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spacing w:line="240" w:lineRule="auto"/>
        <w:ind w:firstLine="0" w:firstLineChars="0"/>
        <w:jc w:val="left"/>
        <w:rPr>
          <w:rFonts w:eastAsia="黑体"/>
          <w:sz w:val="52"/>
        </w:rPr>
      </w:pPr>
      <w:r>
        <w:rPr>
          <w:rFonts w:eastAsia="黑体"/>
          <w:sz w:val="52"/>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1"/>
        <w:spacing w:line="240" w:lineRule="auto"/>
        <w:ind w:firstLine="0" w:firstLineChars="0"/>
        <w:jc w:val="center"/>
        <w:rPr>
          <w:sz w:val="52"/>
        </w:rPr>
      </w:pPr>
      <w:r>
        <w:rPr>
          <w:sz w:val="5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rPr>
      </w:pPr>
      <w:r>
        <w:rPr>
          <w:rFonts w:hint="eastAsia" w:ascii="宋体" w:hAnsi="宋体"/>
          <w:b/>
          <w:sz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rPr>
      </w:pPr>
      <w:r>
        <w:rPr>
          <w:rFonts w:hint="eastAsia" w:ascii="宋体" w:hAnsi="宋体"/>
          <w:b/>
          <w:sz w:val="44"/>
          <w:szCs w:val="36"/>
        </w:rPr>
        <w:t>山东大学第二医院医疗设备采购项目</w:t>
      </w: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jc w:val="both"/>
        <w:rPr>
          <w:rFonts w:eastAsia="华文中宋"/>
          <w:b/>
          <w:sz w:val="52"/>
        </w:rPr>
      </w:pPr>
    </w:p>
    <w:p>
      <w:pPr>
        <w:pStyle w:val="20"/>
        <w:ind w:left="-10" w:leftChars="-95" w:hanging="187" w:hangingChars="13"/>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rPr>
          <w:rFonts w:hint="eastAsia" w:ascii="宋体" w:hAnsi="宋体"/>
          <w:b/>
          <w:sz w:val="32"/>
          <w:lang w:val="en-US" w:eastAsia="zh-CN"/>
        </w:rPr>
      </w:pPr>
      <w:r>
        <w:rPr>
          <w:rFonts w:hint="eastAsia" w:ascii="宋体" w:hAnsi="宋体"/>
          <w:b/>
          <w:sz w:val="32"/>
          <w:lang w:val="en-US" w:eastAsia="zh-CN"/>
        </w:rPr>
        <w:t xml:space="preserve">           </w:t>
      </w:r>
      <w:r>
        <w:rPr>
          <w:rFonts w:hint="eastAsia" w:ascii="宋体" w:hAnsi="宋体"/>
          <w:b/>
          <w:sz w:val="32"/>
          <w:lang w:eastAsia="zh-CN"/>
        </w:rPr>
        <w:t>招标</w:t>
      </w:r>
      <w:r>
        <w:rPr>
          <w:rFonts w:hint="eastAsia" w:ascii="宋体" w:hAnsi="宋体"/>
          <w:b/>
          <w:sz w:val="32"/>
        </w:rPr>
        <w:t>编号</w:t>
      </w:r>
      <w:r>
        <w:rPr>
          <w:rFonts w:ascii="宋体" w:hAnsi="宋体"/>
          <w:b/>
          <w:sz w:val="32"/>
        </w:rPr>
        <w:t>:</w:t>
      </w:r>
      <w:r>
        <w:rPr>
          <w:rFonts w:hint="eastAsia" w:ascii="宋体" w:hAnsi="宋体"/>
          <w:b/>
          <w:sz w:val="32"/>
          <w:lang w:eastAsia="zh-CN"/>
        </w:rPr>
        <w:t>0676-19600</w:t>
      </w:r>
      <w:r>
        <w:rPr>
          <w:rFonts w:hint="eastAsia" w:ascii="宋体" w:hAnsi="宋体"/>
          <w:b/>
          <w:sz w:val="32"/>
          <w:lang w:val="en-US" w:eastAsia="zh-CN"/>
        </w:rPr>
        <w:t>4</w:t>
      </w:r>
      <w:r>
        <w:rPr>
          <w:rFonts w:hint="eastAsia" w:ascii="宋体" w:hAnsi="宋体"/>
          <w:b/>
          <w:sz w:val="32"/>
          <w:lang w:eastAsia="zh-CN"/>
        </w:rPr>
        <w:t>ZB0180</w:t>
      </w:r>
      <w:r>
        <w:rPr>
          <w:rFonts w:hint="eastAsia" w:ascii="宋体" w:hAnsi="宋体"/>
          <w:b/>
          <w:sz w:val="32"/>
          <w:lang w:val="en-US" w:eastAsia="zh-CN"/>
        </w:rPr>
        <w:t>14</w:t>
      </w:r>
    </w:p>
    <w:p>
      <w:pPr>
        <w:spacing w:line="480" w:lineRule="auto"/>
        <w:rPr>
          <w:rFonts w:hint="eastAsia" w:ascii="宋体" w:hAnsi="宋体"/>
          <w:b/>
          <w:sz w:val="32"/>
          <w:lang w:val="en-US" w:eastAsia="zh-CN"/>
        </w:rPr>
      </w:pPr>
      <w:r>
        <w:rPr>
          <w:rFonts w:hint="eastAsia" w:ascii="宋体" w:hAnsi="宋体"/>
          <w:b/>
          <w:sz w:val="32"/>
          <w:lang w:val="en-US" w:eastAsia="zh-CN"/>
        </w:rPr>
        <w:t xml:space="preserve">           招标内容：多导睡眠分析系统、关节镜</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hint="eastAsia" w:ascii="宋体"/>
          <w:b/>
          <w:sz w:val="32"/>
          <w:szCs w:val="32"/>
          <w:lang w:eastAsia="zh-CN"/>
        </w:rPr>
        <w:t>〇</w:t>
      </w:r>
      <w:r>
        <w:rPr>
          <w:rFonts w:hint="eastAsia" w:ascii="宋体" w:hAnsi="宋体"/>
          <w:b/>
          <w:sz w:val="32"/>
          <w:szCs w:val="32"/>
        </w:rPr>
        <w:t>一九年</w:t>
      </w:r>
      <w:r>
        <w:rPr>
          <w:rFonts w:hint="eastAsia" w:ascii="宋体" w:hAnsi="宋体"/>
          <w:b/>
          <w:sz w:val="32"/>
          <w:szCs w:val="32"/>
          <w:lang w:eastAsia="zh-CN"/>
        </w:rPr>
        <w:t>四</w:t>
      </w:r>
      <w:r>
        <w:rPr>
          <w:rFonts w:hint="eastAsia" w:ascii="宋体" w:hAnsi="宋体"/>
          <w:b/>
          <w:sz w:val="32"/>
          <w:szCs w:val="32"/>
        </w:rPr>
        <w:t>月</w:t>
      </w:r>
    </w:p>
    <w:p>
      <w:pPr>
        <w:pStyle w:val="20"/>
        <w:spacing w:line="360" w:lineRule="auto"/>
        <w:jc w:val="center"/>
        <w:rPr>
          <w:rFonts w:ascii="宋体"/>
          <w:sz w:val="30"/>
          <w:szCs w:val="30"/>
        </w:rPr>
        <w:sectPr>
          <w:headerReference r:id="rId4" w:type="first"/>
          <w:footerReference r:id="rId6" w:type="first"/>
          <w:headerReference r:id="rId3" w:type="default"/>
          <w:footerReference r:id="rId5" w:type="default"/>
          <w:type w:val="continuous"/>
          <w:pgSz w:w="11906" w:h="16838"/>
          <w:pgMar w:top="1440" w:right="1066" w:bottom="1440" w:left="1800" w:header="851" w:footer="992" w:gutter="0"/>
          <w:pgNumType w:fmt="decimal" w:start="0"/>
          <w:cols w:space="720" w:num="1"/>
          <w:titlePg/>
          <w:docGrid w:type="lines" w:linePitch="312" w:charSpace="0"/>
        </w:sectPr>
      </w:pPr>
    </w:p>
    <w:p>
      <w:pPr>
        <w:pStyle w:val="20"/>
        <w:spacing w:line="360" w:lineRule="auto"/>
        <w:jc w:val="center"/>
        <w:rPr>
          <w:rFonts w:ascii="宋体"/>
          <w:sz w:val="30"/>
          <w:szCs w:val="30"/>
        </w:rPr>
      </w:pPr>
    </w:p>
    <w:p>
      <w:pPr>
        <w:pStyle w:val="20"/>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5"/>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2</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4</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4</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7</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8</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8</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14</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15</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23</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24</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25</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25</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25</w:t>
      </w:r>
      <w:r>
        <w:rPr>
          <w:sz w:val="24"/>
          <w:szCs w:val="22"/>
        </w:rPr>
        <w:fldChar w:fldCharType="end"/>
      </w:r>
      <w:r>
        <w:rPr>
          <w:sz w:val="24"/>
          <w:szCs w:val="22"/>
        </w:rPr>
        <w:fldChar w:fldCharType="end"/>
      </w:r>
    </w:p>
    <w:p>
      <w:pPr>
        <w:pStyle w:val="42"/>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25</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26</w:t>
      </w:r>
      <w:r>
        <w:rPr>
          <w:sz w:val="24"/>
          <w:szCs w:val="22"/>
        </w:rPr>
        <w:fldChar w:fldCharType="end"/>
      </w:r>
      <w:r>
        <w:rPr>
          <w:sz w:val="24"/>
          <w:szCs w:val="22"/>
        </w:rPr>
        <w:fldChar w:fldCharType="end"/>
      </w:r>
    </w:p>
    <w:p>
      <w:pPr>
        <w:pStyle w:val="35"/>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29</w:t>
      </w:r>
      <w:r>
        <w:rPr>
          <w:sz w:val="24"/>
          <w:szCs w:val="22"/>
        </w:rPr>
        <w:fldChar w:fldCharType="end"/>
      </w:r>
      <w:r>
        <w:rPr>
          <w:sz w:val="24"/>
          <w:szCs w:val="22"/>
        </w:rPr>
        <w:fldChar w:fldCharType="end"/>
      </w:r>
    </w:p>
    <w:p>
      <w:pPr>
        <w:pStyle w:val="35"/>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37</w:t>
      </w:r>
      <w:r>
        <w:rPr>
          <w:sz w:val="24"/>
          <w:szCs w:val="22"/>
        </w:rPr>
        <w:fldChar w:fldCharType="end"/>
      </w:r>
      <w:r>
        <w:rPr>
          <w:sz w:val="24"/>
          <w:szCs w:val="22"/>
        </w:rPr>
        <w:fldChar w:fldCharType="end"/>
      </w:r>
    </w:p>
    <w:p>
      <w:pPr>
        <w:pStyle w:val="35"/>
        <w:tabs>
          <w:tab w:val="right" w:leader="dot" w:pos="9276"/>
        </w:tabs>
        <w:rPr>
          <w:szCs w:val="20"/>
        </w:rPr>
      </w:pPr>
    </w:p>
    <w:p>
      <w:pPr>
        <w:pStyle w:val="20"/>
        <w:spacing w:line="360" w:lineRule="auto"/>
        <w:jc w:val="center"/>
        <w:rPr>
          <w:rFonts w:ascii="宋体"/>
          <w:bCs/>
        </w:rPr>
      </w:pPr>
      <w:r>
        <w:rPr>
          <w:rFonts w:ascii="宋体"/>
          <w:bCs/>
        </w:rPr>
        <w:fldChar w:fldCharType="end"/>
      </w:r>
    </w:p>
    <w:p>
      <w:pPr>
        <w:pStyle w:val="20"/>
        <w:spacing w:line="360" w:lineRule="auto"/>
        <w:jc w:val="center"/>
        <w:rPr>
          <w:rFonts w:ascii="宋体"/>
          <w:b/>
          <w:sz w:val="36"/>
        </w:rPr>
      </w:pPr>
      <w:r>
        <w:rPr>
          <w:rFonts w:ascii="宋体"/>
          <w:bCs/>
        </w:rPr>
        <w:br w:type="page"/>
      </w:r>
    </w:p>
    <w:p>
      <w:pPr>
        <w:pStyle w:val="21"/>
        <w:tabs>
          <w:tab w:val="left" w:pos="0"/>
        </w:tabs>
        <w:spacing w:line="440" w:lineRule="exact"/>
        <w:ind w:left="0" w:leftChars="0" w:firstLine="0" w:firstLineChars="0"/>
        <w:jc w:val="center"/>
        <w:outlineLvl w:val="0"/>
        <w:rPr>
          <w:rFonts w:ascii="宋体"/>
          <w:b/>
          <w:sz w:val="36"/>
        </w:rPr>
      </w:pPr>
      <w:bookmarkStart w:id="0" w:name="_Toc15040"/>
      <w:r>
        <w:rPr>
          <w:rFonts w:hint="eastAsia" w:ascii="宋体" w:hAnsi="宋体"/>
          <w:b/>
          <w:sz w:val="36"/>
        </w:rPr>
        <w:t>第一部分招标公告</w:t>
      </w:r>
      <w:bookmarkEnd w:id="0"/>
    </w:p>
    <w:p>
      <w:pPr>
        <w:pStyle w:val="20"/>
        <w:spacing w:line="440" w:lineRule="exact"/>
        <w:jc w:val="center"/>
      </w:pPr>
    </w:p>
    <w:p>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hint="eastAsia" w:ascii="宋体" w:hAnsi="宋体"/>
          <w:color w:val="000000"/>
          <w:sz w:val="24"/>
        </w:rPr>
        <w:t>山东省鲁成招标有限公司受山东大学第二医院的委托，就其</w:t>
      </w:r>
      <w:r>
        <w:rPr>
          <w:rFonts w:hint="eastAsia" w:ascii="宋体" w:hAnsi="宋体"/>
          <w:color w:val="000000"/>
          <w:sz w:val="24"/>
          <w:lang w:eastAsia="zh-CN"/>
        </w:rPr>
        <w:t>山东大学第二医院医疗设备采购项目</w:t>
      </w:r>
      <w:r>
        <w:rPr>
          <w:rFonts w:hint="eastAsia" w:ascii="宋体" w:hAnsi="宋体"/>
          <w:color w:val="000000"/>
          <w:sz w:val="24"/>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shd w:val="clear" w:color="auto" w:fill="FFFFFF"/>
        </w:rPr>
      </w:pPr>
      <w:r>
        <w:rPr>
          <w:rFonts w:hint="eastAsia" w:ascii="Tahoma"/>
          <w:b/>
          <w:color w:val="393939"/>
          <w:sz w:val="24"/>
          <w:shd w:val="clear" w:color="auto" w:fill="FFFFFF"/>
        </w:rPr>
        <w:t>项目</w:t>
      </w:r>
      <w:r>
        <w:rPr>
          <w:rFonts w:hint="eastAsia" w:ascii="Tahoma"/>
          <w:b/>
          <w:bCs/>
          <w:color w:val="393939"/>
          <w:sz w:val="24"/>
          <w:shd w:val="clear" w:color="auto" w:fill="FFFFFF"/>
        </w:rPr>
        <w:t>说明</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hint="eastAsia" w:ascii="宋体" w:hAnsi="宋体"/>
          <w:color w:val="000000"/>
          <w:sz w:val="24"/>
        </w:rPr>
        <w:t>项目名称：</w:t>
      </w:r>
      <w:r>
        <w:rPr>
          <w:rFonts w:hint="eastAsia" w:ascii="宋体" w:hAnsi="宋体"/>
          <w:color w:val="000000"/>
          <w:sz w:val="24"/>
          <w:lang w:eastAsia="zh-CN"/>
        </w:rPr>
        <w:t>山东大学第二医院医疗设备采购项目</w:t>
      </w:r>
    </w:p>
    <w:p>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hint="eastAsia" w:ascii="宋体" w:hAnsi="宋体"/>
          <w:color w:val="000000"/>
          <w:sz w:val="24"/>
        </w:rPr>
        <w:t>项目编号：</w:t>
      </w:r>
      <w:r>
        <w:rPr>
          <w:rFonts w:hint="eastAsia" w:ascii="宋体" w:hAnsi="宋体"/>
          <w:color w:val="000000"/>
          <w:sz w:val="24"/>
          <w:lang w:eastAsia="zh-CN"/>
        </w:rPr>
        <w:t>0676-196004ZB018014</w:t>
      </w:r>
    </w:p>
    <w:p>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hint="eastAsia" w:ascii="宋体" w:hAnsi="宋体"/>
          <w:color w:val="000000"/>
          <w:sz w:val="24"/>
        </w:rPr>
        <w:t>分包情况：本项目共分为</w:t>
      </w:r>
      <w:r>
        <w:rPr>
          <w:rFonts w:hint="eastAsia" w:ascii="宋体" w:hAnsi="宋体"/>
          <w:color w:val="000000"/>
          <w:sz w:val="24"/>
          <w:lang w:val="en-US" w:eastAsia="zh-CN"/>
        </w:rPr>
        <w:t>2</w:t>
      </w:r>
      <w:r>
        <w:rPr>
          <w:rFonts w:hint="eastAsia" w:ascii="宋体" w:hAnsi="宋体"/>
          <w:color w:val="000000"/>
          <w:sz w:val="24"/>
        </w:rPr>
        <w:t>个包：</w:t>
      </w:r>
    </w:p>
    <w:tbl>
      <w:tblPr>
        <w:tblStyle w:val="56"/>
        <w:tblW w:w="9280" w:type="dxa"/>
        <w:jc w:val="center"/>
        <w:tblInd w:w="97" w:type="dxa"/>
        <w:tblLayout w:type="fixed"/>
        <w:tblCellMar>
          <w:top w:w="0" w:type="dxa"/>
          <w:left w:w="15" w:type="dxa"/>
          <w:bottom w:w="0" w:type="dxa"/>
          <w:right w:w="15" w:type="dxa"/>
        </w:tblCellMar>
      </w:tblPr>
      <w:tblGrid>
        <w:gridCol w:w="2551"/>
        <w:gridCol w:w="1554"/>
        <w:gridCol w:w="1564"/>
        <w:gridCol w:w="1667"/>
        <w:gridCol w:w="1944"/>
      </w:tblGrid>
      <w:tr>
        <w:tblPrEx>
          <w:tblLayout w:type="fixed"/>
          <w:tblCellMar>
            <w:top w:w="0" w:type="dxa"/>
            <w:left w:w="15" w:type="dxa"/>
            <w:bottom w:w="0" w:type="dxa"/>
            <w:right w:w="15" w:type="dxa"/>
          </w:tblCellMar>
        </w:tblPrEx>
        <w:trPr>
          <w:trHeight w:val="611"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设备名称</w:t>
            </w:r>
          </w:p>
        </w:tc>
        <w:tc>
          <w:tcPr>
            <w:tcW w:w="155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使用科室</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lang w:val="en-US" w:eastAsia="zh-CN"/>
              </w:rPr>
              <w:t xml:space="preserve"> </w:t>
            </w:r>
            <w:r>
              <w:rPr>
                <w:rFonts w:hint="eastAsia" w:ascii="宋体" w:hAnsi="宋体"/>
                <w:color w:val="000000"/>
                <w:sz w:val="24"/>
              </w:rPr>
              <w:t>数量</w:t>
            </w:r>
            <w:r>
              <w:rPr>
                <w:rFonts w:hint="eastAsia" w:ascii="宋体" w:hAnsi="宋体"/>
                <w:color w:val="000000"/>
                <w:sz w:val="24"/>
                <w:lang w:eastAsia="zh-CN"/>
              </w:rPr>
              <w:t>（台/套）</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rPr>
            </w:pPr>
            <w:r>
              <w:rPr>
                <w:rFonts w:hint="eastAsia" w:ascii="宋体" w:hAnsi="宋体"/>
                <w:color w:val="000000"/>
                <w:sz w:val="24"/>
              </w:rPr>
              <w:t>预算金额</w:t>
            </w:r>
          </w:p>
          <w:p>
            <w:pPr>
              <w:autoSpaceDN w:val="0"/>
              <w:spacing w:line="240" w:lineRule="auto"/>
              <w:jc w:val="center"/>
              <w:textAlignment w:val="center"/>
              <w:rPr>
                <w:rFonts w:ascii="宋体"/>
                <w:color w:val="000000"/>
                <w:sz w:val="24"/>
              </w:rPr>
            </w:pPr>
            <w:r>
              <w:rPr>
                <w:rFonts w:hint="eastAsia" w:ascii="宋体" w:hAnsi="宋体"/>
                <w:color w:val="000000"/>
                <w:sz w:val="24"/>
              </w:rPr>
              <w:t>（万元）</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762"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val="en-US" w:eastAsia="zh-CN"/>
              </w:rPr>
            </w:pPr>
            <w:r>
              <w:rPr>
                <w:rFonts w:hint="eastAsia" w:ascii="宋体"/>
                <w:color w:val="000000"/>
                <w:sz w:val="24"/>
                <w:lang w:eastAsia="zh-CN"/>
              </w:rPr>
              <w:t>包</w:t>
            </w:r>
            <w:r>
              <w:rPr>
                <w:rFonts w:hint="eastAsia" w:ascii="宋体"/>
                <w:color w:val="000000"/>
                <w:sz w:val="24"/>
                <w:lang w:val="en-US" w:eastAsia="zh-CN"/>
              </w:rPr>
              <w:t>1：多导睡眠分析系统</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rPr>
            </w:pPr>
            <w:r>
              <w:rPr>
                <w:rFonts w:hint="eastAsia" w:ascii="宋体"/>
                <w:color w:val="000000"/>
                <w:sz w:val="24"/>
              </w:rPr>
              <w:t xml:space="preserve"> 呼吸内科 </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val="en-US" w:eastAsia="zh-CN"/>
              </w:rPr>
            </w:pPr>
            <w:r>
              <w:rPr>
                <w:rFonts w:hint="eastAsia" w:ascii="宋体"/>
                <w:color w:val="000000"/>
                <w:sz w:val="24"/>
                <w:lang w:val="en-US" w:eastAsia="zh-CN"/>
              </w:rPr>
              <w:t>1</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lang w:val="en-US" w:eastAsia="zh-CN"/>
              </w:rPr>
            </w:pPr>
            <w:r>
              <w:rPr>
                <w:rFonts w:hint="eastAsia" w:ascii="宋体" w:cs="宋体"/>
                <w:color w:val="000000"/>
                <w:kern w:val="0"/>
                <w:sz w:val="24"/>
                <w:lang w:val="en-US" w:eastAsia="zh-CN"/>
              </w:rPr>
              <w:t>32</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详见招标文件</w:t>
            </w:r>
          </w:p>
        </w:tc>
      </w:tr>
      <w:tr>
        <w:tblPrEx>
          <w:tblLayout w:type="fixed"/>
          <w:tblCellMar>
            <w:top w:w="0" w:type="dxa"/>
            <w:left w:w="15" w:type="dxa"/>
            <w:bottom w:w="0" w:type="dxa"/>
            <w:right w:w="15" w:type="dxa"/>
          </w:tblCellMar>
        </w:tblPrEx>
        <w:trPr>
          <w:trHeight w:val="772"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olor w:val="000000"/>
                <w:sz w:val="24"/>
                <w:lang w:val="en-US" w:eastAsia="zh-CN"/>
              </w:rPr>
            </w:pPr>
            <w:r>
              <w:rPr>
                <w:rFonts w:hint="eastAsia" w:ascii="宋体" w:hAnsi="宋体"/>
                <w:color w:val="000000"/>
                <w:sz w:val="24"/>
                <w:lang w:eastAsia="zh-CN"/>
              </w:rPr>
              <w:t>包</w:t>
            </w:r>
            <w:r>
              <w:rPr>
                <w:rFonts w:hint="eastAsia" w:ascii="宋体" w:hAnsi="宋体"/>
                <w:color w:val="000000"/>
                <w:sz w:val="24"/>
                <w:lang w:val="en-US" w:eastAsia="zh-CN"/>
              </w:rPr>
              <w:t>2：关节镜</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olor w:val="000000"/>
                <w:sz w:val="24"/>
              </w:rPr>
            </w:pPr>
            <w:r>
              <w:rPr>
                <w:rFonts w:hint="eastAsia" w:ascii="宋体" w:hAnsi="宋体"/>
                <w:color w:val="000000"/>
                <w:sz w:val="24"/>
              </w:rPr>
              <w:t>关节外科</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1</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53</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rPr>
            </w:pPr>
            <w:r>
              <w:rPr>
                <w:rFonts w:hint="eastAsia" w:ascii="宋体" w:hAnsi="宋体"/>
                <w:color w:val="000000"/>
                <w:sz w:val="24"/>
              </w:rPr>
              <w:t>详见招标文件</w:t>
            </w:r>
          </w:p>
        </w:tc>
      </w:tr>
    </w:tbl>
    <w:p>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hint="eastAsia" w:ascii="宋体" w:hAnsi="宋体"/>
          <w:color w:val="000000"/>
          <w:sz w:val="24"/>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hint="eastAsia" w:ascii="Tahoma"/>
          <w:b/>
          <w:color w:val="393939"/>
          <w:sz w:val="24"/>
          <w:shd w:val="clear" w:color="auto" w:fill="FFFFFF"/>
        </w:rPr>
        <w:t>、投标人资格要求</w:t>
      </w:r>
    </w:p>
    <w:p>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hint="eastAsia" w:ascii="宋体" w:hAnsi="宋体"/>
          <w:color w:val="000000"/>
          <w:sz w:val="24"/>
        </w:rPr>
        <w:t>符合《中华人民共和国政府采购法》第二十二条规定；</w:t>
      </w:r>
    </w:p>
    <w:p>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hint="eastAsia" w:ascii="宋体" w:hAnsi="宋体"/>
          <w:color w:val="000000"/>
          <w:sz w:val="24"/>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lang w:eastAsia="zh-CN"/>
        </w:rPr>
        <w:t>）</w:t>
      </w:r>
      <w:r>
        <w:rPr>
          <w:rFonts w:hint="eastAsia" w:ascii="宋体" w:hAnsi="宋体"/>
          <w:color w:val="000000"/>
          <w:sz w:val="24"/>
        </w:rPr>
        <w:t>。</w:t>
      </w:r>
    </w:p>
    <w:p>
      <w:pPr>
        <w:autoSpaceDN w:val="0"/>
        <w:spacing w:line="440" w:lineRule="exact"/>
        <w:jc w:val="left"/>
        <w:textAlignment w:val="center"/>
        <w:rPr>
          <w:rFonts w:ascii="宋体"/>
          <w:color w:val="000000"/>
          <w:sz w:val="24"/>
        </w:rPr>
      </w:pPr>
      <w:r>
        <w:rPr>
          <w:rFonts w:ascii="宋体" w:hAnsi="宋体"/>
          <w:color w:val="000000"/>
          <w:sz w:val="24"/>
        </w:rPr>
        <w:t xml:space="preserve"> 2.4</w:t>
      </w:r>
      <w:r>
        <w:rPr>
          <w:rFonts w:hint="eastAsia" w:ascii="宋体" w:hAnsi="宋体"/>
          <w:color w:val="000000"/>
          <w:sz w:val="24"/>
        </w:rPr>
        <w:t>具有良好的商业信誉和健全的财务会计制度；</w:t>
      </w:r>
    </w:p>
    <w:p>
      <w:pPr>
        <w:autoSpaceDN w:val="0"/>
        <w:spacing w:line="440" w:lineRule="exact"/>
        <w:jc w:val="left"/>
        <w:textAlignment w:val="center"/>
        <w:rPr>
          <w:rFonts w:ascii="宋体"/>
          <w:color w:val="000000"/>
          <w:sz w:val="24"/>
        </w:rPr>
      </w:pPr>
      <w:r>
        <w:rPr>
          <w:rFonts w:ascii="宋体" w:hAnsi="宋体"/>
          <w:color w:val="000000"/>
          <w:sz w:val="24"/>
        </w:rPr>
        <w:t xml:space="preserve"> 2.5</w:t>
      </w:r>
      <w:r>
        <w:rPr>
          <w:rFonts w:hint="eastAsia" w:ascii="宋体" w:hAnsi="宋体"/>
          <w:color w:val="000000"/>
          <w:sz w:val="24"/>
        </w:rPr>
        <w:t>在近三年内未出现严重违约情况或重大技术质量事故；</w:t>
      </w:r>
    </w:p>
    <w:p>
      <w:pPr>
        <w:autoSpaceDN w:val="0"/>
        <w:spacing w:line="440" w:lineRule="exact"/>
        <w:jc w:val="left"/>
        <w:textAlignment w:val="center"/>
        <w:rPr>
          <w:rFonts w:ascii="宋体"/>
          <w:color w:val="000000"/>
          <w:sz w:val="24"/>
        </w:rPr>
      </w:pPr>
      <w:r>
        <w:rPr>
          <w:rFonts w:ascii="宋体" w:hAnsi="宋体"/>
          <w:color w:val="000000"/>
          <w:sz w:val="24"/>
        </w:rPr>
        <w:t xml:space="preserve"> 2.6</w:t>
      </w:r>
      <w:r>
        <w:rPr>
          <w:rFonts w:hint="eastAsia" w:ascii="宋体" w:hAnsi="宋体"/>
          <w:color w:val="000000"/>
          <w:sz w:val="24"/>
        </w:rPr>
        <w:t>本次采购不接受联合体报价；</w:t>
      </w:r>
    </w:p>
    <w:p>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2.7</w:t>
      </w:r>
      <w:r>
        <w:rPr>
          <w:rFonts w:hint="eastAsia" w:ascii="宋体" w:hAnsi="宋体"/>
          <w:color w:val="000000"/>
          <w:sz w:val="24"/>
        </w:rPr>
        <w:t>未尽事宜，遵照国家相关规定执行。</w:t>
      </w:r>
      <w:r>
        <w:rPr>
          <w:rFonts w:ascii="宋体" w:hAnsi="宋体"/>
          <w:color w:val="000000"/>
          <w:sz w:val="24"/>
        </w:rPr>
        <w:t xml:space="preserve"> </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投标报名</w:t>
      </w:r>
      <w:r>
        <w:rPr>
          <w:rFonts w:hint="eastAsia" w:ascii="宋体" w:hAnsi="宋体"/>
          <w:color w:val="000000"/>
          <w:sz w:val="24"/>
        </w:rPr>
        <w:t>（报名审核不代表资格审查的最终通过或合格）</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hint="eastAsia" w:ascii="宋体" w:hAnsi="宋体"/>
          <w:color w:val="000000"/>
          <w:sz w:val="24"/>
        </w:rPr>
        <w:t>报名时需提供的材料（携带原件及加盖公章的复印件壹套）：</w:t>
      </w:r>
    </w:p>
    <w:p>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p>
    <w:p>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hint="eastAsia" w:ascii="宋体" w:hAnsi="宋体"/>
          <w:color w:val="000000"/>
          <w:sz w:val="24"/>
        </w:rPr>
        <w:t>企业法人《营业执照》副本；</w:t>
      </w:r>
    </w:p>
    <w:p>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hint="eastAsia" w:ascii="宋体" w:hAnsi="宋体"/>
          <w:color w:val="000000"/>
          <w:sz w:val="24"/>
        </w:rPr>
        <w:t>投标产品为临床医疗器械的提供医疗器械注册证或医疗器械备案凭证以及医疗器械经营企业许可证（代理商提供）或医疗器械生产企业许可证（制造商提供）；</w:t>
      </w:r>
    </w:p>
    <w:p>
      <w:pPr>
        <w:autoSpaceDN w:val="0"/>
        <w:spacing w:line="440" w:lineRule="exact"/>
        <w:jc w:val="left"/>
        <w:textAlignment w:val="center"/>
        <w:rPr>
          <w:rFonts w:ascii="宋体"/>
          <w:color w:val="000000"/>
          <w:sz w:val="24"/>
        </w:rPr>
      </w:pPr>
      <w:r>
        <w:rPr>
          <w:rFonts w:ascii="宋体" w:hAnsi="宋体"/>
          <w:color w:val="000000"/>
          <w:sz w:val="24"/>
        </w:rPr>
        <w:t>3.1.4</w:t>
      </w:r>
      <w:r>
        <w:rPr>
          <w:rFonts w:hint="eastAsia" w:ascii="宋体" w:hAnsi="宋体"/>
          <w:color w:val="000000"/>
          <w:sz w:val="24"/>
        </w:rPr>
        <w:t>近两年财务状况（包含资产负债表、利润表）；</w:t>
      </w:r>
    </w:p>
    <w:p>
      <w:pPr>
        <w:autoSpaceDN w:val="0"/>
        <w:spacing w:line="440" w:lineRule="exact"/>
        <w:jc w:val="left"/>
        <w:textAlignment w:val="center"/>
        <w:rPr>
          <w:rFonts w:ascii="宋体"/>
          <w:color w:val="000000"/>
          <w:sz w:val="24"/>
        </w:rPr>
      </w:pPr>
      <w:r>
        <w:rPr>
          <w:rFonts w:ascii="宋体" w:hAnsi="宋体"/>
          <w:color w:val="000000"/>
          <w:sz w:val="24"/>
        </w:rPr>
        <w:t>3.1.5</w:t>
      </w:r>
      <w:r>
        <w:rPr>
          <w:rFonts w:hint="eastAsia" w:ascii="宋体" w:hAnsi="宋体"/>
          <w:color w:val="000000"/>
          <w:sz w:val="24"/>
        </w:rPr>
        <w:t>近三个月依法缴纳税收和社会保障资金缴纳相关证明资料；</w:t>
      </w:r>
    </w:p>
    <w:p>
      <w:pPr>
        <w:autoSpaceDN w:val="0"/>
        <w:spacing w:line="440" w:lineRule="exact"/>
        <w:ind w:left="2" w:leftChars="-95" w:hanging="199" w:hangingChars="83"/>
        <w:jc w:val="left"/>
        <w:textAlignment w:val="center"/>
        <w:rPr>
          <w:rFonts w:ascii="宋体"/>
          <w:color w:val="000000"/>
          <w:sz w:val="24"/>
        </w:rPr>
      </w:pPr>
      <w:r>
        <w:rPr>
          <w:rFonts w:ascii="宋体" w:hAnsi="宋体"/>
          <w:color w:val="000000"/>
          <w:sz w:val="24"/>
        </w:rPr>
        <w:t>3.1.6</w:t>
      </w:r>
      <w:r>
        <w:rPr>
          <w:rFonts w:hint="eastAsia" w:ascii="宋体" w:hAnsi="宋体"/>
          <w:color w:val="000000"/>
          <w:sz w:val="24"/>
        </w:rPr>
        <w:t>参加政府采购活动前三年内，在经营活动中没有重大违法记录相关证明资料；</w:t>
      </w:r>
    </w:p>
    <w:p>
      <w:pPr>
        <w:shd w:val="solid" w:color="FFFFFF" w:fill="auto"/>
        <w:autoSpaceDN w:val="0"/>
        <w:spacing w:line="440" w:lineRule="exact"/>
        <w:jc w:val="left"/>
        <w:rPr>
          <w:rFonts w:ascii="Tahoma"/>
          <w:b/>
          <w:bCs/>
          <w:sz w:val="24"/>
          <w:shd w:val="clear" w:color="auto" w:fill="FFFFFF"/>
        </w:rPr>
      </w:pPr>
      <w:r>
        <w:rPr>
          <w:rFonts w:ascii="Tahoma"/>
          <w:b/>
          <w:bCs/>
          <w:sz w:val="24"/>
          <w:shd w:val="clear" w:color="auto" w:fill="FFFFFF"/>
        </w:rPr>
        <w:t xml:space="preserve"> 3.2</w:t>
      </w:r>
      <w:r>
        <w:rPr>
          <w:rFonts w:hint="eastAsia" w:ascii="Tahoma"/>
          <w:b/>
          <w:bCs/>
          <w:sz w:val="24"/>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22</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26</w:t>
      </w:r>
      <w:r>
        <w:rPr>
          <w:rFonts w:hint="eastAsia" w:ascii="宋体" w:hAnsi="宋体" w:cs="宋体"/>
          <w:b/>
          <w:bCs/>
          <w:sz w:val="24"/>
          <w:highlight w:val="none"/>
          <w:shd w:val="clear" w:color="auto" w:fill="FFFFFF"/>
        </w:rPr>
        <w:t>日</w:t>
      </w:r>
      <w:r>
        <w:rPr>
          <w:rFonts w:hint="eastAsia" w:ascii="Tahoma"/>
          <w:b/>
          <w:bCs/>
          <w:sz w:val="24"/>
          <w:shd w:val="clear" w:color="auto" w:fill="FFFFFF"/>
        </w:rPr>
        <w:t>，每天</w:t>
      </w:r>
      <w:r>
        <w:rPr>
          <w:rFonts w:ascii="Tahoma"/>
          <w:b/>
          <w:bCs/>
          <w:sz w:val="24"/>
          <w:shd w:val="clear" w:color="auto" w:fill="FFFFFF"/>
        </w:rPr>
        <w:t>9:00</w:t>
      </w:r>
      <w:r>
        <w:rPr>
          <w:rFonts w:hint="eastAsia" w:ascii="Tahoma"/>
          <w:b/>
          <w:bCs/>
          <w:sz w:val="24"/>
          <w:shd w:val="clear" w:color="auto" w:fill="FFFFFF"/>
        </w:rPr>
        <w:t>时到</w:t>
      </w:r>
      <w:r>
        <w:rPr>
          <w:rFonts w:ascii="Tahoma"/>
          <w:b/>
          <w:bCs/>
          <w:sz w:val="24"/>
          <w:shd w:val="clear" w:color="auto" w:fill="FFFFFF"/>
        </w:rPr>
        <w:t>16:30</w:t>
      </w:r>
      <w:r>
        <w:rPr>
          <w:rFonts w:hint="eastAsia" w:ascii="Tahoma"/>
          <w:b/>
          <w:bCs/>
          <w:sz w:val="24"/>
          <w:shd w:val="clear" w:color="auto" w:fill="FFFFFF"/>
        </w:rPr>
        <w:t>时（北京时间</w:t>
      </w:r>
      <w:r>
        <w:rPr>
          <w:rFonts w:ascii="Tahoma"/>
          <w:b/>
          <w:bCs/>
          <w:sz w:val="24"/>
          <w:shd w:val="clear" w:color="auto" w:fill="FFFFFF"/>
        </w:rPr>
        <w:t>)</w:t>
      </w:r>
      <w:r>
        <w:rPr>
          <w:rFonts w:hint="eastAsia" w:ascii="Tahoma"/>
          <w:b/>
          <w:bCs/>
          <w:sz w:val="24"/>
          <w:shd w:val="clear" w:color="auto" w:fill="FFFFFF"/>
        </w:rPr>
        <w:t>。</w:t>
      </w:r>
    </w:p>
    <w:p>
      <w:pPr>
        <w:autoSpaceDN w:val="0"/>
        <w:spacing w:line="440" w:lineRule="exact"/>
        <w:jc w:val="left"/>
        <w:textAlignment w:val="center"/>
        <w:rPr>
          <w:rFonts w:ascii="宋体"/>
          <w:color w:val="000000"/>
          <w:sz w:val="24"/>
        </w:rPr>
      </w:pPr>
      <w:r>
        <w:rPr>
          <w:rFonts w:ascii="宋体" w:hAnsi="宋体"/>
          <w:color w:val="000000"/>
          <w:sz w:val="24"/>
        </w:rPr>
        <w:t xml:space="preserve"> 3.3</w:t>
      </w:r>
      <w:r>
        <w:rPr>
          <w:rFonts w:hint="eastAsia" w:ascii="宋体" w:hAnsi="宋体"/>
          <w:color w:val="000000"/>
          <w:sz w:val="24"/>
        </w:rPr>
        <w:t>报名地点：山东省鲁成招标有限公司</w:t>
      </w:r>
      <w:r>
        <w:rPr>
          <w:rFonts w:ascii="宋体" w:hAnsi="宋体"/>
          <w:color w:val="000000"/>
          <w:sz w:val="24"/>
        </w:rPr>
        <w:t>2407</w:t>
      </w:r>
      <w:r>
        <w:rPr>
          <w:rFonts w:hint="eastAsia" w:ascii="宋体" w:hAnsi="宋体"/>
          <w:color w:val="000000"/>
          <w:sz w:val="24"/>
        </w:rPr>
        <w:t>室（济南市经十东路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r>
        <w:rPr>
          <w:rFonts w:ascii="宋体" w:hAnsi="宋体"/>
          <w:color w:val="000000"/>
          <w:sz w:val="24"/>
        </w:rPr>
        <w:t xml:space="preserve"> </w:t>
      </w:r>
    </w:p>
    <w:p>
      <w:pPr>
        <w:shd w:val="solid" w:color="FFFFFF" w:fill="auto"/>
        <w:autoSpaceDN w:val="0"/>
        <w:spacing w:line="440" w:lineRule="exact"/>
        <w:jc w:val="left"/>
        <w:rPr>
          <w:rFonts w:ascii="宋体" w:cs="宋体"/>
          <w:color w:val="000000"/>
          <w:kern w:val="0"/>
          <w:sz w:val="24"/>
        </w:rPr>
      </w:pPr>
      <w:r>
        <w:rPr>
          <w:rFonts w:ascii="宋体" w:hAnsi="宋体" w:cs="宋体"/>
          <w:color w:val="000000"/>
          <w:kern w:val="0"/>
          <w:sz w:val="24"/>
        </w:rPr>
        <w:t xml:space="preserve">   </w:t>
      </w:r>
      <w:r>
        <w:rPr>
          <w:rFonts w:hint="eastAsia" w:ascii="Tahoma"/>
          <w:b/>
          <w:color w:val="000000"/>
          <w:sz w:val="24"/>
          <w:shd w:val="clear" w:color="auto" w:fill="FFFFFF"/>
        </w:rPr>
        <w:t>上述资料需加盖公章复印件</w:t>
      </w:r>
      <w:r>
        <w:rPr>
          <w:rFonts w:ascii="Tahoma"/>
          <w:b/>
          <w:color w:val="000000"/>
          <w:sz w:val="24"/>
          <w:shd w:val="clear" w:color="auto" w:fill="FFFFFF"/>
        </w:rPr>
        <w:t>1</w:t>
      </w:r>
      <w:r>
        <w:rPr>
          <w:rFonts w:hint="eastAsia" w:ascii="Tahoma"/>
          <w:b/>
          <w:color w:val="000000"/>
          <w:sz w:val="24"/>
          <w:shd w:val="clear" w:color="auto" w:fill="FFFFFF"/>
        </w:rPr>
        <w:t>套，简单装订。</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领取招标文件时间、地点：</w:t>
      </w:r>
    </w:p>
    <w:p>
      <w:pPr>
        <w:autoSpaceDN w:val="0"/>
        <w:spacing w:line="440" w:lineRule="exact"/>
        <w:jc w:val="left"/>
        <w:textAlignment w:val="center"/>
        <w:rPr>
          <w:rFonts w:ascii="宋体"/>
          <w:color w:val="000000"/>
          <w:sz w:val="24"/>
        </w:rPr>
      </w:pPr>
      <w:r>
        <w:rPr>
          <w:rFonts w:ascii="Tahoma"/>
          <w:b/>
          <w:color w:val="393939"/>
          <w:sz w:val="24"/>
          <w:shd w:val="clear" w:color="auto" w:fill="FFFFFF"/>
        </w:rPr>
        <w:t xml:space="preserve"> </w:t>
      </w:r>
      <w:r>
        <w:rPr>
          <w:rFonts w:ascii="宋体" w:hAnsi="宋体"/>
          <w:color w:val="000000"/>
          <w:sz w:val="24"/>
        </w:rPr>
        <w:t>4.1</w:t>
      </w:r>
      <w:r>
        <w:rPr>
          <w:rFonts w:hint="eastAsia" w:ascii="宋体" w:hAnsi="宋体"/>
          <w:color w:val="000000"/>
          <w:sz w:val="24"/>
        </w:rPr>
        <w:t>凡有意参加投标者，请于通知时间（法定节假日除外），每日</w:t>
      </w:r>
      <w:r>
        <w:rPr>
          <w:rFonts w:ascii="宋体" w:hAnsi="宋体"/>
          <w:color w:val="000000"/>
          <w:sz w:val="24"/>
        </w:rPr>
        <w:t>9:00</w:t>
      </w:r>
      <w:r>
        <w:rPr>
          <w:rFonts w:hint="eastAsia" w:ascii="宋体" w:hAnsi="宋体"/>
          <w:color w:val="000000"/>
          <w:sz w:val="24"/>
        </w:rPr>
        <w:t>时至</w:t>
      </w:r>
      <w:r>
        <w:rPr>
          <w:rFonts w:ascii="宋体" w:hAnsi="宋体"/>
          <w:color w:val="000000"/>
          <w:sz w:val="24"/>
        </w:rPr>
        <w:t>11:30</w:t>
      </w:r>
      <w:r>
        <w:rPr>
          <w:rFonts w:hint="eastAsia" w:ascii="宋体" w:hAnsi="宋体"/>
          <w:color w:val="000000"/>
          <w:sz w:val="24"/>
        </w:rPr>
        <w:t>时，</w:t>
      </w:r>
      <w:r>
        <w:rPr>
          <w:rFonts w:ascii="宋体" w:hAnsi="宋体"/>
          <w:color w:val="000000"/>
          <w:sz w:val="24"/>
        </w:rPr>
        <w:t>13:00</w:t>
      </w:r>
      <w:r>
        <w:rPr>
          <w:rFonts w:hint="eastAsia" w:ascii="宋体" w:hAnsi="宋体"/>
          <w:color w:val="000000"/>
          <w:sz w:val="24"/>
        </w:rPr>
        <w:t>时至</w:t>
      </w:r>
      <w:r>
        <w:rPr>
          <w:rFonts w:ascii="宋体" w:hAnsi="宋体"/>
          <w:color w:val="000000"/>
          <w:sz w:val="24"/>
        </w:rPr>
        <w:t>16:30</w:t>
      </w:r>
      <w:r>
        <w:rPr>
          <w:rFonts w:hint="eastAsia" w:ascii="宋体" w:hAnsi="宋体"/>
          <w:color w:val="000000"/>
          <w:sz w:val="24"/>
        </w:rPr>
        <w:t>时（北京时间），到山东省鲁成招标有限公司</w:t>
      </w:r>
      <w:r>
        <w:rPr>
          <w:rFonts w:ascii="宋体" w:hAnsi="宋体"/>
          <w:color w:val="000000"/>
          <w:sz w:val="24"/>
        </w:rPr>
        <w:t>2407</w:t>
      </w:r>
      <w:r>
        <w:rPr>
          <w:rFonts w:hint="eastAsia" w:ascii="宋体" w:hAnsi="宋体"/>
          <w:color w:val="000000"/>
          <w:sz w:val="24"/>
        </w:rPr>
        <w:t>室（济南经十路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座）购买招标文件。</w:t>
      </w:r>
      <w:r>
        <w:rPr>
          <w:rFonts w:ascii="宋体" w:hAnsi="宋体"/>
          <w:color w:val="000000"/>
          <w:sz w:val="24"/>
        </w:rPr>
        <w:t xml:space="preserve"> </w:t>
      </w:r>
    </w:p>
    <w:p>
      <w:pPr>
        <w:autoSpaceDN w:val="0"/>
        <w:spacing w:line="440" w:lineRule="exact"/>
        <w:jc w:val="left"/>
        <w:textAlignment w:val="center"/>
        <w:rPr>
          <w:rFonts w:ascii="宋体"/>
          <w:color w:val="000000"/>
          <w:sz w:val="24"/>
        </w:rPr>
      </w:pPr>
      <w:r>
        <w:rPr>
          <w:rFonts w:ascii="宋体" w:hAnsi="宋体"/>
          <w:color w:val="000000"/>
          <w:sz w:val="24"/>
        </w:rPr>
        <w:t xml:space="preserve"> 4.2</w:t>
      </w:r>
      <w:r>
        <w:rPr>
          <w:rFonts w:hint="eastAsia" w:ascii="宋体" w:hAnsi="宋体"/>
          <w:color w:val="000000"/>
          <w:sz w:val="24"/>
        </w:rPr>
        <w:t>招标文件售价：招标文件工本费￥</w:t>
      </w:r>
      <w:r>
        <w:rPr>
          <w:rFonts w:ascii="宋体" w:hAnsi="宋体"/>
          <w:color w:val="000000"/>
          <w:sz w:val="24"/>
        </w:rPr>
        <w:t>300</w:t>
      </w:r>
      <w:r>
        <w:rPr>
          <w:rFonts w:hint="eastAsia" w:ascii="宋体" w:hAnsi="宋体"/>
          <w:color w:val="000000"/>
          <w:sz w:val="24"/>
        </w:rPr>
        <w:t>元</w:t>
      </w:r>
      <w:r>
        <w:rPr>
          <w:rFonts w:ascii="宋体" w:hAnsi="宋体"/>
          <w:color w:val="000000"/>
          <w:sz w:val="24"/>
        </w:rPr>
        <w:t>/</w:t>
      </w:r>
      <w:r>
        <w:rPr>
          <w:rFonts w:hint="eastAsia" w:ascii="宋体" w:hAnsi="宋体"/>
          <w:color w:val="000000"/>
          <w:sz w:val="24"/>
        </w:rPr>
        <w:t>包；招标文件售后不退。汇款信息</w:t>
      </w:r>
      <w:r>
        <w:rPr>
          <w:rFonts w:ascii="宋体"/>
          <w:color w:val="000000"/>
          <w:sz w:val="24"/>
        </w:rPr>
        <w:t>-</w:t>
      </w:r>
      <w:r>
        <w:rPr>
          <w:rFonts w:hint="eastAsia" w:ascii="宋体" w:hAnsi="宋体"/>
          <w:color w:val="000000"/>
          <w:sz w:val="24"/>
        </w:rPr>
        <w:t>单位名称：山东省鲁成招标有限公司；开户行：中国农业银行济南分行；账号：</w:t>
      </w:r>
      <w:r>
        <w:rPr>
          <w:rFonts w:ascii="宋体" w:hAnsi="宋体"/>
          <w:color w:val="000000"/>
          <w:sz w:val="24"/>
        </w:rPr>
        <w:t>15110101040001136</w:t>
      </w:r>
      <w:r>
        <w:rPr>
          <w:rFonts w:hint="eastAsia" w:ascii="宋体" w:hAnsi="宋体"/>
          <w:color w:val="000000"/>
          <w:sz w:val="24"/>
        </w:rPr>
        <w:t>；行号：</w:t>
      </w:r>
      <w:r>
        <w:rPr>
          <w:rFonts w:ascii="宋体" w:hAnsi="宋体"/>
          <w:color w:val="000000"/>
          <w:sz w:val="24"/>
        </w:rPr>
        <w:t>103451011106</w:t>
      </w:r>
      <w:r>
        <w:rPr>
          <w:rFonts w:hint="eastAsia" w:ascii="宋体" w:hAnsi="宋体"/>
          <w:color w:val="000000"/>
          <w:sz w:val="24"/>
        </w:rPr>
        <w:t>；招标代理机构将不对邮寄过程中可能发生的延误或丢失负责。</w:t>
      </w:r>
    </w:p>
    <w:p>
      <w:pPr>
        <w:shd w:val="solid" w:color="FFFFFF" w:fill="auto"/>
        <w:autoSpaceDN w:val="0"/>
        <w:spacing w:line="440" w:lineRule="exact"/>
        <w:jc w:val="left"/>
        <w:rPr>
          <w:sz w:val="24"/>
        </w:rPr>
      </w:pPr>
      <w:r>
        <w:rPr>
          <w:rFonts w:ascii="Tahoma"/>
          <w:b/>
          <w:color w:val="393939"/>
          <w:sz w:val="24"/>
          <w:shd w:val="clear" w:color="auto" w:fill="FFFFFF"/>
        </w:rPr>
        <w:t>5</w:t>
      </w:r>
      <w:r>
        <w:rPr>
          <w:rFonts w:hint="eastAsia" w:ascii="Tahoma"/>
          <w:b/>
          <w:color w:val="393939"/>
          <w:sz w:val="24"/>
          <w:shd w:val="clear" w:color="auto" w:fill="FFFFFF"/>
        </w:rPr>
        <w:t>、投标文件的递交</w:t>
      </w:r>
      <w:r>
        <w:rPr>
          <w:sz w:val="24"/>
        </w:rPr>
        <w:t xml:space="preserve"> </w:t>
      </w:r>
    </w:p>
    <w:p>
      <w:pPr>
        <w:autoSpaceDN w:val="0"/>
        <w:spacing w:line="440" w:lineRule="exact"/>
        <w:jc w:val="left"/>
        <w:textAlignment w:val="center"/>
        <w:rPr>
          <w:rFonts w:ascii="宋体"/>
          <w:color w:val="000000"/>
          <w:sz w:val="24"/>
        </w:rPr>
      </w:pPr>
      <w:r>
        <w:rPr>
          <w:rFonts w:ascii="宋体" w:hAnsi="宋体"/>
          <w:color w:val="000000"/>
          <w:sz w:val="24"/>
        </w:rPr>
        <w:t xml:space="preserve"> 5.1</w:t>
      </w:r>
      <w:r>
        <w:rPr>
          <w:rFonts w:hint="eastAsia" w:ascii="宋体" w:hAnsi="宋体"/>
          <w:color w:val="000000"/>
          <w:sz w:val="24"/>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14</w:t>
      </w:r>
      <w:r>
        <w:rPr>
          <w:rFonts w:hint="eastAsia" w:ascii="宋体" w:hAnsi="宋体"/>
          <w:b/>
          <w:bCs/>
          <w:color w:val="000000"/>
          <w:sz w:val="24"/>
          <w:highlight w:val="none"/>
        </w:rPr>
        <w:t>日</w:t>
      </w:r>
      <w:r>
        <w:rPr>
          <w:rFonts w:ascii="宋体" w:hAnsi="宋体"/>
          <w:b/>
          <w:bCs/>
          <w:color w:val="000000"/>
          <w:sz w:val="24"/>
          <w:highlight w:val="none"/>
        </w:rPr>
        <w:t>9:00</w:t>
      </w:r>
      <w:r>
        <w:rPr>
          <w:rFonts w:hint="eastAsia" w:ascii="宋体" w:hAnsi="宋体"/>
          <w:b/>
          <w:bCs/>
          <w:color w:val="000000"/>
          <w:sz w:val="24"/>
          <w:highlight w:val="none"/>
        </w:rPr>
        <w:t>时</w:t>
      </w:r>
      <w:r>
        <w:rPr>
          <w:rFonts w:hint="eastAsia" w:ascii="宋体" w:hAnsi="宋体"/>
          <w:color w:val="000000"/>
          <w:sz w:val="24"/>
        </w:rPr>
        <w:t>（北京时间）；</w:t>
      </w:r>
    </w:p>
    <w:p>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hint="eastAsia" w:ascii="宋体" w:hAnsi="宋体"/>
          <w:color w:val="000000"/>
          <w:sz w:val="24"/>
        </w:rPr>
        <w:t>开标地点：山东大学第二医院办公楼五楼会议室（地址：济南市天桥区北园大街</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hint="eastAsia" w:ascii="Tahoma"/>
          <w:b/>
          <w:color w:val="393939"/>
          <w:sz w:val="24"/>
          <w:shd w:val="clear" w:color="auto" w:fill="FFFFFF"/>
        </w:rPr>
        <w:t>、发布公告的媒介</w:t>
      </w:r>
    </w:p>
    <w:p>
      <w:pPr>
        <w:shd w:val="solid" w:color="FFFFFF" w:fill="auto"/>
        <w:autoSpaceDN w:val="0"/>
        <w:spacing w:line="440" w:lineRule="exact"/>
        <w:ind w:firstLine="240" w:firstLineChars="100"/>
        <w:jc w:val="left"/>
        <w:rPr>
          <w:rFonts w:ascii="宋体"/>
          <w:color w:val="000000"/>
          <w:sz w:val="24"/>
        </w:rPr>
      </w:pPr>
      <w:r>
        <w:rPr>
          <w:rFonts w:ascii="Tahoma"/>
          <w:color w:val="393939"/>
          <w:sz w:val="24"/>
          <w:shd w:val="clear" w:color="auto" w:fill="FFFFFF"/>
        </w:rPr>
        <w:t xml:space="preserve"> </w:t>
      </w:r>
      <w:r>
        <w:rPr>
          <w:rFonts w:hint="eastAsia" w:ascii="宋体" w:hAnsi="宋体"/>
          <w:color w:val="000000"/>
          <w:sz w:val="24"/>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hint="eastAsia" w:ascii="Tahoma"/>
          <w:b/>
          <w:color w:val="393939"/>
          <w:sz w:val="24"/>
          <w:shd w:val="clear" w:color="auto" w:fill="FFFFFF"/>
        </w:rPr>
        <w:t>、联系方式</w:t>
      </w:r>
    </w:p>
    <w:p>
      <w:pPr>
        <w:autoSpaceDN w:val="0"/>
        <w:spacing w:line="440" w:lineRule="exact"/>
        <w:jc w:val="left"/>
        <w:textAlignment w:val="center"/>
        <w:rPr>
          <w:rFonts w:ascii="宋体"/>
          <w:color w:val="000000"/>
          <w:sz w:val="24"/>
        </w:rPr>
      </w:pPr>
      <w:r>
        <w:rPr>
          <w:rFonts w:hint="eastAsia" w:ascii="宋体" w:hAnsi="宋体"/>
          <w:color w:val="000000"/>
          <w:sz w:val="24"/>
        </w:rPr>
        <w:t>招标人：山东大学第二医院</w:t>
      </w:r>
      <w:r>
        <w:rPr>
          <w:rFonts w:ascii="宋体" w:hAnsi="宋体"/>
          <w:color w:val="000000"/>
          <w:sz w:val="24"/>
        </w:rPr>
        <w:t xml:space="preserve">                </w:t>
      </w:r>
      <w:r>
        <w:rPr>
          <w:rFonts w:hint="eastAsia" w:ascii="宋体" w:hAnsi="宋体"/>
          <w:color w:val="000000"/>
          <w:sz w:val="24"/>
        </w:rPr>
        <w:t>招标代理：山东省鲁成招标有限公司</w:t>
      </w:r>
    </w:p>
    <w:p>
      <w:pPr>
        <w:autoSpaceDN w:val="0"/>
        <w:spacing w:line="440" w:lineRule="exact"/>
        <w:jc w:val="left"/>
        <w:textAlignment w:val="center"/>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址：济南市天桥区北园路</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p>
    <w:p>
      <w:pPr>
        <w:autoSpaceDN w:val="0"/>
        <w:spacing w:line="440" w:lineRule="exact"/>
        <w:jc w:val="left"/>
        <w:textAlignment w:val="center"/>
        <w:rPr>
          <w:rFonts w:asci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0531-85875076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250014</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联系人：褚桐、李文华</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0531-83191865/83191895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0531-83191895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电子邮件：</w:t>
      </w:r>
      <w:r>
        <w:fldChar w:fldCharType="begin"/>
      </w:r>
      <w:r>
        <w:instrText xml:space="preserve"> HYPERLINK "mailto:lc83191789@126.com" </w:instrText>
      </w:r>
      <w:r>
        <w:fldChar w:fldCharType="separate"/>
      </w:r>
      <w:r>
        <w:rPr>
          <w:rFonts w:ascii="宋体" w:hAnsi="宋体"/>
          <w:color w:val="000000"/>
          <w:sz w:val="24"/>
        </w:rPr>
        <w:t>lczb08@126.com</w:t>
      </w:r>
      <w:r>
        <w:rPr>
          <w:rFonts w:ascii="宋体" w:hAnsi="宋体"/>
          <w:color w:val="000000"/>
          <w:sz w:val="24"/>
        </w:rPr>
        <w:fldChar w:fldCharType="end"/>
      </w:r>
    </w:p>
    <w:p>
      <w:pPr>
        <w:pStyle w:val="21"/>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243041162"/>
      <w:bookmarkStart w:id="3" w:name="_Toc1284"/>
      <w:r>
        <w:rPr>
          <w:rFonts w:hint="eastAsia"/>
        </w:rPr>
        <w:t>投标人须知前附表</w:t>
      </w:r>
      <w:bookmarkEnd w:id="2"/>
      <w:bookmarkEnd w:id="3"/>
    </w:p>
    <w:tbl>
      <w:tblPr>
        <w:tblStyle w:val="56"/>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432" w:type="dxa"/>
            <w:vAlign w:val="center"/>
          </w:tcPr>
          <w:p>
            <w:pPr>
              <w:pStyle w:val="21"/>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569" w:type="dxa"/>
            <w:vAlign w:val="center"/>
          </w:tcPr>
          <w:p>
            <w:pPr>
              <w:pStyle w:val="21"/>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招标人：山东大学第二医院</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址：济南市天桥区北园路</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p>
          <w:p>
            <w:pPr>
              <w:pStyle w:val="111"/>
              <w:snapToGrid w:val="0"/>
              <w:spacing w:line="360" w:lineRule="auto"/>
              <w:jc w:val="left"/>
              <w:rPr>
                <w:rFonts w:ascii="宋体" w:cs="宋体"/>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名</w:t>
            </w: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称：山东省鲁成招标有限公司</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址：济南市经十东路</w:t>
            </w:r>
            <w:r>
              <w:rPr>
                <w:rFonts w:ascii="宋体" w:hAnsi="宋体" w:cs="宋体"/>
                <w:color w:val="000000"/>
                <w:spacing w:val="7"/>
                <w:sz w:val="24"/>
                <w:lang w:eastAsia="zh-CN"/>
              </w:rPr>
              <w:t>10567</w:t>
            </w:r>
            <w:r>
              <w:rPr>
                <w:rFonts w:hint="eastAsia" w:ascii="宋体" w:hAnsi="宋体" w:cs="宋体"/>
                <w:color w:val="000000"/>
                <w:spacing w:val="7"/>
                <w:sz w:val="24"/>
                <w:lang w:eastAsia="zh-CN"/>
              </w:rPr>
              <w:t>号成城大厦</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联系人：褚桐、李文华</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0531-83191865</w:t>
            </w:r>
            <w:r>
              <w:rPr>
                <w:rFonts w:hint="eastAsia" w:ascii="宋体" w:hAnsi="宋体" w:cs="宋体"/>
                <w:color w:val="000000"/>
                <w:spacing w:val="7"/>
                <w:sz w:val="24"/>
                <w:lang w:eastAsia="zh-CN"/>
              </w:rPr>
              <w:t>、</w:t>
            </w:r>
            <w:r>
              <w:rPr>
                <w:rFonts w:ascii="宋体" w:hAnsi="宋体" w:cs="宋体"/>
                <w:color w:val="000000"/>
                <w:spacing w:val="7"/>
                <w:sz w:val="24"/>
                <w:lang w:val="en-US" w:eastAsia="zh-CN"/>
              </w:rPr>
              <w:t>83191895</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邮箱：</w:t>
            </w:r>
            <w:r>
              <w:rPr>
                <w:rFonts w:ascii="宋体" w:hAnsi="宋体" w:cs="宋体"/>
                <w:color w:val="000000"/>
                <w:spacing w:val="7"/>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项目名称：山东大学第二医院医疗设备采购项目</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项目编号：0676-196004ZB018014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569" w:type="dxa"/>
            <w:vAlign w:val="center"/>
          </w:tcPr>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本项目分为</w:t>
            </w:r>
            <w:r>
              <w:rPr>
                <w:rFonts w:hint="eastAsia" w:ascii="宋体" w:hAnsi="宋体" w:cs="宋体"/>
                <w:color w:val="000000"/>
                <w:spacing w:val="7"/>
                <w:sz w:val="24"/>
                <w:lang w:val="en-US" w:eastAsia="zh-CN"/>
              </w:rPr>
              <w:t>2</w:t>
            </w:r>
            <w:r>
              <w:rPr>
                <w:rFonts w:hint="eastAsia" w:ascii="宋体" w:hAnsi="宋体" w:cs="宋体"/>
                <w:color w:val="000000"/>
                <w:spacing w:val="7"/>
                <w:sz w:val="24"/>
                <w:lang w:eastAsia="zh-CN"/>
              </w:rPr>
              <w:t>个包：</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包1：多导睡眠分析系统；</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包2：关节镜。</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lang w:val="en-US" w:eastAsia="zh-CN"/>
              </w:rPr>
            </w:pPr>
            <w:r>
              <w:rPr>
                <w:rFonts w:hint="eastAsia" w:ascii="宋体" w:hAnsi="宋体" w:cs="宋体"/>
                <w:color w:val="000000"/>
                <w:spacing w:val="7"/>
                <w:sz w:val="24"/>
                <w:lang w:eastAsia="zh-CN"/>
              </w:rPr>
              <w:t>预算金额如下</w:t>
            </w:r>
            <w:r>
              <w:rPr>
                <w:rFonts w:hint="eastAsia" w:ascii="宋体" w:hAnsi="宋体" w:cs="宋体"/>
                <w:color w:val="000000"/>
                <w:spacing w:val="7"/>
                <w:sz w:val="24"/>
                <w:lang w:val="en-US" w:eastAsia="zh-CN"/>
              </w:rPr>
              <w:t>：</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包</w:t>
            </w:r>
            <w:r>
              <w:rPr>
                <w:rFonts w:hint="eastAsia" w:ascii="宋体" w:hAnsi="宋体" w:cs="宋体"/>
                <w:color w:val="000000"/>
                <w:spacing w:val="7"/>
                <w:sz w:val="24"/>
                <w:lang w:val="en-US" w:eastAsia="zh-CN"/>
              </w:rPr>
              <w:t>1：32</w:t>
            </w:r>
            <w:r>
              <w:rPr>
                <w:rFonts w:hint="eastAsia" w:ascii="宋体" w:hAnsi="宋体" w:cs="宋体"/>
                <w:color w:val="000000"/>
                <w:spacing w:val="7"/>
                <w:sz w:val="24"/>
                <w:lang w:eastAsia="zh-CN"/>
              </w:rPr>
              <w:t>万元（包含税费）；</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包</w:t>
            </w:r>
            <w:r>
              <w:rPr>
                <w:rFonts w:hint="eastAsia" w:ascii="宋体" w:hAnsi="宋体" w:cs="宋体"/>
                <w:color w:val="000000"/>
                <w:spacing w:val="7"/>
                <w:sz w:val="24"/>
                <w:lang w:val="en-US" w:eastAsia="zh-CN"/>
              </w:rPr>
              <w:t>2: 53万元（包含税费）。</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1</w:t>
            </w:r>
            <w:r>
              <w:rPr>
                <w:rFonts w:hint="eastAsia" w:ascii="宋体" w:hAnsi="宋体" w:cs="宋体"/>
                <w:color w:val="000000"/>
                <w:spacing w:val="7"/>
                <w:sz w:val="24"/>
                <w:lang w:eastAsia="zh-CN"/>
              </w:rPr>
              <w:t>、符合《中华人民共和国政府采购法》第二十二条规定；</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、投标人须是在中国境内注册具有独立法人资格的法人单位，营业执照经营范围包含本次采购内容；</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3</w:t>
            </w:r>
            <w:r>
              <w:rPr>
                <w:rFonts w:hint="eastAsia" w:ascii="宋体" w:hAnsi="宋体" w:cs="宋体"/>
                <w:color w:val="000000"/>
                <w:spacing w:val="7"/>
                <w:sz w:val="24"/>
                <w:lang w:eastAsia="zh-CN"/>
              </w:rPr>
              <w:t>、投标产品为临床医疗器械的提供医疗器械注册证或医疗器械备案凭证以及医疗器械经营企业许可证（代理商提供）或医疗器械生产企业许可证（制造商提供）；</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4</w:t>
            </w:r>
            <w:r>
              <w:rPr>
                <w:rFonts w:hint="eastAsia" w:ascii="宋体" w:hAnsi="宋体" w:cs="宋体"/>
                <w:color w:val="000000"/>
                <w:spacing w:val="7"/>
                <w:sz w:val="24"/>
                <w:lang w:eastAsia="zh-CN"/>
              </w:rPr>
              <w:t>、具有良好的商业信誉和健全的财务会计制度；</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5</w:t>
            </w:r>
            <w:r>
              <w:rPr>
                <w:rFonts w:hint="eastAsia" w:ascii="宋体" w:hAnsi="宋体" w:cs="宋体"/>
                <w:color w:val="000000"/>
                <w:spacing w:val="7"/>
                <w:sz w:val="24"/>
                <w:lang w:eastAsia="zh-CN"/>
              </w:rPr>
              <w:t>、在近三年内未出现严重违约情况或重大技术质量事故；</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6</w:t>
            </w:r>
            <w:r>
              <w:rPr>
                <w:rFonts w:hint="eastAsia" w:ascii="宋体" w:hAnsi="宋体" w:cs="宋体"/>
                <w:color w:val="000000"/>
                <w:spacing w:val="7"/>
                <w:sz w:val="24"/>
                <w:lang w:eastAsia="zh-CN"/>
              </w:rPr>
              <w:t>、本次采购不接受联合体报价；</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7</w:t>
            </w:r>
            <w:r>
              <w:rPr>
                <w:rFonts w:hint="eastAsia" w:ascii="宋体" w:hAnsi="宋体" w:cs="宋体"/>
                <w:color w:val="000000"/>
                <w:spacing w:val="7"/>
                <w:sz w:val="24"/>
                <w:lang w:eastAsia="zh-CN"/>
              </w:rPr>
              <w:t>、未尽事宜，遵照国家相关规定执行。</w:t>
            </w:r>
            <w:r>
              <w:rPr>
                <w:rFonts w:ascii="宋体" w:hAnsi="宋体" w:cs="宋体"/>
                <w:color w:val="000000"/>
                <w:spacing w:val="7"/>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付款方式</w:t>
            </w:r>
          </w:p>
        </w:tc>
        <w:tc>
          <w:tcPr>
            <w:tcW w:w="6569" w:type="dxa"/>
            <w:vAlign w:val="center"/>
          </w:tcPr>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投标文件共</w:t>
            </w:r>
            <w:r>
              <w:rPr>
                <w:rFonts w:ascii="宋体" w:hAnsi="宋体" w:cs="宋体"/>
                <w:color w:val="000000"/>
                <w:spacing w:val="7"/>
                <w:sz w:val="24"/>
                <w:lang w:val="en-US" w:eastAsia="zh-CN"/>
              </w:rPr>
              <w:t>3</w:t>
            </w:r>
            <w:r>
              <w:rPr>
                <w:rFonts w:hint="eastAsia" w:ascii="宋体" w:hAnsi="宋体" w:cs="宋体"/>
                <w:color w:val="000000"/>
                <w:spacing w:val="7"/>
                <w:sz w:val="24"/>
                <w:lang w:eastAsia="zh-CN"/>
              </w:rPr>
              <w:t>份，正本</w:t>
            </w:r>
            <w:r>
              <w:rPr>
                <w:rFonts w:ascii="宋体" w:hAnsi="宋体" w:cs="宋体"/>
                <w:color w:val="000000"/>
                <w:spacing w:val="7"/>
                <w:sz w:val="24"/>
                <w:lang w:eastAsia="zh-CN"/>
              </w:rPr>
              <w:t>1</w:t>
            </w:r>
            <w:r>
              <w:rPr>
                <w:rFonts w:hint="eastAsia" w:ascii="宋体" w:hAnsi="宋体" w:cs="宋体"/>
                <w:color w:val="000000"/>
                <w:spacing w:val="7"/>
                <w:sz w:val="24"/>
                <w:lang w:eastAsia="zh-CN"/>
              </w:rPr>
              <w:t>份，副本</w:t>
            </w:r>
            <w:r>
              <w:rPr>
                <w:rFonts w:ascii="宋体" w:hAnsi="宋体" w:cs="宋体"/>
                <w:color w:val="000000"/>
                <w:spacing w:val="7"/>
                <w:sz w:val="24"/>
                <w:lang w:eastAsia="zh-CN"/>
              </w:rPr>
              <w:t>2</w:t>
            </w:r>
            <w:r>
              <w:rPr>
                <w:rFonts w:hint="eastAsia" w:ascii="宋体" w:hAnsi="宋体" w:cs="宋体"/>
                <w:color w:val="000000"/>
                <w:spacing w:val="7"/>
                <w:sz w:val="24"/>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lang w:eastAsia="zh-CN"/>
              </w:rPr>
              <w:t>投标文件一份，采用</w:t>
            </w:r>
            <w:r>
              <w:rPr>
                <w:rFonts w:ascii="宋体" w:hAnsi="宋体" w:cs="宋体"/>
                <w:color w:val="000000"/>
                <w:spacing w:val="7"/>
                <w:sz w:val="24"/>
                <w:lang w:val="en-US" w:eastAsia="zh-CN"/>
              </w:rPr>
              <w:t>PDF</w:t>
            </w:r>
            <w:r>
              <w:rPr>
                <w:rFonts w:hint="eastAsia" w:ascii="宋体" w:hAnsi="宋体" w:cs="宋体"/>
                <w:color w:val="000000"/>
                <w:spacing w:val="7"/>
                <w:sz w:val="24"/>
                <w:lang w:eastAsia="zh-CN"/>
              </w:rPr>
              <w:t>中文版，与纸质投标文件一致。</w:t>
            </w:r>
          </w:p>
          <w:p>
            <w:pPr>
              <w:pStyle w:val="111"/>
              <w:snapToGrid w:val="0"/>
              <w:spacing w:line="360" w:lineRule="auto"/>
              <w:jc w:val="left"/>
              <w:rPr>
                <w:rFonts w:ascii="宋体" w:cs="宋体"/>
                <w:color w:val="000000"/>
                <w:spacing w:val="7"/>
                <w:sz w:val="24"/>
                <w:lang w:eastAsia="zh-CN"/>
              </w:rPr>
            </w:pPr>
            <w:r>
              <w:rPr>
                <w:rFonts w:hint="eastAsia" w:ascii="宋体" w:hAnsi="宋体" w:cs="宋体"/>
                <w:b/>
                <w:bCs/>
                <w:color w:val="000000"/>
                <w:spacing w:val="7"/>
                <w:sz w:val="24"/>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12</w:t>
            </w:r>
          </w:p>
        </w:tc>
        <w:tc>
          <w:tcPr>
            <w:tcW w:w="2432"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日9时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13</w:t>
            </w:r>
          </w:p>
        </w:tc>
        <w:tc>
          <w:tcPr>
            <w:tcW w:w="2432"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14</w:t>
            </w:r>
          </w:p>
        </w:tc>
        <w:tc>
          <w:tcPr>
            <w:tcW w:w="2432"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29</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15</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90</w:t>
            </w:r>
            <w:r>
              <w:rPr>
                <w:rFonts w:hint="eastAsia" w:ascii="宋体" w:hAnsi="宋体" w:cs="宋体"/>
                <w:color w:val="000000"/>
                <w:spacing w:val="7"/>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16</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投标保证金交纳</w:t>
            </w:r>
          </w:p>
        </w:tc>
        <w:tc>
          <w:tcPr>
            <w:tcW w:w="6569" w:type="dxa"/>
            <w:vAlign w:val="center"/>
          </w:tcPr>
          <w:p>
            <w:pPr>
              <w:pStyle w:val="111"/>
              <w:numPr>
                <w:ilvl w:val="0"/>
                <w:numId w:val="3"/>
              </w:numPr>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投标保证金的金额：</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包一：4000元；大写：肆仟元整。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包二：6000元：大写：陆仟元整。</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、递交方式：电汇（电汇时需备注：招标八部）</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3</w:t>
            </w:r>
            <w:r>
              <w:rPr>
                <w:rFonts w:hint="eastAsia" w:ascii="宋体" w:hAnsi="宋体" w:cs="宋体"/>
                <w:color w:val="000000"/>
                <w:spacing w:val="7"/>
                <w:sz w:val="24"/>
                <w:lang w:eastAsia="zh-CN"/>
              </w:rPr>
              <w:t>、投标保证金汇入银行及账号：</w:t>
            </w:r>
          </w:p>
          <w:p>
            <w:pPr>
              <w:pStyle w:val="111"/>
              <w:snapToGrid w:val="0"/>
              <w:spacing w:line="360" w:lineRule="auto"/>
              <w:jc w:val="left"/>
              <w:rPr>
                <w:rFonts w:ascii="宋体" w:cs="宋体"/>
                <w:color w:val="000000"/>
                <w:spacing w:val="7"/>
                <w:sz w:val="24"/>
                <w:lang w:eastAsia="zh-CN"/>
              </w:rPr>
            </w:pPr>
            <w:r>
              <w:rPr>
                <w:rFonts w:ascii="宋体" w:cs="宋体"/>
                <w:color w:val="000000"/>
                <w:spacing w:val="7"/>
                <w:sz w:val="24"/>
                <w:lang w:eastAsia="zh-CN"/>
              </w:rPr>
              <w:t> </w:t>
            </w:r>
            <w:r>
              <w:rPr>
                <w:rFonts w:ascii="宋体" w:hAnsi="宋体" w:cs="宋体"/>
                <w:color w:val="000000"/>
                <w:spacing w:val="7"/>
                <w:sz w:val="24"/>
                <w:lang w:eastAsia="zh-CN"/>
              </w:rPr>
              <w:t xml:space="preserve"> </w:t>
            </w:r>
            <w:r>
              <w:rPr>
                <w:rFonts w:hint="eastAsia"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开户名称：山东省鲁成招标有限公司</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开户银行：中国农业银行济南分行</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银行账号：</w:t>
            </w:r>
            <w:r>
              <w:rPr>
                <w:rFonts w:ascii="宋体" w:hAnsi="宋体" w:cs="宋体"/>
                <w:color w:val="000000"/>
                <w:spacing w:val="7"/>
                <w:sz w:val="24"/>
                <w:lang w:eastAsia="zh-CN"/>
              </w:rPr>
              <w:t>15110101040001136</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（行号：</w:t>
            </w:r>
            <w:r>
              <w:rPr>
                <w:rFonts w:ascii="宋体" w:hAnsi="宋体" w:cs="宋体"/>
                <w:color w:val="000000"/>
                <w:spacing w:val="7"/>
                <w:sz w:val="24"/>
                <w:lang w:eastAsia="zh-CN"/>
              </w:rPr>
              <w:t>103451011106</w:t>
            </w:r>
            <w:r>
              <w:rPr>
                <w:rFonts w:hint="eastAsia" w:ascii="宋体" w:hAnsi="宋体" w:cs="宋体"/>
                <w:color w:val="000000"/>
                <w:spacing w:val="7"/>
                <w:sz w:val="24"/>
                <w:lang w:eastAsia="zh-CN"/>
              </w:rPr>
              <w:t>）</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5</w:t>
            </w:r>
            <w:r>
              <w:rPr>
                <w:rFonts w:hint="eastAsia" w:ascii="宋体" w:hAnsi="宋体" w:cs="宋体"/>
                <w:b/>
                <w:bCs/>
                <w:highlight w:val="none"/>
                <w:lang w:eastAsia="zh-CN"/>
              </w:rPr>
              <w:t>月</w:t>
            </w:r>
            <w:r>
              <w:rPr>
                <w:rFonts w:hint="eastAsia" w:ascii="宋体" w:hAnsi="宋体" w:cs="宋体"/>
                <w:b/>
                <w:bCs/>
                <w:highlight w:val="none"/>
                <w:lang w:val="en-US" w:eastAsia="zh-CN"/>
              </w:rPr>
              <w:t>13</w:t>
            </w:r>
            <w:bookmarkStart w:id="222" w:name="_GoBack"/>
            <w:bookmarkEnd w:id="222"/>
            <w:r>
              <w:rPr>
                <w:rFonts w:hint="eastAsia" w:ascii="宋体" w:hAnsi="宋体" w:cs="宋体"/>
                <w:b/>
                <w:bCs/>
                <w:highlight w:val="none"/>
                <w:lang w:eastAsia="zh-CN"/>
              </w:rPr>
              <w:t>日1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lang w:eastAsia="zh-CN"/>
              </w:rPr>
              <w:t>之前到达上述帐户，逾期不予受理。并将开户许可证及投标保证金电汇凭证扫描版发送邮件至</w:t>
            </w:r>
            <w:r>
              <w:rPr>
                <w:rFonts w:hint="eastAsia" w:ascii="宋体" w:hAnsi="宋体" w:cs="宋体"/>
                <w:color w:val="000000"/>
                <w:spacing w:val="7"/>
                <w:sz w:val="24"/>
                <w:lang w:val="en-US" w:eastAsia="zh-CN"/>
              </w:rPr>
              <w:t>lczb08@126.com</w:t>
            </w:r>
            <w:r>
              <w:rPr>
                <w:rFonts w:hint="eastAsia" w:ascii="宋体" w:hAnsi="宋体" w:cs="宋体"/>
                <w:color w:val="000000"/>
                <w:spacing w:val="7"/>
                <w:sz w:val="24"/>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17</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569"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5</w:t>
            </w:r>
            <w:r>
              <w:rPr>
                <w:rFonts w:hint="eastAsia" w:ascii="宋体" w:hAnsi="宋体" w:cs="宋体"/>
                <w:b/>
                <w:bCs/>
                <w:highlight w:val="none"/>
              </w:rPr>
              <w:t>月</w:t>
            </w:r>
            <w:r>
              <w:rPr>
                <w:rFonts w:hint="eastAsia" w:ascii="宋体" w:hAnsi="宋体" w:cs="宋体"/>
                <w:b/>
                <w:bCs/>
                <w:highlight w:val="none"/>
                <w:lang w:val="en-US" w:eastAsia="zh-CN"/>
              </w:rPr>
              <w:t>14</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18</w:t>
            </w:r>
          </w:p>
        </w:tc>
        <w:tc>
          <w:tcPr>
            <w:tcW w:w="2432"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投标文件递交的</w:t>
            </w:r>
          </w:p>
          <w:p>
            <w:pPr>
              <w:pStyle w:val="111"/>
              <w:snapToGrid w:val="0"/>
              <w:spacing w:line="360" w:lineRule="auto"/>
              <w:ind w:firstLine="508" w:firstLineChars="200"/>
              <w:rPr>
                <w:rFonts w:ascii="宋体" w:cs="宋体"/>
                <w:lang w:eastAsia="zh-CN"/>
              </w:rPr>
            </w:pPr>
            <w:r>
              <w:rPr>
                <w:rFonts w:hint="eastAsia" w:ascii="宋体" w:hAnsi="宋体" w:cs="宋体"/>
                <w:color w:val="000000"/>
                <w:spacing w:val="7"/>
                <w:sz w:val="24"/>
                <w:lang w:eastAsia="zh-CN"/>
              </w:rPr>
              <w:t>截止时间</w:t>
            </w:r>
          </w:p>
        </w:tc>
        <w:tc>
          <w:tcPr>
            <w:tcW w:w="6569" w:type="dxa"/>
            <w:vAlign w:val="center"/>
          </w:tcPr>
          <w:p>
            <w:pPr>
              <w:pStyle w:val="21"/>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5</w:t>
            </w:r>
            <w:r>
              <w:rPr>
                <w:rFonts w:hint="eastAsia" w:ascii="宋体" w:hAnsi="宋体" w:cs="宋体"/>
                <w:b/>
                <w:bCs/>
                <w:highlight w:val="none"/>
              </w:rPr>
              <w:t>月</w:t>
            </w:r>
            <w:r>
              <w:rPr>
                <w:rFonts w:hint="eastAsia" w:ascii="宋体" w:hAnsi="宋体" w:cs="宋体"/>
                <w:b/>
                <w:bCs/>
                <w:highlight w:val="none"/>
                <w:lang w:val="en-US" w:eastAsia="zh-CN"/>
              </w:rPr>
              <w:t>14</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19</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r>
              <w:rPr>
                <w:rFonts w:hint="eastAsia" w:ascii="宋体" w:cs="宋体"/>
                <w:spacing w:val="6"/>
                <w:sz w:val="24"/>
                <w:lang w:eastAsia="zh-CN"/>
              </w:rPr>
              <w:t>（如有变动临时通知）</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20</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21</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同品牌产品</w:t>
            </w:r>
          </w:p>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投标说明</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ascii="宋体" w:hAnsi="宋体" w:cs="宋体"/>
              </w:rPr>
              <w:t>22</w:t>
            </w:r>
          </w:p>
        </w:tc>
        <w:tc>
          <w:tcPr>
            <w:tcW w:w="2432" w:type="dxa"/>
            <w:vAlign w:val="center"/>
          </w:tcPr>
          <w:p>
            <w:pPr>
              <w:pStyle w:val="21"/>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中标服务费：按国家计委计价格</w:t>
            </w:r>
            <w:r>
              <w:rPr>
                <w:rFonts w:ascii="宋体" w:hAnsi="宋体" w:cs="宋体"/>
                <w:color w:val="000000"/>
                <w:spacing w:val="7"/>
                <w:sz w:val="24"/>
                <w:lang w:eastAsia="zh-CN"/>
              </w:rPr>
              <w:t>[2002]1980</w:t>
            </w:r>
            <w:r>
              <w:rPr>
                <w:rFonts w:hint="eastAsia" w:ascii="宋体" w:hAnsi="宋体" w:cs="宋体"/>
                <w:color w:val="000000"/>
                <w:spacing w:val="7"/>
                <w:sz w:val="24"/>
                <w:lang w:eastAsia="zh-CN"/>
              </w:rPr>
              <w:t>号文收费标准下浮</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向代理招标人交纳中标服务费。中标服务费由中标人支付。无论投标过程中的方法和结果如何，投标人自行承担所有与参加投标有关的费用。</w:t>
            </w:r>
          </w:p>
        </w:tc>
      </w:tr>
    </w:tbl>
    <w:p>
      <w:pPr>
        <w:pStyle w:val="22"/>
        <w:spacing w:line="480" w:lineRule="exact"/>
        <w:ind w:left="0" w:leftChars="0" w:firstLine="0" w:firstLineChars="0"/>
        <w:outlineLvl w:val="0"/>
        <w:rPr>
          <w:rFonts w:ascii="宋体"/>
          <w:sz w:val="24"/>
        </w:rPr>
      </w:pPr>
      <w:r>
        <w:rPr>
          <w:rFonts w:ascii="宋体"/>
          <w:sz w:val="24"/>
        </w:rPr>
        <w:br w:type="page"/>
      </w:r>
    </w:p>
    <w:p>
      <w:pPr>
        <w:pStyle w:val="22"/>
        <w:spacing w:line="480" w:lineRule="exact"/>
        <w:ind w:left="98" w:leftChars="0" w:hanging="98" w:hangingChars="35"/>
        <w:outlineLvl w:val="1"/>
        <w:rPr>
          <w:rFonts w:ascii="宋体"/>
          <w:b/>
          <w:sz w:val="28"/>
        </w:rPr>
      </w:pPr>
      <w:bookmarkStart w:id="4" w:name="_Toc10957"/>
      <w:bookmarkStart w:id="5" w:name="_Toc12225"/>
      <w:bookmarkStart w:id="6" w:name="_Toc16191"/>
      <w:r>
        <w:rPr>
          <w:rFonts w:hint="eastAsia" w:ascii="宋体" w:hAnsi="宋体"/>
          <w:b/>
          <w:sz w:val="28"/>
        </w:rPr>
        <w:t>一、说明</w:t>
      </w:r>
      <w:bookmarkEnd w:id="4"/>
      <w:bookmarkEnd w:id="5"/>
      <w:bookmarkEnd w:id="6"/>
    </w:p>
    <w:p>
      <w:pPr>
        <w:pStyle w:val="12"/>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2"/>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2"/>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2"/>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2"/>
        <w:tabs>
          <w:tab w:val="left" w:pos="573"/>
          <w:tab w:val="left" w:pos="1146"/>
        </w:tabs>
        <w:spacing w:line="480" w:lineRule="exact"/>
        <w:ind w:left="953" w:leftChars="272" w:hanging="382" w:firstLineChars="0"/>
        <w:outlineLvl w:val="0"/>
        <w:rPr>
          <w:rFonts w:ascii="宋体"/>
          <w:b/>
          <w:sz w:val="24"/>
        </w:rPr>
      </w:pPr>
      <w:bookmarkStart w:id="7" w:name="_Toc32185"/>
      <w:bookmarkStart w:id="8" w:name="_Toc7693"/>
      <w:bookmarkStart w:id="9" w:name="_Toc6481"/>
      <w:r>
        <w:rPr>
          <w:rFonts w:ascii="宋体" w:hAnsi="宋体"/>
          <w:b/>
          <w:sz w:val="24"/>
        </w:rPr>
        <w:t xml:space="preserve">3.  </w:t>
      </w:r>
      <w:r>
        <w:rPr>
          <w:rFonts w:hint="eastAsia" w:ascii="宋体" w:hAnsi="宋体"/>
          <w:b/>
          <w:sz w:val="24"/>
        </w:rPr>
        <w:t>合格投标人</w:t>
      </w:r>
      <w:bookmarkEnd w:id="7"/>
      <w:bookmarkEnd w:id="8"/>
      <w:bookmarkEnd w:id="9"/>
    </w:p>
    <w:p>
      <w:pPr>
        <w:pStyle w:val="12"/>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2"/>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2"/>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2"/>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2"/>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2"/>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2"/>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2"/>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2"/>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2"/>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2"/>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2"/>
        <w:tabs>
          <w:tab w:val="left" w:pos="1146"/>
        </w:tabs>
        <w:spacing w:line="480" w:lineRule="exact"/>
        <w:ind w:left="1144" w:leftChars="272" w:hanging="573" w:hangingChars="238"/>
        <w:outlineLvl w:val="0"/>
        <w:rPr>
          <w:rFonts w:ascii="宋体"/>
          <w:b/>
          <w:sz w:val="24"/>
        </w:rPr>
      </w:pPr>
      <w:bookmarkStart w:id="10" w:name="_Toc10338"/>
      <w:bookmarkStart w:id="11" w:name="_Toc28524"/>
      <w:bookmarkStart w:id="12" w:name="_Toc9430"/>
      <w:r>
        <w:rPr>
          <w:rFonts w:ascii="宋体" w:hAnsi="宋体"/>
          <w:b/>
          <w:sz w:val="24"/>
        </w:rPr>
        <w:t xml:space="preserve">4  </w:t>
      </w:r>
      <w:r>
        <w:rPr>
          <w:rFonts w:hint="eastAsia" w:ascii="宋体" w:hAnsi="宋体"/>
          <w:b/>
          <w:sz w:val="24"/>
        </w:rPr>
        <w:t>货物定义</w:t>
      </w:r>
      <w:bookmarkEnd w:id="10"/>
      <w:bookmarkEnd w:id="11"/>
      <w:bookmarkEnd w:id="12"/>
    </w:p>
    <w:p>
      <w:pPr>
        <w:pStyle w:val="22"/>
        <w:tabs>
          <w:tab w:val="left" w:pos="1146"/>
        </w:tabs>
        <w:spacing w:line="480" w:lineRule="exact"/>
        <w:ind w:left="128" w:leftChars="61" w:firstLine="480" w:firstLineChars="200"/>
        <w:outlineLvl w:val="0"/>
        <w:rPr>
          <w:rFonts w:ascii="宋体"/>
          <w:sz w:val="24"/>
        </w:rPr>
      </w:pPr>
      <w:bookmarkStart w:id="13" w:name="_Toc1705"/>
      <w:bookmarkStart w:id="14" w:name="_Toc979"/>
      <w:bookmarkStart w:id="15" w:name="_Toc13517"/>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2"/>
        <w:tabs>
          <w:tab w:val="left" w:pos="1146"/>
        </w:tabs>
        <w:spacing w:line="480" w:lineRule="exact"/>
        <w:ind w:left="128" w:leftChars="61" w:firstLine="480" w:firstLineChars="200"/>
        <w:outlineLvl w:val="0"/>
        <w:rPr>
          <w:rFonts w:ascii="宋体"/>
          <w:sz w:val="24"/>
        </w:rPr>
      </w:pPr>
      <w:bookmarkStart w:id="16" w:name="_Toc17993"/>
      <w:bookmarkStart w:id="17" w:name="_Toc13825"/>
      <w:bookmarkStart w:id="18" w:name="_Toc15995"/>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2"/>
        <w:tabs>
          <w:tab w:val="left" w:pos="955"/>
        </w:tabs>
        <w:spacing w:line="480" w:lineRule="exact"/>
        <w:ind w:left="571" w:leftChars="272" w:firstLine="2" w:firstLineChars="0"/>
        <w:outlineLvl w:val="0"/>
        <w:rPr>
          <w:rFonts w:ascii="宋体"/>
          <w:b/>
          <w:sz w:val="24"/>
        </w:rPr>
      </w:pPr>
      <w:bookmarkStart w:id="19" w:name="_Toc32728"/>
      <w:bookmarkStart w:id="20" w:name="_Toc6605"/>
      <w:bookmarkStart w:id="21" w:name="_Toc30324"/>
      <w:r>
        <w:rPr>
          <w:rFonts w:ascii="宋体" w:hAnsi="宋体"/>
          <w:b/>
          <w:sz w:val="24"/>
        </w:rPr>
        <w:t xml:space="preserve">5.  </w:t>
      </w:r>
      <w:r>
        <w:rPr>
          <w:rFonts w:hint="eastAsia" w:ascii="宋体" w:hAnsi="宋体"/>
          <w:b/>
          <w:sz w:val="24"/>
        </w:rPr>
        <w:t>投标费用</w:t>
      </w:r>
      <w:bookmarkEnd w:id="19"/>
      <w:bookmarkEnd w:id="20"/>
      <w:bookmarkEnd w:id="21"/>
    </w:p>
    <w:p>
      <w:pPr>
        <w:pStyle w:val="22"/>
        <w:spacing w:line="480" w:lineRule="exact"/>
        <w:ind w:left="48" w:leftChars="23" w:firstLine="480" w:firstLineChars="200"/>
        <w:outlineLvl w:val="0"/>
        <w:rPr>
          <w:rFonts w:ascii="宋体"/>
          <w:sz w:val="24"/>
        </w:rPr>
      </w:pPr>
      <w:bookmarkStart w:id="22" w:name="_Toc7414"/>
      <w:bookmarkStart w:id="23" w:name="_Toc8916"/>
      <w:bookmarkStart w:id="24" w:name="_Toc17097"/>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2"/>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2"/>
        <w:spacing w:line="480" w:lineRule="exact"/>
        <w:ind w:left="0" w:leftChars="0" w:firstLine="0" w:firstLineChars="0"/>
        <w:outlineLvl w:val="1"/>
        <w:rPr>
          <w:rFonts w:ascii="宋体"/>
          <w:b/>
          <w:sz w:val="28"/>
        </w:rPr>
      </w:pPr>
      <w:bookmarkStart w:id="26" w:name="_Toc7019"/>
      <w:bookmarkStart w:id="27" w:name="_Toc22107"/>
      <w:bookmarkStart w:id="28" w:name="_Toc8225"/>
      <w:r>
        <w:rPr>
          <w:rFonts w:hint="eastAsia" w:ascii="宋体" w:hAnsi="宋体"/>
          <w:b/>
          <w:sz w:val="28"/>
        </w:rPr>
        <w:t>二、招标文件</w:t>
      </w:r>
      <w:bookmarkEnd w:id="26"/>
      <w:bookmarkEnd w:id="27"/>
      <w:bookmarkEnd w:id="28"/>
    </w:p>
    <w:p>
      <w:pPr>
        <w:pStyle w:val="22"/>
        <w:spacing w:line="480" w:lineRule="exact"/>
        <w:ind w:left="569" w:leftChars="271" w:firstLine="2" w:firstLineChars="1"/>
        <w:outlineLvl w:val="0"/>
        <w:rPr>
          <w:rFonts w:ascii="宋体"/>
          <w:b/>
          <w:sz w:val="24"/>
        </w:rPr>
      </w:pPr>
      <w:bookmarkStart w:id="29" w:name="_Toc8798"/>
      <w:bookmarkStart w:id="30" w:name="_Toc31893"/>
      <w:bookmarkStart w:id="31" w:name="_Toc29387"/>
      <w:r>
        <w:rPr>
          <w:rFonts w:ascii="宋体" w:hAnsi="宋体"/>
          <w:b/>
          <w:sz w:val="24"/>
        </w:rPr>
        <w:t xml:space="preserve">6.  </w:t>
      </w:r>
      <w:r>
        <w:rPr>
          <w:rFonts w:hint="eastAsia" w:ascii="宋体" w:hAnsi="宋体"/>
          <w:b/>
          <w:sz w:val="24"/>
        </w:rPr>
        <w:t>招标文件构成</w:t>
      </w:r>
      <w:bookmarkEnd w:id="29"/>
      <w:bookmarkEnd w:id="30"/>
      <w:bookmarkEnd w:id="31"/>
    </w:p>
    <w:p>
      <w:pPr>
        <w:pStyle w:val="22"/>
        <w:spacing w:line="480" w:lineRule="exact"/>
        <w:ind w:left="197" w:leftChars="94" w:firstLine="360" w:firstLineChars="150"/>
        <w:outlineLvl w:val="0"/>
        <w:rPr>
          <w:rFonts w:ascii="宋体"/>
          <w:sz w:val="24"/>
        </w:rPr>
      </w:pPr>
      <w:bookmarkStart w:id="32" w:name="_Toc29308"/>
      <w:bookmarkStart w:id="33" w:name="_Toc27616"/>
      <w:bookmarkStart w:id="34" w:name="_Toc22244"/>
      <w:r>
        <w:rPr>
          <w:rFonts w:hint="eastAsia" w:ascii="宋体" w:hAnsi="宋体"/>
          <w:sz w:val="24"/>
        </w:rPr>
        <w:t>本招标文件共分五部分，内容如下：</w:t>
      </w:r>
      <w:bookmarkEnd w:id="32"/>
      <w:bookmarkEnd w:id="33"/>
      <w:bookmarkEnd w:id="34"/>
    </w:p>
    <w:p>
      <w:pPr>
        <w:pStyle w:val="22"/>
        <w:spacing w:line="480" w:lineRule="exact"/>
        <w:ind w:left="199" w:leftChars="95" w:firstLine="840" w:firstLineChars="350"/>
        <w:outlineLvl w:val="0"/>
        <w:rPr>
          <w:rFonts w:ascii="宋体"/>
          <w:sz w:val="24"/>
        </w:rPr>
      </w:pPr>
      <w:bookmarkStart w:id="35" w:name="_Toc22769"/>
      <w:bookmarkStart w:id="36" w:name="_Toc22328"/>
      <w:bookmarkStart w:id="37" w:name="_Toc24847"/>
      <w:r>
        <w:rPr>
          <w:rFonts w:hint="eastAsia" w:ascii="宋体" w:hAnsi="宋体"/>
          <w:sz w:val="24"/>
        </w:rPr>
        <w:t>第一部分招标公告</w:t>
      </w:r>
      <w:bookmarkEnd w:id="35"/>
      <w:bookmarkEnd w:id="36"/>
      <w:bookmarkEnd w:id="37"/>
    </w:p>
    <w:p>
      <w:pPr>
        <w:pStyle w:val="22"/>
        <w:spacing w:line="480" w:lineRule="exact"/>
        <w:ind w:left="199" w:leftChars="95" w:firstLine="840" w:firstLineChars="350"/>
        <w:outlineLvl w:val="0"/>
        <w:rPr>
          <w:rFonts w:ascii="宋体"/>
          <w:sz w:val="24"/>
        </w:rPr>
      </w:pPr>
      <w:bookmarkStart w:id="38" w:name="_Toc21707"/>
      <w:bookmarkStart w:id="39" w:name="_Toc30737"/>
      <w:bookmarkStart w:id="40" w:name="_Toc3662"/>
      <w:r>
        <w:rPr>
          <w:rFonts w:hint="eastAsia" w:ascii="宋体" w:hAnsi="宋体"/>
          <w:sz w:val="24"/>
        </w:rPr>
        <w:t>第二部分投标人须知</w:t>
      </w:r>
      <w:bookmarkEnd w:id="38"/>
      <w:bookmarkEnd w:id="39"/>
      <w:bookmarkEnd w:id="40"/>
    </w:p>
    <w:p>
      <w:pPr>
        <w:pStyle w:val="22"/>
        <w:spacing w:line="480" w:lineRule="exact"/>
        <w:ind w:left="199" w:leftChars="95" w:firstLine="840" w:firstLineChars="350"/>
        <w:outlineLvl w:val="0"/>
        <w:rPr>
          <w:rFonts w:ascii="宋体"/>
          <w:sz w:val="24"/>
        </w:rPr>
      </w:pPr>
      <w:bookmarkStart w:id="41" w:name="_Toc6061"/>
      <w:bookmarkStart w:id="42" w:name="_Toc25164"/>
      <w:bookmarkStart w:id="43" w:name="_Toc5592"/>
      <w:r>
        <w:rPr>
          <w:rFonts w:hint="eastAsia" w:ascii="宋体" w:hAnsi="宋体"/>
          <w:sz w:val="24"/>
        </w:rPr>
        <w:t>第三部分招标要求</w:t>
      </w:r>
      <w:bookmarkEnd w:id="41"/>
      <w:bookmarkEnd w:id="42"/>
      <w:bookmarkEnd w:id="43"/>
    </w:p>
    <w:p>
      <w:pPr>
        <w:pStyle w:val="22"/>
        <w:spacing w:line="480" w:lineRule="exact"/>
        <w:ind w:left="199" w:leftChars="95" w:firstLine="840" w:firstLineChars="350"/>
        <w:outlineLvl w:val="0"/>
        <w:rPr>
          <w:rFonts w:ascii="宋体"/>
          <w:sz w:val="24"/>
        </w:rPr>
      </w:pPr>
      <w:bookmarkStart w:id="44" w:name="_Toc8921"/>
      <w:bookmarkStart w:id="45" w:name="_Toc27874"/>
      <w:bookmarkStart w:id="46" w:name="_Toc26235"/>
      <w:r>
        <w:rPr>
          <w:rFonts w:hint="eastAsia" w:ascii="宋体" w:hAnsi="宋体"/>
          <w:sz w:val="24"/>
        </w:rPr>
        <w:t>第四部分合同条款及格式</w:t>
      </w:r>
      <w:bookmarkEnd w:id="44"/>
      <w:bookmarkEnd w:id="45"/>
      <w:bookmarkEnd w:id="46"/>
    </w:p>
    <w:p>
      <w:pPr>
        <w:pStyle w:val="22"/>
        <w:spacing w:line="480" w:lineRule="exact"/>
        <w:ind w:left="199" w:leftChars="95" w:firstLine="840" w:firstLineChars="350"/>
        <w:outlineLvl w:val="0"/>
        <w:rPr>
          <w:rFonts w:ascii="宋体"/>
          <w:sz w:val="24"/>
        </w:rPr>
      </w:pPr>
      <w:bookmarkStart w:id="47" w:name="_Toc24995"/>
      <w:bookmarkStart w:id="48" w:name="_Toc1085"/>
      <w:bookmarkStart w:id="49" w:name="_Toc23721"/>
      <w:r>
        <w:rPr>
          <w:rFonts w:hint="eastAsia" w:ascii="宋体" w:hAnsi="宋体"/>
          <w:sz w:val="24"/>
        </w:rPr>
        <w:t>第五部分附件</w:t>
      </w:r>
      <w:bookmarkEnd w:id="47"/>
      <w:bookmarkEnd w:id="48"/>
      <w:bookmarkEnd w:id="49"/>
    </w:p>
    <w:p>
      <w:pPr>
        <w:pStyle w:val="22"/>
        <w:spacing w:line="480" w:lineRule="exact"/>
        <w:ind w:left="197" w:leftChars="94" w:firstLine="376" w:firstLineChars="156"/>
        <w:outlineLvl w:val="0"/>
        <w:rPr>
          <w:rFonts w:ascii="宋体"/>
          <w:b/>
          <w:sz w:val="24"/>
        </w:rPr>
      </w:pPr>
      <w:bookmarkStart w:id="50" w:name="_Toc31858"/>
      <w:bookmarkStart w:id="51" w:name="_Toc27057"/>
      <w:bookmarkStart w:id="52" w:name="_Toc4919"/>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2"/>
        <w:spacing w:line="480" w:lineRule="exact"/>
        <w:ind w:left="286" w:leftChars="136" w:firstLine="480" w:firstLineChars="200"/>
        <w:outlineLvl w:val="0"/>
        <w:rPr>
          <w:rFonts w:ascii="宋体"/>
          <w:sz w:val="24"/>
        </w:rPr>
      </w:pPr>
      <w:bookmarkStart w:id="53" w:name="_Toc14329"/>
      <w:bookmarkStart w:id="54" w:name="_Toc15456"/>
      <w:bookmarkStart w:id="55" w:name="_Toc32322"/>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2"/>
        <w:spacing w:line="480" w:lineRule="exact"/>
        <w:ind w:left="286" w:leftChars="136" w:firstLine="480" w:firstLineChars="200"/>
        <w:outlineLvl w:val="0"/>
        <w:rPr>
          <w:rFonts w:ascii="宋体"/>
          <w:sz w:val="24"/>
        </w:rPr>
      </w:pPr>
      <w:bookmarkStart w:id="56" w:name="_Toc2503"/>
      <w:bookmarkStart w:id="57" w:name="_Toc30033"/>
      <w:bookmarkStart w:id="58" w:name="_Toc702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2"/>
        <w:spacing w:line="480" w:lineRule="exact"/>
        <w:ind w:left="286" w:leftChars="136" w:firstLine="480" w:firstLineChars="200"/>
        <w:outlineLvl w:val="0"/>
        <w:rPr>
          <w:rFonts w:ascii="宋体"/>
          <w:sz w:val="24"/>
        </w:rPr>
      </w:pPr>
      <w:bookmarkStart w:id="59" w:name="_Toc23881"/>
      <w:bookmarkStart w:id="60" w:name="_Toc27548"/>
      <w:bookmarkStart w:id="61" w:name="_Toc6239"/>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2"/>
        <w:spacing w:line="480" w:lineRule="exact"/>
        <w:ind w:left="286" w:leftChars="136" w:firstLine="480" w:firstLineChars="200"/>
        <w:outlineLvl w:val="0"/>
        <w:rPr>
          <w:rFonts w:ascii="宋体"/>
          <w:sz w:val="24"/>
        </w:rPr>
      </w:pPr>
      <w:bookmarkStart w:id="62" w:name="_Toc17859"/>
      <w:bookmarkStart w:id="63" w:name="_Toc17449"/>
      <w:bookmarkStart w:id="64" w:name="_Toc6905"/>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2"/>
        <w:spacing w:line="480" w:lineRule="exact"/>
        <w:ind w:left="0" w:leftChars="0" w:firstLine="0" w:firstLineChars="0"/>
        <w:outlineLvl w:val="1"/>
        <w:rPr>
          <w:rFonts w:ascii="宋体"/>
          <w:b/>
          <w:sz w:val="28"/>
        </w:rPr>
      </w:pPr>
      <w:bookmarkStart w:id="65" w:name="_Toc21443"/>
      <w:bookmarkStart w:id="66" w:name="_Toc13670"/>
      <w:bookmarkStart w:id="67" w:name="_Toc20316"/>
      <w:r>
        <w:rPr>
          <w:rFonts w:hint="eastAsia" w:ascii="宋体" w:hAnsi="宋体"/>
          <w:b/>
          <w:sz w:val="28"/>
        </w:rPr>
        <w:t>三、投标文件编制</w:t>
      </w:r>
      <w:bookmarkEnd w:id="65"/>
      <w:bookmarkEnd w:id="66"/>
      <w:bookmarkEnd w:id="67"/>
    </w:p>
    <w:p>
      <w:pPr>
        <w:pStyle w:val="20"/>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30"/>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30"/>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30"/>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30"/>
        <w:spacing w:line="480" w:lineRule="exact"/>
        <w:ind w:firstLine="561" w:firstLineChars="234"/>
        <w:rPr>
          <w:rFonts w:ascii="宋体"/>
        </w:rPr>
      </w:pPr>
      <w:r>
        <w:rPr>
          <w:rFonts w:ascii="宋体" w:hAnsi="宋体"/>
        </w:rPr>
        <w:t xml:space="preserve">8.5 </w:t>
      </w:r>
      <w:r>
        <w:rPr>
          <w:rFonts w:hint="eastAsia" w:ascii="宋体" w:hAnsi="宋体"/>
        </w:rPr>
        <w:t>除招标文件的技术规格中另有规定外，投标文件中所使用的计量单位应使用中华人民共和国法定计量单位。</w:t>
      </w:r>
    </w:p>
    <w:p>
      <w:pPr>
        <w:pStyle w:val="30"/>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20"/>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20"/>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20"/>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20"/>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2"/>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2"/>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20"/>
        <w:spacing w:line="480" w:lineRule="exact"/>
        <w:ind w:left="-2" w:firstLine="573" w:firstLineChars="239"/>
        <w:rPr>
          <w:rFonts w:asci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12"/>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2"/>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2"/>
        <w:spacing w:line="480" w:lineRule="exact"/>
        <w:ind w:left="197" w:leftChars="94" w:firstLine="360" w:firstLineChars="150"/>
        <w:rPr>
          <w:rFonts w:ascii="宋体" w:cs="宋体"/>
          <w:kern w:val="0"/>
          <w:sz w:val="24"/>
        </w:rPr>
      </w:pPr>
      <w:r>
        <w:rPr>
          <w:rFonts w:ascii="宋体" w:hAnsi="宋体"/>
          <w:sz w:val="24"/>
        </w:rPr>
        <w:t>3</w:t>
      </w:r>
      <w:r>
        <w:rPr>
          <w:rFonts w:hint="eastAsia" w:ascii="宋体" w:hAnsi="宋体"/>
          <w:sz w:val="24"/>
        </w:rPr>
        <w:t>）医疗器械生产或经营企业许可证、医疗器械注册证或医疗器械备案凭证复印件（临床医疗器械提供）；投标人为进口产品代理商的，应具有制造商或国内总代理出具的不少于一年的固定授权文件（提供的固定授权如为国内总代给代理商出具的，还应提供制造商给国内总代出具的不少于一年固定授权）</w:t>
      </w:r>
      <w:r>
        <w:rPr>
          <w:rFonts w:hint="eastAsia" w:ascii="宋体" w:hAnsi="宋体" w:cs="宋体"/>
          <w:kern w:val="0"/>
          <w:sz w:val="24"/>
        </w:rPr>
        <w:t>；</w:t>
      </w:r>
    </w:p>
    <w:p>
      <w:pPr>
        <w:pStyle w:val="12"/>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w:t>
      </w:r>
      <w:r>
        <w:rPr>
          <w:rFonts w:hint="eastAsia" w:ascii="宋体" w:hAnsi="宋体"/>
          <w:sz w:val="24"/>
        </w:rPr>
        <w:t>至今）无不良信誉证明，“信用中国”网站（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如投标单位成立不足三年供应商需提供自成立至今的。（附件十一的格式</w:t>
      </w:r>
      <w:r>
        <w:rPr>
          <w:rFonts w:ascii="宋体" w:hAnsi="宋体"/>
          <w:sz w:val="24"/>
        </w:rPr>
        <w:t>1</w:t>
      </w:r>
      <w:r>
        <w:rPr>
          <w:rFonts w:hint="eastAsia" w:ascii="宋体" w:hAnsi="宋体"/>
          <w:sz w:val="24"/>
        </w:rPr>
        <w:t>）；</w:t>
      </w:r>
    </w:p>
    <w:p>
      <w:pPr>
        <w:pStyle w:val="12"/>
        <w:spacing w:line="480" w:lineRule="exact"/>
        <w:ind w:left="197" w:leftChars="94" w:firstLine="360" w:firstLineChars="150"/>
        <w:rPr>
          <w:rFonts w:ascii="宋体"/>
          <w:sz w:val="24"/>
          <w:highlight w:val="none"/>
        </w:rPr>
      </w:pPr>
      <w:r>
        <w:rPr>
          <w:rFonts w:ascii="宋体" w:hAnsi="宋体"/>
          <w:sz w:val="24"/>
        </w:rPr>
        <w:t>6</w:t>
      </w:r>
      <w:r>
        <w:rPr>
          <w:rFonts w:hint="eastAsia" w:ascii="宋体" w:hAnsi="宋体"/>
          <w:sz w:val="24"/>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w:t>
      </w:r>
      <w:r>
        <w:rPr>
          <w:rFonts w:hint="eastAsia" w:ascii="宋体" w:hAnsi="宋体"/>
          <w:sz w:val="24"/>
        </w:rPr>
        <w:t>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2"/>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rPr>
      </w:pPr>
      <w:r>
        <w:rPr>
          <w:rFonts w:ascii="宋体" w:hAnsi="宋体"/>
          <w:sz w:val="24"/>
        </w:rPr>
        <w:t>14</w:t>
      </w:r>
      <w:r>
        <w:rPr>
          <w:rFonts w:hint="eastAsia" w:ascii="宋体" w:hAnsi="宋体"/>
          <w:sz w:val="24"/>
        </w:rPr>
        <w:t>）节能或环保产品证明（如果有）；</w:t>
      </w:r>
    </w:p>
    <w:p>
      <w:pPr>
        <w:pStyle w:val="12"/>
        <w:spacing w:line="480" w:lineRule="exact"/>
        <w:ind w:left="197" w:leftChars="94" w:firstLine="360" w:firstLineChars="150"/>
        <w:rPr>
          <w:rFonts w:ascii="宋体"/>
          <w:sz w:val="24"/>
        </w:rPr>
      </w:pPr>
      <w:r>
        <w:rPr>
          <w:rFonts w:ascii="宋体" w:hAnsi="宋体"/>
          <w:sz w:val="24"/>
        </w:rPr>
        <w:t>15</w:t>
      </w:r>
      <w:r>
        <w:rPr>
          <w:rFonts w:hint="eastAsia" w:ascii="宋体" w:hAnsi="宋体"/>
          <w:sz w:val="24"/>
        </w:rPr>
        <w:t>）投标人认为需要提交的其他文件。</w:t>
      </w:r>
    </w:p>
    <w:p>
      <w:pPr>
        <w:pStyle w:val="12"/>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2"/>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2"/>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2"/>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20"/>
        <w:spacing w:line="480" w:lineRule="exact"/>
        <w:ind w:firstLine="600" w:firstLineChars="250"/>
        <w:rPr>
          <w:rFonts w:ascii="宋体"/>
        </w:rPr>
      </w:pPr>
      <w:r>
        <w:rPr>
          <w:rFonts w:ascii="宋体" w:hAnsi="宋体"/>
        </w:rPr>
        <w:t xml:space="preserve">9.5  </w:t>
      </w:r>
      <w:r>
        <w:rPr>
          <w:rFonts w:hint="eastAsia" w:ascii="宋体" w:hAnsi="宋体"/>
        </w:rPr>
        <w:t>商务文件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g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h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I  </w:t>
      </w:r>
      <w:r>
        <w:rPr>
          <w:rFonts w:hint="eastAsia" w:ascii="宋体" w:hAnsi="宋体" w:cs="宋体"/>
          <w:kern w:val="0"/>
          <w:sz w:val="24"/>
        </w:rPr>
        <w:t>投标人应报出质保期外两年内备品备件、易损件的详细清单及分项报价</w:t>
      </w:r>
      <w:r>
        <w:rPr>
          <w:rFonts w:ascii="宋体" w:hAnsi="宋体" w:cs="宋体"/>
          <w:kern w:val="0"/>
          <w:sz w:val="24"/>
        </w:rPr>
        <w:t>(</w:t>
      </w:r>
      <w:r>
        <w:rPr>
          <w:rFonts w:hint="eastAsia" w:ascii="宋体" w:hAnsi="宋体" w:cs="宋体"/>
          <w:kern w:val="0"/>
          <w:sz w:val="24"/>
        </w:rPr>
        <w:t>不计入总报价</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其他优惠条件。</w:t>
      </w:r>
    </w:p>
    <w:p>
      <w:pPr>
        <w:pStyle w:val="12"/>
        <w:tabs>
          <w:tab w:val="left" w:pos="382"/>
        </w:tabs>
        <w:spacing w:line="480" w:lineRule="exact"/>
        <w:ind w:left="197" w:leftChars="94" w:firstLine="360" w:firstLineChars="150"/>
        <w:rPr>
          <w:rFonts w:ascii="宋体"/>
          <w:bCs/>
          <w:sz w:val="24"/>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hint="eastAsia" w:ascii="宋体" w:hAnsi="宋体" w:cs="宋体"/>
          <w:kern w:val="0"/>
          <w:sz w:val="24"/>
        </w:rPr>
        <w:t>本次投标报价为一次性报价，报价币种为人民币。投标报价应报出运至项目现场并安装调试后价格，含主件</w:t>
      </w:r>
      <w:r>
        <w:rPr>
          <w:rFonts w:ascii="宋体" w:hAnsi="宋体" w:cs="宋体"/>
          <w:kern w:val="0"/>
          <w:sz w:val="24"/>
        </w:rPr>
        <w:t>(</w:t>
      </w:r>
      <w:r>
        <w:rPr>
          <w:rFonts w:hint="eastAsia" w:ascii="宋体" w:hAnsi="宋体" w:cs="宋体"/>
          <w:kern w:val="0"/>
          <w:sz w:val="24"/>
        </w:rPr>
        <w:t>包括软件</w:t>
      </w:r>
      <w:r>
        <w:rPr>
          <w:rFonts w:ascii="宋体" w:hAnsi="宋体" w:cs="宋体"/>
          <w:kern w:val="0"/>
          <w:sz w:val="24"/>
        </w:rPr>
        <w:t>)</w:t>
      </w:r>
      <w:r>
        <w:rPr>
          <w:rFonts w:hint="eastAsia" w:ascii="宋体" w:hAnsi="宋体" w:cs="宋体"/>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10.4</w:t>
      </w:r>
      <w:r>
        <w:rPr>
          <w:rFonts w:hint="eastAsia" w:ascii="宋体" w:hAnsi="宋体" w:cs="宋体"/>
          <w:kern w:val="0"/>
          <w:sz w:val="24"/>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ascii="宋体" w:hAnsi="宋体" w:cs="宋体"/>
          <w:kern w:val="0"/>
          <w:sz w:val="24"/>
        </w:rPr>
        <w:t>10.9</w:t>
      </w:r>
      <w:r>
        <w:rPr>
          <w:rFonts w:hint="eastAsia" w:ascii="宋体" w:hAnsi="宋体" w:cs="宋体"/>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rPr>
      </w:pPr>
      <w:bookmarkStart w:id="68" w:name="_Toc5125"/>
      <w:bookmarkStart w:id="69" w:name="_Toc22972"/>
      <w:bookmarkStart w:id="70" w:name="_Toc16942"/>
      <w:r>
        <w:rPr>
          <w:rFonts w:ascii="宋体" w:hAnsi="宋体" w:cs="宋体"/>
          <w:kern w:val="0"/>
          <w:sz w:val="24"/>
        </w:rPr>
        <w:t xml:space="preserve">11.  </w:t>
      </w:r>
      <w:r>
        <w:rPr>
          <w:rFonts w:hint="eastAsia" w:ascii="宋体" w:hAnsi="宋体" w:cs="宋体"/>
          <w:kern w:val="0"/>
          <w:sz w:val="24"/>
        </w:rPr>
        <w:t>投标文件装订与编写</w:t>
      </w:r>
      <w:bookmarkEnd w:id="68"/>
      <w:bookmarkEnd w:id="69"/>
      <w:bookmarkEnd w:id="70"/>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投标人应准备份三份投标文件，一份正本和两份副本以及单独密封的开标一览表一份。在每一份投标文件上要注明“正本”或“副本”字样。投标文件每册不超过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1" w:name="_Toc28577"/>
      <w:bookmarkStart w:id="72" w:name="_Toc8600"/>
      <w:bookmarkStart w:id="73" w:name="_Toc14371"/>
      <w:r>
        <w:rPr>
          <w:rFonts w:ascii="宋体" w:hAnsi="宋体" w:cs="宋体"/>
          <w:kern w:val="0"/>
          <w:sz w:val="24"/>
        </w:rPr>
        <w:t xml:space="preserve">12.  </w:t>
      </w:r>
      <w:r>
        <w:rPr>
          <w:rFonts w:hint="eastAsia" w:ascii="宋体" w:hAnsi="宋体" w:cs="宋体"/>
          <w:kern w:val="0"/>
          <w:sz w:val="24"/>
        </w:rPr>
        <w:t>投标文件签署</w:t>
      </w:r>
      <w:bookmarkEnd w:id="71"/>
      <w:bookmarkEnd w:id="72"/>
      <w:bookmarkEnd w:id="73"/>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4" w:name="_Toc26505"/>
      <w:bookmarkStart w:id="75" w:name="_Toc28358"/>
      <w:bookmarkStart w:id="76" w:name="_Toc9239"/>
      <w:r>
        <w:rPr>
          <w:rFonts w:ascii="宋体" w:hAnsi="宋体" w:cs="宋体"/>
          <w:kern w:val="0"/>
          <w:sz w:val="24"/>
        </w:rPr>
        <w:t xml:space="preserve">13.  </w:t>
      </w:r>
      <w:r>
        <w:rPr>
          <w:rFonts w:hint="eastAsia" w:ascii="宋体" w:hAnsi="宋体" w:cs="宋体"/>
          <w:kern w:val="0"/>
          <w:sz w:val="24"/>
        </w:rPr>
        <w:t>投标文件密封和标记</w:t>
      </w:r>
      <w:bookmarkEnd w:id="74"/>
      <w:bookmarkEnd w:id="75"/>
      <w:bookmarkEnd w:id="76"/>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w:t>
      </w:r>
      <w:r>
        <w:rPr>
          <w:rFonts w:hint="eastAsia" w:ascii="宋体" w:hAnsi="宋体" w:cs="宋体"/>
          <w:kern w:val="0"/>
          <w:sz w:val="24"/>
          <w:highlight w:val="none"/>
        </w:rPr>
        <w:t>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w:t>
      </w:r>
      <w:r>
        <w:rPr>
          <w:rFonts w:hint="eastAsia" w:ascii="宋体" w:hAnsi="宋体" w:cs="宋体"/>
          <w:kern w:val="0"/>
          <w:sz w:val="24"/>
        </w:rPr>
        <w:t>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7" w:name="_Toc31899"/>
      <w:bookmarkStart w:id="78" w:name="_Toc31000"/>
      <w:bookmarkStart w:id="79" w:name="_Toc9397"/>
      <w:r>
        <w:rPr>
          <w:rFonts w:ascii="宋体" w:hAnsi="宋体" w:cs="宋体"/>
          <w:kern w:val="0"/>
          <w:sz w:val="24"/>
        </w:rPr>
        <w:t xml:space="preserve">14.  </w:t>
      </w:r>
      <w:r>
        <w:rPr>
          <w:rFonts w:hint="eastAsia" w:ascii="宋体" w:hAnsi="宋体" w:cs="宋体"/>
          <w:kern w:val="0"/>
          <w:sz w:val="24"/>
        </w:rPr>
        <w:t>投标保证金</w:t>
      </w:r>
      <w:bookmarkEnd w:id="77"/>
      <w:bookmarkEnd w:id="78"/>
      <w:bookmarkEnd w:id="79"/>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未中标投标人的投标保证金自中标通知书发出之日起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2"/>
        <w:spacing w:line="480" w:lineRule="exact"/>
        <w:ind w:leftChars="0" w:hanging="100" w:firstLineChars="0"/>
        <w:outlineLvl w:val="1"/>
        <w:rPr>
          <w:rFonts w:ascii="宋体"/>
          <w:b/>
          <w:bCs/>
          <w:sz w:val="24"/>
        </w:rPr>
      </w:pPr>
      <w:bookmarkStart w:id="80" w:name="_Toc1930"/>
      <w:bookmarkStart w:id="81" w:name="_Toc18910"/>
      <w:bookmarkStart w:id="82" w:name="_Toc3684"/>
      <w:r>
        <w:rPr>
          <w:rFonts w:hint="eastAsia" w:ascii="宋体" w:hAnsi="宋体"/>
          <w:b/>
          <w:bCs/>
          <w:sz w:val="24"/>
        </w:rPr>
        <w:t>四、投标文件递交</w:t>
      </w:r>
      <w:bookmarkEnd w:id="80"/>
      <w:bookmarkEnd w:id="81"/>
      <w:bookmarkEnd w:id="82"/>
    </w:p>
    <w:p>
      <w:pPr>
        <w:pStyle w:val="20"/>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20"/>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20"/>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20"/>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20"/>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20"/>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20"/>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2"/>
        <w:spacing w:line="480" w:lineRule="exact"/>
        <w:ind w:left="571" w:leftChars="272" w:firstLine="4" w:firstLineChars="2"/>
        <w:outlineLvl w:val="0"/>
        <w:rPr>
          <w:rFonts w:ascii="宋体"/>
          <w:bCs/>
          <w:sz w:val="24"/>
        </w:rPr>
      </w:pPr>
      <w:bookmarkStart w:id="83" w:name="_Toc13548"/>
      <w:bookmarkStart w:id="84" w:name="_Toc5371"/>
      <w:bookmarkStart w:id="85" w:name="_Toc22790"/>
      <w:r>
        <w:rPr>
          <w:rFonts w:ascii="宋体" w:hAnsi="宋体"/>
          <w:bCs/>
          <w:sz w:val="24"/>
        </w:rPr>
        <w:t xml:space="preserve">18.  </w:t>
      </w:r>
      <w:r>
        <w:rPr>
          <w:rFonts w:hint="eastAsia" w:ascii="宋体" w:hAnsi="宋体"/>
          <w:bCs/>
          <w:sz w:val="24"/>
        </w:rPr>
        <w:t>投标文件修改与撤回</w:t>
      </w:r>
      <w:bookmarkEnd w:id="83"/>
      <w:bookmarkEnd w:id="84"/>
      <w:bookmarkEnd w:id="85"/>
    </w:p>
    <w:p>
      <w:pPr>
        <w:pStyle w:val="20"/>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20"/>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20"/>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20"/>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20"/>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2"/>
        <w:spacing w:line="480" w:lineRule="exact"/>
        <w:ind w:leftChars="0" w:hanging="100" w:firstLineChars="0"/>
        <w:outlineLvl w:val="1"/>
        <w:rPr>
          <w:rFonts w:ascii="宋体"/>
          <w:b/>
          <w:bCs/>
          <w:sz w:val="24"/>
        </w:rPr>
      </w:pPr>
      <w:bookmarkStart w:id="86" w:name="_Toc142"/>
      <w:bookmarkStart w:id="87" w:name="_Toc29966"/>
      <w:r>
        <w:rPr>
          <w:rFonts w:hint="eastAsia" w:ascii="宋体" w:hAnsi="宋体"/>
          <w:b/>
          <w:bCs/>
          <w:sz w:val="24"/>
        </w:rPr>
        <w:t>五、开标与评标</w:t>
      </w:r>
      <w:bookmarkEnd w:id="86"/>
      <w:bookmarkEnd w:id="87"/>
    </w:p>
    <w:p>
      <w:pPr>
        <w:pStyle w:val="20"/>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20"/>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20"/>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20"/>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20"/>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20"/>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20"/>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20"/>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20"/>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20"/>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0"/>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20"/>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投标人名称或组织结构与购买招标文件时不一致的；</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投标人未按照招标文件的要求提供投标保证金的；</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评标委员会认定投标人有围标、串通投标情形，按废标处理，取消其投标资格。</w:t>
      </w:r>
    </w:p>
    <w:p>
      <w:pPr>
        <w:pStyle w:val="20"/>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20"/>
        <w:spacing w:line="480" w:lineRule="exact"/>
        <w:ind w:firstLine="480" w:firstLineChars="200"/>
        <w:rPr>
          <w:rFonts w:ascii="宋体"/>
          <w:bCs/>
        </w:rPr>
      </w:pPr>
      <w:r>
        <w:rPr>
          <w:rFonts w:hint="eastAsia" w:ascii="宋体" w:hAnsi="宋体"/>
          <w:bCs/>
        </w:rPr>
        <w:t>招标人将根据本项目的特点组建评标委员会，其成员由招标人代表及有关方面的专家</w:t>
      </w:r>
      <w:r>
        <w:rPr>
          <w:rFonts w:ascii="宋体" w:hAnsi="宋体"/>
          <w:bCs/>
        </w:rPr>
        <w:t xml:space="preserve"> 5 </w:t>
      </w:r>
      <w:r>
        <w:rPr>
          <w:rFonts w:hint="eastAsia" w:ascii="宋体" w:hAnsi="宋体"/>
          <w:bCs/>
        </w:rPr>
        <w:t>人及以上单数组成，其中技术、经济等方面的专家不少于成员总数的三分之二，评标委员会负责对投标文件进行审查、澄清、推荐中标候选人或经招标人授权直接确定中标人。</w:t>
      </w:r>
    </w:p>
    <w:p>
      <w:pPr>
        <w:pStyle w:val="22"/>
        <w:spacing w:line="480" w:lineRule="exact"/>
        <w:ind w:left="573" w:leftChars="272" w:hanging="2" w:firstLineChars="0"/>
        <w:outlineLvl w:val="0"/>
        <w:rPr>
          <w:rFonts w:ascii="宋体"/>
          <w:bCs/>
          <w:sz w:val="24"/>
        </w:rPr>
      </w:pPr>
      <w:bookmarkStart w:id="88" w:name="_Toc26178"/>
      <w:bookmarkStart w:id="89" w:name="_Toc24408"/>
      <w:bookmarkStart w:id="90" w:name="_Toc6823"/>
      <w:r>
        <w:rPr>
          <w:rFonts w:ascii="宋体" w:hAnsi="宋体"/>
          <w:bCs/>
          <w:sz w:val="24"/>
        </w:rPr>
        <w:t xml:space="preserve">21.  </w:t>
      </w:r>
      <w:r>
        <w:rPr>
          <w:rFonts w:hint="eastAsia" w:ascii="宋体" w:hAnsi="宋体"/>
          <w:bCs/>
          <w:sz w:val="24"/>
        </w:rPr>
        <w:t>评标原则</w:t>
      </w:r>
      <w:bookmarkEnd w:id="88"/>
      <w:bookmarkEnd w:id="89"/>
      <w:bookmarkEnd w:id="90"/>
    </w:p>
    <w:p>
      <w:pPr>
        <w:pStyle w:val="20"/>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20"/>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20"/>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20"/>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20"/>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20"/>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20"/>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0"/>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20"/>
        <w:numPr>
          <w:ilvl w:val="0"/>
          <w:numId w:val="4"/>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20"/>
        <w:numPr>
          <w:ilvl w:val="0"/>
          <w:numId w:val="4"/>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20"/>
        <w:numPr>
          <w:ilvl w:val="0"/>
          <w:numId w:val="4"/>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20"/>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20"/>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20"/>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20"/>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20"/>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20"/>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20"/>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20"/>
        <w:tabs>
          <w:tab w:val="left" w:pos="0"/>
        </w:tabs>
        <w:spacing w:line="480" w:lineRule="exact"/>
        <w:ind w:firstLine="720" w:firstLineChars="300"/>
        <w:rPr>
          <w:rFonts w:ascii="宋体"/>
          <w:bCs/>
        </w:rPr>
      </w:pPr>
      <w:r>
        <w:rPr>
          <w:rFonts w:ascii="宋体" w:hAnsi="宋体"/>
          <w:bCs/>
        </w:rPr>
        <w:t>H</w:t>
      </w:r>
      <w:r>
        <w:rPr>
          <w:rFonts w:hint="eastAsia" w:ascii="宋体" w:hAnsi="宋体"/>
          <w:bCs/>
        </w:rPr>
        <w:t>、投标文件中的商务条款、货物配置、技术参数（或使用功能）明显不符合招标文件要求。</w:t>
      </w:r>
    </w:p>
    <w:p>
      <w:pPr>
        <w:pStyle w:val="20"/>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20"/>
        <w:spacing w:line="480" w:lineRule="exact"/>
        <w:ind w:firstLine="720" w:firstLineChars="300"/>
        <w:rPr>
          <w:rFonts w:ascii="宋体"/>
          <w:bCs/>
        </w:rPr>
      </w:pPr>
      <w:r>
        <w:rPr>
          <w:rFonts w:hint="eastAsia" w:ascii="宋体" w:hAnsi="宋体"/>
          <w:bCs/>
        </w:rPr>
        <w:t>重大偏差包括以下内容：</w:t>
      </w:r>
    </w:p>
    <w:p>
      <w:pPr>
        <w:pStyle w:val="20"/>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20"/>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0"/>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20"/>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20"/>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20"/>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20"/>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20"/>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20"/>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20"/>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0"/>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20"/>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20"/>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rPr>
      </w:pPr>
      <w:bookmarkStart w:id="91" w:name="_Toc2195"/>
      <w:bookmarkStart w:id="92" w:name="_Toc27597"/>
      <w:bookmarkStart w:id="93" w:name="_Toc31292"/>
      <w:r>
        <w:rPr>
          <w:rFonts w:ascii="宋体" w:hAnsi="宋体"/>
          <w:bCs/>
          <w:sz w:val="24"/>
        </w:rPr>
        <w:t xml:space="preserve">24.  </w:t>
      </w:r>
      <w:r>
        <w:rPr>
          <w:rFonts w:hint="eastAsia" w:ascii="宋体" w:hAnsi="宋体"/>
          <w:bCs/>
          <w:sz w:val="24"/>
        </w:rPr>
        <w:t>综合评审</w:t>
      </w:r>
      <w:bookmarkEnd w:id="91"/>
      <w:bookmarkEnd w:id="92"/>
      <w:bookmarkEnd w:id="93"/>
    </w:p>
    <w:p>
      <w:pPr>
        <w:pStyle w:val="20"/>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20"/>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20"/>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20"/>
        <w:spacing w:line="480" w:lineRule="exact"/>
        <w:ind w:firstLine="480" w:firstLineChars="200"/>
        <w:rPr>
          <w:rFonts w:ascii="宋体"/>
          <w:bCs/>
        </w:rPr>
      </w:pPr>
      <w:r>
        <w:rPr>
          <w:rFonts w:ascii="宋体" w:hAnsi="宋体"/>
          <w:bCs/>
        </w:rPr>
        <w:t xml:space="preserve">2) </w:t>
      </w:r>
      <w:r>
        <w:rPr>
          <w:rFonts w:hint="eastAsia" w:ascii="宋体" w:hAnsi="宋体"/>
          <w:bCs/>
        </w:rPr>
        <w:t>货物的性能指标、工艺的先进性、使用寿命；</w:t>
      </w:r>
    </w:p>
    <w:p>
      <w:pPr>
        <w:pStyle w:val="20"/>
        <w:spacing w:line="480" w:lineRule="exact"/>
        <w:ind w:firstLine="480" w:firstLineChars="200"/>
        <w:rPr>
          <w:rFonts w:ascii="宋体"/>
          <w:bCs/>
        </w:rPr>
      </w:pPr>
      <w:r>
        <w:rPr>
          <w:rFonts w:ascii="宋体" w:hAnsi="宋体"/>
          <w:bCs/>
        </w:rPr>
        <w:t xml:space="preserve">3) </w:t>
      </w:r>
      <w:r>
        <w:rPr>
          <w:rFonts w:hint="eastAsia" w:ascii="宋体" w:hAnsi="宋体"/>
          <w:bCs/>
        </w:rPr>
        <w:t>安装调试方案的合理性、先进性；</w:t>
      </w:r>
    </w:p>
    <w:p>
      <w:pPr>
        <w:pStyle w:val="20"/>
        <w:spacing w:line="480" w:lineRule="exact"/>
        <w:ind w:firstLine="480" w:firstLineChars="200"/>
        <w:rPr>
          <w:rFonts w:ascii="宋体"/>
          <w:bCs/>
        </w:rPr>
      </w:pPr>
      <w:r>
        <w:rPr>
          <w:rFonts w:ascii="宋体" w:hAnsi="宋体"/>
          <w:bCs/>
        </w:rPr>
        <w:t xml:space="preserve">4) </w:t>
      </w:r>
      <w:r>
        <w:rPr>
          <w:rFonts w:hint="eastAsia" w:ascii="宋体" w:hAnsi="宋体"/>
          <w:bCs/>
        </w:rPr>
        <w:t>维保方案；</w:t>
      </w:r>
    </w:p>
    <w:p>
      <w:pPr>
        <w:pStyle w:val="20"/>
        <w:spacing w:line="480" w:lineRule="exact"/>
        <w:ind w:firstLine="480" w:firstLineChars="200"/>
        <w:rPr>
          <w:rFonts w:ascii="宋体"/>
          <w:bCs/>
        </w:rPr>
      </w:pPr>
      <w:r>
        <w:rPr>
          <w:rFonts w:ascii="宋体" w:hAnsi="宋体"/>
          <w:bCs/>
        </w:rPr>
        <w:t xml:space="preserve">5) </w:t>
      </w:r>
      <w:r>
        <w:rPr>
          <w:rFonts w:hint="eastAsia" w:ascii="宋体" w:hAnsi="宋体"/>
          <w:bCs/>
        </w:rPr>
        <w:t>售后服务条款；</w:t>
      </w:r>
    </w:p>
    <w:p>
      <w:pPr>
        <w:pStyle w:val="20"/>
        <w:spacing w:line="480" w:lineRule="exact"/>
        <w:ind w:firstLine="480" w:firstLineChars="200"/>
        <w:rPr>
          <w:rFonts w:ascii="宋体"/>
          <w:bCs/>
        </w:rPr>
      </w:pPr>
      <w:r>
        <w:rPr>
          <w:rFonts w:ascii="宋体" w:hAnsi="宋体"/>
          <w:bCs/>
        </w:rPr>
        <w:t xml:space="preserve">6) </w:t>
      </w:r>
      <w:r>
        <w:rPr>
          <w:rFonts w:hint="eastAsia" w:ascii="宋体" w:hAnsi="宋体"/>
          <w:bCs/>
        </w:rPr>
        <w:t>技术及商务有无偏离；</w:t>
      </w:r>
    </w:p>
    <w:p>
      <w:pPr>
        <w:pStyle w:val="20"/>
        <w:spacing w:line="480" w:lineRule="exact"/>
        <w:ind w:firstLine="480" w:firstLineChars="200"/>
        <w:rPr>
          <w:rFonts w:ascii="宋体"/>
          <w:bCs/>
        </w:rPr>
      </w:pPr>
      <w:r>
        <w:rPr>
          <w:rFonts w:ascii="宋体" w:hAnsi="宋体"/>
          <w:bCs/>
        </w:rPr>
        <w:t xml:space="preserve">7) </w:t>
      </w:r>
      <w:r>
        <w:rPr>
          <w:rFonts w:hint="eastAsia" w:ascii="宋体" w:hAnsi="宋体"/>
          <w:bCs/>
        </w:rPr>
        <w:t>投标人资信情况和履约能力；</w:t>
      </w:r>
    </w:p>
    <w:p>
      <w:pPr>
        <w:pStyle w:val="20"/>
        <w:spacing w:line="480" w:lineRule="exact"/>
        <w:ind w:firstLine="480" w:firstLineChars="200"/>
        <w:rPr>
          <w:rFonts w:ascii="宋体"/>
          <w:bCs/>
        </w:rPr>
      </w:pPr>
      <w:r>
        <w:rPr>
          <w:rFonts w:ascii="宋体" w:hAnsi="宋体"/>
          <w:bCs/>
        </w:rPr>
        <w:t xml:space="preserve">8) </w:t>
      </w:r>
      <w:r>
        <w:rPr>
          <w:rFonts w:hint="eastAsia" w:ascii="宋体" w:hAnsi="宋体"/>
          <w:bCs/>
        </w:rPr>
        <w:t>投标人的经营业绩；</w:t>
      </w:r>
    </w:p>
    <w:p>
      <w:pPr>
        <w:pStyle w:val="20"/>
        <w:spacing w:line="360" w:lineRule="auto"/>
        <w:ind w:firstLine="480" w:firstLineChars="200"/>
        <w:rPr>
          <w:rFonts w:ascii="宋体"/>
          <w:bCs/>
        </w:rPr>
      </w:pPr>
      <w:r>
        <w:rPr>
          <w:rFonts w:ascii="宋体" w:hAnsi="宋体"/>
          <w:bCs/>
        </w:rPr>
        <w:t xml:space="preserve">9) </w:t>
      </w:r>
      <w:r>
        <w:rPr>
          <w:rFonts w:hint="eastAsia" w:ascii="宋体" w:hAnsi="宋体"/>
          <w:bCs/>
        </w:rPr>
        <w:t>优惠条件；</w:t>
      </w:r>
    </w:p>
    <w:p>
      <w:pPr>
        <w:pStyle w:val="20"/>
        <w:spacing w:line="360" w:lineRule="auto"/>
        <w:ind w:firstLine="480" w:firstLineChars="200"/>
        <w:rPr>
          <w:rFonts w:ascii="宋体"/>
          <w:bCs/>
        </w:rPr>
      </w:pPr>
      <w:r>
        <w:rPr>
          <w:rFonts w:ascii="宋体" w:hAnsi="宋体"/>
          <w:bCs/>
        </w:rPr>
        <w:t>10</w:t>
      </w:r>
      <w:r>
        <w:rPr>
          <w:rFonts w:hint="eastAsia" w:ascii="宋体" w:hAnsi="宋体"/>
          <w:bCs/>
        </w:rPr>
        <w:t>）其他。</w:t>
      </w:r>
    </w:p>
    <w:p>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rPr>
      </w:pPr>
      <w:bookmarkStart w:id="94" w:name="_Toc482367258"/>
      <w:bookmarkStart w:id="95" w:name="_Toc326"/>
      <w:r>
        <w:rPr>
          <w:rFonts w:ascii="宋体"/>
          <w:b/>
          <w:bCs/>
          <w:sz w:val="32"/>
          <w:szCs w:val="32"/>
        </w:rPr>
        <w:br w:type="page"/>
      </w:r>
      <w:r>
        <w:rPr>
          <w:rFonts w:hint="eastAsia" w:ascii="宋体" w:hAnsi="宋体"/>
          <w:b/>
          <w:bCs/>
          <w:sz w:val="32"/>
          <w:szCs w:val="32"/>
        </w:rPr>
        <w:t>评分细则</w:t>
      </w:r>
      <w:bookmarkEnd w:id="94"/>
      <w:bookmarkEnd w:id="95"/>
    </w:p>
    <w:tbl>
      <w:tblPr>
        <w:tblStyle w:val="56"/>
        <w:tblW w:w="990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50"/>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780" w:type="dxa"/>
            <w:vAlign w:val="center"/>
          </w:tcPr>
          <w:p>
            <w:pPr>
              <w:spacing w:line="340" w:lineRule="atLeast"/>
              <w:jc w:val="center"/>
              <w:rPr>
                <w:rFonts w:ascii="宋体"/>
                <w:color w:val="000000"/>
                <w:sz w:val="24"/>
              </w:rPr>
            </w:pPr>
            <w:r>
              <w:rPr>
                <w:rFonts w:hint="eastAsia" w:ascii="宋体" w:hAnsi="宋体"/>
                <w:color w:val="000000"/>
                <w:sz w:val="24"/>
              </w:rPr>
              <w:t>序号</w:t>
            </w:r>
          </w:p>
        </w:tc>
        <w:tc>
          <w:tcPr>
            <w:tcW w:w="1950" w:type="dxa"/>
            <w:vAlign w:val="center"/>
          </w:tcPr>
          <w:p>
            <w:pPr>
              <w:spacing w:line="340" w:lineRule="atLeast"/>
              <w:jc w:val="center"/>
              <w:rPr>
                <w:rFonts w:ascii="宋体"/>
                <w:color w:val="000000"/>
                <w:sz w:val="24"/>
              </w:rPr>
            </w:pPr>
            <w:r>
              <w:rPr>
                <w:rFonts w:hint="eastAsia" w:ascii="宋体" w:hAnsi="宋体"/>
                <w:color w:val="000000"/>
                <w:sz w:val="24"/>
              </w:rPr>
              <w:t>评分项目</w:t>
            </w:r>
          </w:p>
        </w:tc>
        <w:tc>
          <w:tcPr>
            <w:tcW w:w="7170" w:type="dxa"/>
            <w:vAlign w:val="center"/>
          </w:tcPr>
          <w:p>
            <w:pPr>
              <w:spacing w:line="340" w:lineRule="atLeast"/>
              <w:jc w:val="center"/>
              <w:rPr>
                <w:rFonts w:ascii="宋体"/>
                <w:color w:val="000000"/>
                <w:sz w:val="24"/>
              </w:rPr>
            </w:pPr>
            <w:r>
              <w:rPr>
                <w:rFonts w:hint="eastAsia" w:ascii="宋体" w:hAnsi="宋体"/>
                <w:color w:val="000000"/>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1</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商务部分</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30分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rPr>
              <w:t>投标报价采用低价优先法，经招标小组评审确认的最终有效报价中的最低报价为评审基准值。</w:t>
            </w:r>
          </w:p>
          <w:p>
            <w:pPr>
              <w:spacing w:line="340" w:lineRule="atLeast"/>
              <w:rPr>
                <w:rFonts w:hint="eastAsia" w:ascii="宋体" w:hAnsi="宋体"/>
                <w:color w:val="000000"/>
                <w:sz w:val="24"/>
              </w:rPr>
            </w:pPr>
            <w:r>
              <w:rPr>
                <w:rFonts w:hint="eastAsia" w:ascii="宋体" w:hAnsi="宋体"/>
                <w:color w:val="000000"/>
                <w:sz w:val="24"/>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2</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产品主要技术性能、指标、功能</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45分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rPr>
            </w:pPr>
            <w:r>
              <w:rPr>
                <w:rFonts w:hint="eastAsia" w:ascii="宋体" w:hAnsi="宋体"/>
                <w:color w:val="000000"/>
                <w:sz w:val="24"/>
              </w:rPr>
              <w:t>2、由评委根据投标人所提供产品的技术参数和配置要求及对临床医学使用具有实际意义的</w:t>
            </w:r>
            <w:r>
              <w:rPr>
                <w:rFonts w:hint="eastAsia" w:ascii="宋体" w:hAnsi="宋体"/>
                <w:color w:val="000000"/>
                <w:sz w:val="24"/>
                <w:lang w:eastAsia="zh-CN"/>
              </w:rPr>
              <w:t>独特设计和</w:t>
            </w:r>
            <w:r>
              <w:rPr>
                <w:rFonts w:hint="eastAsia" w:ascii="宋体" w:hAnsi="宋体"/>
                <w:color w:val="000000"/>
                <w:sz w:val="24"/>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3</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按期交货的</w:t>
            </w:r>
          </w:p>
          <w:p>
            <w:pPr>
              <w:spacing w:line="340" w:lineRule="atLeast"/>
              <w:jc w:val="center"/>
              <w:rPr>
                <w:rFonts w:hint="eastAsia" w:ascii="宋体" w:hAnsi="宋体"/>
                <w:color w:val="000000"/>
                <w:sz w:val="24"/>
              </w:rPr>
            </w:pPr>
            <w:r>
              <w:rPr>
                <w:rFonts w:hint="eastAsia" w:ascii="宋体" w:hAnsi="宋体"/>
                <w:color w:val="000000"/>
                <w:sz w:val="24"/>
              </w:rPr>
              <w:t>保证措施</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rPr>
              <w:t>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rPr>
              <w:t>由评委根据投标人提供的按期交货的保证措施情况进行打分，优得</w:t>
            </w:r>
            <w:r>
              <w:rPr>
                <w:rFonts w:hint="eastAsia" w:ascii="宋体" w:hAnsi="宋体"/>
                <w:color w:val="000000"/>
                <w:sz w:val="24"/>
                <w:lang w:val="en-US" w:eastAsia="zh-CN"/>
              </w:rPr>
              <w:t>3</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分；良得</w:t>
            </w: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分；一般得0-</w:t>
            </w:r>
            <w:r>
              <w:rPr>
                <w:rFonts w:hint="eastAsia" w:ascii="宋体" w:hAnsi="宋体"/>
                <w:color w:val="000000"/>
                <w:sz w:val="24"/>
                <w:lang w:val="en-US" w:eastAsia="zh-CN"/>
              </w:rPr>
              <w:t>1</w:t>
            </w:r>
            <w:r>
              <w:rPr>
                <w:rFonts w:hint="eastAsia" w:ascii="宋体" w:hAnsi="宋体"/>
                <w:color w:val="000000"/>
                <w:sz w:val="24"/>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4</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安装调试方案</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3分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5</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维保方案</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8</w:t>
            </w:r>
            <w:r>
              <w:rPr>
                <w:rFonts w:hint="eastAsia" w:ascii="宋体" w:hAnsi="宋体"/>
                <w:color w:val="000000"/>
                <w:sz w:val="24"/>
              </w:rPr>
              <w:t>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3</w:t>
            </w:r>
            <w:r>
              <w:rPr>
                <w:rFonts w:hint="eastAsia" w:ascii="宋体" w:hAnsi="宋体"/>
                <w:color w:val="000000"/>
                <w:sz w:val="24"/>
                <w:highlight w:val="none"/>
              </w:rPr>
              <w:t>年</w:t>
            </w:r>
            <w:r>
              <w:rPr>
                <w:rFonts w:hint="eastAsia" w:ascii="宋体" w:hAnsi="宋体"/>
                <w:color w:val="000000"/>
                <w:sz w:val="24"/>
              </w:rPr>
              <w:t>，质保期满足招标文件要求得2分，每延长1年加1分，此项最多得</w:t>
            </w:r>
            <w:r>
              <w:rPr>
                <w:rFonts w:hint="eastAsia" w:ascii="宋体" w:hAnsi="宋体"/>
                <w:color w:val="000000"/>
                <w:sz w:val="24"/>
                <w:lang w:val="en-US" w:eastAsia="zh-CN"/>
              </w:rPr>
              <w:t>3</w:t>
            </w:r>
            <w:r>
              <w:rPr>
                <w:rFonts w:hint="eastAsia" w:ascii="宋体" w:hAnsi="宋体"/>
                <w:color w:val="000000"/>
                <w:sz w:val="24"/>
              </w:rPr>
              <w:t>分。</w:t>
            </w:r>
          </w:p>
          <w:p>
            <w:pPr>
              <w:spacing w:line="340" w:lineRule="atLeast"/>
              <w:rPr>
                <w:rFonts w:hint="eastAsia" w:ascii="宋体" w:hAnsi="宋体"/>
                <w:color w:val="000000"/>
                <w:sz w:val="24"/>
              </w:rPr>
            </w:pPr>
            <w:r>
              <w:rPr>
                <w:rFonts w:hint="eastAsia" w:ascii="宋体" w:hAnsi="宋体"/>
                <w:color w:val="000000"/>
                <w:sz w:val="24"/>
              </w:rPr>
              <w:t>维保方案切实可行，定期检测周期合理不影响</w:t>
            </w:r>
            <w:r>
              <w:rPr>
                <w:rFonts w:hint="eastAsia" w:ascii="宋体" w:hAnsi="宋体"/>
                <w:color w:val="000000"/>
                <w:sz w:val="24"/>
                <w:lang w:eastAsia="zh-CN"/>
              </w:rPr>
              <w:t>器械</w:t>
            </w:r>
            <w:r>
              <w:rPr>
                <w:rFonts w:hint="eastAsia" w:ascii="宋体" w:hAnsi="宋体"/>
                <w:color w:val="000000"/>
                <w:sz w:val="24"/>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6</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售后服务及</w:t>
            </w:r>
          </w:p>
          <w:p>
            <w:pPr>
              <w:spacing w:line="340" w:lineRule="atLeast"/>
              <w:jc w:val="center"/>
              <w:rPr>
                <w:rFonts w:hint="eastAsia" w:ascii="宋体" w:hAnsi="宋体"/>
                <w:color w:val="000000"/>
                <w:sz w:val="24"/>
              </w:rPr>
            </w:pPr>
            <w:r>
              <w:rPr>
                <w:rFonts w:hint="eastAsia" w:ascii="宋体" w:hAnsi="宋体"/>
                <w:color w:val="000000"/>
                <w:sz w:val="24"/>
              </w:rPr>
              <w:t>培训计划</w:t>
            </w:r>
          </w:p>
          <w:p>
            <w:pPr>
              <w:spacing w:line="340" w:lineRule="atLeast"/>
              <w:jc w:val="center"/>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6分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780" w:type="dxa"/>
            <w:vAlign w:val="center"/>
          </w:tcPr>
          <w:p>
            <w:pPr>
              <w:spacing w:line="340" w:lineRule="atLeast"/>
              <w:jc w:val="center"/>
              <w:rPr>
                <w:rFonts w:hint="eastAsia" w:ascii="宋体" w:hAnsi="宋体"/>
                <w:color w:val="000000"/>
                <w:sz w:val="24"/>
              </w:rPr>
            </w:pPr>
            <w:r>
              <w:rPr>
                <w:rFonts w:hint="eastAsia" w:ascii="宋体" w:hAnsi="宋体"/>
                <w:color w:val="000000"/>
                <w:sz w:val="24"/>
              </w:rPr>
              <w:t>7</w:t>
            </w:r>
          </w:p>
        </w:tc>
        <w:tc>
          <w:tcPr>
            <w:tcW w:w="1950" w:type="dxa"/>
            <w:vAlign w:val="center"/>
          </w:tcPr>
          <w:p>
            <w:pPr>
              <w:spacing w:line="340" w:lineRule="atLeast"/>
              <w:jc w:val="center"/>
              <w:rPr>
                <w:rFonts w:hint="eastAsia" w:ascii="宋体" w:hAnsi="宋体"/>
                <w:color w:val="000000"/>
                <w:sz w:val="24"/>
              </w:rPr>
            </w:pPr>
            <w:r>
              <w:rPr>
                <w:rFonts w:hint="eastAsia" w:ascii="宋体" w:hAnsi="宋体"/>
                <w:color w:val="000000"/>
                <w:sz w:val="24"/>
              </w:rPr>
              <w:t>业绩</w:t>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sz w:val="24"/>
                <w:lang w:eastAsia="zh-CN"/>
              </w:rPr>
              <w:t>）</w:t>
            </w:r>
          </w:p>
        </w:tc>
        <w:tc>
          <w:tcPr>
            <w:tcW w:w="7170" w:type="dxa"/>
            <w:vAlign w:val="center"/>
          </w:tcPr>
          <w:p>
            <w:pPr>
              <w:spacing w:line="340" w:lineRule="atLeast"/>
              <w:rPr>
                <w:rFonts w:hint="eastAsia" w:ascii="宋体" w:hAnsi="宋体"/>
                <w:color w:val="000000"/>
                <w:sz w:val="24"/>
              </w:rPr>
            </w:pPr>
            <w:r>
              <w:rPr>
                <w:rFonts w:hint="eastAsia" w:ascii="宋体" w:hAnsi="宋体"/>
                <w:color w:val="000000"/>
                <w:sz w:val="24"/>
              </w:rPr>
              <w:t>投标产品近三年（201</w:t>
            </w:r>
            <w:r>
              <w:rPr>
                <w:rFonts w:hint="eastAsia" w:ascii="宋体" w:hAnsi="宋体"/>
                <w:color w:val="000000"/>
                <w:sz w:val="24"/>
                <w:lang w:val="en-US" w:eastAsia="zh-CN"/>
              </w:rPr>
              <w:t>6</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2730" w:type="dxa"/>
            <w:gridSpan w:val="2"/>
            <w:vAlign w:val="center"/>
          </w:tcPr>
          <w:p>
            <w:pPr>
              <w:spacing w:line="340" w:lineRule="atLeast"/>
              <w:jc w:val="center"/>
              <w:rPr>
                <w:rFonts w:hint="eastAsia" w:ascii="宋体" w:hAnsi="宋体"/>
                <w:color w:val="000000"/>
                <w:sz w:val="24"/>
              </w:rPr>
            </w:pPr>
            <w:r>
              <w:rPr>
                <w:rFonts w:hint="eastAsia" w:ascii="宋体" w:hAnsi="宋体"/>
                <w:color w:val="000000"/>
                <w:sz w:val="24"/>
              </w:rPr>
              <w:t>合计</w:t>
            </w:r>
          </w:p>
        </w:tc>
        <w:tc>
          <w:tcPr>
            <w:tcW w:w="7170" w:type="dxa"/>
            <w:vAlign w:val="center"/>
          </w:tcPr>
          <w:p>
            <w:pPr>
              <w:spacing w:line="340" w:lineRule="atLeast"/>
              <w:jc w:val="center"/>
              <w:rPr>
                <w:rFonts w:hint="eastAsia" w:ascii="宋体" w:hAnsi="宋体"/>
                <w:color w:val="000000"/>
                <w:sz w:val="24"/>
              </w:rPr>
            </w:pPr>
            <w:r>
              <w:rPr>
                <w:rFonts w:hint="eastAsia" w:ascii="宋体" w:hAnsi="宋体"/>
                <w:color w:val="000000"/>
                <w:sz w:val="24"/>
                <w:lang w:val="en-US" w:eastAsia="zh-CN"/>
              </w:rPr>
              <w:t>100分</w:t>
            </w:r>
          </w:p>
        </w:tc>
      </w:tr>
    </w:tbl>
    <w:p>
      <w:pPr>
        <w:rPr>
          <w:rFonts w:ascii="宋体"/>
          <w:sz w:val="24"/>
        </w:rPr>
      </w:pPr>
      <w:r>
        <w:rPr>
          <w:rFonts w:hint="eastAsia" w:ascii="宋体" w:hAnsi="宋体"/>
          <w:color w:val="000000"/>
          <w:sz w:val="24"/>
        </w:rPr>
        <w:t>说明：</w:t>
      </w:r>
      <w:r>
        <w:rPr>
          <w:rFonts w:ascii="宋体" w:hAnsi="宋体"/>
          <w:sz w:val="24"/>
        </w:rPr>
        <w:t xml:space="preserve"> </w:t>
      </w:r>
    </w:p>
    <w:p>
      <w:pPr>
        <w:spacing w:line="240" w:lineRule="auto"/>
        <w:rPr>
          <w:rFonts w:ascii="宋体"/>
          <w:sz w:val="24"/>
          <w:u w:val="single"/>
        </w:rPr>
      </w:pPr>
      <w:r>
        <w:rPr>
          <w:rFonts w:ascii="宋体" w:hAnsi="宋体"/>
          <w:sz w:val="24"/>
        </w:rPr>
        <w:t>1</w:t>
      </w:r>
      <w:r>
        <w:rPr>
          <w:rFonts w:hint="eastAsia" w:ascii="宋体" w:hAnsi="宋体"/>
          <w:sz w:val="24"/>
        </w:rPr>
        <w:t>、同类业绩指：</w:t>
      </w:r>
      <w:r>
        <w:rPr>
          <w:rFonts w:ascii="宋体" w:hAnsi="宋体"/>
          <w:sz w:val="24"/>
          <w:u w:val="single"/>
        </w:rPr>
        <w:t xml:space="preserve"> </w:t>
      </w:r>
      <w:r>
        <w:rPr>
          <w:rFonts w:hint="eastAsia" w:ascii="宋体" w:hAnsi="宋体"/>
          <w:sz w:val="24"/>
          <w:u w:val="single"/>
        </w:rPr>
        <w:t>投标产品同品牌同型号的业绩。</w:t>
      </w:r>
    </w:p>
    <w:p>
      <w:pPr>
        <w:spacing w:line="240" w:lineRule="auto"/>
        <w:rPr>
          <w:rFonts w:ascii="宋体" w:hAnsi="宋体"/>
          <w:sz w:val="24"/>
        </w:rPr>
      </w:pPr>
      <w:r>
        <w:rPr>
          <w:rFonts w:ascii="宋体" w:hAnsi="宋体"/>
          <w:sz w:val="24"/>
        </w:rPr>
        <w:t>2</w:t>
      </w:r>
      <w:r>
        <w:rPr>
          <w:rFonts w:hint="eastAsia" w:ascii="宋体" w:hAnsi="宋体"/>
          <w:sz w:val="24"/>
        </w:rPr>
        <w:t>、投标人须提供业绩证明的合同原件或加盖公章的复印件（日期以签订合同日期为准），加盖公章的合同复印件需附在投标文件中，若无，不得分。</w:t>
      </w:r>
    </w:p>
    <w:p>
      <w:pPr>
        <w:spacing w:line="240" w:lineRule="auto"/>
        <w:rPr>
          <w:rFonts w:ascii="宋体"/>
          <w:sz w:val="24"/>
        </w:rPr>
      </w:pPr>
      <w:r>
        <w:rPr>
          <w:rFonts w:ascii="宋体" w:hAnsi="宋体"/>
          <w:sz w:val="24"/>
        </w:rPr>
        <w:t>3</w:t>
      </w:r>
      <w:r>
        <w:rPr>
          <w:rFonts w:hint="eastAsia" w:ascii="宋体" w:hAnsi="宋体"/>
          <w:sz w:val="24"/>
        </w:rPr>
        <w:t>、近三年是指2016年</w:t>
      </w:r>
      <w:r>
        <w:rPr>
          <w:rFonts w:hint="eastAsia" w:ascii="宋体" w:hAnsi="宋体"/>
          <w:sz w:val="24"/>
          <w:lang w:val="en-US" w:eastAsia="zh-CN"/>
        </w:rPr>
        <w:t>4</w:t>
      </w:r>
      <w:r>
        <w:rPr>
          <w:rFonts w:hint="eastAsia" w:ascii="宋体" w:hAnsi="宋体"/>
          <w:sz w:val="24"/>
        </w:rPr>
        <w:t>月1日至今。</w:t>
      </w:r>
    </w:p>
    <w:p>
      <w:pPr>
        <w:spacing w:line="240" w:lineRule="auto"/>
        <w:rPr>
          <w:rFonts w:ascii="宋体"/>
          <w:sz w:val="24"/>
        </w:rPr>
      </w:pPr>
      <w:r>
        <w:rPr>
          <w:rFonts w:ascii="宋体" w:hAnsi="宋体"/>
          <w:sz w:val="24"/>
        </w:rPr>
        <w:t>4</w:t>
      </w:r>
      <w:r>
        <w:rPr>
          <w:rFonts w:hint="eastAsia" w:ascii="宋体" w:hAnsi="宋体"/>
          <w:sz w:val="24"/>
        </w:rPr>
        <w:t>、计算各评审项目得分时，按四舍五入保留二位小数。</w:t>
      </w:r>
    </w:p>
    <w:p>
      <w:pPr>
        <w:spacing w:line="240" w:lineRule="auto"/>
        <w:rPr>
          <w:rFonts w:ascii="宋体"/>
          <w:sz w:val="24"/>
        </w:rPr>
      </w:pPr>
      <w:r>
        <w:rPr>
          <w:rFonts w:ascii="宋体" w:hAnsi="宋体"/>
          <w:sz w:val="24"/>
        </w:rPr>
        <w:t>5</w:t>
      </w:r>
      <w:r>
        <w:rPr>
          <w:rFonts w:hint="eastAsia" w:ascii="宋体" w:hAnsi="宋体"/>
          <w:sz w:val="24"/>
        </w:rPr>
        <w:t>、各投标人的计分方法：汇总所有评委对各投标人的有效记分的算术平均值为该投标人的综合得分。</w:t>
      </w:r>
    </w:p>
    <w:p>
      <w:pPr>
        <w:pStyle w:val="20"/>
        <w:spacing w:line="360" w:lineRule="auto"/>
        <w:ind w:firstLine="480" w:firstLineChars="200"/>
        <w:rPr>
          <w:rFonts w:ascii="宋体"/>
          <w:bCs/>
        </w:rPr>
      </w:pPr>
      <w:r>
        <w:rPr>
          <w:rFonts w:ascii="宋体" w:hAnsi="宋体"/>
          <w:bCs/>
        </w:rPr>
        <w:br w:type="page"/>
      </w:r>
      <w:r>
        <w:rPr>
          <w:rFonts w:ascii="宋体" w:hAnsi="宋体"/>
          <w:bCs/>
        </w:rPr>
        <w:t>24.4</w:t>
      </w:r>
      <w:r>
        <w:rPr>
          <w:rFonts w:hint="eastAsia" w:ascii="宋体" w:hAnsi="宋体"/>
          <w:bCs/>
        </w:rPr>
        <w:t>评标办法说明：支持小微企业发展、节能环保的鼓励优惠政策：</w:t>
      </w:r>
    </w:p>
    <w:p>
      <w:pPr>
        <w:pStyle w:val="20"/>
        <w:spacing w:line="360" w:lineRule="auto"/>
        <w:ind w:firstLine="480" w:firstLineChars="200"/>
        <w:rPr>
          <w:rFonts w:ascii="宋体"/>
          <w:bCs/>
        </w:rPr>
      </w:pPr>
      <w:r>
        <w:rPr>
          <w:rFonts w:ascii="宋体" w:hAnsi="宋体"/>
          <w:bCs/>
        </w:rPr>
        <w:t>1</w:t>
      </w:r>
      <w:r>
        <w:rPr>
          <w:rFonts w:hint="eastAsia" w:ascii="宋体" w:hAnsi="宋体"/>
          <w:bCs/>
        </w:rPr>
        <w:t>、优采强采节能环保产品：</w:t>
      </w:r>
    </w:p>
    <w:p>
      <w:pPr>
        <w:pStyle w:val="20"/>
        <w:spacing w:line="360" w:lineRule="auto"/>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20"/>
        <w:spacing w:line="360" w:lineRule="auto"/>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hint="eastAsia" w:ascii="宋体" w:hAnsi="宋体"/>
          <w:bCs/>
        </w:rPr>
        <w:t>年第二十期）、加盖公章的节能产品政府采购清单官方网站截图及产品目录（财政部、国家发改委</w:t>
      </w:r>
      <w:r>
        <w:rPr>
          <w:rFonts w:ascii="宋体" w:hAnsi="宋体"/>
          <w:bCs/>
        </w:rPr>
        <w:t>2018</w:t>
      </w:r>
      <w:r>
        <w:rPr>
          <w:rFonts w:hint="eastAsia" w:ascii="宋体" w:hAnsi="宋体"/>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0"/>
        <w:spacing w:line="360" w:lineRule="auto"/>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20"/>
        <w:spacing w:line="360" w:lineRule="auto"/>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20"/>
        <w:spacing w:line="360" w:lineRule="auto"/>
        <w:ind w:firstLine="480" w:firstLineChars="200"/>
        <w:rPr>
          <w:rFonts w:ascii="宋体"/>
          <w:bCs/>
        </w:rPr>
      </w:pPr>
      <w:r>
        <w:rPr>
          <w:rFonts w:ascii="宋体" w:hAnsi="宋体"/>
          <w:bCs/>
        </w:rPr>
        <w:t>2</w:t>
      </w:r>
      <w:r>
        <w:rPr>
          <w:rFonts w:hint="eastAsia" w:ascii="宋体" w:hAnsi="宋体"/>
          <w:bCs/>
        </w:rPr>
        <w:t>、小微企业</w:t>
      </w:r>
    </w:p>
    <w:p>
      <w:pPr>
        <w:pStyle w:val="20"/>
        <w:spacing w:line="360" w:lineRule="auto"/>
        <w:ind w:firstLine="480" w:firstLineChars="200"/>
        <w:rPr>
          <w:rFonts w:ascii="宋体"/>
          <w:bCs/>
        </w:rPr>
      </w:pPr>
      <w:r>
        <w:rPr>
          <w:rFonts w:ascii="宋体" w:hAnsi="宋体"/>
          <w:bCs/>
        </w:rPr>
        <w:t xml:space="preserve">1) </w:t>
      </w:r>
      <w:r>
        <w:rPr>
          <w:rFonts w:hint="eastAsia" w:ascii="宋体" w:hAnsi="宋体"/>
          <w:bCs/>
        </w:rPr>
        <w:t>投标人如属小微企业，产品价格需扣除的，须按照工信部联企业</w:t>
      </w:r>
      <w:r>
        <w:rPr>
          <w:rFonts w:ascii="宋体" w:hAnsi="宋体"/>
          <w:bCs/>
        </w:rPr>
        <w:t>[2011]300</w:t>
      </w:r>
      <w:r>
        <w:rPr>
          <w:rFonts w:hint="eastAsia" w:ascii="宋体" w:hAnsi="宋体"/>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20"/>
        <w:spacing w:line="360" w:lineRule="auto"/>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20"/>
        <w:spacing w:line="360" w:lineRule="auto"/>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20"/>
        <w:spacing w:line="360" w:lineRule="auto"/>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20"/>
        <w:spacing w:line="360" w:lineRule="auto"/>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20"/>
        <w:spacing w:line="360" w:lineRule="auto"/>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20"/>
        <w:spacing w:line="360" w:lineRule="auto"/>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spacing w:line="360" w:lineRule="auto"/>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20"/>
        <w:spacing w:line="360" w:lineRule="auto"/>
        <w:ind w:firstLine="480" w:firstLineChars="200"/>
        <w:rPr>
          <w:rFonts w:ascii="宋体"/>
          <w:bCs/>
        </w:rPr>
      </w:pPr>
      <w:r>
        <w:rPr>
          <w:rFonts w:ascii="宋体" w:hAnsi="宋体"/>
          <w:bCs/>
        </w:rPr>
        <w:t>3</w:t>
      </w:r>
      <w:r>
        <w:rPr>
          <w:rFonts w:hint="eastAsia" w:ascii="宋体" w:hAnsi="宋体"/>
          <w:bCs/>
        </w:rPr>
        <w:t>、监狱企业</w:t>
      </w:r>
    </w:p>
    <w:p>
      <w:pPr>
        <w:pStyle w:val="20"/>
        <w:spacing w:line="360" w:lineRule="auto"/>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20"/>
        <w:spacing w:line="360" w:lineRule="auto"/>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0"/>
        <w:spacing w:line="360" w:lineRule="auto"/>
        <w:ind w:firstLine="480" w:firstLineChars="200"/>
        <w:rPr>
          <w:rFonts w:ascii="宋体"/>
          <w:bCs/>
        </w:rPr>
      </w:pPr>
      <w:r>
        <w:rPr>
          <w:rFonts w:ascii="宋体" w:hAnsi="宋体"/>
          <w:bCs/>
        </w:rPr>
        <w:t>4</w:t>
      </w:r>
      <w:r>
        <w:rPr>
          <w:rFonts w:hint="eastAsia" w:ascii="宋体" w:hAnsi="宋体"/>
          <w:bCs/>
        </w:rPr>
        <w:t>、残疾人福利性单位</w:t>
      </w:r>
    </w:p>
    <w:p>
      <w:pPr>
        <w:pStyle w:val="20"/>
        <w:spacing w:line="360" w:lineRule="auto"/>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20"/>
        <w:numPr>
          <w:ilvl w:val="0"/>
          <w:numId w:val="5"/>
        </w:numPr>
        <w:spacing w:line="360" w:lineRule="auto"/>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20"/>
        <w:spacing w:line="360" w:lineRule="auto"/>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20"/>
        <w:spacing w:line="360" w:lineRule="auto"/>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20"/>
        <w:spacing w:line="360" w:lineRule="auto"/>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20"/>
        <w:spacing w:line="360" w:lineRule="auto"/>
        <w:ind w:firstLine="480" w:firstLineChars="200"/>
        <w:rPr>
          <w:rFonts w:ascii="宋体"/>
          <w:bCs/>
        </w:rPr>
      </w:pPr>
      <w:r>
        <w:rPr>
          <w:rFonts w:ascii="宋体" w:hAnsi="宋体"/>
          <w:bCs/>
        </w:rPr>
        <w:t xml:space="preserve">3) </w:t>
      </w:r>
      <w:r>
        <w:rPr>
          <w:rFonts w:hint="eastAsia" w:ascii="宋体" w:hAnsi="宋体"/>
          <w:bCs/>
        </w:rPr>
        <w:t>恶意串通投标的；</w:t>
      </w:r>
    </w:p>
    <w:p>
      <w:pPr>
        <w:pStyle w:val="20"/>
        <w:spacing w:line="360" w:lineRule="auto"/>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20"/>
        <w:spacing w:line="360" w:lineRule="auto"/>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20"/>
        <w:spacing w:line="360" w:lineRule="auto"/>
        <w:ind w:firstLine="480" w:firstLineChars="200"/>
        <w:rPr>
          <w:rFonts w:ascii="宋体"/>
          <w:bCs/>
        </w:rPr>
      </w:pPr>
      <w:r>
        <w:rPr>
          <w:rFonts w:ascii="宋体" w:hAnsi="宋体"/>
          <w:bCs/>
        </w:rPr>
        <w:t xml:space="preserve">25.  </w:t>
      </w:r>
      <w:r>
        <w:rPr>
          <w:rFonts w:hint="eastAsia" w:ascii="宋体" w:hAnsi="宋体"/>
          <w:bCs/>
        </w:rPr>
        <w:t>确定中标候选人</w:t>
      </w:r>
    </w:p>
    <w:p>
      <w:pPr>
        <w:pStyle w:val="20"/>
        <w:spacing w:line="360" w:lineRule="auto"/>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0"/>
        <w:spacing w:line="360" w:lineRule="auto"/>
        <w:ind w:left="571" w:leftChars="272"/>
        <w:rPr>
          <w:rFonts w:ascii="宋体"/>
          <w:bCs/>
        </w:rPr>
      </w:pPr>
      <w:r>
        <w:rPr>
          <w:rFonts w:ascii="宋体" w:hAnsi="宋体"/>
          <w:bCs/>
        </w:rPr>
        <w:t xml:space="preserve">26.  </w:t>
      </w:r>
      <w:r>
        <w:rPr>
          <w:rFonts w:hint="eastAsia" w:ascii="宋体" w:hAnsi="宋体"/>
          <w:bCs/>
        </w:rPr>
        <w:t>评标过程保密</w:t>
      </w:r>
    </w:p>
    <w:p>
      <w:pPr>
        <w:pStyle w:val="20"/>
        <w:spacing w:line="360" w:lineRule="auto"/>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rPr>
      </w:pPr>
      <w:bookmarkStart w:id="96" w:name="_Toc30962"/>
      <w:bookmarkStart w:id="97" w:name="_Toc10857"/>
      <w:bookmarkStart w:id="98" w:name="_Toc29202"/>
      <w:r>
        <w:rPr>
          <w:rFonts w:ascii="宋体" w:hAnsi="宋体"/>
          <w:bCs/>
          <w:sz w:val="24"/>
        </w:rPr>
        <w:t xml:space="preserve">27.  </w:t>
      </w:r>
      <w:r>
        <w:rPr>
          <w:rFonts w:hint="eastAsia" w:ascii="宋体" w:hAnsi="宋体"/>
          <w:bCs/>
          <w:sz w:val="24"/>
        </w:rPr>
        <w:t>投标人瑕疵滞后的处理</w:t>
      </w:r>
      <w:bookmarkEnd w:id="96"/>
      <w:bookmarkEnd w:id="97"/>
      <w:bookmarkEnd w:id="98"/>
    </w:p>
    <w:p>
      <w:pPr>
        <w:pStyle w:val="20"/>
        <w:spacing w:line="360" w:lineRule="auto"/>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0"/>
        <w:spacing w:line="360" w:lineRule="auto"/>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2"/>
        <w:spacing w:line="360" w:lineRule="auto"/>
        <w:ind w:leftChars="0" w:hanging="100" w:firstLineChars="0"/>
        <w:outlineLvl w:val="1"/>
        <w:rPr>
          <w:rFonts w:ascii="宋体"/>
          <w:b/>
          <w:bCs/>
          <w:sz w:val="24"/>
        </w:rPr>
      </w:pPr>
      <w:bookmarkStart w:id="99" w:name="_Toc28609"/>
      <w:bookmarkStart w:id="100" w:name="_Toc7870"/>
      <w:r>
        <w:rPr>
          <w:rFonts w:hint="eastAsia" w:ascii="宋体" w:hAnsi="宋体"/>
          <w:b/>
          <w:bCs/>
          <w:sz w:val="24"/>
        </w:rPr>
        <w:t>六、合同签订</w:t>
      </w:r>
      <w:bookmarkEnd w:id="99"/>
      <w:bookmarkEnd w:id="100"/>
    </w:p>
    <w:p>
      <w:pPr>
        <w:pStyle w:val="20"/>
        <w:spacing w:line="360" w:lineRule="auto"/>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20"/>
        <w:spacing w:line="360" w:lineRule="auto"/>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20"/>
        <w:spacing w:line="360" w:lineRule="auto"/>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20"/>
        <w:spacing w:line="360" w:lineRule="auto"/>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20"/>
        <w:spacing w:line="360" w:lineRule="auto"/>
        <w:ind w:left="571" w:leftChars="272"/>
        <w:rPr>
          <w:rFonts w:ascii="宋体"/>
          <w:bCs/>
        </w:rPr>
      </w:pPr>
      <w:r>
        <w:rPr>
          <w:rFonts w:ascii="宋体" w:hAnsi="宋体"/>
          <w:bCs/>
        </w:rPr>
        <w:t xml:space="preserve">29.  </w:t>
      </w:r>
      <w:r>
        <w:rPr>
          <w:rFonts w:hint="eastAsia" w:ascii="宋体" w:hAnsi="宋体"/>
          <w:bCs/>
        </w:rPr>
        <w:t>签订合同</w:t>
      </w:r>
    </w:p>
    <w:p>
      <w:pPr>
        <w:pStyle w:val="20"/>
        <w:spacing w:line="360" w:lineRule="auto"/>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20"/>
        <w:spacing w:line="360" w:lineRule="auto"/>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20"/>
        <w:spacing w:line="360" w:lineRule="auto"/>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20"/>
        <w:spacing w:line="360" w:lineRule="auto"/>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2"/>
        <w:spacing w:line="360" w:lineRule="auto"/>
        <w:ind w:leftChars="0" w:hanging="100" w:firstLineChars="0"/>
        <w:outlineLvl w:val="1"/>
        <w:rPr>
          <w:rFonts w:ascii="宋体"/>
          <w:b/>
          <w:bCs/>
          <w:sz w:val="24"/>
        </w:rPr>
      </w:pPr>
      <w:bookmarkStart w:id="101" w:name="_Toc13878"/>
      <w:bookmarkStart w:id="102" w:name="_Toc30952"/>
      <w:bookmarkStart w:id="103" w:name="_Toc3157"/>
      <w:r>
        <w:rPr>
          <w:rFonts w:hint="eastAsia" w:ascii="宋体" w:hAnsi="宋体"/>
          <w:b/>
          <w:bCs/>
          <w:sz w:val="24"/>
        </w:rPr>
        <w:t>七、处罚、质疑</w:t>
      </w:r>
      <w:bookmarkEnd w:id="101"/>
      <w:bookmarkEnd w:id="102"/>
      <w:bookmarkEnd w:id="103"/>
    </w:p>
    <w:p>
      <w:pPr>
        <w:pStyle w:val="20"/>
        <w:tabs>
          <w:tab w:val="left" w:pos="1146"/>
        </w:tabs>
        <w:spacing w:line="360" w:lineRule="auto"/>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20"/>
        <w:spacing w:line="360" w:lineRule="auto"/>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20"/>
        <w:spacing w:line="360" w:lineRule="auto"/>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20"/>
        <w:spacing w:line="360" w:lineRule="auto"/>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20"/>
        <w:spacing w:line="360" w:lineRule="auto"/>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20"/>
        <w:spacing w:line="360" w:lineRule="auto"/>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20"/>
        <w:spacing w:line="360" w:lineRule="auto"/>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20"/>
        <w:spacing w:line="360" w:lineRule="auto"/>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20"/>
        <w:tabs>
          <w:tab w:val="left" w:pos="1146"/>
        </w:tabs>
        <w:spacing w:line="360" w:lineRule="auto"/>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20"/>
        <w:spacing w:line="360" w:lineRule="auto"/>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20"/>
        <w:spacing w:line="360" w:lineRule="auto"/>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20"/>
        <w:spacing w:line="360" w:lineRule="auto"/>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20"/>
        <w:spacing w:line="360" w:lineRule="auto"/>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20"/>
        <w:spacing w:line="360" w:lineRule="auto"/>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20"/>
        <w:spacing w:line="360" w:lineRule="auto"/>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20"/>
        <w:spacing w:line="360" w:lineRule="auto"/>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20"/>
        <w:spacing w:line="360" w:lineRule="auto"/>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20"/>
        <w:spacing w:line="360" w:lineRule="auto"/>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2"/>
        <w:spacing w:line="360" w:lineRule="auto"/>
        <w:ind w:leftChars="0" w:hanging="100" w:firstLineChars="0"/>
        <w:outlineLvl w:val="1"/>
        <w:rPr>
          <w:rFonts w:ascii="宋体"/>
          <w:b/>
          <w:bCs/>
          <w:sz w:val="24"/>
        </w:rPr>
      </w:pPr>
      <w:bookmarkStart w:id="104" w:name="_Toc1537"/>
      <w:bookmarkStart w:id="105" w:name="_Toc1876"/>
      <w:bookmarkStart w:id="106" w:name="_Toc26147"/>
      <w:r>
        <w:rPr>
          <w:rFonts w:hint="eastAsia" w:ascii="宋体" w:hAnsi="宋体"/>
          <w:b/>
          <w:bCs/>
          <w:sz w:val="24"/>
        </w:rPr>
        <w:t>八、保密</w:t>
      </w:r>
      <w:bookmarkEnd w:id="104"/>
      <w:bookmarkEnd w:id="105"/>
      <w:bookmarkEnd w:id="106"/>
    </w:p>
    <w:p>
      <w:pPr>
        <w:pStyle w:val="20"/>
        <w:tabs>
          <w:tab w:val="left" w:pos="1146"/>
        </w:tabs>
        <w:spacing w:line="360" w:lineRule="auto"/>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20"/>
        <w:spacing w:line="360" w:lineRule="auto"/>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2"/>
        <w:spacing w:line="360" w:lineRule="auto"/>
        <w:ind w:leftChars="0" w:hanging="100" w:firstLineChars="0"/>
        <w:outlineLvl w:val="1"/>
        <w:rPr>
          <w:rFonts w:ascii="宋体"/>
          <w:b/>
          <w:bCs/>
          <w:sz w:val="24"/>
        </w:rPr>
      </w:pPr>
      <w:bookmarkStart w:id="107" w:name="_Toc28213"/>
      <w:bookmarkStart w:id="108" w:name="_Toc14534"/>
      <w:bookmarkStart w:id="109" w:name="_Toc11927"/>
      <w:r>
        <w:rPr>
          <w:rFonts w:hint="eastAsia" w:ascii="宋体" w:hAnsi="宋体"/>
          <w:b/>
          <w:bCs/>
          <w:sz w:val="24"/>
        </w:rPr>
        <w:t>九、专利权</w:t>
      </w:r>
      <w:bookmarkEnd w:id="107"/>
      <w:bookmarkEnd w:id="108"/>
      <w:bookmarkEnd w:id="109"/>
    </w:p>
    <w:p>
      <w:pPr>
        <w:pStyle w:val="20"/>
        <w:tabs>
          <w:tab w:val="left" w:pos="1146"/>
        </w:tabs>
        <w:spacing w:line="360" w:lineRule="auto"/>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20"/>
        <w:spacing w:line="360" w:lineRule="auto"/>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2"/>
        <w:spacing w:line="360" w:lineRule="auto"/>
        <w:ind w:leftChars="0" w:hanging="100" w:firstLineChars="0"/>
        <w:outlineLvl w:val="1"/>
        <w:rPr>
          <w:rFonts w:ascii="宋体"/>
          <w:b/>
          <w:bCs/>
          <w:sz w:val="24"/>
        </w:rPr>
      </w:pPr>
      <w:bookmarkStart w:id="110" w:name="_Toc5288"/>
      <w:bookmarkStart w:id="111" w:name="_Toc9163"/>
      <w:bookmarkStart w:id="112" w:name="_Toc1386"/>
      <w:r>
        <w:rPr>
          <w:rFonts w:hint="eastAsia" w:ascii="宋体" w:hAnsi="宋体"/>
          <w:b/>
          <w:bCs/>
          <w:sz w:val="24"/>
        </w:rPr>
        <w:t>十、解释权</w:t>
      </w:r>
      <w:bookmarkEnd w:id="110"/>
      <w:bookmarkEnd w:id="111"/>
      <w:bookmarkEnd w:id="112"/>
    </w:p>
    <w:p>
      <w:pPr>
        <w:pStyle w:val="20"/>
        <w:tabs>
          <w:tab w:val="left" w:pos="1146"/>
        </w:tabs>
        <w:spacing w:line="360" w:lineRule="auto"/>
        <w:ind w:left="1139" w:leftChars="274" w:right="283" w:hanging="564" w:hangingChars="235"/>
        <w:rPr>
          <w:rFonts w:ascii="宋体"/>
          <w:bCs/>
        </w:rPr>
      </w:pPr>
      <w:r>
        <w:rPr>
          <w:rFonts w:ascii="宋体" w:hAnsi="宋体"/>
          <w:bCs/>
        </w:rPr>
        <w:t xml:space="preserve">35.  </w:t>
      </w:r>
      <w:r>
        <w:rPr>
          <w:rFonts w:hint="eastAsia" w:ascii="宋体" w:hAnsi="宋体"/>
          <w:bCs/>
        </w:rPr>
        <w:t>解释权</w:t>
      </w:r>
    </w:p>
    <w:p>
      <w:pPr>
        <w:pStyle w:val="20"/>
        <w:snapToGrid w:val="0"/>
        <w:spacing w:line="360" w:lineRule="auto"/>
        <w:ind w:firstLine="480" w:firstLineChars="200"/>
        <w:rPr>
          <w:rFonts w:asci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2"/>
        <w:snapToGrid w:val="0"/>
        <w:spacing w:line="360" w:lineRule="auto"/>
        <w:ind w:leftChars="0" w:hanging="100" w:firstLineChars="0"/>
        <w:outlineLvl w:val="1"/>
        <w:rPr>
          <w:rFonts w:ascii="宋体"/>
          <w:b/>
          <w:bCs/>
          <w:sz w:val="24"/>
        </w:rPr>
      </w:pPr>
      <w:bookmarkStart w:id="113" w:name="_Toc8805"/>
      <w:bookmarkStart w:id="114" w:name="_Toc1488"/>
      <w:bookmarkStart w:id="115" w:name="_Toc27088"/>
      <w:r>
        <w:rPr>
          <w:rFonts w:hint="eastAsia" w:ascii="宋体" w:hAnsi="宋体"/>
          <w:b/>
          <w:bCs/>
          <w:sz w:val="24"/>
        </w:rPr>
        <w:t>十一、其他</w:t>
      </w:r>
      <w:bookmarkEnd w:id="113"/>
      <w:bookmarkEnd w:id="114"/>
      <w:bookmarkEnd w:id="115"/>
    </w:p>
    <w:p>
      <w:pPr>
        <w:pStyle w:val="22"/>
        <w:numPr>
          <w:ilvl w:val="0"/>
          <w:numId w:val="6"/>
        </w:numPr>
        <w:snapToGrid w:val="0"/>
        <w:spacing w:line="360" w:lineRule="auto"/>
        <w:ind w:leftChars="0" w:firstLineChars="0"/>
        <w:outlineLvl w:val="0"/>
        <w:rPr>
          <w:rFonts w:ascii="宋体"/>
          <w:bCs/>
          <w:sz w:val="24"/>
        </w:rPr>
      </w:pPr>
      <w:bookmarkStart w:id="116" w:name="_Toc30190"/>
      <w:bookmarkStart w:id="117" w:name="_Toc19127"/>
      <w:bookmarkStart w:id="118" w:name="_Toc17247"/>
      <w:r>
        <w:rPr>
          <w:rFonts w:hint="eastAsia" w:ascii="宋体" w:hAnsi="宋体"/>
          <w:bCs/>
          <w:sz w:val="24"/>
        </w:rPr>
        <w:t>其他</w:t>
      </w:r>
      <w:bookmarkEnd w:id="116"/>
      <w:bookmarkEnd w:id="117"/>
      <w:bookmarkEnd w:id="118"/>
    </w:p>
    <w:p>
      <w:pPr>
        <w:pStyle w:val="22"/>
        <w:snapToGrid w:val="0"/>
        <w:spacing w:line="360" w:lineRule="auto"/>
        <w:ind w:left="570" w:leftChars="0" w:firstLine="0" w:firstLineChars="0"/>
        <w:outlineLvl w:val="0"/>
        <w:rPr>
          <w:rFonts w:ascii="宋体"/>
          <w:bCs/>
          <w:sz w:val="24"/>
        </w:rPr>
      </w:pPr>
      <w:bookmarkStart w:id="119" w:name="_Toc4557"/>
      <w:bookmarkStart w:id="120" w:name="_Toc7890"/>
      <w:bookmarkStart w:id="121" w:name="_Toc12623"/>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2"/>
        <w:snapToGrid w:val="0"/>
        <w:spacing w:line="360" w:lineRule="auto"/>
        <w:ind w:left="570" w:leftChars="0" w:firstLine="0" w:firstLineChars="0"/>
        <w:outlineLvl w:val="0"/>
        <w:rPr>
          <w:rFonts w:ascii="宋体"/>
          <w:bCs/>
          <w:sz w:val="24"/>
        </w:rPr>
      </w:pPr>
      <w:bookmarkStart w:id="122" w:name="_Toc20220"/>
      <w:bookmarkStart w:id="123" w:name="_Toc30966"/>
      <w:bookmarkStart w:id="124" w:name="_Toc9875"/>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1"/>
        <w:tabs>
          <w:tab w:val="left" w:pos="0"/>
        </w:tabs>
        <w:spacing w:line="480" w:lineRule="exact"/>
        <w:ind w:left="0" w:leftChars="0" w:firstLine="0" w:firstLineChars="0"/>
        <w:jc w:val="center"/>
        <w:rPr>
          <w:rFonts w:ascii="宋体"/>
          <w:b/>
          <w:sz w:val="36"/>
        </w:rPr>
      </w:pPr>
      <w:r>
        <w:rPr>
          <w:rFonts w:ascii="宋体"/>
          <w:bCs/>
        </w:rPr>
        <w:br w:type="page"/>
      </w:r>
      <w:bookmarkStart w:id="125" w:name="_Toc21726"/>
      <w:r>
        <w:rPr>
          <w:rFonts w:hint="eastAsia" w:ascii="宋体" w:hAnsi="宋体"/>
          <w:b/>
          <w:sz w:val="36"/>
        </w:rPr>
        <w:t>第三部分招标要求</w:t>
      </w:r>
      <w:bookmarkEnd w:id="125"/>
    </w:p>
    <w:p>
      <w:pPr>
        <w:spacing w:line="440" w:lineRule="exact"/>
        <w:rPr>
          <w:rFonts w:ascii="宋体"/>
          <w:bCs/>
        </w:rPr>
      </w:pPr>
    </w:p>
    <w:p>
      <w:pPr>
        <w:spacing w:line="360" w:lineRule="auto"/>
        <w:rPr>
          <w:b/>
          <w:szCs w:val="28"/>
        </w:rPr>
      </w:pPr>
      <w:r>
        <w:rPr>
          <w:rFonts w:hint="eastAsia"/>
          <w:b/>
          <w:bCs/>
          <w:sz w:val="28"/>
        </w:rPr>
        <w:t>一、本项目分包情况</w:t>
      </w:r>
    </w:p>
    <w:p>
      <w:pPr>
        <w:spacing w:line="360" w:lineRule="auto"/>
        <w:ind w:firstLine="240" w:firstLineChars="100"/>
        <w:rPr>
          <w:rFonts w:hint="eastAsia"/>
          <w:b/>
          <w:bCs/>
          <w:sz w:val="24"/>
          <w:szCs w:val="24"/>
        </w:rPr>
      </w:pPr>
      <w:r>
        <w:rPr>
          <w:sz w:val="24"/>
          <w:szCs w:val="24"/>
        </w:rPr>
        <w:t xml:space="preserve"> </w:t>
      </w:r>
      <w:r>
        <w:rPr>
          <w:rFonts w:hint="eastAsia"/>
          <w:sz w:val="24"/>
          <w:szCs w:val="24"/>
          <w:lang w:val="en-US" w:eastAsia="zh-CN"/>
        </w:rPr>
        <w:t xml:space="preserve"> </w:t>
      </w:r>
      <w:r>
        <w:rPr>
          <w:rFonts w:hint="eastAsia"/>
          <w:sz w:val="24"/>
          <w:szCs w:val="24"/>
        </w:rPr>
        <w:t>本次招标为山东大学第二医院医疗设备采购项目，本项目共分为2个包，包1：多导睡眠分析系统（1台/套）；包2： 关节镜（1套）。投标人必须对所报包内的设备完全响应，不得对包内设备分解后进行响应。</w:t>
      </w:r>
    </w:p>
    <w:p>
      <w:pPr>
        <w:numPr>
          <w:ilvl w:val="0"/>
          <w:numId w:val="0"/>
        </w:numPr>
        <w:spacing w:line="360" w:lineRule="auto"/>
        <w:ind w:leftChars="0"/>
        <w:rPr>
          <w:b/>
          <w:bCs/>
          <w:sz w:val="24"/>
          <w:szCs w:val="24"/>
        </w:rPr>
      </w:pPr>
      <w:r>
        <w:rPr>
          <w:rFonts w:hint="eastAsia"/>
          <w:b/>
          <w:bCs/>
          <w:sz w:val="24"/>
          <w:szCs w:val="24"/>
          <w:lang w:eastAsia="zh-CN"/>
        </w:rPr>
        <w:t>二、</w:t>
      </w:r>
      <w:r>
        <w:rPr>
          <w:rFonts w:hint="eastAsia"/>
          <w:b/>
          <w:bCs/>
          <w:sz w:val="24"/>
          <w:szCs w:val="24"/>
        </w:rPr>
        <w:t>项目要求与说明</w:t>
      </w:r>
    </w:p>
    <w:p>
      <w:pPr>
        <w:pStyle w:val="21"/>
        <w:spacing w:line="360" w:lineRule="auto"/>
        <w:ind w:left="0" w:leftChars="0" w:firstLine="0" w:firstLineChars="0"/>
        <w:jc w:val="left"/>
        <w:rPr>
          <w:kern w:val="2"/>
          <w:sz w:val="24"/>
          <w:szCs w:val="24"/>
        </w:rPr>
      </w:pPr>
      <w:r>
        <w:rPr>
          <w:kern w:val="2"/>
          <w:sz w:val="24"/>
          <w:szCs w:val="24"/>
        </w:rPr>
        <w:t xml:space="preserve">  1</w:t>
      </w:r>
      <w:r>
        <w:rPr>
          <w:rFonts w:hint="eastAsia"/>
          <w:kern w:val="2"/>
          <w:sz w:val="24"/>
          <w:szCs w:val="24"/>
        </w:rPr>
        <w:t>、交货期：投标企业自行提报最快交货期；</w:t>
      </w:r>
    </w:p>
    <w:p>
      <w:pPr>
        <w:pStyle w:val="21"/>
        <w:spacing w:line="360" w:lineRule="auto"/>
        <w:ind w:left="0" w:leftChars="0" w:firstLine="0" w:firstLineChars="0"/>
        <w:jc w:val="left"/>
        <w:rPr>
          <w:kern w:val="2"/>
          <w:sz w:val="24"/>
          <w:szCs w:val="24"/>
        </w:rPr>
      </w:pPr>
      <w:r>
        <w:rPr>
          <w:kern w:val="2"/>
          <w:sz w:val="24"/>
          <w:szCs w:val="24"/>
        </w:rPr>
        <w:t xml:space="preserve">  2</w:t>
      </w:r>
      <w:r>
        <w:rPr>
          <w:rFonts w:hint="eastAsia"/>
          <w:kern w:val="2"/>
          <w:sz w:val="24"/>
          <w:szCs w:val="24"/>
        </w:rPr>
        <w:t>、交货地点：用户指定地点；</w:t>
      </w:r>
    </w:p>
    <w:p>
      <w:pPr>
        <w:pStyle w:val="21"/>
        <w:spacing w:line="360" w:lineRule="auto"/>
        <w:ind w:left="0" w:leftChars="0" w:firstLine="0" w:firstLineChars="0"/>
        <w:jc w:val="left"/>
        <w:rPr>
          <w:kern w:val="2"/>
          <w:sz w:val="24"/>
          <w:szCs w:val="24"/>
        </w:rPr>
      </w:pPr>
      <w:r>
        <w:rPr>
          <w:kern w:val="2"/>
          <w:sz w:val="24"/>
          <w:szCs w:val="24"/>
        </w:rPr>
        <w:t xml:space="preserve">  3</w:t>
      </w:r>
      <w:r>
        <w:rPr>
          <w:rFonts w:hint="eastAsia"/>
          <w:kern w:val="2"/>
          <w:sz w:val="24"/>
          <w:szCs w:val="24"/>
        </w:rPr>
        <w:t>、质保期：不低于</w:t>
      </w:r>
      <w:r>
        <w:rPr>
          <w:rFonts w:hint="eastAsia"/>
          <w:kern w:val="2"/>
          <w:sz w:val="24"/>
          <w:szCs w:val="24"/>
          <w:lang w:val="en-US" w:eastAsia="zh-CN"/>
        </w:rPr>
        <w:t>3</w:t>
      </w:r>
      <w:r>
        <w:rPr>
          <w:rFonts w:hint="eastAsia"/>
          <w:kern w:val="2"/>
          <w:sz w:val="24"/>
          <w:szCs w:val="24"/>
        </w:rPr>
        <w:t>年；</w:t>
      </w:r>
    </w:p>
    <w:p>
      <w:pPr>
        <w:pStyle w:val="21"/>
        <w:spacing w:line="360" w:lineRule="auto"/>
        <w:ind w:left="0" w:leftChars="0" w:firstLine="0" w:firstLineChars="0"/>
        <w:jc w:val="left"/>
        <w:rPr>
          <w:kern w:val="2"/>
          <w:sz w:val="24"/>
          <w:szCs w:val="24"/>
        </w:rPr>
      </w:pPr>
      <w:r>
        <w:rPr>
          <w:kern w:val="2"/>
          <w:sz w:val="24"/>
          <w:szCs w:val="24"/>
        </w:rPr>
        <w:t xml:space="preserve">  4</w:t>
      </w:r>
      <w:r>
        <w:rPr>
          <w:rFonts w:hint="eastAsia"/>
          <w:kern w:val="2"/>
          <w:sz w:val="24"/>
          <w:szCs w:val="24"/>
        </w:rPr>
        <w:t>、负责安装、调试、培训；</w:t>
      </w:r>
    </w:p>
    <w:p>
      <w:pPr>
        <w:pStyle w:val="21"/>
        <w:spacing w:line="360" w:lineRule="auto"/>
        <w:ind w:left="0" w:leftChars="0" w:firstLine="0" w:firstLineChars="0"/>
        <w:jc w:val="left"/>
        <w:rPr>
          <w:kern w:val="2"/>
          <w:sz w:val="24"/>
          <w:szCs w:val="24"/>
        </w:rPr>
      </w:pPr>
      <w:r>
        <w:rPr>
          <w:kern w:val="2"/>
          <w:sz w:val="24"/>
          <w:szCs w:val="24"/>
        </w:rPr>
        <w:t xml:space="preserve">  5</w:t>
      </w:r>
      <w:r>
        <w:rPr>
          <w:rFonts w:hint="eastAsia"/>
          <w:kern w:val="2"/>
          <w:sz w:val="24"/>
          <w:szCs w:val="24"/>
        </w:rPr>
        <w:t>、所有设备必备配件必须齐全；</w:t>
      </w:r>
    </w:p>
    <w:p>
      <w:pPr>
        <w:pStyle w:val="21"/>
        <w:spacing w:line="360" w:lineRule="auto"/>
        <w:ind w:left="0" w:leftChars="0" w:firstLine="0" w:firstLineChars="0"/>
        <w:jc w:val="left"/>
        <w:rPr>
          <w:kern w:val="2"/>
          <w:sz w:val="24"/>
          <w:szCs w:val="24"/>
        </w:rPr>
      </w:pPr>
      <w:r>
        <w:rPr>
          <w:kern w:val="2"/>
          <w:sz w:val="24"/>
          <w:szCs w:val="24"/>
        </w:rPr>
        <w:t xml:space="preserve">  6</w:t>
      </w:r>
      <w:r>
        <w:rPr>
          <w:rFonts w:hint="eastAsia"/>
          <w:kern w:val="2"/>
          <w:sz w:val="24"/>
          <w:szCs w:val="24"/>
        </w:rPr>
        <w:t>、维修服务中应能及时提供备品备件，保证用户使用；</w:t>
      </w:r>
    </w:p>
    <w:p>
      <w:pPr>
        <w:pStyle w:val="21"/>
        <w:spacing w:line="360" w:lineRule="auto"/>
        <w:ind w:left="0" w:leftChars="0" w:firstLine="0" w:firstLineChars="0"/>
        <w:jc w:val="left"/>
        <w:rPr>
          <w:kern w:val="2"/>
          <w:sz w:val="24"/>
          <w:szCs w:val="24"/>
        </w:rPr>
      </w:pPr>
      <w:r>
        <w:rPr>
          <w:kern w:val="2"/>
          <w:sz w:val="24"/>
          <w:szCs w:val="24"/>
        </w:rPr>
        <w:t xml:space="preserve">  7</w:t>
      </w:r>
      <w:r>
        <w:rPr>
          <w:rFonts w:hint="eastAsia"/>
          <w:kern w:val="2"/>
          <w:sz w:val="24"/>
          <w:szCs w:val="24"/>
        </w:rPr>
        <w:t>、不接受备选方案</w:t>
      </w:r>
      <w:r>
        <w:rPr>
          <w:rFonts w:hint="eastAsia"/>
          <w:kern w:val="2"/>
          <w:sz w:val="24"/>
          <w:szCs w:val="24"/>
          <w:lang w:eastAsia="zh-CN"/>
        </w:rPr>
        <w:t>。</w:t>
      </w:r>
      <w:r>
        <w:rPr>
          <w:kern w:val="2"/>
          <w:sz w:val="24"/>
          <w:szCs w:val="24"/>
        </w:rPr>
        <w:t xml:space="preserve"> </w:t>
      </w:r>
    </w:p>
    <w:p>
      <w:pPr>
        <w:numPr>
          <w:ilvl w:val="0"/>
          <w:numId w:val="0"/>
        </w:numPr>
        <w:spacing w:line="360" w:lineRule="auto"/>
        <w:ind w:leftChars="0"/>
        <w:rPr>
          <w:b/>
          <w:bCs/>
          <w:sz w:val="24"/>
          <w:szCs w:val="24"/>
        </w:rPr>
      </w:pPr>
      <w:r>
        <w:rPr>
          <w:rFonts w:hint="eastAsia"/>
          <w:b/>
          <w:bCs/>
          <w:sz w:val="24"/>
          <w:szCs w:val="24"/>
          <w:lang w:eastAsia="zh-CN"/>
        </w:rPr>
        <w:t>三、</w:t>
      </w:r>
      <w:r>
        <w:rPr>
          <w:rFonts w:hint="eastAsia"/>
          <w:b/>
          <w:bCs/>
          <w:sz w:val="24"/>
          <w:szCs w:val="24"/>
        </w:rPr>
        <w:t>技术要求和参数</w:t>
      </w:r>
    </w:p>
    <w:p>
      <w:pPr>
        <w:spacing w:line="360" w:lineRule="auto"/>
        <w:ind w:left="105"/>
        <w:jc w:val="left"/>
        <w:rPr>
          <w:rFonts w:hint="eastAsia" w:ascii="宋体" w:hAnsi="宋体" w:eastAsia="宋体" w:cs="宋体"/>
          <w:b/>
          <w:bCs/>
          <w:sz w:val="24"/>
          <w:szCs w:val="24"/>
        </w:rPr>
      </w:pPr>
      <w:r>
        <w:rPr>
          <w:rFonts w:hint="eastAsia" w:ascii="宋体" w:hAnsi="宋体" w:eastAsia="宋体" w:cs="宋体"/>
          <w:b/>
          <w:bCs/>
          <w:sz w:val="24"/>
          <w:szCs w:val="24"/>
        </w:rPr>
        <w:t>包1：设备清单及技术要求</w:t>
      </w:r>
    </w:p>
    <w:p>
      <w:pPr>
        <w:spacing w:line="360" w:lineRule="auto"/>
        <w:ind w:left="105"/>
        <w:jc w:val="left"/>
        <w:rPr>
          <w:rFonts w:hint="eastAsia" w:ascii="宋体" w:hAnsi="宋体" w:eastAsia="宋体" w:cs="宋体"/>
          <w:b/>
          <w:bCs/>
          <w:sz w:val="24"/>
          <w:szCs w:val="24"/>
        </w:rPr>
      </w:pPr>
      <w:r>
        <w:rPr>
          <w:rFonts w:hint="eastAsia" w:ascii="宋体" w:hAnsi="宋体" w:eastAsia="宋体" w:cs="宋体"/>
          <w:b/>
          <w:bCs/>
          <w:sz w:val="24"/>
          <w:szCs w:val="24"/>
        </w:rPr>
        <w:t>一、项目编号：0676-196004ZB018014-01</w:t>
      </w:r>
    </w:p>
    <w:p>
      <w:pPr>
        <w:spacing w:line="360" w:lineRule="auto"/>
        <w:ind w:left="105"/>
        <w:jc w:val="left"/>
        <w:rPr>
          <w:rFonts w:hint="eastAsia" w:ascii="宋体" w:hAnsi="宋体" w:eastAsia="宋体" w:cs="宋体"/>
          <w:b/>
          <w:bCs/>
          <w:sz w:val="24"/>
          <w:szCs w:val="24"/>
        </w:rPr>
      </w:pPr>
      <w:r>
        <w:rPr>
          <w:rFonts w:hint="eastAsia" w:ascii="宋体" w:hAnsi="宋体" w:eastAsia="宋体" w:cs="宋体"/>
          <w:b/>
          <w:bCs/>
          <w:sz w:val="24"/>
          <w:szCs w:val="24"/>
        </w:rPr>
        <w:t xml:space="preserve">二、设备名称：多导睡眠分析系统       </w:t>
      </w:r>
    </w:p>
    <w:p>
      <w:pPr>
        <w:spacing w:line="360" w:lineRule="auto"/>
        <w:ind w:left="105"/>
        <w:jc w:val="left"/>
        <w:rPr>
          <w:rFonts w:hint="eastAsia" w:ascii="宋体" w:hAnsi="宋体" w:eastAsia="宋体" w:cs="宋体"/>
          <w:b/>
          <w:bCs/>
          <w:sz w:val="24"/>
          <w:szCs w:val="24"/>
        </w:rPr>
      </w:pPr>
      <w:r>
        <w:rPr>
          <w:rFonts w:hint="eastAsia" w:ascii="宋体" w:hAnsi="宋体" w:eastAsia="宋体" w:cs="宋体"/>
          <w:b/>
          <w:bCs/>
          <w:sz w:val="24"/>
          <w:szCs w:val="24"/>
        </w:rPr>
        <w:t>三、数量：1台/套</w:t>
      </w:r>
    </w:p>
    <w:p>
      <w:pPr>
        <w:spacing w:line="360" w:lineRule="auto"/>
        <w:ind w:left="105"/>
        <w:jc w:val="left"/>
        <w:rPr>
          <w:rFonts w:hint="eastAsia" w:ascii="宋体" w:hAnsi="宋体" w:eastAsia="宋体" w:cs="宋体"/>
          <w:b/>
          <w:bCs/>
          <w:sz w:val="24"/>
          <w:szCs w:val="24"/>
        </w:rPr>
      </w:pPr>
      <w:r>
        <w:rPr>
          <w:rFonts w:hint="eastAsia" w:ascii="宋体" w:hAnsi="宋体" w:eastAsia="宋体" w:cs="宋体"/>
          <w:b/>
          <w:bCs/>
          <w:sz w:val="24"/>
          <w:szCs w:val="24"/>
        </w:rPr>
        <w:t>四、技术要求和参数</w:t>
      </w:r>
      <w:r>
        <w:rPr>
          <w:rFonts w:hint="eastAsia" w:ascii="宋体" w:hAnsi="宋体" w:cs="宋体"/>
          <w:b/>
          <w:bCs/>
          <w:sz w:val="24"/>
          <w:szCs w:val="24"/>
          <w:lang w:eastAsia="zh-CN"/>
        </w:rPr>
        <w:t>（可采进口）</w:t>
      </w:r>
    </w:p>
    <w:p>
      <w:pPr>
        <w:spacing w:line="360" w:lineRule="auto"/>
        <w:rPr>
          <w:rFonts w:ascii="宋体" w:hAnsi="宋体"/>
          <w:b/>
          <w:bCs/>
          <w:color w:val="000000"/>
          <w:sz w:val="24"/>
          <w:szCs w:val="24"/>
        </w:rPr>
      </w:pPr>
      <w:r>
        <w:rPr>
          <w:rFonts w:hint="eastAsia" w:ascii="宋体" w:hAnsi="宋体"/>
          <w:b/>
          <w:bCs/>
          <w:color w:val="000000"/>
          <w:sz w:val="24"/>
          <w:szCs w:val="24"/>
          <w:lang w:eastAsia="zh-CN"/>
        </w:rPr>
        <w:t>（一）</w:t>
      </w:r>
      <w:r>
        <w:rPr>
          <w:rFonts w:hint="eastAsia" w:ascii="宋体" w:hAnsi="宋体"/>
          <w:b/>
          <w:bCs/>
          <w:color w:val="000000"/>
          <w:sz w:val="24"/>
          <w:szCs w:val="24"/>
        </w:rPr>
        <w:t>硬件需求：</w:t>
      </w:r>
    </w:p>
    <w:p>
      <w:pPr>
        <w:pStyle w:val="27"/>
        <w:numPr>
          <w:ilvl w:val="0"/>
          <w:numId w:val="0"/>
        </w:numPr>
        <w:spacing w:line="360" w:lineRule="auto"/>
        <w:ind w:leftChars="0" w:firstLine="240" w:firstLineChars="100"/>
        <w:rPr>
          <w:rFonts w:hAnsi="宋体" w:cs="Estrangelo Edessa"/>
          <w:sz w:val="24"/>
          <w:szCs w:val="24"/>
          <w:lang w:val="en-GB"/>
        </w:rPr>
      </w:pPr>
      <w:r>
        <w:rPr>
          <w:rFonts w:hint="eastAsia" w:hAnsi="宋体" w:cs="Estrangelo Edessa"/>
          <w:sz w:val="24"/>
          <w:szCs w:val="24"/>
          <w:lang w:val="en-US" w:eastAsia="zh-CN"/>
        </w:rPr>
        <w:t>1、</w:t>
      </w:r>
      <w:r>
        <w:rPr>
          <w:rFonts w:hint="eastAsia" w:hAnsi="宋体" w:cs="Estrangelo Edessa"/>
          <w:sz w:val="24"/>
          <w:szCs w:val="24"/>
          <w:lang w:val="en-GB"/>
        </w:rPr>
        <w:t>导联数≥</w:t>
      </w:r>
      <w:r>
        <w:rPr>
          <w:rFonts w:hAnsi="宋体" w:cs="Estrangelo Edessa"/>
          <w:sz w:val="24"/>
          <w:szCs w:val="24"/>
          <w:lang w:val="en-GB"/>
        </w:rPr>
        <w:t>42</w:t>
      </w:r>
      <w:r>
        <w:rPr>
          <w:rFonts w:hint="eastAsia" w:hAnsi="宋体" w:cs="Estrangelo Edessa"/>
          <w:sz w:val="24"/>
          <w:szCs w:val="24"/>
          <w:lang w:val="en-GB"/>
        </w:rPr>
        <w:t>导</w:t>
      </w:r>
    </w:p>
    <w:p>
      <w:pPr>
        <w:pStyle w:val="27"/>
        <w:numPr>
          <w:ilvl w:val="0"/>
          <w:numId w:val="0"/>
        </w:numPr>
        <w:spacing w:line="360" w:lineRule="auto"/>
        <w:ind w:leftChars="0" w:firstLine="240" w:firstLineChars="100"/>
        <w:rPr>
          <w:rFonts w:hAnsi="宋体" w:cs="Estrangelo Edessa"/>
          <w:sz w:val="24"/>
          <w:szCs w:val="24"/>
          <w:lang w:val="en-GB"/>
        </w:rPr>
      </w:pPr>
      <w:r>
        <w:rPr>
          <w:rFonts w:hint="eastAsia" w:hAnsi="宋体" w:cs="Estrangelo Edessa"/>
          <w:sz w:val="24"/>
          <w:szCs w:val="24"/>
          <w:lang w:val="en-US" w:eastAsia="zh-CN"/>
        </w:rPr>
        <w:t>2、</w:t>
      </w:r>
      <w:r>
        <w:rPr>
          <w:rFonts w:hint="eastAsia" w:hAnsi="宋体" w:cs="Estrangelo Edessa"/>
          <w:sz w:val="24"/>
          <w:szCs w:val="24"/>
          <w:lang w:val="en-GB"/>
        </w:rPr>
        <w:t>模数转换≥16位，快速滤波</w:t>
      </w:r>
    </w:p>
    <w:p>
      <w:pPr>
        <w:pStyle w:val="27"/>
        <w:numPr>
          <w:ilvl w:val="0"/>
          <w:numId w:val="0"/>
        </w:numPr>
        <w:spacing w:line="360" w:lineRule="auto"/>
        <w:ind w:leftChars="0" w:firstLine="240" w:firstLineChars="100"/>
        <w:rPr>
          <w:rFonts w:hAnsi="宋体" w:cs="Estrangelo Edessa"/>
          <w:sz w:val="24"/>
          <w:szCs w:val="24"/>
          <w:lang w:val="en-GB"/>
        </w:rPr>
      </w:pPr>
      <w:r>
        <w:rPr>
          <w:rFonts w:hint="eastAsia" w:hAnsi="宋体" w:cs="Estrangelo Edessa"/>
          <w:sz w:val="24"/>
          <w:szCs w:val="24"/>
          <w:lang w:val="en-US" w:eastAsia="zh-CN"/>
        </w:rPr>
        <w:t>3、</w:t>
      </w:r>
      <w:r>
        <w:rPr>
          <w:rFonts w:hint="eastAsia" w:hAnsi="宋体" w:cs="Estrangelo Edessa"/>
          <w:sz w:val="24"/>
          <w:szCs w:val="24"/>
          <w:lang w:val="en-GB"/>
        </w:rPr>
        <w:t>采样频率： 4Hz</w:t>
      </w:r>
      <w:r>
        <w:rPr>
          <w:rFonts w:hAnsi="宋体" w:cs="Estrangelo Edessa"/>
          <w:sz w:val="24"/>
          <w:szCs w:val="24"/>
          <w:lang w:val="en-GB"/>
        </w:rPr>
        <w:t>–</w:t>
      </w:r>
      <w:r>
        <w:rPr>
          <w:rFonts w:hint="eastAsia" w:hAnsi="宋体" w:cs="Estrangelo Edessa"/>
          <w:sz w:val="24"/>
          <w:szCs w:val="24"/>
          <w:lang w:val="en-GB"/>
        </w:rPr>
        <w:t>4096Hz可调，4倍过采样技术。</w:t>
      </w:r>
    </w:p>
    <w:p>
      <w:pPr>
        <w:pStyle w:val="27"/>
        <w:numPr>
          <w:ilvl w:val="0"/>
          <w:numId w:val="0"/>
        </w:numPr>
        <w:spacing w:line="360" w:lineRule="auto"/>
        <w:ind w:leftChars="0" w:firstLine="240" w:firstLineChars="100"/>
        <w:rPr>
          <w:rFonts w:hAnsi="宋体" w:cs="Estrangelo Edessa"/>
          <w:sz w:val="24"/>
          <w:szCs w:val="24"/>
          <w:lang w:val="en-GB"/>
        </w:rPr>
      </w:pPr>
      <w:r>
        <w:rPr>
          <w:rFonts w:hint="eastAsia" w:hAnsi="宋体" w:cs="Estrangelo Edessa"/>
          <w:sz w:val="24"/>
          <w:szCs w:val="24"/>
          <w:lang w:val="en-US" w:eastAsia="zh-CN"/>
        </w:rPr>
        <w:t>4、</w:t>
      </w:r>
      <w:r>
        <w:rPr>
          <w:rFonts w:hint="eastAsia" w:hAnsi="宋体" w:cs="Estrangelo Edessa"/>
          <w:sz w:val="24"/>
          <w:szCs w:val="24"/>
          <w:lang w:val="en-GB"/>
        </w:rPr>
        <w:t>共模抑制比≥ 110 db</w:t>
      </w:r>
    </w:p>
    <w:p>
      <w:pPr>
        <w:pStyle w:val="27"/>
        <w:numPr>
          <w:ilvl w:val="0"/>
          <w:numId w:val="0"/>
        </w:numPr>
        <w:spacing w:line="360" w:lineRule="auto"/>
        <w:ind w:leftChars="0" w:firstLine="240" w:firstLineChars="100"/>
        <w:rPr>
          <w:rFonts w:hAnsi="宋体" w:cs="Estrangelo Edessa"/>
          <w:sz w:val="24"/>
          <w:szCs w:val="24"/>
          <w:lang w:val="en-GB"/>
        </w:rPr>
      </w:pPr>
      <w:r>
        <w:rPr>
          <w:rFonts w:hint="eastAsia" w:hAnsi="宋体" w:cs="Estrangelo Edessa"/>
          <w:sz w:val="24"/>
          <w:szCs w:val="24"/>
          <w:lang w:val="en-US" w:eastAsia="zh-CN"/>
        </w:rPr>
        <w:t>5、</w:t>
      </w:r>
      <w:r>
        <w:rPr>
          <w:rFonts w:hint="eastAsia" w:hAnsi="宋体" w:cs="Estrangelo Edessa"/>
          <w:sz w:val="24"/>
          <w:szCs w:val="24"/>
          <w:lang w:val="en-GB"/>
        </w:rPr>
        <w:t>电路噪音 ≤0.5</w:t>
      </w:r>
      <w:r>
        <w:rPr>
          <w:rFonts w:hAnsi="宋体"/>
          <w:sz w:val="24"/>
          <w:szCs w:val="24"/>
          <w:lang w:val="en-GB"/>
        </w:rPr>
        <w:t>μ</w:t>
      </w:r>
      <w:r>
        <w:rPr>
          <w:rFonts w:hint="eastAsia" w:hAnsi="宋体" w:cs="Estrangelo Edessa"/>
          <w:sz w:val="24"/>
          <w:szCs w:val="24"/>
          <w:lang w:val="en-GB"/>
        </w:rPr>
        <w:t>V</w:t>
      </w:r>
    </w:p>
    <w:p>
      <w:pPr>
        <w:spacing w:line="360" w:lineRule="auto"/>
        <w:rPr>
          <w:rFonts w:ascii="宋体" w:hAnsi="宋体" w:cs="Estrangelo Edessa"/>
          <w:b/>
          <w:sz w:val="24"/>
          <w:szCs w:val="24"/>
          <w:lang w:val="en-GB"/>
        </w:rPr>
      </w:pPr>
      <w:r>
        <w:rPr>
          <w:rFonts w:hint="eastAsia" w:ascii="宋体" w:hAnsi="宋体" w:cs="Estrangelo Edessa"/>
          <w:b/>
          <w:sz w:val="24"/>
          <w:szCs w:val="24"/>
          <w:lang w:val="en-GB" w:eastAsia="zh-CN"/>
        </w:rPr>
        <w:t>（二）</w:t>
      </w:r>
      <w:r>
        <w:rPr>
          <w:rFonts w:hint="eastAsia" w:ascii="宋体" w:hAnsi="宋体" w:cs="Estrangelo Edessa"/>
          <w:b/>
          <w:sz w:val="24"/>
          <w:szCs w:val="24"/>
          <w:lang w:val="en-GB"/>
        </w:rPr>
        <w:t>软件需求：</w:t>
      </w:r>
    </w:p>
    <w:p>
      <w:pPr>
        <w:pStyle w:val="93"/>
        <w:numPr>
          <w:ilvl w:val="0"/>
          <w:numId w:val="0"/>
        </w:numPr>
        <w:spacing w:line="360" w:lineRule="auto"/>
        <w:ind w:leftChars="0" w:firstLine="480" w:firstLineChars="200"/>
        <w:rPr>
          <w:rFonts w:ascii="宋体" w:hAnsi="宋体" w:cs="Estrangelo Edessa"/>
          <w:sz w:val="24"/>
          <w:szCs w:val="24"/>
          <w:lang w:val="en-GB"/>
        </w:rPr>
      </w:pPr>
      <w:r>
        <w:rPr>
          <w:rFonts w:hint="eastAsia" w:ascii="宋体" w:hAnsi="宋体" w:cs="Estrangelo Edessa"/>
          <w:sz w:val="24"/>
          <w:szCs w:val="24"/>
          <w:lang w:val="en-US" w:eastAsia="zh-CN"/>
        </w:rPr>
        <w:t>1、</w:t>
      </w:r>
      <w:r>
        <w:rPr>
          <w:rFonts w:hint="eastAsia" w:ascii="宋体" w:hAnsi="宋体" w:cs="Estrangelo Edessa"/>
          <w:sz w:val="24"/>
          <w:szCs w:val="24"/>
          <w:lang w:val="en-GB"/>
        </w:rPr>
        <w:t>设备具有连续无创血压监测功能，可监测</w:t>
      </w:r>
      <w:r>
        <w:rPr>
          <w:rFonts w:ascii="宋体" w:hAnsi="宋体" w:cs="Estrangelo Edessa"/>
          <w:sz w:val="24"/>
          <w:szCs w:val="24"/>
          <w:lang w:val="en-GB"/>
        </w:rPr>
        <w:t>连续的</w:t>
      </w:r>
      <w:r>
        <w:rPr>
          <w:rFonts w:hint="eastAsia" w:ascii="宋体" w:hAnsi="宋体" w:cs="Estrangelo Edessa"/>
          <w:sz w:val="24"/>
          <w:szCs w:val="24"/>
          <w:lang w:val="en-GB"/>
        </w:rPr>
        <w:t>、每搏</w:t>
      </w:r>
      <w:r>
        <w:rPr>
          <w:rFonts w:ascii="宋体" w:hAnsi="宋体" w:cs="Estrangelo Edessa"/>
          <w:sz w:val="24"/>
          <w:szCs w:val="24"/>
          <w:lang w:val="en-GB"/>
        </w:rPr>
        <w:t>的</w:t>
      </w:r>
      <w:r>
        <w:rPr>
          <w:rFonts w:hint="eastAsia" w:ascii="宋体" w:hAnsi="宋体" w:cs="Estrangelo Edessa"/>
          <w:sz w:val="24"/>
          <w:szCs w:val="24"/>
          <w:lang w:val="en-GB"/>
        </w:rPr>
        <w:t>血压波形趋势和</w:t>
      </w:r>
      <w:r>
        <w:rPr>
          <w:rFonts w:ascii="宋体" w:hAnsi="宋体" w:cs="Estrangelo Edessa"/>
          <w:sz w:val="24"/>
          <w:szCs w:val="24"/>
          <w:lang w:val="en-GB"/>
        </w:rPr>
        <w:t>数值，</w:t>
      </w:r>
      <w:r>
        <w:rPr>
          <w:rFonts w:hint="eastAsia" w:ascii="宋体" w:hAnsi="宋体" w:cs="Estrangelo Edessa"/>
          <w:sz w:val="24"/>
          <w:szCs w:val="24"/>
          <w:lang w:val="en-GB"/>
        </w:rPr>
        <w:t>无需通过其它扩展通道外接血压计而进行测量；在实时在线监测状态下，可实时查看收缩压与舒张压数值，并与其它睡眠数据如脑电、心电、气流、胸腹运动、血氧饱和度、脉搏等，同时且同屏显示于睡眠分析软件上，有助于医务人员可实时关注患者病情及血压的变化情况；监测完毕后，可结合整晚的睡眠数据给出完整</w:t>
      </w:r>
      <w:r>
        <w:rPr>
          <w:rFonts w:ascii="宋体" w:hAnsi="宋体" w:cs="Estrangelo Edessa"/>
          <w:sz w:val="24"/>
          <w:szCs w:val="24"/>
          <w:lang w:val="en-GB"/>
        </w:rPr>
        <w:t>的</w:t>
      </w:r>
      <w:r>
        <w:rPr>
          <w:rFonts w:hint="eastAsia" w:ascii="宋体" w:hAnsi="宋体" w:cs="Estrangelo Edessa"/>
          <w:sz w:val="24"/>
          <w:szCs w:val="24"/>
          <w:lang w:val="en-GB"/>
        </w:rPr>
        <w:t>动态睡眠血压报告（请在招标文件内附上动态睡眠血压报告，内容必须包含结合相应的睡眠事件，如呼吸暂停、打鼾、不宁腿等引起的夜间血压波动）。</w:t>
      </w:r>
    </w:p>
    <w:p>
      <w:pPr>
        <w:pStyle w:val="93"/>
        <w:numPr>
          <w:ilvl w:val="0"/>
          <w:numId w:val="0"/>
        </w:numPr>
        <w:spacing w:line="360" w:lineRule="auto"/>
        <w:ind w:leftChars="0" w:firstLine="480" w:firstLineChars="200"/>
        <w:rPr>
          <w:rFonts w:ascii="宋体" w:hAnsi="宋体" w:cs="Estrangelo Edessa"/>
          <w:sz w:val="24"/>
          <w:szCs w:val="24"/>
          <w:lang w:val="en-GB"/>
        </w:rPr>
      </w:pPr>
      <w:r>
        <w:rPr>
          <w:rFonts w:hint="eastAsia" w:ascii="宋体" w:hAnsi="宋体" w:cs="Estrangelo Edessa"/>
          <w:sz w:val="24"/>
          <w:szCs w:val="24"/>
          <w:lang w:val="en-US" w:eastAsia="zh-CN"/>
        </w:rPr>
        <w:t>2、</w:t>
      </w:r>
      <w:r>
        <w:rPr>
          <w:rFonts w:ascii="宋体" w:hAnsi="宋体" w:cs="Estrangelo Edessa"/>
          <w:sz w:val="24"/>
          <w:szCs w:val="24"/>
          <w:lang w:val="en-GB"/>
        </w:rPr>
        <w:t>软件具有胸腹相位角</w:t>
      </w:r>
      <w:r>
        <w:rPr>
          <w:rFonts w:hint="eastAsia" w:ascii="宋体" w:hAnsi="宋体" w:cs="Estrangelo Edessa"/>
          <w:sz w:val="24"/>
          <w:szCs w:val="24"/>
          <w:lang w:val="en-GB"/>
        </w:rPr>
        <w:t>分析功能，通过计算胸腹相位角的度数，并出具相位角分析报告，便于医务人员诊断矛盾呼吸和上气道阻力综合症，方便比较不同患者和同一患者治疗前后的变化；及患者气流探头脱落时，也可以根据胸腹</w:t>
      </w:r>
      <w:r>
        <w:rPr>
          <w:rFonts w:ascii="宋体" w:hAnsi="宋体" w:cs="Estrangelo Edessa"/>
          <w:sz w:val="24"/>
          <w:szCs w:val="24"/>
          <w:lang w:val="en-GB"/>
        </w:rPr>
        <w:t>相位角的</w:t>
      </w:r>
      <w:r>
        <w:rPr>
          <w:rFonts w:hint="eastAsia" w:ascii="宋体" w:hAnsi="宋体" w:cs="Estrangelo Edessa"/>
          <w:sz w:val="24"/>
          <w:szCs w:val="24"/>
          <w:lang w:val="en-GB"/>
        </w:rPr>
        <w:t>度数计算呼吸暂停指数。</w:t>
      </w:r>
    </w:p>
    <w:p>
      <w:pPr>
        <w:pStyle w:val="93"/>
        <w:numPr>
          <w:ilvl w:val="0"/>
          <w:numId w:val="0"/>
        </w:numPr>
        <w:spacing w:line="360" w:lineRule="auto"/>
        <w:ind w:leftChars="0" w:firstLine="480" w:firstLineChars="200"/>
        <w:rPr>
          <w:rFonts w:ascii="宋体" w:hAnsi="宋体" w:cs="Estrangelo Edessa"/>
          <w:sz w:val="24"/>
          <w:szCs w:val="24"/>
          <w:lang w:val="en-GB"/>
        </w:rPr>
      </w:pPr>
      <w:r>
        <w:rPr>
          <w:rFonts w:hint="eastAsia" w:ascii="宋体" w:hAnsi="宋体" w:cs="Estrangelo Edessa"/>
          <w:sz w:val="24"/>
          <w:szCs w:val="24"/>
          <w:lang w:val="en-US" w:eastAsia="zh-CN"/>
        </w:rPr>
        <w:t>3、</w:t>
      </w:r>
      <w:r>
        <w:rPr>
          <w:rFonts w:hint="eastAsia" w:ascii="宋体" w:hAnsi="宋体" w:cs="Estrangelo Edessa"/>
          <w:sz w:val="24"/>
          <w:szCs w:val="24"/>
          <w:lang w:val="en-GB"/>
        </w:rPr>
        <w:t>软件分析：严格按照AASM睡眠标准的要求进行数据分析。</w:t>
      </w:r>
    </w:p>
    <w:p>
      <w:pPr>
        <w:pStyle w:val="93"/>
        <w:numPr>
          <w:ilvl w:val="0"/>
          <w:numId w:val="0"/>
        </w:numPr>
        <w:spacing w:line="360" w:lineRule="auto"/>
        <w:ind w:firstLine="480" w:firstLineChars="200"/>
        <w:rPr>
          <w:rFonts w:hint="eastAsia" w:ascii="宋体" w:hAnsi="宋体" w:cs="Estrangelo Edessa"/>
          <w:sz w:val="24"/>
          <w:szCs w:val="24"/>
          <w:lang w:val="en-GB"/>
        </w:rPr>
      </w:pPr>
      <w:r>
        <w:rPr>
          <w:rFonts w:hint="eastAsia" w:ascii="宋体" w:hAnsi="宋体" w:cs="Estrangelo Edessa"/>
          <w:sz w:val="24"/>
          <w:szCs w:val="24"/>
          <w:lang w:val="en-US" w:eastAsia="zh-CN"/>
        </w:rPr>
        <w:t>4、</w:t>
      </w:r>
      <w:r>
        <w:rPr>
          <w:rFonts w:hint="eastAsia" w:ascii="宋体" w:hAnsi="宋体" w:cs="Estrangelo Edessa"/>
          <w:sz w:val="24"/>
          <w:szCs w:val="24"/>
          <w:lang w:val="en-GB"/>
        </w:rPr>
        <w:t>软件可根据</w:t>
      </w:r>
      <w:r>
        <w:rPr>
          <w:rFonts w:ascii="宋体" w:hAnsi="宋体" w:cs="Estrangelo Edessa"/>
          <w:sz w:val="24"/>
          <w:szCs w:val="24"/>
          <w:lang w:val="en-GB"/>
        </w:rPr>
        <w:t>患者活度量</w:t>
      </w:r>
      <w:r>
        <w:rPr>
          <w:rFonts w:hint="eastAsia" w:ascii="宋体" w:hAnsi="宋体" w:cs="Estrangelo Edessa"/>
          <w:sz w:val="24"/>
          <w:szCs w:val="24"/>
          <w:lang w:val="en-GB"/>
        </w:rPr>
        <w:t>自动进行夜间睡眠/觉醒分析。</w:t>
      </w: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包2：设备清单及技术要求</w:t>
      </w:r>
    </w:p>
    <w:p>
      <w:pPr>
        <w:spacing w:line="360" w:lineRule="auto"/>
        <w:ind w:firstLine="120" w:firstLineChars="50"/>
        <w:rPr>
          <w:rFonts w:hint="eastAsia" w:ascii="宋体" w:hAnsi="宋体" w:eastAsia="宋体" w:cs="宋体"/>
          <w:b/>
          <w:bCs/>
          <w:sz w:val="24"/>
          <w:szCs w:val="24"/>
          <w:lang w:eastAsia="zh-CN"/>
        </w:rPr>
      </w:pPr>
      <w:r>
        <w:rPr>
          <w:rFonts w:hint="eastAsia" w:ascii="宋体" w:hAnsi="宋体" w:eastAsia="宋体" w:cs="宋体"/>
          <w:b/>
          <w:bCs/>
          <w:sz w:val="24"/>
          <w:szCs w:val="24"/>
        </w:rPr>
        <w:t>一、项目编号：0676-196004ZB018014-0</w:t>
      </w:r>
      <w:r>
        <w:rPr>
          <w:rFonts w:hint="eastAsia" w:ascii="宋体" w:hAnsi="宋体" w:eastAsia="宋体" w:cs="宋体"/>
          <w:b/>
          <w:bCs/>
          <w:sz w:val="24"/>
          <w:szCs w:val="24"/>
          <w:lang w:val="en-US" w:eastAsia="zh-CN"/>
        </w:rPr>
        <w:t>2</w:t>
      </w:r>
    </w:p>
    <w:p>
      <w:pPr>
        <w:spacing w:line="360" w:lineRule="auto"/>
        <w:ind w:firstLine="120" w:firstLineChars="50"/>
        <w:rPr>
          <w:rFonts w:hint="eastAsia" w:ascii="宋体" w:hAnsi="宋体" w:eastAsia="宋体" w:cs="宋体"/>
          <w:b/>
          <w:bCs/>
          <w:sz w:val="24"/>
          <w:szCs w:val="24"/>
        </w:rPr>
      </w:pPr>
      <w:r>
        <w:rPr>
          <w:rFonts w:hint="eastAsia" w:ascii="宋体" w:hAnsi="宋体" w:eastAsia="宋体" w:cs="宋体"/>
          <w:b/>
          <w:bCs/>
          <w:sz w:val="24"/>
          <w:szCs w:val="24"/>
        </w:rPr>
        <w:t xml:space="preserve">二、设备名称： </w:t>
      </w:r>
      <w:r>
        <w:rPr>
          <w:rFonts w:hint="eastAsia" w:ascii="宋体" w:hAnsi="宋体" w:eastAsia="宋体" w:cs="宋体"/>
          <w:b/>
          <w:bCs/>
          <w:sz w:val="24"/>
          <w:szCs w:val="24"/>
          <w:lang w:eastAsia="zh-CN"/>
        </w:rPr>
        <w:t>关节镜</w:t>
      </w:r>
      <w:r>
        <w:rPr>
          <w:rFonts w:hint="eastAsia" w:ascii="宋体" w:hAnsi="宋体" w:eastAsia="宋体" w:cs="宋体"/>
          <w:b/>
          <w:bCs/>
          <w:sz w:val="24"/>
          <w:szCs w:val="24"/>
        </w:rPr>
        <w:t xml:space="preserve"> </w:t>
      </w:r>
    </w:p>
    <w:p>
      <w:pPr>
        <w:spacing w:line="360" w:lineRule="auto"/>
        <w:ind w:firstLine="120" w:firstLineChars="50"/>
        <w:rPr>
          <w:rFonts w:hint="eastAsia" w:ascii="宋体" w:hAnsi="宋体" w:eastAsia="宋体" w:cs="宋体"/>
          <w:b/>
          <w:bCs/>
          <w:sz w:val="24"/>
          <w:szCs w:val="24"/>
          <w:lang w:eastAsia="zh-CN"/>
        </w:rPr>
      </w:pPr>
      <w:r>
        <w:rPr>
          <w:rFonts w:hint="eastAsia" w:ascii="宋体" w:hAnsi="宋体" w:eastAsia="宋体" w:cs="宋体"/>
          <w:b/>
          <w:bCs/>
          <w:sz w:val="24"/>
          <w:szCs w:val="24"/>
        </w:rPr>
        <w:t>三、数量：1</w:t>
      </w:r>
      <w:r>
        <w:rPr>
          <w:rFonts w:hint="eastAsia" w:ascii="宋体" w:hAnsi="宋体" w:eastAsia="宋体" w:cs="宋体"/>
          <w:b/>
          <w:bCs/>
          <w:sz w:val="24"/>
          <w:szCs w:val="24"/>
          <w:lang w:eastAsia="zh-CN"/>
        </w:rPr>
        <w:t>套</w:t>
      </w:r>
    </w:p>
    <w:p>
      <w:pPr>
        <w:spacing w:line="360" w:lineRule="auto"/>
        <w:ind w:left="105"/>
        <w:rPr>
          <w:rFonts w:hint="eastAsia" w:ascii="宋体" w:hAnsi="宋体" w:eastAsia="宋体" w:cs="宋体"/>
          <w:b/>
          <w:bCs/>
          <w:sz w:val="24"/>
          <w:szCs w:val="24"/>
        </w:rPr>
      </w:pPr>
      <w:r>
        <w:rPr>
          <w:rFonts w:hint="eastAsia" w:ascii="宋体" w:hAnsi="宋体" w:eastAsia="宋体" w:cs="宋体"/>
          <w:b/>
          <w:bCs/>
          <w:sz w:val="24"/>
          <w:szCs w:val="24"/>
        </w:rPr>
        <w:t>四、技术要求和参数</w:t>
      </w:r>
      <w:r>
        <w:rPr>
          <w:rFonts w:hint="eastAsia" w:ascii="宋体" w:hAnsi="宋体" w:cs="宋体"/>
          <w:b/>
          <w:bCs/>
          <w:sz w:val="24"/>
          <w:szCs w:val="24"/>
          <w:lang w:eastAsia="zh-CN"/>
        </w:rPr>
        <w:t>（可采进口）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Style w:val="129"/>
          <w:rFonts w:hint="eastAsia" w:ascii="宋体" w:hAnsi="宋体" w:eastAsia="Arial Unicode MS"/>
          <w:b/>
          <w:bCs w:val="0"/>
          <w:kern w:val="0"/>
          <w:sz w:val="24"/>
          <w:szCs w:val="24"/>
          <w:lang w:eastAsia="zh-CN"/>
        </w:rPr>
      </w:pPr>
      <w:r>
        <w:rPr>
          <w:rStyle w:val="129"/>
          <w:rFonts w:hint="eastAsia" w:ascii="宋体" w:hAnsi="宋体"/>
          <w:b/>
          <w:bCs w:val="0"/>
          <w:kern w:val="0"/>
          <w:sz w:val="24"/>
          <w:szCs w:val="24"/>
        </w:rPr>
        <w:t>全数字高清摄像主机</w:t>
      </w:r>
      <w:r>
        <w:rPr>
          <w:rStyle w:val="129"/>
          <w:rFonts w:hint="eastAsia" w:ascii="宋体" w:hAnsi="宋体" w:eastAsia="Arial Unicode MS"/>
          <w:b/>
          <w:bCs w:val="0"/>
          <w:kern w:val="0"/>
          <w:sz w:val="24"/>
          <w:szCs w:val="24"/>
          <w:lang w:eastAsia="zh-CN"/>
        </w:rPr>
        <w:t>和摄像头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bCs/>
          <w:color w:val="auto"/>
          <w:sz w:val="24"/>
          <w:szCs w:val="24"/>
          <w:shd w:val="clear" w:color="auto" w:fill="FFFFFF"/>
        </w:rPr>
      </w:pPr>
      <w:r>
        <w:rPr>
          <w:rFonts w:hint="eastAsia" w:ascii="宋体" w:hAnsi="宋体"/>
          <w:bCs/>
          <w:color w:val="000000"/>
          <w:sz w:val="24"/>
          <w:szCs w:val="24"/>
          <w:shd w:val="clear" w:color="auto" w:fill="FFFFFF"/>
          <w:lang w:val="en-US" w:eastAsia="zh-CN"/>
        </w:rPr>
        <w:t xml:space="preserve">1.1 </w:t>
      </w:r>
      <w:r>
        <w:rPr>
          <w:rFonts w:hint="eastAsia" w:ascii="宋体" w:hAnsi="宋体"/>
          <w:bCs/>
          <w:color w:val="000000"/>
          <w:sz w:val="24"/>
          <w:szCs w:val="24"/>
          <w:shd w:val="clear" w:color="auto" w:fill="FFFFFF"/>
        </w:rPr>
        <w:t>分辨率≥1920×1080，16:</w:t>
      </w:r>
      <w:r>
        <w:rPr>
          <w:rFonts w:hint="eastAsia" w:ascii="宋体" w:hAnsi="宋体"/>
          <w:bCs/>
          <w:color w:val="auto"/>
          <w:sz w:val="24"/>
          <w:szCs w:val="24"/>
          <w:shd w:val="clear" w:color="auto" w:fill="FFFFFF"/>
        </w:rPr>
        <w:t>9宽屏，达到ATSC标准的HD技术。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auto"/>
          <w:sz w:val="24"/>
          <w:szCs w:val="24"/>
          <w:shd w:val="clear" w:color="auto" w:fill="FFFFFF"/>
        </w:rPr>
      </w:pPr>
      <w:r>
        <w:rPr>
          <w:rFonts w:hint="eastAsia" w:ascii="宋体" w:hAnsi="宋体"/>
          <w:bCs/>
          <w:color w:val="auto"/>
          <w:sz w:val="24"/>
          <w:szCs w:val="24"/>
          <w:shd w:val="clear" w:color="auto" w:fill="FFFFFF"/>
          <w:lang w:val="en-US" w:eastAsia="zh-CN"/>
        </w:rPr>
        <w:t xml:space="preserve">1.2 </w:t>
      </w:r>
      <w:r>
        <w:rPr>
          <w:rFonts w:hint="eastAsia" w:ascii="宋体" w:hAnsi="宋体"/>
          <w:bCs/>
          <w:color w:val="auto"/>
          <w:sz w:val="24"/>
          <w:szCs w:val="24"/>
          <w:shd w:val="clear" w:color="auto" w:fill="FFFFFF"/>
        </w:rPr>
        <w:t>摄像头晶片：3CCD，CCD≤1/3英寸。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auto"/>
          <w:sz w:val="24"/>
          <w:szCs w:val="24"/>
          <w:shd w:val="clear" w:color="auto" w:fill="FFFFFF"/>
        </w:rPr>
      </w:pPr>
      <w:r>
        <w:rPr>
          <w:rFonts w:hint="eastAsia" w:ascii="宋体" w:hAnsi="宋体"/>
          <w:bCs/>
          <w:color w:val="auto"/>
          <w:sz w:val="24"/>
          <w:szCs w:val="24"/>
          <w:shd w:val="clear" w:color="auto" w:fill="FFFFFF"/>
          <w:lang w:val="en-US" w:eastAsia="zh-CN"/>
        </w:rPr>
        <w:t xml:space="preserve">1.3 </w:t>
      </w:r>
      <w:r>
        <w:rPr>
          <w:rFonts w:hint="eastAsia" w:ascii="宋体" w:hAnsi="宋体"/>
          <w:bCs/>
          <w:color w:val="auto"/>
          <w:sz w:val="24"/>
          <w:szCs w:val="24"/>
          <w:shd w:val="clear" w:color="auto" w:fill="FFFFFF"/>
        </w:rPr>
        <w:t>全面支持关节镜、腹腔镜、宫腔镜等多种腔镜显示。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auto"/>
          <w:sz w:val="24"/>
          <w:szCs w:val="24"/>
          <w:shd w:val="clear" w:color="auto" w:fill="FFFFFF"/>
        </w:rPr>
      </w:pPr>
      <w:r>
        <w:rPr>
          <w:rFonts w:hint="eastAsia" w:ascii="宋体" w:hAnsi="宋体"/>
          <w:bCs/>
          <w:color w:val="auto"/>
          <w:sz w:val="24"/>
          <w:szCs w:val="24"/>
          <w:shd w:val="clear" w:color="auto" w:fill="FFFFFF"/>
          <w:lang w:val="en-US" w:eastAsia="zh-CN"/>
        </w:rPr>
        <w:t xml:space="preserve">1.4 </w:t>
      </w:r>
      <w:r>
        <w:rPr>
          <w:rFonts w:hint="eastAsia" w:ascii="宋体" w:hAnsi="宋体"/>
          <w:bCs/>
          <w:color w:val="auto"/>
          <w:sz w:val="24"/>
          <w:szCs w:val="24"/>
          <w:shd w:val="clear" w:color="auto" w:fill="FFFFFF"/>
        </w:rPr>
        <w:t>高清数字信号输出，具有HD-DVI输出和HD-SDI输出。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 w:val="0"/>
          <w:bCs w:val="0"/>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1.5 </w:t>
      </w:r>
      <w:r>
        <w:rPr>
          <w:b w:val="0"/>
          <w:bCs w:val="0"/>
          <w:color w:val="000000"/>
          <w:sz w:val="24"/>
          <w:szCs w:val="24"/>
          <w:shd w:val="clear" w:color="auto" w:fill="FFFFFF"/>
        </w:rPr>
        <w:t>摄像主机自带USB接口，U盘即拔即插，并实时捕捉影像和视频。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1.6 </w:t>
      </w:r>
      <w:r>
        <w:rPr>
          <w:rFonts w:hint="eastAsia" w:ascii="宋体" w:hAnsi="宋体"/>
          <w:bCs/>
          <w:color w:val="000000"/>
          <w:sz w:val="24"/>
          <w:szCs w:val="24"/>
          <w:shd w:val="clear" w:color="auto" w:fill="FFFFFF"/>
        </w:rPr>
        <w:t>摄像主机自带液晶显示屏，可以实时显示摄像主机运行状态。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1.7 </w:t>
      </w:r>
      <w:r>
        <w:rPr>
          <w:rFonts w:hint="eastAsia" w:ascii="宋体" w:hAnsi="宋体"/>
          <w:bCs/>
          <w:color w:val="000000"/>
          <w:sz w:val="24"/>
          <w:szCs w:val="24"/>
          <w:shd w:val="clear" w:color="auto" w:fill="FFFFFF"/>
        </w:rPr>
        <w:t>独立式主机设计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1.8 </w:t>
      </w:r>
      <w:r>
        <w:rPr>
          <w:rFonts w:hint="eastAsia" w:ascii="宋体" w:hAnsi="宋体"/>
          <w:bCs/>
          <w:color w:val="000000"/>
          <w:sz w:val="24"/>
          <w:szCs w:val="24"/>
          <w:shd w:val="clear" w:color="auto" w:fill="FFFFFF"/>
        </w:rPr>
        <w:t>高清摄像头</w:t>
      </w:r>
      <w:r>
        <w:rPr>
          <w:rFonts w:hint="eastAsia" w:ascii="宋体" w:hAnsi="宋体"/>
          <w:bCs/>
          <w:color w:val="000000"/>
          <w:sz w:val="24"/>
          <w:szCs w:val="24"/>
          <w:shd w:val="clear" w:color="auto" w:fill="FFFFFF"/>
          <w:lang w:eastAsia="zh-CN"/>
        </w:rPr>
        <w:t>，像素≥</w:t>
      </w:r>
      <w:r>
        <w:rPr>
          <w:rFonts w:hint="eastAsia" w:ascii="宋体" w:hAnsi="宋体"/>
          <w:bCs/>
          <w:color w:val="000000"/>
          <w:sz w:val="24"/>
          <w:szCs w:val="24"/>
          <w:shd w:val="clear" w:color="auto" w:fill="FFFFFF"/>
        </w:rPr>
        <w:t>600万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1.9 </w:t>
      </w:r>
      <w:r>
        <w:rPr>
          <w:rFonts w:hint="eastAsia" w:ascii="宋体" w:hAnsi="宋体"/>
          <w:bCs/>
          <w:color w:val="000000"/>
          <w:sz w:val="24"/>
          <w:szCs w:val="24"/>
          <w:shd w:val="clear" w:color="auto" w:fill="FFFFFF"/>
        </w:rPr>
        <w:t>摄像头具有图像放大、缩小、调白、亮度调节等多种遥控功能.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1.10</w:t>
      </w:r>
      <w:r>
        <w:rPr>
          <w:rFonts w:hint="eastAsia" w:ascii="宋体" w:hAnsi="宋体"/>
          <w:bCs/>
          <w:color w:val="000000"/>
          <w:sz w:val="24"/>
          <w:szCs w:val="24"/>
          <w:shd w:val="clear" w:color="auto" w:fill="FFFFFF"/>
        </w:rPr>
        <w:t>高清耦合器，可手动、自动调焦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bCs/>
          <w:color w:val="000000"/>
          <w:sz w:val="24"/>
          <w:szCs w:val="24"/>
          <w:shd w:val="clear" w:color="auto" w:fill="FFFFFF"/>
          <w:lang w:val="en-US" w:eastAsia="zh-CN"/>
        </w:rPr>
      </w:pPr>
      <w:r>
        <w:rPr>
          <w:rFonts w:hint="eastAsia" w:ascii="宋体" w:hAnsi="宋体"/>
          <w:bCs/>
          <w:color w:val="000000"/>
          <w:sz w:val="24"/>
          <w:szCs w:val="24"/>
          <w:shd w:val="clear" w:color="auto" w:fill="FFFFFF"/>
          <w:lang w:val="en-US" w:eastAsia="zh-CN"/>
        </w:rPr>
        <w:t>1.11</w:t>
      </w:r>
      <w:r>
        <w:rPr>
          <w:rFonts w:hint="eastAsia" w:ascii="宋体" w:hAnsi="宋体"/>
          <w:bCs/>
          <w:color w:val="000000"/>
          <w:sz w:val="24"/>
          <w:szCs w:val="24"/>
          <w:shd w:val="clear" w:color="auto" w:fill="FFFFFF"/>
        </w:rPr>
        <w:t>耦合器具有</w:t>
      </w:r>
      <w:r>
        <w:rPr>
          <w:rFonts w:hint="eastAsia" w:ascii="宋体" w:hAnsi="宋体"/>
          <w:bCs/>
          <w:color w:val="000000"/>
          <w:sz w:val="24"/>
          <w:szCs w:val="24"/>
          <w:shd w:val="clear" w:color="auto" w:fill="FFFFFF"/>
          <w:lang w:eastAsia="zh-CN"/>
        </w:rPr>
        <w:t>独特</w:t>
      </w:r>
      <w:r>
        <w:rPr>
          <w:rFonts w:hint="eastAsia" w:ascii="宋体" w:hAnsi="宋体"/>
          <w:bCs/>
          <w:color w:val="000000"/>
          <w:sz w:val="24"/>
          <w:szCs w:val="24"/>
          <w:shd w:val="clear" w:color="auto" w:fill="FFFFFF"/>
        </w:rPr>
        <w:t>设计，</w:t>
      </w:r>
      <w:r>
        <w:rPr>
          <w:rFonts w:hint="eastAsia" w:ascii="宋体" w:hAnsi="宋体"/>
          <w:bCs/>
          <w:color w:val="000000"/>
          <w:sz w:val="24"/>
          <w:szCs w:val="24"/>
          <w:shd w:val="clear" w:color="auto" w:fill="FFFFFF"/>
          <w:lang w:eastAsia="zh-CN"/>
        </w:rPr>
        <w:t>可</w:t>
      </w:r>
      <w:r>
        <w:rPr>
          <w:rFonts w:hint="eastAsia" w:ascii="宋体" w:hAnsi="宋体"/>
          <w:bCs/>
          <w:color w:val="000000"/>
          <w:sz w:val="24"/>
          <w:szCs w:val="24"/>
          <w:shd w:val="clear" w:color="auto" w:fill="FFFFFF"/>
        </w:rPr>
        <w:t>防止杂散光源进入</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Style w:val="129"/>
          <w:rFonts w:hint="eastAsia" w:ascii="宋体" w:hAnsi="宋体"/>
          <w:b/>
          <w:bCs w:val="0"/>
          <w:kern w:val="0"/>
          <w:sz w:val="24"/>
          <w:szCs w:val="24"/>
          <w:lang w:bidi="ar"/>
        </w:rPr>
      </w:pPr>
      <w:r>
        <w:rPr>
          <w:rStyle w:val="129"/>
          <w:rFonts w:hint="eastAsia" w:ascii="宋体" w:hAnsi="宋体" w:eastAsia="Arial Unicode MS"/>
          <w:b/>
          <w:bCs w:val="0"/>
          <w:kern w:val="0"/>
          <w:sz w:val="24"/>
          <w:szCs w:val="24"/>
          <w:lang w:eastAsia="zh-CN" w:bidi="ar"/>
        </w:rPr>
        <w:t>冷</w:t>
      </w:r>
      <w:r>
        <w:rPr>
          <w:rStyle w:val="129"/>
          <w:rFonts w:hint="eastAsia" w:ascii="宋体" w:hAnsi="宋体"/>
          <w:b/>
          <w:bCs w:val="0"/>
          <w:kern w:val="0"/>
          <w:sz w:val="24"/>
          <w:szCs w:val="24"/>
          <w:lang w:bidi="ar"/>
        </w:rPr>
        <w:t>光源</w:t>
      </w:r>
      <w:r>
        <w:rPr>
          <w:rStyle w:val="129"/>
          <w:rFonts w:hint="eastAsia" w:ascii="宋体" w:hAnsi="宋体" w:eastAsia="Arial Unicode MS"/>
          <w:b/>
          <w:bCs w:val="0"/>
          <w:kern w:val="0"/>
          <w:sz w:val="24"/>
          <w:szCs w:val="24"/>
          <w:lang w:eastAsia="zh-CN" w:bidi="ar"/>
        </w:rPr>
        <w:t>主机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2.1 </w:t>
      </w:r>
      <w:r>
        <w:rPr>
          <w:rFonts w:hint="eastAsia" w:ascii="宋体" w:hAnsi="宋体"/>
          <w:bCs/>
          <w:color w:val="000000"/>
          <w:sz w:val="24"/>
          <w:szCs w:val="24"/>
          <w:shd w:val="clear" w:color="auto" w:fill="FFFFFF"/>
        </w:rPr>
        <w:t>高功率氙灯冷光源系统≥300W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 xml:space="preserve">2.2 </w:t>
      </w:r>
      <w:r>
        <w:rPr>
          <w:rFonts w:hint="eastAsia" w:ascii="宋体" w:hAnsi="宋体"/>
          <w:bCs/>
          <w:color w:val="000000"/>
          <w:sz w:val="24"/>
          <w:szCs w:val="24"/>
          <w:shd w:val="clear" w:color="auto" w:fill="FFFFFF"/>
        </w:rPr>
        <w:t>色温6000K，提供手动、自动两种光源调节模式，兼容性强</w:t>
      </w:r>
      <w:r>
        <w:rPr>
          <w:rFonts w:hint="eastAsia" w:ascii="宋体" w:hAnsi="宋体"/>
          <w:bCs/>
          <w:color w:val="000000"/>
          <w:sz w:val="24"/>
          <w:szCs w:val="24"/>
          <w:shd w:val="clear" w:color="auto" w:fill="FFFFFF"/>
          <w:lang w:eastAsia="zh-CN"/>
        </w:rPr>
        <w:t>。</w:t>
      </w:r>
      <w:r>
        <w:rPr>
          <w:rFonts w:hint="eastAsia" w:ascii="宋体" w:hAnsi="宋体"/>
          <w:bCs/>
          <w:color w:val="000000"/>
          <w:sz w:val="24"/>
          <w:szCs w:val="24"/>
          <w:shd w:val="clear" w:color="auto" w:fill="FFFFFF"/>
        </w:rPr>
        <w:t>红外线滤镜功能，达到真正的冷光源。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auto"/>
          <w:sz w:val="24"/>
          <w:szCs w:val="24"/>
          <w:shd w:val="clear" w:color="auto" w:fill="FFFFFF"/>
        </w:rPr>
      </w:pPr>
      <w:r>
        <w:rPr>
          <w:rFonts w:hint="eastAsia" w:ascii="宋体" w:hAnsi="宋体"/>
          <w:bCs/>
          <w:color w:val="auto"/>
          <w:sz w:val="24"/>
          <w:szCs w:val="24"/>
          <w:shd w:val="clear" w:color="auto" w:fill="FFFFFF"/>
          <w:lang w:val="en-US" w:eastAsia="zh-CN"/>
        </w:rPr>
        <w:t xml:space="preserve">2.3 </w:t>
      </w:r>
      <w:r>
        <w:rPr>
          <w:rFonts w:hint="eastAsia" w:ascii="宋体" w:hAnsi="宋体"/>
          <w:bCs/>
          <w:color w:val="auto"/>
          <w:sz w:val="24"/>
          <w:szCs w:val="24"/>
          <w:shd w:val="clear" w:color="auto" w:fill="FFFFFF"/>
        </w:rPr>
        <w:t>具有待机保护功能。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auto"/>
          <w:sz w:val="24"/>
          <w:szCs w:val="24"/>
          <w:shd w:val="clear" w:color="auto" w:fill="FFFFFF"/>
        </w:rPr>
      </w:pPr>
      <w:r>
        <w:rPr>
          <w:rFonts w:hint="eastAsia" w:ascii="宋体" w:hAnsi="宋体"/>
          <w:bCs/>
          <w:color w:val="auto"/>
          <w:sz w:val="24"/>
          <w:szCs w:val="24"/>
          <w:shd w:val="clear" w:color="auto" w:fill="FFFFFF"/>
          <w:lang w:val="en-US" w:eastAsia="zh-CN"/>
        </w:rPr>
        <w:t>2.4</w:t>
      </w:r>
      <w:r>
        <w:rPr>
          <w:rFonts w:hint="eastAsia" w:ascii="宋体" w:hAnsi="宋体"/>
          <w:bCs/>
          <w:color w:val="auto"/>
          <w:sz w:val="24"/>
          <w:szCs w:val="24"/>
          <w:shd w:val="clear" w:color="auto" w:fill="FFFFFF"/>
        </w:rPr>
        <w:t>大液晶屏显示，能显示灯泡使用时间，能实时显示灯泡亮度。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2.5光纤卡扣</w:t>
      </w:r>
      <w:r>
        <w:rPr>
          <w:rFonts w:hint="eastAsia" w:ascii="宋体" w:hAnsi="宋体"/>
          <w:bCs/>
          <w:color w:val="000000"/>
          <w:sz w:val="24"/>
          <w:szCs w:val="24"/>
          <w:shd w:val="clear" w:color="auto" w:fill="FFFFFF"/>
        </w:rPr>
        <w:t>可兼容主流品牌</w:t>
      </w:r>
      <w:r>
        <w:rPr>
          <w:rFonts w:hint="eastAsia" w:ascii="宋体" w:hAnsi="宋体"/>
          <w:bCs/>
          <w:color w:val="000000"/>
          <w:sz w:val="24"/>
          <w:szCs w:val="24"/>
          <w:shd w:val="clear" w:color="auto" w:fill="FFFFFF"/>
          <w:lang w:eastAsia="zh-CN"/>
        </w:rPr>
        <w:t>的</w:t>
      </w:r>
      <w:r>
        <w:rPr>
          <w:rFonts w:hint="eastAsia" w:ascii="宋体" w:hAnsi="宋体"/>
          <w:bCs/>
          <w:color w:val="000000"/>
          <w:sz w:val="24"/>
          <w:szCs w:val="24"/>
          <w:shd w:val="clear" w:color="auto" w:fill="FFFFFF"/>
        </w:rPr>
        <w:t>光纤。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000000"/>
          <w:sz w:val="24"/>
          <w:szCs w:val="24"/>
          <w:shd w:val="clear" w:color="auto" w:fill="FFFFFF"/>
        </w:rPr>
      </w:pPr>
      <w:r>
        <w:rPr>
          <w:rFonts w:hint="eastAsia" w:ascii="宋体" w:hAnsi="宋体"/>
          <w:bCs/>
          <w:color w:val="000000"/>
          <w:sz w:val="24"/>
          <w:szCs w:val="24"/>
          <w:shd w:val="clear" w:color="auto" w:fill="FFFFFF"/>
          <w:lang w:val="en-US" w:eastAsia="zh-CN"/>
        </w:rPr>
        <w:t>2.6</w:t>
      </w:r>
      <w:r>
        <w:rPr>
          <w:rFonts w:hint="eastAsia" w:ascii="宋体" w:hAnsi="宋体"/>
          <w:bCs/>
          <w:color w:val="000000"/>
          <w:sz w:val="24"/>
          <w:szCs w:val="24"/>
          <w:shd w:val="clear" w:color="auto" w:fill="FFFFFF"/>
        </w:rPr>
        <w:t>与同品牌摄像主机连接实现实时亮度控制达到术中自动调光功能。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auto"/>
          <w:sz w:val="24"/>
          <w:szCs w:val="24"/>
          <w:shd w:val="clear" w:color="auto" w:fill="FFFFFF"/>
        </w:rPr>
      </w:pPr>
      <w:r>
        <w:rPr>
          <w:rFonts w:hint="eastAsia" w:ascii="宋体" w:hAnsi="宋体"/>
          <w:bCs/>
          <w:color w:val="000000"/>
          <w:sz w:val="24"/>
          <w:szCs w:val="24"/>
          <w:shd w:val="clear" w:color="auto" w:fill="FFFFFF"/>
          <w:lang w:val="en-US" w:eastAsia="zh-CN"/>
        </w:rPr>
        <w:t>2.7</w:t>
      </w:r>
      <w:r>
        <w:rPr>
          <w:rFonts w:hint="eastAsia" w:ascii="宋体" w:hAnsi="宋体"/>
          <w:bCs/>
          <w:color w:val="000000"/>
          <w:sz w:val="24"/>
          <w:szCs w:val="24"/>
          <w:shd w:val="clear" w:color="auto" w:fill="FFFFFF"/>
        </w:rPr>
        <w:t>独立式主机设计</w:t>
      </w:r>
    </w:p>
    <w:p>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Cs/>
          <w:color w:val="000000"/>
          <w:sz w:val="24"/>
          <w:szCs w:val="24"/>
          <w:shd w:val="clear" w:color="auto" w:fill="FFFFFF"/>
        </w:rPr>
      </w:pPr>
      <w:r>
        <w:rPr>
          <w:rFonts w:hint="eastAsia" w:ascii="宋体" w:hAnsi="宋体" w:eastAsia="宋体" w:cs="Times New Roman"/>
          <w:bCs/>
          <w:color w:val="000000"/>
          <w:kern w:val="2"/>
          <w:sz w:val="24"/>
          <w:szCs w:val="24"/>
          <w:shd w:val="clear" w:color="auto" w:fill="FFFFFF"/>
          <w:lang w:val="en-US" w:eastAsia="zh-CN" w:bidi="ar-SA"/>
        </w:rPr>
        <w:t>2.8 配置</w:t>
      </w:r>
      <w:r>
        <w:rPr>
          <w:rFonts w:hint="eastAsia"/>
          <w:bCs/>
          <w:color w:val="auto"/>
          <w:sz w:val="24"/>
          <w:szCs w:val="24"/>
          <w:shd w:val="clear" w:color="auto" w:fill="FFFFFF"/>
          <w:lang w:val="en-US" w:eastAsia="zh-CN"/>
        </w:rPr>
        <w:t>光纤、镜端接头和面板接头1套，</w:t>
      </w:r>
      <w:r>
        <w:rPr>
          <w:rFonts w:hint="eastAsia"/>
          <w:bCs/>
          <w:color w:val="auto"/>
          <w:sz w:val="24"/>
          <w:szCs w:val="24"/>
          <w:shd w:val="clear" w:color="auto" w:fill="FFFFFF"/>
        </w:rPr>
        <w:t>光纤长度≥3.6米，</w:t>
      </w:r>
      <w:r>
        <w:rPr>
          <w:rFonts w:hint="eastAsia"/>
          <w:bCs/>
          <w:color w:val="000000"/>
          <w:sz w:val="24"/>
          <w:szCs w:val="24"/>
          <w:shd w:val="clear" w:color="auto" w:fill="FFFFFF"/>
        </w:rPr>
        <w:t>可高温高压消毒。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Style w:val="129"/>
          <w:rFonts w:hint="eastAsia" w:ascii="宋体" w:hAnsi="宋体"/>
          <w:b/>
          <w:bCs w:val="0"/>
          <w:color w:val="000000"/>
          <w:kern w:val="0"/>
          <w:sz w:val="24"/>
          <w:szCs w:val="24"/>
          <w:lang w:val="en-US" w:eastAsia="zh-CN"/>
        </w:rPr>
        <w:t>3、</w:t>
      </w:r>
      <w:r>
        <w:rPr>
          <w:rStyle w:val="129"/>
          <w:rFonts w:hint="eastAsia" w:ascii="宋体" w:hAnsi="宋体"/>
          <w:b/>
          <w:bCs w:val="0"/>
          <w:color w:val="000000"/>
          <w:kern w:val="0"/>
          <w:sz w:val="24"/>
          <w:szCs w:val="24"/>
          <w:lang w:eastAsia="zh-CN"/>
        </w:rPr>
        <w:t>高清工作站</w:t>
      </w:r>
      <w:r>
        <w:rPr>
          <w:sz w:val="24"/>
          <w:szCs w:val="24"/>
        </w:rPr>
        <w:br w:type="textWrapping"/>
      </w:r>
      <w:r>
        <w:rPr>
          <w:rFonts w:hint="eastAsia"/>
          <w:sz w:val="24"/>
          <w:szCs w:val="24"/>
          <w:lang w:val="en-US" w:eastAsia="zh-CN"/>
        </w:rPr>
        <w:t xml:space="preserve">3.1 </w:t>
      </w:r>
      <w:r>
        <w:rPr>
          <w:sz w:val="24"/>
          <w:szCs w:val="24"/>
        </w:rPr>
        <w:t>CPU：3.</w:t>
      </w:r>
      <w:r>
        <w:rPr>
          <w:rFonts w:hint="eastAsia"/>
          <w:sz w:val="24"/>
          <w:szCs w:val="24"/>
          <w:lang w:val="en-US" w:eastAsia="zh-CN"/>
        </w:rPr>
        <w:t>0</w:t>
      </w:r>
      <w:r>
        <w:rPr>
          <w:sz w:val="24"/>
          <w:szCs w:val="24"/>
        </w:rPr>
        <w:t>G四核</w:t>
      </w:r>
      <w:r>
        <w:rPr>
          <w:sz w:val="24"/>
          <w:szCs w:val="24"/>
        </w:rPr>
        <w:br w:type="textWrapping"/>
      </w:r>
      <w:r>
        <w:rPr>
          <w:rFonts w:hint="eastAsia"/>
          <w:sz w:val="24"/>
          <w:szCs w:val="24"/>
          <w:lang w:val="en-US" w:eastAsia="zh-CN"/>
        </w:rPr>
        <w:t xml:space="preserve">3.2 </w:t>
      </w:r>
      <w:r>
        <w:rPr>
          <w:sz w:val="24"/>
          <w:szCs w:val="24"/>
        </w:rPr>
        <w:t>显卡：</w:t>
      </w:r>
      <w:r>
        <w:rPr>
          <w:rFonts w:hint="eastAsia"/>
          <w:sz w:val="24"/>
          <w:szCs w:val="24"/>
        </w:rPr>
        <w:t>1G</w:t>
      </w:r>
      <w:r>
        <w:rPr>
          <w:sz w:val="24"/>
          <w:szCs w:val="24"/>
        </w:rPr>
        <w:t>独显</w:t>
      </w:r>
      <w:r>
        <w:rPr>
          <w:sz w:val="24"/>
          <w:szCs w:val="24"/>
        </w:rPr>
        <w:br w:type="textWrapping"/>
      </w:r>
      <w:r>
        <w:rPr>
          <w:rFonts w:hint="eastAsia"/>
          <w:sz w:val="24"/>
          <w:szCs w:val="24"/>
          <w:lang w:val="en-US" w:eastAsia="zh-CN"/>
        </w:rPr>
        <w:t xml:space="preserve">3.3 </w:t>
      </w:r>
      <w:r>
        <w:rPr>
          <w:sz w:val="24"/>
          <w:szCs w:val="24"/>
        </w:rPr>
        <w:t>内存：4G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 xml:space="preserve">3.4 </w:t>
      </w:r>
      <w:r>
        <w:rPr>
          <w:sz w:val="24"/>
          <w:szCs w:val="24"/>
        </w:rPr>
        <w:t>硬盘：2TB</w:t>
      </w:r>
      <w:r>
        <w:rPr>
          <w:sz w:val="24"/>
          <w:szCs w:val="24"/>
        </w:rPr>
        <w:br w:type="textWrapping"/>
      </w:r>
      <w:r>
        <w:rPr>
          <w:rFonts w:hint="eastAsia"/>
          <w:sz w:val="24"/>
          <w:szCs w:val="24"/>
          <w:lang w:val="en-US" w:eastAsia="zh-CN"/>
        </w:rPr>
        <w:t xml:space="preserve">3.5 </w:t>
      </w:r>
      <w:r>
        <w:rPr>
          <w:sz w:val="24"/>
          <w:szCs w:val="24"/>
        </w:rPr>
        <w:t>声卡：集成 </w:t>
      </w:r>
      <w:r>
        <w:rPr>
          <w:sz w:val="24"/>
          <w:szCs w:val="24"/>
        </w:rPr>
        <w:br w:type="textWrapping"/>
      </w:r>
      <w:r>
        <w:rPr>
          <w:rFonts w:hint="eastAsia"/>
          <w:sz w:val="24"/>
          <w:szCs w:val="24"/>
          <w:lang w:val="en-US" w:eastAsia="zh-CN"/>
        </w:rPr>
        <w:t xml:space="preserve">3.5 </w:t>
      </w:r>
      <w:r>
        <w:rPr>
          <w:sz w:val="24"/>
          <w:szCs w:val="24"/>
        </w:rPr>
        <w:t>网卡：集成 </w:t>
      </w:r>
      <w:r>
        <w:rPr>
          <w:sz w:val="24"/>
          <w:szCs w:val="24"/>
        </w:rPr>
        <w:br w:type="textWrapping"/>
      </w:r>
      <w:r>
        <w:rPr>
          <w:rFonts w:hint="eastAsia"/>
          <w:sz w:val="24"/>
          <w:szCs w:val="24"/>
          <w:lang w:val="en-US" w:eastAsia="zh-CN"/>
        </w:rPr>
        <w:t xml:space="preserve">3.6 </w:t>
      </w:r>
      <w:r>
        <w:rPr>
          <w:sz w:val="24"/>
          <w:szCs w:val="24"/>
        </w:rPr>
        <w:t>光驱：DVD刻录 </w:t>
      </w:r>
      <w:r>
        <w:rPr>
          <w:sz w:val="24"/>
          <w:szCs w:val="24"/>
        </w:rPr>
        <w:br w:type="textWrapping"/>
      </w:r>
      <w:r>
        <w:rPr>
          <w:rFonts w:hint="eastAsia"/>
          <w:sz w:val="24"/>
          <w:szCs w:val="24"/>
          <w:lang w:val="en-US" w:eastAsia="zh-CN"/>
        </w:rPr>
        <w:t xml:space="preserve">3.7 </w:t>
      </w:r>
      <w:r>
        <w:rPr>
          <w:sz w:val="24"/>
          <w:szCs w:val="24"/>
        </w:rPr>
        <w:t>键鼠：标准键盘，光电鼠标 </w:t>
      </w:r>
      <w:r>
        <w:rPr>
          <w:sz w:val="24"/>
          <w:szCs w:val="24"/>
        </w:rPr>
        <w:br w:type="textWrapping"/>
      </w:r>
      <w:r>
        <w:rPr>
          <w:rFonts w:hint="eastAsia"/>
          <w:sz w:val="24"/>
          <w:szCs w:val="24"/>
          <w:lang w:val="en-US" w:eastAsia="zh-CN"/>
        </w:rPr>
        <w:t xml:space="preserve">3.8 </w:t>
      </w:r>
      <w:r>
        <w:rPr>
          <w:sz w:val="24"/>
          <w:szCs w:val="24"/>
        </w:rPr>
        <w:t>显示器：2</w:t>
      </w:r>
      <w:r>
        <w:rPr>
          <w:rFonts w:hint="eastAsia"/>
          <w:sz w:val="24"/>
          <w:szCs w:val="24"/>
        </w:rPr>
        <w:t>2</w:t>
      </w:r>
      <w:r>
        <w:rPr>
          <w:sz w:val="24"/>
          <w:szCs w:val="24"/>
        </w:rPr>
        <w:t>寸（</w:t>
      </w:r>
      <w:r>
        <w:rPr>
          <w:rFonts w:hint="eastAsia"/>
          <w:sz w:val="24"/>
          <w:szCs w:val="24"/>
          <w:lang w:eastAsia="zh-CN"/>
        </w:rPr>
        <w:t>分辨率</w:t>
      </w:r>
      <w:r>
        <w:rPr>
          <w:sz w:val="24"/>
          <w:szCs w:val="24"/>
        </w:rPr>
        <w:t>1920×1080）</w:t>
      </w:r>
      <w:r>
        <w:rPr>
          <w:sz w:val="24"/>
          <w:szCs w:val="24"/>
        </w:rPr>
        <w:br w:type="textWrapping"/>
      </w:r>
      <w:r>
        <w:rPr>
          <w:rFonts w:hint="eastAsia"/>
          <w:sz w:val="24"/>
          <w:szCs w:val="24"/>
          <w:lang w:val="en-US" w:eastAsia="zh-CN"/>
        </w:rPr>
        <w:t xml:space="preserve">3.9 </w:t>
      </w:r>
      <w:r>
        <w:rPr>
          <w:sz w:val="24"/>
          <w:szCs w:val="24"/>
        </w:rPr>
        <w:t>采集卡：1080P全高清视频采集卡 </w:t>
      </w:r>
      <w:r>
        <w:rPr>
          <w:sz w:val="24"/>
          <w:szCs w:val="24"/>
        </w:rPr>
        <w:br w:type="textWrapping"/>
      </w:r>
      <w:r>
        <w:rPr>
          <w:rFonts w:hint="eastAsia"/>
          <w:sz w:val="24"/>
          <w:szCs w:val="24"/>
          <w:lang w:val="en-US" w:eastAsia="zh-CN"/>
        </w:rPr>
        <w:t xml:space="preserve">3.10 </w:t>
      </w:r>
      <w:r>
        <w:rPr>
          <w:sz w:val="24"/>
          <w:szCs w:val="24"/>
        </w:rPr>
        <w:t>打印机：彩色喷墨打印机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rPr>
      </w:pPr>
      <w:r>
        <w:rPr>
          <w:rFonts w:hint="eastAsia"/>
          <w:sz w:val="24"/>
          <w:szCs w:val="24"/>
          <w:lang w:val="en-US" w:eastAsia="zh-CN"/>
        </w:rPr>
        <w:t xml:space="preserve">3.11 </w:t>
      </w:r>
      <w:r>
        <w:rPr>
          <w:sz w:val="24"/>
          <w:szCs w:val="24"/>
        </w:rPr>
        <w:t>COM脚踏开关、USB加密狗、HDMI视频线或HDMI转DVI视频线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 xml:space="preserve">3.12 </w:t>
      </w:r>
      <w:r>
        <w:rPr>
          <w:rFonts w:hint="eastAsia"/>
          <w:sz w:val="24"/>
          <w:szCs w:val="24"/>
          <w:lang w:eastAsia="zh-CN"/>
        </w:rPr>
        <w:t>图像全高清实时动态显示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 xml:space="preserve">3.13 </w:t>
      </w:r>
      <w:r>
        <w:rPr>
          <w:rFonts w:hint="eastAsia"/>
          <w:sz w:val="24"/>
          <w:szCs w:val="24"/>
          <w:lang w:eastAsia="zh-CN"/>
        </w:rPr>
        <w:t>高清图像实时采集、裁剪、编辑、文字标注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3.14 不低于2T的大容量品质动态录像储存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lang w:val="en-US" w:eastAsia="zh-CN"/>
        </w:rPr>
      </w:pPr>
      <w:r>
        <w:rPr>
          <w:rFonts w:hint="eastAsia"/>
          <w:color w:val="auto"/>
          <w:sz w:val="24"/>
          <w:szCs w:val="24"/>
          <w:lang w:val="en-US" w:eastAsia="zh-CN"/>
        </w:rPr>
        <w:t>3.15 打印一体机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b/>
          <w:bCs/>
          <w:sz w:val="24"/>
          <w:szCs w:val="24"/>
        </w:rPr>
        <w:sectPr>
          <w:footerReference r:id="rId8" w:type="first"/>
          <w:footerReference r:id="rId7" w:type="default"/>
          <w:pgSz w:w="11906" w:h="16838"/>
          <w:pgMar w:top="1440" w:right="1066" w:bottom="1440" w:left="1800" w:header="851" w:footer="992" w:gutter="0"/>
          <w:pgNumType w:fmt="decimal"/>
          <w:cols w:space="720" w:num="1"/>
          <w:docGrid w:type="lines" w:linePitch="312" w:charSpace="0"/>
        </w:sectPr>
      </w:pPr>
      <w:r>
        <w:rPr>
          <w:rFonts w:hint="eastAsia"/>
          <w:b w:val="0"/>
          <w:bCs w:val="0"/>
          <w:color w:val="000000"/>
          <w:sz w:val="24"/>
          <w:szCs w:val="24"/>
          <w:lang w:val="en-US" w:eastAsia="zh-CN"/>
        </w:rPr>
        <w:t>3.16 视频采集分辨率为1920*1080，采用先进的Mpeg4编码格式进行视频压缩</w:t>
      </w:r>
    </w:p>
    <w:p>
      <w:pPr>
        <w:spacing w:line="360" w:lineRule="auto"/>
        <w:ind w:left="105"/>
        <w:jc w:val="center"/>
        <w:rPr>
          <w:rFonts w:ascii="宋体"/>
          <w:b/>
          <w:sz w:val="36"/>
        </w:rPr>
      </w:pPr>
      <w:bookmarkStart w:id="126" w:name="_Toc2031"/>
      <w:r>
        <w:rPr>
          <w:rFonts w:hint="eastAsia" w:ascii="宋体" w:hAnsi="宋体"/>
          <w:b/>
          <w:sz w:val="36"/>
        </w:rPr>
        <w:t>第四部分合同条款及格式</w:t>
      </w:r>
      <w:bookmarkEnd w:id="126"/>
    </w:p>
    <w:p>
      <w:pPr>
        <w:pStyle w:val="21"/>
        <w:tabs>
          <w:tab w:val="left" w:pos="0"/>
        </w:tabs>
        <w:spacing w:line="480" w:lineRule="exact"/>
        <w:ind w:left="0" w:leftChars="0" w:firstLine="0" w:firstLineChars="0"/>
        <w:jc w:val="center"/>
        <w:rPr>
          <w:rFonts w:ascii="宋体"/>
          <w:sz w:val="28"/>
          <w:szCs w:val="28"/>
        </w:rPr>
      </w:pPr>
    </w:p>
    <w:p>
      <w:pPr>
        <w:pStyle w:val="21"/>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20"/>
        <w:spacing w:line="480" w:lineRule="exact"/>
        <w:rPr>
          <w:rFonts w:ascii="宋体"/>
          <w:bCs/>
        </w:rPr>
      </w:pPr>
      <w:r>
        <w:rPr>
          <w:rFonts w:ascii="宋体" w:hAnsi="宋体"/>
          <w:bCs/>
        </w:rPr>
        <w:t>1</w:t>
      </w:r>
      <w:r>
        <w:rPr>
          <w:rFonts w:hint="eastAsia" w:ascii="宋体" w:hAnsi="宋体"/>
          <w:bCs/>
        </w:rPr>
        <w:t>、定义</w:t>
      </w:r>
    </w:p>
    <w:p>
      <w:pPr>
        <w:pStyle w:val="20"/>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20"/>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20"/>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20"/>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20"/>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20"/>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20"/>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20"/>
        <w:spacing w:line="480" w:lineRule="exact"/>
        <w:rPr>
          <w:rFonts w:ascii="宋体"/>
          <w:bCs/>
        </w:rPr>
      </w:pPr>
      <w:r>
        <w:rPr>
          <w:rFonts w:ascii="宋体" w:hAnsi="宋体"/>
          <w:bCs/>
        </w:rPr>
        <w:t>2</w:t>
      </w:r>
      <w:r>
        <w:rPr>
          <w:rFonts w:hint="eastAsia" w:ascii="宋体" w:hAnsi="宋体"/>
          <w:bCs/>
        </w:rPr>
        <w:t>、技术规范</w:t>
      </w:r>
    </w:p>
    <w:p>
      <w:pPr>
        <w:pStyle w:val="20"/>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0"/>
        <w:spacing w:line="480" w:lineRule="exact"/>
        <w:rPr>
          <w:rFonts w:ascii="宋体"/>
          <w:bCs/>
        </w:rPr>
      </w:pPr>
      <w:r>
        <w:rPr>
          <w:rFonts w:ascii="宋体" w:hAnsi="宋体"/>
          <w:bCs/>
        </w:rPr>
        <w:t>3</w:t>
      </w:r>
      <w:r>
        <w:rPr>
          <w:rFonts w:hint="eastAsia" w:ascii="宋体" w:hAnsi="宋体"/>
          <w:bCs/>
        </w:rPr>
        <w:t>、知识产权</w:t>
      </w:r>
    </w:p>
    <w:p>
      <w:pPr>
        <w:pStyle w:val="20"/>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0"/>
        <w:spacing w:line="480" w:lineRule="exact"/>
        <w:rPr>
          <w:rFonts w:ascii="宋体"/>
          <w:bCs/>
        </w:rPr>
      </w:pPr>
      <w:r>
        <w:rPr>
          <w:rFonts w:ascii="宋体" w:hAnsi="宋体"/>
          <w:bCs/>
        </w:rPr>
        <w:t>4</w:t>
      </w:r>
      <w:r>
        <w:rPr>
          <w:rFonts w:hint="eastAsia" w:ascii="宋体" w:hAnsi="宋体"/>
          <w:bCs/>
        </w:rPr>
        <w:t>、付款</w:t>
      </w:r>
    </w:p>
    <w:p>
      <w:pPr>
        <w:pStyle w:val="20"/>
        <w:spacing w:line="480" w:lineRule="exact"/>
        <w:ind w:left="1"/>
        <w:rPr>
          <w:rFonts w:ascii="宋体"/>
          <w:bCs/>
        </w:rPr>
      </w:pPr>
      <w:r>
        <w:rPr>
          <w:rFonts w:hint="eastAsia" w:ascii="宋体" w:hAnsi="宋体"/>
          <w:bCs/>
        </w:rPr>
        <w:t>付款方式：</w:t>
      </w:r>
    </w:p>
    <w:p>
      <w:pPr>
        <w:pStyle w:val="20"/>
        <w:spacing w:line="480" w:lineRule="exact"/>
        <w:ind w:left="1"/>
        <w:rPr>
          <w:rFonts w:ascii="宋体"/>
          <w:bCs/>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0"/>
        <w:spacing w:line="480" w:lineRule="exact"/>
        <w:rPr>
          <w:rFonts w:ascii="宋体"/>
          <w:bCs/>
        </w:rPr>
      </w:pPr>
      <w:r>
        <w:rPr>
          <w:rFonts w:ascii="宋体" w:hAnsi="宋体"/>
          <w:bCs/>
        </w:rPr>
        <w:t>6</w:t>
      </w:r>
      <w:r>
        <w:rPr>
          <w:rFonts w:hint="eastAsia" w:ascii="宋体" w:hAnsi="宋体"/>
          <w:bCs/>
        </w:rPr>
        <w:t>、质量</w:t>
      </w:r>
    </w:p>
    <w:p>
      <w:pPr>
        <w:pStyle w:val="20"/>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20"/>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20"/>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0"/>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0"/>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0"/>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20"/>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20"/>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20"/>
        <w:spacing w:line="480" w:lineRule="exact"/>
        <w:rPr>
          <w:rFonts w:ascii="宋体"/>
          <w:bCs/>
        </w:rPr>
      </w:pPr>
      <w:r>
        <w:rPr>
          <w:rFonts w:ascii="宋体" w:hAnsi="宋体"/>
          <w:bCs/>
        </w:rPr>
        <w:t>7</w:t>
      </w:r>
      <w:r>
        <w:rPr>
          <w:rFonts w:hint="eastAsia" w:ascii="宋体" w:hAnsi="宋体"/>
          <w:bCs/>
        </w:rPr>
        <w:t>、包装和标记</w:t>
      </w:r>
    </w:p>
    <w:p>
      <w:pPr>
        <w:pStyle w:val="20"/>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20"/>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20"/>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20"/>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20"/>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20"/>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20"/>
        <w:spacing w:line="480" w:lineRule="exact"/>
        <w:rPr>
          <w:rFonts w:ascii="宋体"/>
          <w:bCs/>
        </w:rPr>
      </w:pPr>
      <w:r>
        <w:rPr>
          <w:rFonts w:ascii="宋体" w:hAnsi="宋体"/>
          <w:bCs/>
        </w:rPr>
        <w:t>8</w:t>
      </w:r>
      <w:r>
        <w:rPr>
          <w:rFonts w:hint="eastAsia" w:ascii="宋体" w:hAnsi="宋体"/>
          <w:bCs/>
        </w:rPr>
        <w:t>、技术资料</w:t>
      </w:r>
    </w:p>
    <w:p>
      <w:pPr>
        <w:pStyle w:val="20"/>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20"/>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20"/>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20"/>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20"/>
        <w:spacing w:line="480" w:lineRule="exact"/>
        <w:rPr>
          <w:rFonts w:ascii="宋体"/>
          <w:bCs/>
        </w:rPr>
      </w:pPr>
      <w:r>
        <w:rPr>
          <w:rFonts w:ascii="宋体" w:hAnsi="宋体"/>
          <w:bCs/>
        </w:rPr>
        <w:t>9</w:t>
      </w:r>
      <w:r>
        <w:rPr>
          <w:rFonts w:hint="eastAsia" w:ascii="宋体" w:hAnsi="宋体"/>
          <w:bCs/>
        </w:rPr>
        <w:t>、风险负担</w:t>
      </w:r>
    </w:p>
    <w:p>
      <w:pPr>
        <w:pStyle w:val="20"/>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20"/>
        <w:spacing w:line="480" w:lineRule="exact"/>
        <w:rPr>
          <w:rFonts w:ascii="宋体"/>
          <w:bCs/>
        </w:rPr>
      </w:pPr>
      <w:r>
        <w:rPr>
          <w:rFonts w:ascii="宋体" w:hAnsi="宋体"/>
          <w:bCs/>
        </w:rPr>
        <w:t>10</w:t>
      </w:r>
      <w:r>
        <w:rPr>
          <w:rFonts w:hint="eastAsia" w:ascii="宋体" w:hAnsi="宋体"/>
          <w:bCs/>
        </w:rPr>
        <w:t>、验收</w:t>
      </w:r>
    </w:p>
    <w:p>
      <w:pPr>
        <w:pStyle w:val="20"/>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0"/>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20"/>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0"/>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20"/>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20"/>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20"/>
        <w:spacing w:line="480" w:lineRule="exact"/>
        <w:ind w:left="1"/>
        <w:rPr>
          <w:rFonts w:ascii="宋体"/>
          <w:bCs/>
        </w:rPr>
      </w:pPr>
      <w:r>
        <w:rPr>
          <w:rFonts w:hint="eastAsia" w:ascii="宋体" w:hAnsi="宋体"/>
          <w:bCs/>
        </w:rPr>
        <w:t>降低货物的价格，或由有权的部门评估，以降低后的价格或评估价格为准。</w:t>
      </w:r>
    </w:p>
    <w:p>
      <w:pPr>
        <w:pStyle w:val="20"/>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0"/>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20"/>
        <w:spacing w:line="480" w:lineRule="exact"/>
        <w:rPr>
          <w:rFonts w:ascii="宋体"/>
          <w:bCs/>
        </w:rPr>
      </w:pPr>
      <w:r>
        <w:rPr>
          <w:rFonts w:ascii="宋体" w:hAnsi="宋体"/>
          <w:bCs/>
        </w:rPr>
        <w:t>12</w:t>
      </w:r>
      <w:r>
        <w:rPr>
          <w:rFonts w:hint="eastAsia" w:ascii="宋体" w:hAnsi="宋体"/>
          <w:bCs/>
        </w:rPr>
        <w:t>、违约赔偿</w:t>
      </w:r>
    </w:p>
    <w:p>
      <w:pPr>
        <w:pStyle w:val="20"/>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20"/>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20"/>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20"/>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20"/>
        <w:spacing w:line="480" w:lineRule="exact"/>
        <w:rPr>
          <w:rFonts w:ascii="宋体"/>
          <w:bCs/>
        </w:rPr>
      </w:pPr>
      <w:r>
        <w:rPr>
          <w:rFonts w:ascii="宋体" w:hAnsi="宋体"/>
          <w:bCs/>
        </w:rPr>
        <w:t>13</w:t>
      </w:r>
      <w:r>
        <w:rPr>
          <w:rFonts w:hint="eastAsia" w:ascii="宋体" w:hAnsi="宋体"/>
          <w:bCs/>
        </w:rPr>
        <w:t>、合同修改</w:t>
      </w:r>
    </w:p>
    <w:p>
      <w:pPr>
        <w:pStyle w:val="20"/>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20"/>
        <w:spacing w:line="480" w:lineRule="exact"/>
        <w:rPr>
          <w:rFonts w:ascii="宋体"/>
          <w:bCs/>
        </w:rPr>
      </w:pPr>
      <w:r>
        <w:rPr>
          <w:rFonts w:ascii="宋体" w:hAnsi="宋体"/>
          <w:bCs/>
        </w:rPr>
        <w:t>14</w:t>
      </w:r>
      <w:r>
        <w:rPr>
          <w:rFonts w:hint="eastAsia" w:ascii="宋体" w:hAnsi="宋体"/>
          <w:bCs/>
        </w:rPr>
        <w:t>、违约终止合同</w:t>
      </w:r>
    </w:p>
    <w:p>
      <w:pPr>
        <w:pStyle w:val="20"/>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20"/>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20"/>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20"/>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20"/>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0"/>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20"/>
        <w:spacing w:line="480" w:lineRule="exact"/>
        <w:rPr>
          <w:rFonts w:ascii="宋体"/>
          <w:bCs/>
        </w:rPr>
      </w:pPr>
      <w:r>
        <w:rPr>
          <w:rFonts w:ascii="宋体" w:hAnsi="宋体"/>
          <w:bCs/>
        </w:rPr>
        <w:t>15</w:t>
      </w:r>
      <w:r>
        <w:rPr>
          <w:rFonts w:hint="eastAsia" w:ascii="宋体" w:hAnsi="宋体"/>
          <w:bCs/>
        </w:rPr>
        <w:t>、破产终止合同</w:t>
      </w:r>
    </w:p>
    <w:p>
      <w:pPr>
        <w:pStyle w:val="20"/>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20"/>
        <w:spacing w:line="480" w:lineRule="exact"/>
        <w:rPr>
          <w:rFonts w:ascii="宋体"/>
          <w:bCs/>
        </w:rPr>
      </w:pPr>
      <w:r>
        <w:rPr>
          <w:rFonts w:ascii="宋体" w:hAnsi="宋体"/>
          <w:bCs/>
        </w:rPr>
        <w:t>16</w:t>
      </w:r>
      <w:r>
        <w:rPr>
          <w:rFonts w:hint="eastAsia" w:ascii="宋体" w:hAnsi="宋体"/>
          <w:bCs/>
        </w:rPr>
        <w:t>、不可抗力</w:t>
      </w:r>
    </w:p>
    <w:p>
      <w:pPr>
        <w:pStyle w:val="20"/>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 xml:space="preserve">17   </w:t>
      </w:r>
      <w:r>
        <w:rPr>
          <w:rFonts w:hint="eastAsia" w:ascii="宋体" w:hAnsi="宋体"/>
          <w:bCs/>
        </w:rPr>
        <w:t>税费</w:t>
      </w:r>
      <w:bookmarkEnd w:id="129"/>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20"/>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hint="eastAsia" w:ascii="宋体" w:hAnsi="宋体"/>
          <w:bCs/>
        </w:rPr>
        <w:t>未经允许，本招标采购项目不得转让。</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20"/>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hint="eastAsia" w:ascii="宋体" w:hAnsi="宋体"/>
          <w:bCs/>
        </w:rPr>
        <w:t>合同任何一方给另一方的通知，都应以书面形式发送，而另一方也应以书面形式确认并发送到对方明确的地址。</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20</w:t>
      </w:r>
      <w:r>
        <w:rPr>
          <w:rFonts w:hint="eastAsia" w:ascii="宋体" w:hAnsi="宋体"/>
          <w:bCs/>
        </w:rPr>
        <w:t>、争议的解决</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rPr>
      </w:pPr>
      <w:r>
        <w:rPr>
          <w:rFonts w:hint="eastAsia" w:ascii="宋体" w:hAnsi="宋体"/>
          <w:bCs/>
        </w:rPr>
        <w:t>合同发生纠纷时，双方应协商解决，协商不成可以提交济南仲裁委员会仲裁。</w:t>
      </w:r>
    </w:p>
    <w:p>
      <w:pPr>
        <w:pStyle w:val="20"/>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21</w:t>
      </w:r>
      <w:r>
        <w:rPr>
          <w:rFonts w:hint="eastAsia" w:ascii="宋体" w:hAnsi="宋体"/>
          <w:bCs/>
        </w:rPr>
        <w:t>、合同生效</w:t>
      </w:r>
    </w:p>
    <w:p>
      <w:pPr>
        <w:pStyle w:val="20"/>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rPr>
      </w:pPr>
      <w:r>
        <w:rPr>
          <w:rFonts w:hint="eastAsia" w:ascii="宋体" w:hAnsi="宋体"/>
          <w:bCs/>
        </w:rPr>
        <w:t>本合同甲乙双方签章后即生效。</w:t>
      </w:r>
    </w:p>
    <w:p>
      <w:pPr>
        <w:pStyle w:val="21"/>
        <w:tabs>
          <w:tab w:val="left" w:pos="0"/>
        </w:tabs>
        <w:spacing w:line="480" w:lineRule="exact"/>
        <w:ind w:left="0" w:leftChars="0" w:firstLine="0" w:firstLineChars="0"/>
        <w:jc w:val="center"/>
        <w:rPr>
          <w:rFonts w:ascii="宋体"/>
          <w:bCs/>
        </w:rPr>
      </w:pPr>
      <w:r>
        <w:rPr>
          <w:rFonts w:ascii="宋体"/>
          <w:bCs/>
        </w:rPr>
        <w:br w:type="page"/>
      </w:r>
    </w:p>
    <w:p>
      <w:pPr>
        <w:pStyle w:val="21"/>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290"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15550"/>
      <w:bookmarkStart w:id="133" w:name="_Toc27021"/>
      <w:bookmarkStart w:id="134" w:name="_Toc15866"/>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9903"/>
      <w:bookmarkStart w:id="136" w:name="_Toc9153"/>
      <w:bookmarkStart w:id="137" w:name="_Toc1607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1690"/>
      <w:bookmarkStart w:id="139" w:name="_Toc4618"/>
      <w:bookmarkStart w:id="140" w:name="_Toc14263"/>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6"/>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23604"/>
      <w:bookmarkStart w:id="142" w:name="_Toc10675"/>
      <w:bookmarkStart w:id="143" w:name="_Toc19878"/>
      <w:r>
        <w:rPr>
          <w:rFonts w:hint="eastAsia" w:ascii="宋体" w:hAnsi="宋体"/>
          <w:b/>
          <w:bCs/>
          <w:sz w:val="24"/>
        </w:rPr>
        <w:t>四、</w:t>
      </w:r>
      <w:bookmarkEnd w:id="141"/>
      <w:bookmarkEnd w:id="142"/>
      <w:bookmarkEnd w:id="143"/>
      <w:r>
        <w:rPr>
          <w:rFonts w:hint="eastAsia" w:ascii="宋体" w:hAnsi="宋体"/>
          <w:b/>
          <w:sz w:val="24"/>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28569"/>
      <w:bookmarkStart w:id="145" w:name="_Toc12280"/>
      <w:bookmarkStart w:id="146" w:name="_Toc28907"/>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29637"/>
      <w:bookmarkStart w:id="148" w:name="_Toc609"/>
      <w:bookmarkStart w:id="149" w:name="_Toc24320"/>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10585"/>
      <w:bookmarkStart w:id="151" w:name="_Toc28312"/>
      <w:bookmarkStart w:id="152" w:name="_Toc20385"/>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17788"/>
      <w:bookmarkStart w:id="154" w:name="_Toc14149"/>
      <w:bookmarkStart w:id="155" w:name="_Toc23003"/>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2531"/>
      <w:bookmarkStart w:id="157" w:name="_Toc4944"/>
      <w:bookmarkStart w:id="158" w:name="_Toc25277"/>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290"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30"/>
        <w:spacing w:line="480" w:lineRule="exact"/>
        <w:ind w:firstLine="0" w:firstLineChars="0"/>
        <w:jc w:val="left"/>
        <w:rPr>
          <w:rFonts w:ascii="宋体"/>
          <w:bCs/>
        </w:rPr>
      </w:pPr>
      <w:r>
        <w:rPr>
          <w:rFonts w:hint="eastAsia" w:ascii="宋体" w:hAnsi="宋体"/>
          <w:bCs/>
        </w:rPr>
        <w:t>附件一：</w:t>
      </w:r>
    </w:p>
    <w:p>
      <w:pPr>
        <w:pStyle w:val="30"/>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30"/>
        <w:spacing w:line="480" w:lineRule="exact"/>
        <w:ind w:firstLine="0" w:firstLineChars="0"/>
        <w:jc w:val="left"/>
        <w:rPr>
          <w:rFonts w:ascii="宋体"/>
          <w:bCs/>
        </w:rPr>
      </w:pPr>
      <w:r>
        <w:rPr>
          <w:rFonts w:hint="eastAsia" w:ascii="宋体" w:hAnsi="宋体"/>
          <w:bCs/>
        </w:rPr>
        <w:t>山东大学第二医院：</w:t>
      </w:r>
    </w:p>
    <w:p>
      <w:pPr>
        <w:pStyle w:val="30"/>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w:t>
      </w:r>
      <w:r>
        <w:rPr>
          <w:rFonts w:hint="eastAsia" w:ascii="宋体" w:hAnsi="宋体"/>
          <w:lang w:eastAsia="zh-CN"/>
        </w:rPr>
        <w:t>包</w:t>
      </w:r>
      <w:r>
        <w:rPr>
          <w:rFonts w:hint="eastAsia" w:ascii="宋体" w:hAnsi="宋体"/>
          <w:lang w:val="en-US" w:eastAsia="zh-CN"/>
        </w:rPr>
        <w:t>__</w:t>
      </w:r>
      <w:r>
        <w:rPr>
          <w:rFonts w:hint="eastAsia" w:ascii="宋体" w:hAnsi="宋体"/>
        </w:rPr>
        <w:t>货物供货、安装调试、人员培训、售后服务等投标活动并提交投标文件。为此，我方郑重声明以下诸点，并负法律责任。</w:t>
      </w:r>
    </w:p>
    <w:p>
      <w:pPr>
        <w:pStyle w:val="30"/>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30"/>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30"/>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30"/>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30"/>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30"/>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30"/>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30"/>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r>
        <w:rPr>
          <w:rFonts w:hint="eastAsia" w:ascii="宋体" w:hAnsi="宋体" w:cs="宋体"/>
          <w:sz w:val="24"/>
        </w:rPr>
        <w:t></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ind w:firstLine="240" w:firstLineChars="100"/>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20"/>
        <w:spacing w:line="480" w:lineRule="exact"/>
        <w:jc w:val="center"/>
        <w:rPr>
          <w:rFonts w:ascii="宋体"/>
          <w:b/>
          <w:sz w:val="32"/>
          <w:szCs w:val="32"/>
        </w:rPr>
      </w:pPr>
      <w:r>
        <w:rPr>
          <w:rFonts w:hint="eastAsia" w:ascii="宋体" w:hAnsi="宋体"/>
          <w:b/>
          <w:sz w:val="32"/>
          <w:szCs w:val="32"/>
        </w:rPr>
        <w:t>授权委托书</w:t>
      </w:r>
    </w:p>
    <w:p>
      <w:pPr>
        <w:pStyle w:val="20"/>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56"/>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0"/>
        <w:spacing w:line="480" w:lineRule="exact"/>
        <w:rPr>
          <w:rFonts w:ascii="宋体"/>
          <w:bCs/>
        </w:rPr>
      </w:pPr>
      <w:r>
        <w:rPr>
          <w:rFonts w:ascii="宋体"/>
          <w:bCs/>
        </w:rPr>
        <w:br w:type="page"/>
      </w:r>
      <w:r>
        <w:rPr>
          <w:rFonts w:hint="eastAsia" w:ascii="宋体" w:hAnsi="宋体"/>
          <w:bCs/>
        </w:rPr>
        <w:t>附件三：</w:t>
      </w:r>
    </w:p>
    <w:p>
      <w:pPr>
        <w:pStyle w:val="20"/>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20"/>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56"/>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项目名称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投标人名称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rPr>
            </w:pPr>
            <w:r>
              <w:rPr>
                <w:rFonts w:hint="eastAsia" w:ascii="宋体" w:hAnsi="宋体"/>
                <w:bCs/>
                <w:sz w:val="24"/>
              </w:rPr>
              <w:t>所投包号及货物名称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7125" w:type="dxa"/>
            <w:vAlign w:val="center"/>
          </w:tcPr>
          <w:p>
            <w:pPr>
              <w:spacing w:line="4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w:t>
            </w:r>
            <w:r>
              <w:rPr>
                <w:rFonts w:hint="eastAsia" w:ascii="宋体" w:hAnsi="宋体"/>
                <w:bCs/>
                <w:sz w:val="24"/>
                <w:lang w:eastAsia="zh-CN"/>
              </w:rPr>
              <w:t>报</w:t>
            </w:r>
            <w:r>
              <w:rPr>
                <w:rFonts w:hint="eastAsia" w:ascii="宋体" w:hAnsi="宋体"/>
                <w:bCs/>
                <w:sz w:val="24"/>
              </w:rPr>
              <w:t>价</w:t>
            </w:r>
          </w:p>
        </w:tc>
        <w:tc>
          <w:tcPr>
            <w:tcW w:w="7125" w:type="dxa"/>
            <w:vAlign w:val="center"/>
          </w:tcPr>
          <w:p>
            <w:pPr>
              <w:spacing w:line="360" w:lineRule="auto"/>
              <w:rPr>
                <w:rFonts w:ascii="宋体" w:hAnsi="宋体" w:cs="宋体"/>
                <w:color w:val="auto"/>
                <w:szCs w:val="20"/>
              </w:rPr>
            </w:pPr>
            <w:r>
              <w:rPr>
                <w:rFonts w:ascii="宋体" w:hAnsi="宋体" w:cs="宋体"/>
                <w:color w:val="auto"/>
                <w:szCs w:val="20"/>
              </w:rPr>
              <w:t>（大写）：</w:t>
            </w:r>
          </w:p>
          <w:p>
            <w:pPr>
              <w:spacing w:line="480" w:lineRule="exact"/>
              <w:rPr>
                <w:rFonts w:hint="eastAsia" w:ascii="宋体" w:hAnsi="宋体" w:eastAsia="宋体"/>
                <w:sz w:val="24"/>
                <w:lang w:eastAsia="zh-CN"/>
              </w:rPr>
            </w:pPr>
            <w:r>
              <w:rPr>
                <w:rFonts w:ascii="宋体" w:hAnsi="宋体" w:cs="宋体"/>
                <w:color w:val="auto"/>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交付期</w:t>
            </w:r>
          </w:p>
        </w:tc>
        <w:tc>
          <w:tcPr>
            <w:tcW w:w="7125"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rPr>
            </w:pPr>
            <w:r>
              <w:rPr>
                <w:rFonts w:hint="eastAsia" w:ascii="宋体" w:hAnsi="宋体"/>
                <w:sz w:val="24"/>
              </w:rPr>
              <w:t>质保期</w:t>
            </w:r>
          </w:p>
        </w:tc>
        <w:tc>
          <w:tcPr>
            <w:tcW w:w="712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rPr>
            </w:pPr>
            <w:r>
              <w:rPr>
                <w:rFonts w:hint="eastAsia" w:ascii="宋体" w:hAnsi="宋体"/>
                <w:bCs/>
                <w:sz w:val="24"/>
              </w:rPr>
              <w:t>备注</w:t>
            </w:r>
          </w:p>
        </w:tc>
        <w:tc>
          <w:tcPr>
            <w:tcW w:w="712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type w:val="continuous"/>
          <w:pgSz w:w="11907" w:h="16840"/>
          <w:pgMar w:top="1304" w:right="1213" w:bottom="1157" w:left="1418" w:header="851" w:footer="851" w:gutter="0"/>
          <w:pgNumType w:fmt="decimal"/>
          <w:cols w:space="720" w:num="1"/>
          <w:titlePg/>
          <w:docGrid w:type="lines" w:linePitch="290" w:charSpace="-3931"/>
        </w:sectPr>
      </w:pPr>
    </w:p>
    <w:p>
      <w:pPr>
        <w:pStyle w:val="20"/>
        <w:spacing w:line="480" w:lineRule="exact"/>
        <w:outlineLvl w:val="0"/>
        <w:rPr>
          <w:rFonts w:ascii="宋体"/>
        </w:rPr>
      </w:pPr>
      <w:bookmarkStart w:id="160" w:name="_Toc32015"/>
      <w:bookmarkStart w:id="161" w:name="_Toc5221"/>
      <w:bookmarkStart w:id="162" w:name="_Toc23111"/>
      <w:r>
        <w:rPr>
          <w:rFonts w:hint="eastAsia" w:ascii="宋体" w:hAnsi="宋体"/>
        </w:rPr>
        <w:t>附件四：</w:t>
      </w:r>
      <w:bookmarkEnd w:id="160"/>
      <w:bookmarkEnd w:id="161"/>
      <w:bookmarkEnd w:id="162"/>
    </w:p>
    <w:p>
      <w:pPr>
        <w:pStyle w:val="20"/>
        <w:spacing w:line="480" w:lineRule="exact"/>
        <w:jc w:val="center"/>
        <w:outlineLvl w:val="0"/>
        <w:rPr>
          <w:rFonts w:ascii="宋体"/>
          <w:b/>
          <w:sz w:val="32"/>
          <w:szCs w:val="32"/>
        </w:rPr>
      </w:pPr>
      <w:bookmarkStart w:id="163" w:name="_Toc17048"/>
      <w:bookmarkStart w:id="164" w:name="_Toc27446"/>
      <w:bookmarkStart w:id="165" w:name="_Toc26583"/>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包号：</w:t>
      </w:r>
      <w:r>
        <w:rPr>
          <w:rFonts w:ascii="宋体" w:hAnsi="宋体"/>
          <w:b/>
          <w:sz w:val="24"/>
        </w:rPr>
        <w:t xml:space="preserve">                                     </w:t>
      </w:r>
      <w:r>
        <w:rPr>
          <w:rFonts w:hint="eastAsia" w:ascii="宋体" w:hAnsi="宋体"/>
          <w:b/>
          <w:sz w:val="24"/>
        </w:rPr>
        <w:t>投标货币：</w:t>
      </w:r>
      <w:r>
        <w:rPr>
          <w:rFonts w:ascii="宋体" w:hAnsi="宋体"/>
          <w:sz w:val="24"/>
        </w:rPr>
        <w:t xml:space="preserve"> </w:t>
      </w:r>
    </w:p>
    <w:tbl>
      <w:tblPr>
        <w:tblStyle w:val="5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20"/>
        <w:spacing w:line="480" w:lineRule="exact"/>
        <w:ind w:firstLine="553" w:firstLineChars="250"/>
        <w:outlineLvl w:val="0"/>
        <w:rPr>
          <w:rFonts w:ascii="宋体"/>
        </w:rPr>
        <w:sectPr>
          <w:pgSz w:w="16840" w:h="11907" w:orient="landscape"/>
          <w:pgMar w:top="1418" w:right="1157" w:bottom="1418" w:left="1304" w:header="851" w:footer="851" w:gutter="0"/>
          <w:pgNumType w:fmt="decimal"/>
          <w:cols w:space="720" w:num="1"/>
          <w:docGrid w:type="linesAndChars" w:linePitch="290" w:charSpace="-3931"/>
        </w:sectPr>
      </w:pPr>
    </w:p>
    <w:p>
      <w:pPr>
        <w:pStyle w:val="17"/>
        <w:spacing w:line="480" w:lineRule="exact"/>
        <w:rPr>
          <w:rFonts w:ascii="宋体" w:hAnsi="宋体" w:eastAsia="宋体"/>
        </w:rPr>
      </w:pPr>
      <w:r>
        <w:rPr>
          <w:rFonts w:hint="eastAsia" w:ascii="宋体" w:hAnsi="宋体" w:eastAsia="宋体" w:cs="Times New Roman"/>
          <w:sz w:val="24"/>
          <w:szCs w:val="24"/>
        </w:rPr>
        <w:t>附件五：</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7"/>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7"/>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56"/>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7"/>
        <w:wordWrap w:val="0"/>
        <w:spacing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年月日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29000"/>
      <w:bookmarkStart w:id="167" w:name="_Toc13424"/>
      <w:bookmarkStart w:id="168" w:name="_Toc13100"/>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13684"/>
      <w:bookmarkStart w:id="170" w:name="_Toc24720"/>
      <w:bookmarkStart w:id="171" w:name="_Toc22463"/>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10218"/>
      <w:bookmarkStart w:id="173" w:name="_Toc696"/>
      <w:bookmarkStart w:id="174" w:name="_Toc17401"/>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232"/>
      <w:bookmarkStart w:id="176" w:name="_Toc10814"/>
      <w:bookmarkStart w:id="177" w:name="_Toc11451"/>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58"/>
      <w:bookmarkStart w:id="179" w:name="_Toc28785"/>
      <w:bookmarkStart w:id="180" w:name="_Toc1332"/>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9985"/>
      <w:bookmarkStart w:id="182" w:name="_Toc19558"/>
      <w:bookmarkStart w:id="183" w:name="_Toc5244"/>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26987"/>
      <w:bookmarkStart w:id="185" w:name="_Toc27071"/>
      <w:bookmarkStart w:id="186" w:name="_Toc13044"/>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5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8"/>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8"/>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611"/>
      <w:bookmarkStart w:id="188" w:name="_Toc15805"/>
      <w:bookmarkStart w:id="189" w:name="_Toc14477"/>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19508"/>
      <w:bookmarkStart w:id="191" w:name="_Toc28149"/>
      <w:bookmarkStart w:id="192" w:name="_Toc5230"/>
      <w:r>
        <w:rPr>
          <w:rFonts w:hint="eastAsia" w:ascii="宋体" w:hAnsi="宋体"/>
          <w:b/>
          <w:sz w:val="24"/>
          <w:lang w:val="en-US" w:eastAsia="zh-CN"/>
        </w:rPr>
        <w:t xml:space="preserve"> </w:t>
      </w:r>
      <w:r>
        <w:rPr>
          <w:rFonts w:hint="eastAsia" w:ascii="宋体" w:hAnsi="宋体"/>
          <w:b/>
          <w:sz w:val="24"/>
        </w:rPr>
        <w:t>格式</w:t>
      </w:r>
      <w:r>
        <w:rPr>
          <w:rFonts w:ascii="宋体" w:hAnsi="宋体"/>
          <w:b/>
          <w:sz w:val="24"/>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4</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w:t>
      </w:r>
      <w:r>
        <w:rPr>
          <w:rFonts w:hint="eastAsia" w:ascii="宋体" w:hAnsi="宋体"/>
          <w:b/>
          <w:sz w:val="24"/>
        </w:rPr>
        <w:t>无不良信誉证明</w:t>
      </w:r>
      <w:bookmarkEnd w:id="190"/>
      <w:bookmarkEnd w:id="191"/>
      <w:bookmarkEnd w:id="192"/>
    </w:p>
    <w:p>
      <w:pPr>
        <w:spacing w:line="480" w:lineRule="exact"/>
        <w:jc w:val="center"/>
        <w:outlineLvl w:val="0"/>
        <w:rPr>
          <w:rFonts w:ascii="宋体"/>
          <w:sz w:val="24"/>
        </w:rPr>
      </w:pPr>
      <w:bookmarkStart w:id="193" w:name="_Toc5579"/>
      <w:bookmarkStart w:id="194" w:name="_Toc16969"/>
      <w:bookmarkStart w:id="195" w:name="_Toc29571"/>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5573"/>
      <w:bookmarkStart w:id="197" w:name="_Toc25890"/>
      <w:bookmarkStart w:id="198" w:name="_Toc1781"/>
      <w:r>
        <w:rPr>
          <w:rFonts w:hint="eastAsia" w:ascii="宋体" w:hAnsi="宋体"/>
          <w:b/>
          <w:sz w:val="24"/>
        </w:rPr>
        <w:t>格式</w:t>
      </w:r>
      <w:r>
        <w:rPr>
          <w:rFonts w:ascii="宋体" w:hAnsi="宋体"/>
          <w:b/>
          <w:sz w:val="24"/>
        </w:rPr>
        <w:t xml:space="preserve">2  </w:t>
      </w:r>
      <w:r>
        <w:rPr>
          <w:rFonts w:hint="eastAsia" w:ascii="宋体" w:hAnsi="宋体"/>
          <w:b/>
          <w:sz w:val="24"/>
        </w:rPr>
        <w:t>近两年</w:t>
      </w:r>
      <w:r>
        <w:rPr>
          <w:rFonts w:hint="eastAsia" w:ascii="宋体" w:hAnsi="宋体"/>
          <w:b/>
          <w:sz w:val="24"/>
          <w:highlight w:val="none"/>
        </w:rPr>
        <w:t>（</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w:t>
      </w:r>
      <w:r>
        <w:rPr>
          <w:rFonts w:hint="eastAsia" w:ascii="宋体" w:hAnsi="宋体"/>
          <w:b/>
          <w:sz w:val="24"/>
        </w:rPr>
        <w:t>财务状况报告</w:t>
      </w:r>
      <w:bookmarkEnd w:id="196"/>
      <w:bookmarkEnd w:id="197"/>
      <w:bookmarkEnd w:id="198"/>
    </w:p>
    <w:p>
      <w:pPr>
        <w:spacing w:line="480" w:lineRule="exact"/>
        <w:jc w:val="center"/>
        <w:outlineLvl w:val="0"/>
        <w:rPr>
          <w:rFonts w:ascii="宋体"/>
          <w:sz w:val="24"/>
        </w:rPr>
      </w:pPr>
      <w:bookmarkStart w:id="199" w:name="_Toc24571"/>
      <w:bookmarkStart w:id="200" w:name="_Toc29391"/>
      <w:bookmarkStart w:id="201" w:name="_Toc321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13521"/>
      <w:bookmarkStart w:id="203" w:name="_Toc23494"/>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hint="eastAsia" w:ascii="宋体" w:hAnsi="宋体"/>
          <w:sz w:val="24"/>
        </w:rPr>
      </w:pPr>
      <w:bookmarkStart w:id="205" w:name="_Toc16451"/>
      <w:bookmarkStart w:id="206" w:name="_Toc20732"/>
      <w:bookmarkStart w:id="207" w:name="_Toc1183"/>
      <w:r>
        <w:rPr>
          <w:rFonts w:hint="eastAsia" w:ascii="宋体" w:hAnsi="宋体"/>
          <w:sz w:val="24"/>
        </w:rPr>
        <w:t>1、附近三个月的纳税凭证：完税凭证或免税证明或纳税申报表或银行缴税电汇凭证；</w:t>
      </w:r>
    </w:p>
    <w:p>
      <w:pPr>
        <w:spacing w:line="480" w:lineRule="exact"/>
        <w:jc w:val="both"/>
        <w:outlineLvl w:val="0"/>
        <w:rPr>
          <w:rFonts w:hint="eastAsia" w:ascii="宋体" w:hAnsi="宋体"/>
          <w:sz w:val="24"/>
        </w:rPr>
      </w:pPr>
      <w:r>
        <w:rPr>
          <w:rFonts w:hint="eastAsia" w:ascii="宋体" w:hAnsi="宋体"/>
          <w:sz w:val="24"/>
        </w:rPr>
        <w:t>2、近三个月缴纳社会保险的凭据：专用收据或社会保险缴纳清单。</w:t>
      </w:r>
    </w:p>
    <w:bookmarkEnd w:id="205"/>
    <w:bookmarkEnd w:id="206"/>
    <w:bookmarkEnd w:id="207"/>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208" w:name="_Toc31328"/>
      <w:bookmarkStart w:id="209" w:name="_Toc3815"/>
      <w:bookmarkStart w:id="210" w:name="_Toc4"/>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4460"/>
      <w:bookmarkStart w:id="212" w:name="_Toc11678"/>
      <w:bookmarkStart w:id="213" w:name="_Toc15082"/>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2"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14964"/>
      <w:bookmarkStart w:id="215" w:name="_Toc170"/>
      <w:bookmarkStart w:id="216" w:name="_Toc9435"/>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2"/>
        <w:spacing w:line="580" w:lineRule="exact"/>
        <w:jc w:val="center"/>
        <w:rPr>
          <w:sz w:val="28"/>
          <w:szCs w:val="28"/>
        </w:rPr>
      </w:pPr>
      <w:r>
        <w:rPr>
          <w:rFonts w:ascii="宋体"/>
        </w:rPr>
        <w:br w:type="page"/>
      </w:r>
      <w:bookmarkStart w:id="217" w:name="_Toc492372156"/>
      <w:bookmarkStart w:id="218" w:name="_Toc503943637"/>
      <w:bookmarkStart w:id="219" w:name="_Toc15306"/>
      <w:bookmarkStart w:id="220" w:name="_Toc499827580"/>
      <w:bookmarkStart w:id="221" w:name="_Toc499831025"/>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Style w:val="56"/>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1"/>
        <w:spacing w:line="480" w:lineRule="exact"/>
        <w:ind w:left="0" w:leftChars="0" w:firstLine="0" w:firstLineChars="0"/>
        <w:rPr>
          <w:rFonts w:ascii="宋体"/>
        </w:rPr>
      </w:pPr>
      <w:r>
        <w:rPr>
          <w:rFonts w:ascii="宋体"/>
        </w:rPr>
        <w:br w:type="page"/>
      </w:r>
    </w:p>
    <w:p>
      <w:pPr>
        <w:pStyle w:val="21"/>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1"/>
        <w:spacing w:line="480" w:lineRule="exact"/>
        <w:ind w:left="0" w:leftChars="0" w:firstLine="0" w:firstLineChars="0"/>
        <w:rPr>
          <w:rFonts w:ascii="宋体"/>
        </w:rPr>
      </w:pPr>
    </w:p>
    <w:p>
      <w:pPr>
        <w:pStyle w:val="21"/>
        <w:spacing w:line="480" w:lineRule="exact"/>
        <w:ind w:left="1747" w:firstLine="470"/>
        <w:rPr>
          <w:rFonts w:ascii="宋体"/>
        </w:rPr>
        <w:sectPr>
          <w:type w:val="continuous"/>
          <w:pgSz w:w="11907" w:h="16840"/>
          <w:pgMar w:top="1304" w:right="1418" w:bottom="1157" w:left="1418" w:header="851" w:footer="851" w:gutter="0"/>
          <w:pgNumType w:fmt="decimal"/>
          <w:cols w:space="720" w:num="1"/>
          <w:docGrid w:type="lines" w:linePitch="290" w:charSpace="-3931"/>
        </w:sect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1"/>
              <w:spacing w:line="480" w:lineRule="exact"/>
              <w:ind w:left="1747" w:firstLine="47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1"/>
              <w:spacing w:line="480" w:lineRule="exact"/>
              <w:ind w:left="1747" w:firstLine="353"/>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hint="eastAsia" w:ascii="宋体" w:hAns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hint="eastAsia" w:ascii="宋体" w:hAnsi="宋体"/>
                <w:kern w:val="2"/>
                <w:szCs w:val="24"/>
              </w:rPr>
            </w:pPr>
            <w:r>
              <w:rPr>
                <w:rFonts w:hint="eastAsia" w:ascii="宋体" w:hAnsi="宋体"/>
                <w:kern w:val="2"/>
                <w:szCs w:val="24"/>
              </w:rPr>
              <w:t>所投包号：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1"/>
              <w:spacing w:line="480" w:lineRule="exact"/>
              <w:ind w:left="1747" w:firstLine="470"/>
              <w:jc w:val="left"/>
              <w:rPr>
                <w:rFonts w:ascii="宋体"/>
                <w:kern w:val="2"/>
                <w:szCs w:val="24"/>
              </w:rPr>
            </w:pP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1"/>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1"/>
              <w:spacing w:line="480" w:lineRule="exact"/>
              <w:ind w:left="1747" w:firstLine="353"/>
              <w:jc w:val="left"/>
              <w:rPr>
                <w:rFonts w:ascii="宋体"/>
                <w:kern w:val="2"/>
                <w:sz w:val="18"/>
                <w:szCs w:val="24"/>
              </w:rPr>
            </w:pPr>
          </w:p>
          <w:p>
            <w:pPr>
              <w:pStyle w:val="21"/>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hint="eastAsia" w:ascii="宋体" w:hAns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hint="eastAsia" w:ascii="宋体" w:hAnsi="宋体"/>
                <w:b/>
                <w:bCs/>
                <w:kern w:val="2"/>
                <w:szCs w:val="24"/>
              </w:rPr>
            </w:pPr>
            <w:r>
              <w:rPr>
                <w:rFonts w:hint="eastAsia" w:ascii="宋体" w:hAnsi="宋体"/>
                <w:kern w:val="2"/>
                <w:szCs w:val="24"/>
              </w:rPr>
              <w:t>所投包号：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1"/>
        <w:spacing w:line="480" w:lineRule="exact"/>
        <w:ind w:left="1747" w:firstLine="470"/>
        <w:rPr>
          <w:rFonts w:ascii="宋体"/>
        </w:rPr>
      </w:pPr>
    </w:p>
    <w:tbl>
      <w:tblPr>
        <w:tblStyle w:val="5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1"/>
              <w:spacing w:line="480" w:lineRule="exact"/>
              <w:ind w:left="1747" w:firstLine="590"/>
              <w:jc w:val="center"/>
              <w:rPr>
                <w:rFonts w:ascii="宋体"/>
                <w:b/>
                <w:kern w:val="2"/>
                <w:sz w:val="30"/>
                <w:szCs w:val="24"/>
              </w:rPr>
            </w:pPr>
          </w:p>
          <w:p>
            <w:pPr>
              <w:pStyle w:val="21"/>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1"/>
              <w:spacing w:line="480" w:lineRule="exact"/>
              <w:ind w:left="1747" w:firstLine="470"/>
              <w:rPr>
                <w:rFonts w:ascii="宋体"/>
                <w:kern w:val="2"/>
                <w:szCs w:val="24"/>
              </w:rPr>
            </w:pPr>
          </w:p>
          <w:p>
            <w:pPr>
              <w:pStyle w:val="21"/>
              <w:spacing w:line="480" w:lineRule="exact"/>
              <w:ind w:left="0" w:leftChars="0" w:firstLine="0" w:firstLineChars="0"/>
              <w:jc w:val="left"/>
              <w:rPr>
                <w:rFonts w:hint="eastAsia" w:ascii="宋体" w:hAnsi="宋体"/>
                <w:kern w:val="2"/>
                <w:szCs w:val="24"/>
              </w:rPr>
            </w:pPr>
            <w:r>
              <w:rPr>
                <w:rFonts w:hint="eastAsia" w:ascii="宋体" w:hAnsi="宋体"/>
                <w:kern w:val="2"/>
                <w:szCs w:val="24"/>
              </w:rPr>
              <w:t>招标编号：</w:t>
            </w:r>
          </w:p>
          <w:p>
            <w:pPr>
              <w:pStyle w:val="21"/>
              <w:spacing w:line="480" w:lineRule="exact"/>
              <w:ind w:left="0" w:leftChars="0" w:firstLine="0" w:firstLineChars="0"/>
              <w:jc w:val="left"/>
              <w:rPr>
                <w:rFonts w:hint="eastAsia" w:ascii="宋体" w:hAnsi="宋体"/>
                <w:kern w:val="2"/>
                <w:szCs w:val="24"/>
              </w:rPr>
            </w:pPr>
            <w:r>
              <w:rPr>
                <w:rFonts w:hint="eastAsia" w:ascii="宋体" w:hAnsi="宋体"/>
                <w:kern w:val="2"/>
                <w:szCs w:val="24"/>
              </w:rPr>
              <w:t>项目名称：</w:t>
            </w:r>
          </w:p>
          <w:p>
            <w:pPr>
              <w:pStyle w:val="21"/>
              <w:spacing w:line="480" w:lineRule="exact"/>
              <w:ind w:left="0" w:leftChars="0" w:firstLine="0" w:firstLineChars="0"/>
              <w:jc w:val="left"/>
              <w:rPr>
                <w:rFonts w:hint="eastAsia" w:ascii="宋体" w:hAnsi="宋体"/>
                <w:kern w:val="2"/>
                <w:szCs w:val="24"/>
              </w:rPr>
            </w:pPr>
            <w:r>
              <w:rPr>
                <w:rFonts w:hint="eastAsia" w:ascii="宋体" w:hAnsi="宋体"/>
                <w:kern w:val="2"/>
                <w:szCs w:val="24"/>
              </w:rPr>
              <w:t>所投包号：</w:t>
            </w:r>
          </w:p>
          <w:p>
            <w:pPr>
              <w:pStyle w:val="21"/>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1"/>
        <w:spacing w:line="480" w:lineRule="exact"/>
        <w:ind w:left="1747" w:firstLine="470"/>
        <w:rPr>
          <w:rFonts w:ascii="宋体"/>
        </w:rPr>
      </w:pPr>
    </w:p>
    <w:p>
      <w:pPr>
        <w:pStyle w:val="21"/>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5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1"/>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1"/>
        <w:spacing w:line="480" w:lineRule="exact"/>
        <w:ind w:left="0" w:leftChars="0" w:firstLine="0" w:firstLineChars="0"/>
        <w:rPr>
          <w:rFonts w:ascii="宋体"/>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Estrangelo Edessa">
    <w:panose1 w:val="03080600000000000000"/>
    <w:charset w:val="00"/>
    <w:family w:val="roman"/>
    <w:pitch w:val="default"/>
    <w:sig w:usb0="80002043" w:usb1="00000000" w:usb2="0000008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D0EA6"/>
    <w:multiLevelType w:val="singleLevel"/>
    <w:tmpl w:val="952D0EA6"/>
    <w:lvl w:ilvl="0" w:tentative="0">
      <w:start w:val="1"/>
      <w:numFmt w:val="decimal"/>
      <w:suff w:val="nothing"/>
      <w:lvlText w:val="%1、"/>
      <w:lvlJc w:val="left"/>
    </w:lvl>
  </w:abstractNum>
  <w:abstractNum w:abstractNumId="1">
    <w:nsid w:val="B293DF07"/>
    <w:multiLevelType w:val="singleLevel"/>
    <w:tmpl w:val="B293DF07"/>
    <w:lvl w:ilvl="0" w:tentative="0">
      <w:start w:val="1"/>
      <w:numFmt w:val="decimal"/>
      <w:suff w:val="nothing"/>
      <w:lvlText w:val="%1、"/>
      <w:lvlJc w:val="left"/>
    </w:lvl>
  </w:abstractNum>
  <w:abstractNum w:abstractNumId="2">
    <w:nsid w:val="00000009"/>
    <w:multiLevelType w:val="singleLevel"/>
    <w:tmpl w:val="00000009"/>
    <w:lvl w:ilvl="0" w:tentative="0">
      <w:start w:val="3"/>
      <w:numFmt w:val="decimal"/>
      <w:suff w:val="nothing"/>
      <w:lvlText w:val="%1、"/>
      <w:lvlJc w:val="left"/>
      <w:rPr>
        <w:rFonts w:cs="Times New Roman"/>
      </w:rPr>
    </w:lvl>
  </w:abstractNum>
  <w:abstractNum w:abstractNumId="3">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4">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5">
    <w:nsid w:val="56DD1FBE"/>
    <w:multiLevelType w:val="singleLevel"/>
    <w:tmpl w:val="56DD1FBE"/>
    <w:lvl w:ilvl="0" w:tentative="0">
      <w:start w:val="1"/>
      <w:numFmt w:val="decimal"/>
      <w:suff w:val="nothing"/>
      <w:lvlText w:val="%1、"/>
      <w:lvlJc w:val="left"/>
      <w:rPr>
        <w:rFonts w:cs="Times New Roman"/>
      </w:rPr>
    </w:lvl>
  </w:abstractNum>
  <w:abstractNum w:abstractNumId="6">
    <w:nsid w:val="5AE0118E"/>
    <w:multiLevelType w:val="singleLevel"/>
    <w:tmpl w:val="5AE0118E"/>
    <w:lvl w:ilvl="0" w:tentative="0">
      <w:start w:val="5"/>
      <w:numFmt w:val="decimal"/>
      <w:suff w:val="nothing"/>
      <w:lvlText w:val="%1、"/>
      <w:lvlJc w:val="left"/>
      <w:rPr>
        <w:rFonts w:cs="Times New Roman"/>
      </w:rPr>
    </w:lvl>
  </w:abstractNum>
  <w:abstractNum w:abstractNumId="7">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78463B"/>
    <w:rsid w:val="01833406"/>
    <w:rsid w:val="018B4463"/>
    <w:rsid w:val="018B6312"/>
    <w:rsid w:val="019D0F86"/>
    <w:rsid w:val="019F1051"/>
    <w:rsid w:val="01B0280C"/>
    <w:rsid w:val="02227C57"/>
    <w:rsid w:val="022C7141"/>
    <w:rsid w:val="02347B0F"/>
    <w:rsid w:val="023A5D18"/>
    <w:rsid w:val="023D5D3A"/>
    <w:rsid w:val="027236E2"/>
    <w:rsid w:val="02A254D3"/>
    <w:rsid w:val="02B053ED"/>
    <w:rsid w:val="02B16F47"/>
    <w:rsid w:val="02D35B8B"/>
    <w:rsid w:val="02D601CF"/>
    <w:rsid w:val="02DC73A5"/>
    <w:rsid w:val="02E45A48"/>
    <w:rsid w:val="02EE0490"/>
    <w:rsid w:val="02FA6999"/>
    <w:rsid w:val="03190F6E"/>
    <w:rsid w:val="03522D6F"/>
    <w:rsid w:val="036E457D"/>
    <w:rsid w:val="037B55A1"/>
    <w:rsid w:val="037E752F"/>
    <w:rsid w:val="03D9691B"/>
    <w:rsid w:val="040E3633"/>
    <w:rsid w:val="042D27C9"/>
    <w:rsid w:val="04BD332D"/>
    <w:rsid w:val="04C60BF6"/>
    <w:rsid w:val="04C64C86"/>
    <w:rsid w:val="04D04155"/>
    <w:rsid w:val="04D46BF9"/>
    <w:rsid w:val="04F856AF"/>
    <w:rsid w:val="0526784C"/>
    <w:rsid w:val="052E7492"/>
    <w:rsid w:val="055838CE"/>
    <w:rsid w:val="055D0DAD"/>
    <w:rsid w:val="05755832"/>
    <w:rsid w:val="05834B6F"/>
    <w:rsid w:val="05C6569E"/>
    <w:rsid w:val="05E35544"/>
    <w:rsid w:val="05F0753E"/>
    <w:rsid w:val="06250628"/>
    <w:rsid w:val="064B02D7"/>
    <w:rsid w:val="06542070"/>
    <w:rsid w:val="06893342"/>
    <w:rsid w:val="06B35D6A"/>
    <w:rsid w:val="06C26570"/>
    <w:rsid w:val="06D23153"/>
    <w:rsid w:val="06D80483"/>
    <w:rsid w:val="07011658"/>
    <w:rsid w:val="07255034"/>
    <w:rsid w:val="074D6753"/>
    <w:rsid w:val="075258A9"/>
    <w:rsid w:val="075713E8"/>
    <w:rsid w:val="076C384E"/>
    <w:rsid w:val="078B0666"/>
    <w:rsid w:val="07963322"/>
    <w:rsid w:val="07BD01C3"/>
    <w:rsid w:val="07BD4DD1"/>
    <w:rsid w:val="08010237"/>
    <w:rsid w:val="080B3E19"/>
    <w:rsid w:val="08121A78"/>
    <w:rsid w:val="081F4806"/>
    <w:rsid w:val="08397BFF"/>
    <w:rsid w:val="08490850"/>
    <w:rsid w:val="085415DF"/>
    <w:rsid w:val="087C3B7A"/>
    <w:rsid w:val="08873EAB"/>
    <w:rsid w:val="089116C8"/>
    <w:rsid w:val="08BA02CC"/>
    <w:rsid w:val="08CE65E6"/>
    <w:rsid w:val="08D614C7"/>
    <w:rsid w:val="09646610"/>
    <w:rsid w:val="09782E97"/>
    <w:rsid w:val="09955B90"/>
    <w:rsid w:val="0996643B"/>
    <w:rsid w:val="09A1593F"/>
    <w:rsid w:val="09F55CE3"/>
    <w:rsid w:val="0A014875"/>
    <w:rsid w:val="0A0F6BF1"/>
    <w:rsid w:val="0A1A3BD9"/>
    <w:rsid w:val="0A405D2D"/>
    <w:rsid w:val="0A5A6458"/>
    <w:rsid w:val="0A6F663E"/>
    <w:rsid w:val="0A7C58C9"/>
    <w:rsid w:val="0A8054FA"/>
    <w:rsid w:val="0AC241A3"/>
    <w:rsid w:val="0AD00FE0"/>
    <w:rsid w:val="0AE21508"/>
    <w:rsid w:val="0AE73FAC"/>
    <w:rsid w:val="0AE77507"/>
    <w:rsid w:val="0AEF47FB"/>
    <w:rsid w:val="0AF9564E"/>
    <w:rsid w:val="0B07100B"/>
    <w:rsid w:val="0B1B6B69"/>
    <w:rsid w:val="0B8D10E4"/>
    <w:rsid w:val="0B981026"/>
    <w:rsid w:val="0BBC755F"/>
    <w:rsid w:val="0C3E6AC4"/>
    <w:rsid w:val="0C620D79"/>
    <w:rsid w:val="0C6B59DB"/>
    <w:rsid w:val="0C9A2D16"/>
    <w:rsid w:val="0CA61420"/>
    <w:rsid w:val="0CAC6AE8"/>
    <w:rsid w:val="0CC37BE2"/>
    <w:rsid w:val="0CC64DD0"/>
    <w:rsid w:val="0CF4329D"/>
    <w:rsid w:val="0D086F79"/>
    <w:rsid w:val="0D0B7061"/>
    <w:rsid w:val="0D2A2B39"/>
    <w:rsid w:val="0D4E351D"/>
    <w:rsid w:val="0D6774D6"/>
    <w:rsid w:val="0D8D2290"/>
    <w:rsid w:val="0D9945DA"/>
    <w:rsid w:val="0D99769E"/>
    <w:rsid w:val="0DD80D8A"/>
    <w:rsid w:val="0DE02318"/>
    <w:rsid w:val="0E007950"/>
    <w:rsid w:val="0E090B33"/>
    <w:rsid w:val="0E172A1B"/>
    <w:rsid w:val="0E1967C1"/>
    <w:rsid w:val="0E2F42D1"/>
    <w:rsid w:val="0E3B2EEC"/>
    <w:rsid w:val="0E4D3146"/>
    <w:rsid w:val="0E6F5851"/>
    <w:rsid w:val="0E770F0B"/>
    <w:rsid w:val="0ECB11B5"/>
    <w:rsid w:val="0ED22571"/>
    <w:rsid w:val="0ED7443F"/>
    <w:rsid w:val="0ED974C9"/>
    <w:rsid w:val="0EDB0F07"/>
    <w:rsid w:val="0EEE03B8"/>
    <w:rsid w:val="0EF512E5"/>
    <w:rsid w:val="0F167C07"/>
    <w:rsid w:val="0F2A62A0"/>
    <w:rsid w:val="0F501C07"/>
    <w:rsid w:val="0F7449C0"/>
    <w:rsid w:val="0FA82E1F"/>
    <w:rsid w:val="0FA96252"/>
    <w:rsid w:val="0FB03457"/>
    <w:rsid w:val="0FBC441C"/>
    <w:rsid w:val="0FC95D8D"/>
    <w:rsid w:val="0FE576A4"/>
    <w:rsid w:val="0FEA2AA1"/>
    <w:rsid w:val="104352A2"/>
    <w:rsid w:val="104F28D6"/>
    <w:rsid w:val="10632D51"/>
    <w:rsid w:val="10847FCD"/>
    <w:rsid w:val="1086577E"/>
    <w:rsid w:val="10980533"/>
    <w:rsid w:val="10A34487"/>
    <w:rsid w:val="10B72F5D"/>
    <w:rsid w:val="10BD3919"/>
    <w:rsid w:val="10C1206B"/>
    <w:rsid w:val="10F75CBD"/>
    <w:rsid w:val="10FE5ED8"/>
    <w:rsid w:val="110045A1"/>
    <w:rsid w:val="110E4253"/>
    <w:rsid w:val="11442249"/>
    <w:rsid w:val="11E95CE2"/>
    <w:rsid w:val="11E96D3A"/>
    <w:rsid w:val="11EA4504"/>
    <w:rsid w:val="120129C4"/>
    <w:rsid w:val="120301D5"/>
    <w:rsid w:val="124219E9"/>
    <w:rsid w:val="125D168B"/>
    <w:rsid w:val="126B3ACC"/>
    <w:rsid w:val="127B5B8A"/>
    <w:rsid w:val="12815604"/>
    <w:rsid w:val="12861902"/>
    <w:rsid w:val="1297465C"/>
    <w:rsid w:val="129E3A93"/>
    <w:rsid w:val="12E37BC0"/>
    <w:rsid w:val="12F234F4"/>
    <w:rsid w:val="12F31760"/>
    <w:rsid w:val="12F75240"/>
    <w:rsid w:val="13153B92"/>
    <w:rsid w:val="132F60FE"/>
    <w:rsid w:val="13410E38"/>
    <w:rsid w:val="136658C4"/>
    <w:rsid w:val="136B4814"/>
    <w:rsid w:val="1377104B"/>
    <w:rsid w:val="138F504A"/>
    <w:rsid w:val="139103F2"/>
    <w:rsid w:val="13A64BAD"/>
    <w:rsid w:val="13BA0ACF"/>
    <w:rsid w:val="13D705AF"/>
    <w:rsid w:val="13F906A1"/>
    <w:rsid w:val="140C65BF"/>
    <w:rsid w:val="14272C54"/>
    <w:rsid w:val="143945FD"/>
    <w:rsid w:val="14497C26"/>
    <w:rsid w:val="144C1E1B"/>
    <w:rsid w:val="14744D84"/>
    <w:rsid w:val="1476244A"/>
    <w:rsid w:val="147D31D6"/>
    <w:rsid w:val="1487005D"/>
    <w:rsid w:val="14970036"/>
    <w:rsid w:val="14A251C4"/>
    <w:rsid w:val="14AB5BA1"/>
    <w:rsid w:val="14D51C51"/>
    <w:rsid w:val="14E37F8F"/>
    <w:rsid w:val="15046A51"/>
    <w:rsid w:val="15431BD8"/>
    <w:rsid w:val="1544535D"/>
    <w:rsid w:val="155C65D2"/>
    <w:rsid w:val="156231BF"/>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634357"/>
    <w:rsid w:val="167D4F4F"/>
    <w:rsid w:val="16993D4F"/>
    <w:rsid w:val="16BF72A7"/>
    <w:rsid w:val="16DF10FC"/>
    <w:rsid w:val="16ED1D96"/>
    <w:rsid w:val="170A75B6"/>
    <w:rsid w:val="17682F23"/>
    <w:rsid w:val="178017C5"/>
    <w:rsid w:val="17862DA8"/>
    <w:rsid w:val="178C35AF"/>
    <w:rsid w:val="17B02FF0"/>
    <w:rsid w:val="17B113C3"/>
    <w:rsid w:val="17B331B6"/>
    <w:rsid w:val="17CB4092"/>
    <w:rsid w:val="17D016D3"/>
    <w:rsid w:val="17D63E38"/>
    <w:rsid w:val="180E66C1"/>
    <w:rsid w:val="18274AC7"/>
    <w:rsid w:val="18294C2A"/>
    <w:rsid w:val="183752E1"/>
    <w:rsid w:val="18433E74"/>
    <w:rsid w:val="187A0FF6"/>
    <w:rsid w:val="188651D5"/>
    <w:rsid w:val="189F70A8"/>
    <w:rsid w:val="18C37E50"/>
    <w:rsid w:val="18EB1198"/>
    <w:rsid w:val="18EB3D30"/>
    <w:rsid w:val="193A692A"/>
    <w:rsid w:val="194B5E15"/>
    <w:rsid w:val="194C631E"/>
    <w:rsid w:val="198056E5"/>
    <w:rsid w:val="198236EE"/>
    <w:rsid w:val="19862474"/>
    <w:rsid w:val="198854CF"/>
    <w:rsid w:val="198E5062"/>
    <w:rsid w:val="19BA593C"/>
    <w:rsid w:val="19C76609"/>
    <w:rsid w:val="19DA4BAF"/>
    <w:rsid w:val="19F75513"/>
    <w:rsid w:val="1A233813"/>
    <w:rsid w:val="1A6B7E1C"/>
    <w:rsid w:val="1AAD7C8B"/>
    <w:rsid w:val="1AB07BA3"/>
    <w:rsid w:val="1ADA7273"/>
    <w:rsid w:val="1AE63CDE"/>
    <w:rsid w:val="1AF47D69"/>
    <w:rsid w:val="1B3D67C6"/>
    <w:rsid w:val="1B6E0CCB"/>
    <w:rsid w:val="1B7319FB"/>
    <w:rsid w:val="1B835053"/>
    <w:rsid w:val="1B9C3B8A"/>
    <w:rsid w:val="1BBC1D6E"/>
    <w:rsid w:val="1BCE25D1"/>
    <w:rsid w:val="1BE94888"/>
    <w:rsid w:val="1C6B1C30"/>
    <w:rsid w:val="1CDA24D0"/>
    <w:rsid w:val="1CEA0481"/>
    <w:rsid w:val="1CEF4CDC"/>
    <w:rsid w:val="1CF80043"/>
    <w:rsid w:val="1D2A03E0"/>
    <w:rsid w:val="1D4072F6"/>
    <w:rsid w:val="1D7442DF"/>
    <w:rsid w:val="1D7C7E64"/>
    <w:rsid w:val="1D897F94"/>
    <w:rsid w:val="1D904EA6"/>
    <w:rsid w:val="1D9C3BA7"/>
    <w:rsid w:val="1DA03982"/>
    <w:rsid w:val="1DCC1FD2"/>
    <w:rsid w:val="1DCD5344"/>
    <w:rsid w:val="1DD84FE2"/>
    <w:rsid w:val="1DD9314E"/>
    <w:rsid w:val="1DE514B9"/>
    <w:rsid w:val="1E10357E"/>
    <w:rsid w:val="1E1B3F90"/>
    <w:rsid w:val="1E711D3D"/>
    <w:rsid w:val="1E7A7A7D"/>
    <w:rsid w:val="1EC36841"/>
    <w:rsid w:val="1EDA73E1"/>
    <w:rsid w:val="1F083EC3"/>
    <w:rsid w:val="1F091532"/>
    <w:rsid w:val="1F39229F"/>
    <w:rsid w:val="1FB10B7E"/>
    <w:rsid w:val="1FB57903"/>
    <w:rsid w:val="1FC2047B"/>
    <w:rsid w:val="1FFB5863"/>
    <w:rsid w:val="1FFC257E"/>
    <w:rsid w:val="20153B98"/>
    <w:rsid w:val="20B45D5E"/>
    <w:rsid w:val="20DB381D"/>
    <w:rsid w:val="20E62554"/>
    <w:rsid w:val="214E32E4"/>
    <w:rsid w:val="21577A83"/>
    <w:rsid w:val="215D4DDE"/>
    <w:rsid w:val="21610A7A"/>
    <w:rsid w:val="216B37D0"/>
    <w:rsid w:val="217976A3"/>
    <w:rsid w:val="21B827F2"/>
    <w:rsid w:val="21C46CEC"/>
    <w:rsid w:val="21D234BA"/>
    <w:rsid w:val="21D40159"/>
    <w:rsid w:val="22495289"/>
    <w:rsid w:val="224A3975"/>
    <w:rsid w:val="2262123C"/>
    <w:rsid w:val="22652F4C"/>
    <w:rsid w:val="22712127"/>
    <w:rsid w:val="2282753B"/>
    <w:rsid w:val="228E5FD0"/>
    <w:rsid w:val="229C224B"/>
    <w:rsid w:val="229F7773"/>
    <w:rsid w:val="22AF1342"/>
    <w:rsid w:val="22CC59AF"/>
    <w:rsid w:val="22EA0F92"/>
    <w:rsid w:val="231E6A95"/>
    <w:rsid w:val="231F0708"/>
    <w:rsid w:val="231F3121"/>
    <w:rsid w:val="23442187"/>
    <w:rsid w:val="23A25530"/>
    <w:rsid w:val="23CD38EE"/>
    <w:rsid w:val="23DE5801"/>
    <w:rsid w:val="240A3D34"/>
    <w:rsid w:val="241234A7"/>
    <w:rsid w:val="241F0CB3"/>
    <w:rsid w:val="244D4391"/>
    <w:rsid w:val="247A3095"/>
    <w:rsid w:val="2487513F"/>
    <w:rsid w:val="24942F10"/>
    <w:rsid w:val="24B60F3A"/>
    <w:rsid w:val="25024A59"/>
    <w:rsid w:val="250D78DC"/>
    <w:rsid w:val="25103F6B"/>
    <w:rsid w:val="252C2BB4"/>
    <w:rsid w:val="255D7BED"/>
    <w:rsid w:val="25696BEC"/>
    <w:rsid w:val="257379EA"/>
    <w:rsid w:val="259D7AF5"/>
    <w:rsid w:val="25BD613A"/>
    <w:rsid w:val="25E30E41"/>
    <w:rsid w:val="25EE1A8D"/>
    <w:rsid w:val="25FD5076"/>
    <w:rsid w:val="260362D3"/>
    <w:rsid w:val="260531C3"/>
    <w:rsid w:val="260D5DE2"/>
    <w:rsid w:val="26614252"/>
    <w:rsid w:val="267968DD"/>
    <w:rsid w:val="2681167F"/>
    <w:rsid w:val="26A230F1"/>
    <w:rsid w:val="26BC1220"/>
    <w:rsid w:val="26C9354E"/>
    <w:rsid w:val="26E36D28"/>
    <w:rsid w:val="270F7F7E"/>
    <w:rsid w:val="271D10B1"/>
    <w:rsid w:val="27266254"/>
    <w:rsid w:val="273F795A"/>
    <w:rsid w:val="274C1A4C"/>
    <w:rsid w:val="274E0D59"/>
    <w:rsid w:val="27522728"/>
    <w:rsid w:val="27591A0D"/>
    <w:rsid w:val="275A793D"/>
    <w:rsid w:val="27647129"/>
    <w:rsid w:val="279573FC"/>
    <w:rsid w:val="279B6F30"/>
    <w:rsid w:val="27C83924"/>
    <w:rsid w:val="27D17719"/>
    <w:rsid w:val="27D22A70"/>
    <w:rsid w:val="27DD3D8A"/>
    <w:rsid w:val="27F14FB6"/>
    <w:rsid w:val="27FC08D7"/>
    <w:rsid w:val="28011091"/>
    <w:rsid w:val="280C219C"/>
    <w:rsid w:val="280E5E45"/>
    <w:rsid w:val="280F1C18"/>
    <w:rsid w:val="281B4F97"/>
    <w:rsid w:val="281C6476"/>
    <w:rsid w:val="28400D6D"/>
    <w:rsid w:val="28655342"/>
    <w:rsid w:val="289A2570"/>
    <w:rsid w:val="28AA32D9"/>
    <w:rsid w:val="28BE47BE"/>
    <w:rsid w:val="28E307C0"/>
    <w:rsid w:val="28FB727A"/>
    <w:rsid w:val="29111004"/>
    <w:rsid w:val="2916585E"/>
    <w:rsid w:val="29302A01"/>
    <w:rsid w:val="29B67DDC"/>
    <w:rsid w:val="29BC7983"/>
    <w:rsid w:val="29C0639D"/>
    <w:rsid w:val="29CE7F54"/>
    <w:rsid w:val="29F678ED"/>
    <w:rsid w:val="2A0503EE"/>
    <w:rsid w:val="2A213403"/>
    <w:rsid w:val="2A37334A"/>
    <w:rsid w:val="2A6A01CF"/>
    <w:rsid w:val="2A763C3F"/>
    <w:rsid w:val="2A9161AE"/>
    <w:rsid w:val="2AA208EC"/>
    <w:rsid w:val="2AC6783D"/>
    <w:rsid w:val="2ADC4EDF"/>
    <w:rsid w:val="2AEC2DEC"/>
    <w:rsid w:val="2B0351AB"/>
    <w:rsid w:val="2BC0015D"/>
    <w:rsid w:val="2BC33263"/>
    <w:rsid w:val="2BC55D1D"/>
    <w:rsid w:val="2BD346BF"/>
    <w:rsid w:val="2C103E0B"/>
    <w:rsid w:val="2C1D0A52"/>
    <w:rsid w:val="2C406641"/>
    <w:rsid w:val="2C8D48A3"/>
    <w:rsid w:val="2C8E2D71"/>
    <w:rsid w:val="2C906D72"/>
    <w:rsid w:val="2CB4229C"/>
    <w:rsid w:val="2CB92B18"/>
    <w:rsid w:val="2CF7361C"/>
    <w:rsid w:val="2CFA7496"/>
    <w:rsid w:val="2CFF6EF7"/>
    <w:rsid w:val="2D2C151F"/>
    <w:rsid w:val="2D2C1CEC"/>
    <w:rsid w:val="2D302CE5"/>
    <w:rsid w:val="2D3629D1"/>
    <w:rsid w:val="2D4D04D3"/>
    <w:rsid w:val="2D760C43"/>
    <w:rsid w:val="2D7A3452"/>
    <w:rsid w:val="2DA53DE6"/>
    <w:rsid w:val="2DBE1E56"/>
    <w:rsid w:val="2E162CEE"/>
    <w:rsid w:val="2E274498"/>
    <w:rsid w:val="2E2D3233"/>
    <w:rsid w:val="2E8E0891"/>
    <w:rsid w:val="2EA760C8"/>
    <w:rsid w:val="2EBF18B7"/>
    <w:rsid w:val="2ED66A2F"/>
    <w:rsid w:val="2EF14075"/>
    <w:rsid w:val="2F4F2FBB"/>
    <w:rsid w:val="2F6616FB"/>
    <w:rsid w:val="2F6C68D2"/>
    <w:rsid w:val="2F70132B"/>
    <w:rsid w:val="2F7D7574"/>
    <w:rsid w:val="2FC26088"/>
    <w:rsid w:val="2FED4A2A"/>
    <w:rsid w:val="2FF93510"/>
    <w:rsid w:val="301C20C2"/>
    <w:rsid w:val="30245948"/>
    <w:rsid w:val="302F78CB"/>
    <w:rsid w:val="304609FF"/>
    <w:rsid w:val="304D4243"/>
    <w:rsid w:val="30721654"/>
    <w:rsid w:val="30C55BD7"/>
    <w:rsid w:val="30C673C6"/>
    <w:rsid w:val="30EA0C9B"/>
    <w:rsid w:val="30F04A33"/>
    <w:rsid w:val="30FA0D3D"/>
    <w:rsid w:val="31147393"/>
    <w:rsid w:val="31241474"/>
    <w:rsid w:val="31285C96"/>
    <w:rsid w:val="312E4C4B"/>
    <w:rsid w:val="31312938"/>
    <w:rsid w:val="313E0E7B"/>
    <w:rsid w:val="31560D46"/>
    <w:rsid w:val="316E1F56"/>
    <w:rsid w:val="31A91D7F"/>
    <w:rsid w:val="31AC3F86"/>
    <w:rsid w:val="31B07155"/>
    <w:rsid w:val="31BA5FB3"/>
    <w:rsid w:val="31F41846"/>
    <w:rsid w:val="320C1B00"/>
    <w:rsid w:val="322940DE"/>
    <w:rsid w:val="323C4A94"/>
    <w:rsid w:val="324827C7"/>
    <w:rsid w:val="324F2948"/>
    <w:rsid w:val="324F7F9E"/>
    <w:rsid w:val="32581AE0"/>
    <w:rsid w:val="32631746"/>
    <w:rsid w:val="32820D11"/>
    <w:rsid w:val="32A45645"/>
    <w:rsid w:val="32B91B04"/>
    <w:rsid w:val="32D91938"/>
    <w:rsid w:val="33100032"/>
    <w:rsid w:val="33177552"/>
    <w:rsid w:val="3324428B"/>
    <w:rsid w:val="334D4B72"/>
    <w:rsid w:val="335E5632"/>
    <w:rsid w:val="33667F60"/>
    <w:rsid w:val="338259C2"/>
    <w:rsid w:val="339252AF"/>
    <w:rsid w:val="339B6B78"/>
    <w:rsid w:val="33A857F5"/>
    <w:rsid w:val="33EF1D0C"/>
    <w:rsid w:val="33FC4F94"/>
    <w:rsid w:val="340E375E"/>
    <w:rsid w:val="341C223F"/>
    <w:rsid w:val="3425062E"/>
    <w:rsid w:val="34301B5F"/>
    <w:rsid w:val="34316BE5"/>
    <w:rsid w:val="3442592A"/>
    <w:rsid w:val="345E5704"/>
    <w:rsid w:val="34776A27"/>
    <w:rsid w:val="34CB09E3"/>
    <w:rsid w:val="34D57484"/>
    <w:rsid w:val="34EF1945"/>
    <w:rsid w:val="35016370"/>
    <w:rsid w:val="350A6DBB"/>
    <w:rsid w:val="35401164"/>
    <w:rsid w:val="35443611"/>
    <w:rsid w:val="35695C04"/>
    <w:rsid w:val="357F7A06"/>
    <w:rsid w:val="35D27572"/>
    <w:rsid w:val="36112DD8"/>
    <w:rsid w:val="3640342D"/>
    <w:rsid w:val="36A16820"/>
    <w:rsid w:val="36A77B65"/>
    <w:rsid w:val="36B00264"/>
    <w:rsid w:val="36F43CD9"/>
    <w:rsid w:val="36F50FF0"/>
    <w:rsid w:val="370E6157"/>
    <w:rsid w:val="373E147E"/>
    <w:rsid w:val="37440291"/>
    <w:rsid w:val="37616FF2"/>
    <w:rsid w:val="37774365"/>
    <w:rsid w:val="379E19F4"/>
    <w:rsid w:val="37A503C1"/>
    <w:rsid w:val="37AB2367"/>
    <w:rsid w:val="37AE1114"/>
    <w:rsid w:val="38107A88"/>
    <w:rsid w:val="381941D9"/>
    <w:rsid w:val="38230347"/>
    <w:rsid w:val="38245841"/>
    <w:rsid w:val="382F21F6"/>
    <w:rsid w:val="3838592B"/>
    <w:rsid w:val="385873D9"/>
    <w:rsid w:val="386D69C1"/>
    <w:rsid w:val="388A1154"/>
    <w:rsid w:val="389978B1"/>
    <w:rsid w:val="38AB7213"/>
    <w:rsid w:val="38BB74B3"/>
    <w:rsid w:val="38C026D8"/>
    <w:rsid w:val="38C212FE"/>
    <w:rsid w:val="38F20527"/>
    <w:rsid w:val="38FD4BDC"/>
    <w:rsid w:val="391C30A1"/>
    <w:rsid w:val="3959196E"/>
    <w:rsid w:val="3960729B"/>
    <w:rsid w:val="39764C13"/>
    <w:rsid w:val="398205C3"/>
    <w:rsid w:val="399105D0"/>
    <w:rsid w:val="39B62462"/>
    <w:rsid w:val="39BE0852"/>
    <w:rsid w:val="39D92EFE"/>
    <w:rsid w:val="39DE4367"/>
    <w:rsid w:val="39E264FC"/>
    <w:rsid w:val="39E72493"/>
    <w:rsid w:val="39EC4F48"/>
    <w:rsid w:val="39F31009"/>
    <w:rsid w:val="3A283C67"/>
    <w:rsid w:val="3A3A68A8"/>
    <w:rsid w:val="3A41272A"/>
    <w:rsid w:val="3A551997"/>
    <w:rsid w:val="3A5B0712"/>
    <w:rsid w:val="3A6A3CA7"/>
    <w:rsid w:val="3A732F0A"/>
    <w:rsid w:val="3A7F32C6"/>
    <w:rsid w:val="3AA008D0"/>
    <w:rsid w:val="3AAD3EFA"/>
    <w:rsid w:val="3AAD5053"/>
    <w:rsid w:val="3AB72BEB"/>
    <w:rsid w:val="3AE47094"/>
    <w:rsid w:val="3B2C5CE6"/>
    <w:rsid w:val="3B5B6B36"/>
    <w:rsid w:val="3B6B0742"/>
    <w:rsid w:val="3B713E35"/>
    <w:rsid w:val="3B843773"/>
    <w:rsid w:val="3BE81CC8"/>
    <w:rsid w:val="3C0122B4"/>
    <w:rsid w:val="3C0B47C3"/>
    <w:rsid w:val="3C232E49"/>
    <w:rsid w:val="3C5A1F12"/>
    <w:rsid w:val="3C662EDF"/>
    <w:rsid w:val="3CA72903"/>
    <w:rsid w:val="3CAE4F60"/>
    <w:rsid w:val="3CC9647F"/>
    <w:rsid w:val="3CE14229"/>
    <w:rsid w:val="3D092504"/>
    <w:rsid w:val="3D1D3010"/>
    <w:rsid w:val="3D3246B3"/>
    <w:rsid w:val="3D700D52"/>
    <w:rsid w:val="3D770A1E"/>
    <w:rsid w:val="3DAD3632"/>
    <w:rsid w:val="3DB01E78"/>
    <w:rsid w:val="3DE9435F"/>
    <w:rsid w:val="3E053264"/>
    <w:rsid w:val="3E0C40FA"/>
    <w:rsid w:val="3E481A2D"/>
    <w:rsid w:val="3E4B0C50"/>
    <w:rsid w:val="3E802B14"/>
    <w:rsid w:val="3EB021FA"/>
    <w:rsid w:val="3EE651EF"/>
    <w:rsid w:val="3F000F93"/>
    <w:rsid w:val="3F042F23"/>
    <w:rsid w:val="3F40400F"/>
    <w:rsid w:val="3F6B3B01"/>
    <w:rsid w:val="3F9A7607"/>
    <w:rsid w:val="3F9D1772"/>
    <w:rsid w:val="3FAB63AE"/>
    <w:rsid w:val="400B3D58"/>
    <w:rsid w:val="402166A4"/>
    <w:rsid w:val="4039779C"/>
    <w:rsid w:val="403F4AD6"/>
    <w:rsid w:val="4055421F"/>
    <w:rsid w:val="407F379A"/>
    <w:rsid w:val="4098721B"/>
    <w:rsid w:val="40A30CB7"/>
    <w:rsid w:val="410D50E4"/>
    <w:rsid w:val="41335E35"/>
    <w:rsid w:val="41625ED3"/>
    <w:rsid w:val="416A5C1B"/>
    <w:rsid w:val="4189511A"/>
    <w:rsid w:val="41A03E55"/>
    <w:rsid w:val="41CB13D4"/>
    <w:rsid w:val="4211574A"/>
    <w:rsid w:val="4216392F"/>
    <w:rsid w:val="421D7007"/>
    <w:rsid w:val="42264F86"/>
    <w:rsid w:val="425A401B"/>
    <w:rsid w:val="425B0051"/>
    <w:rsid w:val="429B3F8F"/>
    <w:rsid w:val="42CE6B71"/>
    <w:rsid w:val="42DB7DEF"/>
    <w:rsid w:val="42DF0DF6"/>
    <w:rsid w:val="42E34D2A"/>
    <w:rsid w:val="42EA5C2A"/>
    <w:rsid w:val="42EB1A6F"/>
    <w:rsid w:val="42EB44C6"/>
    <w:rsid w:val="42F4186C"/>
    <w:rsid w:val="43017D07"/>
    <w:rsid w:val="4328593E"/>
    <w:rsid w:val="4346230B"/>
    <w:rsid w:val="43470790"/>
    <w:rsid w:val="43793D50"/>
    <w:rsid w:val="43C91B45"/>
    <w:rsid w:val="43C96C82"/>
    <w:rsid w:val="43F244DD"/>
    <w:rsid w:val="43F67CAD"/>
    <w:rsid w:val="44197675"/>
    <w:rsid w:val="442134A5"/>
    <w:rsid w:val="446B0DA7"/>
    <w:rsid w:val="44896E05"/>
    <w:rsid w:val="449263B1"/>
    <w:rsid w:val="44A252E3"/>
    <w:rsid w:val="44CE05B1"/>
    <w:rsid w:val="44EC5492"/>
    <w:rsid w:val="45143E62"/>
    <w:rsid w:val="451963D2"/>
    <w:rsid w:val="45472394"/>
    <w:rsid w:val="457B07D4"/>
    <w:rsid w:val="4584601C"/>
    <w:rsid w:val="45A77792"/>
    <w:rsid w:val="45AC2C16"/>
    <w:rsid w:val="45B8521A"/>
    <w:rsid w:val="45CF386F"/>
    <w:rsid w:val="46056421"/>
    <w:rsid w:val="460C04D4"/>
    <w:rsid w:val="46113C23"/>
    <w:rsid w:val="466A1851"/>
    <w:rsid w:val="46951251"/>
    <w:rsid w:val="46A176A3"/>
    <w:rsid w:val="46B27462"/>
    <w:rsid w:val="46BC31AA"/>
    <w:rsid w:val="46C93A01"/>
    <w:rsid w:val="46D404E0"/>
    <w:rsid w:val="46EA0B8E"/>
    <w:rsid w:val="46F31900"/>
    <w:rsid w:val="46F5741D"/>
    <w:rsid w:val="471E5360"/>
    <w:rsid w:val="472B3E49"/>
    <w:rsid w:val="473105C2"/>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230E35"/>
    <w:rsid w:val="492A0B4A"/>
    <w:rsid w:val="493F3170"/>
    <w:rsid w:val="49486A0E"/>
    <w:rsid w:val="49495705"/>
    <w:rsid w:val="494B6EB7"/>
    <w:rsid w:val="495513EB"/>
    <w:rsid w:val="497A03CE"/>
    <w:rsid w:val="49B74CC7"/>
    <w:rsid w:val="49C93046"/>
    <w:rsid w:val="49CB6EC3"/>
    <w:rsid w:val="49D2508E"/>
    <w:rsid w:val="4A086368"/>
    <w:rsid w:val="4A5D1A04"/>
    <w:rsid w:val="4A641C09"/>
    <w:rsid w:val="4A724ECC"/>
    <w:rsid w:val="4A995123"/>
    <w:rsid w:val="4AA0090F"/>
    <w:rsid w:val="4AB57F33"/>
    <w:rsid w:val="4ACF1833"/>
    <w:rsid w:val="4AD551D0"/>
    <w:rsid w:val="4AFD678E"/>
    <w:rsid w:val="4B052AF1"/>
    <w:rsid w:val="4B64732E"/>
    <w:rsid w:val="4B831C66"/>
    <w:rsid w:val="4B8D15C7"/>
    <w:rsid w:val="4B8E09DB"/>
    <w:rsid w:val="4BD56841"/>
    <w:rsid w:val="4BE139FD"/>
    <w:rsid w:val="4BE50026"/>
    <w:rsid w:val="4BF519A8"/>
    <w:rsid w:val="4BF94E3C"/>
    <w:rsid w:val="4C3342E0"/>
    <w:rsid w:val="4C451933"/>
    <w:rsid w:val="4C522EDB"/>
    <w:rsid w:val="4C7C3B09"/>
    <w:rsid w:val="4C8205AE"/>
    <w:rsid w:val="4C9E7FD4"/>
    <w:rsid w:val="4CE84C22"/>
    <w:rsid w:val="4CEE55F9"/>
    <w:rsid w:val="4CF21B51"/>
    <w:rsid w:val="4D071B5B"/>
    <w:rsid w:val="4D0B1077"/>
    <w:rsid w:val="4D2757CE"/>
    <w:rsid w:val="4D34309E"/>
    <w:rsid w:val="4D3B2402"/>
    <w:rsid w:val="4D4A5484"/>
    <w:rsid w:val="4D552535"/>
    <w:rsid w:val="4D73653A"/>
    <w:rsid w:val="4D8D7B77"/>
    <w:rsid w:val="4D9715DC"/>
    <w:rsid w:val="4D9F307A"/>
    <w:rsid w:val="4DB925D0"/>
    <w:rsid w:val="4DE76A72"/>
    <w:rsid w:val="4DFC6F40"/>
    <w:rsid w:val="4E346CAD"/>
    <w:rsid w:val="4E37492E"/>
    <w:rsid w:val="4E4F5A01"/>
    <w:rsid w:val="4E580033"/>
    <w:rsid w:val="4E616A5C"/>
    <w:rsid w:val="4E693B74"/>
    <w:rsid w:val="4E6A4C09"/>
    <w:rsid w:val="4E6E3E0B"/>
    <w:rsid w:val="4E7C7399"/>
    <w:rsid w:val="4E977205"/>
    <w:rsid w:val="4EB827B3"/>
    <w:rsid w:val="4ED3637B"/>
    <w:rsid w:val="4EE20D35"/>
    <w:rsid w:val="4F0C05E8"/>
    <w:rsid w:val="4F333B3B"/>
    <w:rsid w:val="4F622289"/>
    <w:rsid w:val="4F712C49"/>
    <w:rsid w:val="4F7B27D9"/>
    <w:rsid w:val="4FC56263"/>
    <w:rsid w:val="4FD330DE"/>
    <w:rsid w:val="4FD82EBA"/>
    <w:rsid w:val="4FE0355B"/>
    <w:rsid w:val="4FE03B09"/>
    <w:rsid w:val="4FEA1DA8"/>
    <w:rsid w:val="5005319C"/>
    <w:rsid w:val="500F018A"/>
    <w:rsid w:val="500F0855"/>
    <w:rsid w:val="504815B1"/>
    <w:rsid w:val="504E5BD3"/>
    <w:rsid w:val="505C1EA2"/>
    <w:rsid w:val="508B6AC9"/>
    <w:rsid w:val="50A57F20"/>
    <w:rsid w:val="50B62894"/>
    <w:rsid w:val="50B630A1"/>
    <w:rsid w:val="50B6395E"/>
    <w:rsid w:val="50B8297E"/>
    <w:rsid w:val="50DA59F5"/>
    <w:rsid w:val="50E25EDC"/>
    <w:rsid w:val="51221EB8"/>
    <w:rsid w:val="512A162D"/>
    <w:rsid w:val="514F6C05"/>
    <w:rsid w:val="515A6CD7"/>
    <w:rsid w:val="517109FA"/>
    <w:rsid w:val="51781C23"/>
    <w:rsid w:val="519C32A5"/>
    <w:rsid w:val="51B404DB"/>
    <w:rsid w:val="52030077"/>
    <w:rsid w:val="52200C03"/>
    <w:rsid w:val="52302068"/>
    <w:rsid w:val="525E02D9"/>
    <w:rsid w:val="52626214"/>
    <w:rsid w:val="52931EA1"/>
    <w:rsid w:val="52A33D9C"/>
    <w:rsid w:val="52A50F59"/>
    <w:rsid w:val="52BA5D97"/>
    <w:rsid w:val="52DD11F2"/>
    <w:rsid w:val="53715C89"/>
    <w:rsid w:val="53844150"/>
    <w:rsid w:val="538E3101"/>
    <w:rsid w:val="53955515"/>
    <w:rsid w:val="53B0479A"/>
    <w:rsid w:val="53C85EEB"/>
    <w:rsid w:val="53D86CEE"/>
    <w:rsid w:val="53F83D51"/>
    <w:rsid w:val="542B3576"/>
    <w:rsid w:val="542E33A9"/>
    <w:rsid w:val="54370630"/>
    <w:rsid w:val="543E0450"/>
    <w:rsid w:val="543F7DF3"/>
    <w:rsid w:val="5468040B"/>
    <w:rsid w:val="547804C3"/>
    <w:rsid w:val="54967F9A"/>
    <w:rsid w:val="549B378E"/>
    <w:rsid w:val="549C1223"/>
    <w:rsid w:val="54A7060D"/>
    <w:rsid w:val="54CB0AD8"/>
    <w:rsid w:val="55063AA0"/>
    <w:rsid w:val="552B3541"/>
    <w:rsid w:val="553A6E72"/>
    <w:rsid w:val="555C44A6"/>
    <w:rsid w:val="557A3593"/>
    <w:rsid w:val="557F05FE"/>
    <w:rsid w:val="55986395"/>
    <w:rsid w:val="55B01C76"/>
    <w:rsid w:val="55BB3B99"/>
    <w:rsid w:val="55D56AB5"/>
    <w:rsid w:val="55F112D3"/>
    <w:rsid w:val="565E25B5"/>
    <w:rsid w:val="5660004C"/>
    <w:rsid w:val="566912B5"/>
    <w:rsid w:val="5679751E"/>
    <w:rsid w:val="56C204B1"/>
    <w:rsid w:val="56DC07B3"/>
    <w:rsid w:val="56E70EE9"/>
    <w:rsid w:val="5712294D"/>
    <w:rsid w:val="574A48FC"/>
    <w:rsid w:val="57516D3B"/>
    <w:rsid w:val="575B5170"/>
    <w:rsid w:val="576B13D9"/>
    <w:rsid w:val="57716D4D"/>
    <w:rsid w:val="577F3A42"/>
    <w:rsid w:val="57957FA2"/>
    <w:rsid w:val="57CC2E79"/>
    <w:rsid w:val="57D54F13"/>
    <w:rsid w:val="57D868C5"/>
    <w:rsid w:val="580B6363"/>
    <w:rsid w:val="581500E7"/>
    <w:rsid w:val="581570D7"/>
    <w:rsid w:val="58483122"/>
    <w:rsid w:val="585F4ABD"/>
    <w:rsid w:val="586A54E0"/>
    <w:rsid w:val="58763C80"/>
    <w:rsid w:val="58AD2A41"/>
    <w:rsid w:val="58CA22FD"/>
    <w:rsid w:val="58CB571C"/>
    <w:rsid w:val="591A0FF8"/>
    <w:rsid w:val="594413B6"/>
    <w:rsid w:val="5945092A"/>
    <w:rsid w:val="595D44CA"/>
    <w:rsid w:val="5965407F"/>
    <w:rsid w:val="598D2DC2"/>
    <w:rsid w:val="598E798D"/>
    <w:rsid w:val="5A0B0F42"/>
    <w:rsid w:val="5A405D38"/>
    <w:rsid w:val="5A423CC1"/>
    <w:rsid w:val="5A4F77F7"/>
    <w:rsid w:val="5A540A75"/>
    <w:rsid w:val="5A5F3C5F"/>
    <w:rsid w:val="5A6B4B3B"/>
    <w:rsid w:val="5A74777A"/>
    <w:rsid w:val="5B1B278B"/>
    <w:rsid w:val="5B356B4F"/>
    <w:rsid w:val="5B45668A"/>
    <w:rsid w:val="5B483D9D"/>
    <w:rsid w:val="5B4B4861"/>
    <w:rsid w:val="5B4F4307"/>
    <w:rsid w:val="5B514E4B"/>
    <w:rsid w:val="5B550F93"/>
    <w:rsid w:val="5B743EDD"/>
    <w:rsid w:val="5BA302A1"/>
    <w:rsid w:val="5BAE772A"/>
    <w:rsid w:val="5BAF03D2"/>
    <w:rsid w:val="5BD137D6"/>
    <w:rsid w:val="5BDF75DB"/>
    <w:rsid w:val="5BE565AF"/>
    <w:rsid w:val="5BF52022"/>
    <w:rsid w:val="5C027076"/>
    <w:rsid w:val="5C306CA5"/>
    <w:rsid w:val="5C3830AD"/>
    <w:rsid w:val="5C4252F8"/>
    <w:rsid w:val="5CA049EF"/>
    <w:rsid w:val="5CA13735"/>
    <w:rsid w:val="5CAD02F5"/>
    <w:rsid w:val="5CF30491"/>
    <w:rsid w:val="5CFA684E"/>
    <w:rsid w:val="5D435AE7"/>
    <w:rsid w:val="5D4A1997"/>
    <w:rsid w:val="5D74299B"/>
    <w:rsid w:val="5DA50DB0"/>
    <w:rsid w:val="5E230525"/>
    <w:rsid w:val="5E2324B5"/>
    <w:rsid w:val="5E265D92"/>
    <w:rsid w:val="5E316D7C"/>
    <w:rsid w:val="5E3A7444"/>
    <w:rsid w:val="5E4C71CC"/>
    <w:rsid w:val="5E4E0212"/>
    <w:rsid w:val="5E8B02E6"/>
    <w:rsid w:val="5EA47F79"/>
    <w:rsid w:val="5EA7756C"/>
    <w:rsid w:val="5EAC7C32"/>
    <w:rsid w:val="5EBC35F3"/>
    <w:rsid w:val="5ECA7640"/>
    <w:rsid w:val="5EFD5FFE"/>
    <w:rsid w:val="5F173A2B"/>
    <w:rsid w:val="5F243B32"/>
    <w:rsid w:val="5F25704F"/>
    <w:rsid w:val="5F2D64C4"/>
    <w:rsid w:val="5F302A42"/>
    <w:rsid w:val="5F676A86"/>
    <w:rsid w:val="5F816F30"/>
    <w:rsid w:val="5F95270F"/>
    <w:rsid w:val="600D1887"/>
    <w:rsid w:val="601F39AC"/>
    <w:rsid w:val="60456E5A"/>
    <w:rsid w:val="606611F8"/>
    <w:rsid w:val="606A0927"/>
    <w:rsid w:val="60750A5B"/>
    <w:rsid w:val="607522E4"/>
    <w:rsid w:val="607934F6"/>
    <w:rsid w:val="607A0CA4"/>
    <w:rsid w:val="607F0D85"/>
    <w:rsid w:val="608D6203"/>
    <w:rsid w:val="60A7237F"/>
    <w:rsid w:val="60D914F9"/>
    <w:rsid w:val="60DC420F"/>
    <w:rsid w:val="60EA42BB"/>
    <w:rsid w:val="610B17B3"/>
    <w:rsid w:val="6148513F"/>
    <w:rsid w:val="614B2C99"/>
    <w:rsid w:val="61517704"/>
    <w:rsid w:val="61A00D01"/>
    <w:rsid w:val="61CB0398"/>
    <w:rsid w:val="61E77F11"/>
    <w:rsid w:val="62073131"/>
    <w:rsid w:val="620B5412"/>
    <w:rsid w:val="621D2C7D"/>
    <w:rsid w:val="62304F98"/>
    <w:rsid w:val="62622680"/>
    <w:rsid w:val="62651F9B"/>
    <w:rsid w:val="62785189"/>
    <w:rsid w:val="627C2E83"/>
    <w:rsid w:val="628561B1"/>
    <w:rsid w:val="62936A2E"/>
    <w:rsid w:val="62B23C0C"/>
    <w:rsid w:val="62DF451C"/>
    <w:rsid w:val="62E479F1"/>
    <w:rsid w:val="632743B5"/>
    <w:rsid w:val="6337726C"/>
    <w:rsid w:val="636A08A2"/>
    <w:rsid w:val="636B2783"/>
    <w:rsid w:val="63777684"/>
    <w:rsid w:val="639022D0"/>
    <w:rsid w:val="63DA603A"/>
    <w:rsid w:val="642F23C5"/>
    <w:rsid w:val="64427CA3"/>
    <w:rsid w:val="649E03FE"/>
    <w:rsid w:val="64A47D9C"/>
    <w:rsid w:val="64BE53A3"/>
    <w:rsid w:val="64D1763C"/>
    <w:rsid w:val="64F3490E"/>
    <w:rsid w:val="64F475D0"/>
    <w:rsid w:val="64FB09DF"/>
    <w:rsid w:val="650A4E00"/>
    <w:rsid w:val="65123550"/>
    <w:rsid w:val="6517300B"/>
    <w:rsid w:val="65267D7D"/>
    <w:rsid w:val="654C0271"/>
    <w:rsid w:val="654D1FDF"/>
    <w:rsid w:val="657140B6"/>
    <w:rsid w:val="65743936"/>
    <w:rsid w:val="65B0610E"/>
    <w:rsid w:val="65F1000E"/>
    <w:rsid w:val="660B002C"/>
    <w:rsid w:val="66200283"/>
    <w:rsid w:val="663F542A"/>
    <w:rsid w:val="664C0DCF"/>
    <w:rsid w:val="66724724"/>
    <w:rsid w:val="66BB5299"/>
    <w:rsid w:val="66C8550E"/>
    <w:rsid w:val="66E35836"/>
    <w:rsid w:val="670747EC"/>
    <w:rsid w:val="67301B6F"/>
    <w:rsid w:val="67493059"/>
    <w:rsid w:val="675672BB"/>
    <w:rsid w:val="675D6959"/>
    <w:rsid w:val="678A77BE"/>
    <w:rsid w:val="67A14CCC"/>
    <w:rsid w:val="67B0630D"/>
    <w:rsid w:val="67C83087"/>
    <w:rsid w:val="67F37CEC"/>
    <w:rsid w:val="680F66F8"/>
    <w:rsid w:val="6816723B"/>
    <w:rsid w:val="6827226A"/>
    <w:rsid w:val="682C2940"/>
    <w:rsid w:val="683E75F2"/>
    <w:rsid w:val="6865718C"/>
    <w:rsid w:val="68680574"/>
    <w:rsid w:val="689602F4"/>
    <w:rsid w:val="690C66BC"/>
    <w:rsid w:val="695A6274"/>
    <w:rsid w:val="698F17E8"/>
    <w:rsid w:val="699A1E01"/>
    <w:rsid w:val="69A52777"/>
    <w:rsid w:val="69CA4BCF"/>
    <w:rsid w:val="6A020F97"/>
    <w:rsid w:val="6A227444"/>
    <w:rsid w:val="6A3D1A13"/>
    <w:rsid w:val="6A4673F3"/>
    <w:rsid w:val="6AA46897"/>
    <w:rsid w:val="6AAA418C"/>
    <w:rsid w:val="6AD505F2"/>
    <w:rsid w:val="6B0D2E6C"/>
    <w:rsid w:val="6B385F86"/>
    <w:rsid w:val="6B3C1ADE"/>
    <w:rsid w:val="6B442E5D"/>
    <w:rsid w:val="6B611003"/>
    <w:rsid w:val="6B6E6074"/>
    <w:rsid w:val="6B9337AD"/>
    <w:rsid w:val="6B9D5759"/>
    <w:rsid w:val="6BBE7F33"/>
    <w:rsid w:val="6BBF2471"/>
    <w:rsid w:val="6BC3620B"/>
    <w:rsid w:val="6C61108B"/>
    <w:rsid w:val="6C6A7B7C"/>
    <w:rsid w:val="6C6B76E4"/>
    <w:rsid w:val="6CE31E95"/>
    <w:rsid w:val="6CFA02EB"/>
    <w:rsid w:val="6D0A2DFE"/>
    <w:rsid w:val="6D146220"/>
    <w:rsid w:val="6D2D541D"/>
    <w:rsid w:val="6D3839A0"/>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3B7F3D"/>
    <w:rsid w:val="6E3F24E3"/>
    <w:rsid w:val="6E446567"/>
    <w:rsid w:val="6E674D77"/>
    <w:rsid w:val="6E70561A"/>
    <w:rsid w:val="6E935534"/>
    <w:rsid w:val="6E9B3CBB"/>
    <w:rsid w:val="6EBB33FE"/>
    <w:rsid w:val="6EE07773"/>
    <w:rsid w:val="6EF675F4"/>
    <w:rsid w:val="6F224A9A"/>
    <w:rsid w:val="6F2D2520"/>
    <w:rsid w:val="6F4E6A62"/>
    <w:rsid w:val="6F51727C"/>
    <w:rsid w:val="6F891938"/>
    <w:rsid w:val="6FD35B04"/>
    <w:rsid w:val="6FDE5BAB"/>
    <w:rsid w:val="6FF036DD"/>
    <w:rsid w:val="7001053D"/>
    <w:rsid w:val="703F56BE"/>
    <w:rsid w:val="70461870"/>
    <w:rsid w:val="70574C0E"/>
    <w:rsid w:val="7066163C"/>
    <w:rsid w:val="7075449A"/>
    <w:rsid w:val="70957F22"/>
    <w:rsid w:val="70CA434A"/>
    <w:rsid w:val="70D464A7"/>
    <w:rsid w:val="70D727DD"/>
    <w:rsid w:val="70EF0410"/>
    <w:rsid w:val="70F62BCC"/>
    <w:rsid w:val="70FF136C"/>
    <w:rsid w:val="710010D9"/>
    <w:rsid w:val="71013CFA"/>
    <w:rsid w:val="711112DF"/>
    <w:rsid w:val="711F132C"/>
    <w:rsid w:val="716A1FBB"/>
    <w:rsid w:val="716E32F1"/>
    <w:rsid w:val="71910A05"/>
    <w:rsid w:val="71BF767B"/>
    <w:rsid w:val="71CE63D4"/>
    <w:rsid w:val="71E12F48"/>
    <w:rsid w:val="71E44647"/>
    <w:rsid w:val="722A607A"/>
    <w:rsid w:val="729749D4"/>
    <w:rsid w:val="72AE0C4A"/>
    <w:rsid w:val="72B375A2"/>
    <w:rsid w:val="72C0586E"/>
    <w:rsid w:val="72F8181C"/>
    <w:rsid w:val="73163B23"/>
    <w:rsid w:val="731B3260"/>
    <w:rsid w:val="7334225F"/>
    <w:rsid w:val="734D438E"/>
    <w:rsid w:val="734E4B79"/>
    <w:rsid w:val="735C2A7D"/>
    <w:rsid w:val="736F5EC2"/>
    <w:rsid w:val="737C5956"/>
    <w:rsid w:val="73B10B9E"/>
    <w:rsid w:val="73E349D9"/>
    <w:rsid w:val="73F36DD0"/>
    <w:rsid w:val="74105E85"/>
    <w:rsid w:val="74280B5A"/>
    <w:rsid w:val="743E01B2"/>
    <w:rsid w:val="74492D05"/>
    <w:rsid w:val="745768E1"/>
    <w:rsid w:val="74611604"/>
    <w:rsid w:val="74616FA7"/>
    <w:rsid w:val="747B74C6"/>
    <w:rsid w:val="74A93E82"/>
    <w:rsid w:val="74BF628F"/>
    <w:rsid w:val="74CF24EA"/>
    <w:rsid w:val="74DF64DD"/>
    <w:rsid w:val="75017DB1"/>
    <w:rsid w:val="751A6AA1"/>
    <w:rsid w:val="751B5142"/>
    <w:rsid w:val="753A2E76"/>
    <w:rsid w:val="75437EB4"/>
    <w:rsid w:val="75611536"/>
    <w:rsid w:val="757C338F"/>
    <w:rsid w:val="75906F35"/>
    <w:rsid w:val="75DB58CF"/>
    <w:rsid w:val="75EE0A32"/>
    <w:rsid w:val="75F61D4B"/>
    <w:rsid w:val="760714CE"/>
    <w:rsid w:val="76290E42"/>
    <w:rsid w:val="763C49A2"/>
    <w:rsid w:val="764B4E40"/>
    <w:rsid w:val="76913910"/>
    <w:rsid w:val="7692221F"/>
    <w:rsid w:val="76944F51"/>
    <w:rsid w:val="76976122"/>
    <w:rsid w:val="769B4F81"/>
    <w:rsid w:val="76A50F7A"/>
    <w:rsid w:val="76B64AD8"/>
    <w:rsid w:val="76E621C3"/>
    <w:rsid w:val="77417882"/>
    <w:rsid w:val="77616036"/>
    <w:rsid w:val="778E761C"/>
    <w:rsid w:val="77916499"/>
    <w:rsid w:val="77A96C0F"/>
    <w:rsid w:val="77AB3782"/>
    <w:rsid w:val="77C16D8A"/>
    <w:rsid w:val="77D53B7E"/>
    <w:rsid w:val="77E0692E"/>
    <w:rsid w:val="77F07BA5"/>
    <w:rsid w:val="78080864"/>
    <w:rsid w:val="78276BEA"/>
    <w:rsid w:val="783A2BBF"/>
    <w:rsid w:val="78840773"/>
    <w:rsid w:val="788A5245"/>
    <w:rsid w:val="78990D40"/>
    <w:rsid w:val="78BD7CCE"/>
    <w:rsid w:val="78C01776"/>
    <w:rsid w:val="78C748FE"/>
    <w:rsid w:val="78D808F3"/>
    <w:rsid w:val="78E63BF6"/>
    <w:rsid w:val="78F61FAE"/>
    <w:rsid w:val="792A6FFF"/>
    <w:rsid w:val="79362295"/>
    <w:rsid w:val="7946391D"/>
    <w:rsid w:val="79717EC3"/>
    <w:rsid w:val="79760722"/>
    <w:rsid w:val="79A15A0C"/>
    <w:rsid w:val="79A32C7B"/>
    <w:rsid w:val="79A81FAE"/>
    <w:rsid w:val="79AC0891"/>
    <w:rsid w:val="79AC45E0"/>
    <w:rsid w:val="79D336E1"/>
    <w:rsid w:val="79E97912"/>
    <w:rsid w:val="79FB0742"/>
    <w:rsid w:val="7A0213AE"/>
    <w:rsid w:val="7A0B0004"/>
    <w:rsid w:val="7A172839"/>
    <w:rsid w:val="7A306A90"/>
    <w:rsid w:val="7A8F26A7"/>
    <w:rsid w:val="7A925C99"/>
    <w:rsid w:val="7A9961D7"/>
    <w:rsid w:val="7A9C34D6"/>
    <w:rsid w:val="7AAC76B9"/>
    <w:rsid w:val="7ABF51CD"/>
    <w:rsid w:val="7B0D2F9A"/>
    <w:rsid w:val="7B3B125D"/>
    <w:rsid w:val="7B3F013E"/>
    <w:rsid w:val="7B43183F"/>
    <w:rsid w:val="7B590B76"/>
    <w:rsid w:val="7B6139F0"/>
    <w:rsid w:val="7B873792"/>
    <w:rsid w:val="7BB14D15"/>
    <w:rsid w:val="7BD9713D"/>
    <w:rsid w:val="7BFB2649"/>
    <w:rsid w:val="7C153412"/>
    <w:rsid w:val="7C195509"/>
    <w:rsid w:val="7C400E30"/>
    <w:rsid w:val="7C8860C7"/>
    <w:rsid w:val="7D2A2F5A"/>
    <w:rsid w:val="7D3F16EC"/>
    <w:rsid w:val="7D5E31AA"/>
    <w:rsid w:val="7D611DF2"/>
    <w:rsid w:val="7D7C35F3"/>
    <w:rsid w:val="7D8B55FE"/>
    <w:rsid w:val="7D8D4931"/>
    <w:rsid w:val="7DC3440A"/>
    <w:rsid w:val="7DE201AC"/>
    <w:rsid w:val="7E0702D8"/>
    <w:rsid w:val="7E312E27"/>
    <w:rsid w:val="7E611873"/>
    <w:rsid w:val="7E83663A"/>
    <w:rsid w:val="7E846634"/>
    <w:rsid w:val="7EB31AB8"/>
    <w:rsid w:val="7EBC71FA"/>
    <w:rsid w:val="7EEE218F"/>
    <w:rsid w:val="7EEE6B7F"/>
    <w:rsid w:val="7EF4144E"/>
    <w:rsid w:val="7EF7261F"/>
    <w:rsid w:val="7F3A7824"/>
    <w:rsid w:val="7F4360B6"/>
    <w:rsid w:val="7F4D7148"/>
    <w:rsid w:val="7F577569"/>
    <w:rsid w:val="7F627193"/>
    <w:rsid w:val="7FBC7702"/>
    <w:rsid w:val="7FDC6B6B"/>
    <w:rsid w:val="7FE6263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49">
    <w:name w:val="Default Paragraph Font"/>
    <w:unhideWhenUsed/>
    <w:qFormat/>
    <w:uiPriority w:val="1"/>
  </w:style>
  <w:style w:type="table" w:default="1" w:styleId="56">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annotation subject"/>
    <w:basedOn w:val="14"/>
    <w:next w:val="14"/>
    <w:link w:val="68"/>
    <w:qFormat/>
    <w:uiPriority w:val="99"/>
    <w:rPr>
      <w:b/>
    </w:rPr>
  </w:style>
  <w:style w:type="paragraph" w:styleId="14">
    <w:name w:val="annotation text"/>
    <w:basedOn w:val="1"/>
    <w:link w:val="67"/>
    <w:semiHidden/>
    <w:qFormat/>
    <w:uiPriority w:val="99"/>
    <w:pPr>
      <w:jc w:val="left"/>
    </w:pPr>
    <w:rPr>
      <w:kern w:val="0"/>
      <w:sz w:val="24"/>
      <w:szCs w:val="20"/>
    </w:rPr>
  </w:style>
  <w:style w:type="paragraph" w:styleId="15">
    <w:name w:val="toc 7"/>
    <w:basedOn w:val="1"/>
    <w:next w:val="1"/>
    <w:qFormat/>
    <w:uiPriority w:val="99"/>
    <w:pPr>
      <w:ind w:left="2520" w:leftChars="1200"/>
    </w:pPr>
  </w:style>
  <w:style w:type="paragraph" w:styleId="16">
    <w:name w:val="Normal Indent"/>
    <w:basedOn w:val="1"/>
    <w:qFormat/>
    <w:uiPriority w:val="99"/>
    <w:pPr>
      <w:ind w:firstLine="420" w:firstLineChars="200"/>
    </w:pPr>
  </w:style>
  <w:style w:type="paragraph" w:styleId="17">
    <w:name w:val="caption"/>
    <w:basedOn w:val="1"/>
    <w:next w:val="1"/>
    <w:qFormat/>
    <w:uiPriority w:val="99"/>
    <w:rPr>
      <w:rFonts w:ascii="Arial" w:hAnsi="Arial" w:eastAsia="黑体" w:cs="Arial"/>
      <w:sz w:val="20"/>
      <w:szCs w:val="20"/>
    </w:rPr>
  </w:style>
  <w:style w:type="paragraph" w:styleId="18">
    <w:name w:val="Document Map"/>
    <w:basedOn w:val="1"/>
    <w:link w:val="69"/>
    <w:qFormat/>
    <w:uiPriority w:val="99"/>
    <w:pPr>
      <w:shd w:val="clear" w:color="auto" w:fill="000080"/>
    </w:pPr>
    <w:rPr>
      <w:kern w:val="0"/>
      <w:sz w:val="2"/>
      <w:szCs w:val="20"/>
    </w:rPr>
  </w:style>
  <w:style w:type="paragraph" w:styleId="19">
    <w:name w:val="Body Text 3"/>
    <w:basedOn w:val="1"/>
    <w:link w:val="70"/>
    <w:qFormat/>
    <w:uiPriority w:val="99"/>
    <w:rPr>
      <w:kern w:val="0"/>
      <w:sz w:val="16"/>
      <w:szCs w:val="20"/>
    </w:rPr>
  </w:style>
  <w:style w:type="paragraph" w:styleId="20">
    <w:name w:val="Body Text"/>
    <w:basedOn w:val="1"/>
    <w:link w:val="71"/>
    <w:qFormat/>
    <w:uiPriority w:val="99"/>
    <w:rPr>
      <w:sz w:val="24"/>
      <w:szCs w:val="20"/>
    </w:rPr>
  </w:style>
  <w:style w:type="paragraph" w:styleId="21">
    <w:name w:val="Body Text Indent"/>
    <w:basedOn w:val="1"/>
    <w:link w:val="72"/>
    <w:qFormat/>
    <w:uiPriority w:val="99"/>
    <w:pPr>
      <w:spacing w:line="500" w:lineRule="exact"/>
      <w:ind w:left="1588" w:leftChars="832" w:firstLine="433" w:firstLineChars="196"/>
    </w:pPr>
    <w:rPr>
      <w:kern w:val="0"/>
      <w:sz w:val="24"/>
      <w:szCs w:val="20"/>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ind w:left="420" w:leftChars="200"/>
    </w:pPr>
  </w:style>
  <w:style w:type="paragraph" w:styleId="24">
    <w:name w:val="HTML Address"/>
    <w:basedOn w:val="1"/>
    <w:link w:val="73"/>
    <w:qFormat/>
    <w:uiPriority w:val="99"/>
    <w:pPr>
      <w:widowControl/>
      <w:jc w:val="left"/>
    </w:pPr>
    <w:rPr>
      <w:i/>
      <w:kern w:val="0"/>
      <w:sz w:val="24"/>
      <w:szCs w:val="20"/>
    </w:rPr>
  </w:style>
  <w:style w:type="paragraph" w:styleId="25">
    <w:name w:val="toc 5"/>
    <w:basedOn w:val="1"/>
    <w:next w:val="1"/>
    <w:qFormat/>
    <w:uiPriority w:val="99"/>
    <w:pPr>
      <w:ind w:left="1680" w:leftChars="800"/>
    </w:pPr>
  </w:style>
  <w:style w:type="paragraph" w:styleId="26">
    <w:name w:val="toc 3"/>
    <w:basedOn w:val="1"/>
    <w:next w:val="1"/>
    <w:qFormat/>
    <w:uiPriority w:val="99"/>
    <w:pPr>
      <w:ind w:left="840" w:leftChars="400"/>
    </w:pPr>
  </w:style>
  <w:style w:type="paragraph" w:styleId="27">
    <w:name w:val="Plain Text"/>
    <w:basedOn w:val="1"/>
    <w:link w:val="74"/>
    <w:qFormat/>
    <w:uiPriority w:val="99"/>
    <w:rPr>
      <w:rFonts w:ascii="宋体" w:hAnsi="Courier New"/>
      <w:szCs w:val="20"/>
    </w:rPr>
  </w:style>
  <w:style w:type="paragraph" w:styleId="28">
    <w:name w:val="toc 8"/>
    <w:basedOn w:val="1"/>
    <w:next w:val="1"/>
    <w:qFormat/>
    <w:uiPriority w:val="99"/>
    <w:pPr>
      <w:ind w:left="2940" w:leftChars="1400"/>
    </w:pPr>
  </w:style>
  <w:style w:type="paragraph" w:styleId="29">
    <w:name w:val="Date"/>
    <w:basedOn w:val="1"/>
    <w:next w:val="1"/>
    <w:link w:val="75"/>
    <w:qFormat/>
    <w:uiPriority w:val="99"/>
    <w:pPr>
      <w:ind w:left="100" w:leftChars="2500"/>
    </w:pPr>
    <w:rPr>
      <w:kern w:val="0"/>
      <w:sz w:val="24"/>
      <w:szCs w:val="20"/>
    </w:rPr>
  </w:style>
  <w:style w:type="paragraph" w:styleId="30">
    <w:name w:val="Body Text Indent 2"/>
    <w:basedOn w:val="1"/>
    <w:link w:val="76"/>
    <w:qFormat/>
    <w:uiPriority w:val="99"/>
    <w:pPr>
      <w:spacing w:line="500" w:lineRule="exact"/>
      <w:ind w:firstLine="442" w:firstLineChars="200"/>
    </w:pPr>
    <w:rPr>
      <w:kern w:val="0"/>
      <w:sz w:val="24"/>
      <w:szCs w:val="20"/>
    </w:rPr>
  </w:style>
  <w:style w:type="paragraph" w:styleId="31">
    <w:name w:val="Balloon Text"/>
    <w:basedOn w:val="1"/>
    <w:link w:val="77"/>
    <w:qFormat/>
    <w:uiPriority w:val="99"/>
    <w:rPr>
      <w:kern w:val="0"/>
      <w:sz w:val="2"/>
      <w:szCs w:val="20"/>
    </w:rPr>
  </w:style>
  <w:style w:type="paragraph" w:styleId="32">
    <w:name w:val="footer"/>
    <w:basedOn w:val="1"/>
    <w:link w:val="78"/>
    <w:qFormat/>
    <w:uiPriority w:val="99"/>
    <w:pPr>
      <w:tabs>
        <w:tab w:val="center" w:pos="4153"/>
        <w:tab w:val="right" w:pos="8306"/>
      </w:tabs>
      <w:snapToGrid w:val="0"/>
      <w:jc w:val="left"/>
    </w:pPr>
    <w:rPr>
      <w:sz w:val="18"/>
      <w:szCs w:val="20"/>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4">
    <w:name w:val="Signature"/>
    <w:basedOn w:val="1"/>
    <w:link w:val="80"/>
    <w:qFormat/>
    <w:uiPriority w:val="99"/>
    <w:pPr>
      <w:ind w:left="100" w:leftChars="2100"/>
    </w:pPr>
    <w:rPr>
      <w:kern w:val="0"/>
      <w:sz w:val="24"/>
      <w:szCs w:val="20"/>
    </w:rPr>
  </w:style>
  <w:style w:type="paragraph" w:styleId="35">
    <w:name w:val="toc 1"/>
    <w:basedOn w:val="1"/>
    <w:next w:val="1"/>
    <w:qFormat/>
    <w:uiPriority w:val="99"/>
  </w:style>
  <w:style w:type="paragraph" w:styleId="36">
    <w:name w:val="List Continue 4"/>
    <w:basedOn w:val="1"/>
    <w:qFormat/>
    <w:uiPriority w:val="99"/>
    <w:pPr>
      <w:ind w:left="1680" w:leftChars="800"/>
    </w:pPr>
  </w:style>
  <w:style w:type="paragraph" w:styleId="37">
    <w:name w:val="toc 4"/>
    <w:basedOn w:val="1"/>
    <w:next w:val="1"/>
    <w:qFormat/>
    <w:uiPriority w:val="99"/>
    <w:pPr>
      <w:ind w:left="1260" w:leftChars="600"/>
    </w:pPr>
  </w:style>
  <w:style w:type="paragraph" w:styleId="38">
    <w:name w:val="List"/>
    <w:basedOn w:val="1"/>
    <w:qFormat/>
    <w:uiPriority w:val="99"/>
    <w:pPr>
      <w:ind w:left="200" w:hanging="200" w:hangingChars="200"/>
    </w:pPr>
  </w:style>
  <w:style w:type="paragraph" w:styleId="39">
    <w:name w:val="toc 6"/>
    <w:basedOn w:val="1"/>
    <w:next w:val="1"/>
    <w:qFormat/>
    <w:uiPriority w:val="99"/>
    <w:pPr>
      <w:ind w:left="2100" w:leftChars="1000"/>
    </w:pPr>
  </w:style>
  <w:style w:type="paragraph" w:styleId="40">
    <w:name w:val="List 5"/>
    <w:basedOn w:val="1"/>
    <w:qFormat/>
    <w:uiPriority w:val="99"/>
    <w:pPr>
      <w:ind w:left="100" w:leftChars="800" w:hanging="200" w:hangingChars="200"/>
    </w:pPr>
  </w:style>
  <w:style w:type="paragraph" w:styleId="41">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2">
    <w:name w:val="toc 2"/>
    <w:basedOn w:val="1"/>
    <w:next w:val="1"/>
    <w:qFormat/>
    <w:uiPriority w:val="99"/>
    <w:pPr>
      <w:ind w:left="420" w:leftChars="200"/>
    </w:pPr>
  </w:style>
  <w:style w:type="paragraph" w:styleId="43">
    <w:name w:val="toc 9"/>
    <w:basedOn w:val="1"/>
    <w:next w:val="1"/>
    <w:qFormat/>
    <w:uiPriority w:val="99"/>
    <w:pPr>
      <w:ind w:left="3360" w:leftChars="1600"/>
    </w:pPr>
  </w:style>
  <w:style w:type="paragraph" w:styleId="44">
    <w:name w:val="Body Text 2"/>
    <w:basedOn w:val="1"/>
    <w:link w:val="82"/>
    <w:qFormat/>
    <w:uiPriority w:val="99"/>
    <w:rPr>
      <w:kern w:val="0"/>
      <w:sz w:val="24"/>
      <w:szCs w:val="20"/>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ind w:left="840" w:leftChars="400"/>
    </w:pPr>
  </w:style>
  <w:style w:type="paragraph" w:styleId="47">
    <w:name w:val="Normal (Web)"/>
    <w:basedOn w:val="1"/>
    <w:qFormat/>
    <w:uiPriority w:val="99"/>
    <w:pPr>
      <w:widowControl/>
      <w:spacing w:beforeAutospacing="1" w:afterAutospacing="1"/>
      <w:jc w:val="left"/>
    </w:pPr>
    <w:rPr>
      <w:rFonts w:ascii="宋体" w:hAnsi="宋体" w:cs="宋体"/>
      <w:kern w:val="0"/>
      <w:sz w:val="24"/>
    </w:rPr>
  </w:style>
  <w:style w:type="paragraph" w:styleId="48">
    <w:name w:val="List Continue 3"/>
    <w:basedOn w:val="1"/>
    <w:qFormat/>
    <w:uiPriority w:val="99"/>
    <w:pPr>
      <w:ind w:left="1260" w:leftChars="600"/>
    </w:pPr>
  </w:style>
  <w:style w:type="character" w:styleId="50">
    <w:name w:val="Strong"/>
    <w:qFormat/>
    <w:uiPriority w:val="99"/>
    <w:rPr>
      <w:rFonts w:cs="Times New Roman"/>
      <w:b/>
    </w:rPr>
  </w:style>
  <w:style w:type="character" w:styleId="51">
    <w:name w:val="page number"/>
    <w:qFormat/>
    <w:uiPriority w:val="99"/>
    <w:rPr>
      <w:rFonts w:cs="Times New Roman"/>
    </w:rPr>
  </w:style>
  <w:style w:type="character" w:styleId="52">
    <w:name w:val="line number"/>
    <w:qFormat/>
    <w:uiPriority w:val="99"/>
    <w:rPr>
      <w:rFonts w:cs="Times New Roman"/>
    </w:rPr>
  </w:style>
  <w:style w:type="character" w:styleId="53">
    <w:name w:val="HTML Typewriter"/>
    <w:qFormat/>
    <w:uiPriority w:val="99"/>
    <w:rPr>
      <w:rFonts w:ascii="黑体" w:hAnsi="Courier New" w:eastAsia="黑体" w:cs="Times New Roman"/>
      <w:sz w:val="14"/>
    </w:rPr>
  </w:style>
  <w:style w:type="character" w:styleId="54">
    <w:name w:val="Hyperlink"/>
    <w:qFormat/>
    <w:uiPriority w:val="99"/>
    <w:rPr>
      <w:rFonts w:cs="Times New Roman"/>
      <w:color w:val="0000FF"/>
      <w:u w:val="single"/>
    </w:rPr>
  </w:style>
  <w:style w:type="character" w:styleId="55">
    <w:name w:val="annotation reference"/>
    <w:qFormat/>
    <w:uiPriority w:val="99"/>
    <w:rPr>
      <w:rFonts w:cs="Times New Roman"/>
      <w:sz w:val="21"/>
    </w:rPr>
  </w:style>
  <w:style w:type="table" w:styleId="57">
    <w:name w:val="Table Grid"/>
    <w:basedOn w:val="5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4"/>
    <w:qFormat/>
    <w:locked/>
    <w:uiPriority w:val="99"/>
    <w:rPr>
      <w:rFonts w:cs="Times New Roman"/>
      <w:sz w:val="24"/>
    </w:rPr>
  </w:style>
  <w:style w:type="character" w:customStyle="1" w:styleId="68">
    <w:name w:val="批注主题 字符"/>
    <w:link w:val="13"/>
    <w:qFormat/>
    <w:locked/>
    <w:uiPriority w:val="99"/>
    <w:rPr>
      <w:rFonts w:cs="Times New Roman"/>
      <w:b/>
      <w:sz w:val="24"/>
    </w:rPr>
  </w:style>
  <w:style w:type="character" w:customStyle="1" w:styleId="69">
    <w:name w:val="文档结构图 字符"/>
    <w:link w:val="18"/>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0"/>
    <w:qFormat/>
    <w:locked/>
    <w:uiPriority w:val="99"/>
    <w:rPr>
      <w:rFonts w:eastAsia="宋体" w:cs="Times New Roman"/>
      <w:kern w:val="2"/>
      <w:sz w:val="24"/>
      <w:lang w:val="en-US" w:eastAsia="zh-CN"/>
    </w:rPr>
  </w:style>
  <w:style w:type="character" w:customStyle="1" w:styleId="72">
    <w:name w:val="正文文本缩进 字符"/>
    <w:link w:val="21"/>
    <w:qFormat/>
    <w:locked/>
    <w:uiPriority w:val="99"/>
    <w:rPr>
      <w:rFonts w:cs="Times New Roman"/>
      <w:sz w:val="24"/>
    </w:rPr>
  </w:style>
  <w:style w:type="character" w:customStyle="1" w:styleId="73">
    <w:name w:val="HTML 地址 字符"/>
    <w:link w:val="24"/>
    <w:qFormat/>
    <w:locked/>
    <w:uiPriority w:val="99"/>
    <w:rPr>
      <w:rFonts w:cs="Times New Roman"/>
      <w:i/>
      <w:sz w:val="24"/>
    </w:rPr>
  </w:style>
  <w:style w:type="character" w:customStyle="1" w:styleId="74">
    <w:name w:val="纯文本 字符"/>
    <w:link w:val="27"/>
    <w:qFormat/>
    <w:locked/>
    <w:uiPriority w:val="99"/>
    <w:rPr>
      <w:rFonts w:ascii="宋体" w:hAnsi="Courier New" w:eastAsia="宋体" w:cs="Times New Roman"/>
      <w:kern w:val="2"/>
      <w:sz w:val="21"/>
      <w:lang w:val="en-US" w:eastAsia="zh-CN"/>
    </w:rPr>
  </w:style>
  <w:style w:type="character" w:customStyle="1" w:styleId="75">
    <w:name w:val="日期 字符"/>
    <w:link w:val="29"/>
    <w:qFormat/>
    <w:locked/>
    <w:uiPriority w:val="99"/>
    <w:rPr>
      <w:rFonts w:cs="Times New Roman"/>
      <w:sz w:val="24"/>
    </w:rPr>
  </w:style>
  <w:style w:type="character" w:customStyle="1" w:styleId="76">
    <w:name w:val="正文文本缩进 2 字符"/>
    <w:link w:val="30"/>
    <w:qFormat/>
    <w:locked/>
    <w:uiPriority w:val="99"/>
    <w:rPr>
      <w:rFonts w:cs="Times New Roman"/>
      <w:sz w:val="24"/>
    </w:rPr>
  </w:style>
  <w:style w:type="character" w:customStyle="1" w:styleId="77">
    <w:name w:val="批注框文本 字符"/>
    <w:link w:val="31"/>
    <w:qFormat/>
    <w:locked/>
    <w:uiPriority w:val="99"/>
    <w:rPr>
      <w:rFonts w:cs="Times New Roman"/>
      <w:sz w:val="2"/>
    </w:rPr>
  </w:style>
  <w:style w:type="character" w:customStyle="1" w:styleId="78">
    <w:name w:val="页脚 字符"/>
    <w:link w:val="32"/>
    <w:qFormat/>
    <w:locked/>
    <w:uiPriority w:val="99"/>
    <w:rPr>
      <w:rFonts w:eastAsia="宋体" w:cs="Times New Roman"/>
      <w:kern w:val="2"/>
      <w:sz w:val="18"/>
      <w:lang w:val="en-US" w:eastAsia="zh-CN"/>
    </w:rPr>
  </w:style>
  <w:style w:type="character" w:customStyle="1" w:styleId="79">
    <w:name w:val="页眉 字符"/>
    <w:link w:val="33"/>
    <w:qFormat/>
    <w:locked/>
    <w:uiPriority w:val="99"/>
    <w:rPr>
      <w:rFonts w:eastAsia="宋体" w:cs="Times New Roman"/>
      <w:kern w:val="2"/>
      <w:sz w:val="18"/>
      <w:lang w:val="en-US" w:eastAsia="zh-CN"/>
    </w:rPr>
  </w:style>
  <w:style w:type="character" w:customStyle="1" w:styleId="80">
    <w:name w:val="签名 字符"/>
    <w:link w:val="34"/>
    <w:qFormat/>
    <w:locked/>
    <w:uiPriority w:val="99"/>
    <w:rPr>
      <w:rFonts w:cs="Times New Roman"/>
      <w:sz w:val="24"/>
    </w:rPr>
  </w:style>
  <w:style w:type="character" w:customStyle="1" w:styleId="81">
    <w:name w:val="正文文本缩进 3 字符"/>
    <w:link w:val="41"/>
    <w:qFormat/>
    <w:locked/>
    <w:uiPriority w:val="99"/>
    <w:rPr>
      <w:rFonts w:cs="Times New Roman"/>
      <w:sz w:val="16"/>
    </w:rPr>
  </w:style>
  <w:style w:type="character" w:customStyle="1" w:styleId="82">
    <w:name w:val="正文文本 2 字符"/>
    <w:link w:val="44"/>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4"/>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1"/>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8"/>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8"/>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8"/>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ScaleCrop>false</ScaleCrop>
  <LinksUpToDate>false</LinksUpToDate>
  <CharactersWithSpaces>31608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L</cp:lastModifiedBy>
  <cp:lastPrinted>2018-07-23T02:56:00Z</cp:lastPrinted>
  <dcterms:modified xsi:type="dcterms:W3CDTF">2019-04-19T02:04:45Z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