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eastAsia="Times New Roman" w:cs="Times New Roman"/>
          <w:sz w:val="20"/>
          <w:szCs w:val="20"/>
        </w:rPr>
      </w:pPr>
    </w:p>
    <w:p>
      <w:pPr>
        <w:spacing w:line="276" w:lineRule="auto"/>
        <w:rPr>
          <w:rFonts w:ascii="宋体" w:hAnsi="宋体" w:cs="宋体"/>
          <w:b/>
          <w:sz w:val="28"/>
          <w:szCs w:val="28"/>
        </w:rPr>
      </w:pPr>
    </w:p>
    <w:p>
      <w:pPr>
        <w:spacing w:line="276" w:lineRule="auto"/>
        <w:rPr>
          <w:rFonts w:ascii="宋体" w:hAnsi="宋体" w:cs="宋体"/>
          <w:b/>
          <w:sz w:val="28"/>
          <w:szCs w:val="28"/>
        </w:rPr>
      </w:pPr>
      <w:r>
        <w:rPr>
          <w:rFonts w:ascii="宋体" w:hAnsi="宋体" w:cs="宋体"/>
          <w:b/>
          <w:sz w:val="28"/>
          <w:szCs w:val="28"/>
        </w:rPr>
        <w:t>项目编号：</w:t>
      </w:r>
      <w:r>
        <w:rPr>
          <w:rFonts w:hint="eastAsia"/>
          <w:bCs/>
        </w:rPr>
        <w:t xml:space="preserve"> </w:t>
      </w:r>
      <w:r>
        <w:rPr>
          <w:rFonts w:hint="eastAsia"/>
          <w:bCs/>
          <w:sz w:val="28"/>
        </w:rPr>
        <w:t>QX-zb-19030001304</w:t>
      </w:r>
    </w:p>
    <w:p>
      <w:pPr>
        <w:spacing w:line="276" w:lineRule="auto"/>
        <w:jc w:val="center"/>
        <w:rPr>
          <w:rFonts w:ascii="宋体" w:hAnsi="宋体" w:cs="宋体"/>
          <w:b/>
          <w:sz w:val="60"/>
          <w:szCs w:val="60"/>
        </w:rPr>
      </w:pPr>
    </w:p>
    <w:p>
      <w:pPr>
        <w:spacing w:line="276" w:lineRule="auto"/>
        <w:jc w:val="center"/>
        <w:rPr>
          <w:rFonts w:ascii="宋体" w:hAnsi="宋体" w:cs="宋体"/>
          <w:b/>
          <w:sz w:val="20"/>
          <w:szCs w:val="21"/>
          <w:lang w:eastAsia="zh-CN"/>
        </w:rPr>
      </w:pPr>
      <w:r>
        <w:rPr>
          <w:rFonts w:hint="eastAsia" w:ascii="宋体" w:hAnsi="宋体" w:cs="宋体"/>
          <w:b/>
          <w:sz w:val="56"/>
          <w:szCs w:val="60"/>
        </w:rPr>
        <w:t>济南善德养老院养老信息软件采购项目</w:t>
      </w:r>
    </w:p>
    <w:p>
      <w:pPr>
        <w:spacing w:line="276" w:lineRule="auto"/>
        <w:rPr>
          <w:rFonts w:ascii="宋体" w:hAnsi="宋体" w:cs="宋体"/>
          <w:b/>
          <w:sz w:val="20"/>
          <w:szCs w:val="21"/>
          <w:lang w:eastAsia="zh-CN"/>
        </w:rPr>
      </w:pPr>
    </w:p>
    <w:p>
      <w:pPr>
        <w:spacing w:line="276" w:lineRule="auto"/>
        <w:jc w:val="center"/>
        <w:rPr>
          <w:rFonts w:ascii="宋体" w:hAnsi="宋体" w:cs="宋体"/>
          <w:b/>
          <w:sz w:val="100"/>
          <w:szCs w:val="100"/>
          <w:lang w:eastAsia="zh-CN"/>
        </w:rPr>
      </w:pPr>
      <w:r>
        <w:rPr>
          <w:rFonts w:hint="eastAsia" w:ascii="宋体" w:hAnsi="宋体" w:cs="宋体"/>
          <w:b/>
          <w:sz w:val="100"/>
          <w:szCs w:val="100"/>
          <w:lang w:eastAsia="zh-CN"/>
        </w:rPr>
        <w:t>竞争性磋商</w:t>
      </w:r>
      <w:r>
        <w:rPr>
          <w:rFonts w:ascii="宋体" w:hAnsi="宋体" w:cs="宋体"/>
          <w:b/>
          <w:sz w:val="100"/>
          <w:szCs w:val="100"/>
          <w:lang w:eastAsia="zh-CN"/>
        </w:rPr>
        <w:t>文件</w:t>
      </w:r>
    </w:p>
    <w:p>
      <w:pPr>
        <w:spacing w:line="276" w:lineRule="auto"/>
        <w:jc w:val="center"/>
        <w:rPr>
          <w:rFonts w:ascii="宋体" w:hAnsi="宋体" w:cs="宋体"/>
          <w:sz w:val="20"/>
          <w:szCs w:val="20"/>
        </w:rPr>
      </w:pPr>
      <w:r>
        <w:rPr>
          <w:rFonts w:ascii="宋体" w:hAnsi="宋体" w:cs="宋体"/>
          <w:sz w:val="20"/>
          <w:szCs w:val="20"/>
          <w:lang w:eastAsia="zh-CN"/>
        </w:rPr>
        <w:drawing>
          <wp:anchor distT="0" distB="0" distL="114300" distR="114300" simplePos="0" relativeHeight="251659264" behindDoc="0" locked="0" layoutInCell="1" allowOverlap="1">
            <wp:simplePos x="0" y="0"/>
            <wp:positionH relativeFrom="margin">
              <wp:posOffset>1437005</wp:posOffset>
            </wp:positionH>
            <wp:positionV relativeFrom="paragraph">
              <wp:posOffset>68580</wp:posOffset>
            </wp:positionV>
            <wp:extent cx="2741930" cy="2542540"/>
            <wp:effectExtent l="0" t="0" r="0" b="0"/>
            <wp:wrapSquare wrapText="bothSides"/>
            <wp:docPr id="3" name="图片 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1930" cy="2542540"/>
                    </a:xfrm>
                    <a:prstGeom prst="rect">
                      <a:avLst/>
                    </a:prstGeom>
                    <a:noFill/>
                    <a:ln>
                      <a:noFill/>
                    </a:ln>
                  </pic:spPr>
                </pic:pic>
              </a:graphicData>
            </a:graphic>
          </wp:anchor>
        </w:drawing>
      </w:r>
    </w:p>
    <w:p>
      <w:pPr>
        <w:spacing w:line="276" w:lineRule="auto"/>
        <w:jc w:val="center"/>
        <w:rPr>
          <w:rFonts w:ascii="宋体" w:hAnsi="宋体" w:cs="宋体"/>
          <w:sz w:val="20"/>
          <w:szCs w:val="20"/>
        </w:rPr>
      </w:pPr>
    </w:p>
    <w:p>
      <w:pPr>
        <w:spacing w:line="276" w:lineRule="auto"/>
        <w:jc w:val="center"/>
        <w:rPr>
          <w:rFonts w:ascii="宋体" w:hAnsi="宋体" w:cs="宋体"/>
          <w:sz w:val="20"/>
          <w:szCs w:val="20"/>
        </w:rPr>
      </w:pPr>
    </w:p>
    <w:p>
      <w:pPr>
        <w:spacing w:line="276" w:lineRule="auto"/>
        <w:jc w:val="center"/>
        <w:rPr>
          <w:rFonts w:ascii="宋体" w:hAnsi="宋体" w:cs="宋体"/>
          <w:b/>
          <w:spacing w:val="49"/>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spacing w:line="276" w:lineRule="auto"/>
        <w:jc w:val="center"/>
        <w:rPr>
          <w:rFonts w:ascii="宋体" w:hAnsi="宋体" w:cs="宋体"/>
          <w:b/>
          <w:sz w:val="20"/>
          <w:szCs w:val="20"/>
        </w:rPr>
      </w:pPr>
    </w:p>
    <w:p>
      <w:pPr>
        <w:tabs>
          <w:tab w:val="left" w:pos="6660"/>
        </w:tabs>
        <w:spacing w:line="276" w:lineRule="auto"/>
        <w:jc w:val="center"/>
        <w:rPr>
          <w:rFonts w:ascii="宋体" w:hAnsi="宋体" w:cs="宋体"/>
          <w:b/>
          <w:sz w:val="20"/>
          <w:szCs w:val="21"/>
          <w:lang w:eastAsia="zh-CN"/>
        </w:rPr>
      </w:pPr>
    </w:p>
    <w:p>
      <w:pPr>
        <w:spacing w:line="276" w:lineRule="auto"/>
        <w:ind w:left="1320" w:leftChars="600" w:right="-68" w:rightChars="-31"/>
        <w:rPr>
          <w:rFonts w:ascii="宋体" w:hAnsi="宋体"/>
          <w:b/>
          <w:sz w:val="32"/>
          <w:szCs w:val="32"/>
        </w:rPr>
      </w:pPr>
      <w:r>
        <w:rPr>
          <w:rFonts w:hint="eastAsia" w:ascii="宋体" w:hAnsi="宋体"/>
          <w:b/>
          <w:sz w:val="32"/>
          <w:szCs w:val="32"/>
        </w:rPr>
        <w:t>采   购</w:t>
      </w:r>
      <w:r>
        <w:rPr>
          <w:rFonts w:ascii="宋体" w:hAnsi="宋体"/>
          <w:b/>
          <w:sz w:val="32"/>
          <w:szCs w:val="32"/>
        </w:rPr>
        <w:t xml:space="preserve">   </w:t>
      </w:r>
      <w:r>
        <w:rPr>
          <w:rFonts w:hint="eastAsia" w:ascii="宋体" w:hAnsi="宋体"/>
          <w:b/>
          <w:sz w:val="32"/>
          <w:szCs w:val="32"/>
        </w:rPr>
        <w:t>人：</w:t>
      </w:r>
      <w:r>
        <w:rPr>
          <w:rFonts w:hint="eastAsia" w:ascii="宋体" w:hAnsi="宋体"/>
          <w:b/>
          <w:bCs/>
          <w:sz w:val="32"/>
          <w:szCs w:val="32"/>
        </w:rPr>
        <w:t>山东大学第二医院</w:t>
      </w:r>
    </w:p>
    <w:p>
      <w:pPr>
        <w:spacing w:line="276" w:lineRule="auto"/>
        <w:ind w:left="1320" w:leftChars="600" w:right="-68" w:rightChars="-31"/>
        <w:rPr>
          <w:rFonts w:ascii="宋体" w:hAnsi="宋体"/>
          <w:b/>
          <w:sz w:val="32"/>
          <w:szCs w:val="32"/>
        </w:rPr>
      </w:pPr>
      <w:r>
        <w:rPr>
          <w:rFonts w:hint="eastAsia" w:ascii="宋体" w:hAnsi="宋体"/>
          <w:b/>
          <w:sz w:val="32"/>
          <w:szCs w:val="32"/>
        </w:rPr>
        <w:t>采购代理机构：山东齐信招标有限公司</w:t>
      </w:r>
    </w:p>
    <w:p>
      <w:pPr>
        <w:spacing w:line="276" w:lineRule="auto"/>
        <w:ind w:left="1320" w:leftChars="600" w:right="-68" w:rightChars="-31"/>
        <w:rPr>
          <w:rFonts w:ascii="宋体" w:hAnsi="宋体"/>
          <w:sz w:val="36"/>
          <w:szCs w:val="36"/>
        </w:rPr>
      </w:pPr>
      <w:r>
        <w:rPr>
          <w:rFonts w:hint="eastAsia" w:ascii="宋体" w:hAnsi="宋体"/>
          <w:b/>
          <w:sz w:val="32"/>
          <w:szCs w:val="32"/>
        </w:rPr>
        <w:t>日</w:t>
      </w:r>
      <w:r>
        <w:rPr>
          <w:rFonts w:ascii="宋体" w:hAnsi="宋体"/>
          <w:b/>
          <w:sz w:val="32"/>
          <w:szCs w:val="32"/>
        </w:rPr>
        <w:t xml:space="preserve">        </w:t>
      </w:r>
      <w:r>
        <w:rPr>
          <w:rFonts w:hint="eastAsia" w:ascii="宋体" w:hAnsi="宋体"/>
          <w:b/>
          <w:sz w:val="32"/>
          <w:szCs w:val="32"/>
        </w:rPr>
        <w:t>期：二</w:t>
      </w:r>
      <w:r>
        <w:rPr>
          <w:rFonts w:hint="eastAsia" w:ascii="宋体" w:hAnsi="宋体" w:cs="宋体"/>
          <w:b/>
          <w:sz w:val="32"/>
          <w:szCs w:val="32"/>
        </w:rPr>
        <w:t>〇</w:t>
      </w:r>
      <w:r>
        <w:rPr>
          <w:rFonts w:hint="eastAsia" w:ascii="宋体" w:hAnsi="宋体" w:cs="仿宋_GB2312"/>
          <w:b/>
          <w:sz w:val="32"/>
          <w:szCs w:val="32"/>
        </w:rPr>
        <w:t>一九年五月</w:t>
      </w:r>
      <w:r>
        <w:rPr>
          <w:rFonts w:ascii="宋体" w:hAnsi="宋体"/>
          <w:b/>
          <w:sz w:val="32"/>
          <w:szCs w:val="32"/>
        </w:rPr>
        <w:t xml:space="preserve"> </w:t>
      </w:r>
      <w:r>
        <w:rPr>
          <w:rFonts w:ascii="宋体" w:hAnsi="宋体"/>
          <w:b/>
          <w:sz w:val="30"/>
        </w:rPr>
        <w:t xml:space="preserve"> </w:t>
      </w:r>
    </w:p>
    <w:p>
      <w:pPr>
        <w:spacing w:line="276" w:lineRule="auto"/>
        <w:ind w:left="1320" w:leftChars="600" w:right="-68" w:rightChars="-31"/>
        <w:rPr>
          <w:rFonts w:ascii="宋体" w:hAnsi="宋体"/>
          <w:sz w:val="36"/>
          <w:szCs w:val="36"/>
        </w:rPr>
        <w:sectPr>
          <w:headerReference r:id="rId3" w:type="default"/>
          <w:footerReference r:id="rId4" w:type="default"/>
          <w:type w:val="continuous"/>
          <w:pgSz w:w="11907" w:h="16840"/>
          <w:pgMar w:top="1247" w:right="1129" w:bottom="1134" w:left="1178" w:header="851" w:footer="720" w:gutter="0"/>
          <w:cols w:space="720" w:num="1"/>
        </w:sectPr>
      </w:pPr>
    </w:p>
    <w:p>
      <w:pPr>
        <w:spacing w:line="276" w:lineRule="auto"/>
        <w:rPr>
          <w:rFonts w:ascii="黑体" w:hAnsi="黑体" w:eastAsia="黑体" w:cs="黑体"/>
          <w:sz w:val="20"/>
          <w:szCs w:val="20"/>
        </w:rPr>
      </w:pPr>
    </w:p>
    <w:p>
      <w:pPr>
        <w:tabs>
          <w:tab w:val="left" w:pos="1325"/>
        </w:tabs>
        <w:spacing w:before="136" w:line="276" w:lineRule="auto"/>
        <w:jc w:val="center"/>
        <w:rPr>
          <w:rFonts w:ascii="黑体" w:hAnsi="黑体" w:eastAsia="黑体" w:cs="黑体"/>
          <w:sz w:val="44"/>
          <w:szCs w:val="44"/>
        </w:rPr>
      </w:pPr>
      <w:r>
        <w:rPr>
          <w:rFonts w:ascii="黑体" w:hAnsi="黑体" w:eastAsia="黑体" w:cs="黑体"/>
          <w:b/>
          <w:bCs/>
          <w:w w:val="95"/>
          <w:sz w:val="44"/>
          <w:szCs w:val="44"/>
        </w:rPr>
        <w:t>目</w:t>
      </w:r>
      <w:r>
        <w:rPr>
          <w:rFonts w:ascii="黑体" w:hAnsi="黑体" w:eastAsia="黑体" w:cs="黑体"/>
          <w:b/>
          <w:bCs/>
          <w:w w:val="95"/>
          <w:sz w:val="44"/>
          <w:szCs w:val="44"/>
        </w:rPr>
        <w:tab/>
      </w:r>
      <w:r>
        <w:rPr>
          <w:rFonts w:ascii="黑体" w:hAnsi="黑体" w:eastAsia="黑体" w:cs="黑体"/>
          <w:b/>
          <w:bCs/>
          <w:sz w:val="44"/>
          <w:szCs w:val="44"/>
        </w:rPr>
        <w:t>录</w:t>
      </w:r>
    </w:p>
    <w:p>
      <w:pPr>
        <w:spacing w:before="219" w:line="276" w:lineRule="auto"/>
        <w:ind w:left="1073"/>
        <w:rPr>
          <w:rFonts w:ascii="宋体" w:hAnsi="宋体" w:eastAsia="宋体" w:cs="宋体"/>
          <w:sz w:val="24"/>
          <w:szCs w:val="24"/>
        </w:rPr>
      </w:pPr>
      <w:r>
        <w:rPr>
          <w:rFonts w:ascii="宋体"/>
          <w:sz w:val="24"/>
        </w:rPr>
        <w:t xml:space="preserve"> </w:t>
      </w:r>
    </w:p>
    <w:p>
      <w:pPr>
        <w:spacing w:line="276" w:lineRule="auto"/>
        <w:rPr>
          <w:rFonts w:ascii="宋体" w:hAnsi="宋体" w:eastAsia="宋体" w:cs="宋体"/>
          <w:sz w:val="24"/>
          <w:szCs w:val="24"/>
        </w:rPr>
        <w:sectPr>
          <w:headerReference r:id="rId5" w:type="default"/>
          <w:footerReference r:id="rId6" w:type="default"/>
          <w:pgSz w:w="11910" w:h="16850"/>
          <w:pgMar w:top="1200" w:right="1320" w:bottom="1404" w:left="1320" w:header="990" w:footer="778" w:gutter="0"/>
          <w:pgNumType w:start="1"/>
          <w:cols w:space="720" w:num="1"/>
        </w:sectPr>
      </w:pPr>
    </w:p>
    <w:sdt>
      <w:sdtPr>
        <w:rPr>
          <w:rFonts w:asciiTheme="minorHAnsi" w:hAnsiTheme="minorHAnsi" w:eastAsiaTheme="minorEastAsia" w:cstheme="minorBidi"/>
          <w:b w:val="0"/>
          <w:bCs w:val="0"/>
          <w:color w:val="auto"/>
          <w:sz w:val="22"/>
          <w:szCs w:val="22"/>
          <w:lang w:val="zh-CN" w:eastAsia="en-US"/>
        </w:rPr>
        <w:id w:val="1759253436"/>
        <w:docPartObj>
          <w:docPartGallery w:val="Table of Contents"/>
          <w:docPartUnique/>
        </w:docPartObj>
      </w:sdtPr>
      <w:sdtEndPr>
        <w:rPr>
          <w:rFonts w:asciiTheme="minorHAnsi" w:hAnsiTheme="minorHAnsi" w:eastAsiaTheme="minorEastAsia" w:cstheme="minorBidi"/>
          <w:b w:val="0"/>
          <w:bCs w:val="0"/>
          <w:color w:val="auto"/>
          <w:sz w:val="44"/>
          <w:szCs w:val="22"/>
          <w:lang w:val="zh-CN" w:eastAsia="en-US"/>
        </w:rPr>
      </w:sdtEndPr>
      <w:sdtContent>
        <w:p>
          <w:pPr>
            <w:pStyle w:val="31"/>
            <w:rPr>
              <w:sz w:val="36"/>
            </w:rPr>
          </w:pPr>
        </w:p>
        <w:p>
          <w:pPr>
            <w:pStyle w:val="9"/>
            <w:tabs>
              <w:tab w:val="left" w:pos="1680"/>
              <w:tab w:val="right" w:leader="dot" w:pos="9260"/>
            </w:tabs>
            <w:spacing w:line="276" w:lineRule="auto"/>
            <w:ind w:left="440"/>
            <w:rPr>
              <w:kern w:val="2"/>
              <w:sz w:val="24"/>
              <w:lang w:eastAsia="zh-CN"/>
            </w:rPr>
          </w:pPr>
          <w:r>
            <w:rPr>
              <w:sz w:val="28"/>
            </w:rPr>
            <w:fldChar w:fldCharType="begin"/>
          </w:r>
          <w:r>
            <w:rPr>
              <w:sz w:val="28"/>
            </w:rPr>
            <w:instrText xml:space="preserve"> TOC \o "1-3" \h \z \u </w:instrText>
          </w:r>
          <w:r>
            <w:rPr>
              <w:sz w:val="28"/>
            </w:rPr>
            <w:fldChar w:fldCharType="separate"/>
          </w:r>
          <w:r>
            <w:fldChar w:fldCharType="begin"/>
          </w:r>
          <w:r>
            <w:instrText xml:space="preserve"> HYPERLINK \l "_Toc10032497" </w:instrText>
          </w:r>
          <w:r>
            <w:fldChar w:fldCharType="separate"/>
          </w:r>
          <w:r>
            <w:rPr>
              <w:rStyle w:val="12"/>
              <w:rFonts w:hint="eastAsia"/>
              <w:spacing w:val="9"/>
              <w:w w:val="95"/>
              <w:sz w:val="28"/>
            </w:rPr>
            <w:t>第一部分</w:t>
          </w:r>
          <w:r>
            <w:rPr>
              <w:kern w:val="2"/>
              <w:sz w:val="24"/>
              <w:lang w:eastAsia="zh-CN"/>
            </w:rPr>
            <w:tab/>
          </w:r>
          <w:r>
            <w:rPr>
              <w:rStyle w:val="12"/>
              <w:rFonts w:hint="eastAsia"/>
              <w:spacing w:val="13"/>
              <w:sz w:val="28"/>
            </w:rPr>
            <w:t>竞争性磋商公告</w:t>
          </w:r>
          <w:r>
            <w:rPr>
              <w:sz w:val="28"/>
            </w:rPr>
            <w:tab/>
          </w:r>
          <w:r>
            <w:rPr>
              <w:sz w:val="28"/>
            </w:rPr>
            <w:fldChar w:fldCharType="begin"/>
          </w:r>
          <w:r>
            <w:rPr>
              <w:sz w:val="28"/>
            </w:rPr>
            <w:instrText xml:space="preserve"> PAGEREF _Toc10032497 \h </w:instrText>
          </w:r>
          <w:r>
            <w:rPr>
              <w:sz w:val="28"/>
            </w:rPr>
            <w:fldChar w:fldCharType="separate"/>
          </w:r>
          <w:r>
            <w:rPr>
              <w:sz w:val="28"/>
            </w:rPr>
            <w:t>2</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"_Toc10032498" </w:instrText>
          </w:r>
          <w:r>
            <w:fldChar w:fldCharType="separate"/>
          </w:r>
          <w:r>
            <w:rPr>
              <w:rStyle w:val="12"/>
              <w:rFonts w:hint="eastAsia"/>
              <w:spacing w:val="-1"/>
              <w:sz w:val="28"/>
            </w:rPr>
            <w:t>第二部分</w:t>
          </w:r>
          <w:r>
            <w:rPr>
              <w:kern w:val="2"/>
              <w:sz w:val="24"/>
              <w:lang w:eastAsia="zh-CN"/>
            </w:rPr>
            <w:tab/>
          </w:r>
          <w:r>
            <w:rPr>
              <w:rStyle w:val="12"/>
              <w:rFonts w:hint="eastAsia"/>
              <w:spacing w:val="-1"/>
              <w:sz w:val="28"/>
            </w:rPr>
            <w:t>供应商须知</w:t>
          </w:r>
          <w:r>
            <w:rPr>
              <w:sz w:val="28"/>
            </w:rPr>
            <w:tab/>
          </w:r>
          <w:r>
            <w:rPr>
              <w:sz w:val="28"/>
            </w:rPr>
            <w:fldChar w:fldCharType="begin"/>
          </w:r>
          <w:r>
            <w:rPr>
              <w:sz w:val="28"/>
            </w:rPr>
            <w:instrText xml:space="preserve"> PAGEREF _Toc10032498 \h </w:instrText>
          </w:r>
          <w:r>
            <w:rPr>
              <w:sz w:val="28"/>
            </w:rPr>
            <w:fldChar w:fldCharType="separate"/>
          </w:r>
          <w:r>
            <w:rPr>
              <w:sz w:val="28"/>
            </w:rPr>
            <w:t>5</w:t>
          </w:r>
          <w:r>
            <w:rPr>
              <w:sz w:val="28"/>
            </w:rPr>
            <w:fldChar w:fldCharType="end"/>
          </w:r>
          <w:r>
            <w:rPr>
              <w:sz w:val="28"/>
            </w:rPr>
            <w:fldChar w:fldCharType="end"/>
          </w:r>
        </w:p>
        <w:p>
          <w:pPr>
            <w:pStyle w:val="4"/>
            <w:tabs>
              <w:tab w:val="right" w:leader="dot" w:pos="9260"/>
            </w:tabs>
            <w:spacing w:line="276" w:lineRule="auto"/>
            <w:ind w:left="880"/>
            <w:rPr>
              <w:kern w:val="2"/>
              <w:sz w:val="24"/>
              <w:lang w:eastAsia="zh-CN"/>
            </w:rPr>
          </w:pPr>
          <w:r>
            <w:fldChar w:fldCharType="begin"/>
          </w:r>
          <w:r>
            <w:instrText xml:space="preserve"> HYPERLINK \l "_Toc10032499" </w:instrText>
          </w:r>
          <w:r>
            <w:fldChar w:fldCharType="separate"/>
          </w:r>
          <w:r>
            <w:rPr>
              <w:rStyle w:val="12"/>
              <w:rFonts w:hint="eastAsia" w:ascii="仿宋" w:hAnsi="仿宋" w:eastAsia="仿宋"/>
              <w:spacing w:val="-1"/>
              <w:sz w:val="28"/>
            </w:rPr>
            <w:t>前</w:t>
          </w:r>
          <w:r>
            <w:rPr>
              <w:rStyle w:val="12"/>
              <w:rFonts w:ascii="仿宋" w:hAnsi="仿宋" w:eastAsia="仿宋"/>
              <w:spacing w:val="-1"/>
              <w:sz w:val="28"/>
            </w:rPr>
            <w:t xml:space="preserve"> </w:t>
          </w:r>
          <w:r>
            <w:rPr>
              <w:rStyle w:val="12"/>
              <w:rFonts w:hint="eastAsia" w:ascii="仿宋" w:hAnsi="仿宋" w:eastAsia="仿宋"/>
              <w:spacing w:val="-1"/>
              <w:sz w:val="28"/>
            </w:rPr>
            <w:t>附</w:t>
          </w:r>
          <w:r>
            <w:rPr>
              <w:rStyle w:val="12"/>
              <w:rFonts w:ascii="仿宋" w:hAnsi="仿宋" w:eastAsia="仿宋"/>
              <w:spacing w:val="-1"/>
              <w:sz w:val="28"/>
            </w:rPr>
            <w:t xml:space="preserve"> </w:t>
          </w:r>
          <w:r>
            <w:rPr>
              <w:rStyle w:val="12"/>
              <w:rFonts w:hint="eastAsia" w:ascii="仿宋" w:hAnsi="仿宋" w:eastAsia="仿宋"/>
              <w:spacing w:val="-1"/>
              <w:sz w:val="28"/>
            </w:rPr>
            <w:t>表</w:t>
          </w:r>
          <w:r>
            <w:rPr>
              <w:sz w:val="28"/>
            </w:rPr>
            <w:tab/>
          </w:r>
          <w:r>
            <w:rPr>
              <w:sz w:val="28"/>
            </w:rPr>
            <w:fldChar w:fldCharType="begin"/>
          </w:r>
          <w:r>
            <w:rPr>
              <w:sz w:val="28"/>
            </w:rPr>
            <w:instrText xml:space="preserve"> PAGEREF _Toc10032499 \h </w:instrText>
          </w:r>
          <w:r>
            <w:rPr>
              <w:sz w:val="28"/>
            </w:rPr>
            <w:fldChar w:fldCharType="separate"/>
          </w:r>
          <w:r>
            <w:rPr>
              <w:sz w:val="28"/>
            </w:rPr>
            <w:t>5</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"_Toc10032500" </w:instrText>
          </w:r>
          <w:r>
            <w:fldChar w:fldCharType="separate"/>
          </w:r>
          <w:r>
            <w:rPr>
              <w:rStyle w:val="12"/>
              <w:rFonts w:hint="eastAsia"/>
              <w:spacing w:val="9"/>
              <w:w w:val="95"/>
              <w:sz w:val="28"/>
            </w:rPr>
            <w:t>第三部分</w:t>
          </w:r>
          <w:r>
            <w:rPr>
              <w:kern w:val="2"/>
              <w:sz w:val="24"/>
              <w:lang w:eastAsia="zh-CN"/>
            </w:rPr>
            <w:tab/>
          </w:r>
          <w:r>
            <w:rPr>
              <w:rStyle w:val="12"/>
              <w:rFonts w:hint="eastAsia"/>
              <w:spacing w:val="11"/>
              <w:sz w:val="28"/>
            </w:rPr>
            <w:t>项目说明及要求</w:t>
          </w:r>
          <w:r>
            <w:rPr>
              <w:sz w:val="28"/>
            </w:rPr>
            <w:tab/>
          </w:r>
          <w:r>
            <w:rPr>
              <w:sz w:val="28"/>
            </w:rPr>
            <w:fldChar w:fldCharType="begin"/>
          </w:r>
          <w:r>
            <w:rPr>
              <w:sz w:val="28"/>
            </w:rPr>
            <w:instrText xml:space="preserve"> PAGEREF _Toc10032500 \h </w:instrText>
          </w:r>
          <w:r>
            <w:rPr>
              <w:sz w:val="28"/>
            </w:rPr>
            <w:fldChar w:fldCharType="separate"/>
          </w:r>
          <w:r>
            <w:rPr>
              <w:sz w:val="28"/>
            </w:rPr>
            <w:t>19</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"_Toc10032501" </w:instrText>
          </w:r>
          <w:r>
            <w:fldChar w:fldCharType="separate"/>
          </w:r>
          <w:r>
            <w:rPr>
              <w:rStyle w:val="12"/>
              <w:rFonts w:hint="eastAsia"/>
              <w:spacing w:val="9"/>
              <w:w w:val="95"/>
              <w:sz w:val="28"/>
            </w:rPr>
            <w:t>第四部分</w:t>
          </w:r>
          <w:r>
            <w:rPr>
              <w:kern w:val="2"/>
              <w:sz w:val="24"/>
              <w:lang w:eastAsia="zh-CN"/>
            </w:rPr>
            <w:tab/>
          </w:r>
          <w:r>
            <w:rPr>
              <w:rStyle w:val="12"/>
              <w:rFonts w:hint="eastAsia"/>
              <w:spacing w:val="12"/>
              <w:sz w:val="28"/>
            </w:rPr>
            <w:t>公开报价、磋商、成交</w:t>
          </w:r>
          <w:r>
            <w:rPr>
              <w:sz w:val="28"/>
            </w:rPr>
            <w:tab/>
          </w:r>
          <w:r>
            <w:rPr>
              <w:sz w:val="28"/>
            </w:rPr>
            <w:fldChar w:fldCharType="begin"/>
          </w:r>
          <w:r>
            <w:rPr>
              <w:sz w:val="28"/>
            </w:rPr>
            <w:instrText xml:space="preserve"> PAGEREF _Toc10032501 \h </w:instrText>
          </w:r>
          <w:r>
            <w:rPr>
              <w:sz w:val="28"/>
            </w:rPr>
            <w:fldChar w:fldCharType="separate"/>
          </w:r>
          <w:r>
            <w:rPr>
              <w:sz w:val="28"/>
            </w:rPr>
            <w:t>35</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"_Toc10032502" </w:instrText>
          </w:r>
          <w:r>
            <w:fldChar w:fldCharType="separate"/>
          </w:r>
          <w:r>
            <w:rPr>
              <w:rStyle w:val="12"/>
              <w:rFonts w:hint="eastAsia"/>
              <w:spacing w:val="9"/>
              <w:w w:val="95"/>
              <w:sz w:val="28"/>
            </w:rPr>
            <w:t>第五部分</w:t>
          </w:r>
          <w:r>
            <w:rPr>
              <w:kern w:val="2"/>
              <w:sz w:val="24"/>
              <w:lang w:eastAsia="zh-CN"/>
            </w:rPr>
            <w:tab/>
          </w:r>
          <w:r>
            <w:rPr>
              <w:rStyle w:val="12"/>
              <w:rFonts w:hint="eastAsia"/>
              <w:spacing w:val="14"/>
              <w:sz w:val="28"/>
            </w:rPr>
            <w:t>合同格式</w:t>
          </w:r>
          <w:r>
            <w:rPr>
              <w:sz w:val="28"/>
            </w:rPr>
            <w:tab/>
          </w:r>
          <w:r>
            <w:rPr>
              <w:sz w:val="28"/>
            </w:rPr>
            <w:fldChar w:fldCharType="begin"/>
          </w:r>
          <w:r>
            <w:rPr>
              <w:sz w:val="28"/>
            </w:rPr>
            <w:instrText xml:space="preserve"> PAGEREF _Toc10032502 \h </w:instrText>
          </w:r>
          <w:r>
            <w:rPr>
              <w:sz w:val="28"/>
            </w:rPr>
            <w:fldChar w:fldCharType="separate"/>
          </w:r>
          <w:r>
            <w:rPr>
              <w:sz w:val="28"/>
            </w:rPr>
            <w:t>43</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"_Toc10032503" </w:instrText>
          </w:r>
          <w:r>
            <w:fldChar w:fldCharType="separate"/>
          </w:r>
          <w:r>
            <w:rPr>
              <w:rStyle w:val="12"/>
              <w:rFonts w:hint="eastAsia"/>
              <w:spacing w:val="9"/>
              <w:w w:val="95"/>
              <w:sz w:val="28"/>
            </w:rPr>
            <w:t>第六部分</w:t>
          </w:r>
          <w:r>
            <w:rPr>
              <w:kern w:val="2"/>
              <w:sz w:val="24"/>
              <w:lang w:eastAsia="zh-CN"/>
            </w:rPr>
            <w:tab/>
          </w:r>
          <w:r>
            <w:rPr>
              <w:rStyle w:val="12"/>
              <w:rFonts w:hint="eastAsia"/>
              <w:spacing w:val="12"/>
              <w:sz w:val="28"/>
            </w:rPr>
            <w:t>报价文件附件部分格式</w:t>
          </w:r>
          <w:r>
            <w:rPr>
              <w:sz w:val="28"/>
            </w:rPr>
            <w:tab/>
          </w:r>
          <w:r>
            <w:rPr>
              <w:sz w:val="28"/>
            </w:rPr>
            <w:fldChar w:fldCharType="begin"/>
          </w:r>
          <w:r>
            <w:rPr>
              <w:sz w:val="28"/>
            </w:rPr>
            <w:instrText xml:space="preserve"> PAGEREF _Toc10032503 \h </w:instrText>
          </w:r>
          <w:r>
            <w:rPr>
              <w:sz w:val="28"/>
            </w:rPr>
            <w:fldChar w:fldCharType="separate"/>
          </w:r>
          <w:r>
            <w:rPr>
              <w:sz w:val="28"/>
            </w:rPr>
            <w:t>47</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"_Toc10032504" </w:instrText>
          </w:r>
          <w:r>
            <w:fldChar w:fldCharType="separate"/>
          </w:r>
          <w:r>
            <w:rPr>
              <w:rStyle w:val="12"/>
              <w:rFonts w:hint="eastAsia"/>
              <w:spacing w:val="9"/>
              <w:w w:val="95"/>
              <w:sz w:val="28"/>
            </w:rPr>
            <w:t>第七部分</w:t>
          </w:r>
          <w:r>
            <w:rPr>
              <w:kern w:val="2"/>
              <w:sz w:val="24"/>
              <w:lang w:eastAsia="zh-CN"/>
            </w:rPr>
            <w:tab/>
          </w:r>
          <w:r>
            <w:rPr>
              <w:rStyle w:val="12"/>
              <w:rFonts w:hint="eastAsia"/>
              <w:spacing w:val="11"/>
              <w:sz w:val="28"/>
            </w:rPr>
            <w:t>封面及封口格式</w:t>
          </w:r>
          <w:r>
            <w:rPr>
              <w:sz w:val="28"/>
            </w:rPr>
            <w:tab/>
          </w:r>
          <w:r>
            <w:rPr>
              <w:sz w:val="28"/>
            </w:rPr>
            <w:fldChar w:fldCharType="begin"/>
          </w:r>
          <w:r>
            <w:rPr>
              <w:sz w:val="28"/>
            </w:rPr>
            <w:instrText xml:space="preserve"> PAGEREF _Toc10032504 \h </w:instrText>
          </w:r>
          <w:r>
            <w:rPr>
              <w:sz w:val="28"/>
            </w:rPr>
            <w:fldChar w:fldCharType="separate"/>
          </w:r>
          <w:r>
            <w:rPr>
              <w:sz w:val="28"/>
            </w:rPr>
            <w:t>61</w:t>
          </w:r>
          <w:r>
            <w:rPr>
              <w:sz w:val="28"/>
            </w:rPr>
            <w:fldChar w:fldCharType="end"/>
          </w:r>
          <w:r>
            <w:rPr>
              <w:sz w:val="28"/>
            </w:rPr>
            <w:fldChar w:fldCharType="end"/>
          </w:r>
        </w:p>
        <w:p>
          <w:pPr>
            <w:spacing w:line="276" w:lineRule="auto"/>
            <w:rPr>
              <w:sz w:val="44"/>
            </w:rPr>
          </w:pPr>
          <w:r>
            <w:rPr>
              <w:b/>
              <w:bCs/>
              <w:sz w:val="28"/>
              <w:lang w:val="zh-CN"/>
            </w:rPr>
            <w:fldChar w:fldCharType="end"/>
          </w:r>
        </w:p>
      </w:sdtContent>
    </w:sdt>
    <w:p>
      <w:pPr>
        <w:spacing w:line="276" w:lineRule="auto"/>
        <w:rPr>
          <w:rFonts w:ascii="黑体" w:hAnsi="黑体" w:eastAsia="黑体" w:cs="黑体"/>
          <w:sz w:val="32"/>
        </w:rPr>
        <w:sectPr>
          <w:type w:val="continuous"/>
          <w:pgSz w:w="11910" w:h="16850"/>
          <w:pgMar w:top="1405" w:right="1320" w:bottom="1404" w:left="1320" w:header="720" w:footer="720" w:gutter="0"/>
          <w:cols w:space="720" w:num="1"/>
        </w:sectPr>
      </w:pPr>
    </w:p>
    <w:p>
      <w:pPr>
        <w:spacing w:line="276" w:lineRule="auto"/>
        <w:rPr>
          <w:rFonts w:ascii="黑体" w:hAnsi="黑体" w:eastAsia="黑体" w:cs="黑体"/>
        </w:rPr>
        <w:sectPr>
          <w:type w:val="continuous"/>
          <w:pgSz w:w="11910" w:h="16850"/>
          <w:pgMar w:top="1200" w:right="1320" w:bottom="960" w:left="1320" w:header="720" w:footer="720" w:gutter="0"/>
          <w:cols w:space="720" w:num="1"/>
        </w:sectPr>
      </w:pPr>
    </w:p>
    <w:p>
      <w:pPr>
        <w:spacing w:before="9" w:line="276" w:lineRule="auto"/>
        <w:rPr>
          <w:rFonts w:ascii="黑体" w:hAnsi="黑体" w:eastAsia="黑体" w:cs="黑体"/>
          <w:sz w:val="31"/>
          <w:szCs w:val="31"/>
        </w:rPr>
      </w:pPr>
    </w:p>
    <w:p>
      <w:pPr>
        <w:pStyle w:val="16"/>
        <w:tabs>
          <w:tab w:val="left" w:pos="4265"/>
        </w:tabs>
        <w:spacing w:line="276" w:lineRule="auto"/>
        <w:ind w:left="2386"/>
        <w:rPr>
          <w:b w:val="0"/>
          <w:bCs w:val="0"/>
        </w:rPr>
      </w:pPr>
      <w:bookmarkStart w:id="0" w:name="_Toc10032497"/>
      <w:r>
        <w:rPr>
          <w:spacing w:val="9"/>
          <w:w w:val="95"/>
        </w:rPr>
        <w:t>第一部分</w:t>
      </w:r>
      <w:r>
        <w:rPr>
          <w:spacing w:val="9"/>
          <w:w w:val="95"/>
        </w:rPr>
        <w:tab/>
      </w:r>
      <w:r>
        <w:rPr>
          <w:spacing w:val="13"/>
        </w:rPr>
        <w:t>竞争性磋商公告</w:t>
      </w:r>
      <w:bookmarkEnd w:id="0"/>
    </w:p>
    <w:p>
      <w:pPr>
        <w:spacing w:before="9" w:line="276" w:lineRule="auto"/>
        <w:rPr>
          <w:rFonts w:ascii="仿宋" w:hAnsi="仿宋" w:eastAsia="仿宋" w:cs="仿宋"/>
          <w:b/>
          <w:bCs/>
          <w:sz w:val="33"/>
          <w:szCs w:val="33"/>
        </w:rPr>
      </w:pPr>
    </w:p>
    <w:p>
      <w:pPr>
        <w:pStyle w:val="3"/>
        <w:spacing w:line="276" w:lineRule="auto"/>
        <w:ind w:right="149" w:firstLine="559"/>
        <w:jc w:val="both"/>
      </w:pPr>
      <w:r>
        <w:rPr>
          <w:spacing w:val="-1"/>
        </w:rPr>
        <w:t>山东齐信招标有限公司受山东大学第二医院的委托，就</w:t>
      </w:r>
      <w:r>
        <w:rPr>
          <w:rFonts w:hint="eastAsia"/>
          <w:spacing w:val="-1"/>
        </w:rPr>
        <w:t>济南善德养老院养老信息软件采购项目</w:t>
      </w:r>
      <w:r>
        <w:rPr>
          <w:spacing w:val="-2"/>
        </w:rPr>
        <w:t>以竞争性磋商的方式进行，欢迎符合相</w:t>
      </w:r>
      <w:r>
        <w:t>应资格的单位前来报价、响应。</w:t>
      </w:r>
    </w:p>
    <w:p>
      <w:pPr>
        <w:pStyle w:val="3"/>
        <w:spacing w:before="54" w:line="276" w:lineRule="auto"/>
        <w:ind w:left="1193" w:right="3508" w:hanging="560"/>
        <w:rPr>
          <w:spacing w:val="-126"/>
          <w:lang w:eastAsia="zh-CN"/>
        </w:rPr>
      </w:pPr>
      <w:r>
        <w:rPr>
          <w:spacing w:val="-1"/>
        </w:rPr>
        <w:t>一、采购人名称：山东大学第二医院</w:t>
      </w:r>
      <w:r>
        <w:rPr>
          <w:spacing w:val="-126"/>
        </w:rPr>
        <w:t xml:space="preserve"> </w:t>
      </w:r>
    </w:p>
    <w:p>
      <w:pPr>
        <w:pStyle w:val="3"/>
        <w:spacing w:before="54" w:line="276" w:lineRule="auto"/>
        <w:ind w:left="1193" w:right="3508" w:hanging="560"/>
      </w:pPr>
      <w:r>
        <w:t>地址：济南市天桥区北园路247号</w:t>
      </w:r>
    </w:p>
    <w:p>
      <w:pPr>
        <w:pStyle w:val="3"/>
        <w:spacing w:before="54" w:line="276" w:lineRule="auto"/>
        <w:ind w:left="1274" w:hanging="641"/>
        <w:rPr>
          <w:lang w:eastAsia="zh-CN"/>
        </w:rPr>
      </w:pPr>
      <w:r>
        <w:t xml:space="preserve">二、采购代理机构名称：山东齐信招标有限公司 </w:t>
      </w:r>
    </w:p>
    <w:p>
      <w:pPr>
        <w:pStyle w:val="3"/>
        <w:spacing w:before="54" w:line="276" w:lineRule="auto"/>
        <w:ind w:left="1274" w:hanging="641"/>
      </w:pPr>
      <w:r>
        <w:t>采购代理机构地址：</w:t>
      </w:r>
      <w:r>
        <w:rPr>
          <w:rFonts w:hint="eastAsia"/>
        </w:rPr>
        <w:t>济南市市中区二环南路6636号中海广场603室</w:t>
      </w:r>
    </w:p>
    <w:p>
      <w:pPr>
        <w:pStyle w:val="3"/>
        <w:spacing w:before="54" w:line="276" w:lineRule="auto"/>
        <w:ind w:firstLine="560" w:firstLineChars="200"/>
        <w:rPr>
          <w:lang w:eastAsia="zh-CN"/>
        </w:rPr>
      </w:pPr>
      <w:r>
        <w:t>三、项目名称：济南善德养老院养老信息软件采购项目</w:t>
      </w:r>
    </w:p>
    <w:p>
      <w:pPr>
        <w:pStyle w:val="3"/>
        <w:spacing w:before="54" w:line="276" w:lineRule="auto"/>
        <w:ind w:left="713"/>
        <w:rPr>
          <w:rFonts w:cs="仿宋"/>
          <w:spacing w:val="1"/>
          <w:lang w:eastAsia="zh-CN"/>
        </w:rPr>
      </w:pPr>
      <w:r>
        <w:t>四、磋商编号：</w:t>
      </w:r>
      <w:r>
        <w:rPr>
          <w:rFonts w:cs="仿宋"/>
        </w:rPr>
        <w:t xml:space="preserve"> QX-zb-19030001304</w:t>
      </w:r>
    </w:p>
    <w:p>
      <w:pPr>
        <w:pStyle w:val="3"/>
        <w:spacing w:before="54" w:line="276" w:lineRule="auto"/>
        <w:ind w:left="713"/>
        <w:rPr>
          <w:spacing w:val="-1"/>
          <w:lang w:eastAsia="zh-CN"/>
        </w:rPr>
      </w:pPr>
      <w:r>
        <w:rPr>
          <w:spacing w:val="-1"/>
        </w:rPr>
        <w:t>五、项目说明：本项目为</w:t>
      </w:r>
      <w:r>
        <w:rPr>
          <w:rFonts w:hint="eastAsia"/>
          <w:spacing w:val="-1"/>
        </w:rPr>
        <w:t>山东大学第二医院就济南善德养老院养老信息软件</w:t>
      </w:r>
      <w:r>
        <w:rPr>
          <w:rFonts w:hint="eastAsia"/>
          <w:spacing w:val="-1"/>
          <w:lang w:eastAsia="zh-CN"/>
        </w:rPr>
        <w:t>的</w:t>
      </w:r>
      <w:r>
        <w:rPr>
          <w:rFonts w:hint="eastAsia"/>
          <w:spacing w:val="-1"/>
        </w:rPr>
        <w:t>采购项目</w:t>
      </w:r>
      <w:r>
        <w:rPr>
          <w:spacing w:val="-1"/>
        </w:rPr>
        <w:t>，具体详见竞争性磋商文件第三部分。</w:t>
      </w:r>
    </w:p>
    <w:p>
      <w:pPr>
        <w:pStyle w:val="3"/>
        <w:spacing w:before="54" w:line="276" w:lineRule="auto"/>
        <w:ind w:left="110" w:leftChars="50" w:right="3508" w:firstLine="96" w:firstLineChars="300"/>
      </w:pPr>
      <w:r>
        <w:rPr>
          <w:spacing w:val="-124"/>
        </w:rPr>
        <w:t xml:space="preserve"> </w:t>
      </w:r>
      <w:r>
        <w:rPr>
          <w:rFonts w:hint="eastAsia"/>
          <w:spacing w:val="-124"/>
          <w:lang w:eastAsia="zh-CN"/>
        </w:rPr>
        <w:t xml:space="preserve"> </w:t>
      </w:r>
      <w:r>
        <w:t>六、采购项目情况：</w:t>
      </w: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pPr>
    </w:p>
    <w:p>
      <w:pPr>
        <w:pStyle w:val="3"/>
        <w:spacing w:before="54" w:line="276" w:lineRule="auto"/>
        <w:ind w:left="110" w:leftChars="50" w:right="3508" w:firstLine="840" w:firstLineChars="300"/>
        <w:rPr>
          <w:lang w:eastAsia="zh-CN"/>
        </w:rPr>
      </w:pPr>
    </w:p>
    <w:tbl>
      <w:tblPr>
        <w:tblStyle w:val="10"/>
        <w:tblW w:w="8740"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84"/>
        <w:gridCol w:w="607"/>
        <w:gridCol w:w="6911"/>
        <w:gridCol w:w="5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5" w:hRule="atLeast"/>
          <w:tblCellSpacing w:w="0" w:type="dxa"/>
          <w:jc w:val="center"/>
        </w:trPr>
        <w:tc>
          <w:tcPr>
            <w:tcW w:w="684" w:type="dxa"/>
            <w:tcBorders>
              <w:top w:val="outset" w:color="auto" w:sz="6" w:space="0"/>
              <w:left w:val="outset" w:color="auto" w:sz="6" w:space="0"/>
              <w:bottom w:val="outset" w:color="auto" w:sz="6" w:space="0"/>
              <w:right w:val="outset" w:color="auto" w:sz="6" w:space="0"/>
            </w:tcBorders>
            <w:vAlign w:val="center"/>
          </w:tcPr>
          <w:p>
            <w:pPr>
              <w:pStyle w:val="25"/>
              <w:spacing w:line="276" w:lineRule="auto"/>
              <w:ind w:right="-68" w:rightChars="-31" w:firstLine="0"/>
              <w:jc w:val="center"/>
              <w:rPr>
                <w:color w:val="auto"/>
                <w:szCs w:val="24"/>
              </w:rPr>
            </w:pPr>
            <w:r>
              <w:rPr>
                <w:rFonts w:hint="eastAsia"/>
                <w:color w:val="auto"/>
                <w:szCs w:val="24"/>
              </w:rPr>
              <w:t>标包</w:t>
            </w:r>
          </w:p>
          <w:p>
            <w:pPr>
              <w:pStyle w:val="25"/>
              <w:spacing w:line="276" w:lineRule="auto"/>
              <w:ind w:right="-68" w:rightChars="-31" w:firstLine="0"/>
              <w:jc w:val="center"/>
              <w:rPr>
                <w:color w:val="auto"/>
                <w:szCs w:val="24"/>
              </w:rPr>
            </w:pPr>
            <w:r>
              <w:rPr>
                <w:rFonts w:hint="eastAsia"/>
                <w:color w:val="auto"/>
                <w:szCs w:val="24"/>
              </w:rPr>
              <w:t>划分</w:t>
            </w:r>
          </w:p>
        </w:tc>
        <w:tc>
          <w:tcPr>
            <w:tcW w:w="607" w:type="dxa"/>
            <w:tcBorders>
              <w:top w:val="outset" w:color="auto" w:sz="6" w:space="0"/>
              <w:left w:val="outset" w:color="auto" w:sz="6" w:space="0"/>
              <w:bottom w:val="outset" w:color="auto" w:sz="6" w:space="0"/>
              <w:right w:val="outset" w:color="auto" w:sz="6" w:space="0"/>
            </w:tcBorders>
            <w:vAlign w:val="center"/>
          </w:tcPr>
          <w:p>
            <w:pPr>
              <w:pStyle w:val="25"/>
              <w:spacing w:line="276" w:lineRule="auto"/>
              <w:ind w:right="-68" w:rightChars="-31" w:firstLine="0"/>
              <w:rPr>
                <w:color w:val="auto"/>
                <w:szCs w:val="24"/>
              </w:rPr>
            </w:pPr>
            <w:r>
              <w:rPr>
                <w:rFonts w:hint="eastAsia"/>
                <w:color w:val="auto"/>
                <w:szCs w:val="24"/>
              </w:rPr>
              <w:t>采购</w:t>
            </w:r>
          </w:p>
          <w:p>
            <w:pPr>
              <w:pStyle w:val="25"/>
              <w:spacing w:line="276" w:lineRule="auto"/>
              <w:ind w:right="-68" w:rightChars="-31" w:firstLine="0"/>
              <w:rPr>
                <w:color w:val="auto"/>
                <w:szCs w:val="24"/>
              </w:rPr>
            </w:pPr>
            <w:r>
              <w:rPr>
                <w:rFonts w:hint="eastAsia"/>
                <w:color w:val="auto"/>
                <w:szCs w:val="24"/>
              </w:rPr>
              <w:t>内容</w:t>
            </w:r>
          </w:p>
        </w:tc>
        <w:tc>
          <w:tcPr>
            <w:tcW w:w="6911" w:type="dxa"/>
            <w:tcBorders>
              <w:top w:val="outset" w:color="auto" w:sz="6" w:space="0"/>
              <w:left w:val="outset" w:color="auto" w:sz="6" w:space="0"/>
              <w:bottom w:val="outset" w:color="auto" w:sz="6" w:space="0"/>
              <w:right w:val="outset" w:color="auto" w:sz="6" w:space="0"/>
            </w:tcBorders>
            <w:vAlign w:val="center"/>
          </w:tcPr>
          <w:p>
            <w:pPr>
              <w:pStyle w:val="25"/>
              <w:spacing w:line="276" w:lineRule="auto"/>
              <w:ind w:right="-68" w:rightChars="-31" w:firstLine="2400" w:firstLineChars="1000"/>
              <w:rPr>
                <w:color w:val="auto"/>
                <w:szCs w:val="24"/>
              </w:rPr>
            </w:pPr>
            <w:r>
              <w:rPr>
                <w:rFonts w:hint="eastAsia"/>
                <w:color w:val="auto"/>
                <w:szCs w:val="24"/>
              </w:rPr>
              <w:t>供应商</w:t>
            </w:r>
            <w:r>
              <w:rPr>
                <w:color w:val="auto"/>
                <w:szCs w:val="24"/>
              </w:rPr>
              <w:t>资格要求</w:t>
            </w:r>
          </w:p>
        </w:tc>
        <w:tc>
          <w:tcPr>
            <w:tcW w:w="538" w:type="dxa"/>
            <w:tcBorders>
              <w:top w:val="outset" w:color="auto" w:sz="6" w:space="0"/>
              <w:left w:val="outset" w:color="auto" w:sz="6" w:space="0"/>
              <w:bottom w:val="outset" w:color="auto" w:sz="6" w:space="0"/>
              <w:right w:val="outset" w:color="auto" w:sz="6" w:space="0"/>
            </w:tcBorders>
            <w:vAlign w:val="center"/>
          </w:tcPr>
          <w:p>
            <w:pPr>
              <w:pStyle w:val="25"/>
              <w:spacing w:line="276" w:lineRule="auto"/>
              <w:ind w:right="-68" w:rightChars="-31" w:firstLine="0"/>
              <w:rPr>
                <w:color w:val="auto"/>
                <w:szCs w:val="24"/>
              </w:rPr>
            </w:pPr>
            <w:r>
              <w:rPr>
                <w:color w:val="auto"/>
                <w:szCs w:val="24"/>
              </w:rPr>
              <w:t>预算金额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67" w:hRule="atLeast"/>
          <w:tblCellSpacing w:w="0" w:type="dxa"/>
          <w:jc w:val="center"/>
        </w:trPr>
        <w:tc>
          <w:tcPr>
            <w:tcW w:w="684" w:type="dxa"/>
            <w:tcBorders>
              <w:top w:val="outset" w:color="auto" w:sz="6" w:space="0"/>
              <w:left w:val="outset" w:color="auto" w:sz="6" w:space="0"/>
              <w:right w:val="outset" w:color="auto" w:sz="6" w:space="0"/>
            </w:tcBorders>
            <w:vAlign w:val="center"/>
          </w:tcPr>
          <w:p>
            <w:pPr>
              <w:pStyle w:val="25"/>
              <w:spacing w:line="276" w:lineRule="auto"/>
              <w:ind w:right="-68" w:rightChars="-31" w:firstLine="0"/>
              <w:jc w:val="center"/>
              <w:rPr>
                <w:color w:val="auto"/>
                <w:szCs w:val="24"/>
              </w:rPr>
            </w:pPr>
            <w:r>
              <w:rPr>
                <w:rFonts w:hint="eastAsia"/>
                <w:color w:val="auto"/>
                <w:szCs w:val="24"/>
              </w:rPr>
              <w:t>一</w:t>
            </w:r>
          </w:p>
          <w:p>
            <w:pPr>
              <w:pStyle w:val="25"/>
              <w:spacing w:line="276" w:lineRule="auto"/>
              <w:ind w:right="-68" w:rightChars="-31" w:firstLine="0"/>
              <w:jc w:val="center"/>
              <w:rPr>
                <w:color w:val="auto"/>
                <w:szCs w:val="24"/>
              </w:rPr>
            </w:pPr>
            <w:r>
              <w:rPr>
                <w:rFonts w:hint="eastAsia"/>
                <w:color w:val="auto"/>
                <w:szCs w:val="24"/>
              </w:rPr>
              <w:t>个</w:t>
            </w:r>
          </w:p>
          <w:p>
            <w:pPr>
              <w:pStyle w:val="25"/>
              <w:spacing w:line="276" w:lineRule="auto"/>
              <w:ind w:right="-68" w:rightChars="-31" w:firstLine="0"/>
              <w:jc w:val="center"/>
              <w:rPr>
                <w:color w:val="auto"/>
                <w:szCs w:val="24"/>
              </w:rPr>
            </w:pPr>
            <w:r>
              <w:rPr>
                <w:rFonts w:hint="eastAsia"/>
                <w:color w:val="auto"/>
                <w:szCs w:val="24"/>
              </w:rPr>
              <w:t>包</w:t>
            </w:r>
          </w:p>
        </w:tc>
        <w:tc>
          <w:tcPr>
            <w:tcW w:w="607" w:type="dxa"/>
            <w:tcBorders>
              <w:top w:val="outset" w:color="auto" w:sz="6" w:space="0"/>
              <w:left w:val="outset" w:color="auto" w:sz="6" w:space="0"/>
              <w:right w:val="outset" w:color="auto" w:sz="6" w:space="0"/>
            </w:tcBorders>
            <w:vAlign w:val="center"/>
          </w:tcPr>
          <w:p>
            <w:pPr>
              <w:pStyle w:val="25"/>
              <w:spacing w:line="276" w:lineRule="auto"/>
              <w:ind w:right="-68" w:rightChars="-31" w:firstLine="0"/>
              <w:jc w:val="center"/>
              <w:rPr>
                <w:color w:val="auto"/>
                <w:szCs w:val="24"/>
              </w:rPr>
            </w:pPr>
            <w:r>
              <w:rPr>
                <w:rFonts w:hint="eastAsia"/>
                <w:color w:val="auto"/>
                <w:szCs w:val="24"/>
              </w:rPr>
              <w:t>养老信息软件采购</w:t>
            </w:r>
          </w:p>
          <w:p>
            <w:pPr>
              <w:pStyle w:val="25"/>
              <w:spacing w:line="276" w:lineRule="auto"/>
              <w:ind w:right="-68" w:rightChars="-31" w:firstLine="0"/>
              <w:jc w:val="center"/>
              <w:rPr>
                <w:color w:val="auto"/>
                <w:szCs w:val="24"/>
              </w:rPr>
            </w:pPr>
          </w:p>
        </w:tc>
        <w:tc>
          <w:tcPr>
            <w:tcW w:w="6911" w:type="dxa"/>
            <w:tcBorders>
              <w:top w:val="outset" w:color="auto" w:sz="6" w:space="0"/>
              <w:left w:val="outset" w:color="auto" w:sz="6" w:space="0"/>
              <w:right w:val="outset" w:color="auto" w:sz="6" w:space="0"/>
            </w:tcBorders>
            <w:vAlign w:val="center"/>
          </w:tcPr>
          <w:p>
            <w:pPr>
              <w:pStyle w:val="25"/>
              <w:spacing w:line="276" w:lineRule="auto"/>
              <w:ind w:right="-68" w:rightChars="-31"/>
              <w:rPr>
                <w:color w:val="auto"/>
                <w:szCs w:val="24"/>
              </w:rPr>
            </w:pPr>
            <w:r>
              <w:rPr>
                <w:rFonts w:hint="eastAsia"/>
                <w:color w:val="auto"/>
                <w:szCs w:val="24"/>
              </w:rPr>
              <w:t>1．供应商必须在中华人民共和国境内注册，具有独立法人资格，</w:t>
            </w:r>
            <w:r>
              <w:rPr>
                <w:color w:val="auto"/>
                <w:szCs w:val="24"/>
              </w:rPr>
              <w:t>并具</w:t>
            </w:r>
            <w:r>
              <w:rPr>
                <w:rFonts w:hint="eastAsia"/>
                <w:color w:val="auto"/>
                <w:szCs w:val="24"/>
              </w:rPr>
              <w:t>有独立供货能力</w:t>
            </w:r>
            <w:r>
              <w:rPr>
                <w:color w:val="auto"/>
                <w:szCs w:val="24"/>
              </w:rPr>
              <w:t>的供应商</w:t>
            </w:r>
            <w:r>
              <w:rPr>
                <w:rFonts w:hint="eastAsia"/>
                <w:color w:val="auto"/>
                <w:szCs w:val="24"/>
              </w:rPr>
              <w:t>。</w:t>
            </w:r>
          </w:p>
          <w:p>
            <w:pPr>
              <w:pStyle w:val="25"/>
              <w:spacing w:line="276" w:lineRule="auto"/>
              <w:ind w:right="-68" w:rightChars="-31"/>
              <w:rPr>
                <w:color w:val="auto"/>
                <w:szCs w:val="24"/>
              </w:rPr>
            </w:pPr>
            <w:r>
              <w:rPr>
                <w:color w:val="auto"/>
                <w:szCs w:val="24"/>
              </w:rPr>
              <w:t>2、</w:t>
            </w:r>
            <w:r>
              <w:rPr>
                <w:rFonts w:hint="eastAsia"/>
                <w:color w:val="auto"/>
                <w:szCs w:val="24"/>
              </w:rPr>
              <w:t>符合《中华人民共和国政府采购法》第二十二条第一款的规定条件并按《政府采购法实施条例》第十七条第一款的规定提供相关证明材料。</w:t>
            </w:r>
          </w:p>
          <w:p>
            <w:pPr>
              <w:pStyle w:val="25"/>
              <w:spacing w:line="276" w:lineRule="auto"/>
              <w:ind w:right="-68" w:rightChars="-31"/>
              <w:rPr>
                <w:color w:val="auto"/>
                <w:szCs w:val="24"/>
              </w:rPr>
            </w:pPr>
            <w:r>
              <w:rPr>
                <w:rFonts w:hint="eastAsia"/>
                <w:color w:val="auto"/>
                <w:szCs w:val="24"/>
              </w:rPr>
              <w:t>3.在“信用中国”网站（www.creditchina.gov.cn）、中国政府采购网（www.ccgp.gov.cn）“信用山东”网站（www.creditsd.gov.cn）中被列入失信被执行人、重大税收违法案件当事人名单、政府采购严重违法失信行为记录名单的供应商，不得参加本次采购活动</w:t>
            </w:r>
          </w:p>
          <w:p>
            <w:pPr>
              <w:pStyle w:val="25"/>
              <w:spacing w:line="276" w:lineRule="auto"/>
              <w:ind w:right="-68" w:rightChars="-31"/>
              <w:rPr>
                <w:color w:val="auto"/>
                <w:szCs w:val="24"/>
              </w:rPr>
            </w:pPr>
            <w:r>
              <w:rPr>
                <w:rFonts w:hint="eastAsia"/>
                <w:color w:val="auto"/>
                <w:szCs w:val="24"/>
              </w:rPr>
              <w:t>4. 单位负责人为同一人或者存在直接控股、管理关系的不同供应商，不得参加本次采购活动</w:t>
            </w:r>
          </w:p>
          <w:p>
            <w:pPr>
              <w:pStyle w:val="25"/>
              <w:spacing w:line="276" w:lineRule="auto"/>
              <w:ind w:right="-68" w:rightChars="-31"/>
              <w:rPr>
                <w:color w:val="auto"/>
                <w:szCs w:val="24"/>
              </w:rPr>
            </w:pPr>
            <w:r>
              <w:rPr>
                <w:rFonts w:hint="eastAsia"/>
                <w:color w:val="auto"/>
                <w:szCs w:val="24"/>
              </w:rPr>
              <w:t>5.本次磋商不接受联合体报价。</w:t>
            </w:r>
          </w:p>
        </w:tc>
        <w:tc>
          <w:tcPr>
            <w:tcW w:w="538" w:type="dxa"/>
            <w:tcBorders>
              <w:top w:val="outset" w:color="auto" w:sz="6" w:space="0"/>
              <w:left w:val="outset" w:color="auto" w:sz="6" w:space="0"/>
              <w:bottom w:val="outset" w:color="auto" w:sz="6" w:space="0"/>
              <w:right w:val="outset" w:color="auto" w:sz="6" w:space="0"/>
            </w:tcBorders>
            <w:vAlign w:val="center"/>
          </w:tcPr>
          <w:p>
            <w:pPr>
              <w:pStyle w:val="25"/>
              <w:spacing w:line="276" w:lineRule="auto"/>
              <w:ind w:right="-68" w:rightChars="-31" w:firstLine="0"/>
              <w:jc w:val="center"/>
              <w:rPr>
                <w:color w:val="auto"/>
                <w:szCs w:val="24"/>
              </w:rPr>
            </w:pPr>
            <w:r>
              <w:rPr>
                <w:rFonts w:hint="eastAsia"/>
                <w:color w:val="auto"/>
                <w:szCs w:val="24"/>
              </w:rPr>
              <w:t>50</w:t>
            </w:r>
          </w:p>
          <w:p>
            <w:pPr>
              <w:pStyle w:val="25"/>
              <w:spacing w:line="276" w:lineRule="auto"/>
              <w:ind w:right="-68" w:rightChars="-31" w:firstLine="0"/>
              <w:jc w:val="center"/>
              <w:rPr>
                <w:color w:val="auto"/>
                <w:szCs w:val="24"/>
              </w:rPr>
            </w:pPr>
            <w:r>
              <w:rPr>
                <w:rFonts w:hint="eastAsia"/>
                <w:color w:val="auto"/>
                <w:szCs w:val="24"/>
              </w:rPr>
              <w:t>万</w:t>
            </w:r>
          </w:p>
          <w:p>
            <w:pPr>
              <w:pStyle w:val="25"/>
              <w:spacing w:line="276" w:lineRule="auto"/>
              <w:ind w:right="-68" w:rightChars="-31" w:firstLine="0"/>
              <w:jc w:val="center"/>
              <w:rPr>
                <w:color w:val="auto"/>
                <w:szCs w:val="24"/>
              </w:rPr>
            </w:pPr>
            <w:r>
              <w:rPr>
                <w:rFonts w:hint="eastAsia"/>
                <w:color w:val="auto"/>
                <w:szCs w:val="24"/>
              </w:rPr>
              <w:t>元</w:t>
            </w:r>
          </w:p>
        </w:tc>
      </w:tr>
    </w:tbl>
    <w:p>
      <w:pPr>
        <w:spacing w:line="276" w:lineRule="auto"/>
        <w:ind w:firstLine="417" w:firstLineChars="150"/>
        <w:rPr>
          <w:rFonts w:ascii="仿宋" w:hAnsi="仿宋" w:eastAsia="仿宋"/>
          <w:spacing w:val="-1"/>
          <w:sz w:val="28"/>
          <w:szCs w:val="28"/>
        </w:rPr>
      </w:pPr>
      <w:r>
        <w:rPr>
          <w:rFonts w:hint="eastAsia" w:ascii="仿宋" w:hAnsi="仿宋" w:eastAsia="仿宋"/>
          <w:spacing w:val="-1"/>
          <w:sz w:val="28"/>
          <w:szCs w:val="28"/>
          <w:lang w:eastAsia="zh-CN"/>
        </w:rPr>
        <w:t>七</w:t>
      </w:r>
      <w:r>
        <w:rPr>
          <w:rFonts w:hint="eastAsia" w:ascii="仿宋" w:hAnsi="仿宋" w:eastAsia="仿宋"/>
          <w:spacing w:val="-1"/>
          <w:sz w:val="28"/>
          <w:szCs w:val="28"/>
        </w:rPr>
        <w:t>、获取磋商文件的时间期限、地点、方式及售价：</w:t>
      </w:r>
    </w:p>
    <w:p>
      <w:pPr>
        <w:spacing w:line="276" w:lineRule="auto"/>
        <w:ind w:firstLine="556" w:firstLineChars="200"/>
        <w:rPr>
          <w:rFonts w:ascii="仿宋" w:hAnsi="仿宋" w:eastAsia="仿宋"/>
          <w:spacing w:val="-1"/>
          <w:sz w:val="28"/>
          <w:szCs w:val="28"/>
        </w:rPr>
      </w:pPr>
      <w:r>
        <w:rPr>
          <w:rFonts w:hint="eastAsia" w:ascii="仿宋" w:hAnsi="仿宋" w:eastAsia="仿宋"/>
          <w:spacing w:val="-1"/>
          <w:sz w:val="28"/>
          <w:szCs w:val="28"/>
        </w:rPr>
        <w:t>1、时间：2019年5月2</w:t>
      </w:r>
      <w:r>
        <w:rPr>
          <w:rFonts w:hint="eastAsia" w:ascii="仿宋" w:hAnsi="仿宋" w:eastAsia="仿宋"/>
          <w:spacing w:val="-1"/>
          <w:sz w:val="28"/>
          <w:szCs w:val="28"/>
          <w:lang w:eastAsia="zh-CN"/>
        </w:rPr>
        <w:t>9</w:t>
      </w:r>
      <w:r>
        <w:rPr>
          <w:rFonts w:hint="eastAsia" w:ascii="仿宋" w:hAnsi="仿宋" w:eastAsia="仿宋"/>
          <w:spacing w:val="-1"/>
          <w:sz w:val="28"/>
          <w:szCs w:val="28"/>
        </w:rPr>
        <w:t>日9时30分至2019年6月5日16时30分（北京时间，法定节假日除外）</w:t>
      </w:r>
    </w:p>
    <w:p>
      <w:pPr>
        <w:spacing w:line="276" w:lineRule="auto"/>
        <w:ind w:firstLine="556" w:firstLineChars="200"/>
        <w:rPr>
          <w:rFonts w:ascii="仿宋" w:hAnsi="仿宋" w:eastAsia="仿宋"/>
          <w:spacing w:val="-1"/>
          <w:sz w:val="28"/>
          <w:szCs w:val="28"/>
        </w:rPr>
      </w:pPr>
      <w:r>
        <w:rPr>
          <w:rFonts w:hint="eastAsia" w:ascii="仿宋" w:hAnsi="仿宋" w:eastAsia="仿宋"/>
          <w:spacing w:val="-1"/>
          <w:sz w:val="28"/>
          <w:szCs w:val="28"/>
        </w:rPr>
        <w:t>2、地点：济南市市中区二环南路6636号中海广场6楼603室</w:t>
      </w:r>
    </w:p>
    <w:p>
      <w:pPr>
        <w:spacing w:line="276" w:lineRule="auto"/>
        <w:ind w:firstLine="556" w:firstLineChars="200"/>
        <w:rPr>
          <w:rFonts w:ascii="仿宋" w:hAnsi="仿宋" w:eastAsia="仿宋"/>
          <w:spacing w:val="-1"/>
          <w:sz w:val="28"/>
          <w:szCs w:val="28"/>
        </w:rPr>
      </w:pPr>
      <w:r>
        <w:rPr>
          <w:rFonts w:hint="eastAsia" w:ascii="仿宋" w:hAnsi="仿宋" w:eastAsia="仿宋"/>
          <w:spacing w:val="-1"/>
          <w:sz w:val="28"/>
          <w:szCs w:val="28"/>
        </w:rPr>
        <w:t>3、方式：现场报名，报名通过方可购买磋商文件。购买磋商文件时，供应商需携带以下资料：</w:t>
      </w:r>
    </w:p>
    <w:p>
      <w:pPr>
        <w:spacing w:line="276" w:lineRule="auto"/>
        <w:ind w:firstLine="556" w:firstLineChars="200"/>
        <w:rPr>
          <w:rFonts w:ascii="仿宋" w:hAnsi="仿宋" w:eastAsia="仿宋"/>
          <w:spacing w:val="-1"/>
          <w:sz w:val="28"/>
          <w:szCs w:val="28"/>
        </w:rPr>
      </w:pPr>
      <w:r>
        <w:rPr>
          <w:rFonts w:hint="eastAsia" w:ascii="仿宋" w:hAnsi="仿宋" w:eastAsia="仿宋"/>
          <w:spacing w:val="-1"/>
          <w:sz w:val="28"/>
          <w:szCs w:val="28"/>
        </w:rPr>
        <w:t>凡有意参加供应商，请持下列资料报名并购买磋商文件：（1）营业执照副本；（2）法定代表人证书或法人授权委托书(原件)、法定代表人或授权代表身份证；（3）资质证书；（4）供应商须提供“信用中国”网站、“中国政府采购网”网站未被列入失信被执行人、重大税收违法案件当事人名单、政府采购严重违法失信行为记录名单的记录及承诺书原件（提供网站查询记录并加盖本单位公章）.</w:t>
      </w:r>
    </w:p>
    <w:p>
      <w:pPr>
        <w:spacing w:line="276" w:lineRule="auto"/>
        <w:ind w:firstLine="556" w:firstLineChars="200"/>
        <w:rPr>
          <w:rFonts w:ascii="仿宋" w:hAnsi="仿宋" w:eastAsia="仿宋"/>
          <w:spacing w:val="-1"/>
          <w:sz w:val="28"/>
          <w:szCs w:val="28"/>
        </w:rPr>
      </w:pPr>
      <w:r>
        <w:rPr>
          <w:rFonts w:hint="eastAsia" w:ascii="仿宋" w:hAnsi="仿宋" w:eastAsia="仿宋"/>
          <w:spacing w:val="-1"/>
          <w:sz w:val="28"/>
          <w:szCs w:val="28"/>
        </w:rPr>
        <w:t>注：以上报名资料需按上述要求提供原件及加盖公章复印件一套，简单装订。不能提供或提供不全的，代理机构将不予办理磋商文件购买手续。</w:t>
      </w:r>
    </w:p>
    <w:p>
      <w:pPr>
        <w:spacing w:line="276" w:lineRule="auto"/>
        <w:ind w:firstLine="556" w:firstLineChars="200"/>
        <w:rPr>
          <w:rFonts w:ascii="仿宋" w:hAnsi="仿宋" w:eastAsia="仿宋"/>
          <w:spacing w:val="-1"/>
          <w:sz w:val="28"/>
          <w:szCs w:val="28"/>
        </w:rPr>
      </w:pPr>
      <w:r>
        <w:rPr>
          <w:rFonts w:hint="eastAsia" w:ascii="仿宋" w:hAnsi="仿宋" w:eastAsia="仿宋"/>
          <w:spacing w:val="-1"/>
          <w:sz w:val="28"/>
          <w:szCs w:val="28"/>
        </w:rPr>
        <w:t>4、售价：300元/份,售后不退。</w:t>
      </w:r>
    </w:p>
    <w:p>
      <w:pPr>
        <w:spacing w:line="276" w:lineRule="auto"/>
        <w:ind w:firstLine="556" w:firstLineChars="200"/>
        <w:rPr>
          <w:rFonts w:ascii="仿宋" w:hAnsi="仿宋" w:eastAsia="仿宋"/>
          <w:spacing w:val="-1"/>
          <w:sz w:val="28"/>
          <w:szCs w:val="28"/>
        </w:rPr>
      </w:pPr>
      <w:r>
        <w:rPr>
          <w:rFonts w:hint="eastAsia" w:ascii="仿宋" w:hAnsi="仿宋" w:eastAsia="仿宋"/>
          <w:spacing w:val="-1"/>
          <w:sz w:val="28"/>
          <w:szCs w:val="28"/>
        </w:rPr>
        <w:t>5、公告期限：2019年5月2</w:t>
      </w:r>
      <w:r>
        <w:rPr>
          <w:rFonts w:hint="eastAsia" w:ascii="仿宋" w:hAnsi="仿宋" w:eastAsia="仿宋"/>
          <w:spacing w:val="-1"/>
          <w:sz w:val="28"/>
          <w:szCs w:val="28"/>
          <w:lang w:eastAsia="zh-CN"/>
        </w:rPr>
        <w:t>9</w:t>
      </w:r>
      <w:r>
        <w:rPr>
          <w:rFonts w:hint="eastAsia" w:ascii="仿宋" w:hAnsi="仿宋" w:eastAsia="仿宋"/>
          <w:spacing w:val="-1"/>
          <w:sz w:val="28"/>
          <w:szCs w:val="28"/>
        </w:rPr>
        <w:t>日至2019年6月5日（不含节假日）上述资料需带原件及加盖公章复印件</w:t>
      </w:r>
      <w:r>
        <w:rPr>
          <w:rFonts w:ascii="仿宋" w:hAnsi="仿宋" w:eastAsia="仿宋"/>
          <w:spacing w:val="-1"/>
          <w:sz w:val="28"/>
          <w:szCs w:val="28"/>
        </w:rPr>
        <w:t>1</w:t>
      </w:r>
      <w:r>
        <w:rPr>
          <w:rFonts w:hint="eastAsia" w:ascii="仿宋" w:hAnsi="仿宋" w:eastAsia="仿宋"/>
          <w:spacing w:val="-1"/>
          <w:sz w:val="28"/>
          <w:szCs w:val="28"/>
        </w:rPr>
        <w:t>套，简单装订。</w:t>
      </w:r>
    </w:p>
    <w:p>
      <w:pPr>
        <w:spacing w:line="276" w:lineRule="auto"/>
        <w:ind w:firstLine="417" w:firstLineChars="150"/>
        <w:rPr>
          <w:rFonts w:ascii="仿宋" w:hAnsi="仿宋" w:eastAsia="仿宋"/>
          <w:spacing w:val="-1"/>
          <w:sz w:val="28"/>
          <w:szCs w:val="28"/>
        </w:rPr>
      </w:pPr>
      <w:r>
        <w:rPr>
          <w:rFonts w:hint="eastAsia" w:ascii="仿宋" w:hAnsi="仿宋" w:eastAsia="仿宋"/>
          <w:spacing w:val="-1"/>
          <w:sz w:val="28"/>
          <w:szCs w:val="28"/>
          <w:lang w:eastAsia="zh-CN"/>
        </w:rPr>
        <w:t>八</w:t>
      </w:r>
      <w:r>
        <w:rPr>
          <w:rFonts w:hint="eastAsia" w:ascii="仿宋" w:hAnsi="仿宋" w:eastAsia="仿宋"/>
          <w:spacing w:val="-1"/>
          <w:sz w:val="28"/>
          <w:szCs w:val="28"/>
        </w:rPr>
        <w:t>、磋商公告期限：2019年</w:t>
      </w:r>
      <w:r>
        <w:rPr>
          <w:rFonts w:hint="eastAsia" w:ascii="仿宋" w:hAnsi="仿宋" w:eastAsia="仿宋"/>
          <w:spacing w:val="-1"/>
          <w:sz w:val="28"/>
          <w:szCs w:val="28"/>
          <w:lang w:eastAsia="zh-CN"/>
        </w:rPr>
        <w:t>5</w:t>
      </w:r>
      <w:r>
        <w:rPr>
          <w:rFonts w:hint="eastAsia" w:ascii="仿宋" w:hAnsi="仿宋" w:eastAsia="仿宋"/>
          <w:spacing w:val="-1"/>
          <w:sz w:val="28"/>
          <w:szCs w:val="28"/>
        </w:rPr>
        <w:t>月</w:t>
      </w:r>
      <w:r>
        <w:rPr>
          <w:rFonts w:hint="eastAsia" w:ascii="仿宋" w:hAnsi="仿宋" w:eastAsia="仿宋"/>
          <w:spacing w:val="-1"/>
          <w:sz w:val="28"/>
          <w:szCs w:val="28"/>
          <w:lang w:eastAsia="zh-CN"/>
        </w:rPr>
        <w:t>29</w:t>
      </w:r>
      <w:r>
        <w:rPr>
          <w:rFonts w:hint="eastAsia" w:ascii="仿宋" w:hAnsi="仿宋" w:eastAsia="仿宋"/>
          <w:spacing w:val="-1"/>
          <w:sz w:val="28"/>
          <w:szCs w:val="28"/>
        </w:rPr>
        <w:t>日至2019年</w:t>
      </w:r>
      <w:r>
        <w:rPr>
          <w:rFonts w:hint="eastAsia" w:ascii="仿宋" w:hAnsi="仿宋" w:eastAsia="仿宋"/>
          <w:spacing w:val="-1"/>
          <w:sz w:val="28"/>
          <w:szCs w:val="28"/>
          <w:lang w:eastAsia="zh-CN"/>
        </w:rPr>
        <w:t>6</w:t>
      </w:r>
      <w:r>
        <w:rPr>
          <w:rFonts w:hint="eastAsia" w:ascii="仿宋" w:hAnsi="仿宋" w:eastAsia="仿宋"/>
          <w:spacing w:val="-1"/>
          <w:sz w:val="28"/>
          <w:szCs w:val="28"/>
        </w:rPr>
        <w:t>月</w:t>
      </w:r>
      <w:r>
        <w:rPr>
          <w:rFonts w:hint="eastAsia" w:ascii="仿宋" w:hAnsi="仿宋" w:eastAsia="仿宋"/>
          <w:spacing w:val="-1"/>
          <w:sz w:val="28"/>
          <w:szCs w:val="28"/>
          <w:lang w:eastAsia="zh-CN"/>
        </w:rPr>
        <w:t>5</w:t>
      </w:r>
      <w:r>
        <w:rPr>
          <w:rFonts w:hint="eastAsia" w:ascii="仿宋" w:hAnsi="仿宋" w:eastAsia="仿宋"/>
          <w:spacing w:val="-1"/>
          <w:sz w:val="28"/>
          <w:szCs w:val="28"/>
        </w:rPr>
        <w:t>日。(节假日除外)</w:t>
      </w:r>
    </w:p>
    <w:p>
      <w:pPr>
        <w:spacing w:line="276" w:lineRule="auto"/>
        <w:ind w:firstLine="417" w:firstLineChars="150"/>
        <w:rPr>
          <w:rFonts w:ascii="仿宋" w:hAnsi="仿宋" w:eastAsia="仿宋"/>
          <w:spacing w:val="-1"/>
          <w:sz w:val="28"/>
          <w:szCs w:val="28"/>
        </w:rPr>
      </w:pPr>
      <w:r>
        <w:rPr>
          <w:rFonts w:hint="eastAsia" w:ascii="仿宋" w:hAnsi="仿宋" w:eastAsia="仿宋"/>
          <w:spacing w:val="-1"/>
          <w:sz w:val="28"/>
          <w:szCs w:val="28"/>
          <w:lang w:eastAsia="zh-CN"/>
        </w:rPr>
        <w:t>九</w:t>
      </w:r>
      <w:r>
        <w:rPr>
          <w:rFonts w:hint="eastAsia" w:ascii="仿宋" w:hAnsi="仿宋" w:eastAsia="仿宋"/>
          <w:spacing w:val="-1"/>
          <w:sz w:val="28"/>
          <w:szCs w:val="28"/>
        </w:rPr>
        <w:t>、报价文件递交截止时间及开标时间：</w:t>
      </w:r>
    </w:p>
    <w:p>
      <w:pPr>
        <w:spacing w:line="276" w:lineRule="auto"/>
        <w:ind w:firstLine="556" w:firstLineChars="200"/>
        <w:rPr>
          <w:rFonts w:ascii="仿宋" w:hAnsi="仿宋" w:eastAsia="仿宋"/>
          <w:spacing w:val="-1"/>
          <w:sz w:val="28"/>
          <w:szCs w:val="28"/>
        </w:rPr>
      </w:pPr>
      <w:r>
        <w:rPr>
          <w:rFonts w:ascii="仿宋" w:hAnsi="仿宋" w:eastAsia="仿宋"/>
          <w:spacing w:val="-1"/>
          <w:sz w:val="28"/>
          <w:szCs w:val="28"/>
        </w:rPr>
        <w:t>1</w:t>
      </w:r>
      <w:r>
        <w:rPr>
          <w:rFonts w:hint="eastAsia" w:ascii="仿宋" w:hAnsi="仿宋" w:eastAsia="仿宋"/>
          <w:spacing w:val="-1"/>
          <w:sz w:val="28"/>
          <w:szCs w:val="28"/>
          <w:lang w:eastAsia="zh-CN"/>
        </w:rPr>
        <w:t>、</w:t>
      </w:r>
      <w:r>
        <w:rPr>
          <w:rFonts w:hint="eastAsia" w:ascii="仿宋" w:hAnsi="仿宋" w:eastAsia="仿宋"/>
          <w:spacing w:val="-1"/>
          <w:sz w:val="28"/>
          <w:szCs w:val="28"/>
        </w:rPr>
        <w:t>报价文件递交截止时间及开标时间：</w:t>
      </w:r>
      <w:r>
        <w:rPr>
          <w:rFonts w:ascii="仿宋" w:hAnsi="仿宋" w:eastAsia="仿宋"/>
          <w:spacing w:val="-1"/>
          <w:sz w:val="28"/>
          <w:szCs w:val="28"/>
        </w:rPr>
        <w:t>201</w:t>
      </w:r>
      <w:r>
        <w:rPr>
          <w:rFonts w:hint="eastAsia" w:ascii="仿宋" w:hAnsi="仿宋" w:eastAsia="仿宋"/>
          <w:spacing w:val="-1"/>
          <w:sz w:val="28"/>
          <w:szCs w:val="28"/>
        </w:rPr>
        <w:t>9年</w:t>
      </w:r>
      <w:r>
        <w:rPr>
          <w:rFonts w:hint="eastAsia" w:ascii="仿宋" w:hAnsi="仿宋" w:eastAsia="仿宋"/>
          <w:spacing w:val="-1"/>
          <w:sz w:val="28"/>
          <w:szCs w:val="28"/>
          <w:lang w:eastAsia="zh-CN"/>
        </w:rPr>
        <w:t>6月12日</w:t>
      </w:r>
      <w:r>
        <w:rPr>
          <w:rFonts w:hint="eastAsia" w:ascii="仿宋" w:hAnsi="仿宋" w:eastAsia="仿宋"/>
          <w:spacing w:val="-1"/>
          <w:sz w:val="28"/>
          <w:szCs w:val="28"/>
        </w:rPr>
        <w:t>9:00时（北京时间）；</w:t>
      </w:r>
    </w:p>
    <w:p>
      <w:pPr>
        <w:spacing w:line="276" w:lineRule="auto"/>
        <w:ind w:firstLine="1112" w:firstLineChars="400"/>
        <w:rPr>
          <w:rFonts w:ascii="仿宋" w:hAnsi="仿宋" w:eastAsia="仿宋"/>
          <w:spacing w:val="-1"/>
          <w:sz w:val="28"/>
          <w:szCs w:val="28"/>
        </w:rPr>
      </w:pPr>
      <w:r>
        <w:rPr>
          <w:rFonts w:hint="eastAsia" w:ascii="仿宋" w:hAnsi="仿宋" w:eastAsia="仿宋"/>
          <w:spacing w:val="-1"/>
          <w:sz w:val="28"/>
          <w:szCs w:val="28"/>
        </w:rPr>
        <w:t>报价文件递交地点及磋商会议地点：山东大学第二医院办公楼五楼会议室（地址：济南市天桥区北园大街247号）根据情况随时调整；</w:t>
      </w:r>
    </w:p>
    <w:p>
      <w:pPr>
        <w:spacing w:line="276" w:lineRule="auto"/>
        <w:ind w:firstLine="556" w:firstLineChars="200"/>
        <w:rPr>
          <w:rFonts w:ascii="仿宋" w:hAnsi="仿宋" w:eastAsia="仿宋"/>
          <w:spacing w:val="-1"/>
          <w:sz w:val="28"/>
          <w:szCs w:val="28"/>
        </w:rPr>
      </w:pPr>
      <w:r>
        <w:rPr>
          <w:rFonts w:ascii="仿宋" w:hAnsi="仿宋" w:eastAsia="仿宋"/>
          <w:spacing w:val="-1"/>
          <w:sz w:val="28"/>
          <w:szCs w:val="28"/>
        </w:rPr>
        <w:t>2</w:t>
      </w:r>
      <w:r>
        <w:rPr>
          <w:rFonts w:hint="eastAsia" w:ascii="仿宋" w:hAnsi="仿宋" w:eastAsia="仿宋"/>
          <w:spacing w:val="-1"/>
          <w:sz w:val="28"/>
          <w:szCs w:val="28"/>
          <w:lang w:eastAsia="zh-CN"/>
        </w:rPr>
        <w:t>、</w:t>
      </w:r>
      <w:r>
        <w:rPr>
          <w:rFonts w:hint="eastAsia" w:ascii="仿宋" w:hAnsi="仿宋" w:eastAsia="仿宋"/>
          <w:spacing w:val="-1"/>
          <w:sz w:val="28"/>
          <w:szCs w:val="28"/>
        </w:rPr>
        <w:t>逾期送达的或者未送达指定地点的报价文件，采购人不予受理。</w:t>
      </w:r>
    </w:p>
    <w:p>
      <w:pPr>
        <w:spacing w:line="276" w:lineRule="auto"/>
        <w:ind w:firstLine="417" w:firstLineChars="150"/>
        <w:rPr>
          <w:rFonts w:ascii="仿宋" w:hAnsi="仿宋" w:eastAsia="仿宋"/>
          <w:spacing w:val="-1"/>
          <w:sz w:val="28"/>
          <w:szCs w:val="28"/>
        </w:rPr>
      </w:pPr>
      <w:r>
        <w:rPr>
          <w:rFonts w:hint="eastAsia" w:ascii="仿宋" w:hAnsi="仿宋" w:eastAsia="仿宋"/>
          <w:spacing w:val="-1"/>
          <w:sz w:val="28"/>
          <w:szCs w:val="28"/>
        </w:rPr>
        <w:t>十、发布磋商公告的媒介</w:t>
      </w:r>
    </w:p>
    <w:p>
      <w:pPr>
        <w:spacing w:line="276" w:lineRule="auto"/>
        <w:ind w:firstLine="410"/>
        <w:rPr>
          <w:rFonts w:ascii="仿宋" w:hAnsi="仿宋" w:eastAsia="仿宋"/>
          <w:spacing w:val="-1"/>
          <w:sz w:val="28"/>
          <w:szCs w:val="28"/>
        </w:rPr>
      </w:pPr>
      <w:r>
        <w:rPr>
          <w:rFonts w:hint="eastAsia" w:ascii="仿宋" w:hAnsi="仿宋" w:eastAsia="仿宋"/>
          <w:spacing w:val="-1"/>
          <w:sz w:val="28"/>
          <w:szCs w:val="28"/>
        </w:rPr>
        <w:t>本次磋商公告在《中国政府采购网》、《中国招标投标公共服务平台》、《山东大学第二医院官网》同时发布。</w:t>
      </w:r>
    </w:p>
    <w:p>
      <w:pPr>
        <w:pStyle w:val="25"/>
        <w:spacing w:line="276" w:lineRule="auto"/>
        <w:ind w:firstLine="417" w:firstLineChars="150"/>
        <w:rPr>
          <w:rFonts w:ascii="仿宋" w:hAnsi="仿宋" w:eastAsia="仿宋" w:cstheme="minorBidi"/>
          <w:color w:val="auto"/>
          <w:spacing w:val="-1"/>
          <w:sz w:val="28"/>
          <w:szCs w:val="28"/>
          <w:lang w:eastAsia="en-US"/>
        </w:rPr>
      </w:pPr>
      <w:r>
        <w:rPr>
          <w:rFonts w:hint="eastAsia" w:ascii="仿宋" w:hAnsi="仿宋" w:eastAsia="仿宋" w:cstheme="minorBidi"/>
          <w:color w:val="auto"/>
          <w:spacing w:val="-1"/>
          <w:sz w:val="28"/>
          <w:szCs w:val="28"/>
          <w:lang w:eastAsia="en-US"/>
        </w:rPr>
        <w:t>十</w:t>
      </w:r>
      <w:r>
        <w:rPr>
          <w:rFonts w:hint="eastAsia" w:ascii="仿宋" w:hAnsi="仿宋" w:eastAsia="仿宋" w:cstheme="minorBidi"/>
          <w:color w:val="auto"/>
          <w:spacing w:val="-1"/>
          <w:sz w:val="28"/>
          <w:szCs w:val="28"/>
        </w:rPr>
        <w:t>一</w:t>
      </w:r>
      <w:r>
        <w:rPr>
          <w:rFonts w:ascii="仿宋" w:hAnsi="仿宋" w:eastAsia="仿宋" w:cstheme="minorBidi"/>
          <w:color w:val="auto"/>
          <w:spacing w:val="-1"/>
          <w:sz w:val="28"/>
          <w:szCs w:val="28"/>
          <w:lang w:eastAsia="en-US"/>
        </w:rPr>
        <w:t>、联系方式</w:t>
      </w:r>
    </w:p>
    <w:p>
      <w:pPr>
        <w:spacing w:line="276" w:lineRule="auto"/>
        <w:ind w:firstLine="410"/>
        <w:rPr>
          <w:rFonts w:ascii="仿宋" w:hAnsi="仿宋" w:eastAsia="仿宋"/>
          <w:spacing w:val="-1"/>
          <w:sz w:val="28"/>
          <w:szCs w:val="28"/>
        </w:rPr>
      </w:pPr>
      <w:r>
        <w:rPr>
          <w:rFonts w:hint="eastAsia" w:ascii="仿宋" w:hAnsi="仿宋" w:eastAsia="仿宋"/>
          <w:spacing w:val="-1"/>
          <w:sz w:val="28"/>
          <w:szCs w:val="28"/>
        </w:rPr>
        <w:t>1、采购代理机构：山东齐信招标有限公司</w:t>
      </w:r>
    </w:p>
    <w:p>
      <w:pPr>
        <w:spacing w:line="276" w:lineRule="auto"/>
        <w:ind w:firstLine="410"/>
        <w:rPr>
          <w:rFonts w:ascii="仿宋" w:hAnsi="仿宋" w:eastAsia="仿宋"/>
          <w:spacing w:val="-1"/>
          <w:sz w:val="28"/>
          <w:szCs w:val="28"/>
        </w:rPr>
      </w:pPr>
      <w:r>
        <w:rPr>
          <w:rFonts w:hint="eastAsia" w:ascii="仿宋" w:hAnsi="仿宋" w:eastAsia="仿宋"/>
          <w:spacing w:val="-1"/>
          <w:sz w:val="28"/>
          <w:szCs w:val="28"/>
        </w:rPr>
        <w:t>地  址：济南市市中区二环南路6636号中海广场6楼603室</w:t>
      </w:r>
    </w:p>
    <w:p>
      <w:pPr>
        <w:spacing w:line="276" w:lineRule="auto"/>
        <w:ind w:firstLine="410"/>
        <w:rPr>
          <w:rFonts w:ascii="仿宋" w:hAnsi="仿宋" w:eastAsia="仿宋"/>
          <w:spacing w:val="-1"/>
          <w:sz w:val="28"/>
          <w:szCs w:val="28"/>
        </w:rPr>
      </w:pPr>
      <w:r>
        <w:rPr>
          <w:rFonts w:hint="eastAsia" w:ascii="仿宋" w:hAnsi="仿宋" w:eastAsia="仿宋"/>
          <w:spacing w:val="-1"/>
          <w:sz w:val="28"/>
          <w:szCs w:val="28"/>
        </w:rPr>
        <w:t>联系人：杨工      联系电话：0531-88259318</w:t>
      </w:r>
    </w:p>
    <w:p>
      <w:pPr>
        <w:spacing w:line="276" w:lineRule="auto"/>
        <w:ind w:firstLine="278" w:firstLineChars="100"/>
        <w:rPr>
          <w:rFonts w:ascii="仿宋" w:hAnsi="仿宋" w:eastAsia="仿宋"/>
          <w:spacing w:val="-1"/>
          <w:sz w:val="28"/>
          <w:szCs w:val="28"/>
        </w:rPr>
      </w:pPr>
      <w:r>
        <w:rPr>
          <w:rFonts w:hint="eastAsia" w:ascii="仿宋" w:hAnsi="仿宋" w:eastAsia="仿宋"/>
          <w:spacing w:val="-1"/>
          <w:sz w:val="28"/>
          <w:szCs w:val="28"/>
        </w:rPr>
        <w:t xml:space="preserve"> E-mail：qxjnfgs@163.com</w:t>
      </w:r>
    </w:p>
    <w:p>
      <w:pPr>
        <w:spacing w:line="276" w:lineRule="auto"/>
        <w:ind w:firstLine="410"/>
        <w:rPr>
          <w:rFonts w:ascii="仿宋" w:hAnsi="仿宋" w:eastAsia="仿宋"/>
          <w:spacing w:val="-1"/>
          <w:sz w:val="28"/>
          <w:szCs w:val="28"/>
        </w:rPr>
      </w:pPr>
      <w:r>
        <w:rPr>
          <w:rFonts w:hint="eastAsia" w:ascii="仿宋" w:hAnsi="仿宋" w:eastAsia="仿宋"/>
          <w:spacing w:val="-1"/>
          <w:sz w:val="28"/>
          <w:szCs w:val="28"/>
        </w:rPr>
        <w:t>2、采购人：山东大学第二医院</w:t>
      </w:r>
    </w:p>
    <w:p>
      <w:pPr>
        <w:spacing w:line="276" w:lineRule="auto"/>
        <w:ind w:firstLine="410"/>
        <w:rPr>
          <w:rFonts w:ascii="仿宋" w:hAnsi="仿宋" w:eastAsia="仿宋"/>
          <w:spacing w:val="-1"/>
          <w:sz w:val="28"/>
          <w:szCs w:val="28"/>
        </w:rPr>
      </w:pPr>
      <w:r>
        <w:rPr>
          <w:rFonts w:hint="eastAsia" w:ascii="仿宋" w:hAnsi="仿宋" w:eastAsia="仿宋"/>
          <w:spacing w:val="-1"/>
          <w:sz w:val="28"/>
          <w:szCs w:val="28"/>
        </w:rPr>
        <w:t xml:space="preserve"> 地  址：济南市天桥区北园路247号     联系电话：0531-85875076</w:t>
      </w:r>
    </w:p>
    <w:p>
      <w:pPr>
        <w:spacing w:before="5" w:line="276" w:lineRule="auto"/>
        <w:rPr>
          <w:rFonts w:ascii="仿宋" w:hAnsi="仿宋" w:eastAsia="仿宋"/>
          <w:spacing w:val="-1"/>
          <w:sz w:val="28"/>
          <w:szCs w:val="28"/>
          <w:lang w:eastAsia="zh-CN"/>
        </w:rPr>
      </w:pPr>
    </w:p>
    <w:p>
      <w:pPr>
        <w:spacing w:before="5" w:line="276" w:lineRule="auto"/>
        <w:rPr>
          <w:rFonts w:ascii="仿宋" w:hAnsi="仿宋" w:eastAsia="仿宋"/>
          <w:spacing w:val="-1"/>
          <w:sz w:val="28"/>
          <w:szCs w:val="28"/>
          <w:lang w:eastAsia="zh-CN"/>
        </w:rPr>
      </w:pPr>
    </w:p>
    <w:p>
      <w:pPr>
        <w:spacing w:before="5" w:line="276" w:lineRule="auto"/>
        <w:rPr>
          <w:rFonts w:ascii="仿宋" w:hAnsi="仿宋" w:eastAsia="仿宋"/>
          <w:spacing w:val="-1"/>
          <w:sz w:val="28"/>
          <w:szCs w:val="28"/>
          <w:lang w:eastAsia="zh-CN"/>
        </w:rPr>
      </w:pPr>
    </w:p>
    <w:p>
      <w:pPr>
        <w:spacing w:before="5" w:line="276" w:lineRule="auto"/>
        <w:rPr>
          <w:rFonts w:ascii="仿宋" w:hAnsi="仿宋" w:eastAsia="仿宋"/>
          <w:spacing w:val="-1"/>
          <w:sz w:val="28"/>
          <w:szCs w:val="28"/>
          <w:lang w:eastAsia="zh-CN"/>
        </w:rPr>
      </w:pPr>
    </w:p>
    <w:p>
      <w:pPr>
        <w:pStyle w:val="16"/>
        <w:tabs>
          <w:tab w:val="left" w:pos="1879"/>
        </w:tabs>
        <w:spacing w:line="276" w:lineRule="auto"/>
        <w:ind w:right="449"/>
        <w:jc w:val="center"/>
        <w:rPr>
          <w:b w:val="0"/>
          <w:bCs w:val="0"/>
          <w:spacing w:val="-1"/>
          <w:sz w:val="28"/>
          <w:szCs w:val="28"/>
        </w:rPr>
      </w:pPr>
      <w:bookmarkStart w:id="1" w:name="_Toc10032498"/>
      <w:r>
        <w:rPr>
          <w:b w:val="0"/>
          <w:bCs w:val="0"/>
          <w:spacing w:val="-1"/>
          <w:sz w:val="28"/>
          <w:szCs w:val="28"/>
        </w:rPr>
        <w:t>第二部分</w:t>
      </w:r>
      <w:r>
        <w:rPr>
          <w:b w:val="0"/>
          <w:bCs w:val="0"/>
          <w:spacing w:val="-1"/>
          <w:sz w:val="28"/>
          <w:szCs w:val="28"/>
        </w:rPr>
        <w:tab/>
      </w:r>
      <w:r>
        <w:rPr>
          <w:b w:val="0"/>
          <w:bCs w:val="0"/>
          <w:spacing w:val="-1"/>
          <w:sz w:val="28"/>
          <w:szCs w:val="28"/>
        </w:rPr>
        <w:t>供应商须知</w:t>
      </w:r>
      <w:bookmarkEnd w:id="1"/>
    </w:p>
    <w:p>
      <w:pPr>
        <w:spacing w:before="4" w:line="276" w:lineRule="auto"/>
        <w:rPr>
          <w:rFonts w:ascii="仿宋" w:hAnsi="仿宋" w:eastAsia="仿宋"/>
          <w:spacing w:val="-1"/>
          <w:sz w:val="28"/>
          <w:szCs w:val="28"/>
        </w:rPr>
      </w:pPr>
    </w:p>
    <w:p>
      <w:pPr>
        <w:pStyle w:val="17"/>
        <w:spacing w:line="276" w:lineRule="auto"/>
        <w:ind w:left="0" w:right="450"/>
        <w:jc w:val="center"/>
        <w:rPr>
          <w:rFonts w:ascii="仿宋" w:hAnsi="仿宋" w:eastAsia="仿宋"/>
          <w:spacing w:val="-1"/>
          <w:sz w:val="28"/>
          <w:szCs w:val="28"/>
        </w:rPr>
      </w:pPr>
      <w:bookmarkStart w:id="2" w:name="_Toc10032499"/>
      <w:r>
        <w:rPr>
          <w:rFonts w:ascii="仿宋" w:hAnsi="仿宋" w:eastAsia="仿宋"/>
          <w:spacing w:val="-1"/>
          <w:sz w:val="28"/>
          <w:szCs w:val="28"/>
        </w:rPr>
        <w:t>前 附 表</w:t>
      </w:r>
      <w:bookmarkEnd w:id="2"/>
    </w:p>
    <w:p>
      <w:pPr>
        <w:spacing w:before="10" w:line="276" w:lineRule="auto"/>
        <w:rPr>
          <w:rFonts w:ascii="仿宋" w:hAnsi="仿宋" w:eastAsia="仿宋"/>
          <w:spacing w:val="-1"/>
          <w:sz w:val="28"/>
          <w:szCs w:val="28"/>
        </w:rPr>
      </w:pPr>
    </w:p>
    <w:tbl>
      <w:tblPr>
        <w:tblStyle w:val="13"/>
        <w:tblW w:w="9610" w:type="dxa"/>
        <w:tblInd w:w="101" w:type="dxa"/>
        <w:tblLayout w:type="fixed"/>
        <w:tblCellMar>
          <w:top w:w="0" w:type="dxa"/>
          <w:left w:w="0" w:type="dxa"/>
          <w:bottom w:w="0" w:type="dxa"/>
          <w:right w:w="0" w:type="dxa"/>
        </w:tblCellMar>
      </w:tblPr>
      <w:tblGrid>
        <w:gridCol w:w="898"/>
        <w:gridCol w:w="1791"/>
        <w:gridCol w:w="6921"/>
      </w:tblGrid>
      <w:tr>
        <w:tblPrEx>
          <w:tblLayout w:type="fixed"/>
          <w:tblCellMar>
            <w:top w:w="0" w:type="dxa"/>
            <w:left w:w="0" w:type="dxa"/>
            <w:bottom w:w="0" w:type="dxa"/>
            <w:right w:w="0"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left="151"/>
              <w:rPr>
                <w:rFonts w:ascii="仿宋" w:hAnsi="仿宋" w:eastAsia="仿宋"/>
                <w:spacing w:val="-1"/>
                <w:sz w:val="28"/>
                <w:szCs w:val="28"/>
              </w:rPr>
            </w:pPr>
            <w:r>
              <w:rPr>
                <w:rFonts w:ascii="仿宋" w:hAnsi="仿宋" w:eastAsia="仿宋"/>
                <w:spacing w:val="-1"/>
                <w:sz w:val="28"/>
                <w:szCs w:val="28"/>
              </w:rPr>
              <w:t>序号</w:t>
            </w:r>
          </w:p>
        </w:tc>
        <w:tc>
          <w:tcPr>
            <w:tcW w:w="1791" w:type="dxa"/>
            <w:tcBorders>
              <w:top w:val="single" w:color="000000" w:sz="4" w:space="0"/>
              <w:left w:val="single" w:color="000000" w:sz="4" w:space="0"/>
              <w:bottom w:val="single" w:color="000000" w:sz="4" w:space="0"/>
              <w:right w:val="single" w:color="000000" w:sz="4" w:space="0"/>
            </w:tcBorders>
          </w:tcPr>
          <w:p>
            <w:pPr>
              <w:pStyle w:val="20"/>
              <w:spacing w:before="119" w:line="276" w:lineRule="auto"/>
              <w:ind w:left="4"/>
              <w:jc w:val="center"/>
              <w:rPr>
                <w:rFonts w:ascii="仿宋" w:hAnsi="仿宋" w:eastAsia="仿宋"/>
                <w:spacing w:val="-1"/>
                <w:sz w:val="28"/>
                <w:szCs w:val="28"/>
              </w:rPr>
            </w:pPr>
            <w:r>
              <w:rPr>
                <w:rFonts w:ascii="仿宋" w:hAnsi="仿宋" w:eastAsia="仿宋"/>
                <w:spacing w:val="-1"/>
                <w:sz w:val="28"/>
                <w:szCs w:val="28"/>
              </w:rPr>
              <w:t>内容</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right="6"/>
              <w:jc w:val="center"/>
              <w:rPr>
                <w:rFonts w:ascii="仿宋" w:hAnsi="仿宋" w:eastAsia="仿宋"/>
                <w:spacing w:val="-1"/>
                <w:sz w:val="28"/>
                <w:szCs w:val="28"/>
              </w:rPr>
            </w:pPr>
            <w:r>
              <w:rPr>
                <w:rFonts w:ascii="仿宋" w:hAnsi="仿宋" w:eastAsia="仿宋"/>
                <w:spacing w:val="-1"/>
                <w:sz w:val="28"/>
                <w:szCs w:val="28"/>
              </w:rPr>
              <w:t>说明与要求</w:t>
            </w:r>
          </w:p>
        </w:tc>
      </w:tr>
      <w:tr>
        <w:tblPrEx>
          <w:tblLayout w:type="fixed"/>
          <w:tblCellMar>
            <w:top w:w="0" w:type="dxa"/>
            <w:left w:w="0" w:type="dxa"/>
            <w:bottom w:w="0" w:type="dxa"/>
            <w:right w:w="0" w:type="dxa"/>
          </w:tblCellMar>
        </w:tblPrEx>
        <w:trPr>
          <w:trHeight w:val="7217"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line="276" w:lineRule="auto"/>
              <w:rPr>
                <w:rFonts w:ascii="仿宋" w:hAnsi="仿宋" w:eastAsia="仿宋"/>
                <w:spacing w:val="-1"/>
                <w:sz w:val="28"/>
                <w:szCs w:val="28"/>
              </w:rPr>
            </w:pPr>
          </w:p>
          <w:p>
            <w:pPr>
              <w:pStyle w:val="20"/>
              <w:spacing w:before="2" w:line="276" w:lineRule="auto"/>
              <w:rPr>
                <w:rFonts w:ascii="仿宋" w:hAnsi="仿宋" w:eastAsia="仿宋"/>
                <w:spacing w:val="-1"/>
                <w:sz w:val="28"/>
                <w:szCs w:val="28"/>
                <w:lang w:eastAsia="zh-CN"/>
              </w:rPr>
            </w:pPr>
          </w:p>
          <w:p>
            <w:pPr>
              <w:pStyle w:val="20"/>
              <w:spacing w:before="2" w:line="276" w:lineRule="auto"/>
              <w:rPr>
                <w:rFonts w:ascii="仿宋" w:hAnsi="仿宋" w:eastAsia="仿宋"/>
                <w:spacing w:val="-1"/>
                <w:sz w:val="28"/>
                <w:szCs w:val="28"/>
                <w:lang w:eastAsia="zh-CN"/>
              </w:rPr>
            </w:pPr>
          </w:p>
          <w:p>
            <w:pPr>
              <w:pStyle w:val="20"/>
              <w:spacing w:before="2" w:line="276" w:lineRule="auto"/>
              <w:rPr>
                <w:rFonts w:ascii="仿宋" w:hAnsi="仿宋" w:eastAsia="仿宋"/>
                <w:spacing w:val="-1"/>
                <w:sz w:val="28"/>
                <w:szCs w:val="28"/>
                <w:lang w:eastAsia="zh-CN"/>
              </w:rPr>
            </w:pPr>
          </w:p>
          <w:p>
            <w:pPr>
              <w:pStyle w:val="20"/>
              <w:spacing w:before="2" w:line="276" w:lineRule="auto"/>
              <w:rPr>
                <w:rFonts w:ascii="仿宋" w:hAnsi="仿宋" w:eastAsia="仿宋"/>
                <w:spacing w:val="-1"/>
                <w:sz w:val="28"/>
                <w:szCs w:val="28"/>
                <w:lang w:eastAsia="zh-CN"/>
              </w:rPr>
            </w:pPr>
          </w:p>
          <w:p>
            <w:pPr>
              <w:pStyle w:val="20"/>
              <w:spacing w:before="2" w:line="276" w:lineRule="auto"/>
              <w:rPr>
                <w:rFonts w:ascii="仿宋" w:hAnsi="仿宋" w:eastAsia="仿宋"/>
                <w:spacing w:val="-1"/>
                <w:sz w:val="28"/>
                <w:szCs w:val="28"/>
                <w:lang w:eastAsia="zh-CN"/>
              </w:rPr>
            </w:pPr>
          </w:p>
          <w:p>
            <w:pPr>
              <w:pStyle w:val="20"/>
              <w:spacing w:before="2" w:line="276" w:lineRule="auto"/>
              <w:rPr>
                <w:rFonts w:ascii="仿宋" w:hAnsi="仿宋" w:eastAsia="仿宋"/>
                <w:spacing w:val="-1"/>
                <w:sz w:val="28"/>
                <w:szCs w:val="28"/>
                <w:lang w:eastAsia="zh-CN"/>
              </w:rPr>
            </w:pPr>
          </w:p>
          <w:p>
            <w:pPr>
              <w:pStyle w:val="20"/>
              <w:spacing w:before="2" w:line="276" w:lineRule="auto"/>
              <w:rPr>
                <w:rFonts w:ascii="仿宋" w:hAnsi="仿宋" w:eastAsia="仿宋"/>
                <w:spacing w:val="-1"/>
                <w:sz w:val="28"/>
                <w:szCs w:val="28"/>
              </w:rPr>
            </w:pPr>
          </w:p>
          <w:p>
            <w:pPr>
              <w:pStyle w:val="20"/>
              <w:spacing w:line="276" w:lineRule="auto"/>
              <w:ind w:right="6"/>
              <w:jc w:val="center"/>
              <w:rPr>
                <w:rFonts w:ascii="仿宋" w:hAnsi="仿宋" w:eastAsia="仿宋"/>
                <w:spacing w:val="-1"/>
                <w:sz w:val="28"/>
                <w:szCs w:val="28"/>
              </w:rPr>
            </w:pPr>
            <w:r>
              <w:rPr>
                <w:rFonts w:ascii="仿宋" w:hAnsi="仿宋" w:eastAsia="仿宋"/>
                <w:spacing w:val="-1"/>
                <w:sz w:val="28"/>
                <w:szCs w:val="28"/>
              </w:rPr>
              <w:t>1</w:t>
            </w:r>
          </w:p>
        </w:tc>
        <w:tc>
          <w:tcPr>
            <w:tcW w:w="1791" w:type="dxa"/>
            <w:tcBorders>
              <w:top w:val="single" w:color="000000" w:sz="4" w:space="0"/>
              <w:left w:val="single" w:color="000000" w:sz="4" w:space="0"/>
              <w:bottom w:val="single" w:color="000000" w:sz="4" w:space="0"/>
              <w:right w:val="single" w:color="000000" w:sz="4" w:space="0"/>
            </w:tcBorders>
          </w:tcPr>
          <w:p>
            <w:pPr>
              <w:pStyle w:val="20"/>
              <w:spacing w:line="276" w:lineRule="auto"/>
              <w:rPr>
                <w:rFonts w:ascii="仿宋" w:hAnsi="仿宋" w:eastAsia="仿宋"/>
                <w:spacing w:val="-1"/>
                <w:sz w:val="28"/>
                <w:szCs w:val="28"/>
              </w:rPr>
            </w:pPr>
          </w:p>
          <w:p>
            <w:pPr>
              <w:pStyle w:val="20"/>
              <w:spacing w:before="9" w:line="276" w:lineRule="auto"/>
              <w:rPr>
                <w:rFonts w:ascii="仿宋" w:hAnsi="仿宋" w:eastAsia="仿宋"/>
                <w:spacing w:val="-1"/>
                <w:sz w:val="28"/>
                <w:szCs w:val="28"/>
              </w:rPr>
            </w:pPr>
          </w:p>
          <w:p>
            <w:pPr>
              <w:pStyle w:val="20"/>
              <w:spacing w:before="9" w:line="276" w:lineRule="auto"/>
              <w:rPr>
                <w:rFonts w:ascii="仿宋" w:hAnsi="仿宋" w:eastAsia="仿宋"/>
                <w:spacing w:val="-1"/>
                <w:sz w:val="28"/>
                <w:szCs w:val="28"/>
                <w:lang w:eastAsia="zh-CN"/>
              </w:rPr>
            </w:pPr>
          </w:p>
          <w:p>
            <w:pPr>
              <w:pStyle w:val="20"/>
              <w:spacing w:before="9" w:line="276" w:lineRule="auto"/>
              <w:rPr>
                <w:rFonts w:ascii="仿宋" w:hAnsi="仿宋" w:eastAsia="仿宋"/>
                <w:spacing w:val="-1"/>
                <w:sz w:val="28"/>
                <w:szCs w:val="28"/>
                <w:lang w:eastAsia="zh-CN"/>
              </w:rPr>
            </w:pPr>
          </w:p>
          <w:p>
            <w:pPr>
              <w:pStyle w:val="20"/>
              <w:spacing w:before="9" w:line="276" w:lineRule="auto"/>
              <w:rPr>
                <w:rFonts w:ascii="仿宋" w:hAnsi="仿宋" w:eastAsia="仿宋"/>
                <w:spacing w:val="-1"/>
                <w:sz w:val="28"/>
                <w:szCs w:val="28"/>
                <w:lang w:eastAsia="zh-CN"/>
              </w:rPr>
            </w:pPr>
          </w:p>
          <w:p>
            <w:pPr>
              <w:pStyle w:val="20"/>
              <w:spacing w:before="9" w:line="276" w:lineRule="auto"/>
              <w:rPr>
                <w:rFonts w:ascii="仿宋" w:hAnsi="仿宋" w:eastAsia="仿宋"/>
                <w:spacing w:val="-1"/>
                <w:sz w:val="28"/>
                <w:szCs w:val="28"/>
                <w:lang w:eastAsia="zh-CN"/>
              </w:rPr>
            </w:pPr>
          </w:p>
          <w:p>
            <w:pPr>
              <w:pStyle w:val="20"/>
              <w:spacing w:before="9" w:line="276" w:lineRule="auto"/>
              <w:rPr>
                <w:rFonts w:ascii="仿宋" w:hAnsi="仿宋" w:eastAsia="仿宋"/>
                <w:spacing w:val="-1"/>
                <w:sz w:val="28"/>
                <w:szCs w:val="28"/>
                <w:lang w:eastAsia="zh-CN"/>
              </w:rPr>
            </w:pPr>
          </w:p>
          <w:p>
            <w:pPr>
              <w:pStyle w:val="20"/>
              <w:spacing w:before="9" w:line="276" w:lineRule="auto"/>
              <w:rPr>
                <w:rFonts w:ascii="仿宋" w:hAnsi="仿宋" w:eastAsia="仿宋"/>
                <w:spacing w:val="-1"/>
                <w:sz w:val="28"/>
                <w:szCs w:val="28"/>
                <w:lang w:eastAsia="zh-CN"/>
              </w:rPr>
            </w:pPr>
          </w:p>
          <w:p>
            <w:pPr>
              <w:pStyle w:val="20"/>
              <w:spacing w:line="276" w:lineRule="auto"/>
              <w:ind w:left="307"/>
              <w:rPr>
                <w:rFonts w:ascii="仿宋" w:hAnsi="仿宋" w:eastAsia="仿宋"/>
                <w:spacing w:val="-1"/>
                <w:sz w:val="28"/>
                <w:szCs w:val="28"/>
              </w:rPr>
            </w:pPr>
            <w:r>
              <w:rPr>
                <w:rFonts w:ascii="仿宋" w:hAnsi="仿宋" w:eastAsia="仿宋"/>
                <w:spacing w:val="-1"/>
                <w:sz w:val="28"/>
                <w:szCs w:val="28"/>
              </w:rPr>
              <w:t>综合说明</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left="148" w:right="255" w:hanging="44"/>
              <w:rPr>
                <w:rFonts w:ascii="仿宋" w:hAnsi="仿宋" w:eastAsia="仿宋"/>
                <w:spacing w:val="-1"/>
                <w:sz w:val="28"/>
                <w:szCs w:val="28"/>
              </w:rPr>
            </w:pPr>
            <w:r>
              <w:rPr>
                <w:rFonts w:ascii="仿宋" w:hAnsi="仿宋" w:eastAsia="仿宋"/>
                <w:spacing w:val="-1"/>
                <w:sz w:val="28"/>
                <w:szCs w:val="28"/>
              </w:rPr>
              <w:t>项目名称：济南善德养老院养老信息软件采购项目</w:t>
            </w:r>
          </w:p>
          <w:p>
            <w:pPr>
              <w:pStyle w:val="20"/>
              <w:spacing w:before="62" w:line="276" w:lineRule="auto"/>
              <w:ind w:firstLine="139" w:firstLineChars="50"/>
              <w:rPr>
                <w:rFonts w:ascii="仿宋" w:hAnsi="仿宋" w:eastAsia="仿宋"/>
                <w:spacing w:val="-1"/>
                <w:sz w:val="28"/>
                <w:szCs w:val="28"/>
                <w:lang w:eastAsia="zh-CN"/>
              </w:rPr>
            </w:pPr>
            <w:r>
              <w:rPr>
                <w:rFonts w:ascii="仿宋" w:hAnsi="仿宋" w:eastAsia="仿宋"/>
                <w:spacing w:val="-1"/>
                <w:sz w:val="28"/>
                <w:szCs w:val="28"/>
              </w:rPr>
              <w:t>采购人地址：济南市天桥区北园路247号</w:t>
            </w:r>
          </w:p>
          <w:p>
            <w:pPr>
              <w:pStyle w:val="20"/>
              <w:spacing w:line="276" w:lineRule="auto"/>
              <w:ind w:left="105"/>
              <w:rPr>
                <w:rFonts w:ascii="仿宋" w:hAnsi="仿宋" w:eastAsia="仿宋"/>
                <w:spacing w:val="-1"/>
                <w:sz w:val="28"/>
                <w:szCs w:val="28"/>
              </w:rPr>
            </w:pPr>
            <w:r>
              <w:rPr>
                <w:rFonts w:ascii="仿宋" w:hAnsi="仿宋" w:eastAsia="仿宋"/>
                <w:spacing w:val="-1"/>
                <w:sz w:val="28"/>
                <w:szCs w:val="28"/>
              </w:rPr>
              <w:t>采购范围：详见竞争性磋商文件第三部分</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rPr>
              <w:t>资金来源：自筹资金</w:t>
            </w:r>
          </w:p>
          <w:p>
            <w:pPr>
              <w:pStyle w:val="20"/>
              <w:spacing w:line="276" w:lineRule="auto"/>
              <w:ind w:left="105"/>
              <w:rPr>
                <w:rFonts w:ascii="仿宋" w:hAnsi="仿宋" w:eastAsia="仿宋"/>
                <w:spacing w:val="-1"/>
                <w:sz w:val="28"/>
                <w:szCs w:val="28"/>
              </w:rPr>
            </w:pPr>
            <w:r>
              <w:rPr>
                <w:rFonts w:hint="eastAsia" w:ascii="仿宋" w:hAnsi="仿宋" w:eastAsia="仿宋"/>
                <w:spacing w:val="-1"/>
                <w:sz w:val="28"/>
                <w:szCs w:val="28"/>
              </w:rPr>
              <w:t>出资比例：100%</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rPr>
              <w:t>资金落实情况：已落实</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供货期要求：乙方接到成交通知书后进驻项目组</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工期要求：项目实施周期为三个月、项目组人数不得少于2-3人、项目组现场人员必须由实施经理、技术支持、实施工程师组成.（供应商可自报最短交货期）。</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磋商范围：具体内容见项目说明及采购清单</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质量标准：合格</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合同期：一次性购买,以最终安装调试质保完成为准。</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免费质保期：软件安装完毕验收合格后免费质保期为1年（供应商可自报最长质保期限）</w:t>
            </w:r>
          </w:p>
          <w:p>
            <w:pPr>
              <w:pStyle w:val="20"/>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标包划分：共划分一个包：养老信息软件采购</w:t>
            </w:r>
          </w:p>
          <w:p>
            <w:pPr>
              <w:pStyle w:val="20"/>
              <w:spacing w:line="276" w:lineRule="auto"/>
              <w:ind w:firstLine="139" w:firstLineChars="50"/>
              <w:rPr>
                <w:rFonts w:ascii="仿宋" w:hAnsi="仿宋" w:eastAsia="仿宋"/>
                <w:spacing w:val="-1"/>
                <w:sz w:val="28"/>
                <w:szCs w:val="28"/>
                <w:lang w:eastAsia="zh-CN"/>
              </w:rPr>
            </w:pPr>
            <w:r>
              <w:rPr>
                <w:rFonts w:hint="eastAsia" w:ascii="仿宋" w:hAnsi="仿宋" w:eastAsia="仿宋"/>
                <w:spacing w:val="-1"/>
                <w:sz w:val="28"/>
                <w:szCs w:val="28"/>
                <w:lang w:eastAsia="zh-CN"/>
              </w:rPr>
              <w:t>其他：无</w:t>
            </w:r>
          </w:p>
          <w:p>
            <w:pPr>
              <w:pStyle w:val="20"/>
              <w:spacing w:line="276" w:lineRule="auto"/>
              <w:ind w:left="105"/>
              <w:rPr>
                <w:rFonts w:ascii="仿宋" w:hAnsi="仿宋" w:eastAsia="仿宋"/>
                <w:spacing w:val="-1"/>
                <w:sz w:val="28"/>
                <w:szCs w:val="28"/>
                <w:lang w:eastAsia="zh-CN"/>
              </w:rPr>
            </w:pPr>
          </w:p>
          <w:p>
            <w:pPr>
              <w:pStyle w:val="20"/>
              <w:spacing w:line="276" w:lineRule="auto"/>
              <w:ind w:left="105"/>
              <w:rPr>
                <w:rFonts w:ascii="仿宋" w:hAnsi="仿宋" w:eastAsia="仿宋"/>
                <w:spacing w:val="-1"/>
                <w:sz w:val="28"/>
                <w:szCs w:val="28"/>
                <w:lang w:eastAsia="zh-CN"/>
              </w:rPr>
            </w:pPr>
          </w:p>
        </w:tc>
      </w:tr>
      <w:tr>
        <w:tblPrEx>
          <w:tblLayout w:type="fixed"/>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88" w:line="276" w:lineRule="auto"/>
              <w:ind w:right="6"/>
              <w:jc w:val="center"/>
              <w:rPr>
                <w:rFonts w:ascii="仿宋" w:hAnsi="仿宋" w:eastAsia="仿宋"/>
                <w:spacing w:val="-1"/>
                <w:sz w:val="28"/>
                <w:szCs w:val="28"/>
              </w:rPr>
            </w:pPr>
            <w:r>
              <w:rPr>
                <w:rFonts w:ascii="仿宋" w:hAnsi="仿宋" w:eastAsia="仿宋"/>
                <w:spacing w:val="-1"/>
                <w:sz w:val="28"/>
                <w:szCs w:val="28"/>
              </w:rPr>
              <w:t>2</w:t>
            </w:r>
          </w:p>
        </w:tc>
        <w:tc>
          <w:tcPr>
            <w:tcW w:w="1791" w:type="dxa"/>
            <w:tcBorders>
              <w:top w:val="single" w:color="000000" w:sz="4" w:space="0"/>
              <w:left w:val="single" w:color="000000" w:sz="4" w:space="0"/>
              <w:bottom w:val="single" w:color="000000" w:sz="4" w:space="0"/>
              <w:right w:val="single" w:color="000000" w:sz="4" w:space="0"/>
            </w:tcBorders>
          </w:tcPr>
          <w:p>
            <w:pPr>
              <w:pStyle w:val="20"/>
              <w:spacing w:before="119" w:line="276" w:lineRule="auto"/>
              <w:ind w:left="307"/>
              <w:rPr>
                <w:rFonts w:ascii="仿宋" w:hAnsi="仿宋" w:eastAsia="仿宋"/>
                <w:spacing w:val="-1"/>
                <w:sz w:val="28"/>
                <w:szCs w:val="28"/>
              </w:rPr>
            </w:pPr>
            <w:r>
              <w:rPr>
                <w:rFonts w:ascii="仿宋" w:hAnsi="仿宋" w:eastAsia="仿宋"/>
                <w:spacing w:val="-1"/>
                <w:sz w:val="28"/>
                <w:szCs w:val="28"/>
              </w:rPr>
              <w:t>采购方式</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8" w:line="276" w:lineRule="auto"/>
              <w:ind w:left="105"/>
              <w:rPr>
                <w:rFonts w:ascii="仿宋" w:hAnsi="仿宋" w:eastAsia="仿宋"/>
                <w:spacing w:val="-1"/>
                <w:sz w:val="28"/>
                <w:szCs w:val="28"/>
              </w:rPr>
            </w:pPr>
            <w:r>
              <w:rPr>
                <w:rFonts w:ascii="仿宋" w:hAnsi="仿宋" w:eastAsia="仿宋"/>
                <w:spacing w:val="-1"/>
                <w:sz w:val="28"/>
                <w:szCs w:val="28"/>
              </w:rPr>
              <w:t>竞争性磋商</w:t>
            </w:r>
          </w:p>
        </w:tc>
      </w:tr>
      <w:tr>
        <w:tblPrEx>
          <w:tblLayout w:type="fixed"/>
          <w:tblCellMar>
            <w:top w:w="0" w:type="dxa"/>
            <w:left w:w="0" w:type="dxa"/>
            <w:bottom w:w="0" w:type="dxa"/>
            <w:right w:w="0" w:type="dxa"/>
          </w:tblCellMar>
        </w:tblPrEx>
        <w:trPr>
          <w:trHeight w:val="1308"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right="6"/>
              <w:jc w:val="center"/>
              <w:rPr>
                <w:rFonts w:ascii="仿宋" w:hAnsi="仿宋" w:eastAsia="仿宋"/>
                <w:spacing w:val="-1"/>
                <w:sz w:val="28"/>
                <w:szCs w:val="28"/>
              </w:rPr>
            </w:pPr>
            <w:r>
              <w:rPr>
                <w:rFonts w:ascii="仿宋" w:hAnsi="仿宋" w:eastAsia="仿宋"/>
                <w:spacing w:val="-1"/>
                <w:sz w:val="28"/>
                <w:szCs w:val="28"/>
              </w:rPr>
              <w:t>3</w:t>
            </w:r>
          </w:p>
        </w:tc>
        <w:tc>
          <w:tcPr>
            <w:tcW w:w="1791" w:type="dxa"/>
            <w:tcBorders>
              <w:top w:val="single" w:color="000000" w:sz="4" w:space="0"/>
              <w:left w:val="single" w:color="000000" w:sz="4" w:space="0"/>
              <w:bottom w:val="single" w:color="000000" w:sz="4" w:space="0"/>
              <w:right w:val="single" w:color="000000" w:sz="4" w:space="0"/>
            </w:tcBorders>
          </w:tcPr>
          <w:p>
            <w:pPr>
              <w:pStyle w:val="20"/>
              <w:spacing w:before="117" w:line="276" w:lineRule="auto"/>
              <w:ind w:left="307"/>
              <w:rPr>
                <w:rFonts w:ascii="仿宋" w:hAnsi="仿宋" w:eastAsia="仿宋"/>
                <w:spacing w:val="-1"/>
                <w:sz w:val="28"/>
                <w:szCs w:val="28"/>
              </w:rPr>
            </w:pPr>
            <w:r>
              <w:rPr>
                <w:rFonts w:ascii="仿宋" w:hAnsi="仿宋" w:eastAsia="仿宋"/>
                <w:spacing w:val="-1"/>
                <w:sz w:val="28"/>
                <w:szCs w:val="28"/>
              </w:rPr>
              <w:t>采购预算</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left="105"/>
              <w:rPr>
                <w:rFonts w:ascii="仿宋" w:hAnsi="仿宋" w:eastAsia="仿宋"/>
                <w:spacing w:val="-1"/>
                <w:sz w:val="28"/>
                <w:szCs w:val="28"/>
              </w:rPr>
            </w:pPr>
            <w:r>
              <w:rPr>
                <w:rFonts w:hint="eastAsia" w:ascii="仿宋" w:hAnsi="仿宋" w:eastAsia="仿宋"/>
                <w:spacing w:val="-1"/>
                <w:sz w:val="28"/>
                <w:szCs w:val="28"/>
              </w:rPr>
              <w:t>预算金额\最高限价：</w:t>
            </w:r>
            <w:r>
              <w:rPr>
                <w:rFonts w:hint="eastAsia" w:ascii="仿宋" w:hAnsi="仿宋" w:eastAsia="仿宋"/>
                <w:spacing w:val="-1"/>
                <w:sz w:val="28"/>
                <w:szCs w:val="28"/>
                <w:lang w:eastAsia="zh-CN"/>
              </w:rPr>
              <w:t>50</w:t>
            </w:r>
            <w:r>
              <w:rPr>
                <w:rFonts w:hint="eastAsia" w:ascii="仿宋" w:hAnsi="仿宋" w:eastAsia="仿宋"/>
                <w:spacing w:val="-1"/>
                <w:sz w:val="28"/>
                <w:szCs w:val="28"/>
              </w:rPr>
              <w:t>万人民币。供应商的报价不得高于预算金额（最高限价），供应商报价高于预算金额（最高限价）的，作无效标处理。</w:t>
            </w:r>
          </w:p>
        </w:tc>
      </w:tr>
      <w:tr>
        <w:tblPrEx>
          <w:tblLayout w:type="fixed"/>
          <w:tblCellMar>
            <w:top w:w="0" w:type="dxa"/>
            <w:left w:w="0" w:type="dxa"/>
            <w:bottom w:w="0" w:type="dxa"/>
            <w:right w:w="0" w:type="dxa"/>
          </w:tblCellMar>
        </w:tblPrEx>
        <w:trPr>
          <w:trHeight w:val="891"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213" w:line="276" w:lineRule="auto"/>
              <w:ind w:right="6"/>
              <w:jc w:val="center"/>
              <w:rPr>
                <w:rFonts w:ascii="仿宋" w:hAnsi="仿宋" w:eastAsia="仿宋"/>
                <w:spacing w:val="-1"/>
                <w:sz w:val="28"/>
                <w:szCs w:val="28"/>
              </w:rPr>
            </w:pPr>
            <w:r>
              <w:rPr>
                <w:rFonts w:ascii="仿宋" w:hAnsi="仿宋" w:eastAsia="仿宋"/>
                <w:spacing w:val="-1"/>
                <w:sz w:val="28"/>
                <w:szCs w:val="28"/>
              </w:rPr>
              <w:t>4</w:t>
            </w:r>
          </w:p>
        </w:tc>
        <w:tc>
          <w:tcPr>
            <w:tcW w:w="1791" w:type="dxa"/>
            <w:tcBorders>
              <w:top w:val="single" w:color="000000" w:sz="4" w:space="0"/>
              <w:left w:val="single" w:color="000000" w:sz="4" w:space="0"/>
              <w:bottom w:val="single" w:color="000000" w:sz="4" w:space="0"/>
              <w:right w:val="single" w:color="000000" w:sz="4" w:space="0"/>
            </w:tcBorders>
          </w:tcPr>
          <w:p>
            <w:pPr>
              <w:pStyle w:val="20"/>
              <w:spacing w:before="25" w:line="276" w:lineRule="auto"/>
              <w:ind w:left="599" w:right="302" w:hanging="293"/>
              <w:rPr>
                <w:rFonts w:ascii="仿宋" w:hAnsi="仿宋" w:eastAsia="仿宋"/>
                <w:spacing w:val="-1"/>
                <w:sz w:val="28"/>
                <w:szCs w:val="28"/>
              </w:rPr>
            </w:pPr>
            <w:r>
              <w:rPr>
                <w:rFonts w:ascii="仿宋" w:hAnsi="仿宋" w:eastAsia="仿宋"/>
                <w:spacing w:val="-1"/>
                <w:sz w:val="28"/>
                <w:szCs w:val="28"/>
              </w:rPr>
              <w:t>资格审查 方式</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213" w:line="276" w:lineRule="auto"/>
              <w:ind w:left="105"/>
              <w:rPr>
                <w:rFonts w:ascii="仿宋" w:hAnsi="仿宋" w:eastAsia="仿宋"/>
                <w:spacing w:val="-1"/>
                <w:sz w:val="28"/>
                <w:szCs w:val="28"/>
              </w:rPr>
            </w:pPr>
            <w:r>
              <w:rPr>
                <w:rFonts w:ascii="仿宋" w:hAnsi="仿宋" w:eastAsia="仿宋"/>
                <w:spacing w:val="-1"/>
                <w:sz w:val="28"/>
                <w:szCs w:val="28"/>
              </w:rPr>
              <w:t>资格后审</w:t>
            </w:r>
          </w:p>
        </w:tc>
      </w:tr>
      <w:tr>
        <w:tblPrEx>
          <w:tblLayout w:type="fixed"/>
        </w:tblPrEx>
        <w:trPr>
          <w:trHeight w:val="888"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213" w:line="276" w:lineRule="auto"/>
              <w:ind w:right="6"/>
              <w:jc w:val="center"/>
              <w:rPr>
                <w:rFonts w:ascii="仿宋" w:hAnsi="仿宋" w:eastAsia="仿宋"/>
                <w:spacing w:val="-1"/>
                <w:sz w:val="28"/>
                <w:szCs w:val="28"/>
              </w:rPr>
            </w:pPr>
            <w:r>
              <w:rPr>
                <w:rFonts w:ascii="仿宋" w:hAnsi="仿宋" w:eastAsia="仿宋"/>
                <w:spacing w:val="-1"/>
                <w:sz w:val="28"/>
                <w:szCs w:val="28"/>
              </w:rPr>
              <w:t>5</w:t>
            </w:r>
          </w:p>
        </w:tc>
        <w:tc>
          <w:tcPr>
            <w:tcW w:w="1791" w:type="dxa"/>
            <w:tcBorders>
              <w:top w:val="single" w:color="000000" w:sz="4" w:space="0"/>
              <w:left w:val="single" w:color="000000" w:sz="4" w:space="0"/>
              <w:bottom w:val="single" w:color="000000" w:sz="4" w:space="0"/>
              <w:right w:val="single" w:color="000000" w:sz="4" w:space="0"/>
            </w:tcBorders>
          </w:tcPr>
          <w:p>
            <w:pPr>
              <w:pStyle w:val="20"/>
              <w:spacing w:before="25" w:line="276" w:lineRule="auto"/>
              <w:ind w:left="191" w:right="185" w:firstLine="139"/>
              <w:rPr>
                <w:rFonts w:hint="eastAsia" w:ascii="仿宋" w:hAnsi="仿宋" w:eastAsia="仿宋"/>
                <w:spacing w:val="-1"/>
                <w:sz w:val="28"/>
                <w:szCs w:val="28"/>
                <w:lang w:eastAsia="zh-CN"/>
              </w:rPr>
            </w:pPr>
            <w:r>
              <w:rPr>
                <w:rFonts w:ascii="仿宋" w:hAnsi="仿宋" w:eastAsia="仿宋"/>
                <w:spacing w:val="-1"/>
                <w:sz w:val="28"/>
                <w:szCs w:val="28"/>
              </w:rPr>
              <w:t>是否接受 联合体</w:t>
            </w:r>
            <w:r>
              <w:rPr>
                <w:rFonts w:hint="eastAsia" w:ascii="仿宋" w:hAnsi="仿宋" w:eastAsia="仿宋"/>
                <w:spacing w:val="-1"/>
                <w:sz w:val="28"/>
                <w:szCs w:val="28"/>
                <w:lang w:eastAsia="zh-CN"/>
              </w:rPr>
              <w:t>报价</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213" w:line="276" w:lineRule="auto"/>
              <w:ind w:left="105"/>
              <w:rPr>
                <w:rFonts w:ascii="仿宋" w:hAnsi="仿宋" w:eastAsia="仿宋"/>
                <w:spacing w:val="-1"/>
                <w:sz w:val="28"/>
                <w:szCs w:val="28"/>
              </w:rPr>
            </w:pPr>
            <w:r>
              <w:rPr>
                <w:rFonts w:ascii="仿宋" w:hAnsi="仿宋" w:eastAsia="仿宋"/>
                <w:spacing w:val="-1"/>
                <w:sz w:val="28"/>
                <w:szCs w:val="28"/>
              </w:rPr>
              <w:t>不接受</w:t>
            </w:r>
          </w:p>
        </w:tc>
      </w:tr>
      <w:tr>
        <w:tblPrEx>
          <w:tblLayout w:type="fixed"/>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88" w:line="276" w:lineRule="auto"/>
              <w:ind w:right="6"/>
              <w:jc w:val="center"/>
              <w:rPr>
                <w:rFonts w:ascii="仿宋" w:hAnsi="仿宋" w:eastAsia="仿宋"/>
                <w:spacing w:val="-1"/>
                <w:sz w:val="28"/>
                <w:szCs w:val="28"/>
              </w:rPr>
            </w:pPr>
            <w:r>
              <w:rPr>
                <w:rFonts w:ascii="仿宋" w:hAnsi="仿宋" w:eastAsia="仿宋"/>
                <w:spacing w:val="-1"/>
                <w:sz w:val="28"/>
                <w:szCs w:val="28"/>
              </w:rPr>
              <w:t>6</w:t>
            </w:r>
          </w:p>
        </w:tc>
        <w:tc>
          <w:tcPr>
            <w:tcW w:w="1791" w:type="dxa"/>
            <w:tcBorders>
              <w:top w:val="single" w:color="000000" w:sz="4" w:space="0"/>
              <w:left w:val="single" w:color="000000" w:sz="4" w:space="0"/>
              <w:bottom w:val="single" w:color="000000" w:sz="4" w:space="0"/>
              <w:right w:val="single" w:color="000000" w:sz="4" w:space="0"/>
            </w:tcBorders>
          </w:tcPr>
          <w:p>
            <w:pPr>
              <w:pStyle w:val="20"/>
              <w:spacing w:before="119" w:line="276" w:lineRule="auto"/>
              <w:ind w:left="191"/>
              <w:rPr>
                <w:rFonts w:ascii="仿宋" w:hAnsi="仿宋" w:eastAsia="仿宋"/>
                <w:spacing w:val="-1"/>
                <w:sz w:val="28"/>
                <w:szCs w:val="28"/>
              </w:rPr>
            </w:pPr>
            <w:r>
              <w:rPr>
                <w:rFonts w:ascii="仿宋" w:hAnsi="仿宋" w:eastAsia="仿宋"/>
                <w:spacing w:val="-1"/>
                <w:sz w:val="28"/>
                <w:szCs w:val="28"/>
              </w:rPr>
              <w:t>报价有效期</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8" w:line="276" w:lineRule="auto"/>
              <w:ind w:left="105"/>
              <w:rPr>
                <w:rFonts w:ascii="仿宋" w:hAnsi="仿宋" w:eastAsia="仿宋"/>
                <w:spacing w:val="-1"/>
                <w:sz w:val="28"/>
                <w:szCs w:val="28"/>
              </w:rPr>
            </w:pPr>
            <w:r>
              <w:rPr>
                <w:rFonts w:ascii="仿宋" w:hAnsi="仿宋" w:eastAsia="仿宋"/>
                <w:spacing w:val="-1"/>
                <w:sz w:val="28"/>
                <w:szCs w:val="28"/>
              </w:rPr>
              <w:t>开标后 90 日历天</w:t>
            </w:r>
          </w:p>
        </w:tc>
      </w:tr>
      <w:tr>
        <w:tblPrEx>
          <w:tblLayout w:type="fixed"/>
          <w:tblCellMar>
            <w:top w:w="0" w:type="dxa"/>
            <w:left w:w="0" w:type="dxa"/>
            <w:bottom w:w="0" w:type="dxa"/>
            <w:right w:w="0" w:type="dxa"/>
          </w:tblCellMar>
        </w:tblPrEx>
        <w:trPr>
          <w:trHeight w:val="7230"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right="6"/>
              <w:jc w:val="center"/>
              <w:rPr>
                <w:rFonts w:ascii="仿宋" w:hAnsi="仿宋" w:eastAsia="仿宋"/>
                <w:spacing w:val="-1"/>
                <w:sz w:val="28"/>
                <w:szCs w:val="28"/>
              </w:rPr>
            </w:pPr>
          </w:p>
          <w:p>
            <w:pPr>
              <w:pStyle w:val="20"/>
              <w:spacing w:before="85" w:line="276" w:lineRule="auto"/>
              <w:ind w:right="6"/>
              <w:jc w:val="center"/>
              <w:rPr>
                <w:rFonts w:ascii="仿宋" w:hAnsi="仿宋" w:eastAsia="仿宋"/>
                <w:spacing w:val="-1"/>
                <w:sz w:val="28"/>
                <w:szCs w:val="28"/>
              </w:rPr>
            </w:pPr>
          </w:p>
          <w:p>
            <w:pPr>
              <w:pStyle w:val="20"/>
              <w:spacing w:before="85" w:line="276" w:lineRule="auto"/>
              <w:ind w:right="6"/>
              <w:jc w:val="center"/>
              <w:rPr>
                <w:rFonts w:ascii="仿宋" w:hAnsi="仿宋" w:eastAsia="仿宋"/>
                <w:spacing w:val="-1"/>
                <w:sz w:val="28"/>
                <w:szCs w:val="28"/>
              </w:rPr>
            </w:pPr>
          </w:p>
          <w:p>
            <w:pPr>
              <w:pStyle w:val="20"/>
              <w:spacing w:before="85" w:line="276" w:lineRule="auto"/>
              <w:ind w:right="6"/>
              <w:jc w:val="center"/>
              <w:rPr>
                <w:rFonts w:ascii="仿宋" w:hAnsi="仿宋" w:eastAsia="仿宋"/>
                <w:spacing w:val="-1"/>
                <w:sz w:val="28"/>
                <w:szCs w:val="28"/>
              </w:rPr>
            </w:pPr>
          </w:p>
          <w:p>
            <w:pPr>
              <w:pStyle w:val="20"/>
              <w:spacing w:before="85" w:line="276" w:lineRule="auto"/>
              <w:ind w:right="6"/>
              <w:rPr>
                <w:rFonts w:ascii="仿宋" w:hAnsi="仿宋" w:eastAsia="仿宋"/>
                <w:spacing w:val="-1"/>
                <w:sz w:val="28"/>
                <w:szCs w:val="28"/>
                <w:lang w:eastAsia="zh-CN"/>
              </w:rPr>
            </w:pPr>
          </w:p>
          <w:p>
            <w:pPr>
              <w:pStyle w:val="20"/>
              <w:spacing w:before="85" w:line="276" w:lineRule="auto"/>
              <w:ind w:right="6"/>
              <w:rPr>
                <w:rFonts w:ascii="仿宋" w:hAnsi="仿宋" w:eastAsia="仿宋"/>
                <w:spacing w:val="-1"/>
                <w:sz w:val="28"/>
                <w:szCs w:val="28"/>
                <w:lang w:eastAsia="zh-CN"/>
              </w:rPr>
            </w:pPr>
          </w:p>
          <w:p>
            <w:pPr>
              <w:pStyle w:val="20"/>
              <w:spacing w:before="85" w:line="276" w:lineRule="auto"/>
              <w:ind w:right="6"/>
              <w:jc w:val="center"/>
              <w:rPr>
                <w:rFonts w:ascii="仿宋" w:hAnsi="仿宋" w:eastAsia="仿宋"/>
                <w:spacing w:val="-1"/>
                <w:sz w:val="28"/>
                <w:szCs w:val="28"/>
                <w:lang w:eastAsia="zh-CN"/>
              </w:rPr>
            </w:pPr>
            <w:r>
              <w:rPr>
                <w:rFonts w:hint="eastAsia" w:ascii="仿宋" w:hAnsi="仿宋" w:eastAsia="仿宋"/>
                <w:spacing w:val="-1"/>
                <w:sz w:val="28"/>
                <w:szCs w:val="28"/>
                <w:lang w:eastAsia="zh-CN"/>
              </w:rPr>
              <w:t>7</w:t>
            </w:r>
          </w:p>
        </w:tc>
        <w:tc>
          <w:tcPr>
            <w:tcW w:w="179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rPr>
                <w:rFonts w:ascii="仿宋" w:hAnsi="仿宋" w:eastAsia="仿宋"/>
                <w:spacing w:val="-1"/>
                <w:sz w:val="28"/>
                <w:szCs w:val="28"/>
                <w:lang w:eastAsia="zh-CN"/>
              </w:rPr>
            </w:pPr>
          </w:p>
          <w:p>
            <w:pPr>
              <w:spacing w:line="276" w:lineRule="auto"/>
              <w:rPr>
                <w:rFonts w:ascii="仿宋" w:hAnsi="仿宋" w:eastAsia="仿宋"/>
                <w:spacing w:val="-1"/>
                <w:sz w:val="28"/>
                <w:szCs w:val="28"/>
                <w:lang w:eastAsia="zh-CN"/>
              </w:rPr>
            </w:pPr>
          </w:p>
          <w:p>
            <w:pPr>
              <w:spacing w:line="276" w:lineRule="auto"/>
              <w:jc w:val="center"/>
              <w:rPr>
                <w:rFonts w:ascii="仿宋" w:hAnsi="仿宋" w:eastAsia="仿宋"/>
                <w:spacing w:val="-1"/>
                <w:sz w:val="28"/>
                <w:szCs w:val="28"/>
              </w:rPr>
            </w:pPr>
            <w:r>
              <w:rPr>
                <w:rFonts w:hint="eastAsia" w:ascii="仿宋" w:hAnsi="仿宋" w:eastAsia="仿宋"/>
                <w:spacing w:val="-1"/>
                <w:sz w:val="28"/>
                <w:szCs w:val="28"/>
              </w:rPr>
              <w:t>磋商保证金</w:t>
            </w:r>
          </w:p>
        </w:tc>
        <w:tc>
          <w:tcPr>
            <w:tcW w:w="6921" w:type="dxa"/>
            <w:tcBorders>
              <w:top w:val="single" w:color="000000" w:sz="4" w:space="0"/>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r>
              <w:rPr>
                <w:rFonts w:hint="eastAsia" w:ascii="仿宋" w:hAnsi="仿宋" w:eastAsia="仿宋"/>
                <w:spacing w:val="-1"/>
                <w:sz w:val="28"/>
                <w:szCs w:val="28"/>
              </w:rPr>
              <w:t>1.磋商保证金的递交形式：电汇、汇票、支票。</w:t>
            </w:r>
          </w:p>
          <w:p>
            <w:pPr>
              <w:spacing w:line="276" w:lineRule="auto"/>
              <w:rPr>
                <w:rFonts w:ascii="仿宋" w:hAnsi="仿宋" w:eastAsia="仿宋"/>
                <w:spacing w:val="-1"/>
                <w:sz w:val="28"/>
                <w:szCs w:val="28"/>
              </w:rPr>
            </w:pPr>
            <w:r>
              <w:rPr>
                <w:rFonts w:hint="eastAsia" w:ascii="仿宋" w:hAnsi="仿宋" w:eastAsia="仿宋"/>
                <w:spacing w:val="-1"/>
                <w:sz w:val="28"/>
                <w:szCs w:val="28"/>
              </w:rPr>
              <w:t>2.磋商保证金数额为（人民币）：</w:t>
            </w:r>
            <w:r>
              <w:rPr>
                <w:rFonts w:hint="eastAsia" w:ascii="仿宋" w:hAnsi="仿宋" w:eastAsia="仿宋"/>
                <w:spacing w:val="-1"/>
                <w:sz w:val="28"/>
                <w:szCs w:val="28"/>
                <w:lang w:eastAsia="zh-CN"/>
              </w:rPr>
              <w:t>10000</w:t>
            </w:r>
            <w:r>
              <w:rPr>
                <w:rFonts w:hint="eastAsia" w:ascii="仿宋" w:hAnsi="仿宋" w:eastAsia="仿宋"/>
                <w:spacing w:val="-1"/>
                <w:sz w:val="28"/>
                <w:szCs w:val="28"/>
              </w:rPr>
              <w:t>元整人民币。</w:t>
            </w:r>
          </w:p>
          <w:p>
            <w:pPr>
              <w:spacing w:line="276" w:lineRule="auto"/>
              <w:rPr>
                <w:rFonts w:ascii="仿宋" w:hAnsi="仿宋" w:eastAsia="仿宋"/>
                <w:spacing w:val="-1"/>
                <w:sz w:val="28"/>
                <w:szCs w:val="28"/>
              </w:rPr>
            </w:pPr>
            <w:r>
              <w:rPr>
                <w:rFonts w:hint="eastAsia" w:ascii="仿宋" w:hAnsi="仿宋" w:eastAsia="仿宋"/>
                <w:spacing w:val="-1"/>
                <w:sz w:val="28"/>
                <w:szCs w:val="28"/>
              </w:rPr>
              <w:t>3.开户名：山东齐信招标有限公司</w:t>
            </w:r>
          </w:p>
          <w:p>
            <w:pPr>
              <w:spacing w:line="276" w:lineRule="auto"/>
              <w:rPr>
                <w:rFonts w:ascii="仿宋" w:hAnsi="仿宋" w:eastAsia="仿宋"/>
                <w:spacing w:val="-1"/>
                <w:sz w:val="28"/>
                <w:szCs w:val="28"/>
              </w:rPr>
            </w:pPr>
            <w:r>
              <w:rPr>
                <w:rFonts w:hint="eastAsia" w:ascii="仿宋" w:hAnsi="仿宋" w:eastAsia="仿宋"/>
                <w:spacing w:val="-1"/>
                <w:sz w:val="28"/>
                <w:szCs w:val="28"/>
              </w:rPr>
              <w:t>开户行：中国银行淄博分行</w:t>
            </w:r>
          </w:p>
          <w:p>
            <w:pPr>
              <w:spacing w:line="276" w:lineRule="auto"/>
              <w:rPr>
                <w:rFonts w:ascii="仿宋" w:hAnsi="仿宋" w:eastAsia="仿宋"/>
                <w:spacing w:val="-1"/>
                <w:sz w:val="28"/>
                <w:szCs w:val="28"/>
              </w:rPr>
            </w:pPr>
            <w:r>
              <w:rPr>
                <w:rFonts w:hint="eastAsia" w:ascii="仿宋" w:hAnsi="仿宋" w:eastAsia="仿宋"/>
                <w:spacing w:val="-1"/>
                <w:sz w:val="28"/>
                <w:szCs w:val="28"/>
              </w:rPr>
              <w:t>账  号：244202099787</w:t>
            </w:r>
          </w:p>
          <w:p>
            <w:pPr>
              <w:spacing w:line="276" w:lineRule="auto"/>
              <w:rPr>
                <w:rFonts w:ascii="仿宋" w:hAnsi="仿宋" w:eastAsia="仿宋"/>
                <w:spacing w:val="-1"/>
                <w:sz w:val="28"/>
                <w:szCs w:val="28"/>
              </w:rPr>
            </w:pPr>
            <w:r>
              <w:rPr>
                <w:rFonts w:hint="eastAsia" w:ascii="仿宋" w:hAnsi="仿宋" w:eastAsia="仿宋"/>
                <w:spacing w:val="-1"/>
                <w:sz w:val="28"/>
                <w:szCs w:val="28"/>
              </w:rPr>
              <w:t>磋商保证金应当从企业基本账户转出。磋商保证金须在2019年月日16:00之前到达上述帐户，且必须从供应商基本账户一次性分包号转出，不接受个人汇款及现金，将开户许可证及每个标段的磋商保证金电汇凭证扫描版发送邮件至qxjnfgs@163.com，同时电话通知采购代理机构负责人。</w:t>
            </w:r>
          </w:p>
          <w:p>
            <w:pPr>
              <w:spacing w:line="276" w:lineRule="auto"/>
              <w:rPr>
                <w:rFonts w:ascii="仿宋" w:hAnsi="仿宋" w:eastAsia="仿宋"/>
                <w:spacing w:val="-1"/>
                <w:sz w:val="28"/>
                <w:szCs w:val="28"/>
              </w:rPr>
            </w:pPr>
            <w:r>
              <w:rPr>
                <w:rFonts w:hint="eastAsia" w:ascii="仿宋" w:hAnsi="仿宋" w:eastAsia="仿宋"/>
                <w:spacing w:val="-1"/>
                <w:sz w:val="28"/>
                <w:szCs w:val="28"/>
              </w:rPr>
              <w:t>4.磋商保证金在</w:t>
            </w:r>
            <w:r>
              <w:rPr>
                <w:rFonts w:hint="eastAsia" w:ascii="仿宋" w:hAnsi="仿宋" w:eastAsia="仿宋"/>
                <w:spacing w:val="-1"/>
                <w:sz w:val="28"/>
                <w:szCs w:val="28"/>
                <w:lang w:eastAsia="zh-CN"/>
              </w:rPr>
              <w:t>报价</w:t>
            </w:r>
            <w:r>
              <w:rPr>
                <w:rFonts w:hint="eastAsia" w:ascii="仿宋" w:hAnsi="仿宋" w:eastAsia="仿宋"/>
                <w:spacing w:val="-1"/>
                <w:sz w:val="28"/>
                <w:szCs w:val="28"/>
              </w:rPr>
              <w:t>有效期内保持有效，未成交单位的磋商保证金应当在成交通知书发出后5个工作日内退还，成交单位的磋商保证金应当在采购合同签订后5个工作日内退还。</w:t>
            </w:r>
          </w:p>
          <w:p>
            <w:pPr>
              <w:spacing w:line="276" w:lineRule="auto"/>
              <w:rPr>
                <w:rFonts w:ascii="仿宋" w:hAnsi="仿宋" w:eastAsia="仿宋"/>
                <w:spacing w:val="-1"/>
                <w:sz w:val="28"/>
                <w:szCs w:val="28"/>
              </w:rPr>
            </w:pPr>
            <w:r>
              <w:rPr>
                <w:rFonts w:hint="eastAsia" w:ascii="仿宋" w:hAnsi="仿宋" w:eastAsia="仿宋"/>
                <w:spacing w:val="-1"/>
                <w:sz w:val="28"/>
                <w:szCs w:val="28"/>
              </w:rPr>
              <w:t>注：不允许供应商自行到银行直接将现金存到指定帐户，请在汇款单或网银汇款用途中写明：项目名称。</w:t>
            </w:r>
          </w:p>
        </w:tc>
      </w:tr>
      <w:tr>
        <w:tblPrEx>
          <w:tblLayout w:type="fixed"/>
          <w:tblCellMar>
            <w:top w:w="0" w:type="dxa"/>
            <w:left w:w="0" w:type="dxa"/>
            <w:bottom w:w="0" w:type="dxa"/>
            <w:right w:w="0" w:type="dxa"/>
          </w:tblCellMar>
        </w:tblPrEx>
        <w:trPr>
          <w:trHeight w:val="2257"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7" w:line="276" w:lineRule="auto"/>
              <w:rPr>
                <w:rFonts w:ascii="仿宋" w:hAnsi="仿宋" w:eastAsia="仿宋"/>
                <w:spacing w:val="-1"/>
                <w:sz w:val="28"/>
                <w:szCs w:val="28"/>
              </w:rPr>
            </w:pPr>
          </w:p>
          <w:p>
            <w:pPr>
              <w:pStyle w:val="20"/>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8</w:t>
            </w:r>
          </w:p>
        </w:tc>
        <w:tc>
          <w:tcPr>
            <w:tcW w:w="1791" w:type="dxa"/>
            <w:tcBorders>
              <w:top w:val="single" w:color="000000" w:sz="4" w:space="0"/>
              <w:left w:val="single" w:color="000000" w:sz="4" w:space="0"/>
              <w:bottom w:val="single" w:color="000000" w:sz="4" w:space="0"/>
              <w:right w:val="single" w:color="000000" w:sz="4" w:space="0"/>
            </w:tcBorders>
          </w:tcPr>
          <w:p>
            <w:pPr>
              <w:pStyle w:val="20"/>
              <w:spacing w:before="210" w:line="276" w:lineRule="auto"/>
              <w:ind w:left="599" w:right="302" w:hanging="293"/>
              <w:rPr>
                <w:rFonts w:ascii="仿宋" w:hAnsi="仿宋" w:eastAsia="仿宋"/>
                <w:spacing w:val="-1"/>
                <w:sz w:val="28"/>
                <w:szCs w:val="28"/>
              </w:rPr>
            </w:pPr>
            <w:r>
              <w:rPr>
                <w:rFonts w:ascii="仿宋" w:hAnsi="仿宋" w:eastAsia="仿宋"/>
                <w:spacing w:val="-1"/>
                <w:sz w:val="28"/>
                <w:szCs w:val="28"/>
              </w:rPr>
              <w:t>报价文件 份数</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left="105"/>
              <w:rPr>
                <w:rFonts w:ascii="仿宋" w:hAnsi="仿宋" w:eastAsia="仿宋"/>
                <w:spacing w:val="-1"/>
                <w:sz w:val="28"/>
                <w:szCs w:val="28"/>
              </w:rPr>
            </w:pPr>
            <w:r>
              <w:rPr>
                <w:rFonts w:ascii="仿宋" w:hAnsi="仿宋" w:eastAsia="仿宋"/>
                <w:spacing w:val="-1"/>
                <w:sz w:val="28"/>
                <w:szCs w:val="28"/>
              </w:rPr>
              <w:t>一份正本,</w:t>
            </w:r>
            <w:r>
              <w:rPr>
                <w:rFonts w:hint="eastAsia" w:ascii="仿宋" w:hAnsi="仿宋" w:eastAsia="仿宋"/>
                <w:spacing w:val="-1"/>
                <w:sz w:val="28"/>
                <w:szCs w:val="28"/>
              </w:rPr>
              <w:t>二</w:t>
            </w:r>
            <w:r>
              <w:rPr>
                <w:rFonts w:ascii="仿宋" w:hAnsi="仿宋" w:eastAsia="仿宋"/>
                <w:spacing w:val="-1"/>
                <w:sz w:val="28"/>
                <w:szCs w:val="28"/>
              </w:rPr>
              <w:t>份副本，一份电子版（U 盘，内容与报价文</w:t>
            </w:r>
          </w:p>
          <w:p>
            <w:pPr>
              <w:pStyle w:val="20"/>
              <w:spacing w:line="276" w:lineRule="auto"/>
              <w:ind w:left="105"/>
              <w:rPr>
                <w:rFonts w:ascii="仿宋" w:hAnsi="仿宋" w:eastAsia="仿宋"/>
                <w:spacing w:val="-1"/>
                <w:sz w:val="28"/>
                <w:szCs w:val="28"/>
              </w:rPr>
            </w:pPr>
            <w:r>
              <w:rPr>
                <w:rFonts w:ascii="仿宋" w:hAnsi="仿宋" w:eastAsia="仿宋"/>
                <w:spacing w:val="-1"/>
                <w:sz w:val="28"/>
                <w:szCs w:val="28"/>
              </w:rPr>
              <w:t>件正本一致）。</w:t>
            </w:r>
            <w:r>
              <w:rPr>
                <w:rFonts w:hint="eastAsia" w:ascii="仿宋" w:hAnsi="仿宋" w:eastAsia="仿宋"/>
                <w:spacing w:val="-1"/>
                <w:sz w:val="28"/>
                <w:szCs w:val="28"/>
              </w:rPr>
              <w:t>装订方式：每册采用胶装方式装订，装订应牢固、不易拆散和换页，不得采用活页装订，报价文件每册不超过4.5厘米，如超过请分册。</w:t>
            </w:r>
          </w:p>
        </w:tc>
      </w:tr>
      <w:tr>
        <w:tblPrEx>
          <w:tblLayout w:type="fixed"/>
          <w:tblCellMar>
            <w:top w:w="0" w:type="dxa"/>
            <w:left w:w="0" w:type="dxa"/>
            <w:bottom w:w="0" w:type="dxa"/>
            <w:right w:w="0" w:type="dxa"/>
          </w:tblCellMar>
        </w:tblPrEx>
        <w:trPr>
          <w:trHeight w:val="1340"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before="11" w:line="276" w:lineRule="auto"/>
              <w:rPr>
                <w:rFonts w:ascii="仿宋" w:hAnsi="仿宋" w:eastAsia="仿宋"/>
                <w:spacing w:val="-1"/>
                <w:sz w:val="28"/>
                <w:szCs w:val="28"/>
                <w:lang w:eastAsia="zh-CN"/>
              </w:rPr>
            </w:pPr>
          </w:p>
          <w:p>
            <w:pPr>
              <w:pStyle w:val="20"/>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9</w:t>
            </w:r>
          </w:p>
        </w:tc>
        <w:tc>
          <w:tcPr>
            <w:tcW w:w="1791" w:type="dxa"/>
            <w:tcBorders>
              <w:top w:val="single" w:color="000000" w:sz="4" w:space="0"/>
              <w:left w:val="single" w:color="000000" w:sz="4" w:space="0"/>
              <w:bottom w:val="single" w:color="000000" w:sz="4" w:space="0"/>
              <w:right w:val="single" w:color="000000" w:sz="4" w:space="0"/>
            </w:tcBorders>
          </w:tcPr>
          <w:p>
            <w:pPr>
              <w:pStyle w:val="20"/>
              <w:spacing w:before="7" w:line="276" w:lineRule="auto"/>
              <w:rPr>
                <w:rFonts w:ascii="仿宋" w:hAnsi="仿宋" w:eastAsia="仿宋"/>
                <w:spacing w:val="-1"/>
                <w:sz w:val="28"/>
                <w:szCs w:val="28"/>
                <w:lang w:eastAsia="zh-CN"/>
              </w:rPr>
            </w:pPr>
          </w:p>
          <w:p>
            <w:pPr>
              <w:pStyle w:val="20"/>
              <w:spacing w:line="276" w:lineRule="auto"/>
              <w:ind w:left="307"/>
              <w:rPr>
                <w:rFonts w:ascii="仿宋" w:hAnsi="仿宋" w:eastAsia="仿宋"/>
                <w:spacing w:val="-1"/>
                <w:sz w:val="28"/>
                <w:szCs w:val="28"/>
              </w:rPr>
            </w:pPr>
            <w:r>
              <w:rPr>
                <w:rFonts w:ascii="仿宋" w:hAnsi="仿宋" w:eastAsia="仿宋"/>
                <w:spacing w:val="-1"/>
                <w:sz w:val="28"/>
                <w:szCs w:val="28"/>
              </w:rPr>
              <w:t>付款方式</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61" w:line="276" w:lineRule="auto"/>
              <w:ind w:left="105"/>
              <w:rPr>
                <w:rFonts w:ascii="仿宋" w:hAnsi="仿宋" w:eastAsia="仿宋"/>
                <w:spacing w:val="-1"/>
                <w:sz w:val="28"/>
                <w:szCs w:val="28"/>
              </w:rPr>
            </w:pPr>
            <w:r>
              <w:rPr>
                <w:rFonts w:hint="eastAsia" w:ascii="仿宋" w:hAnsi="仿宋" w:eastAsia="仿宋"/>
                <w:spacing w:val="-1"/>
                <w:sz w:val="28"/>
                <w:szCs w:val="28"/>
              </w:rPr>
              <w:t>合同生效收到乙方发票后，采购人支付合同额的20%，验收合格后，采购人支付合同额的70%，平台运行验收合格1年后，无服务和质量问题，支付合同额的10%。</w:t>
            </w:r>
          </w:p>
        </w:tc>
      </w:tr>
      <w:tr>
        <w:tblPrEx>
          <w:tblLayout w:type="fixed"/>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right w:val="single" w:color="000000" w:sz="4" w:space="0"/>
            </w:tcBorders>
          </w:tcPr>
          <w:p>
            <w:pPr>
              <w:pStyle w:val="20"/>
              <w:spacing w:before="8" w:line="276" w:lineRule="auto"/>
              <w:rPr>
                <w:rFonts w:ascii="仿宋" w:hAnsi="仿宋" w:eastAsia="仿宋"/>
                <w:spacing w:val="-1"/>
                <w:sz w:val="28"/>
                <w:szCs w:val="28"/>
              </w:rPr>
            </w:pPr>
          </w:p>
          <w:p>
            <w:pPr>
              <w:pStyle w:val="20"/>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10</w:t>
            </w:r>
          </w:p>
        </w:tc>
        <w:tc>
          <w:tcPr>
            <w:tcW w:w="1791" w:type="dxa"/>
            <w:vMerge w:val="restart"/>
            <w:tcBorders>
              <w:top w:val="single" w:color="000000" w:sz="4" w:space="0"/>
              <w:left w:val="single" w:color="000000" w:sz="4" w:space="0"/>
              <w:right w:val="single" w:color="000000" w:sz="4" w:space="0"/>
            </w:tcBorders>
          </w:tcPr>
          <w:p>
            <w:pPr>
              <w:pStyle w:val="20"/>
              <w:spacing w:before="25" w:line="276" w:lineRule="auto"/>
              <w:ind w:left="160" w:right="169" w:firstLine="15"/>
              <w:jc w:val="center"/>
              <w:rPr>
                <w:rFonts w:ascii="仿宋" w:hAnsi="仿宋" w:eastAsia="仿宋"/>
                <w:spacing w:val="-1"/>
                <w:sz w:val="28"/>
                <w:szCs w:val="28"/>
              </w:rPr>
            </w:pPr>
            <w:r>
              <w:rPr>
                <w:rFonts w:ascii="仿宋" w:hAnsi="仿宋" w:eastAsia="仿宋"/>
                <w:spacing w:val="-1"/>
                <w:sz w:val="28"/>
                <w:szCs w:val="28"/>
              </w:rPr>
              <w:t>报价文件 递交地点及 截止时间</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left="105"/>
              <w:rPr>
                <w:rFonts w:ascii="仿宋" w:hAnsi="仿宋" w:eastAsia="仿宋"/>
                <w:spacing w:val="-1"/>
                <w:sz w:val="28"/>
                <w:szCs w:val="28"/>
              </w:rPr>
            </w:pPr>
            <w:r>
              <w:rPr>
                <w:rFonts w:ascii="仿宋" w:hAnsi="仿宋" w:eastAsia="仿宋"/>
                <w:spacing w:val="-1"/>
                <w:sz w:val="28"/>
                <w:szCs w:val="28"/>
              </w:rPr>
              <w:t>时间：2019 年</w:t>
            </w:r>
            <w:r>
              <w:rPr>
                <w:rFonts w:hint="eastAsia" w:ascii="仿宋" w:hAnsi="仿宋" w:eastAsia="仿宋"/>
                <w:spacing w:val="-1"/>
                <w:sz w:val="28"/>
                <w:szCs w:val="28"/>
                <w:lang w:eastAsia="zh-CN"/>
              </w:rPr>
              <w:t>6月12日</w:t>
            </w:r>
            <w:r>
              <w:rPr>
                <w:rFonts w:hint="eastAsia" w:ascii="仿宋" w:hAnsi="仿宋" w:eastAsia="仿宋"/>
                <w:spacing w:val="-1"/>
                <w:sz w:val="28"/>
                <w:szCs w:val="28"/>
              </w:rPr>
              <w:t>09</w:t>
            </w:r>
            <w:r>
              <w:rPr>
                <w:rFonts w:ascii="仿宋" w:hAnsi="仿宋" w:eastAsia="仿宋"/>
                <w:spacing w:val="-1"/>
                <w:sz w:val="28"/>
                <w:szCs w:val="28"/>
              </w:rPr>
              <w:t>: 00 时（北京时间）</w:t>
            </w:r>
          </w:p>
        </w:tc>
      </w:tr>
      <w:tr>
        <w:tblPrEx>
          <w:tblLayout w:type="fixed"/>
        </w:tblPrEx>
        <w:trPr>
          <w:trHeight w:val="918" w:hRule="exact"/>
        </w:trPr>
        <w:tc>
          <w:tcPr>
            <w:tcW w:w="898"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p>
        </w:tc>
        <w:tc>
          <w:tcPr>
            <w:tcW w:w="1791"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117" w:line="276" w:lineRule="auto"/>
              <w:ind w:left="105"/>
              <w:rPr>
                <w:rFonts w:ascii="仿宋" w:hAnsi="仿宋" w:eastAsia="仿宋"/>
                <w:spacing w:val="-1"/>
                <w:sz w:val="28"/>
                <w:szCs w:val="28"/>
              </w:rPr>
            </w:pPr>
            <w:r>
              <w:rPr>
                <w:rFonts w:ascii="仿宋" w:hAnsi="仿宋" w:eastAsia="仿宋"/>
                <w:spacing w:val="-1"/>
                <w:sz w:val="28"/>
                <w:szCs w:val="28"/>
              </w:rPr>
              <w:t>地点：</w:t>
            </w:r>
            <w:r>
              <w:rPr>
                <w:rFonts w:hint="eastAsia" w:ascii="仿宋" w:hAnsi="仿宋" w:eastAsia="仿宋"/>
                <w:spacing w:val="-1"/>
                <w:sz w:val="28"/>
                <w:szCs w:val="28"/>
              </w:rPr>
              <w:t>山东大学第二医院办公楼五楼会议室（地址：济南市天桥区北园大街247号）</w:t>
            </w:r>
          </w:p>
        </w:tc>
      </w:tr>
      <w:tr>
        <w:tblPrEx>
          <w:tblLayout w:type="fixed"/>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right w:val="single" w:color="000000" w:sz="4" w:space="0"/>
            </w:tcBorders>
          </w:tcPr>
          <w:p>
            <w:pPr>
              <w:pStyle w:val="20"/>
              <w:spacing w:before="9" w:line="276" w:lineRule="auto"/>
              <w:rPr>
                <w:rFonts w:ascii="仿宋" w:hAnsi="仿宋" w:eastAsia="仿宋"/>
                <w:spacing w:val="-1"/>
                <w:sz w:val="28"/>
                <w:szCs w:val="28"/>
              </w:rPr>
            </w:pPr>
          </w:p>
          <w:p>
            <w:pPr>
              <w:pStyle w:val="20"/>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11</w:t>
            </w:r>
          </w:p>
        </w:tc>
        <w:tc>
          <w:tcPr>
            <w:tcW w:w="1791" w:type="dxa"/>
            <w:vMerge w:val="restart"/>
            <w:tcBorders>
              <w:top w:val="single" w:color="000000" w:sz="4" w:space="0"/>
              <w:left w:val="single" w:color="000000" w:sz="4" w:space="0"/>
              <w:right w:val="single" w:color="000000" w:sz="4" w:space="0"/>
            </w:tcBorders>
          </w:tcPr>
          <w:p>
            <w:pPr>
              <w:pStyle w:val="20"/>
              <w:spacing w:before="25" w:line="276" w:lineRule="auto"/>
              <w:ind w:left="160" w:right="169"/>
              <w:jc w:val="center"/>
              <w:rPr>
                <w:rFonts w:ascii="仿宋" w:hAnsi="仿宋" w:eastAsia="仿宋"/>
                <w:spacing w:val="-1"/>
                <w:sz w:val="28"/>
                <w:szCs w:val="28"/>
              </w:rPr>
            </w:pPr>
            <w:r>
              <w:rPr>
                <w:rFonts w:ascii="仿宋" w:hAnsi="仿宋" w:eastAsia="仿宋"/>
                <w:spacing w:val="-1"/>
                <w:sz w:val="28"/>
                <w:szCs w:val="28"/>
              </w:rPr>
              <w:t>报价文件开 启时间</w:t>
            </w:r>
          </w:p>
          <w:p>
            <w:pPr>
              <w:pStyle w:val="20"/>
              <w:spacing w:before="25" w:line="276" w:lineRule="auto"/>
              <w:ind w:left="160" w:right="169"/>
              <w:jc w:val="center"/>
              <w:rPr>
                <w:rFonts w:ascii="仿宋" w:hAnsi="仿宋" w:eastAsia="仿宋"/>
                <w:spacing w:val="-1"/>
                <w:sz w:val="28"/>
                <w:szCs w:val="28"/>
              </w:rPr>
            </w:pPr>
            <w:r>
              <w:rPr>
                <w:rFonts w:ascii="仿宋" w:hAnsi="仿宋" w:eastAsia="仿宋"/>
                <w:spacing w:val="-1"/>
                <w:sz w:val="28"/>
                <w:szCs w:val="28"/>
              </w:rPr>
              <w:t>及地 点</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5" w:line="276" w:lineRule="auto"/>
              <w:ind w:left="105"/>
              <w:rPr>
                <w:rFonts w:ascii="仿宋" w:hAnsi="仿宋" w:eastAsia="仿宋"/>
                <w:spacing w:val="-1"/>
                <w:sz w:val="28"/>
                <w:szCs w:val="28"/>
              </w:rPr>
            </w:pPr>
            <w:r>
              <w:rPr>
                <w:rFonts w:ascii="仿宋" w:hAnsi="仿宋" w:eastAsia="仿宋"/>
                <w:spacing w:val="-1"/>
                <w:sz w:val="28"/>
                <w:szCs w:val="28"/>
              </w:rPr>
              <w:t>时间：同报价文件递交截止时间</w:t>
            </w:r>
          </w:p>
        </w:tc>
      </w:tr>
      <w:tr>
        <w:tblPrEx>
          <w:tblLayout w:type="fixed"/>
          <w:tblCellMar>
            <w:top w:w="0" w:type="dxa"/>
            <w:left w:w="0" w:type="dxa"/>
            <w:bottom w:w="0" w:type="dxa"/>
            <w:right w:w="0" w:type="dxa"/>
          </w:tblCellMar>
        </w:tblPrEx>
        <w:trPr>
          <w:trHeight w:val="966" w:hRule="exact"/>
        </w:trPr>
        <w:tc>
          <w:tcPr>
            <w:tcW w:w="898"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p>
        </w:tc>
        <w:tc>
          <w:tcPr>
            <w:tcW w:w="1791"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117" w:line="276" w:lineRule="auto"/>
              <w:ind w:left="105"/>
              <w:rPr>
                <w:rFonts w:ascii="仿宋" w:hAnsi="仿宋" w:eastAsia="仿宋"/>
                <w:spacing w:val="-1"/>
                <w:sz w:val="28"/>
                <w:szCs w:val="28"/>
              </w:rPr>
            </w:pPr>
            <w:r>
              <w:rPr>
                <w:rFonts w:ascii="仿宋" w:hAnsi="仿宋" w:eastAsia="仿宋"/>
                <w:spacing w:val="-1"/>
                <w:sz w:val="28"/>
                <w:szCs w:val="28"/>
              </w:rPr>
              <w:t>地点：同报价文件递交地点</w:t>
            </w:r>
          </w:p>
        </w:tc>
      </w:tr>
      <w:tr>
        <w:tblPrEx>
          <w:tblLayout w:type="fixed"/>
          <w:tblCellMar>
            <w:top w:w="0" w:type="dxa"/>
            <w:left w:w="0" w:type="dxa"/>
            <w:bottom w:w="0" w:type="dxa"/>
            <w:right w:w="0" w:type="dxa"/>
          </w:tblCellMar>
        </w:tblPrEx>
        <w:trPr>
          <w:trHeight w:val="4254" w:hRule="exact"/>
        </w:trPr>
        <w:tc>
          <w:tcPr>
            <w:tcW w:w="898" w:type="dxa"/>
            <w:tcBorders>
              <w:left w:val="single" w:color="000000" w:sz="4" w:space="0"/>
              <w:bottom w:val="single" w:color="000000" w:sz="4" w:space="0"/>
              <w:right w:val="single" w:color="000000" w:sz="4" w:space="0"/>
            </w:tcBorders>
          </w:tcPr>
          <w:p>
            <w:pPr>
              <w:spacing w:line="276" w:lineRule="auto"/>
              <w:jc w:val="center"/>
              <w:rPr>
                <w:rFonts w:ascii="仿宋" w:hAnsi="仿宋" w:eastAsia="仿宋"/>
                <w:spacing w:val="-1"/>
                <w:sz w:val="28"/>
                <w:szCs w:val="28"/>
                <w:lang w:eastAsia="zh-CN"/>
              </w:rPr>
            </w:pPr>
          </w:p>
          <w:p>
            <w:pPr>
              <w:spacing w:line="276" w:lineRule="auto"/>
              <w:jc w:val="center"/>
              <w:rPr>
                <w:rFonts w:ascii="仿宋" w:hAnsi="仿宋" w:eastAsia="仿宋"/>
                <w:spacing w:val="-1"/>
                <w:sz w:val="28"/>
                <w:szCs w:val="28"/>
                <w:lang w:eastAsia="zh-CN"/>
              </w:rPr>
            </w:pPr>
          </w:p>
          <w:p>
            <w:pPr>
              <w:spacing w:line="276" w:lineRule="auto"/>
              <w:jc w:val="center"/>
              <w:rPr>
                <w:rFonts w:ascii="仿宋" w:hAnsi="仿宋" w:eastAsia="仿宋"/>
                <w:spacing w:val="-1"/>
                <w:sz w:val="28"/>
                <w:szCs w:val="28"/>
                <w:lang w:eastAsia="zh-CN"/>
              </w:rPr>
            </w:pPr>
          </w:p>
          <w:p>
            <w:pPr>
              <w:spacing w:line="276" w:lineRule="auto"/>
              <w:ind w:firstLine="278" w:firstLineChars="100"/>
              <w:rPr>
                <w:rFonts w:ascii="仿宋" w:hAnsi="仿宋" w:eastAsia="仿宋"/>
                <w:spacing w:val="-1"/>
                <w:sz w:val="28"/>
                <w:szCs w:val="28"/>
                <w:lang w:eastAsia="zh-CN"/>
              </w:rPr>
            </w:pPr>
            <w:r>
              <w:rPr>
                <w:rFonts w:hint="eastAsia" w:ascii="仿宋" w:hAnsi="仿宋" w:eastAsia="仿宋"/>
                <w:spacing w:val="-1"/>
                <w:sz w:val="28"/>
                <w:szCs w:val="28"/>
                <w:lang w:eastAsia="zh-CN"/>
              </w:rPr>
              <w:t>12</w:t>
            </w:r>
          </w:p>
        </w:tc>
        <w:tc>
          <w:tcPr>
            <w:tcW w:w="1791" w:type="dxa"/>
            <w:tcBorders>
              <w:left w:val="single" w:color="000000" w:sz="4" w:space="0"/>
              <w:bottom w:val="single" w:color="000000" w:sz="4" w:space="0"/>
              <w:right w:val="single" w:color="000000" w:sz="4" w:space="0"/>
            </w:tcBorders>
          </w:tcPr>
          <w:p>
            <w:pPr>
              <w:spacing w:line="276" w:lineRule="auto"/>
              <w:ind w:firstLine="278" w:firstLineChars="100"/>
              <w:rPr>
                <w:rFonts w:ascii="仿宋" w:hAnsi="仿宋" w:eastAsia="仿宋"/>
                <w:spacing w:val="-1"/>
                <w:sz w:val="28"/>
                <w:szCs w:val="28"/>
                <w:lang w:eastAsia="zh-CN"/>
              </w:rPr>
            </w:pPr>
          </w:p>
          <w:p>
            <w:pPr>
              <w:spacing w:line="276" w:lineRule="auto"/>
              <w:ind w:firstLine="278" w:firstLineChars="100"/>
              <w:rPr>
                <w:rFonts w:ascii="仿宋" w:hAnsi="仿宋" w:eastAsia="仿宋"/>
                <w:spacing w:val="-1"/>
                <w:sz w:val="28"/>
                <w:szCs w:val="28"/>
                <w:lang w:eastAsia="zh-CN"/>
              </w:rPr>
            </w:pPr>
          </w:p>
          <w:p>
            <w:pPr>
              <w:spacing w:line="276" w:lineRule="auto"/>
              <w:ind w:firstLine="278" w:firstLineChars="100"/>
              <w:rPr>
                <w:rFonts w:ascii="仿宋" w:hAnsi="仿宋" w:eastAsia="仿宋"/>
                <w:spacing w:val="-1"/>
                <w:sz w:val="28"/>
                <w:szCs w:val="28"/>
                <w:lang w:eastAsia="zh-CN"/>
              </w:rPr>
            </w:pPr>
          </w:p>
          <w:p>
            <w:pPr>
              <w:spacing w:line="276" w:lineRule="auto"/>
              <w:ind w:firstLine="278" w:firstLineChars="100"/>
              <w:rPr>
                <w:rFonts w:ascii="仿宋" w:hAnsi="仿宋" w:eastAsia="仿宋"/>
                <w:spacing w:val="-1"/>
                <w:sz w:val="28"/>
                <w:szCs w:val="28"/>
              </w:rPr>
            </w:pPr>
            <w:r>
              <w:rPr>
                <w:rFonts w:hint="eastAsia" w:ascii="仿宋" w:hAnsi="仿宋" w:eastAsia="仿宋"/>
                <w:spacing w:val="-1"/>
                <w:sz w:val="28"/>
                <w:szCs w:val="28"/>
                <w:lang w:eastAsia="zh-CN"/>
              </w:rPr>
              <w:t>磋商</w:t>
            </w:r>
            <w:r>
              <w:rPr>
                <w:rFonts w:hint="eastAsia" w:ascii="仿宋" w:hAnsi="仿宋" w:eastAsia="仿宋"/>
                <w:spacing w:val="-1"/>
                <w:sz w:val="28"/>
                <w:szCs w:val="28"/>
              </w:rPr>
              <w:t>答疑</w:t>
            </w:r>
          </w:p>
        </w:tc>
        <w:tc>
          <w:tcPr>
            <w:tcW w:w="6921" w:type="dxa"/>
            <w:tcBorders>
              <w:top w:val="single" w:color="000000" w:sz="4" w:space="0"/>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r>
              <w:rPr>
                <w:rFonts w:hint="eastAsia" w:ascii="仿宋" w:hAnsi="仿宋" w:eastAsia="仿宋"/>
                <w:spacing w:val="-1"/>
                <w:sz w:val="28"/>
                <w:szCs w:val="28"/>
              </w:rPr>
              <w:t>提交质疑文件时间：2019年</w:t>
            </w:r>
            <w:r>
              <w:rPr>
                <w:rFonts w:hint="eastAsia" w:ascii="仿宋" w:hAnsi="仿宋" w:eastAsia="仿宋"/>
                <w:spacing w:val="-1"/>
                <w:sz w:val="28"/>
                <w:szCs w:val="28"/>
                <w:lang w:eastAsia="zh-CN"/>
              </w:rPr>
              <w:t>6</w:t>
            </w:r>
            <w:r>
              <w:rPr>
                <w:rFonts w:hint="eastAsia" w:ascii="仿宋" w:hAnsi="仿宋" w:eastAsia="仿宋"/>
                <w:spacing w:val="-1"/>
                <w:sz w:val="28"/>
                <w:szCs w:val="28"/>
              </w:rPr>
              <w:t>月</w:t>
            </w:r>
            <w:r>
              <w:rPr>
                <w:rFonts w:hint="eastAsia" w:ascii="仿宋" w:hAnsi="仿宋" w:eastAsia="仿宋"/>
                <w:spacing w:val="-1"/>
                <w:sz w:val="28"/>
                <w:szCs w:val="28"/>
                <w:lang w:eastAsia="zh-CN"/>
              </w:rPr>
              <w:t>6</w:t>
            </w:r>
            <w:r>
              <w:rPr>
                <w:rFonts w:hint="eastAsia" w:ascii="仿宋" w:hAnsi="仿宋" w:eastAsia="仿宋"/>
                <w:spacing w:val="-1"/>
                <w:sz w:val="28"/>
                <w:szCs w:val="28"/>
              </w:rPr>
              <w:t>日上午11：30时前</w:t>
            </w:r>
          </w:p>
          <w:p>
            <w:pPr>
              <w:spacing w:line="276" w:lineRule="auto"/>
              <w:rPr>
                <w:rFonts w:ascii="仿宋" w:hAnsi="仿宋" w:eastAsia="仿宋"/>
                <w:spacing w:val="-1"/>
                <w:sz w:val="28"/>
                <w:szCs w:val="28"/>
              </w:rPr>
            </w:pPr>
            <w:r>
              <w:rPr>
                <w:rFonts w:hint="eastAsia" w:ascii="仿宋" w:hAnsi="仿宋" w:eastAsia="仿宋"/>
                <w:spacing w:val="-1"/>
                <w:sz w:val="28"/>
                <w:szCs w:val="28"/>
              </w:rPr>
              <w:t>领取答疑文件时间：开标五日前</w:t>
            </w:r>
          </w:p>
          <w:p>
            <w:pPr>
              <w:spacing w:line="276" w:lineRule="auto"/>
              <w:rPr>
                <w:rFonts w:ascii="仿宋" w:hAnsi="仿宋" w:eastAsia="仿宋"/>
                <w:spacing w:val="-1"/>
                <w:sz w:val="28"/>
                <w:szCs w:val="28"/>
              </w:rPr>
            </w:pPr>
            <w:r>
              <w:rPr>
                <w:rFonts w:hint="eastAsia" w:ascii="仿宋" w:hAnsi="仿宋" w:eastAsia="仿宋"/>
                <w:spacing w:val="-1"/>
                <w:sz w:val="28"/>
                <w:szCs w:val="28"/>
              </w:rPr>
              <w:t>提交（领取）质疑文件地点：山东齐信招标有限公司（济南市市中区二环南路6636号中海广场6楼603室）</w:t>
            </w:r>
          </w:p>
          <w:p>
            <w:pPr>
              <w:spacing w:line="276" w:lineRule="auto"/>
              <w:rPr>
                <w:rFonts w:ascii="仿宋" w:hAnsi="仿宋" w:eastAsia="仿宋"/>
                <w:spacing w:val="-1"/>
                <w:sz w:val="28"/>
                <w:szCs w:val="28"/>
              </w:rPr>
            </w:pPr>
            <w:r>
              <w:rPr>
                <w:rFonts w:hint="eastAsia" w:ascii="仿宋" w:hAnsi="仿宋" w:eastAsia="仿宋"/>
                <w:spacing w:val="-1"/>
                <w:sz w:val="28"/>
                <w:szCs w:val="28"/>
              </w:rPr>
              <w:t>若有问题需要澄清，应于</w:t>
            </w:r>
            <w:r>
              <w:rPr>
                <w:rFonts w:hint="eastAsia" w:ascii="仿宋" w:hAnsi="仿宋" w:eastAsia="仿宋"/>
                <w:spacing w:val="-1"/>
                <w:sz w:val="28"/>
                <w:szCs w:val="28"/>
                <w:lang w:eastAsia="zh-CN"/>
              </w:rPr>
              <w:t>磋商</w:t>
            </w:r>
            <w:r>
              <w:rPr>
                <w:rFonts w:hint="eastAsia" w:ascii="仿宋" w:hAnsi="仿宋" w:eastAsia="仿宋"/>
                <w:spacing w:val="-1"/>
                <w:sz w:val="28"/>
                <w:szCs w:val="28"/>
              </w:rPr>
              <w:t>答疑时间前以书面形式向</w:t>
            </w:r>
            <w:r>
              <w:rPr>
                <w:rFonts w:hint="eastAsia" w:ascii="仿宋" w:hAnsi="仿宋" w:eastAsia="仿宋"/>
                <w:spacing w:val="-1"/>
                <w:sz w:val="28"/>
                <w:szCs w:val="28"/>
                <w:lang w:eastAsia="zh-CN"/>
              </w:rPr>
              <w:t>采购</w:t>
            </w:r>
            <w:r>
              <w:rPr>
                <w:rFonts w:hint="eastAsia" w:ascii="仿宋" w:hAnsi="仿宋" w:eastAsia="仿宋"/>
                <w:spacing w:val="-1"/>
                <w:sz w:val="28"/>
                <w:szCs w:val="28"/>
              </w:rPr>
              <w:t>代理和</w:t>
            </w:r>
            <w:r>
              <w:rPr>
                <w:rFonts w:hint="eastAsia" w:ascii="仿宋" w:hAnsi="仿宋" w:eastAsia="仿宋"/>
                <w:spacing w:val="-1"/>
                <w:sz w:val="28"/>
                <w:szCs w:val="28"/>
                <w:lang w:eastAsia="zh-CN"/>
              </w:rPr>
              <w:t>采购</w:t>
            </w:r>
            <w:r>
              <w:rPr>
                <w:rFonts w:hint="eastAsia" w:ascii="仿宋" w:hAnsi="仿宋" w:eastAsia="仿宋"/>
                <w:spacing w:val="-1"/>
                <w:sz w:val="28"/>
                <w:szCs w:val="28"/>
              </w:rPr>
              <w:t>人提出，并将需要澄清的问题以Word版的文本及盖章扫描件，给山东齐信招标有限公司发电子邮件（qxjnfgs@163.com），并电话通知。</w:t>
            </w:r>
            <w:r>
              <w:rPr>
                <w:rFonts w:hint="eastAsia" w:ascii="仿宋" w:hAnsi="仿宋" w:eastAsia="仿宋"/>
                <w:spacing w:val="-1"/>
                <w:sz w:val="28"/>
                <w:szCs w:val="28"/>
                <w:lang w:eastAsia="zh-CN"/>
              </w:rPr>
              <w:t>采购</w:t>
            </w:r>
            <w:r>
              <w:rPr>
                <w:rFonts w:hint="eastAsia" w:ascii="仿宋" w:hAnsi="仿宋" w:eastAsia="仿宋"/>
                <w:spacing w:val="-1"/>
                <w:sz w:val="28"/>
                <w:szCs w:val="28"/>
              </w:rPr>
              <w:t>人将以</w:t>
            </w:r>
            <w:r>
              <w:rPr>
                <w:rFonts w:hint="eastAsia" w:ascii="仿宋" w:hAnsi="仿宋" w:eastAsia="仿宋"/>
                <w:spacing w:val="-1"/>
                <w:sz w:val="28"/>
                <w:szCs w:val="28"/>
                <w:lang w:eastAsia="zh-CN"/>
              </w:rPr>
              <w:t>磋商</w:t>
            </w:r>
            <w:r>
              <w:rPr>
                <w:rFonts w:hint="eastAsia" w:ascii="仿宋" w:hAnsi="仿宋" w:eastAsia="仿宋"/>
                <w:spacing w:val="-1"/>
                <w:sz w:val="28"/>
                <w:szCs w:val="28"/>
              </w:rPr>
              <w:t>答疑文件的方式予以解答，书面答复由供应商按上述时间地点前去领取。</w:t>
            </w:r>
          </w:p>
        </w:tc>
      </w:tr>
      <w:tr>
        <w:tblPrEx>
          <w:tblLayout w:type="fixed"/>
          <w:tblCellMar>
            <w:top w:w="0" w:type="dxa"/>
            <w:left w:w="0" w:type="dxa"/>
            <w:bottom w:w="0" w:type="dxa"/>
            <w:right w:w="0" w:type="dxa"/>
          </w:tblCellMar>
        </w:tblPrEx>
        <w:trPr>
          <w:trHeight w:val="544" w:hRule="exact"/>
        </w:trPr>
        <w:tc>
          <w:tcPr>
            <w:tcW w:w="898" w:type="dxa"/>
            <w:tcBorders>
              <w:top w:val="single" w:color="000000" w:sz="4" w:space="0"/>
              <w:left w:val="single" w:color="000000" w:sz="4" w:space="0"/>
              <w:bottom w:val="single" w:color="000000" w:sz="4" w:space="0"/>
              <w:right w:val="single" w:color="000000" w:sz="4" w:space="0"/>
            </w:tcBorders>
          </w:tcPr>
          <w:p>
            <w:pPr>
              <w:pStyle w:val="20"/>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13</w:t>
            </w:r>
          </w:p>
        </w:tc>
        <w:tc>
          <w:tcPr>
            <w:tcW w:w="1791" w:type="dxa"/>
            <w:tcBorders>
              <w:top w:val="single" w:color="000000" w:sz="4" w:space="0"/>
              <w:left w:val="single" w:color="000000" w:sz="4" w:space="0"/>
              <w:bottom w:val="single" w:color="000000" w:sz="4" w:space="0"/>
              <w:right w:val="single" w:color="000000" w:sz="4" w:space="0"/>
            </w:tcBorders>
          </w:tcPr>
          <w:p>
            <w:pPr>
              <w:pStyle w:val="20"/>
              <w:spacing w:line="276" w:lineRule="auto"/>
              <w:ind w:firstLine="278" w:firstLineChars="100"/>
              <w:rPr>
                <w:rFonts w:ascii="仿宋" w:hAnsi="仿宋" w:eastAsia="仿宋"/>
                <w:spacing w:val="-1"/>
                <w:sz w:val="28"/>
                <w:szCs w:val="28"/>
              </w:rPr>
            </w:pPr>
            <w:r>
              <w:rPr>
                <w:rFonts w:ascii="仿宋" w:hAnsi="仿宋" w:eastAsia="仿宋"/>
                <w:spacing w:val="-1"/>
                <w:sz w:val="28"/>
                <w:szCs w:val="28"/>
              </w:rPr>
              <w:t>评审办法</w:t>
            </w:r>
          </w:p>
        </w:tc>
        <w:tc>
          <w:tcPr>
            <w:tcW w:w="6921" w:type="dxa"/>
            <w:tcBorders>
              <w:top w:val="single" w:color="000000" w:sz="4" w:space="0"/>
              <w:left w:val="single" w:color="000000" w:sz="4" w:space="0"/>
              <w:bottom w:val="single" w:color="000000" w:sz="4" w:space="0"/>
              <w:right w:val="single" w:color="000000" w:sz="4" w:space="0"/>
            </w:tcBorders>
          </w:tcPr>
          <w:p>
            <w:pPr>
              <w:pStyle w:val="20"/>
              <w:spacing w:before="86" w:line="276" w:lineRule="auto"/>
              <w:ind w:right="101"/>
              <w:rPr>
                <w:rFonts w:ascii="仿宋" w:hAnsi="仿宋" w:eastAsia="仿宋"/>
                <w:spacing w:val="-1"/>
                <w:sz w:val="28"/>
                <w:szCs w:val="28"/>
                <w:lang w:eastAsia="zh-CN"/>
              </w:rPr>
            </w:pPr>
            <w:r>
              <w:rPr>
                <w:rFonts w:ascii="仿宋" w:hAnsi="仿宋" w:eastAsia="仿宋"/>
                <w:spacing w:val="-1"/>
                <w:sz w:val="28"/>
                <w:szCs w:val="28"/>
              </w:rPr>
              <w:t>本次评标采用综合评分法</w:t>
            </w:r>
          </w:p>
        </w:tc>
      </w:tr>
    </w:tbl>
    <w:p>
      <w:pPr>
        <w:spacing w:line="276" w:lineRule="auto"/>
        <w:rPr>
          <w:rFonts w:ascii="仿宋" w:hAnsi="仿宋" w:eastAsia="仿宋"/>
          <w:spacing w:val="-1"/>
          <w:sz w:val="28"/>
          <w:szCs w:val="28"/>
          <w:lang w:eastAsia="zh-CN"/>
        </w:rPr>
        <w:sectPr>
          <w:footerReference r:id="rId7" w:type="default"/>
          <w:pgSz w:w="11910" w:h="16850"/>
          <w:pgMar w:top="1200" w:right="820" w:bottom="980" w:left="1260" w:header="990" w:footer="787" w:gutter="0"/>
          <w:cols w:space="720" w:num="1"/>
        </w:sectPr>
      </w:pPr>
    </w:p>
    <w:p>
      <w:pPr>
        <w:spacing w:line="276" w:lineRule="auto"/>
        <w:rPr>
          <w:rFonts w:ascii="Times New Roman" w:hAnsi="Times New Roman" w:cs="Times New Roman"/>
          <w:sz w:val="20"/>
          <w:szCs w:val="20"/>
          <w:lang w:eastAsia="zh-CN"/>
        </w:rPr>
      </w:pPr>
    </w:p>
    <w:p>
      <w:pPr>
        <w:pStyle w:val="3"/>
        <w:spacing w:line="276" w:lineRule="auto"/>
        <w:ind w:left="0" w:firstLine="894" w:firstLineChars="300"/>
        <w:rPr>
          <w:rFonts w:cs="仿宋"/>
          <w:b/>
          <w:bCs/>
          <w:w w:val="99"/>
          <w:lang w:eastAsia="zh-CN"/>
        </w:rPr>
      </w:pPr>
      <w:r>
        <w:rPr>
          <w:rFonts w:cs="仿宋"/>
          <w:b/>
          <w:bCs/>
          <w:spacing w:val="9"/>
        </w:rPr>
        <w:t>一、适用范围</w:t>
      </w:r>
      <w:r>
        <w:rPr>
          <w:rFonts w:cs="仿宋"/>
          <w:b/>
          <w:bCs/>
          <w:w w:val="99"/>
        </w:rPr>
        <w:t xml:space="preserve"> </w:t>
      </w:r>
    </w:p>
    <w:p>
      <w:pPr>
        <w:pStyle w:val="3"/>
        <w:spacing w:line="276" w:lineRule="auto"/>
        <w:ind w:left="0" w:firstLine="930" w:firstLineChars="300"/>
        <w:rPr>
          <w:spacing w:val="-86"/>
          <w:lang w:eastAsia="zh-CN"/>
        </w:rPr>
      </w:pPr>
      <w:r>
        <w:rPr>
          <w:spacing w:val="15"/>
        </w:rPr>
        <w:t>本竞争性磋商文件仅适用于本次竞争性磋商邀请函中所叙述的项</w:t>
      </w:r>
      <w:r>
        <w:rPr>
          <w:spacing w:val="8"/>
        </w:rPr>
        <w:t>目。通过竞争性磋商方式择优选择成交供应商。</w:t>
      </w:r>
      <w:r>
        <w:rPr>
          <w:spacing w:val="-86"/>
        </w:rPr>
        <w:t xml:space="preserve"> </w:t>
      </w:r>
    </w:p>
    <w:p>
      <w:pPr>
        <w:pStyle w:val="3"/>
        <w:spacing w:before="61" w:line="276" w:lineRule="auto"/>
        <w:ind w:left="110" w:leftChars="50" w:right="2984" w:firstLine="745" w:firstLineChars="250"/>
        <w:rPr>
          <w:rFonts w:cs="仿宋"/>
          <w:b/>
          <w:bCs/>
          <w:w w:val="99"/>
          <w:lang w:eastAsia="zh-CN"/>
        </w:rPr>
      </w:pPr>
      <w:r>
        <w:rPr>
          <w:rFonts w:cs="仿宋"/>
          <w:b/>
          <w:bCs/>
          <w:spacing w:val="9"/>
        </w:rPr>
        <w:t>二、定义</w:t>
      </w:r>
      <w:r>
        <w:rPr>
          <w:rFonts w:cs="仿宋"/>
          <w:b/>
          <w:bCs/>
          <w:w w:val="99"/>
        </w:rPr>
        <w:t xml:space="preserve"> </w:t>
      </w:r>
    </w:p>
    <w:p>
      <w:pPr>
        <w:pStyle w:val="3"/>
        <w:spacing w:before="61" w:line="276" w:lineRule="auto"/>
        <w:ind w:left="110" w:leftChars="50" w:right="2984" w:firstLine="740" w:firstLineChars="250"/>
      </w:pPr>
      <w:r>
        <w:rPr>
          <w:rFonts w:cs="仿宋"/>
          <w:spacing w:val="8"/>
        </w:rPr>
        <w:t>1.</w:t>
      </w:r>
      <w:r>
        <w:rPr>
          <w:spacing w:val="8"/>
        </w:rPr>
        <w:t>“采购人”系指</w:t>
      </w:r>
      <w:r>
        <w:rPr>
          <w:spacing w:val="8"/>
          <w:u w:val="single" w:color="000000"/>
        </w:rPr>
        <w:t>山东大学第二医院</w:t>
      </w:r>
      <w:r>
        <w:rPr>
          <w:spacing w:val="8"/>
        </w:rPr>
        <w:t>。</w:t>
      </w:r>
    </w:p>
    <w:p>
      <w:pPr>
        <w:pStyle w:val="3"/>
        <w:spacing w:before="61" w:line="276" w:lineRule="auto"/>
        <w:ind w:left="797"/>
      </w:pPr>
      <w:r>
        <w:rPr>
          <w:rFonts w:cs="仿宋"/>
          <w:spacing w:val="8"/>
        </w:rPr>
        <w:t>2.</w:t>
      </w:r>
      <w:r>
        <w:rPr>
          <w:spacing w:val="8"/>
        </w:rPr>
        <w:t>“采购代理机构”系指</w:t>
      </w:r>
      <w:r>
        <w:rPr>
          <w:spacing w:val="8"/>
          <w:u w:val="single" w:color="000000"/>
        </w:rPr>
        <w:t>山东齐信招标有限公司</w:t>
      </w:r>
      <w:r>
        <w:rPr>
          <w:spacing w:val="8"/>
        </w:rPr>
        <w:t>。</w:t>
      </w:r>
    </w:p>
    <w:p>
      <w:pPr>
        <w:spacing w:before="8" w:line="276" w:lineRule="auto"/>
        <w:rPr>
          <w:rFonts w:ascii="仿宋" w:hAnsi="仿宋" w:eastAsia="仿宋" w:cs="仿宋"/>
          <w:sz w:val="18"/>
          <w:szCs w:val="18"/>
        </w:rPr>
      </w:pPr>
    </w:p>
    <w:p>
      <w:pPr>
        <w:pStyle w:val="3"/>
        <w:spacing w:before="14" w:line="276" w:lineRule="auto"/>
        <w:ind w:left="797"/>
      </w:pPr>
      <w:r>
        <w:rPr>
          <w:rFonts w:cs="仿宋"/>
          <w:spacing w:val="8"/>
        </w:rPr>
        <w:t>3.</w:t>
      </w:r>
      <w:r>
        <w:rPr>
          <w:spacing w:val="8"/>
        </w:rPr>
        <w:t>“供应商”系指响应磋商并参加报价竞争的单位。</w:t>
      </w:r>
    </w:p>
    <w:p>
      <w:pPr>
        <w:spacing w:before="9" w:line="276" w:lineRule="auto"/>
        <w:rPr>
          <w:rFonts w:ascii="仿宋" w:hAnsi="仿宋" w:eastAsia="仿宋" w:cs="仿宋"/>
          <w:sz w:val="19"/>
          <w:szCs w:val="19"/>
        </w:rPr>
      </w:pPr>
    </w:p>
    <w:p>
      <w:pPr>
        <w:pStyle w:val="3"/>
        <w:spacing w:line="276" w:lineRule="auto"/>
        <w:ind w:left="214" w:firstLine="583"/>
      </w:pPr>
      <w:r>
        <w:rPr>
          <w:rFonts w:cs="仿宋"/>
          <w:spacing w:val="15"/>
        </w:rPr>
        <w:t>4.</w:t>
      </w:r>
      <w:r>
        <w:rPr>
          <w:spacing w:val="15"/>
        </w:rPr>
        <w:t>“成交供应商”系指由磋商小组综合评审确定的取得与采购人</w:t>
      </w:r>
      <w:r>
        <w:t xml:space="preserve"> </w:t>
      </w:r>
      <w:r>
        <w:rPr>
          <w:spacing w:val="8"/>
        </w:rPr>
        <w:t>签订合同资格的供应商。</w:t>
      </w:r>
    </w:p>
    <w:p>
      <w:pPr>
        <w:spacing w:before="62" w:line="276" w:lineRule="auto"/>
        <w:ind w:left="799"/>
        <w:rPr>
          <w:rFonts w:ascii="仿宋" w:hAnsi="仿宋" w:eastAsia="仿宋" w:cs="仿宋"/>
          <w:sz w:val="28"/>
          <w:szCs w:val="28"/>
        </w:rPr>
      </w:pPr>
      <w:r>
        <w:rPr>
          <w:rFonts w:ascii="仿宋" w:hAnsi="仿宋" w:eastAsia="仿宋" w:cs="仿宋"/>
          <w:b/>
          <w:bCs/>
          <w:spacing w:val="10"/>
          <w:sz w:val="28"/>
          <w:szCs w:val="28"/>
        </w:rPr>
        <w:t>三、竞争性磋商文件说明</w:t>
      </w:r>
    </w:p>
    <w:p>
      <w:pPr>
        <w:spacing w:line="276" w:lineRule="auto"/>
        <w:rPr>
          <w:rFonts w:ascii="仿宋" w:hAnsi="仿宋" w:eastAsia="仿宋" w:cs="仿宋"/>
          <w:sz w:val="28"/>
          <w:szCs w:val="28"/>
          <w:lang w:eastAsia="zh-CN"/>
        </w:rPr>
      </w:pPr>
    </w:p>
    <w:p>
      <w:pPr>
        <w:pStyle w:val="3"/>
        <w:spacing w:before="14" w:line="276" w:lineRule="auto"/>
        <w:ind w:left="737" w:right="3508"/>
        <w:rPr>
          <w:spacing w:val="8"/>
          <w:lang w:eastAsia="zh-CN"/>
        </w:rPr>
      </w:pPr>
      <w:r>
        <w:rPr>
          <w:spacing w:val="8"/>
        </w:rPr>
        <w:t>（一）竞争性磋商文件的组成</w:t>
      </w:r>
    </w:p>
    <w:p>
      <w:pPr>
        <w:pStyle w:val="3"/>
        <w:spacing w:before="14" w:line="276" w:lineRule="auto"/>
        <w:ind w:left="737" w:right="3508"/>
      </w:pPr>
      <w:r>
        <w:rPr>
          <w:spacing w:val="-110"/>
        </w:rPr>
        <w:t xml:space="preserve"> </w:t>
      </w:r>
      <w:r>
        <w:rPr>
          <w:rFonts w:cs="仿宋"/>
          <w:spacing w:val="8"/>
        </w:rPr>
        <w:t>1.</w:t>
      </w:r>
      <w:r>
        <w:rPr>
          <w:spacing w:val="8"/>
        </w:rPr>
        <w:t>竞争性磋商邀请函</w:t>
      </w:r>
    </w:p>
    <w:p>
      <w:pPr>
        <w:pStyle w:val="3"/>
        <w:spacing w:before="61" w:line="276" w:lineRule="auto"/>
        <w:ind w:left="737"/>
      </w:pPr>
      <w:r>
        <w:rPr>
          <w:rFonts w:cs="仿宋"/>
          <w:spacing w:val="8"/>
        </w:rPr>
        <w:t>2.</w:t>
      </w:r>
      <w:r>
        <w:rPr>
          <w:spacing w:val="8"/>
        </w:rPr>
        <w:t>供应商须知</w:t>
      </w:r>
    </w:p>
    <w:p>
      <w:pPr>
        <w:spacing w:before="9" w:line="276" w:lineRule="auto"/>
        <w:rPr>
          <w:rFonts w:ascii="仿宋" w:hAnsi="仿宋" w:eastAsia="仿宋" w:cs="仿宋"/>
          <w:sz w:val="19"/>
          <w:szCs w:val="19"/>
        </w:rPr>
      </w:pPr>
    </w:p>
    <w:p>
      <w:pPr>
        <w:pStyle w:val="3"/>
        <w:spacing w:line="276" w:lineRule="auto"/>
        <w:ind w:left="737"/>
      </w:pPr>
      <w:r>
        <w:rPr>
          <w:rFonts w:cs="仿宋"/>
          <w:spacing w:val="8"/>
        </w:rPr>
        <w:t>3.</w:t>
      </w:r>
      <w:r>
        <w:rPr>
          <w:spacing w:val="8"/>
        </w:rPr>
        <w:t>项目说明</w:t>
      </w:r>
    </w:p>
    <w:p>
      <w:pPr>
        <w:spacing w:before="9" w:line="276" w:lineRule="auto"/>
        <w:rPr>
          <w:rFonts w:ascii="仿宋" w:hAnsi="仿宋" w:eastAsia="仿宋" w:cs="仿宋"/>
          <w:sz w:val="19"/>
          <w:szCs w:val="19"/>
        </w:rPr>
      </w:pPr>
    </w:p>
    <w:p>
      <w:pPr>
        <w:pStyle w:val="3"/>
        <w:spacing w:line="276" w:lineRule="auto"/>
        <w:ind w:left="737"/>
      </w:pPr>
      <w:r>
        <w:rPr>
          <w:rFonts w:cs="仿宋"/>
          <w:spacing w:val="7"/>
        </w:rPr>
        <w:t>4.</w:t>
      </w:r>
      <w:r>
        <w:rPr>
          <w:spacing w:val="7"/>
        </w:rPr>
        <w:t>公开报价、磋商、成交</w:t>
      </w:r>
    </w:p>
    <w:p>
      <w:pPr>
        <w:spacing w:before="10" w:line="276" w:lineRule="auto"/>
        <w:rPr>
          <w:rFonts w:ascii="仿宋" w:hAnsi="仿宋" w:eastAsia="仿宋" w:cs="仿宋"/>
          <w:sz w:val="19"/>
          <w:szCs w:val="19"/>
        </w:rPr>
      </w:pPr>
    </w:p>
    <w:p>
      <w:pPr>
        <w:pStyle w:val="3"/>
        <w:spacing w:line="276" w:lineRule="auto"/>
        <w:ind w:left="737"/>
      </w:pPr>
      <w:r>
        <w:rPr>
          <w:rFonts w:cs="仿宋"/>
          <w:spacing w:val="8"/>
        </w:rPr>
        <w:t>5.</w:t>
      </w:r>
      <w:r>
        <w:rPr>
          <w:spacing w:val="8"/>
        </w:rPr>
        <w:t>合同格式</w:t>
      </w:r>
    </w:p>
    <w:p>
      <w:pPr>
        <w:spacing w:before="9" w:line="276" w:lineRule="auto"/>
        <w:rPr>
          <w:rFonts w:ascii="仿宋" w:hAnsi="仿宋" w:eastAsia="仿宋" w:cs="仿宋"/>
          <w:sz w:val="19"/>
          <w:szCs w:val="19"/>
        </w:rPr>
      </w:pPr>
    </w:p>
    <w:p>
      <w:pPr>
        <w:pStyle w:val="3"/>
        <w:spacing w:line="276" w:lineRule="auto"/>
        <w:ind w:left="737"/>
      </w:pPr>
      <w:r>
        <w:rPr>
          <w:rFonts w:cs="仿宋"/>
          <w:spacing w:val="7"/>
        </w:rPr>
        <w:t>6.</w:t>
      </w:r>
      <w:r>
        <w:rPr>
          <w:spacing w:val="7"/>
        </w:rPr>
        <w:t>报价文件附件部分格式</w:t>
      </w:r>
    </w:p>
    <w:p>
      <w:pPr>
        <w:spacing w:before="9" w:line="276" w:lineRule="auto"/>
        <w:rPr>
          <w:rFonts w:ascii="仿宋" w:hAnsi="仿宋" w:eastAsia="仿宋" w:cs="仿宋"/>
          <w:sz w:val="19"/>
          <w:szCs w:val="19"/>
        </w:rPr>
      </w:pPr>
    </w:p>
    <w:p>
      <w:pPr>
        <w:pStyle w:val="3"/>
        <w:spacing w:line="276" w:lineRule="auto"/>
        <w:ind w:left="737"/>
      </w:pPr>
      <w:r>
        <w:rPr>
          <w:rFonts w:cs="仿宋"/>
          <w:spacing w:val="7"/>
        </w:rPr>
        <w:t>7.</w:t>
      </w:r>
      <w:r>
        <w:rPr>
          <w:spacing w:val="7"/>
        </w:rPr>
        <w:t>封面及封口格式</w:t>
      </w:r>
    </w:p>
    <w:p>
      <w:pPr>
        <w:spacing w:before="9" w:line="276" w:lineRule="auto"/>
        <w:rPr>
          <w:rFonts w:ascii="仿宋" w:hAnsi="仿宋" w:eastAsia="仿宋" w:cs="仿宋"/>
          <w:sz w:val="19"/>
          <w:szCs w:val="19"/>
        </w:rPr>
      </w:pPr>
    </w:p>
    <w:p>
      <w:pPr>
        <w:pStyle w:val="3"/>
        <w:spacing w:line="276" w:lineRule="auto"/>
        <w:ind w:left="737"/>
      </w:pPr>
      <w:r>
        <w:rPr>
          <w:spacing w:val="8"/>
        </w:rPr>
        <w:t>（二）竞争性磋商文件的修改</w:t>
      </w:r>
    </w:p>
    <w:p>
      <w:pPr>
        <w:spacing w:before="9" w:line="276" w:lineRule="auto"/>
        <w:rPr>
          <w:rFonts w:ascii="仿宋" w:hAnsi="仿宋" w:eastAsia="仿宋" w:cs="仿宋"/>
          <w:sz w:val="19"/>
          <w:szCs w:val="19"/>
        </w:rPr>
      </w:pPr>
    </w:p>
    <w:p>
      <w:pPr>
        <w:pStyle w:val="3"/>
        <w:spacing w:line="276" w:lineRule="auto"/>
        <w:ind w:right="144" w:firstLine="583"/>
        <w:jc w:val="both"/>
      </w:pPr>
      <w:r>
        <w:rPr>
          <w:rFonts w:cs="仿宋"/>
          <w:spacing w:val="2"/>
        </w:rPr>
        <w:t>1.</w:t>
      </w:r>
      <w:r>
        <w:rPr>
          <w:rFonts w:cs="仿宋"/>
          <w:spacing w:val="73"/>
        </w:rPr>
        <w:t xml:space="preserve"> </w:t>
      </w:r>
      <w:r>
        <w:rPr>
          <w:spacing w:val="10"/>
        </w:rPr>
        <w:t>在</w:t>
      </w:r>
      <w:r>
        <w:rPr>
          <w:rFonts w:hint="eastAsia"/>
          <w:spacing w:val="10"/>
          <w:lang w:eastAsia="zh-CN"/>
        </w:rPr>
        <w:t>报价</w:t>
      </w:r>
      <w:r>
        <w:rPr>
          <w:spacing w:val="10"/>
        </w:rPr>
        <w:t>截止日期前，采购代理机构可主动的或依据供应商要求</w:t>
      </w:r>
      <w:r>
        <w:t xml:space="preserve"> </w:t>
      </w:r>
      <w:r>
        <w:rPr>
          <w:spacing w:val="16"/>
        </w:rPr>
        <w:t>澄清的问题经采购人同意后修改或补充磋商文件，并以电子邮件形式</w:t>
      </w:r>
      <w:r>
        <w:rPr>
          <w:spacing w:val="-75"/>
        </w:rPr>
        <w:t xml:space="preserve"> </w:t>
      </w:r>
      <w:r>
        <w:rPr>
          <w:spacing w:val="15"/>
        </w:rPr>
        <w:t>通知所有磋商文件的收受人。对方在收到该通知后应立即以电子邮件</w:t>
      </w:r>
      <w:r>
        <w:rPr>
          <w:spacing w:val="-62"/>
        </w:rPr>
        <w:t xml:space="preserve"> </w:t>
      </w:r>
      <w:r>
        <w:rPr>
          <w:spacing w:val="15"/>
        </w:rPr>
        <w:t>或传真等形式予以确认。修改或补充文件将作为竞争性磋商文件的组</w:t>
      </w:r>
      <w:r>
        <w:rPr>
          <w:spacing w:val="-69"/>
        </w:rPr>
        <w:t xml:space="preserve"> </w:t>
      </w:r>
      <w:r>
        <w:rPr>
          <w:spacing w:val="9"/>
        </w:rPr>
        <w:t>成部分，对所有供应商均具有约束力。</w:t>
      </w:r>
    </w:p>
    <w:p>
      <w:pPr>
        <w:pStyle w:val="3"/>
        <w:spacing w:before="61" w:line="276" w:lineRule="auto"/>
        <w:ind w:right="167" w:firstLine="583"/>
        <w:jc w:val="both"/>
      </w:pPr>
      <w:r>
        <w:rPr>
          <w:rFonts w:cs="仿宋"/>
          <w:spacing w:val="15"/>
        </w:rPr>
        <w:t>2.</w:t>
      </w:r>
      <w:r>
        <w:rPr>
          <w:spacing w:val="15"/>
        </w:rPr>
        <w:t>为使供应商有足够的时间按竞争性磋商文件的要求修改报价文</w:t>
      </w:r>
      <w:r>
        <w:t xml:space="preserve"> </w:t>
      </w:r>
      <w:r>
        <w:rPr>
          <w:spacing w:val="15"/>
        </w:rPr>
        <w:t>件，采购代理机构可酌情推迟提交报价文件的截止时间和日期，并将</w:t>
      </w:r>
      <w:r>
        <w:rPr>
          <w:spacing w:val="-68"/>
        </w:rPr>
        <w:t xml:space="preserve"> </w:t>
      </w:r>
      <w:r>
        <w:rPr>
          <w:spacing w:val="8"/>
        </w:rPr>
        <w:t>此变更书面通知上述每一供应商。</w:t>
      </w:r>
    </w:p>
    <w:p>
      <w:pPr>
        <w:pStyle w:val="3"/>
        <w:spacing w:line="276" w:lineRule="auto"/>
        <w:ind w:left="0" w:firstLine="592" w:firstLineChars="200"/>
      </w:pPr>
      <w:r>
        <w:rPr>
          <w:spacing w:val="8"/>
        </w:rPr>
        <w:t>（三）竞争性磋商文件的澄清</w:t>
      </w:r>
      <w:r>
        <w:rPr>
          <w:spacing w:val="-110"/>
        </w:rPr>
        <w:t xml:space="preserve"> </w:t>
      </w:r>
      <w:r>
        <w:rPr>
          <w:spacing w:val="15"/>
        </w:rPr>
        <w:t>供应商对竞争性磋商文件如有疑问可要求澄清，</w:t>
      </w:r>
      <w:r>
        <w:rPr>
          <w:spacing w:val="-45"/>
        </w:rPr>
        <w:t xml:space="preserve"> </w:t>
      </w:r>
      <w:r>
        <w:rPr>
          <w:spacing w:val="17"/>
        </w:rPr>
        <w:t>应当在磋商文件</w:t>
      </w:r>
      <w:r>
        <w:rPr>
          <w:spacing w:val="20"/>
        </w:rPr>
        <w:t>要求提交报价文件截止时间</w:t>
      </w:r>
      <w:r>
        <w:rPr>
          <w:spacing w:val="60"/>
        </w:rPr>
        <w:t xml:space="preserve"> </w:t>
      </w:r>
      <w:r>
        <w:rPr>
          <w:rFonts w:cs="仿宋"/>
        </w:rPr>
        <w:t>5</w:t>
      </w:r>
      <w:r>
        <w:rPr>
          <w:rFonts w:cs="仿宋"/>
          <w:spacing w:val="50"/>
        </w:rPr>
        <w:t xml:space="preserve"> </w:t>
      </w:r>
      <w:r>
        <w:rPr>
          <w:spacing w:val="20"/>
        </w:rPr>
        <w:t>日前发送电子邮件至采购代理机构邮</w:t>
      </w:r>
      <w:r>
        <w:rPr>
          <w:spacing w:val="-137"/>
        </w:rPr>
        <w:t xml:space="preserve"> </w:t>
      </w:r>
      <w:r>
        <w:rPr>
          <w:spacing w:val="6"/>
        </w:rPr>
        <w:t>箱，发邮件标题为：</w:t>
      </w:r>
      <w:r>
        <w:rPr>
          <w:rFonts w:cs="仿宋"/>
          <w:spacing w:val="6"/>
        </w:rPr>
        <w:t>**</w:t>
      </w:r>
      <w:r>
        <w:rPr>
          <w:spacing w:val="6"/>
        </w:rPr>
        <w:t>公司关于（采购项目名称及采购项目编号）的提</w:t>
      </w:r>
      <w:r>
        <w:rPr>
          <w:spacing w:val="15"/>
        </w:rPr>
        <w:t>问，并电话通知竞争性磋商公告所列的联系人。供应商的电子邮件，</w:t>
      </w:r>
      <w:r>
        <w:rPr>
          <w:spacing w:val="8"/>
        </w:rPr>
        <w:t>应同时提交加盖公章的文件扫描件和</w:t>
      </w:r>
      <w:r>
        <w:rPr>
          <w:spacing w:val="9"/>
        </w:rPr>
        <w:t xml:space="preserve"> </w:t>
      </w:r>
      <w:r>
        <w:rPr>
          <w:rFonts w:cs="仿宋"/>
          <w:spacing w:val="3"/>
        </w:rPr>
        <w:t>word</w:t>
      </w:r>
      <w:r>
        <w:rPr>
          <w:rFonts w:cs="仿宋"/>
          <w:spacing w:val="-4"/>
        </w:rPr>
        <w:t xml:space="preserve"> </w:t>
      </w:r>
      <w:r>
        <w:rPr>
          <w:spacing w:val="8"/>
        </w:rPr>
        <w:t>格式文件各一份。供应商在</w:t>
      </w:r>
      <w:r>
        <w:rPr>
          <w:spacing w:val="-132"/>
        </w:rPr>
        <w:t xml:space="preserve"> </w:t>
      </w:r>
      <w:r>
        <w:rPr>
          <w:spacing w:val="15"/>
        </w:rPr>
        <w:t>规定时间以后提出的澄清要求将不予受理。采购代理机构将会同采购</w:t>
      </w:r>
      <w:r>
        <w:rPr>
          <w:spacing w:val="-73"/>
        </w:rPr>
        <w:t xml:space="preserve"> </w:t>
      </w:r>
      <w:r>
        <w:rPr>
          <w:spacing w:val="15"/>
        </w:rPr>
        <w:t>人对收到的澄清要求视情况以书面形式予以答复，发给要求澄清的供</w:t>
      </w:r>
      <w:r>
        <w:rPr>
          <w:spacing w:val="-62"/>
        </w:rPr>
        <w:t xml:space="preserve"> </w:t>
      </w:r>
      <w:r>
        <w:rPr>
          <w:spacing w:val="15"/>
        </w:rPr>
        <w:t>应商。答复中包括所提的问题，但不包括问题的来源。供应商在收到</w:t>
      </w:r>
      <w:r>
        <w:rPr>
          <w:spacing w:val="-73"/>
        </w:rPr>
        <w:t xml:space="preserve"> </w:t>
      </w:r>
      <w:r>
        <w:rPr>
          <w:spacing w:val="15"/>
        </w:rPr>
        <w:t>该澄清文件后应于当日内，以电子邮件形式给予确认，逾期不确认视</w:t>
      </w:r>
      <w:r>
        <w:rPr>
          <w:spacing w:val="8"/>
        </w:rPr>
        <w:t>为认同。</w:t>
      </w:r>
    </w:p>
    <w:p>
      <w:pPr>
        <w:spacing w:line="276" w:lineRule="auto"/>
        <w:ind w:firstLine="750" w:firstLineChars="250"/>
        <w:rPr>
          <w:rFonts w:ascii="仿宋" w:hAnsi="仿宋" w:eastAsia="仿宋" w:cs="仿宋"/>
          <w:b/>
          <w:bCs/>
          <w:w w:val="99"/>
          <w:sz w:val="28"/>
          <w:szCs w:val="28"/>
          <w:lang w:eastAsia="zh-CN"/>
        </w:rPr>
      </w:pPr>
      <w:r>
        <w:rPr>
          <w:rFonts w:ascii="仿宋" w:hAnsi="仿宋" w:eastAsia="仿宋" w:cs="仿宋"/>
          <w:b/>
          <w:bCs/>
          <w:spacing w:val="10"/>
          <w:sz w:val="28"/>
          <w:szCs w:val="28"/>
        </w:rPr>
        <w:t>四、报价文件的编写</w:t>
      </w:r>
      <w:r>
        <w:rPr>
          <w:rFonts w:ascii="仿宋" w:hAnsi="仿宋" w:eastAsia="仿宋" w:cs="仿宋"/>
          <w:b/>
          <w:bCs/>
          <w:w w:val="99"/>
          <w:sz w:val="28"/>
          <w:szCs w:val="28"/>
        </w:rPr>
        <w:t xml:space="preserve"> </w:t>
      </w:r>
    </w:p>
    <w:p>
      <w:pPr>
        <w:spacing w:line="276" w:lineRule="auto"/>
        <w:ind w:firstLine="775" w:firstLineChars="250"/>
      </w:pPr>
      <w:r>
        <w:rPr>
          <w:rFonts w:ascii="仿宋" w:hAnsi="仿宋" w:eastAsia="仿宋" w:cs="仿宋"/>
          <w:spacing w:val="15"/>
          <w:sz w:val="28"/>
          <w:szCs w:val="28"/>
        </w:rPr>
        <w:t>供应商应仔细阅读竞争性磋商文件的所有内容，按竞争性磋商文件的要求提供报价文件，并保证所提供的全部资料的真实性、准确性 及完整性，以使其报价对竞争性磋商文件做出实质性响应。否则，其报价有可能被拒绝或被视为无效。</w:t>
      </w:r>
    </w:p>
    <w:p>
      <w:pPr>
        <w:pStyle w:val="3"/>
        <w:spacing w:line="276" w:lineRule="auto"/>
        <w:ind w:left="0" w:firstLine="592" w:firstLineChars="200"/>
        <w:rPr>
          <w:rFonts w:cs="仿宋"/>
        </w:rPr>
      </w:pPr>
      <w:r>
        <w:rPr>
          <w:spacing w:val="8"/>
        </w:rPr>
        <w:t>（一）报价文件的组成</w:t>
      </w:r>
      <w:r>
        <w:rPr>
          <w:spacing w:val="-120"/>
        </w:rPr>
        <w:t xml:space="preserve"> </w:t>
      </w:r>
      <w:r>
        <w:rPr>
          <w:spacing w:val="15"/>
        </w:rPr>
        <w:t>供应商应按竞争性磋商文件的要求编写报价文件，提交证明其有</w:t>
      </w:r>
      <w:r>
        <w:rPr>
          <w:rFonts w:cs="仿宋"/>
          <w:spacing w:val="8"/>
        </w:rPr>
        <w:t>资格进行报价和有能力履行合同的文件。</w:t>
      </w:r>
      <w:r>
        <w:rPr>
          <w:rFonts w:cs="仿宋"/>
          <w:spacing w:val="-95"/>
        </w:rPr>
        <w:t xml:space="preserve"> </w:t>
      </w:r>
      <w:r>
        <w:rPr>
          <w:rFonts w:cs="仿宋"/>
          <w:b/>
          <w:bCs/>
          <w:spacing w:val="17"/>
        </w:rPr>
        <w:t>报价文件由报价部分、资格审查部分、商务部分、技术部分四部</w:t>
      </w:r>
      <w:r>
        <w:rPr>
          <w:rFonts w:cs="仿宋"/>
          <w:b/>
          <w:bCs/>
          <w:spacing w:val="9"/>
        </w:rPr>
        <w:t>分组成。</w:t>
      </w:r>
    </w:p>
    <w:p>
      <w:pPr>
        <w:spacing w:before="10" w:line="276" w:lineRule="auto"/>
        <w:rPr>
          <w:rFonts w:ascii="仿宋" w:hAnsi="仿宋" w:eastAsia="仿宋" w:cs="仿宋"/>
          <w:b/>
          <w:bCs/>
          <w:sz w:val="19"/>
          <w:szCs w:val="19"/>
        </w:rPr>
      </w:pPr>
    </w:p>
    <w:p>
      <w:pPr>
        <w:spacing w:line="276" w:lineRule="auto"/>
        <w:ind w:left="739"/>
        <w:rPr>
          <w:rFonts w:ascii="仿宋" w:hAnsi="仿宋" w:eastAsia="仿宋" w:cs="仿宋"/>
          <w:sz w:val="28"/>
          <w:szCs w:val="28"/>
        </w:rPr>
      </w:pPr>
      <w:r>
        <w:rPr>
          <w:rFonts w:ascii="仿宋" w:hAnsi="仿宋" w:eastAsia="仿宋" w:cs="仿宋"/>
          <w:b/>
          <w:bCs/>
          <w:spacing w:val="10"/>
          <w:sz w:val="28"/>
          <w:szCs w:val="28"/>
        </w:rPr>
        <w:t>1.报价部分</w:t>
      </w:r>
    </w:p>
    <w:p>
      <w:pPr>
        <w:spacing w:before="9" w:line="276" w:lineRule="auto"/>
        <w:rPr>
          <w:rFonts w:ascii="仿宋" w:hAnsi="仿宋" w:eastAsia="仿宋" w:cs="仿宋"/>
          <w:b/>
          <w:bCs/>
          <w:sz w:val="19"/>
          <w:szCs w:val="19"/>
        </w:rPr>
      </w:pPr>
    </w:p>
    <w:p>
      <w:pPr>
        <w:pStyle w:val="3"/>
        <w:spacing w:line="276" w:lineRule="auto"/>
        <w:ind w:left="737"/>
      </w:pPr>
      <w:r>
        <w:rPr>
          <w:spacing w:val="7"/>
        </w:rPr>
        <w:t>（</w:t>
      </w:r>
      <w:r>
        <w:rPr>
          <w:rFonts w:cs="仿宋"/>
          <w:spacing w:val="7"/>
        </w:rPr>
        <w:t>1</w:t>
      </w:r>
      <w:r>
        <w:rPr>
          <w:spacing w:val="7"/>
        </w:rPr>
        <w:t>）报价函</w:t>
      </w:r>
    </w:p>
    <w:p>
      <w:pPr>
        <w:spacing w:before="9" w:line="276" w:lineRule="auto"/>
        <w:rPr>
          <w:rFonts w:ascii="仿宋" w:hAnsi="仿宋" w:eastAsia="仿宋" w:cs="仿宋"/>
          <w:sz w:val="19"/>
          <w:szCs w:val="19"/>
        </w:rPr>
      </w:pPr>
    </w:p>
    <w:p>
      <w:pPr>
        <w:pStyle w:val="3"/>
        <w:spacing w:line="276" w:lineRule="auto"/>
        <w:ind w:right="139" w:firstLine="583"/>
        <w:jc w:val="both"/>
      </w:pPr>
      <w:r>
        <w:t>（</w:t>
      </w:r>
      <w:r>
        <w:rPr>
          <w:spacing w:val="-63"/>
        </w:rPr>
        <w:t xml:space="preserve"> </w:t>
      </w:r>
      <w:r>
        <w:rPr>
          <w:rFonts w:cs="仿宋"/>
          <w:spacing w:val="22"/>
        </w:rPr>
        <w:t>2</w:t>
      </w:r>
      <w:r>
        <w:rPr>
          <w:spacing w:val="22"/>
        </w:rPr>
        <w:t>）法定代表人授权委托书及被授权人身份证复印件（加盖公</w:t>
      </w:r>
      <w:r>
        <w:rPr>
          <w:spacing w:val="24"/>
        </w:rPr>
        <w:t xml:space="preserve"> </w:t>
      </w:r>
      <w:r>
        <w:rPr>
          <w:spacing w:val="6"/>
        </w:rPr>
        <w:t>章），如法定代表人参加</w:t>
      </w:r>
      <w:r>
        <w:rPr>
          <w:rFonts w:hint="eastAsia"/>
          <w:spacing w:val="6"/>
          <w:lang w:eastAsia="zh-CN"/>
        </w:rPr>
        <w:t>报价</w:t>
      </w:r>
      <w:r>
        <w:rPr>
          <w:spacing w:val="6"/>
        </w:rPr>
        <w:t>，提供法定代表人身份证复印件（加盖公</w:t>
      </w:r>
      <w:r>
        <w:rPr>
          <w:spacing w:val="-84"/>
        </w:rPr>
        <w:t xml:space="preserve"> </w:t>
      </w:r>
      <w:r>
        <w:rPr>
          <w:spacing w:val="11"/>
        </w:rPr>
        <w:t>章）</w:t>
      </w:r>
    </w:p>
    <w:p>
      <w:pPr>
        <w:pStyle w:val="3"/>
        <w:spacing w:before="62" w:line="276" w:lineRule="auto"/>
        <w:ind w:left="737"/>
      </w:pPr>
      <w:r>
        <w:rPr>
          <w:spacing w:val="7"/>
        </w:rPr>
        <w:t>（</w:t>
      </w:r>
      <w:r>
        <w:rPr>
          <w:rFonts w:cs="仿宋"/>
          <w:spacing w:val="7"/>
        </w:rPr>
        <w:t>3</w:t>
      </w:r>
      <w:r>
        <w:rPr>
          <w:spacing w:val="7"/>
        </w:rPr>
        <w:t>）报价一览表</w:t>
      </w:r>
    </w:p>
    <w:p>
      <w:pPr>
        <w:spacing w:before="14" w:line="276" w:lineRule="auto"/>
        <w:ind w:left="739" w:right="4365" w:hanging="3"/>
        <w:rPr>
          <w:rFonts w:ascii="仿宋" w:hAnsi="仿宋" w:eastAsia="仿宋" w:cs="仿宋"/>
          <w:spacing w:val="-121"/>
          <w:sz w:val="28"/>
          <w:szCs w:val="28"/>
          <w:lang w:eastAsia="zh-CN"/>
        </w:rPr>
      </w:pPr>
      <w:r>
        <w:rPr>
          <w:rFonts w:ascii="仿宋" w:hAnsi="仿宋" w:eastAsia="仿宋" w:cs="仿宋"/>
          <w:spacing w:val="7"/>
          <w:sz w:val="28"/>
          <w:szCs w:val="28"/>
        </w:rPr>
        <w:t>（4）报价明细表</w:t>
      </w:r>
      <w:r>
        <w:rPr>
          <w:rFonts w:ascii="仿宋" w:hAnsi="仿宋" w:eastAsia="仿宋" w:cs="仿宋"/>
          <w:spacing w:val="-121"/>
          <w:sz w:val="28"/>
          <w:szCs w:val="28"/>
        </w:rPr>
        <w:t xml:space="preserve"> </w:t>
      </w:r>
    </w:p>
    <w:p>
      <w:pPr>
        <w:spacing w:before="14" w:line="276" w:lineRule="auto"/>
        <w:ind w:left="739" w:right="4365" w:hanging="3"/>
        <w:rPr>
          <w:rFonts w:ascii="仿宋" w:hAnsi="仿宋" w:eastAsia="仿宋" w:cs="仿宋"/>
          <w:sz w:val="28"/>
          <w:szCs w:val="28"/>
        </w:rPr>
      </w:pPr>
      <w:r>
        <w:rPr>
          <w:rFonts w:ascii="仿宋" w:hAnsi="仿宋" w:eastAsia="仿宋" w:cs="仿宋"/>
          <w:b/>
          <w:bCs/>
          <w:spacing w:val="10"/>
          <w:sz w:val="28"/>
          <w:szCs w:val="28"/>
        </w:rPr>
        <w:t>2.资格审查部分</w:t>
      </w:r>
    </w:p>
    <w:p>
      <w:pPr>
        <w:spacing w:before="61" w:line="276" w:lineRule="auto"/>
        <w:ind w:left="739"/>
        <w:rPr>
          <w:rFonts w:ascii="仿宋" w:hAnsi="仿宋" w:eastAsia="仿宋" w:cs="仿宋"/>
          <w:sz w:val="28"/>
          <w:szCs w:val="28"/>
        </w:rPr>
      </w:pPr>
      <w:r>
        <w:rPr>
          <w:rFonts w:ascii="仿宋" w:hAnsi="仿宋" w:eastAsia="仿宋" w:cs="仿宋"/>
          <w:b/>
          <w:bCs/>
          <w:spacing w:val="11"/>
          <w:sz w:val="28"/>
          <w:szCs w:val="28"/>
        </w:rPr>
        <w:t>（1）统一社会信用代码企业营业执照（复印件加盖公章）</w:t>
      </w:r>
    </w:p>
    <w:p>
      <w:pPr>
        <w:spacing w:before="9" w:line="276" w:lineRule="auto"/>
        <w:rPr>
          <w:rFonts w:ascii="仿宋" w:hAnsi="仿宋" w:eastAsia="仿宋" w:cs="仿宋"/>
          <w:b/>
          <w:bCs/>
          <w:sz w:val="19"/>
          <w:szCs w:val="19"/>
        </w:rPr>
      </w:pPr>
    </w:p>
    <w:p>
      <w:pPr>
        <w:spacing w:line="276" w:lineRule="auto"/>
        <w:ind w:left="739"/>
        <w:rPr>
          <w:rFonts w:ascii="仿宋" w:hAnsi="仿宋" w:eastAsia="仿宋" w:cs="仿宋"/>
          <w:sz w:val="28"/>
          <w:szCs w:val="28"/>
        </w:rPr>
      </w:pPr>
      <w:r>
        <w:rPr>
          <w:rFonts w:ascii="仿宋" w:hAnsi="仿宋" w:eastAsia="仿宋" w:cs="仿宋"/>
          <w:b/>
          <w:bCs/>
          <w:spacing w:val="11"/>
          <w:sz w:val="28"/>
          <w:szCs w:val="28"/>
        </w:rPr>
        <w:t>（2）磋商保证金交纳凭证（汇款底单复印件加盖公章）</w:t>
      </w:r>
    </w:p>
    <w:p>
      <w:pPr>
        <w:spacing w:before="9" w:line="276" w:lineRule="auto"/>
        <w:rPr>
          <w:rFonts w:ascii="仿宋" w:hAnsi="仿宋" w:eastAsia="仿宋" w:cs="仿宋"/>
          <w:b/>
          <w:bCs/>
          <w:sz w:val="19"/>
          <w:szCs w:val="19"/>
        </w:rPr>
      </w:pPr>
    </w:p>
    <w:p>
      <w:pPr>
        <w:spacing w:line="276" w:lineRule="auto"/>
        <w:ind w:left="154" w:firstLine="585"/>
        <w:rPr>
          <w:rFonts w:ascii="仿宋" w:hAnsi="仿宋" w:eastAsia="仿宋" w:cs="仿宋"/>
          <w:sz w:val="28"/>
          <w:szCs w:val="28"/>
        </w:rPr>
      </w:pPr>
      <w:r>
        <w:rPr>
          <w:rFonts w:ascii="仿宋" w:hAnsi="仿宋" w:eastAsia="仿宋" w:cs="仿宋"/>
          <w:b/>
          <w:bCs/>
          <w:spacing w:val="9"/>
          <w:sz w:val="28"/>
          <w:szCs w:val="28"/>
        </w:rPr>
        <w:t xml:space="preserve">（3）供应商上一年度（2017 </w:t>
      </w:r>
      <w:r>
        <w:rPr>
          <w:rFonts w:ascii="仿宋" w:hAnsi="仿宋" w:eastAsia="仿宋" w:cs="仿宋"/>
          <w:b/>
          <w:bCs/>
          <w:spacing w:val="8"/>
          <w:sz w:val="28"/>
          <w:szCs w:val="28"/>
        </w:rPr>
        <w:t xml:space="preserve">年度或 </w:t>
      </w:r>
      <w:r>
        <w:rPr>
          <w:rFonts w:ascii="仿宋" w:hAnsi="仿宋" w:eastAsia="仿宋" w:cs="仿宋"/>
          <w:b/>
          <w:bCs/>
          <w:spacing w:val="4"/>
          <w:sz w:val="28"/>
          <w:szCs w:val="28"/>
        </w:rPr>
        <w:t>2018</w:t>
      </w:r>
      <w:r>
        <w:rPr>
          <w:rFonts w:ascii="仿宋" w:hAnsi="仿宋" w:eastAsia="仿宋" w:cs="仿宋"/>
          <w:b/>
          <w:bCs/>
          <w:spacing w:val="-98"/>
          <w:sz w:val="28"/>
          <w:szCs w:val="28"/>
        </w:rPr>
        <w:t xml:space="preserve"> </w:t>
      </w:r>
      <w:r>
        <w:rPr>
          <w:rFonts w:ascii="仿宋" w:hAnsi="仿宋" w:eastAsia="仿宋" w:cs="仿宋"/>
          <w:b/>
          <w:bCs/>
          <w:spacing w:val="10"/>
          <w:sz w:val="28"/>
          <w:szCs w:val="28"/>
        </w:rPr>
        <w:t>年度）财务报表（至少</w:t>
      </w:r>
      <w:r>
        <w:rPr>
          <w:rFonts w:ascii="仿宋" w:hAnsi="仿宋" w:eastAsia="仿宋" w:cs="仿宋"/>
          <w:b/>
          <w:bCs/>
          <w:w w:val="99"/>
          <w:sz w:val="28"/>
          <w:szCs w:val="28"/>
        </w:rPr>
        <w:t xml:space="preserve"> </w:t>
      </w:r>
      <w:r>
        <w:rPr>
          <w:rFonts w:ascii="仿宋" w:hAnsi="仿宋" w:eastAsia="仿宋" w:cs="仿宋"/>
          <w:b/>
          <w:bCs/>
          <w:spacing w:val="11"/>
          <w:sz w:val="28"/>
          <w:szCs w:val="28"/>
        </w:rPr>
        <w:t>应包括资产负债表、损益表和现金流量表）（复印件加盖公章）；</w:t>
      </w:r>
    </w:p>
    <w:p>
      <w:pPr>
        <w:spacing w:before="61" w:line="276" w:lineRule="auto"/>
        <w:ind w:left="154" w:firstLine="151" w:firstLineChars="50"/>
        <w:rPr>
          <w:rFonts w:ascii="仿宋" w:hAnsi="仿宋" w:eastAsia="仿宋" w:cs="仿宋"/>
          <w:sz w:val="28"/>
          <w:szCs w:val="28"/>
        </w:rPr>
      </w:pPr>
      <w:r>
        <w:rPr>
          <w:rFonts w:ascii="仿宋" w:hAnsi="仿宋" w:eastAsia="仿宋" w:cs="仿宋"/>
          <w:b/>
          <w:bCs/>
          <w:spacing w:val="11"/>
          <w:sz w:val="28"/>
          <w:szCs w:val="28"/>
        </w:rPr>
        <w:t>（4）供应商参加政府采购活动前三年内，在经营活动中没有重大</w:t>
      </w:r>
      <w:r>
        <w:rPr>
          <w:rFonts w:ascii="仿宋" w:hAnsi="仿宋" w:eastAsia="仿宋" w:cs="仿宋"/>
          <w:b/>
          <w:bCs/>
          <w:w w:val="99"/>
          <w:sz w:val="28"/>
          <w:szCs w:val="28"/>
        </w:rPr>
        <w:t xml:space="preserve"> </w:t>
      </w:r>
      <w:r>
        <w:rPr>
          <w:rFonts w:ascii="仿宋" w:hAnsi="仿宋" w:eastAsia="仿宋" w:cs="仿宋"/>
          <w:b/>
          <w:bCs/>
          <w:spacing w:val="11"/>
          <w:sz w:val="28"/>
          <w:szCs w:val="28"/>
        </w:rPr>
        <w:t>违法记录的书面声明函原件加盖公章（格式自拟）</w:t>
      </w:r>
    </w:p>
    <w:p>
      <w:pPr>
        <w:spacing w:before="61" w:line="276" w:lineRule="auto"/>
        <w:ind w:left="154" w:right="115" w:firstLine="585"/>
        <w:jc w:val="both"/>
        <w:rPr>
          <w:rFonts w:ascii="仿宋" w:hAnsi="仿宋" w:eastAsia="仿宋" w:cs="仿宋"/>
          <w:sz w:val="28"/>
          <w:szCs w:val="28"/>
        </w:rPr>
      </w:pPr>
      <w:r>
        <w:rPr>
          <w:rFonts w:ascii="仿宋" w:hAnsi="仿宋" w:eastAsia="仿宋" w:cs="仿宋"/>
          <w:b/>
          <w:bCs/>
          <w:spacing w:val="8"/>
          <w:sz w:val="28"/>
          <w:szCs w:val="28"/>
        </w:rPr>
        <w:t>（5）通过“信用中国”网站（</w:t>
      </w:r>
      <w:r>
        <w:fldChar w:fldCharType="begin"/>
      </w:r>
      <w:r>
        <w:instrText xml:space="preserve"> HYPERLINK "http://www.creditchina.gov.cn/" \h </w:instrText>
      </w:r>
      <w:r>
        <w:fldChar w:fldCharType="separate"/>
      </w:r>
      <w:r>
        <w:rPr>
          <w:rFonts w:ascii="仿宋" w:hAnsi="仿宋" w:eastAsia="仿宋" w:cs="仿宋"/>
          <w:b/>
          <w:bCs/>
          <w:spacing w:val="8"/>
          <w:sz w:val="28"/>
          <w:szCs w:val="28"/>
        </w:rPr>
        <w:t>www.creditchina.gov.cn</w:t>
      </w:r>
      <w:r>
        <w:rPr>
          <w:rFonts w:ascii="仿宋" w:hAnsi="仿宋" w:eastAsia="仿宋" w:cs="仿宋"/>
          <w:b/>
          <w:bCs/>
          <w:spacing w:val="8"/>
          <w:sz w:val="28"/>
          <w:szCs w:val="28"/>
        </w:rPr>
        <w:fldChar w:fldCharType="end"/>
      </w:r>
      <w:r>
        <w:rPr>
          <w:rFonts w:ascii="仿宋" w:hAnsi="仿宋" w:eastAsia="仿宋" w:cs="仿宋"/>
          <w:b/>
          <w:bCs/>
          <w:spacing w:val="8"/>
          <w:sz w:val="28"/>
          <w:szCs w:val="28"/>
        </w:rPr>
        <w:t>）、中国</w:t>
      </w:r>
      <w:r>
        <w:rPr>
          <w:rFonts w:ascii="仿宋" w:hAnsi="仿宋" w:eastAsia="仿宋" w:cs="仿宋"/>
          <w:b/>
          <w:bCs/>
          <w:w w:val="99"/>
          <w:sz w:val="28"/>
          <w:szCs w:val="28"/>
        </w:rPr>
        <w:t xml:space="preserve"> </w:t>
      </w:r>
      <w:r>
        <w:rPr>
          <w:rFonts w:ascii="仿宋" w:hAnsi="仿宋" w:eastAsia="仿宋" w:cs="仿宋"/>
          <w:b/>
          <w:bCs/>
          <w:spacing w:val="9"/>
          <w:sz w:val="28"/>
          <w:szCs w:val="28"/>
        </w:rPr>
        <w:t>政府采购网（</w:t>
      </w:r>
      <w:r>
        <w:fldChar w:fldCharType="begin"/>
      </w:r>
      <w:r>
        <w:instrText xml:space="preserve"> HYPERLINK "http://www.ccgp.gov.cn/" \h </w:instrText>
      </w:r>
      <w:r>
        <w:fldChar w:fldCharType="separate"/>
      </w:r>
      <w:r>
        <w:rPr>
          <w:rFonts w:ascii="仿宋" w:hAnsi="仿宋" w:eastAsia="仿宋" w:cs="仿宋"/>
          <w:b/>
          <w:bCs/>
          <w:spacing w:val="9"/>
          <w:sz w:val="28"/>
          <w:szCs w:val="28"/>
        </w:rPr>
        <w:t>www.ccgp.gov.cn</w:t>
      </w:r>
      <w:r>
        <w:rPr>
          <w:rFonts w:ascii="仿宋" w:hAnsi="仿宋" w:eastAsia="仿宋" w:cs="仿宋"/>
          <w:b/>
          <w:bCs/>
          <w:spacing w:val="9"/>
          <w:sz w:val="28"/>
          <w:szCs w:val="28"/>
        </w:rPr>
        <w:fldChar w:fldCharType="end"/>
      </w:r>
      <w:r>
        <w:rPr>
          <w:rFonts w:ascii="仿宋" w:hAnsi="仿宋" w:eastAsia="仿宋" w:cs="仿宋"/>
          <w:b/>
          <w:bCs/>
          <w:spacing w:val="9"/>
          <w:sz w:val="28"/>
          <w:szCs w:val="28"/>
        </w:rPr>
        <w:t>）查询，未被列入失信被执行人、重大</w:t>
      </w:r>
      <w:r>
        <w:rPr>
          <w:rFonts w:ascii="仿宋" w:hAnsi="仿宋" w:eastAsia="仿宋" w:cs="仿宋"/>
          <w:b/>
          <w:bCs/>
          <w:w w:val="99"/>
          <w:sz w:val="28"/>
          <w:szCs w:val="28"/>
        </w:rPr>
        <w:t xml:space="preserve"> </w:t>
      </w:r>
      <w:r>
        <w:rPr>
          <w:rFonts w:ascii="仿宋" w:hAnsi="仿宋" w:eastAsia="仿宋" w:cs="仿宋"/>
          <w:b/>
          <w:bCs/>
          <w:spacing w:val="6"/>
          <w:sz w:val="28"/>
          <w:szCs w:val="28"/>
        </w:rPr>
        <w:t>税收违法案件当事人、政府采购严重违法失信行为记录名单，提供“信</w:t>
      </w:r>
      <w:r>
        <w:rPr>
          <w:rFonts w:ascii="仿宋" w:hAnsi="仿宋" w:eastAsia="仿宋" w:cs="仿宋"/>
          <w:b/>
          <w:bCs/>
          <w:spacing w:val="-122"/>
          <w:sz w:val="28"/>
          <w:szCs w:val="28"/>
        </w:rPr>
        <w:t xml:space="preserve"> </w:t>
      </w:r>
      <w:r>
        <w:rPr>
          <w:rFonts w:ascii="仿宋" w:hAnsi="仿宋" w:eastAsia="仿宋" w:cs="仿宋"/>
          <w:b/>
          <w:bCs/>
          <w:spacing w:val="54"/>
          <w:sz w:val="28"/>
          <w:szCs w:val="28"/>
        </w:rPr>
        <w:t>用中国”网站（</w:t>
      </w:r>
      <w:r>
        <w:rPr>
          <w:rFonts w:ascii="仿宋" w:hAnsi="仿宋" w:eastAsia="仿宋" w:cs="仿宋"/>
          <w:b/>
          <w:bCs/>
          <w:spacing w:val="-79"/>
          <w:sz w:val="28"/>
          <w:szCs w:val="28"/>
        </w:rPr>
        <w:t xml:space="preserve"> </w:t>
      </w:r>
      <w:r>
        <w:rPr>
          <w:rFonts w:ascii="仿宋" w:hAnsi="仿宋" w:eastAsia="仿宋" w:cs="仿宋"/>
          <w:b/>
          <w:bCs/>
          <w:spacing w:val="5"/>
          <w:sz w:val="28"/>
          <w:szCs w:val="28"/>
        </w:rPr>
        <w:t>www.creditchina.</w:t>
      </w:r>
      <w:r>
        <w:rPr>
          <w:rFonts w:ascii="仿宋" w:hAnsi="仿宋" w:eastAsia="仿宋" w:cs="仿宋"/>
          <w:b/>
          <w:bCs/>
          <w:spacing w:val="65"/>
          <w:sz w:val="28"/>
          <w:szCs w:val="28"/>
        </w:rPr>
        <w:t xml:space="preserve"> </w:t>
      </w:r>
      <w:r>
        <w:rPr>
          <w:rFonts w:ascii="仿宋" w:hAnsi="仿宋" w:eastAsia="仿宋" w:cs="仿宋"/>
          <w:b/>
          <w:bCs/>
          <w:spacing w:val="5"/>
          <w:sz w:val="28"/>
          <w:szCs w:val="28"/>
        </w:rPr>
        <w:t>gov.cn</w:t>
      </w:r>
      <w:r>
        <w:rPr>
          <w:rFonts w:ascii="仿宋" w:hAnsi="仿宋" w:eastAsia="仿宋" w:cs="仿宋"/>
          <w:b/>
          <w:bCs/>
          <w:spacing w:val="-77"/>
          <w:sz w:val="28"/>
          <w:szCs w:val="28"/>
        </w:rPr>
        <w:t xml:space="preserve"> </w:t>
      </w:r>
      <w:r>
        <w:rPr>
          <w:rFonts w:ascii="仿宋" w:hAnsi="仿宋" w:eastAsia="仿宋" w:cs="仿宋"/>
          <w:b/>
          <w:bCs/>
          <w:spacing w:val="56"/>
          <w:sz w:val="28"/>
          <w:szCs w:val="28"/>
        </w:rPr>
        <w:t>）、中国政府采购网</w:t>
      </w:r>
      <w:r>
        <w:rPr>
          <w:rFonts w:ascii="仿宋" w:hAnsi="仿宋" w:eastAsia="仿宋" w:cs="仿宋"/>
          <w:b/>
          <w:bCs/>
          <w:spacing w:val="-77"/>
          <w:sz w:val="28"/>
          <w:szCs w:val="28"/>
        </w:rPr>
        <w:t xml:space="preserve"> </w:t>
      </w:r>
    </w:p>
    <w:p>
      <w:pPr>
        <w:spacing w:line="276" w:lineRule="auto"/>
        <w:rPr>
          <w:rFonts w:ascii="仿宋" w:hAnsi="仿宋" w:eastAsia="仿宋" w:cs="仿宋"/>
          <w:b/>
          <w:bCs/>
          <w:spacing w:val="9"/>
          <w:sz w:val="28"/>
          <w:szCs w:val="28"/>
        </w:rPr>
      </w:pPr>
      <w:r>
        <w:rPr>
          <w:rFonts w:ascii="仿宋" w:hAnsi="仿宋" w:eastAsia="仿宋" w:cs="仿宋"/>
          <w:b/>
          <w:bCs/>
          <w:spacing w:val="9"/>
          <w:sz w:val="28"/>
          <w:szCs w:val="28"/>
        </w:rPr>
        <w:t>（</w:t>
      </w:r>
      <w:r>
        <w:fldChar w:fldCharType="begin"/>
      </w:r>
      <w:r>
        <w:instrText xml:space="preserve"> HYPERLINK "http://www.ccgp.gov.cn/" \h </w:instrText>
      </w:r>
      <w:r>
        <w:fldChar w:fldCharType="separate"/>
      </w:r>
      <w:r>
        <w:rPr>
          <w:rFonts w:ascii="仿宋" w:hAnsi="仿宋" w:eastAsia="仿宋" w:cs="仿宋"/>
          <w:b/>
          <w:bCs/>
          <w:spacing w:val="9"/>
          <w:sz w:val="28"/>
          <w:szCs w:val="28"/>
        </w:rPr>
        <w:t>www.ccgp.gov.cn</w:t>
      </w:r>
      <w:r>
        <w:rPr>
          <w:rFonts w:ascii="仿宋" w:hAnsi="仿宋" w:eastAsia="仿宋" w:cs="仿宋"/>
          <w:b/>
          <w:bCs/>
          <w:spacing w:val="9"/>
          <w:sz w:val="28"/>
          <w:szCs w:val="28"/>
        </w:rPr>
        <w:fldChar w:fldCharType="end"/>
      </w:r>
      <w:r>
        <w:rPr>
          <w:rFonts w:ascii="仿宋" w:hAnsi="仿宋" w:eastAsia="仿宋" w:cs="仿宋"/>
          <w:b/>
          <w:bCs/>
          <w:spacing w:val="9"/>
          <w:sz w:val="28"/>
          <w:szCs w:val="28"/>
        </w:rPr>
        <w:t>）查询截图打印页加盖公章。 供应商对提供的以上资料的真实性负责，资格审查过程中若对以上供应商提供的资料有异议，可要求供应商提供原件进行复核，若发现有 不实之处，按资格审查不合格处理。以上均为必备条件,若无则资格后 审不合格，不参与下一步评审。</w:t>
      </w:r>
    </w:p>
    <w:p>
      <w:pPr>
        <w:spacing w:before="61" w:line="276" w:lineRule="auto"/>
        <w:ind w:left="739"/>
        <w:rPr>
          <w:rFonts w:ascii="仿宋" w:hAnsi="仿宋" w:eastAsia="仿宋" w:cs="仿宋"/>
          <w:sz w:val="28"/>
          <w:szCs w:val="28"/>
        </w:rPr>
      </w:pPr>
      <w:r>
        <w:rPr>
          <w:rFonts w:ascii="仿宋" w:hAnsi="仿宋" w:eastAsia="仿宋" w:cs="仿宋"/>
          <w:b/>
          <w:bCs/>
          <w:spacing w:val="10"/>
          <w:sz w:val="28"/>
          <w:szCs w:val="28"/>
        </w:rPr>
        <w:t>3.商务部分</w:t>
      </w:r>
    </w:p>
    <w:p>
      <w:pPr>
        <w:spacing w:before="9" w:line="276" w:lineRule="auto"/>
        <w:rPr>
          <w:rFonts w:ascii="仿宋" w:hAnsi="仿宋" w:eastAsia="仿宋" w:cs="仿宋"/>
          <w:b/>
          <w:bCs/>
          <w:sz w:val="19"/>
          <w:szCs w:val="19"/>
        </w:rPr>
      </w:pPr>
    </w:p>
    <w:p>
      <w:pPr>
        <w:pStyle w:val="3"/>
        <w:spacing w:line="276" w:lineRule="auto"/>
        <w:ind w:firstLine="568" w:firstLineChars="200"/>
      </w:pPr>
      <w:r>
        <w:rPr>
          <w:spacing w:val="2"/>
        </w:rPr>
        <w:t>（</w:t>
      </w:r>
      <w:r>
        <w:rPr>
          <w:rFonts w:cs="仿宋"/>
          <w:spacing w:val="2"/>
        </w:rPr>
        <w:t>1</w:t>
      </w:r>
      <w:r>
        <w:rPr>
          <w:spacing w:val="2"/>
        </w:rPr>
        <w:t>）供应商及制造商介绍，提供履行合同所必需的设备和专业技术</w:t>
      </w:r>
      <w:r>
        <w:t xml:space="preserve"> 能力的证明材料</w:t>
      </w:r>
    </w:p>
    <w:p>
      <w:pPr>
        <w:pStyle w:val="3"/>
        <w:spacing w:before="61" w:line="276" w:lineRule="auto"/>
        <w:ind w:left="737"/>
      </w:pPr>
      <w:r>
        <w:rPr>
          <w:spacing w:val="7"/>
        </w:rPr>
        <w:t>（</w:t>
      </w:r>
      <w:r>
        <w:rPr>
          <w:rFonts w:cs="仿宋"/>
          <w:spacing w:val="7"/>
        </w:rPr>
        <w:t>2</w:t>
      </w:r>
      <w:r>
        <w:rPr>
          <w:spacing w:val="7"/>
        </w:rPr>
        <w:t>）售后服务方案</w:t>
      </w:r>
    </w:p>
    <w:p>
      <w:pPr>
        <w:spacing w:before="9" w:line="276" w:lineRule="auto"/>
        <w:rPr>
          <w:rFonts w:ascii="仿宋" w:hAnsi="仿宋" w:eastAsia="仿宋" w:cs="仿宋"/>
          <w:sz w:val="19"/>
          <w:szCs w:val="19"/>
        </w:rPr>
      </w:pPr>
    </w:p>
    <w:p>
      <w:pPr>
        <w:pStyle w:val="3"/>
        <w:spacing w:line="276" w:lineRule="auto"/>
        <w:ind w:left="737"/>
      </w:pPr>
      <w:r>
        <w:rPr>
          <w:spacing w:val="8"/>
        </w:rPr>
        <w:t>（</w:t>
      </w:r>
      <w:r>
        <w:rPr>
          <w:rFonts w:cs="仿宋"/>
          <w:spacing w:val="8"/>
        </w:rPr>
        <w:t>3</w:t>
      </w:r>
      <w:r>
        <w:rPr>
          <w:spacing w:val="8"/>
        </w:rPr>
        <w:t>）商务条款偏离表</w:t>
      </w:r>
    </w:p>
    <w:p>
      <w:pPr>
        <w:spacing w:line="276" w:lineRule="auto"/>
        <w:rPr>
          <w:lang w:eastAsia="zh-CN"/>
        </w:rPr>
      </w:pPr>
    </w:p>
    <w:p>
      <w:pPr>
        <w:pStyle w:val="3"/>
        <w:spacing w:before="14" w:line="276" w:lineRule="auto"/>
        <w:ind w:left="737"/>
      </w:pPr>
      <w:r>
        <w:rPr>
          <w:spacing w:val="8"/>
        </w:rPr>
        <w:t>（</w:t>
      </w:r>
      <w:r>
        <w:rPr>
          <w:rFonts w:cs="仿宋"/>
          <w:spacing w:val="8"/>
        </w:rPr>
        <w:t>4</w:t>
      </w:r>
      <w:r>
        <w:rPr>
          <w:spacing w:val="8"/>
        </w:rPr>
        <w:t>）供应商类似业绩：附合同复印件</w:t>
      </w:r>
    </w:p>
    <w:p>
      <w:pPr>
        <w:spacing w:before="9" w:line="276" w:lineRule="auto"/>
        <w:rPr>
          <w:rFonts w:ascii="仿宋" w:hAnsi="仿宋" w:eastAsia="仿宋" w:cs="仿宋"/>
          <w:sz w:val="19"/>
          <w:szCs w:val="19"/>
        </w:rPr>
      </w:pPr>
    </w:p>
    <w:p>
      <w:pPr>
        <w:pStyle w:val="3"/>
        <w:spacing w:line="276" w:lineRule="auto"/>
        <w:ind w:firstLine="583"/>
      </w:pPr>
      <w:r>
        <w:rPr>
          <w:spacing w:val="11"/>
        </w:rPr>
        <w:t>（</w:t>
      </w:r>
      <w:r>
        <w:rPr>
          <w:rFonts w:cs="仿宋"/>
          <w:spacing w:val="11"/>
        </w:rPr>
        <w:t>5</w:t>
      </w:r>
      <w:r>
        <w:rPr>
          <w:spacing w:val="11"/>
        </w:rPr>
        <w:t>）竞争性磋商文件要求供应商提交的其它资料（本项无格式，</w:t>
      </w:r>
      <w:r>
        <w:t xml:space="preserve"> </w:t>
      </w:r>
      <w:r>
        <w:rPr>
          <w:spacing w:val="9"/>
        </w:rPr>
        <w:t>需要时由供应商用文字提出）</w:t>
      </w:r>
    </w:p>
    <w:p>
      <w:pPr>
        <w:spacing w:before="61" w:line="276" w:lineRule="auto"/>
        <w:ind w:left="739" w:right="3508" w:hanging="3"/>
        <w:rPr>
          <w:rFonts w:ascii="仿宋" w:hAnsi="仿宋" w:eastAsia="仿宋" w:cs="仿宋"/>
          <w:spacing w:val="-102"/>
          <w:sz w:val="28"/>
          <w:szCs w:val="28"/>
          <w:lang w:eastAsia="zh-CN"/>
        </w:rPr>
      </w:pPr>
      <w:r>
        <w:rPr>
          <w:rFonts w:ascii="仿宋" w:hAnsi="仿宋" w:eastAsia="仿宋" w:cs="仿宋"/>
          <w:spacing w:val="8"/>
          <w:sz w:val="28"/>
          <w:szCs w:val="28"/>
        </w:rPr>
        <w:t>（6）供应商认为需要提交的其它资料</w:t>
      </w:r>
      <w:r>
        <w:rPr>
          <w:rFonts w:ascii="仿宋" w:hAnsi="仿宋" w:eastAsia="仿宋" w:cs="仿宋"/>
          <w:spacing w:val="-102"/>
          <w:sz w:val="28"/>
          <w:szCs w:val="28"/>
        </w:rPr>
        <w:t xml:space="preserve"> </w:t>
      </w:r>
    </w:p>
    <w:p>
      <w:pPr>
        <w:spacing w:before="61" w:line="276" w:lineRule="auto"/>
        <w:ind w:left="739" w:right="3508" w:firstLine="150" w:firstLineChars="50"/>
        <w:rPr>
          <w:rFonts w:ascii="仿宋" w:hAnsi="仿宋" w:eastAsia="仿宋" w:cs="仿宋"/>
          <w:sz w:val="28"/>
          <w:szCs w:val="28"/>
        </w:rPr>
      </w:pPr>
      <w:r>
        <w:rPr>
          <w:rFonts w:ascii="仿宋" w:hAnsi="仿宋" w:eastAsia="仿宋" w:cs="仿宋"/>
          <w:b/>
          <w:bCs/>
          <w:spacing w:val="10"/>
          <w:sz w:val="28"/>
          <w:szCs w:val="28"/>
        </w:rPr>
        <w:t>4.技术部分</w:t>
      </w:r>
    </w:p>
    <w:p>
      <w:pPr>
        <w:pStyle w:val="3"/>
        <w:spacing w:before="62" w:line="276" w:lineRule="auto"/>
        <w:ind w:firstLine="583"/>
      </w:pPr>
      <w:r>
        <w:rPr>
          <w:spacing w:val="11"/>
        </w:rPr>
        <w:t>（</w:t>
      </w:r>
      <w:r>
        <w:rPr>
          <w:rFonts w:cs="仿宋"/>
          <w:spacing w:val="11"/>
        </w:rPr>
        <w:t>1</w:t>
      </w:r>
      <w:r>
        <w:rPr>
          <w:spacing w:val="11"/>
        </w:rPr>
        <w:t>）产品主要技术指标和性能的详细说明，包括产品功能、详细</w:t>
      </w:r>
      <w:r>
        <w:rPr>
          <w:spacing w:val="14"/>
        </w:rPr>
        <w:t xml:space="preserve"> </w:t>
      </w:r>
      <w:r>
        <w:rPr>
          <w:spacing w:val="9"/>
        </w:rPr>
        <w:t>配置、主要技术参数说明、供货方案等；</w:t>
      </w:r>
    </w:p>
    <w:p>
      <w:pPr>
        <w:pStyle w:val="3"/>
        <w:spacing w:before="61" w:line="276" w:lineRule="auto"/>
        <w:ind w:left="737"/>
      </w:pPr>
      <w:r>
        <w:rPr>
          <w:spacing w:val="9"/>
        </w:rPr>
        <w:t>（</w:t>
      </w:r>
      <w:r>
        <w:rPr>
          <w:rFonts w:cs="仿宋"/>
          <w:spacing w:val="9"/>
        </w:rPr>
        <w:t>2</w:t>
      </w:r>
      <w:r>
        <w:rPr>
          <w:spacing w:val="9"/>
        </w:rPr>
        <w:t>）磋商文件第三部分要求提供的证书及证明文件；</w:t>
      </w:r>
    </w:p>
    <w:p>
      <w:pPr>
        <w:spacing w:before="9" w:line="276" w:lineRule="auto"/>
        <w:rPr>
          <w:rFonts w:ascii="仿宋" w:hAnsi="仿宋" w:eastAsia="仿宋" w:cs="仿宋"/>
          <w:sz w:val="19"/>
          <w:szCs w:val="19"/>
        </w:rPr>
      </w:pPr>
    </w:p>
    <w:p>
      <w:pPr>
        <w:pStyle w:val="3"/>
        <w:spacing w:line="276" w:lineRule="auto"/>
        <w:ind w:left="737"/>
      </w:pPr>
      <w:r>
        <w:rPr>
          <w:spacing w:val="8"/>
        </w:rPr>
        <w:t>（</w:t>
      </w:r>
      <w:r>
        <w:rPr>
          <w:rFonts w:cs="仿宋"/>
          <w:spacing w:val="8"/>
        </w:rPr>
        <w:t>3</w:t>
      </w:r>
      <w:r>
        <w:rPr>
          <w:spacing w:val="8"/>
        </w:rPr>
        <w:t>）对磋商文件第三部分技术要求所做的技术响应及说明；</w:t>
      </w:r>
    </w:p>
    <w:p>
      <w:pPr>
        <w:spacing w:before="9" w:line="276" w:lineRule="auto"/>
        <w:rPr>
          <w:rFonts w:ascii="仿宋" w:hAnsi="仿宋" w:eastAsia="仿宋" w:cs="仿宋"/>
          <w:sz w:val="19"/>
          <w:szCs w:val="19"/>
        </w:rPr>
      </w:pPr>
    </w:p>
    <w:p>
      <w:pPr>
        <w:pStyle w:val="3"/>
        <w:spacing w:line="276" w:lineRule="auto"/>
        <w:ind w:left="737"/>
      </w:pPr>
      <w:r>
        <w:rPr>
          <w:spacing w:val="8"/>
        </w:rPr>
        <w:t>（</w:t>
      </w:r>
      <w:r>
        <w:rPr>
          <w:rFonts w:cs="仿宋"/>
          <w:spacing w:val="8"/>
        </w:rPr>
        <w:t>4</w:t>
      </w:r>
      <w:r>
        <w:rPr>
          <w:spacing w:val="8"/>
        </w:rPr>
        <w:t>）技术规格偏离表；</w:t>
      </w:r>
    </w:p>
    <w:p>
      <w:pPr>
        <w:spacing w:before="9" w:line="276" w:lineRule="auto"/>
        <w:rPr>
          <w:rFonts w:ascii="仿宋" w:hAnsi="仿宋" w:eastAsia="仿宋" w:cs="仿宋"/>
          <w:sz w:val="19"/>
          <w:szCs w:val="19"/>
        </w:rPr>
      </w:pPr>
    </w:p>
    <w:p>
      <w:pPr>
        <w:pStyle w:val="3"/>
        <w:spacing w:line="276" w:lineRule="auto"/>
        <w:ind w:left="737"/>
      </w:pPr>
      <w:r>
        <w:rPr>
          <w:spacing w:val="7"/>
        </w:rPr>
        <w:t>（</w:t>
      </w:r>
      <w:r>
        <w:rPr>
          <w:rFonts w:cs="仿宋"/>
          <w:spacing w:val="7"/>
        </w:rPr>
        <w:t>5</w:t>
      </w:r>
      <w:r>
        <w:rPr>
          <w:spacing w:val="7"/>
        </w:rPr>
        <w:t>）其他。</w:t>
      </w:r>
    </w:p>
    <w:p>
      <w:pPr>
        <w:spacing w:before="9" w:line="276" w:lineRule="auto"/>
        <w:rPr>
          <w:rFonts w:ascii="仿宋" w:hAnsi="仿宋" w:eastAsia="仿宋" w:cs="仿宋"/>
          <w:sz w:val="19"/>
          <w:szCs w:val="19"/>
        </w:rPr>
      </w:pPr>
    </w:p>
    <w:p>
      <w:pPr>
        <w:spacing w:line="276" w:lineRule="auto"/>
        <w:ind w:left="737"/>
        <w:rPr>
          <w:rFonts w:ascii="仿宋" w:hAnsi="仿宋" w:eastAsia="仿宋" w:cs="仿宋"/>
          <w:spacing w:val="-112"/>
          <w:sz w:val="28"/>
          <w:szCs w:val="28"/>
          <w:lang w:eastAsia="zh-CN"/>
        </w:rPr>
      </w:pPr>
      <w:r>
        <w:rPr>
          <w:rFonts w:ascii="仿宋" w:hAnsi="仿宋" w:eastAsia="仿宋" w:cs="仿宋"/>
          <w:spacing w:val="8"/>
          <w:sz w:val="28"/>
          <w:szCs w:val="28"/>
        </w:rPr>
        <w:t>（二）报价文件的编写方式</w:t>
      </w:r>
      <w:r>
        <w:rPr>
          <w:rFonts w:ascii="仿宋" w:hAnsi="仿宋" w:eastAsia="仿宋" w:cs="仿宋"/>
          <w:spacing w:val="-112"/>
          <w:sz w:val="28"/>
          <w:szCs w:val="28"/>
        </w:rPr>
        <w:t xml:space="preserve"> </w:t>
      </w:r>
    </w:p>
    <w:p>
      <w:pPr>
        <w:spacing w:line="276" w:lineRule="auto"/>
        <w:ind w:left="737"/>
        <w:rPr>
          <w:rFonts w:ascii="仿宋" w:hAnsi="仿宋" w:eastAsia="仿宋" w:cs="仿宋"/>
          <w:spacing w:val="8"/>
          <w:sz w:val="28"/>
          <w:szCs w:val="28"/>
        </w:rPr>
      </w:pPr>
      <w:r>
        <w:rPr>
          <w:rFonts w:ascii="仿宋" w:hAnsi="仿宋" w:eastAsia="仿宋" w:cs="仿宋"/>
          <w:spacing w:val="6"/>
          <w:sz w:val="28"/>
          <w:szCs w:val="28"/>
        </w:rPr>
        <w:t>1.报价文件按以上顺序装订成册</w:t>
      </w:r>
      <w:r>
        <w:rPr>
          <w:rFonts w:ascii="仿宋" w:hAnsi="仿宋" w:eastAsia="仿宋" w:cs="仿宋"/>
          <w:b/>
          <w:bCs/>
          <w:spacing w:val="6"/>
          <w:sz w:val="28"/>
          <w:szCs w:val="28"/>
        </w:rPr>
        <w:t>（要求胶装</w:t>
      </w:r>
      <w:r>
        <w:rPr>
          <w:rFonts w:cs="仿宋"/>
          <w:b/>
          <w:bCs/>
          <w:spacing w:val="9"/>
        </w:rPr>
        <w:t>）</w:t>
      </w:r>
      <w:r>
        <w:rPr>
          <w:spacing w:val="9"/>
        </w:rPr>
        <w:t>，</w:t>
      </w:r>
      <w:r>
        <w:rPr>
          <w:rFonts w:ascii="仿宋" w:hAnsi="仿宋" w:eastAsia="仿宋" w:cs="仿宋"/>
          <w:spacing w:val="8"/>
          <w:sz w:val="28"/>
          <w:szCs w:val="28"/>
        </w:rPr>
        <w:t>并在首页编制“报价文件目录”。</w:t>
      </w:r>
    </w:p>
    <w:p>
      <w:pPr>
        <w:spacing w:line="276" w:lineRule="auto"/>
        <w:ind w:left="737"/>
        <w:rPr>
          <w:rFonts w:ascii="仿宋" w:hAnsi="仿宋" w:eastAsia="仿宋" w:cs="仿宋"/>
          <w:spacing w:val="8"/>
          <w:sz w:val="28"/>
          <w:szCs w:val="28"/>
        </w:rPr>
      </w:pPr>
      <w:r>
        <w:rPr>
          <w:rFonts w:ascii="仿宋" w:hAnsi="仿宋" w:eastAsia="仿宋" w:cs="仿宋"/>
          <w:spacing w:val="8"/>
          <w:sz w:val="28"/>
          <w:szCs w:val="28"/>
        </w:rPr>
        <w:t>2.报价文件正本和副本用 A4 幅面的纸张打印复印。</w:t>
      </w:r>
    </w:p>
    <w:p>
      <w:pPr>
        <w:pStyle w:val="3"/>
        <w:spacing w:before="61" w:line="276" w:lineRule="auto"/>
        <w:ind w:left="737"/>
      </w:pPr>
      <w:r>
        <w:rPr>
          <w:rFonts w:cs="仿宋"/>
          <w:spacing w:val="7"/>
        </w:rPr>
        <w:t>3.</w:t>
      </w:r>
      <w:r>
        <w:rPr>
          <w:spacing w:val="7"/>
        </w:rPr>
        <w:t xml:space="preserve">“报价一览表”用 </w:t>
      </w:r>
      <w:r>
        <w:rPr>
          <w:rFonts w:cs="仿宋"/>
          <w:spacing w:val="2"/>
        </w:rPr>
        <w:t>A4</w:t>
      </w:r>
      <w:r>
        <w:rPr>
          <w:rFonts w:cs="仿宋"/>
          <w:spacing w:val="-93"/>
        </w:rPr>
        <w:t xml:space="preserve"> </w:t>
      </w:r>
      <w:r>
        <w:rPr>
          <w:spacing w:val="8"/>
        </w:rPr>
        <w:t>幅面，竖版。</w:t>
      </w:r>
    </w:p>
    <w:p>
      <w:pPr>
        <w:spacing w:before="10" w:line="276" w:lineRule="auto"/>
        <w:rPr>
          <w:rFonts w:ascii="仿宋" w:hAnsi="仿宋" w:eastAsia="仿宋" w:cs="仿宋"/>
          <w:sz w:val="19"/>
          <w:szCs w:val="19"/>
        </w:rPr>
      </w:pPr>
    </w:p>
    <w:p>
      <w:pPr>
        <w:pStyle w:val="3"/>
        <w:spacing w:line="276" w:lineRule="auto"/>
        <w:ind w:left="0" w:firstLine="740" w:firstLineChars="250"/>
      </w:pPr>
      <w:r>
        <w:rPr>
          <w:spacing w:val="8"/>
        </w:rPr>
        <w:t>（三）报价文件的签署</w:t>
      </w:r>
      <w:r>
        <w:rPr>
          <w:spacing w:val="-120"/>
        </w:rPr>
        <w:t xml:space="preserve"> </w:t>
      </w:r>
      <w:r>
        <w:rPr>
          <w:spacing w:val="26"/>
        </w:rPr>
        <w:t>供应商必须按竞争性磋商文件的规定签署报价文件（</w:t>
      </w:r>
      <w:r>
        <w:rPr>
          <w:spacing w:val="-75"/>
        </w:rPr>
        <w:t xml:space="preserve"> </w:t>
      </w:r>
      <w:r>
        <w:rPr>
          <w:spacing w:val="18"/>
        </w:rPr>
        <w:t>正本、</w:t>
      </w:r>
      <w:r>
        <w:rPr>
          <w:spacing w:val="-79"/>
        </w:rPr>
        <w:t xml:space="preserve"> </w:t>
      </w:r>
      <w:r>
        <w:t>副</w:t>
      </w:r>
      <w:r>
        <w:rPr>
          <w:spacing w:val="6"/>
        </w:rPr>
        <w:t>本）、报价一览表，并在报价文件封面、报价一览表上加盖供应商单位</w:t>
      </w:r>
      <w:r>
        <w:rPr>
          <w:spacing w:val="11"/>
        </w:rPr>
        <w:t>公章。</w:t>
      </w:r>
    </w:p>
    <w:p>
      <w:pPr>
        <w:pStyle w:val="3"/>
        <w:spacing w:before="61" w:line="276" w:lineRule="auto"/>
        <w:ind w:left="737"/>
      </w:pPr>
      <w:r>
        <w:rPr>
          <w:spacing w:val="8"/>
        </w:rPr>
        <w:t>（四）语言及计量单位</w:t>
      </w:r>
    </w:p>
    <w:p>
      <w:pPr>
        <w:spacing w:line="276" w:lineRule="auto"/>
        <w:rPr>
          <w:lang w:eastAsia="zh-CN"/>
        </w:rPr>
      </w:pPr>
    </w:p>
    <w:p>
      <w:pPr>
        <w:pStyle w:val="3"/>
        <w:spacing w:before="14" w:line="276" w:lineRule="auto"/>
        <w:ind w:right="108" w:firstLine="583"/>
      </w:pPr>
      <w:r>
        <w:rPr>
          <w:rFonts w:cs="仿宋"/>
          <w:spacing w:val="15"/>
        </w:rPr>
        <w:t>1.</w:t>
      </w:r>
      <w:r>
        <w:rPr>
          <w:spacing w:val="15"/>
        </w:rPr>
        <w:t>供应商和采购代理机构就本项目交换的文件和来往信函，使用</w:t>
      </w:r>
      <w:r>
        <w:t xml:space="preserve"> </w:t>
      </w:r>
      <w:r>
        <w:rPr>
          <w:spacing w:val="11"/>
        </w:rPr>
        <w:t>中文。</w:t>
      </w:r>
    </w:p>
    <w:p>
      <w:pPr>
        <w:pStyle w:val="3"/>
        <w:spacing w:before="61" w:line="276" w:lineRule="auto"/>
        <w:ind w:right="108" w:firstLine="583"/>
      </w:pPr>
      <w:r>
        <w:rPr>
          <w:rFonts w:cs="仿宋"/>
          <w:spacing w:val="15"/>
        </w:rPr>
        <w:t>2.</w:t>
      </w:r>
      <w:r>
        <w:rPr>
          <w:spacing w:val="15"/>
        </w:rPr>
        <w:t>除竞争性磋商文件另有规定外，报价文件中所使用的计量单位</w:t>
      </w:r>
      <w:r>
        <w:t xml:space="preserve"> </w:t>
      </w:r>
      <w:r>
        <w:rPr>
          <w:spacing w:val="8"/>
        </w:rPr>
        <w:t>应使用中华人民共和国法定计量单位。</w:t>
      </w:r>
    </w:p>
    <w:p>
      <w:pPr>
        <w:pStyle w:val="3"/>
        <w:spacing w:before="61" w:line="276" w:lineRule="auto"/>
        <w:ind w:left="737" w:right="108"/>
      </w:pPr>
      <w:r>
        <w:rPr>
          <w:spacing w:val="8"/>
        </w:rPr>
        <w:t>（五）报价文件及电子文档的密封和标记</w:t>
      </w:r>
      <w:r>
        <w:rPr>
          <w:spacing w:val="-95"/>
        </w:rPr>
        <w:t xml:space="preserve"> </w:t>
      </w:r>
      <w:r>
        <w:rPr>
          <w:rFonts w:cs="仿宋"/>
          <w:spacing w:val="15"/>
        </w:rPr>
        <w:t>1.</w:t>
      </w:r>
      <w:r>
        <w:rPr>
          <w:spacing w:val="15"/>
        </w:rPr>
        <w:t>供应商应准备</w:t>
      </w:r>
      <w:r>
        <w:rPr>
          <w:rFonts w:hint="eastAsia"/>
          <w:spacing w:val="15"/>
          <w:u w:val="single" w:color="000000"/>
          <w:lang w:eastAsia="zh-CN"/>
        </w:rPr>
        <w:t>三</w:t>
      </w:r>
      <w:r>
        <w:rPr>
          <w:spacing w:val="15"/>
        </w:rPr>
        <w:t>份报价文件，一份正本和</w:t>
      </w:r>
      <w:r>
        <w:rPr>
          <w:rFonts w:hint="eastAsia"/>
          <w:spacing w:val="15"/>
          <w:u w:val="single" w:color="000000"/>
          <w:lang w:eastAsia="zh-CN"/>
        </w:rPr>
        <w:t>二</w:t>
      </w:r>
      <w:r>
        <w:rPr>
          <w:spacing w:val="15"/>
        </w:rPr>
        <w:t>份副本。在每一份报价文件上要明确注明正本”或“副本”字样，一旦正本和副本有</w:t>
      </w:r>
      <w:r>
        <w:rPr>
          <w:spacing w:val="-73"/>
        </w:rPr>
        <w:t xml:space="preserve"> </w:t>
      </w:r>
      <w:r>
        <w:rPr>
          <w:spacing w:val="8"/>
        </w:rPr>
        <w:t>差异，以正本为准。</w:t>
      </w:r>
    </w:p>
    <w:p>
      <w:pPr>
        <w:pStyle w:val="3"/>
        <w:spacing w:before="61" w:line="276" w:lineRule="auto"/>
        <w:ind w:right="108" w:firstLine="583"/>
      </w:pPr>
      <w:r>
        <w:rPr>
          <w:rFonts w:cs="仿宋"/>
          <w:spacing w:val="2"/>
        </w:rPr>
        <w:t>2.</w:t>
      </w:r>
      <w:r>
        <w:rPr>
          <w:rFonts w:cs="仿宋"/>
          <w:spacing w:val="51"/>
        </w:rPr>
        <w:t xml:space="preserve"> </w:t>
      </w:r>
      <w:r>
        <w:rPr>
          <w:spacing w:val="10"/>
        </w:rPr>
        <w:t>供应商应将报价文件正本、副本、报价一览表（除包含在正本</w:t>
      </w:r>
      <w:r>
        <w:t xml:space="preserve"> 副本外，再单独制作一份）、电子版报价文件（</w:t>
      </w:r>
      <w:r>
        <w:rPr>
          <w:rFonts w:cs="仿宋"/>
        </w:rPr>
        <w:t xml:space="preserve">U </w:t>
      </w:r>
      <w:r>
        <w:rPr>
          <w:spacing w:val="8"/>
        </w:rPr>
        <w:t>盘，内容与正本一致）</w:t>
      </w:r>
      <w:r>
        <w:rPr>
          <w:spacing w:val="-105"/>
        </w:rPr>
        <w:t xml:space="preserve"> </w:t>
      </w:r>
      <w:r>
        <w:rPr>
          <w:spacing w:val="9"/>
        </w:rPr>
        <w:t>分别密封，在封口处加盖供应商单位公章，并在封面明显处注明：</w:t>
      </w:r>
    </w:p>
    <w:p>
      <w:pPr>
        <w:pStyle w:val="3"/>
        <w:spacing w:before="62" w:line="276" w:lineRule="auto"/>
        <w:ind w:left="737" w:right="108"/>
      </w:pPr>
      <w:r>
        <w:rPr>
          <w:spacing w:val="8"/>
        </w:rPr>
        <w:t>（</w:t>
      </w:r>
      <w:r>
        <w:rPr>
          <w:rFonts w:cs="仿宋"/>
          <w:spacing w:val="8"/>
        </w:rPr>
        <w:t>1</w:t>
      </w:r>
      <w:r>
        <w:rPr>
          <w:spacing w:val="8"/>
        </w:rPr>
        <w:t>）项目编号、项目名称；</w:t>
      </w:r>
    </w:p>
    <w:p>
      <w:pPr>
        <w:spacing w:before="9" w:line="276" w:lineRule="auto"/>
        <w:rPr>
          <w:rFonts w:ascii="仿宋" w:hAnsi="仿宋" w:eastAsia="仿宋" w:cs="仿宋"/>
          <w:sz w:val="19"/>
          <w:szCs w:val="19"/>
        </w:rPr>
      </w:pPr>
    </w:p>
    <w:p>
      <w:pPr>
        <w:pStyle w:val="3"/>
        <w:spacing w:line="276" w:lineRule="auto"/>
        <w:ind w:left="737" w:right="108"/>
      </w:pPr>
      <w:r>
        <w:rPr>
          <w:spacing w:val="8"/>
        </w:rPr>
        <w:t>（</w:t>
      </w:r>
      <w:r>
        <w:rPr>
          <w:rFonts w:cs="仿宋"/>
          <w:spacing w:val="8"/>
        </w:rPr>
        <w:t>2</w:t>
      </w:r>
      <w:r>
        <w:rPr>
          <w:spacing w:val="8"/>
        </w:rPr>
        <w:t>）供应商名称（加盖公章）、地址、电话、传真；</w:t>
      </w:r>
    </w:p>
    <w:p>
      <w:pPr>
        <w:spacing w:before="9" w:line="276" w:lineRule="auto"/>
        <w:rPr>
          <w:rFonts w:ascii="仿宋" w:hAnsi="仿宋" w:eastAsia="仿宋" w:cs="仿宋"/>
          <w:sz w:val="19"/>
          <w:szCs w:val="19"/>
        </w:rPr>
      </w:pPr>
    </w:p>
    <w:p>
      <w:pPr>
        <w:pStyle w:val="3"/>
        <w:spacing w:line="276" w:lineRule="auto"/>
        <w:ind w:left="737" w:right="108"/>
      </w:pPr>
      <w:r>
        <w:rPr>
          <w:spacing w:val="9"/>
        </w:rPr>
        <w:t>（</w:t>
      </w:r>
      <w:r>
        <w:rPr>
          <w:rFonts w:cs="仿宋"/>
          <w:spacing w:val="9"/>
        </w:rPr>
        <w:t>3</w:t>
      </w:r>
      <w:r>
        <w:rPr>
          <w:spacing w:val="9"/>
        </w:rPr>
        <w:t>）包封内容（正本、副本、报价一览表、电子版报价文件）；</w:t>
      </w:r>
    </w:p>
    <w:p>
      <w:pPr>
        <w:spacing w:before="9" w:line="276" w:lineRule="auto"/>
        <w:rPr>
          <w:rFonts w:ascii="仿宋" w:hAnsi="仿宋" w:eastAsia="仿宋" w:cs="仿宋"/>
          <w:sz w:val="19"/>
          <w:szCs w:val="19"/>
        </w:rPr>
      </w:pPr>
    </w:p>
    <w:p>
      <w:pPr>
        <w:pStyle w:val="3"/>
        <w:tabs>
          <w:tab w:val="left" w:pos="4938"/>
          <w:tab w:val="left" w:pos="5533"/>
          <w:tab w:val="left" w:pos="6128"/>
        </w:tabs>
        <w:spacing w:line="276" w:lineRule="auto"/>
        <w:ind w:left="737" w:right="108"/>
      </w:pPr>
      <w:r>
        <w:rPr>
          <w:spacing w:val="6"/>
        </w:rPr>
        <w:t>（</w:t>
      </w:r>
      <w:r>
        <w:rPr>
          <w:rFonts w:cs="仿宋"/>
          <w:spacing w:val="6"/>
        </w:rPr>
        <w:t>4</w:t>
      </w:r>
      <w:r>
        <w:rPr>
          <w:spacing w:val="6"/>
        </w:rPr>
        <w:t>）每一密封封面上注明“于</w:t>
      </w:r>
      <w:r>
        <w:rPr>
          <w:rFonts w:ascii="Times New Roman" w:hAnsi="Times New Roman" w:eastAsia="Times New Roman" w:cs="Times New Roman"/>
          <w:spacing w:val="6"/>
          <w:u w:val="single" w:color="000000"/>
        </w:rPr>
        <w:tab/>
      </w:r>
      <w:r>
        <w:rPr>
          <w:u w:val="single" w:color="000000"/>
        </w:rPr>
        <w:t>年</w:t>
      </w:r>
      <w:r>
        <w:rPr>
          <w:rFonts w:ascii="Times New Roman" w:hAnsi="Times New Roman" w:eastAsia="Times New Roman" w:cs="Times New Roman"/>
          <w:u w:val="single" w:color="000000"/>
        </w:rPr>
        <w:tab/>
      </w:r>
      <w:r>
        <w:rPr>
          <w:u w:val="single" w:color="000000"/>
        </w:rPr>
        <w:t>月</w:t>
      </w:r>
      <w:r>
        <w:rPr>
          <w:rFonts w:ascii="Times New Roman" w:hAnsi="Times New Roman" w:eastAsia="Times New Roman" w:cs="Times New Roman"/>
          <w:u w:val="single" w:color="000000"/>
        </w:rPr>
        <w:tab/>
      </w:r>
      <w:r>
        <w:rPr>
          <w:u w:val="single" w:color="000000"/>
        </w:rPr>
        <w:t>日</w:t>
      </w:r>
      <w:r>
        <w:rPr>
          <w:spacing w:val="42"/>
          <w:u w:val="single" w:color="000000"/>
        </w:rPr>
        <w:t xml:space="preserve"> </w:t>
      </w:r>
      <w:r>
        <w:rPr>
          <w:u w:val="single" w:color="000000"/>
        </w:rPr>
        <w:t>时（北京时间）</w:t>
      </w:r>
      <w:r>
        <w:t>之前</w:t>
      </w:r>
    </w:p>
    <w:p>
      <w:pPr>
        <w:spacing w:before="8" w:line="276" w:lineRule="auto"/>
        <w:rPr>
          <w:rFonts w:ascii="仿宋" w:hAnsi="仿宋" w:eastAsia="仿宋" w:cs="仿宋"/>
          <w:sz w:val="18"/>
          <w:szCs w:val="18"/>
        </w:rPr>
      </w:pPr>
    </w:p>
    <w:p>
      <w:pPr>
        <w:pStyle w:val="3"/>
        <w:spacing w:before="14" w:line="276" w:lineRule="auto"/>
        <w:ind w:right="108"/>
      </w:pPr>
      <w:r>
        <w:rPr>
          <w:spacing w:val="8"/>
        </w:rPr>
        <w:t>不准启封”字样。</w:t>
      </w:r>
    </w:p>
    <w:p>
      <w:pPr>
        <w:spacing w:before="10" w:line="276" w:lineRule="auto"/>
        <w:rPr>
          <w:rFonts w:ascii="仿宋" w:hAnsi="仿宋" w:eastAsia="仿宋" w:cs="仿宋"/>
          <w:sz w:val="19"/>
          <w:szCs w:val="19"/>
        </w:rPr>
      </w:pPr>
    </w:p>
    <w:p>
      <w:pPr>
        <w:pStyle w:val="3"/>
        <w:spacing w:line="276" w:lineRule="auto"/>
        <w:ind w:left="737" w:right="3823"/>
        <w:rPr>
          <w:spacing w:val="8"/>
          <w:lang w:eastAsia="zh-CN"/>
        </w:rPr>
      </w:pPr>
      <w:r>
        <w:rPr>
          <w:spacing w:val="8"/>
        </w:rPr>
        <w:t>（六）报价文件的递交</w:t>
      </w:r>
    </w:p>
    <w:p>
      <w:pPr>
        <w:pStyle w:val="3"/>
        <w:spacing w:line="276" w:lineRule="auto"/>
        <w:ind w:left="737" w:right="3823"/>
        <w:jc w:val="both"/>
        <w:rPr>
          <w:spacing w:val="7"/>
          <w:lang w:eastAsia="zh-CN"/>
        </w:rPr>
      </w:pPr>
      <w:r>
        <w:rPr>
          <w:spacing w:val="-120"/>
        </w:rPr>
        <w:t xml:space="preserve"> </w:t>
      </w:r>
      <w:r>
        <w:rPr>
          <w:rFonts w:cs="仿宋"/>
          <w:spacing w:val="7"/>
        </w:rPr>
        <w:t>1.</w:t>
      </w:r>
      <w:r>
        <w:rPr>
          <w:spacing w:val="7"/>
        </w:rPr>
        <w:t>递交报价文件的地点和时间</w:t>
      </w:r>
    </w:p>
    <w:p>
      <w:pPr>
        <w:pStyle w:val="3"/>
        <w:spacing w:line="276" w:lineRule="auto"/>
        <w:ind w:left="737" w:right="3823"/>
        <w:jc w:val="both"/>
        <w:rPr>
          <w:lang w:eastAsia="zh-CN"/>
        </w:rPr>
      </w:pPr>
      <w:r>
        <w:rPr>
          <w:spacing w:val="-104"/>
        </w:rPr>
        <w:t xml:space="preserve"> </w:t>
      </w:r>
      <w:r>
        <w:rPr>
          <w:spacing w:val="11"/>
          <w:u w:val="single" w:color="000000"/>
        </w:rPr>
        <w:t>见前</w:t>
      </w:r>
      <w:r>
        <w:rPr>
          <w:rFonts w:hint="eastAsia"/>
          <w:spacing w:val="11"/>
          <w:u w:val="single" w:color="000000"/>
          <w:lang w:eastAsia="zh-CN"/>
        </w:rPr>
        <w:t>附表</w:t>
      </w:r>
    </w:p>
    <w:p>
      <w:pPr>
        <w:pStyle w:val="3"/>
        <w:spacing w:before="61" w:line="276" w:lineRule="auto"/>
        <w:ind w:right="270" w:firstLine="583"/>
        <w:jc w:val="both"/>
      </w:pPr>
      <w:r>
        <w:rPr>
          <w:rFonts w:cs="仿宋"/>
          <w:spacing w:val="15"/>
        </w:rPr>
        <w:t>2.</w:t>
      </w:r>
      <w:r>
        <w:rPr>
          <w:spacing w:val="15"/>
        </w:rPr>
        <w:t>供应商代表必须在提交报价文件截止时间前将报价文件送达指</w:t>
      </w:r>
      <w:r>
        <w:t xml:space="preserve"> </w:t>
      </w:r>
      <w:r>
        <w:rPr>
          <w:spacing w:val="15"/>
        </w:rPr>
        <w:t>定地点。如因竞争性磋商文件的修改推迟提交截止日期的，则按采购</w:t>
      </w:r>
      <w:r>
        <w:rPr>
          <w:spacing w:val="-73"/>
        </w:rPr>
        <w:t xml:space="preserve"> </w:t>
      </w:r>
      <w:r>
        <w:rPr>
          <w:spacing w:val="8"/>
        </w:rPr>
        <w:t>代理机构通知规定的时间递交。</w:t>
      </w:r>
    </w:p>
    <w:p>
      <w:pPr>
        <w:pStyle w:val="3"/>
        <w:spacing w:before="14" w:line="276" w:lineRule="auto"/>
        <w:ind w:left="737"/>
      </w:pPr>
      <w:r>
        <w:rPr>
          <w:rFonts w:cs="仿宋"/>
          <w:spacing w:val="9"/>
        </w:rPr>
        <w:t>3.</w:t>
      </w:r>
      <w:r>
        <w:rPr>
          <w:spacing w:val="9"/>
        </w:rPr>
        <w:t>采购代理机构收到报价文件后，供应商在签到处进行签到。</w:t>
      </w:r>
    </w:p>
    <w:p>
      <w:pPr>
        <w:spacing w:before="9" w:line="276" w:lineRule="auto"/>
        <w:rPr>
          <w:rFonts w:ascii="仿宋" w:hAnsi="仿宋" w:eastAsia="仿宋" w:cs="仿宋"/>
          <w:sz w:val="19"/>
          <w:szCs w:val="19"/>
        </w:rPr>
      </w:pPr>
    </w:p>
    <w:p>
      <w:pPr>
        <w:pStyle w:val="3"/>
        <w:spacing w:line="276" w:lineRule="auto"/>
        <w:ind w:left="737"/>
      </w:pPr>
      <w:r>
        <w:rPr>
          <w:rFonts w:cs="仿宋"/>
          <w:spacing w:val="8"/>
        </w:rPr>
        <w:t>4.</w:t>
      </w:r>
      <w:r>
        <w:rPr>
          <w:spacing w:val="8"/>
        </w:rPr>
        <w:t>电话、传真、电子邮件等形式的报价文件概不接受。</w:t>
      </w:r>
    </w:p>
    <w:p>
      <w:pPr>
        <w:spacing w:before="9" w:line="276" w:lineRule="auto"/>
        <w:rPr>
          <w:rFonts w:ascii="仿宋" w:hAnsi="仿宋" w:eastAsia="仿宋" w:cs="仿宋"/>
          <w:sz w:val="19"/>
          <w:szCs w:val="19"/>
        </w:rPr>
      </w:pPr>
    </w:p>
    <w:p>
      <w:pPr>
        <w:pStyle w:val="3"/>
        <w:spacing w:line="276" w:lineRule="auto"/>
        <w:ind w:left="737"/>
      </w:pPr>
      <w:r>
        <w:rPr>
          <w:rFonts w:cs="仿宋"/>
          <w:spacing w:val="8"/>
        </w:rPr>
        <w:t>5.</w:t>
      </w:r>
      <w:r>
        <w:rPr>
          <w:spacing w:val="8"/>
        </w:rPr>
        <w:t>对供应商提交的报价文件不予退还。</w:t>
      </w:r>
    </w:p>
    <w:p>
      <w:pPr>
        <w:spacing w:before="9" w:line="276" w:lineRule="auto"/>
        <w:rPr>
          <w:rFonts w:ascii="仿宋" w:hAnsi="仿宋" w:eastAsia="仿宋" w:cs="仿宋"/>
          <w:sz w:val="19"/>
          <w:szCs w:val="19"/>
        </w:rPr>
      </w:pPr>
    </w:p>
    <w:p>
      <w:pPr>
        <w:pStyle w:val="3"/>
        <w:spacing w:line="276" w:lineRule="auto"/>
        <w:ind w:left="0" w:firstLine="740" w:firstLineChars="250"/>
      </w:pPr>
      <w:r>
        <w:rPr>
          <w:spacing w:val="8"/>
        </w:rPr>
        <w:t>（七）迟交的报价文件</w:t>
      </w:r>
      <w:r>
        <w:rPr>
          <w:spacing w:val="-120"/>
        </w:rPr>
        <w:t xml:space="preserve"> </w:t>
      </w:r>
      <w:r>
        <w:rPr>
          <w:spacing w:val="15"/>
        </w:rPr>
        <w:t>采购代理机构将拒绝接收在提交报价文件截止时间后送达的报价</w:t>
      </w:r>
      <w:r>
        <w:rPr>
          <w:spacing w:val="11"/>
        </w:rPr>
        <w:t>文件。</w:t>
      </w:r>
    </w:p>
    <w:p>
      <w:pPr>
        <w:spacing w:before="9" w:line="276" w:lineRule="auto"/>
        <w:rPr>
          <w:rFonts w:ascii="仿宋" w:hAnsi="仿宋" w:eastAsia="仿宋" w:cs="仿宋"/>
          <w:sz w:val="19"/>
          <w:szCs w:val="19"/>
        </w:rPr>
      </w:pPr>
    </w:p>
    <w:p>
      <w:pPr>
        <w:pStyle w:val="3"/>
        <w:spacing w:line="276" w:lineRule="auto"/>
        <w:ind w:left="0" w:firstLine="740" w:firstLineChars="250"/>
        <w:rPr>
          <w:spacing w:val="-101"/>
          <w:lang w:eastAsia="zh-CN"/>
        </w:rPr>
      </w:pPr>
      <w:r>
        <w:rPr>
          <w:spacing w:val="8"/>
        </w:rPr>
        <w:t>（八）报价文件的修改、补充和撤回</w:t>
      </w:r>
      <w:r>
        <w:rPr>
          <w:spacing w:val="-101"/>
        </w:rPr>
        <w:t xml:space="preserve"> </w:t>
      </w:r>
    </w:p>
    <w:p>
      <w:pPr>
        <w:pStyle w:val="3"/>
        <w:spacing w:line="276" w:lineRule="auto"/>
        <w:ind w:left="0" w:firstLine="775" w:firstLineChars="250"/>
      </w:pPr>
      <w:r>
        <w:rPr>
          <w:rFonts w:cs="仿宋"/>
          <w:spacing w:val="15"/>
        </w:rPr>
        <w:t>1.</w:t>
      </w:r>
      <w:r>
        <w:rPr>
          <w:spacing w:val="15"/>
        </w:rPr>
        <w:t>供应商在竞争性磋商文件要求提交报价文件的截止时间前，可以补充、修改或者撤回已提交的报价文件，并以书面形式通知采购代</w:t>
      </w:r>
      <w:r>
        <w:rPr>
          <w:spacing w:val="-73"/>
        </w:rPr>
        <w:t xml:space="preserve"> </w:t>
      </w:r>
      <w:r>
        <w:rPr>
          <w:spacing w:val="15"/>
        </w:rPr>
        <w:t>理机构。补充、修改的内容作为报价文件的组成部分。补充、修改的</w:t>
      </w:r>
      <w:r>
        <w:rPr>
          <w:spacing w:val="-73"/>
        </w:rPr>
        <w:t xml:space="preserve"> </w:t>
      </w:r>
      <w:r>
        <w:rPr>
          <w:spacing w:val="15"/>
        </w:rPr>
        <w:t>内容与相应文件不一致的，以补充、修改的内容为准。任何补充或修</w:t>
      </w:r>
      <w:r>
        <w:rPr>
          <w:spacing w:val="-73"/>
        </w:rPr>
        <w:t xml:space="preserve"> </w:t>
      </w:r>
      <w:r>
        <w:rPr>
          <w:spacing w:val="15"/>
        </w:rPr>
        <w:t>改的内容必须由供应商的法定代表人或其授权代表签字。经法定代表</w:t>
      </w:r>
      <w:r>
        <w:rPr>
          <w:spacing w:val="-62"/>
        </w:rPr>
        <w:t xml:space="preserve"> </w:t>
      </w:r>
      <w:r>
        <w:rPr>
          <w:spacing w:val="15"/>
        </w:rPr>
        <w:t>人或其授权代表正式签署的修改和补充文件组成报价文件的一部分，</w:t>
      </w:r>
      <w:r>
        <w:rPr>
          <w:spacing w:val="-73"/>
        </w:rPr>
        <w:t xml:space="preserve"> </w:t>
      </w:r>
      <w:r>
        <w:rPr>
          <w:spacing w:val="8"/>
        </w:rPr>
        <w:t>份数和密封要求同报价文件一致。</w:t>
      </w:r>
    </w:p>
    <w:p>
      <w:pPr>
        <w:pStyle w:val="3"/>
        <w:spacing w:before="61" w:line="276" w:lineRule="auto"/>
        <w:ind w:left="737"/>
      </w:pPr>
      <w:r>
        <w:rPr>
          <w:rFonts w:cs="仿宋"/>
          <w:spacing w:val="8"/>
        </w:rPr>
        <w:t>2.</w:t>
      </w:r>
      <w:r>
        <w:rPr>
          <w:spacing w:val="8"/>
        </w:rPr>
        <w:t>报价文件不能在报价截止时间之后进行修改、补充。</w:t>
      </w:r>
    </w:p>
    <w:p>
      <w:pPr>
        <w:spacing w:before="9" w:line="276" w:lineRule="auto"/>
        <w:rPr>
          <w:rFonts w:ascii="仿宋" w:hAnsi="仿宋" w:eastAsia="仿宋" w:cs="仿宋"/>
          <w:sz w:val="19"/>
          <w:szCs w:val="19"/>
        </w:rPr>
      </w:pPr>
    </w:p>
    <w:p>
      <w:pPr>
        <w:pStyle w:val="3"/>
        <w:spacing w:line="276" w:lineRule="auto"/>
        <w:ind w:left="737"/>
      </w:pPr>
      <w:r>
        <w:rPr>
          <w:rFonts w:cs="仿宋"/>
          <w:spacing w:val="8"/>
        </w:rPr>
        <w:t>3.</w:t>
      </w:r>
      <w:r>
        <w:rPr>
          <w:spacing w:val="8"/>
        </w:rPr>
        <w:t xml:space="preserve">报价文件的有效期为开标后 </w:t>
      </w:r>
      <w:r>
        <w:rPr>
          <w:rFonts w:cs="仿宋"/>
          <w:spacing w:val="2"/>
          <w:u w:val="single" w:color="000000"/>
        </w:rPr>
        <w:t>90</w:t>
      </w:r>
      <w:r>
        <w:rPr>
          <w:rFonts w:cs="仿宋"/>
          <w:spacing w:val="-18"/>
          <w:u w:val="single" w:color="000000"/>
        </w:rPr>
        <w:t xml:space="preserve"> </w:t>
      </w:r>
      <w:r>
        <w:rPr>
          <w:spacing w:val="8"/>
        </w:rPr>
        <w:t>天（日历日），供应商在有效期</w:t>
      </w:r>
    </w:p>
    <w:p>
      <w:pPr>
        <w:spacing w:before="8" w:line="276" w:lineRule="auto"/>
        <w:rPr>
          <w:rFonts w:ascii="仿宋" w:hAnsi="仿宋" w:eastAsia="仿宋" w:cs="仿宋"/>
          <w:sz w:val="18"/>
          <w:szCs w:val="18"/>
        </w:rPr>
      </w:pPr>
    </w:p>
    <w:p>
      <w:pPr>
        <w:pStyle w:val="3"/>
        <w:spacing w:before="14" w:line="276" w:lineRule="auto"/>
        <w:ind w:left="0" w:right="5757"/>
        <w:jc w:val="center"/>
      </w:pPr>
      <w:r>
        <w:rPr>
          <w:spacing w:val="8"/>
        </w:rPr>
        <w:t>内不得撤回其报价文件。</w:t>
      </w:r>
    </w:p>
    <w:p>
      <w:pPr>
        <w:spacing w:before="9" w:line="276" w:lineRule="auto"/>
        <w:rPr>
          <w:rFonts w:ascii="仿宋" w:hAnsi="仿宋" w:eastAsia="仿宋" w:cs="仿宋"/>
          <w:sz w:val="19"/>
          <w:szCs w:val="19"/>
        </w:rPr>
      </w:pPr>
    </w:p>
    <w:p>
      <w:pPr>
        <w:pStyle w:val="3"/>
        <w:spacing w:line="276" w:lineRule="auto"/>
        <w:ind w:left="737"/>
      </w:pPr>
      <w:r>
        <w:rPr>
          <w:spacing w:val="8"/>
        </w:rPr>
        <w:t>（九）报价要求</w:t>
      </w:r>
    </w:p>
    <w:p>
      <w:pPr>
        <w:spacing w:before="9" w:line="276" w:lineRule="auto"/>
        <w:rPr>
          <w:rFonts w:ascii="仿宋" w:hAnsi="仿宋" w:eastAsia="仿宋" w:cs="仿宋"/>
          <w:sz w:val="19"/>
          <w:szCs w:val="19"/>
        </w:rPr>
      </w:pPr>
    </w:p>
    <w:p>
      <w:pPr>
        <w:pStyle w:val="3"/>
        <w:spacing w:line="276" w:lineRule="auto"/>
        <w:ind w:firstLine="587"/>
      </w:pPr>
      <w:r>
        <w:rPr>
          <w:rFonts w:cs="仿宋"/>
          <w:spacing w:val="3"/>
        </w:rPr>
        <w:t>10.1</w:t>
      </w:r>
      <w:r>
        <w:rPr>
          <w:rFonts w:cs="仿宋"/>
          <w:spacing w:val="62"/>
        </w:rPr>
        <w:t xml:space="preserve"> </w:t>
      </w:r>
      <w:r>
        <w:rPr>
          <w:spacing w:val="11"/>
        </w:rPr>
        <w:t>本次报价为非一次性报价。磋商小组根据磋商情况可以要求</w:t>
      </w:r>
      <w:r>
        <w:t xml:space="preserve"> </w:t>
      </w:r>
      <w:r>
        <w:rPr>
          <w:spacing w:val="8"/>
        </w:rPr>
        <w:t>供应商再次报价。报价应包含完成本项目所需全部费用。</w:t>
      </w:r>
    </w:p>
    <w:p>
      <w:pPr>
        <w:pStyle w:val="3"/>
        <w:spacing w:before="61" w:line="276" w:lineRule="auto"/>
        <w:ind w:left="737"/>
        <w:rPr>
          <w:spacing w:val="9"/>
          <w:lang w:eastAsia="zh-CN"/>
        </w:rPr>
      </w:pPr>
      <w:r>
        <w:rPr>
          <w:rFonts w:cs="仿宋"/>
          <w:spacing w:val="3"/>
        </w:rPr>
        <w:t>10.2</w:t>
      </w:r>
      <w:r>
        <w:rPr>
          <w:rFonts w:cs="仿宋"/>
          <w:spacing w:val="-27"/>
        </w:rPr>
        <w:t xml:space="preserve"> </w:t>
      </w:r>
      <w:r>
        <w:rPr>
          <w:spacing w:val="9"/>
        </w:rPr>
        <w:t>第一次报价超预算的，按无效</w:t>
      </w:r>
      <w:r>
        <w:rPr>
          <w:rFonts w:hint="eastAsia"/>
          <w:spacing w:val="9"/>
          <w:lang w:eastAsia="zh-CN"/>
        </w:rPr>
        <w:t>报价</w:t>
      </w:r>
      <w:r>
        <w:rPr>
          <w:spacing w:val="9"/>
        </w:rPr>
        <w:t>处理；</w:t>
      </w:r>
    </w:p>
    <w:p>
      <w:pPr>
        <w:pStyle w:val="3"/>
        <w:spacing w:before="14" w:line="276" w:lineRule="auto"/>
        <w:ind w:right="163" w:firstLine="587"/>
        <w:jc w:val="both"/>
      </w:pPr>
      <w:r>
        <w:rPr>
          <w:rFonts w:cs="仿宋"/>
          <w:spacing w:val="3"/>
        </w:rPr>
        <w:t>10.3</w:t>
      </w:r>
      <w:r>
        <w:rPr>
          <w:rFonts w:cs="仿宋"/>
          <w:spacing w:val="61"/>
        </w:rPr>
        <w:t xml:space="preserve"> </w:t>
      </w:r>
      <w:r>
        <w:rPr>
          <w:spacing w:val="11"/>
        </w:rPr>
        <w:t>符合要求的采购供应商有再次报价的机会，每次报价均应书</w:t>
      </w:r>
      <w:r>
        <w:t xml:space="preserve"> </w:t>
      </w:r>
      <w:r>
        <w:rPr>
          <w:spacing w:val="6"/>
        </w:rPr>
        <w:t>面确认；供应商应根据磋商小组提出的磋商文件变动情况调整报价，不</w:t>
      </w:r>
      <w:r>
        <w:rPr>
          <w:spacing w:val="-77"/>
        </w:rPr>
        <w:t xml:space="preserve"> </w:t>
      </w:r>
      <w:r>
        <w:rPr>
          <w:spacing w:val="6"/>
        </w:rPr>
        <w:t>得恶意竞价，供应商如不对报价作出特别说明，磋商小组将依据最终报</w:t>
      </w:r>
      <w:r>
        <w:rPr>
          <w:spacing w:val="-82"/>
        </w:rPr>
        <w:t xml:space="preserve"> </w:t>
      </w:r>
      <w:r>
        <w:rPr>
          <w:spacing w:val="9"/>
        </w:rPr>
        <w:t>价按比例进行调整分项价，报价低于成本的，按无效报价处理。</w:t>
      </w:r>
    </w:p>
    <w:p>
      <w:pPr>
        <w:pStyle w:val="3"/>
        <w:spacing w:before="61" w:line="276" w:lineRule="auto"/>
        <w:ind w:right="165" w:firstLine="587"/>
        <w:jc w:val="both"/>
      </w:pPr>
      <w:r>
        <w:rPr>
          <w:rFonts w:cs="仿宋"/>
          <w:spacing w:val="3"/>
        </w:rPr>
        <w:t>10.4</w:t>
      </w:r>
      <w:r>
        <w:rPr>
          <w:rFonts w:cs="仿宋"/>
          <w:spacing w:val="62"/>
        </w:rPr>
        <w:t xml:space="preserve"> </w:t>
      </w:r>
      <w:r>
        <w:rPr>
          <w:spacing w:val="11"/>
        </w:rPr>
        <w:t>供应商对报价若有说明应在报价一览表备注处注明。磋商小</w:t>
      </w:r>
      <w:r>
        <w:t xml:space="preserve"> </w:t>
      </w:r>
      <w:r>
        <w:rPr>
          <w:spacing w:val="6"/>
        </w:rPr>
        <w:t>组不接受可选择的报价方案和价格。任何有选择的或可调整的报价方案</w:t>
      </w:r>
      <w:r>
        <w:rPr>
          <w:spacing w:val="-83"/>
        </w:rPr>
        <w:t xml:space="preserve"> </w:t>
      </w:r>
      <w:r>
        <w:rPr>
          <w:spacing w:val="8"/>
        </w:rPr>
        <w:t>和价格将被视为非响应性报价而被拒绝。</w:t>
      </w:r>
    </w:p>
    <w:p>
      <w:pPr>
        <w:pStyle w:val="3"/>
        <w:spacing w:before="61" w:line="276" w:lineRule="auto"/>
        <w:ind w:right="167" w:firstLine="587"/>
        <w:jc w:val="both"/>
      </w:pPr>
      <w:r>
        <w:rPr>
          <w:rFonts w:cs="仿宋"/>
          <w:spacing w:val="3"/>
        </w:rPr>
        <w:t>10.5</w:t>
      </w:r>
      <w:r>
        <w:rPr>
          <w:rFonts w:cs="仿宋"/>
          <w:spacing w:val="81"/>
        </w:rPr>
        <w:t xml:space="preserve"> </w:t>
      </w:r>
      <w:r>
        <w:rPr>
          <w:spacing w:val="10"/>
        </w:rPr>
        <w:t>最终报价在合同执行过程中是固定不变的，不得以任何理由</w:t>
      </w:r>
      <w:r>
        <w:t xml:space="preserve"> </w:t>
      </w:r>
      <w:r>
        <w:rPr>
          <w:spacing w:val="7"/>
        </w:rPr>
        <w:t>予以变更。</w:t>
      </w:r>
    </w:p>
    <w:p>
      <w:pPr>
        <w:pStyle w:val="3"/>
        <w:spacing w:before="61" w:line="276" w:lineRule="auto"/>
        <w:ind w:right="165" w:firstLine="587"/>
        <w:jc w:val="both"/>
      </w:pPr>
      <w:r>
        <w:rPr>
          <w:rFonts w:cs="仿宋"/>
          <w:spacing w:val="3"/>
        </w:rPr>
        <w:t>10.6</w:t>
      </w:r>
      <w:r>
        <w:rPr>
          <w:rFonts w:cs="仿宋"/>
          <w:spacing w:val="62"/>
        </w:rPr>
        <w:t xml:space="preserve"> </w:t>
      </w:r>
      <w:r>
        <w:rPr>
          <w:spacing w:val="11"/>
        </w:rPr>
        <w:t>供应商免费提供的项目，应先填写该项目的实际价格，并注</w:t>
      </w:r>
      <w:r>
        <w:t xml:space="preserve"> </w:t>
      </w:r>
      <w:r>
        <w:rPr>
          <w:spacing w:val="8"/>
        </w:rPr>
        <w:t>明免费。此项不计入总报价。</w:t>
      </w:r>
    </w:p>
    <w:p>
      <w:pPr>
        <w:pStyle w:val="3"/>
        <w:spacing w:before="62" w:line="276" w:lineRule="auto"/>
        <w:ind w:left="741"/>
      </w:pPr>
      <w:r>
        <w:rPr>
          <w:rFonts w:cs="仿宋"/>
          <w:spacing w:val="3"/>
        </w:rPr>
        <w:t>10.7</w:t>
      </w:r>
      <w:r>
        <w:rPr>
          <w:rFonts w:cs="仿宋"/>
          <w:spacing w:val="-53"/>
        </w:rPr>
        <w:t xml:space="preserve"> </w:t>
      </w:r>
      <w:r>
        <w:rPr>
          <w:spacing w:val="11"/>
        </w:rPr>
        <w:t>其他。</w:t>
      </w:r>
    </w:p>
    <w:p>
      <w:pPr>
        <w:spacing w:before="9" w:line="276" w:lineRule="auto"/>
        <w:rPr>
          <w:rFonts w:ascii="仿宋" w:hAnsi="仿宋" w:eastAsia="仿宋" w:cs="仿宋"/>
          <w:sz w:val="19"/>
          <w:szCs w:val="19"/>
        </w:rPr>
      </w:pPr>
    </w:p>
    <w:p>
      <w:pPr>
        <w:pStyle w:val="3"/>
        <w:spacing w:line="276" w:lineRule="auto"/>
        <w:ind w:left="737"/>
        <w:rPr>
          <w:spacing w:val="8"/>
          <w:lang w:eastAsia="zh-CN"/>
        </w:rPr>
      </w:pPr>
      <w:r>
        <w:rPr>
          <w:spacing w:val="8"/>
        </w:rPr>
        <w:t>（十）报价错误的修正</w:t>
      </w:r>
    </w:p>
    <w:p>
      <w:pPr>
        <w:pStyle w:val="3"/>
        <w:spacing w:line="276" w:lineRule="auto"/>
        <w:ind w:left="737"/>
      </w:pPr>
      <w:r>
        <w:rPr>
          <w:spacing w:val="-120"/>
        </w:rPr>
        <w:t xml:space="preserve"> </w:t>
      </w:r>
      <w:r>
        <w:rPr>
          <w:rFonts w:cs="仿宋"/>
          <w:spacing w:val="26"/>
        </w:rPr>
        <w:t>1.</w:t>
      </w:r>
      <w:r>
        <w:rPr>
          <w:spacing w:val="26"/>
        </w:rPr>
        <w:t>单独密封的报价一览表与报价文件正本及分项报价合计不符</w:t>
      </w:r>
    </w:p>
    <w:p>
      <w:pPr>
        <w:pStyle w:val="3"/>
        <w:spacing w:before="61" w:line="276" w:lineRule="auto"/>
        <w:ind w:left="737" w:hanging="584"/>
        <w:rPr>
          <w:spacing w:val="8"/>
          <w:lang w:eastAsia="zh-CN"/>
        </w:rPr>
      </w:pPr>
      <w:r>
        <w:rPr>
          <w:spacing w:val="8"/>
        </w:rPr>
        <w:t>时，以报价一览表为准。</w:t>
      </w:r>
    </w:p>
    <w:p>
      <w:pPr>
        <w:pStyle w:val="3"/>
        <w:spacing w:before="61" w:line="276" w:lineRule="auto"/>
        <w:ind w:left="110" w:leftChars="50" w:firstLine="168" w:firstLineChars="350"/>
        <w:rPr>
          <w:lang w:eastAsia="zh-CN"/>
        </w:rPr>
      </w:pPr>
      <w:r>
        <w:rPr>
          <w:spacing w:val="-116"/>
        </w:rPr>
        <w:t xml:space="preserve"> </w:t>
      </w:r>
      <w:r>
        <w:rPr>
          <w:rFonts w:cs="仿宋"/>
          <w:spacing w:val="8"/>
        </w:rPr>
        <w:t>2.</w:t>
      </w:r>
      <w:r>
        <w:rPr>
          <w:spacing w:val="8"/>
        </w:rPr>
        <w:t>如果大写的金额和小写的金额不一致时，以大写的金额为准。</w:t>
      </w:r>
      <w:r>
        <w:t xml:space="preserve"> </w:t>
      </w:r>
    </w:p>
    <w:p>
      <w:pPr>
        <w:pStyle w:val="3"/>
        <w:spacing w:before="61" w:line="276" w:lineRule="auto"/>
        <w:ind w:left="110" w:leftChars="50" w:firstLine="600" w:firstLineChars="200"/>
        <w:rPr>
          <w:rFonts w:cs="仿宋"/>
        </w:rPr>
      </w:pPr>
      <w:r>
        <w:rPr>
          <w:rFonts w:cs="仿宋"/>
          <w:b/>
          <w:bCs/>
          <w:spacing w:val="10"/>
        </w:rPr>
        <w:t>五、合格的供应商</w:t>
      </w:r>
    </w:p>
    <w:p>
      <w:pPr>
        <w:pStyle w:val="3"/>
        <w:spacing w:before="61" w:line="276" w:lineRule="auto"/>
        <w:ind w:left="737"/>
      </w:pPr>
      <w:r>
        <w:rPr>
          <w:spacing w:val="8"/>
        </w:rPr>
        <w:t>符合以下条件的供应商，为合格供应商：</w:t>
      </w:r>
    </w:p>
    <w:p>
      <w:pPr>
        <w:spacing w:before="9" w:line="276" w:lineRule="auto"/>
        <w:rPr>
          <w:rFonts w:ascii="仿宋" w:hAnsi="仿宋" w:eastAsia="仿宋" w:cs="仿宋"/>
          <w:sz w:val="19"/>
          <w:szCs w:val="19"/>
        </w:rPr>
      </w:pPr>
    </w:p>
    <w:p>
      <w:pPr>
        <w:pStyle w:val="3"/>
        <w:spacing w:line="276" w:lineRule="auto"/>
        <w:ind w:right="170" w:firstLine="583"/>
        <w:jc w:val="both"/>
      </w:pPr>
      <w:r>
        <w:rPr>
          <w:rFonts w:cs="仿宋"/>
          <w:spacing w:val="2"/>
        </w:rPr>
        <w:t>1.</w:t>
      </w:r>
      <w:r>
        <w:rPr>
          <w:rFonts w:cs="仿宋"/>
          <w:spacing w:val="82"/>
        </w:rPr>
        <w:t xml:space="preserve"> </w:t>
      </w:r>
      <w:r>
        <w:rPr>
          <w:spacing w:val="10"/>
        </w:rPr>
        <w:t>在中国境内注册，具有独立法人资格，并具备竞争性磋商公告</w:t>
      </w:r>
      <w:r>
        <w:t xml:space="preserve"> </w:t>
      </w:r>
      <w:r>
        <w:rPr>
          <w:spacing w:val="8"/>
        </w:rPr>
        <w:t>中规定的其他条件；</w:t>
      </w:r>
    </w:p>
    <w:p>
      <w:pPr>
        <w:pStyle w:val="3"/>
        <w:spacing w:before="61" w:line="276" w:lineRule="auto"/>
        <w:ind w:left="737"/>
      </w:pPr>
      <w:r>
        <w:rPr>
          <w:rFonts w:cs="仿宋"/>
          <w:spacing w:val="2"/>
        </w:rPr>
        <w:t>2.</w:t>
      </w:r>
      <w:r>
        <w:rPr>
          <w:rFonts w:cs="仿宋"/>
          <w:spacing w:val="63"/>
        </w:rPr>
        <w:t xml:space="preserve"> </w:t>
      </w:r>
      <w:r>
        <w:rPr>
          <w:spacing w:val="8"/>
        </w:rPr>
        <w:t>提供的资格、资质证明文件真实有效；</w:t>
      </w:r>
    </w:p>
    <w:p>
      <w:pPr>
        <w:spacing w:before="9" w:line="276" w:lineRule="auto"/>
        <w:rPr>
          <w:rFonts w:ascii="仿宋" w:hAnsi="仿宋" w:eastAsia="仿宋" w:cs="仿宋"/>
          <w:sz w:val="19"/>
          <w:szCs w:val="19"/>
        </w:rPr>
      </w:pPr>
    </w:p>
    <w:p>
      <w:pPr>
        <w:pStyle w:val="3"/>
        <w:spacing w:line="276" w:lineRule="auto"/>
        <w:ind w:left="737"/>
      </w:pPr>
      <w:r>
        <w:rPr>
          <w:rFonts w:cs="仿宋"/>
          <w:spacing w:val="2"/>
        </w:rPr>
        <w:t>3.</w:t>
      </w:r>
      <w:r>
        <w:rPr>
          <w:rFonts w:cs="仿宋"/>
          <w:spacing w:val="72"/>
        </w:rPr>
        <w:t xml:space="preserve"> </w:t>
      </w:r>
      <w:r>
        <w:rPr>
          <w:spacing w:val="8"/>
        </w:rPr>
        <w:t>向代理机构购买竞争性磋商文件并登记备案；</w:t>
      </w:r>
    </w:p>
    <w:p>
      <w:pPr>
        <w:spacing w:line="276" w:lineRule="auto"/>
        <w:rPr>
          <w:lang w:eastAsia="zh-CN"/>
        </w:rPr>
      </w:pPr>
    </w:p>
    <w:p>
      <w:pPr>
        <w:pStyle w:val="3"/>
        <w:spacing w:before="14" w:line="276" w:lineRule="auto"/>
        <w:ind w:left="763"/>
      </w:pPr>
      <w:r>
        <w:rPr>
          <w:rFonts w:cs="仿宋"/>
          <w:spacing w:val="2"/>
        </w:rPr>
        <w:t>4.</w:t>
      </w:r>
      <w:r>
        <w:rPr>
          <w:rFonts w:cs="仿宋"/>
          <w:spacing w:val="65"/>
        </w:rPr>
        <w:t xml:space="preserve"> </w:t>
      </w:r>
      <w:r>
        <w:rPr>
          <w:spacing w:val="9"/>
        </w:rPr>
        <w:t>在以往的采购活动中没有违纪、违规、重大违约等不良行为；</w:t>
      </w:r>
    </w:p>
    <w:p>
      <w:pPr>
        <w:spacing w:before="9" w:line="276" w:lineRule="auto"/>
        <w:rPr>
          <w:rFonts w:ascii="仿宋" w:hAnsi="仿宋" w:eastAsia="仿宋" w:cs="仿宋"/>
          <w:sz w:val="19"/>
          <w:szCs w:val="19"/>
        </w:rPr>
      </w:pPr>
    </w:p>
    <w:p>
      <w:pPr>
        <w:pStyle w:val="3"/>
        <w:spacing w:line="276" w:lineRule="auto"/>
        <w:ind w:firstLine="583"/>
      </w:pPr>
      <w:r>
        <w:rPr>
          <w:rFonts w:cs="仿宋"/>
          <w:spacing w:val="2"/>
        </w:rPr>
        <w:t>5.</w:t>
      </w:r>
      <w:r>
        <w:rPr>
          <w:rFonts w:cs="仿宋"/>
          <w:spacing w:val="82"/>
        </w:rPr>
        <w:t xml:space="preserve"> </w:t>
      </w:r>
      <w:r>
        <w:rPr>
          <w:spacing w:val="10"/>
        </w:rPr>
        <w:t>遵守有关的国家法律、法规和条例，具备《中华人民共和国政</w:t>
      </w:r>
      <w:r>
        <w:t xml:space="preserve"> </w:t>
      </w:r>
      <w:r>
        <w:rPr>
          <w:spacing w:val="8"/>
        </w:rPr>
        <w:t>府采购法》中规定的条件：</w:t>
      </w:r>
    </w:p>
    <w:p>
      <w:pPr>
        <w:pStyle w:val="3"/>
        <w:spacing w:before="61" w:line="276" w:lineRule="auto"/>
        <w:ind w:left="737"/>
      </w:pPr>
      <w:r>
        <w:rPr>
          <w:rFonts w:cs="仿宋"/>
          <w:spacing w:val="2"/>
        </w:rPr>
        <w:t>1)</w:t>
      </w:r>
      <w:r>
        <w:rPr>
          <w:rFonts w:cs="仿宋"/>
          <w:spacing w:val="53"/>
        </w:rPr>
        <w:t xml:space="preserve"> </w:t>
      </w:r>
      <w:r>
        <w:rPr>
          <w:spacing w:val="8"/>
        </w:rPr>
        <w:t>具有独立承担民事责任的能力；</w:t>
      </w:r>
    </w:p>
    <w:p>
      <w:pPr>
        <w:spacing w:before="9" w:line="276" w:lineRule="auto"/>
        <w:rPr>
          <w:rFonts w:ascii="仿宋" w:hAnsi="仿宋" w:eastAsia="仿宋" w:cs="仿宋"/>
          <w:sz w:val="19"/>
          <w:szCs w:val="19"/>
        </w:rPr>
      </w:pPr>
    </w:p>
    <w:p>
      <w:pPr>
        <w:pStyle w:val="3"/>
        <w:spacing w:line="276" w:lineRule="auto"/>
        <w:ind w:left="737"/>
      </w:pPr>
      <w:r>
        <w:rPr>
          <w:rFonts w:cs="仿宋"/>
          <w:spacing w:val="2"/>
        </w:rPr>
        <w:t>2)</w:t>
      </w:r>
      <w:r>
        <w:rPr>
          <w:rFonts w:cs="仿宋"/>
          <w:spacing w:val="72"/>
        </w:rPr>
        <w:t xml:space="preserve"> </w:t>
      </w:r>
      <w:r>
        <w:rPr>
          <w:spacing w:val="8"/>
        </w:rPr>
        <w:t>具有良好的商业信誉和健全的财务会计制度；</w:t>
      </w:r>
    </w:p>
    <w:p>
      <w:pPr>
        <w:spacing w:before="10" w:line="276" w:lineRule="auto"/>
        <w:rPr>
          <w:rFonts w:ascii="仿宋" w:hAnsi="仿宋" w:eastAsia="仿宋" w:cs="仿宋"/>
          <w:sz w:val="19"/>
          <w:szCs w:val="19"/>
        </w:rPr>
      </w:pPr>
    </w:p>
    <w:p>
      <w:pPr>
        <w:pStyle w:val="3"/>
        <w:spacing w:line="276" w:lineRule="auto"/>
        <w:ind w:left="737"/>
      </w:pPr>
      <w:r>
        <w:rPr>
          <w:rFonts w:cs="仿宋"/>
          <w:spacing w:val="2"/>
        </w:rPr>
        <w:t>3)</w:t>
      </w:r>
      <w:r>
        <w:rPr>
          <w:rFonts w:cs="仿宋"/>
          <w:spacing w:val="78"/>
        </w:rPr>
        <w:t xml:space="preserve"> </w:t>
      </w:r>
      <w:r>
        <w:rPr>
          <w:spacing w:val="8"/>
        </w:rPr>
        <w:t>具有履行合同所必需的资金实力和专业技术能力；</w:t>
      </w:r>
    </w:p>
    <w:p>
      <w:pPr>
        <w:spacing w:before="9" w:line="276" w:lineRule="auto"/>
        <w:rPr>
          <w:rFonts w:ascii="仿宋" w:hAnsi="仿宋" w:eastAsia="仿宋" w:cs="仿宋"/>
          <w:sz w:val="19"/>
          <w:szCs w:val="19"/>
        </w:rPr>
      </w:pPr>
    </w:p>
    <w:p>
      <w:pPr>
        <w:pStyle w:val="3"/>
        <w:spacing w:line="276" w:lineRule="auto"/>
        <w:ind w:left="737"/>
      </w:pPr>
      <w:r>
        <w:rPr>
          <w:rFonts w:cs="仿宋"/>
          <w:spacing w:val="2"/>
        </w:rPr>
        <w:t>4)</w:t>
      </w:r>
      <w:r>
        <w:rPr>
          <w:rFonts w:cs="仿宋"/>
          <w:spacing w:val="72"/>
        </w:rPr>
        <w:t xml:space="preserve"> </w:t>
      </w:r>
      <w:r>
        <w:rPr>
          <w:spacing w:val="8"/>
        </w:rPr>
        <w:t>有依法缴纳税收和社会保障资金的良好记录；</w:t>
      </w:r>
    </w:p>
    <w:p>
      <w:pPr>
        <w:spacing w:before="9" w:line="276" w:lineRule="auto"/>
        <w:rPr>
          <w:rFonts w:ascii="仿宋" w:hAnsi="仿宋" w:eastAsia="仿宋" w:cs="仿宋"/>
          <w:sz w:val="19"/>
          <w:szCs w:val="19"/>
        </w:rPr>
      </w:pPr>
    </w:p>
    <w:p>
      <w:pPr>
        <w:pStyle w:val="3"/>
        <w:spacing w:line="276" w:lineRule="auto"/>
        <w:ind w:firstLine="583"/>
      </w:pPr>
      <w:r>
        <w:rPr>
          <w:rFonts w:cs="仿宋"/>
          <w:spacing w:val="2"/>
        </w:rPr>
        <w:t>5)</w:t>
      </w:r>
      <w:r>
        <w:rPr>
          <w:rFonts w:cs="仿宋"/>
          <w:spacing w:val="81"/>
        </w:rPr>
        <w:t xml:space="preserve"> </w:t>
      </w:r>
      <w:r>
        <w:rPr>
          <w:spacing w:val="23"/>
        </w:rPr>
        <w:t>参加政府采购活动前三年内，在经营活动中没有重大违法记</w:t>
      </w:r>
      <w:r>
        <w:rPr>
          <w:spacing w:val="24"/>
        </w:rPr>
        <w:t xml:space="preserve"> </w:t>
      </w:r>
      <w:r>
        <w:rPr>
          <w:spacing w:val="11"/>
        </w:rPr>
        <w:t>录；</w:t>
      </w:r>
    </w:p>
    <w:p>
      <w:pPr>
        <w:pStyle w:val="3"/>
        <w:spacing w:before="61" w:line="276" w:lineRule="auto"/>
        <w:ind w:right="144" w:firstLine="583"/>
        <w:jc w:val="both"/>
      </w:pPr>
      <w:r>
        <w:rPr>
          <w:rFonts w:cs="仿宋"/>
          <w:spacing w:val="8"/>
        </w:rPr>
        <w:t>6</w:t>
      </w:r>
      <w:r>
        <w:rPr>
          <w:spacing w:val="8"/>
        </w:rPr>
        <w:t>）通过“信用中国”网站（</w:t>
      </w:r>
      <w:r>
        <w:fldChar w:fldCharType="begin"/>
      </w:r>
      <w:r>
        <w:instrText xml:space="preserve"> HYPERLINK "http://www.creditchina.gov.cn/" \h </w:instrText>
      </w:r>
      <w:r>
        <w:fldChar w:fldCharType="separate"/>
      </w:r>
      <w:r>
        <w:rPr>
          <w:rFonts w:cs="仿宋"/>
          <w:spacing w:val="8"/>
        </w:rPr>
        <w:t>www.creditchina.gov.cn</w:t>
      </w:r>
      <w:r>
        <w:rPr>
          <w:rFonts w:cs="仿宋"/>
          <w:spacing w:val="8"/>
        </w:rPr>
        <w:fldChar w:fldCharType="end"/>
      </w:r>
      <w:r>
        <w:rPr>
          <w:spacing w:val="8"/>
        </w:rPr>
        <w:t>）、中国政</w:t>
      </w:r>
      <w:r>
        <w:rPr>
          <w:spacing w:val="14"/>
        </w:rPr>
        <w:t xml:space="preserve"> </w:t>
      </w:r>
      <w:r>
        <w:rPr>
          <w:spacing w:val="8"/>
        </w:rPr>
        <w:t>府采购网（</w:t>
      </w:r>
      <w:r>
        <w:fldChar w:fldCharType="begin"/>
      </w:r>
      <w:r>
        <w:instrText xml:space="preserve"> HYPERLINK "http://www.ccgp.gov.cn/" \h </w:instrText>
      </w:r>
      <w:r>
        <w:fldChar w:fldCharType="separate"/>
      </w:r>
      <w:r>
        <w:rPr>
          <w:rFonts w:cs="仿宋"/>
          <w:spacing w:val="8"/>
        </w:rPr>
        <w:t>www.ccgp.gov.cn</w:t>
      </w:r>
      <w:r>
        <w:rPr>
          <w:rFonts w:cs="仿宋"/>
          <w:spacing w:val="8"/>
        </w:rPr>
        <w:fldChar w:fldCharType="end"/>
      </w:r>
      <w:r>
        <w:rPr>
          <w:spacing w:val="8"/>
        </w:rPr>
        <w:t>）查询，未被列入失信被执行人、重大税</w:t>
      </w:r>
      <w:r>
        <w:rPr>
          <w:spacing w:val="-58"/>
        </w:rPr>
        <w:t xml:space="preserve"> </w:t>
      </w:r>
      <w:r>
        <w:rPr>
          <w:spacing w:val="8"/>
        </w:rPr>
        <w:t>收违法案件当事人、政府采购严重违法失信行为记录名单。</w:t>
      </w:r>
    </w:p>
    <w:p>
      <w:pPr>
        <w:pStyle w:val="3"/>
        <w:spacing w:before="61" w:line="276" w:lineRule="auto"/>
        <w:ind w:left="737"/>
      </w:pPr>
      <w:r>
        <w:rPr>
          <w:rFonts w:cs="仿宋"/>
          <w:spacing w:val="2"/>
        </w:rPr>
        <w:t>6.</w:t>
      </w:r>
      <w:r>
        <w:rPr>
          <w:rFonts w:cs="仿宋"/>
        </w:rPr>
        <w:t xml:space="preserve"> </w:t>
      </w:r>
      <w:r>
        <w:t>另外，合格供应商不得存在下列情形之一：</w:t>
      </w:r>
    </w:p>
    <w:p>
      <w:pPr>
        <w:spacing w:before="9" w:line="276" w:lineRule="auto"/>
        <w:rPr>
          <w:rFonts w:ascii="仿宋" w:hAnsi="仿宋" w:eastAsia="仿宋" w:cs="仿宋"/>
          <w:sz w:val="19"/>
          <w:szCs w:val="19"/>
        </w:rPr>
      </w:pPr>
    </w:p>
    <w:p>
      <w:pPr>
        <w:pStyle w:val="3"/>
        <w:spacing w:line="276" w:lineRule="auto"/>
        <w:ind w:left="677"/>
      </w:pPr>
      <w:r>
        <w:rPr>
          <w:spacing w:val="8"/>
        </w:rPr>
        <w:t>（</w:t>
      </w:r>
      <w:r>
        <w:rPr>
          <w:rFonts w:cs="仿宋"/>
          <w:spacing w:val="8"/>
        </w:rPr>
        <w:t>1</w:t>
      </w:r>
      <w:r>
        <w:rPr>
          <w:spacing w:val="8"/>
        </w:rPr>
        <w:t>）为采购人不具有独立法人资格的附属机构（单位）；</w:t>
      </w:r>
    </w:p>
    <w:p>
      <w:pPr>
        <w:spacing w:before="9" w:line="276" w:lineRule="auto"/>
        <w:rPr>
          <w:rFonts w:ascii="仿宋" w:hAnsi="仿宋" w:eastAsia="仿宋" w:cs="仿宋"/>
          <w:sz w:val="19"/>
          <w:szCs w:val="19"/>
        </w:rPr>
      </w:pPr>
    </w:p>
    <w:p>
      <w:pPr>
        <w:pStyle w:val="3"/>
        <w:spacing w:line="276" w:lineRule="auto"/>
        <w:ind w:left="677"/>
      </w:pPr>
      <w:r>
        <w:rPr>
          <w:spacing w:val="8"/>
        </w:rPr>
        <w:t>（</w:t>
      </w:r>
      <w:r>
        <w:rPr>
          <w:rFonts w:cs="仿宋"/>
          <w:spacing w:val="8"/>
        </w:rPr>
        <w:t>2</w:t>
      </w:r>
      <w:r>
        <w:rPr>
          <w:spacing w:val="8"/>
        </w:rPr>
        <w:t>）被责令停业的；</w:t>
      </w:r>
    </w:p>
    <w:p>
      <w:pPr>
        <w:spacing w:before="9" w:line="276" w:lineRule="auto"/>
        <w:rPr>
          <w:rFonts w:ascii="仿宋" w:hAnsi="仿宋" w:eastAsia="仿宋" w:cs="仿宋"/>
          <w:sz w:val="19"/>
          <w:szCs w:val="19"/>
        </w:rPr>
      </w:pPr>
    </w:p>
    <w:p>
      <w:pPr>
        <w:pStyle w:val="3"/>
        <w:spacing w:line="276" w:lineRule="auto"/>
        <w:ind w:left="677"/>
      </w:pPr>
      <w:r>
        <w:rPr>
          <w:spacing w:val="8"/>
        </w:rPr>
        <w:t>（</w:t>
      </w:r>
      <w:r>
        <w:rPr>
          <w:rFonts w:cs="仿宋"/>
          <w:spacing w:val="8"/>
        </w:rPr>
        <w:t>3</w:t>
      </w:r>
      <w:r>
        <w:rPr>
          <w:spacing w:val="8"/>
        </w:rPr>
        <w:t>）被暂停或取消报价资格的；</w:t>
      </w:r>
    </w:p>
    <w:p>
      <w:pPr>
        <w:spacing w:before="10" w:line="276" w:lineRule="auto"/>
        <w:rPr>
          <w:rFonts w:ascii="仿宋" w:hAnsi="仿宋" w:eastAsia="仿宋" w:cs="仿宋"/>
          <w:sz w:val="19"/>
          <w:szCs w:val="19"/>
        </w:rPr>
      </w:pPr>
    </w:p>
    <w:p>
      <w:pPr>
        <w:pStyle w:val="3"/>
        <w:spacing w:line="276" w:lineRule="auto"/>
        <w:ind w:left="677"/>
      </w:pPr>
      <w:r>
        <w:rPr>
          <w:spacing w:val="8"/>
        </w:rPr>
        <w:t>（</w:t>
      </w:r>
      <w:r>
        <w:rPr>
          <w:rFonts w:cs="仿宋"/>
          <w:spacing w:val="8"/>
        </w:rPr>
        <w:t>4</w:t>
      </w:r>
      <w:r>
        <w:rPr>
          <w:spacing w:val="8"/>
        </w:rPr>
        <w:t>）财产被接管或冻结的；</w:t>
      </w:r>
    </w:p>
    <w:p>
      <w:pPr>
        <w:spacing w:before="9" w:line="276" w:lineRule="auto"/>
        <w:rPr>
          <w:rFonts w:ascii="仿宋" w:hAnsi="仿宋" w:eastAsia="仿宋" w:cs="仿宋"/>
          <w:sz w:val="19"/>
          <w:szCs w:val="19"/>
        </w:rPr>
      </w:pPr>
    </w:p>
    <w:p>
      <w:pPr>
        <w:pStyle w:val="3"/>
        <w:spacing w:line="276" w:lineRule="auto"/>
        <w:ind w:left="677"/>
      </w:pPr>
      <w:r>
        <w:rPr>
          <w:spacing w:val="8"/>
        </w:rPr>
        <w:t>（</w:t>
      </w:r>
      <w:r>
        <w:rPr>
          <w:rFonts w:cs="仿宋"/>
          <w:spacing w:val="8"/>
        </w:rPr>
        <w:t>5</w:t>
      </w:r>
      <w:r>
        <w:rPr>
          <w:spacing w:val="8"/>
        </w:rPr>
        <w:t>）在最近三年内有骗取成交或严重违约或重大质量问题的；</w:t>
      </w:r>
    </w:p>
    <w:p>
      <w:pPr>
        <w:spacing w:before="9" w:line="276" w:lineRule="auto"/>
        <w:rPr>
          <w:rFonts w:ascii="仿宋" w:hAnsi="仿宋" w:eastAsia="仿宋" w:cs="仿宋"/>
          <w:sz w:val="19"/>
          <w:szCs w:val="19"/>
        </w:rPr>
      </w:pPr>
    </w:p>
    <w:p>
      <w:pPr>
        <w:pStyle w:val="3"/>
        <w:spacing w:line="276" w:lineRule="auto"/>
        <w:ind w:left="677"/>
      </w:pPr>
      <w:r>
        <w:rPr>
          <w:spacing w:val="8"/>
        </w:rPr>
        <w:t>（</w:t>
      </w:r>
      <w:r>
        <w:rPr>
          <w:rFonts w:cs="仿宋"/>
          <w:spacing w:val="8"/>
        </w:rPr>
        <w:t>6</w:t>
      </w:r>
      <w:r>
        <w:rPr>
          <w:spacing w:val="8"/>
        </w:rPr>
        <w:t>）与采购人存在利害关系可能影响磋商公正性的；</w:t>
      </w:r>
    </w:p>
    <w:p>
      <w:pPr>
        <w:spacing w:before="9" w:line="276" w:lineRule="auto"/>
        <w:rPr>
          <w:rFonts w:ascii="仿宋" w:hAnsi="仿宋" w:eastAsia="仿宋" w:cs="仿宋"/>
          <w:sz w:val="19"/>
          <w:szCs w:val="19"/>
        </w:rPr>
      </w:pPr>
    </w:p>
    <w:p>
      <w:pPr>
        <w:pStyle w:val="3"/>
        <w:spacing w:line="276" w:lineRule="auto"/>
        <w:ind w:left="883" w:hanging="207"/>
      </w:pPr>
      <w:r>
        <w:rPr>
          <w:spacing w:val="8"/>
        </w:rPr>
        <w:t>（</w:t>
      </w:r>
      <w:r>
        <w:rPr>
          <w:rFonts w:cs="仿宋"/>
          <w:spacing w:val="8"/>
        </w:rPr>
        <w:t>7</w:t>
      </w:r>
      <w:r>
        <w:rPr>
          <w:spacing w:val="8"/>
        </w:rPr>
        <w:t>）单位负责人为同一人或者存在控股、管理关系的。</w:t>
      </w:r>
      <w:r>
        <w:rPr>
          <w:spacing w:val="-77"/>
        </w:rPr>
        <w:t xml:space="preserve"> </w:t>
      </w:r>
      <w:r>
        <w:rPr>
          <w:spacing w:val="8"/>
        </w:rPr>
        <w:t>合格的供应商将具有参加报价的资格。</w:t>
      </w:r>
    </w:p>
    <w:p>
      <w:pPr>
        <w:spacing w:before="62" w:line="276" w:lineRule="auto"/>
        <w:ind w:left="739"/>
        <w:rPr>
          <w:rFonts w:ascii="仿宋" w:hAnsi="仿宋" w:eastAsia="仿宋" w:cs="仿宋"/>
          <w:sz w:val="28"/>
          <w:szCs w:val="28"/>
        </w:rPr>
      </w:pPr>
      <w:r>
        <w:rPr>
          <w:rFonts w:ascii="仿宋" w:hAnsi="仿宋" w:eastAsia="仿宋" w:cs="仿宋"/>
          <w:b/>
          <w:bCs/>
          <w:spacing w:val="9"/>
          <w:sz w:val="28"/>
          <w:szCs w:val="28"/>
        </w:rPr>
        <w:t>六、报价有效期</w:t>
      </w:r>
    </w:p>
    <w:p>
      <w:pPr>
        <w:spacing w:line="276" w:lineRule="auto"/>
        <w:rPr>
          <w:rFonts w:ascii="仿宋" w:hAnsi="仿宋" w:eastAsia="仿宋" w:cs="仿宋"/>
          <w:sz w:val="28"/>
          <w:szCs w:val="28"/>
          <w:lang w:eastAsia="zh-CN"/>
        </w:rPr>
      </w:pPr>
    </w:p>
    <w:p>
      <w:pPr>
        <w:pStyle w:val="3"/>
        <w:spacing w:before="14" w:line="276" w:lineRule="auto"/>
        <w:ind w:left="737"/>
      </w:pPr>
      <w:r>
        <w:rPr>
          <w:rFonts w:cs="仿宋"/>
          <w:spacing w:val="8"/>
        </w:rPr>
        <w:t>1.</w:t>
      </w:r>
      <w:r>
        <w:rPr>
          <w:spacing w:val="8"/>
        </w:rPr>
        <w:t xml:space="preserve">从报价截止之日，报价有效期为 </w:t>
      </w:r>
      <w:r>
        <w:rPr>
          <w:rFonts w:cs="仿宋"/>
        </w:rPr>
        <w:t>90</w:t>
      </w:r>
      <w:r>
        <w:rPr>
          <w:rFonts w:cs="仿宋"/>
          <w:spacing w:val="-75"/>
        </w:rPr>
        <w:t xml:space="preserve"> </w:t>
      </w:r>
      <w:r>
        <w:rPr>
          <w:spacing w:val="8"/>
        </w:rPr>
        <w:t>天（日历日）。</w:t>
      </w:r>
    </w:p>
    <w:p>
      <w:pPr>
        <w:spacing w:line="276" w:lineRule="auto"/>
        <w:ind w:left="5185"/>
        <w:rPr>
          <w:rFonts w:ascii="仿宋" w:hAnsi="仿宋" w:eastAsia="仿宋" w:cs="仿宋"/>
          <w:sz w:val="2"/>
          <w:szCs w:val="2"/>
        </w:rPr>
      </w:pPr>
      <w:r>
        <w:rPr>
          <w:rFonts w:ascii="仿宋" w:hAnsi="仿宋" w:eastAsia="仿宋" w:cs="仿宋"/>
          <w:sz w:val="2"/>
          <w:szCs w:val="2"/>
          <w:lang w:eastAsia="zh-CN"/>
        </w:rPr>
        <mc:AlternateContent>
          <mc:Choice Requires="wpg">
            <w:drawing>
              <wp:inline distT="0" distB="0" distL="0" distR="0">
                <wp:extent cx="239395" cy="9525"/>
                <wp:effectExtent l="9525" t="9525" r="8255" b="0"/>
                <wp:docPr id="41" name="Group 37"/>
                <wp:cNvGraphicFramePr/>
                <a:graphic xmlns:a="http://schemas.openxmlformats.org/drawingml/2006/main">
                  <a:graphicData uri="http://schemas.microsoft.com/office/word/2010/wordprocessingGroup">
                    <wpg:wgp>
                      <wpg:cNvGrpSpPr/>
                      <wpg:grpSpPr>
                        <a:xfrm>
                          <a:off x="0" y="0"/>
                          <a:ext cx="239395" cy="9525"/>
                          <a:chOff x="0" y="0"/>
                          <a:chExt cx="377" cy="15"/>
                        </a:xfrm>
                      </wpg:grpSpPr>
                      <wpg:grpSp>
                        <wpg:cNvPr id="42" name="Group 38"/>
                        <wpg:cNvGrpSpPr/>
                        <wpg:grpSpPr>
                          <a:xfrm>
                            <a:off x="7" y="7"/>
                            <a:ext cx="363" cy="2"/>
                            <a:chOff x="7" y="7"/>
                            <a:chExt cx="363" cy="2"/>
                          </a:xfrm>
                        </wpg:grpSpPr>
                        <wps:wsp>
                          <wps:cNvPr id="43" name="Freeform 39"/>
                          <wps:cNvSpPr/>
                          <wps:spPr bwMode="auto">
                            <a:xfrm>
                              <a:off x="7" y="7"/>
                              <a:ext cx="363" cy="2"/>
                            </a:xfrm>
                            <a:custGeom>
                              <a:avLst/>
                              <a:gdLst>
                                <a:gd name="T0" fmla="+- 0 7 7"/>
                                <a:gd name="T1" fmla="*/ T0 w 363"/>
                                <a:gd name="T2" fmla="+- 0 370 7"/>
                                <a:gd name="T3" fmla="*/ T2 w 363"/>
                              </a:gdLst>
                              <a:ahLst/>
                              <a:cxnLst>
                                <a:cxn ang="0">
                                  <a:pos x="T1" y="0"/>
                                </a:cxn>
                                <a:cxn ang="0">
                                  <a:pos x="T3" y="0"/>
                                </a:cxn>
                              </a:cxnLst>
                              <a:rect l="0" t="0" r="r" b="b"/>
                              <a:pathLst>
                                <a:path w="363">
                                  <a:moveTo>
                                    <a:pt x="0" y="0"/>
                                  </a:moveTo>
                                  <a:lnTo>
                                    <a:pt x="363"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75pt;width:18.85pt;" coordsize="377,15" o:gfxdata="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rfR8A0wAAAAIBAAAPAAAA&#10;AAAAAAEAIAAAACIAAABkcnMvZG93bnJldi54bWxQSwECFAAUAAAACACHTuJA35dt0f4CAACmBwAA&#10;DgAAAAAAAAABACAAAAAiAQAAZHJzL2Uyb0RvYy54bWxQSwUGAAAAAAYABgBZAQAAkgYAAAAA&#10;">
                <o:lock v:ext="edit" aspectratio="f"/>
                <v:group id="Group 38" o:spid="_x0000_s1026" o:spt="203" style="position:absolute;left:7;top:7;height:2;width:363;" coordorigin="7,7" coordsize="363,2"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7;top:7;height:2;width:363;" filled="f" stroked="t" coordsize="363,1" o:gfxdata="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9KPO8AAAA&#10;2wAAAA8AAAAAAAAAAQAgAAAAIgAAAGRycy9kb3ducmV2LnhtbFBLAQIUABQAAAAIAIdO4kAzLwWe&#10;OwAAADkAAAAQAAAAAAAAAAEAIAAAAAsBAABkcnMvc2hhcGV4bWwueG1sUEsFBgAAAAAGAAYAWwEA&#10;ALUDAAAAAA==&#10;" path="m0,0l363,0e">
                    <v:path o:connectlocs="0,0;363,0" o:connectangles="0,0"/>
                    <v:fill on="f" focussize="0,0"/>
                    <v:stroke weight="0.72pt" color="#000000" joinstyle="round"/>
                    <v:imagedata o:title=""/>
                    <o:lock v:ext="edit" aspectratio="f"/>
                  </v:shape>
                </v:group>
                <w10:wrap type="none"/>
                <w10:anchorlock/>
              </v:group>
            </w:pict>
          </mc:Fallback>
        </mc:AlternateContent>
      </w:r>
    </w:p>
    <w:p>
      <w:pPr>
        <w:spacing w:before="4" w:line="276" w:lineRule="auto"/>
        <w:rPr>
          <w:rFonts w:ascii="仿宋" w:hAnsi="仿宋" w:eastAsia="仿宋" w:cs="仿宋"/>
          <w:sz w:val="17"/>
          <w:szCs w:val="17"/>
        </w:rPr>
      </w:pPr>
    </w:p>
    <w:p>
      <w:pPr>
        <w:pStyle w:val="3"/>
        <w:spacing w:before="14" w:line="276" w:lineRule="auto"/>
        <w:ind w:right="131" w:firstLine="583"/>
        <w:jc w:val="both"/>
      </w:pPr>
      <w:r>
        <w:rPr>
          <w:rFonts w:cs="仿宋"/>
          <w:spacing w:val="15"/>
        </w:rPr>
        <w:t>2.</w:t>
      </w:r>
      <w:r>
        <w:rPr>
          <w:spacing w:val="15"/>
        </w:rPr>
        <w:t>特殊情况下，在磋商有效期满之前，采购代理机构可以以书面</w:t>
      </w:r>
      <w:r>
        <w:t xml:space="preserve"> </w:t>
      </w:r>
      <w:r>
        <w:rPr>
          <w:spacing w:val="15"/>
        </w:rPr>
        <w:t>形式要求供应商同意延长磋商有效期。供应商可以书面形式拒绝或接</w:t>
      </w:r>
      <w:r>
        <w:rPr>
          <w:spacing w:val="-73"/>
        </w:rPr>
        <w:t xml:space="preserve"> </w:t>
      </w:r>
      <w:r>
        <w:rPr>
          <w:spacing w:val="16"/>
        </w:rPr>
        <w:t>受上述要求。拒绝延长磋商有效期的供应商有权收回磋商保证金，但</w:t>
      </w:r>
      <w:r>
        <w:rPr>
          <w:spacing w:val="-75"/>
        </w:rPr>
        <w:t xml:space="preserve"> </w:t>
      </w:r>
      <w:r>
        <w:rPr>
          <w:spacing w:val="15"/>
        </w:rPr>
        <w:t>其报价在原有效期满后不再有效；同意延长磋商有效期的供应商应当</w:t>
      </w:r>
      <w:r>
        <w:rPr>
          <w:spacing w:val="-68"/>
        </w:rPr>
        <w:t xml:space="preserve"> </w:t>
      </w:r>
      <w:r>
        <w:rPr>
          <w:spacing w:val="26"/>
        </w:rPr>
        <w:t>相应延长其磋商保证金的有效期，但不得修改报价文件的实质性内</w:t>
      </w:r>
      <w:r>
        <w:rPr>
          <w:spacing w:val="-88"/>
        </w:rPr>
        <w:t xml:space="preserve"> </w:t>
      </w:r>
      <w:r>
        <w:rPr>
          <w:spacing w:val="11"/>
        </w:rPr>
        <w:t>容。</w:t>
      </w:r>
    </w:p>
    <w:p>
      <w:pPr>
        <w:pStyle w:val="3"/>
        <w:spacing w:before="61" w:line="276" w:lineRule="auto"/>
        <w:ind w:left="737" w:firstLine="2"/>
        <w:rPr>
          <w:rFonts w:cs="仿宋"/>
          <w:b/>
          <w:bCs/>
          <w:w w:val="99"/>
          <w:lang w:eastAsia="zh-CN"/>
        </w:rPr>
      </w:pPr>
      <w:r>
        <w:rPr>
          <w:rFonts w:cs="仿宋"/>
          <w:b/>
          <w:bCs/>
          <w:spacing w:val="9"/>
        </w:rPr>
        <w:t>七、报价费用</w:t>
      </w:r>
      <w:r>
        <w:rPr>
          <w:rFonts w:cs="仿宋"/>
          <w:b/>
          <w:bCs/>
          <w:w w:val="99"/>
        </w:rPr>
        <w:t xml:space="preserve"> </w:t>
      </w:r>
    </w:p>
    <w:p>
      <w:pPr>
        <w:pStyle w:val="3"/>
        <w:spacing w:before="61" w:line="276" w:lineRule="auto"/>
        <w:ind w:left="737" w:firstLine="2"/>
      </w:pPr>
      <w:r>
        <w:rPr>
          <w:rFonts w:cs="仿宋"/>
          <w:spacing w:val="15"/>
        </w:rPr>
        <w:t>1.</w:t>
      </w:r>
      <w:r>
        <w:rPr>
          <w:spacing w:val="15"/>
        </w:rPr>
        <w:t>无论磋商结果如何，供应商自行承担自己所有与参加磋商活动</w:t>
      </w:r>
    </w:p>
    <w:p>
      <w:pPr>
        <w:pStyle w:val="3"/>
        <w:spacing w:before="61" w:line="276" w:lineRule="auto"/>
        <w:ind w:left="737" w:hanging="584"/>
        <w:rPr>
          <w:spacing w:val="8"/>
          <w:lang w:eastAsia="zh-CN"/>
        </w:rPr>
      </w:pPr>
      <w:r>
        <w:rPr>
          <w:spacing w:val="8"/>
        </w:rPr>
        <w:t>有关的全部费用。</w:t>
      </w:r>
    </w:p>
    <w:p>
      <w:pPr>
        <w:pStyle w:val="3"/>
        <w:spacing w:before="61" w:line="276" w:lineRule="auto"/>
        <w:ind w:left="110" w:leftChars="50" w:firstLine="120" w:firstLineChars="400"/>
      </w:pPr>
      <w:r>
        <w:rPr>
          <w:spacing w:val="-125"/>
        </w:rPr>
        <w:t xml:space="preserve"> </w:t>
      </w:r>
      <w:r>
        <w:rPr>
          <w:rFonts w:cs="仿宋"/>
          <w:spacing w:val="9"/>
        </w:rPr>
        <w:t>2.</w:t>
      </w:r>
      <w:r>
        <w:rPr>
          <w:spacing w:val="9"/>
        </w:rPr>
        <w:t>成交服务费：成交供应商在签订合同前，按国家</w:t>
      </w:r>
      <w:r>
        <w:fldChar w:fldCharType="begin"/>
      </w:r>
      <w:r>
        <w:instrText xml:space="preserve"> HYPERLINK "http://www.baidu.com/link?url=-NZkSS8MtwhXXI9NKluUp5sx1CCyOTr2Xkcwt9wq5guPsw1NmbhornkIA3ETzWT-wI8K8_IZy51XcBIFhvps7q" \h </w:instrText>
      </w:r>
      <w:r>
        <w:fldChar w:fldCharType="separate"/>
      </w:r>
      <w:r>
        <w:rPr>
          <w:spacing w:val="9"/>
        </w:rPr>
        <w:t>发改委</w:t>
      </w:r>
      <w:r>
        <w:rPr>
          <w:rFonts w:cs="仿宋"/>
          <w:spacing w:val="9"/>
        </w:rPr>
        <w:t>(</w:t>
      </w:r>
      <w:r>
        <w:rPr>
          <w:spacing w:val="9"/>
        </w:rPr>
        <w:t>计价格</w:t>
      </w:r>
      <w:r>
        <w:rPr>
          <w:spacing w:val="9"/>
        </w:rPr>
        <w:fldChar w:fldCharType="end"/>
      </w:r>
    </w:p>
    <w:p>
      <w:pPr>
        <w:pStyle w:val="3"/>
        <w:spacing w:before="62" w:line="276" w:lineRule="auto"/>
        <w:rPr>
          <w:lang w:eastAsia="zh-CN"/>
        </w:rPr>
      </w:pPr>
      <w:r>
        <w:fldChar w:fldCharType="begin"/>
      </w:r>
      <w:r>
        <w:instrText xml:space="preserve"> HYPERLINK "http://www.baidu.com/link?url=-NZkSS8MtwhXXI9NKluUp5sx1CCyOTr2Xkcwt9wq5guPsw1NmbhornkIA3ETzWT-wI8K8_IZy51XcBIFhvps7q" \h </w:instrText>
      </w:r>
      <w:r>
        <w:fldChar w:fldCharType="separate"/>
      </w:r>
      <w:r>
        <w:rPr>
          <w:rFonts w:cs="仿宋"/>
          <w:spacing w:val="4"/>
        </w:rPr>
        <w:t xml:space="preserve">[2002]1980 </w:t>
      </w:r>
      <w:r>
        <w:rPr>
          <w:spacing w:val="6"/>
        </w:rPr>
        <w:t>号</w:t>
      </w:r>
      <w:r>
        <w:rPr>
          <w:rFonts w:cs="仿宋"/>
          <w:spacing w:val="6"/>
        </w:rPr>
        <w:t>)</w:t>
      </w:r>
      <w:r>
        <w:rPr>
          <w:rFonts w:cs="仿宋"/>
          <w:spacing w:val="6"/>
        </w:rPr>
        <w:fldChar w:fldCharType="end"/>
      </w:r>
      <w:r>
        <w:rPr>
          <w:spacing w:val="6"/>
        </w:rPr>
        <w:t>和发改办价格</w:t>
      </w:r>
      <w:r>
        <w:rPr>
          <w:rFonts w:cs="仿宋"/>
          <w:spacing w:val="6"/>
        </w:rPr>
        <w:t>[2003]857</w:t>
      </w:r>
      <w:r>
        <w:rPr>
          <w:rFonts w:cs="仿宋"/>
          <w:spacing w:val="-54"/>
        </w:rPr>
        <w:t xml:space="preserve"> </w:t>
      </w:r>
      <w:r>
        <w:rPr>
          <w:spacing w:val="8"/>
        </w:rPr>
        <w:t>号标准</w:t>
      </w:r>
      <w:r>
        <w:rPr>
          <w:rFonts w:hint="eastAsia"/>
          <w:spacing w:val="8"/>
          <w:lang w:eastAsia="zh-CN"/>
        </w:rPr>
        <w:t>下浮30%</w:t>
      </w:r>
      <w:r>
        <w:rPr>
          <w:spacing w:val="8"/>
        </w:rPr>
        <w:t>向山东齐信招标有限公司交纳成交服务费</w:t>
      </w:r>
      <w:r>
        <w:rPr>
          <w:rFonts w:hint="eastAsia"/>
          <w:spacing w:val="8"/>
          <w:lang w:eastAsia="zh-CN"/>
        </w:rPr>
        <w:t>。</w:t>
      </w:r>
    </w:p>
    <w:p>
      <w:pPr>
        <w:spacing w:before="61" w:line="276" w:lineRule="auto"/>
        <w:ind w:left="110" w:leftChars="50" w:right="5292" w:firstLine="447" w:firstLineChars="150"/>
        <w:rPr>
          <w:rFonts w:ascii="仿宋" w:hAnsi="仿宋" w:eastAsia="仿宋" w:cs="仿宋"/>
          <w:sz w:val="28"/>
          <w:szCs w:val="28"/>
        </w:rPr>
      </w:pPr>
      <w:r>
        <w:rPr>
          <w:rFonts w:ascii="仿宋" w:hAnsi="仿宋" w:eastAsia="仿宋" w:cs="仿宋"/>
          <w:b/>
          <w:bCs/>
          <w:spacing w:val="9"/>
          <w:sz w:val="28"/>
          <w:szCs w:val="28"/>
        </w:rPr>
        <w:t>八、磋商保证金</w:t>
      </w:r>
    </w:p>
    <w:p>
      <w:pPr>
        <w:pStyle w:val="3"/>
        <w:spacing w:before="62" w:line="276" w:lineRule="auto"/>
        <w:ind w:left="737"/>
        <w:rPr>
          <w:spacing w:val="9"/>
          <w:lang w:eastAsia="zh-CN"/>
        </w:rPr>
      </w:pPr>
      <w:r>
        <w:rPr>
          <w:rFonts w:cs="仿宋"/>
          <w:spacing w:val="8"/>
        </w:rPr>
        <w:t>1.</w:t>
      </w:r>
      <w:r>
        <w:rPr>
          <w:spacing w:val="8"/>
        </w:rPr>
        <w:t>供应商按照前附表的要求提交磋商保证金。</w:t>
      </w:r>
      <w:r>
        <w:rPr>
          <w:spacing w:val="-96"/>
        </w:rPr>
        <w:t xml:space="preserve"> </w:t>
      </w:r>
      <w:r>
        <w:rPr>
          <w:spacing w:val="9"/>
        </w:rPr>
        <w:t>供应商未按照磋商文件要求提交磋商保证金的，报价无效。</w:t>
      </w:r>
    </w:p>
    <w:p>
      <w:pPr>
        <w:pStyle w:val="3"/>
        <w:spacing w:before="62" w:line="276" w:lineRule="auto"/>
        <w:ind w:left="737"/>
      </w:pPr>
      <w:r>
        <w:rPr>
          <w:spacing w:val="-90"/>
        </w:rPr>
        <w:t xml:space="preserve"> </w:t>
      </w:r>
      <w:r>
        <w:rPr>
          <w:rFonts w:cs="仿宋"/>
          <w:spacing w:val="8"/>
        </w:rPr>
        <w:t>2</w:t>
      </w:r>
      <w:r>
        <w:rPr>
          <w:spacing w:val="8"/>
        </w:rPr>
        <w:t xml:space="preserve">．未成交供应商的保证金，在发出成交通知书后 </w:t>
      </w:r>
      <w:r>
        <w:rPr>
          <w:rFonts w:cs="仿宋"/>
        </w:rPr>
        <w:t>5</w:t>
      </w:r>
      <w:r>
        <w:rPr>
          <w:rFonts w:cs="仿宋"/>
          <w:spacing w:val="1"/>
        </w:rPr>
        <w:t xml:space="preserve"> </w:t>
      </w:r>
      <w:r>
        <w:rPr>
          <w:spacing w:val="7"/>
        </w:rPr>
        <w:t>个工作日内退</w:t>
      </w:r>
    </w:p>
    <w:p>
      <w:pPr>
        <w:pStyle w:val="3"/>
        <w:spacing w:before="61" w:line="276" w:lineRule="auto"/>
      </w:pPr>
      <w:r>
        <w:rPr>
          <w:spacing w:val="11"/>
        </w:rPr>
        <w:t>还。成交供应商的保证金在签订合同、交纳成交服务费后</w:t>
      </w:r>
      <w:r>
        <w:rPr>
          <w:spacing w:val="49"/>
        </w:rPr>
        <w:t xml:space="preserve"> </w:t>
      </w:r>
      <w:r>
        <w:rPr>
          <w:rFonts w:cs="仿宋"/>
        </w:rPr>
        <w:t>5</w:t>
      </w:r>
      <w:r>
        <w:rPr>
          <w:rFonts w:cs="仿宋"/>
          <w:spacing w:val="39"/>
        </w:rPr>
        <w:t xml:space="preserve"> </w:t>
      </w:r>
      <w:r>
        <w:rPr>
          <w:spacing w:val="9"/>
        </w:rPr>
        <w:t>个工作日</w:t>
      </w:r>
      <w:r>
        <w:rPr>
          <w:spacing w:val="-137"/>
        </w:rPr>
        <w:t xml:space="preserve"> </w:t>
      </w:r>
      <w:r>
        <w:rPr>
          <w:spacing w:val="11"/>
        </w:rPr>
        <w:t>内退还。</w:t>
      </w:r>
    </w:p>
    <w:p>
      <w:pPr>
        <w:spacing w:before="62" w:line="276" w:lineRule="auto"/>
        <w:ind w:left="739"/>
        <w:rPr>
          <w:rFonts w:ascii="仿宋" w:hAnsi="仿宋" w:eastAsia="仿宋" w:cs="仿宋"/>
          <w:sz w:val="28"/>
          <w:szCs w:val="28"/>
        </w:rPr>
      </w:pPr>
      <w:r>
        <w:rPr>
          <w:rFonts w:ascii="仿宋" w:hAnsi="仿宋" w:eastAsia="仿宋" w:cs="仿宋"/>
          <w:b/>
          <w:bCs/>
          <w:spacing w:val="9"/>
          <w:sz w:val="28"/>
          <w:szCs w:val="28"/>
        </w:rPr>
        <w:t>九、无效报价</w:t>
      </w:r>
    </w:p>
    <w:p>
      <w:pPr>
        <w:spacing w:line="276" w:lineRule="auto"/>
        <w:rPr>
          <w:rFonts w:ascii="仿宋" w:hAnsi="仿宋" w:eastAsia="仿宋" w:cs="仿宋"/>
          <w:sz w:val="28"/>
          <w:szCs w:val="28"/>
          <w:lang w:eastAsia="zh-CN"/>
        </w:rPr>
      </w:pPr>
    </w:p>
    <w:p>
      <w:pPr>
        <w:pStyle w:val="3"/>
        <w:spacing w:before="14" w:line="276" w:lineRule="auto"/>
        <w:ind w:firstLine="444" w:firstLineChars="150"/>
        <w:rPr>
          <w:spacing w:val="8"/>
          <w:lang w:eastAsia="zh-CN"/>
        </w:rPr>
      </w:pPr>
      <w:r>
        <w:rPr>
          <w:spacing w:val="8"/>
        </w:rPr>
        <w:t>（一）供应商有下列情况之一，其报价将被视为无效：</w:t>
      </w:r>
    </w:p>
    <w:p>
      <w:pPr>
        <w:pStyle w:val="3"/>
        <w:spacing w:before="14" w:line="276" w:lineRule="auto"/>
        <w:ind w:left="737"/>
      </w:pPr>
      <w:r>
        <w:rPr>
          <w:rFonts w:cs="仿宋"/>
          <w:spacing w:val="8"/>
        </w:rPr>
        <w:t>1.</w:t>
      </w:r>
      <w:r>
        <w:rPr>
          <w:spacing w:val="8"/>
        </w:rPr>
        <w:t>供应商未按规定提交磋商保证金的。</w:t>
      </w:r>
    </w:p>
    <w:p>
      <w:pPr>
        <w:pStyle w:val="3"/>
        <w:spacing w:before="61" w:line="276" w:lineRule="auto"/>
        <w:ind w:left="737"/>
      </w:pPr>
      <w:r>
        <w:rPr>
          <w:rFonts w:cs="仿宋"/>
          <w:spacing w:val="8"/>
        </w:rPr>
        <w:t>2.</w:t>
      </w:r>
      <w:r>
        <w:rPr>
          <w:spacing w:val="8"/>
        </w:rPr>
        <w:t>报价文件未按竞争性磋商文件的规定签署或密封的。</w:t>
      </w:r>
    </w:p>
    <w:p>
      <w:pPr>
        <w:spacing w:before="9" w:line="276" w:lineRule="auto"/>
        <w:rPr>
          <w:rFonts w:ascii="仿宋" w:hAnsi="仿宋" w:eastAsia="仿宋" w:cs="仿宋"/>
          <w:sz w:val="19"/>
          <w:szCs w:val="19"/>
        </w:rPr>
      </w:pPr>
    </w:p>
    <w:p>
      <w:pPr>
        <w:pStyle w:val="3"/>
        <w:spacing w:line="276" w:lineRule="auto"/>
        <w:ind w:firstLine="583"/>
      </w:pPr>
      <w:r>
        <w:rPr>
          <w:rFonts w:cs="仿宋"/>
          <w:spacing w:val="15"/>
        </w:rPr>
        <w:t>3.</w:t>
      </w:r>
      <w:r>
        <w:rPr>
          <w:spacing w:val="15"/>
        </w:rPr>
        <w:t>报价一览表未加盖本单位公章、法定代表人或授权代表未签字</w:t>
      </w:r>
      <w:r>
        <w:t xml:space="preserve"> </w:t>
      </w:r>
      <w:r>
        <w:rPr>
          <w:spacing w:val="11"/>
        </w:rPr>
        <w:t>的。</w:t>
      </w:r>
    </w:p>
    <w:p>
      <w:pPr>
        <w:pStyle w:val="3"/>
        <w:spacing w:before="62" w:line="276" w:lineRule="auto"/>
        <w:ind w:left="737"/>
      </w:pPr>
      <w:r>
        <w:rPr>
          <w:rFonts w:cs="仿宋"/>
          <w:spacing w:val="8"/>
        </w:rPr>
        <w:t>4.</w:t>
      </w:r>
      <w:r>
        <w:rPr>
          <w:spacing w:val="8"/>
        </w:rPr>
        <w:t>供应商对竞争性磋商文件的要求未做出实质性响应的。</w:t>
      </w:r>
    </w:p>
    <w:p>
      <w:pPr>
        <w:spacing w:before="9" w:line="276" w:lineRule="auto"/>
        <w:rPr>
          <w:rFonts w:ascii="仿宋" w:hAnsi="仿宋" w:eastAsia="仿宋" w:cs="仿宋"/>
          <w:sz w:val="19"/>
          <w:szCs w:val="19"/>
        </w:rPr>
      </w:pPr>
    </w:p>
    <w:p>
      <w:pPr>
        <w:pStyle w:val="3"/>
        <w:spacing w:line="276" w:lineRule="auto"/>
        <w:ind w:left="737"/>
      </w:pPr>
      <w:r>
        <w:rPr>
          <w:rFonts w:cs="仿宋"/>
          <w:spacing w:val="8"/>
        </w:rPr>
        <w:t>5.</w:t>
      </w:r>
      <w:r>
        <w:rPr>
          <w:spacing w:val="8"/>
        </w:rPr>
        <w:t>供应商不参加公开唱价仪式及磋商事宜的。</w:t>
      </w:r>
    </w:p>
    <w:p>
      <w:pPr>
        <w:spacing w:before="9" w:line="276" w:lineRule="auto"/>
        <w:rPr>
          <w:rFonts w:ascii="仿宋" w:hAnsi="仿宋" w:eastAsia="仿宋" w:cs="仿宋"/>
          <w:sz w:val="19"/>
          <w:szCs w:val="19"/>
        </w:rPr>
      </w:pPr>
    </w:p>
    <w:p>
      <w:pPr>
        <w:pStyle w:val="3"/>
        <w:spacing w:line="276" w:lineRule="auto"/>
        <w:ind w:firstLine="583"/>
      </w:pPr>
      <w:r>
        <w:rPr>
          <w:rFonts w:cs="仿宋"/>
          <w:spacing w:val="15"/>
        </w:rPr>
        <w:t>6.</w:t>
      </w:r>
      <w:r>
        <w:rPr>
          <w:spacing w:val="15"/>
        </w:rPr>
        <w:t>供应商资格不符合竞争性磋商文件要求，未按竞争性磋商文件</w:t>
      </w:r>
      <w:r>
        <w:t xml:space="preserve"> </w:t>
      </w:r>
      <w:r>
        <w:rPr>
          <w:spacing w:val="8"/>
        </w:rPr>
        <w:t>要求提供资格、资质证明文件的。</w:t>
      </w:r>
    </w:p>
    <w:p>
      <w:pPr>
        <w:pStyle w:val="3"/>
        <w:spacing w:before="61" w:line="276" w:lineRule="auto"/>
        <w:ind w:firstLine="583"/>
      </w:pPr>
      <w:r>
        <w:rPr>
          <w:rFonts w:cs="仿宋"/>
          <w:spacing w:val="15"/>
        </w:rPr>
        <w:t>7.</w:t>
      </w:r>
      <w:r>
        <w:rPr>
          <w:spacing w:val="15"/>
        </w:rPr>
        <w:t>报价文件载明的期限超过竞争性磋商文件规定的时间且不能被</w:t>
      </w:r>
      <w:r>
        <w:t xml:space="preserve"> </w:t>
      </w:r>
      <w:r>
        <w:rPr>
          <w:spacing w:val="8"/>
        </w:rPr>
        <w:t>采购人接受。</w:t>
      </w:r>
    </w:p>
    <w:p>
      <w:pPr>
        <w:pStyle w:val="3"/>
        <w:spacing w:before="62" w:line="276" w:lineRule="auto"/>
        <w:ind w:firstLine="583"/>
      </w:pPr>
      <w:r>
        <w:rPr>
          <w:rFonts w:cs="仿宋"/>
          <w:spacing w:val="15"/>
        </w:rPr>
        <w:t>8.</w:t>
      </w:r>
      <w:r>
        <w:rPr>
          <w:spacing w:val="15"/>
        </w:rPr>
        <w:t>报价文件载明的付款方式不满足竞争性磋商文件规定且不能被</w:t>
      </w:r>
      <w:r>
        <w:t xml:space="preserve"> </w:t>
      </w:r>
      <w:r>
        <w:rPr>
          <w:spacing w:val="8"/>
        </w:rPr>
        <w:t>采购人接受。</w:t>
      </w:r>
    </w:p>
    <w:p>
      <w:pPr>
        <w:pStyle w:val="3"/>
        <w:spacing w:before="61" w:line="276" w:lineRule="auto"/>
        <w:ind w:left="737"/>
        <w:rPr>
          <w:rFonts w:ascii="仿宋" w:hAnsi="仿宋" w:eastAsia="仿宋" w:cs="仿宋"/>
          <w:sz w:val="19"/>
          <w:szCs w:val="19"/>
        </w:rPr>
      </w:pPr>
      <w:r>
        <w:rPr>
          <w:rFonts w:cs="仿宋"/>
          <w:spacing w:val="8"/>
        </w:rPr>
        <w:t>9.</w:t>
      </w:r>
      <w:r>
        <w:rPr>
          <w:spacing w:val="8"/>
        </w:rPr>
        <w:t>不符合竞争性磋商文件中规定的其他实质性要求。</w:t>
      </w:r>
    </w:p>
    <w:p>
      <w:pPr>
        <w:pStyle w:val="3"/>
        <w:spacing w:line="276" w:lineRule="auto"/>
        <w:ind w:left="737"/>
      </w:pPr>
      <w:r>
        <w:rPr>
          <w:rFonts w:cs="仿宋"/>
          <w:spacing w:val="8"/>
        </w:rPr>
        <w:t>10.</w:t>
      </w:r>
      <w:r>
        <w:rPr>
          <w:spacing w:val="8"/>
        </w:rPr>
        <w:t>法律、法规规定的其他情况。</w:t>
      </w:r>
    </w:p>
    <w:p>
      <w:pPr>
        <w:spacing w:before="9" w:line="276" w:lineRule="auto"/>
        <w:rPr>
          <w:rFonts w:ascii="仿宋" w:hAnsi="仿宋" w:eastAsia="仿宋" w:cs="仿宋"/>
          <w:sz w:val="19"/>
          <w:szCs w:val="19"/>
        </w:rPr>
      </w:pPr>
    </w:p>
    <w:p>
      <w:pPr>
        <w:pStyle w:val="3"/>
        <w:spacing w:line="276" w:lineRule="auto"/>
        <w:ind w:right="131" w:firstLine="583"/>
        <w:jc w:val="both"/>
      </w:pPr>
      <w:r>
        <w:rPr>
          <w:spacing w:val="5"/>
        </w:rPr>
        <w:t>（二）供应商有下列情况之一，其</w:t>
      </w:r>
      <w:r>
        <w:rPr>
          <w:rFonts w:hint="eastAsia"/>
          <w:spacing w:val="5"/>
          <w:lang w:eastAsia="zh-CN"/>
        </w:rPr>
        <w:t>报价</w:t>
      </w:r>
      <w:r>
        <w:rPr>
          <w:spacing w:val="5"/>
        </w:rPr>
        <w:t>不仅被视为无效，而且采购</w:t>
      </w:r>
      <w:r>
        <w:t xml:space="preserve"> </w:t>
      </w:r>
      <w:r>
        <w:rPr>
          <w:spacing w:val="15"/>
        </w:rPr>
        <w:t>人将严格按照相关法律、法规及规章制度的规定行使权利并没收其磋</w:t>
      </w:r>
      <w:r>
        <w:rPr>
          <w:spacing w:val="-73"/>
        </w:rPr>
        <w:t xml:space="preserve"> </w:t>
      </w:r>
      <w:r>
        <w:rPr>
          <w:spacing w:val="26"/>
        </w:rPr>
        <w:t>商保证金。供应商给采购人和采购代理机构造成损失的，应予以赔</w:t>
      </w:r>
      <w:r>
        <w:rPr>
          <w:spacing w:val="-88"/>
        </w:rPr>
        <w:t xml:space="preserve"> </w:t>
      </w:r>
      <w:r>
        <w:rPr>
          <w:spacing w:val="11"/>
        </w:rPr>
        <w:t>偿。</w:t>
      </w:r>
    </w:p>
    <w:p>
      <w:pPr>
        <w:pStyle w:val="3"/>
        <w:spacing w:before="61" w:line="276" w:lineRule="auto"/>
        <w:ind w:left="737"/>
      </w:pPr>
      <w:r>
        <w:rPr>
          <w:rFonts w:cs="仿宋"/>
          <w:spacing w:val="8"/>
        </w:rPr>
        <w:t>1.</w:t>
      </w:r>
      <w:r>
        <w:rPr>
          <w:spacing w:val="8"/>
        </w:rPr>
        <w:t>供应商在提交报价文件截止时间后撤回报价文件的。</w:t>
      </w:r>
    </w:p>
    <w:p>
      <w:pPr>
        <w:spacing w:before="9" w:line="276" w:lineRule="auto"/>
        <w:rPr>
          <w:rFonts w:ascii="仿宋" w:hAnsi="仿宋" w:eastAsia="仿宋" w:cs="仿宋"/>
          <w:sz w:val="19"/>
          <w:szCs w:val="19"/>
        </w:rPr>
      </w:pPr>
    </w:p>
    <w:p>
      <w:pPr>
        <w:pStyle w:val="3"/>
        <w:spacing w:line="276" w:lineRule="auto"/>
        <w:ind w:firstLine="583"/>
      </w:pPr>
      <w:r>
        <w:rPr>
          <w:rFonts w:cs="仿宋"/>
          <w:spacing w:val="15"/>
        </w:rPr>
        <w:t>2.</w:t>
      </w:r>
      <w:r>
        <w:rPr>
          <w:spacing w:val="15"/>
        </w:rPr>
        <w:t>供应商提供的有关资格、资质证明文件不真实或提供虚假材料</w:t>
      </w:r>
      <w:r>
        <w:t xml:space="preserve"> </w:t>
      </w:r>
      <w:r>
        <w:rPr>
          <w:spacing w:val="11"/>
        </w:rPr>
        <w:t>的。</w:t>
      </w:r>
    </w:p>
    <w:p>
      <w:pPr>
        <w:pStyle w:val="3"/>
        <w:spacing w:before="14" w:line="276" w:lineRule="auto"/>
        <w:ind w:left="737"/>
      </w:pPr>
      <w:r>
        <w:rPr>
          <w:rFonts w:cs="仿宋"/>
          <w:spacing w:val="8"/>
        </w:rPr>
        <w:t>3.</w:t>
      </w:r>
      <w:r>
        <w:rPr>
          <w:spacing w:val="8"/>
        </w:rPr>
        <w:t>以他人名义</w:t>
      </w:r>
      <w:r>
        <w:rPr>
          <w:rFonts w:hint="eastAsia"/>
          <w:spacing w:val="8"/>
          <w:lang w:eastAsia="zh-CN"/>
        </w:rPr>
        <w:t>报价</w:t>
      </w:r>
      <w:r>
        <w:rPr>
          <w:spacing w:val="8"/>
        </w:rPr>
        <w:t>或者以其他方式弄虚作假，骗取成交的。</w:t>
      </w:r>
    </w:p>
    <w:p>
      <w:pPr>
        <w:spacing w:before="9" w:line="276" w:lineRule="auto"/>
        <w:rPr>
          <w:rFonts w:ascii="仿宋" w:hAnsi="仿宋" w:eastAsia="仿宋" w:cs="仿宋"/>
          <w:sz w:val="19"/>
          <w:szCs w:val="19"/>
        </w:rPr>
      </w:pPr>
    </w:p>
    <w:p>
      <w:pPr>
        <w:pStyle w:val="3"/>
        <w:spacing w:line="276" w:lineRule="auto"/>
        <w:ind w:firstLine="583"/>
      </w:pPr>
      <w:r>
        <w:rPr>
          <w:rFonts w:cs="仿宋"/>
          <w:spacing w:val="15"/>
        </w:rPr>
        <w:t>4.</w:t>
      </w:r>
      <w:r>
        <w:rPr>
          <w:spacing w:val="15"/>
        </w:rPr>
        <w:t>供应商向采购人、采购代理机构、磋商小组成员提供不正当利</w:t>
      </w:r>
      <w:r>
        <w:t xml:space="preserve"> </w:t>
      </w:r>
      <w:r>
        <w:rPr>
          <w:spacing w:val="11"/>
        </w:rPr>
        <w:t>益。</w:t>
      </w:r>
    </w:p>
    <w:p>
      <w:pPr>
        <w:pStyle w:val="3"/>
        <w:spacing w:before="61" w:line="276" w:lineRule="auto"/>
        <w:ind w:firstLine="583"/>
      </w:pPr>
      <w:r>
        <w:rPr>
          <w:rFonts w:cs="仿宋"/>
          <w:spacing w:val="15"/>
        </w:rPr>
        <w:t>5.</w:t>
      </w:r>
      <w:r>
        <w:rPr>
          <w:spacing w:val="15"/>
        </w:rPr>
        <w:t>在整个开标、评标过程中，供应商有企图影响评标结果公正性</w:t>
      </w:r>
      <w:r>
        <w:t xml:space="preserve"> </w:t>
      </w:r>
      <w:r>
        <w:rPr>
          <w:spacing w:val="8"/>
        </w:rPr>
        <w:t>的任何活动或以任何方式诋毁其他供应商或恶意串通的。</w:t>
      </w:r>
    </w:p>
    <w:p>
      <w:pPr>
        <w:pStyle w:val="3"/>
        <w:spacing w:before="62" w:line="276" w:lineRule="auto"/>
        <w:ind w:firstLine="583"/>
      </w:pPr>
      <w:r>
        <w:rPr>
          <w:rFonts w:cs="仿宋"/>
          <w:spacing w:val="15"/>
        </w:rPr>
        <w:t>6.</w:t>
      </w:r>
      <w:r>
        <w:rPr>
          <w:spacing w:val="15"/>
        </w:rPr>
        <w:t>除因不可抗力或磋商文件认可的情形以外，成交供应商不与采</w:t>
      </w:r>
      <w:r>
        <w:t xml:space="preserve"> </w:t>
      </w:r>
      <w:r>
        <w:rPr>
          <w:spacing w:val="8"/>
        </w:rPr>
        <w:t>购人签订合同的。</w:t>
      </w:r>
    </w:p>
    <w:p>
      <w:pPr>
        <w:spacing w:before="61" w:line="276" w:lineRule="auto"/>
        <w:ind w:left="739" w:right="3508" w:hanging="3"/>
        <w:rPr>
          <w:rFonts w:ascii="仿宋" w:hAnsi="仿宋" w:eastAsia="仿宋" w:cs="仿宋"/>
          <w:spacing w:val="-114"/>
          <w:sz w:val="28"/>
          <w:szCs w:val="28"/>
          <w:lang w:eastAsia="zh-CN"/>
        </w:rPr>
      </w:pPr>
      <w:r>
        <w:rPr>
          <w:rFonts w:ascii="仿宋" w:hAnsi="仿宋" w:eastAsia="仿宋" w:cs="仿宋"/>
          <w:spacing w:val="8"/>
          <w:sz w:val="28"/>
          <w:szCs w:val="28"/>
        </w:rPr>
        <w:t>7.法律、法规规定的其他情况。</w:t>
      </w:r>
      <w:r>
        <w:rPr>
          <w:rFonts w:ascii="仿宋" w:hAnsi="仿宋" w:eastAsia="仿宋" w:cs="仿宋"/>
          <w:spacing w:val="-114"/>
          <w:sz w:val="28"/>
          <w:szCs w:val="28"/>
        </w:rPr>
        <w:t xml:space="preserve"> </w:t>
      </w:r>
    </w:p>
    <w:p>
      <w:pPr>
        <w:spacing w:before="61" w:line="276" w:lineRule="auto"/>
        <w:ind w:left="739" w:right="3508" w:hanging="3"/>
        <w:rPr>
          <w:rFonts w:ascii="仿宋" w:hAnsi="仿宋" w:eastAsia="仿宋" w:cs="仿宋"/>
          <w:sz w:val="28"/>
          <w:szCs w:val="28"/>
        </w:rPr>
      </w:pPr>
      <w:r>
        <w:rPr>
          <w:rFonts w:ascii="仿宋" w:hAnsi="仿宋" w:eastAsia="仿宋" w:cs="仿宋"/>
          <w:b/>
          <w:bCs/>
          <w:spacing w:val="9"/>
          <w:sz w:val="28"/>
          <w:szCs w:val="28"/>
        </w:rPr>
        <w:t>十、解释权</w:t>
      </w:r>
    </w:p>
    <w:p>
      <w:pPr>
        <w:pStyle w:val="3"/>
        <w:spacing w:before="61" w:line="276" w:lineRule="auto"/>
        <w:ind w:firstLine="583"/>
      </w:pPr>
      <w:r>
        <w:rPr>
          <w:rFonts w:cs="仿宋"/>
          <w:spacing w:val="15"/>
        </w:rPr>
        <w:t>1.</w:t>
      </w:r>
      <w:r>
        <w:rPr>
          <w:spacing w:val="15"/>
        </w:rPr>
        <w:t>本次磋商的最终解释权为采购代理机构，当对一个问题有多种</w:t>
      </w:r>
      <w:r>
        <w:t xml:space="preserve"> </w:t>
      </w:r>
      <w:r>
        <w:rPr>
          <w:spacing w:val="8"/>
        </w:rPr>
        <w:t>解释时以采购代理机构的书面解释为准。</w:t>
      </w:r>
    </w:p>
    <w:p>
      <w:pPr>
        <w:pStyle w:val="3"/>
        <w:spacing w:before="62" w:line="276" w:lineRule="auto"/>
        <w:ind w:firstLine="583"/>
      </w:pPr>
      <w:r>
        <w:rPr>
          <w:rFonts w:cs="仿宋"/>
          <w:spacing w:val="15"/>
        </w:rPr>
        <w:t>2.</w:t>
      </w:r>
      <w:r>
        <w:rPr>
          <w:spacing w:val="15"/>
        </w:rPr>
        <w:t>竞争性磋商文件未做明示，而又有相关法律、法规规定的，采</w:t>
      </w:r>
      <w:r>
        <w:t xml:space="preserve"> </w:t>
      </w:r>
      <w:r>
        <w:rPr>
          <w:spacing w:val="9"/>
        </w:rPr>
        <w:t>购代理机构对此所做解释以相关的法律、法规的规定为依据。</w:t>
      </w:r>
    </w:p>
    <w:p>
      <w:pPr>
        <w:spacing w:line="276" w:lineRule="auto"/>
        <w:sectPr>
          <w:pgSz w:w="11910" w:h="16850"/>
          <w:pgMar w:top="1200" w:right="1320" w:bottom="980" w:left="1320" w:header="990" w:footer="787" w:gutter="0"/>
          <w:cols w:space="720" w:num="1"/>
        </w:sectPr>
      </w:pPr>
    </w:p>
    <w:p>
      <w:pPr>
        <w:spacing w:before="6" w:line="276" w:lineRule="auto"/>
        <w:rPr>
          <w:rFonts w:ascii="仿宋" w:hAnsi="仿宋" w:eastAsia="仿宋" w:cs="仿宋"/>
        </w:rPr>
      </w:pPr>
    </w:p>
    <w:p>
      <w:pPr>
        <w:pStyle w:val="16"/>
        <w:tabs>
          <w:tab w:val="left" w:pos="4265"/>
        </w:tabs>
        <w:spacing w:line="276" w:lineRule="auto"/>
        <w:ind w:left="2386" w:right="108"/>
        <w:rPr>
          <w:b w:val="0"/>
          <w:bCs w:val="0"/>
        </w:rPr>
      </w:pPr>
      <w:bookmarkStart w:id="3" w:name="_Toc10032500"/>
      <w:r>
        <w:rPr>
          <w:spacing w:val="9"/>
          <w:w w:val="95"/>
        </w:rPr>
        <w:t>第三部分</w:t>
      </w:r>
      <w:r>
        <w:rPr>
          <w:spacing w:val="9"/>
          <w:w w:val="95"/>
        </w:rPr>
        <w:tab/>
      </w:r>
      <w:r>
        <w:rPr>
          <w:spacing w:val="11"/>
        </w:rPr>
        <w:t>项目说明及要求</w:t>
      </w:r>
      <w:bookmarkEnd w:id="3"/>
    </w:p>
    <w:p>
      <w:pPr>
        <w:spacing w:line="276" w:lineRule="auto"/>
        <w:rPr>
          <w:rFonts w:ascii="仿宋" w:hAnsi="仿宋" w:eastAsia="仿宋"/>
          <w:spacing w:val="15"/>
          <w:sz w:val="28"/>
          <w:szCs w:val="28"/>
        </w:rPr>
      </w:pPr>
    </w:p>
    <w:p>
      <w:pPr>
        <w:spacing w:line="276" w:lineRule="auto"/>
        <w:rPr>
          <w:rFonts w:ascii="仿宋" w:hAnsi="仿宋" w:eastAsia="仿宋"/>
          <w:spacing w:val="15"/>
          <w:sz w:val="28"/>
          <w:szCs w:val="28"/>
        </w:rPr>
      </w:pPr>
      <w:r>
        <w:rPr>
          <w:rFonts w:hint="eastAsia" w:ascii="仿宋" w:hAnsi="仿宋" w:eastAsia="仿宋"/>
          <w:spacing w:val="15"/>
          <w:sz w:val="28"/>
          <w:szCs w:val="28"/>
        </w:rPr>
        <w:t>本项目为济南善德养老院养老信息软件采购项目。具体要求如下：</w:t>
      </w:r>
    </w:p>
    <w:p>
      <w:pPr>
        <w:spacing w:line="276" w:lineRule="auto"/>
        <w:rPr>
          <w:rFonts w:ascii="仿宋" w:hAnsi="仿宋" w:eastAsia="仿宋"/>
          <w:spacing w:val="15"/>
          <w:sz w:val="28"/>
          <w:szCs w:val="28"/>
          <w:lang w:eastAsia="zh-CN"/>
        </w:rPr>
      </w:pPr>
      <w:r>
        <w:rPr>
          <w:rFonts w:hint="eastAsia" w:ascii="仿宋" w:hAnsi="仿宋" w:eastAsia="仿宋"/>
          <w:spacing w:val="15"/>
          <w:sz w:val="28"/>
          <w:szCs w:val="28"/>
        </w:rPr>
        <w:t>一、项目报价明细要求、技术参数、采购清单等</w:t>
      </w:r>
    </w:p>
    <w:p>
      <w:pPr>
        <w:spacing w:line="276" w:lineRule="auto"/>
        <w:rPr>
          <w:rFonts w:ascii="仿宋" w:hAnsi="仿宋" w:eastAsia="仿宋"/>
          <w:spacing w:val="15"/>
          <w:sz w:val="28"/>
          <w:szCs w:val="28"/>
        </w:rPr>
      </w:pPr>
      <w:r>
        <w:rPr>
          <w:rFonts w:hint="eastAsia" w:ascii="仿宋" w:hAnsi="仿宋" w:eastAsia="仿宋"/>
          <w:spacing w:val="15"/>
          <w:sz w:val="28"/>
          <w:szCs w:val="28"/>
        </w:rPr>
        <w:t>（一）、项目建设概况</w:t>
      </w:r>
    </w:p>
    <w:p>
      <w:pPr>
        <w:spacing w:line="276" w:lineRule="auto"/>
        <w:rPr>
          <w:rFonts w:ascii="仿宋" w:hAnsi="仿宋" w:eastAsia="仿宋"/>
          <w:spacing w:val="15"/>
          <w:sz w:val="28"/>
          <w:szCs w:val="28"/>
        </w:rPr>
      </w:pPr>
      <w:r>
        <w:rPr>
          <w:rFonts w:hint="eastAsia" w:ascii="仿宋" w:hAnsi="仿宋" w:eastAsia="仿宋"/>
          <w:spacing w:val="15"/>
          <w:sz w:val="28"/>
          <w:szCs w:val="28"/>
        </w:rPr>
        <w:t>1、总体需求</w:t>
      </w:r>
    </w:p>
    <w:p>
      <w:pPr>
        <w:spacing w:line="276" w:lineRule="auto"/>
        <w:ind w:firstLine="620" w:firstLineChars="200"/>
        <w:rPr>
          <w:rFonts w:ascii="仿宋" w:hAnsi="仿宋" w:eastAsia="仿宋"/>
          <w:spacing w:val="15"/>
          <w:sz w:val="28"/>
          <w:szCs w:val="28"/>
        </w:rPr>
      </w:pPr>
      <w:r>
        <w:rPr>
          <w:rFonts w:hint="eastAsia" w:ascii="仿宋" w:hAnsi="仿宋" w:eastAsia="仿宋"/>
          <w:spacing w:val="15"/>
          <w:sz w:val="28"/>
          <w:szCs w:val="28"/>
        </w:rPr>
        <w:t>“医养结合”的信息化建设模式，是集医疗、康复、养老等为一体，把老年人健康医疗服务放在首要位置，将养老机构和医院的功能相结合,把生活照料和康复关怀融为一体并且能延伸到社区居家养老为最终目标的新型养老服务模式。医养结合信息化平台的建设要以基本养老服务为基础，以医疗服务为重点，在做好老年人生活照护服务、精神慰藉服务的基础上，着重提高养老服务、医疗诊治服务、大病康复服务、临终关怀服务的质量，突破了一般的医疗和养老分离的状态，系统特点是为老人提供养老服务和老年期各种病症进行临床诊疗，提供及时、便利、精准的养老医疗服务，将生活照料、身体康复和临终关怀相结合，整个系统会随着机构的发展而作出相应的扩展，各子系统的软、硬件设计均应满足总体需求为原则，做尽可能的一体化整合。全面智慧化医养结合信息系统是一个庞大的、复杂的、长期的系统工程，需整体规划、分步实施。</w:t>
      </w:r>
    </w:p>
    <w:p>
      <w:pPr>
        <w:spacing w:line="276" w:lineRule="auto"/>
        <w:rPr>
          <w:rFonts w:ascii="仿宋" w:hAnsi="仿宋" w:eastAsia="仿宋"/>
          <w:spacing w:val="15"/>
          <w:sz w:val="28"/>
          <w:szCs w:val="28"/>
        </w:rPr>
      </w:pPr>
      <w:r>
        <w:rPr>
          <w:rFonts w:hint="eastAsia" w:ascii="仿宋" w:hAnsi="仿宋" w:eastAsia="仿宋"/>
          <w:spacing w:val="15"/>
          <w:sz w:val="28"/>
          <w:szCs w:val="28"/>
        </w:rPr>
        <w:t>2、设计原则</w:t>
      </w:r>
    </w:p>
    <w:p>
      <w:pPr>
        <w:spacing w:line="276" w:lineRule="auto"/>
        <w:ind w:firstLine="620" w:firstLineChars="200"/>
        <w:rPr>
          <w:rFonts w:ascii="仿宋" w:hAnsi="仿宋" w:eastAsia="仿宋"/>
          <w:spacing w:val="15"/>
          <w:sz w:val="28"/>
          <w:szCs w:val="28"/>
        </w:rPr>
      </w:pPr>
      <w:r>
        <w:rPr>
          <w:rFonts w:hint="eastAsia" w:ascii="仿宋" w:hAnsi="仿宋" w:eastAsia="仿宋"/>
          <w:spacing w:val="15"/>
          <w:sz w:val="28"/>
          <w:szCs w:val="28"/>
        </w:rPr>
        <w:t>养老信息化综合应用平台是一项涉及多学科知识的复杂的系统工程，要立足机构需求，以全面智慧化为建设目标，遵循总体规划、分布实施的原则。一期建设要求快速部署基础系统，使机构迅速进入运营状态，后续建设再有序逐步展开，做到有条不紊，合理可行。</w:t>
      </w:r>
    </w:p>
    <w:p>
      <w:pPr>
        <w:spacing w:line="276" w:lineRule="auto"/>
        <w:rPr>
          <w:rFonts w:ascii="仿宋" w:hAnsi="仿宋" w:eastAsia="仿宋"/>
          <w:spacing w:val="15"/>
          <w:sz w:val="28"/>
          <w:szCs w:val="28"/>
        </w:rPr>
      </w:pPr>
      <w:r>
        <w:rPr>
          <w:rFonts w:hint="eastAsia" w:ascii="仿宋" w:hAnsi="仿宋" w:eastAsia="仿宋"/>
          <w:spacing w:val="15"/>
          <w:sz w:val="28"/>
          <w:szCs w:val="28"/>
        </w:rPr>
        <w:t>2.1</w:t>
      </w:r>
      <w:r>
        <w:rPr>
          <w:rFonts w:hint="eastAsia" w:ascii="仿宋" w:hAnsi="仿宋" w:eastAsia="仿宋"/>
          <w:spacing w:val="15"/>
          <w:sz w:val="28"/>
          <w:szCs w:val="28"/>
        </w:rPr>
        <w:tab/>
      </w:r>
      <w:r>
        <w:rPr>
          <w:rFonts w:hint="eastAsia" w:ascii="仿宋" w:hAnsi="仿宋" w:eastAsia="仿宋"/>
          <w:spacing w:val="15"/>
          <w:sz w:val="28"/>
          <w:szCs w:val="28"/>
        </w:rPr>
        <w:t>整体性原则</w:t>
      </w:r>
    </w:p>
    <w:p>
      <w:pPr>
        <w:spacing w:line="276" w:lineRule="auto"/>
        <w:ind w:firstLine="775" w:firstLineChars="250"/>
        <w:rPr>
          <w:rFonts w:ascii="仿宋" w:hAnsi="仿宋" w:eastAsia="仿宋"/>
          <w:spacing w:val="15"/>
          <w:sz w:val="28"/>
          <w:szCs w:val="28"/>
        </w:rPr>
      </w:pPr>
      <w:r>
        <w:rPr>
          <w:rFonts w:hint="eastAsia" w:ascii="仿宋" w:hAnsi="仿宋" w:eastAsia="仿宋"/>
          <w:spacing w:val="15"/>
          <w:sz w:val="28"/>
          <w:szCs w:val="28"/>
        </w:rPr>
        <w:t>应充分考虑养老、医疗和综合服务的发展，整个系统必须随着机构的发展而作出相应的扩展，提供一个先进可行的一体化建设整体方案。</w:t>
      </w:r>
    </w:p>
    <w:p>
      <w:pPr>
        <w:spacing w:line="276" w:lineRule="auto"/>
        <w:rPr>
          <w:rFonts w:ascii="仿宋" w:hAnsi="仿宋" w:eastAsia="仿宋"/>
          <w:spacing w:val="15"/>
          <w:sz w:val="28"/>
          <w:szCs w:val="28"/>
        </w:rPr>
      </w:pPr>
      <w:r>
        <w:rPr>
          <w:rFonts w:hint="eastAsia" w:ascii="仿宋" w:hAnsi="仿宋" w:eastAsia="仿宋"/>
          <w:spacing w:val="15"/>
          <w:sz w:val="28"/>
          <w:szCs w:val="28"/>
        </w:rPr>
        <w:t>2.2</w:t>
      </w:r>
      <w:r>
        <w:rPr>
          <w:rFonts w:hint="eastAsia" w:ascii="仿宋" w:hAnsi="仿宋" w:eastAsia="仿宋"/>
          <w:spacing w:val="15"/>
          <w:sz w:val="28"/>
          <w:szCs w:val="28"/>
        </w:rPr>
        <w:tab/>
      </w:r>
      <w:r>
        <w:rPr>
          <w:rFonts w:hint="eastAsia" w:ascii="仿宋" w:hAnsi="仿宋" w:eastAsia="仿宋"/>
          <w:spacing w:val="15"/>
          <w:sz w:val="28"/>
          <w:szCs w:val="28"/>
        </w:rPr>
        <w:t>标准化原则</w:t>
      </w:r>
    </w:p>
    <w:p>
      <w:pPr>
        <w:spacing w:line="276" w:lineRule="auto"/>
        <w:ind w:firstLine="620" w:firstLineChars="200"/>
        <w:rPr>
          <w:rFonts w:ascii="仿宋" w:hAnsi="仿宋" w:eastAsia="仿宋"/>
          <w:spacing w:val="15"/>
          <w:sz w:val="28"/>
          <w:szCs w:val="28"/>
        </w:rPr>
      </w:pPr>
      <w:r>
        <w:rPr>
          <w:rFonts w:hint="eastAsia" w:ascii="仿宋" w:hAnsi="仿宋" w:eastAsia="仿宋"/>
          <w:spacing w:val="15"/>
          <w:sz w:val="28"/>
          <w:szCs w:val="28"/>
        </w:rPr>
        <w:t>该系统是一个综合性的信息系统，须保证与我国现行的有关法律、法规、规章制度相一致，能满足养老机构、医疗机构和各级民政卫生行政部门对信息系统建设的标准要求。</w:t>
      </w:r>
    </w:p>
    <w:p>
      <w:pPr>
        <w:spacing w:line="276" w:lineRule="auto"/>
        <w:rPr>
          <w:rFonts w:ascii="仿宋" w:hAnsi="仿宋" w:eastAsia="仿宋"/>
          <w:spacing w:val="15"/>
          <w:sz w:val="28"/>
          <w:szCs w:val="28"/>
        </w:rPr>
      </w:pPr>
      <w:r>
        <w:rPr>
          <w:rFonts w:hint="eastAsia" w:ascii="仿宋" w:hAnsi="仿宋" w:eastAsia="仿宋"/>
          <w:spacing w:val="15"/>
          <w:sz w:val="28"/>
          <w:szCs w:val="28"/>
        </w:rPr>
        <w:t>2.3</w:t>
      </w:r>
      <w:r>
        <w:rPr>
          <w:rFonts w:hint="eastAsia" w:ascii="仿宋" w:hAnsi="仿宋" w:eastAsia="仿宋"/>
          <w:spacing w:val="15"/>
          <w:sz w:val="28"/>
          <w:szCs w:val="28"/>
        </w:rPr>
        <w:tab/>
      </w:r>
      <w:r>
        <w:rPr>
          <w:rFonts w:hint="eastAsia" w:ascii="仿宋" w:hAnsi="仿宋" w:eastAsia="仿宋"/>
          <w:spacing w:val="15"/>
          <w:sz w:val="28"/>
          <w:szCs w:val="28"/>
        </w:rPr>
        <w:t>实用性原则</w:t>
      </w:r>
    </w:p>
    <w:p>
      <w:pPr>
        <w:spacing w:line="276" w:lineRule="auto"/>
        <w:ind w:firstLine="620" w:firstLineChars="200"/>
        <w:rPr>
          <w:rFonts w:ascii="仿宋" w:hAnsi="仿宋" w:eastAsia="仿宋"/>
          <w:spacing w:val="15"/>
          <w:sz w:val="28"/>
          <w:szCs w:val="28"/>
        </w:rPr>
      </w:pPr>
      <w:r>
        <w:rPr>
          <w:rFonts w:hint="eastAsia" w:ascii="仿宋" w:hAnsi="仿宋" w:eastAsia="仿宋"/>
          <w:spacing w:val="15"/>
          <w:sz w:val="28"/>
          <w:szCs w:val="28"/>
        </w:rPr>
        <w:t>实用性是评价系统的主要标准，系统界面及操作务求以实用和全面相结合，符合机构管理模式和运作需求，能对机构养护质量、医疗服务质量，工作效率，管理水平，经济效益和社会效益产生积极的作用。</w:t>
      </w:r>
    </w:p>
    <w:p>
      <w:pPr>
        <w:spacing w:line="276" w:lineRule="auto"/>
        <w:rPr>
          <w:rFonts w:ascii="仿宋" w:hAnsi="仿宋" w:eastAsia="仿宋"/>
          <w:spacing w:val="15"/>
          <w:sz w:val="28"/>
          <w:szCs w:val="28"/>
        </w:rPr>
      </w:pPr>
      <w:r>
        <w:rPr>
          <w:rFonts w:hint="eastAsia" w:ascii="仿宋" w:hAnsi="仿宋" w:eastAsia="仿宋"/>
          <w:spacing w:val="15"/>
          <w:sz w:val="28"/>
          <w:szCs w:val="28"/>
        </w:rPr>
        <w:t>2.4</w:t>
      </w:r>
      <w:r>
        <w:rPr>
          <w:rFonts w:hint="eastAsia" w:ascii="仿宋" w:hAnsi="仿宋" w:eastAsia="仿宋"/>
          <w:spacing w:val="15"/>
          <w:sz w:val="28"/>
          <w:szCs w:val="28"/>
        </w:rPr>
        <w:tab/>
      </w:r>
      <w:r>
        <w:rPr>
          <w:rFonts w:hint="eastAsia" w:ascii="仿宋" w:hAnsi="仿宋" w:eastAsia="仿宋"/>
          <w:spacing w:val="15"/>
          <w:sz w:val="28"/>
          <w:szCs w:val="28"/>
        </w:rPr>
        <w:t>安全性原则</w:t>
      </w:r>
    </w:p>
    <w:p>
      <w:pPr>
        <w:spacing w:line="276" w:lineRule="auto"/>
        <w:ind w:firstLine="620" w:firstLineChars="200"/>
        <w:rPr>
          <w:rFonts w:ascii="仿宋" w:hAnsi="仿宋" w:eastAsia="仿宋"/>
          <w:spacing w:val="15"/>
          <w:sz w:val="28"/>
          <w:szCs w:val="28"/>
          <w:lang w:eastAsia="zh-CN"/>
        </w:rPr>
      </w:pPr>
      <w:r>
        <w:rPr>
          <w:rFonts w:hint="eastAsia" w:ascii="仿宋" w:hAnsi="仿宋" w:eastAsia="仿宋"/>
          <w:spacing w:val="15"/>
          <w:sz w:val="28"/>
          <w:szCs w:val="28"/>
        </w:rPr>
        <w:t>系统设计可实现7×24h连续安全运行，性能可靠，易于维护。具有高速处理能力。要符合信息系统等安全要求，要设定系统内部终端和访问者的多层级授权机制。</w:t>
      </w:r>
    </w:p>
    <w:p>
      <w:pPr>
        <w:spacing w:line="276" w:lineRule="auto"/>
        <w:rPr>
          <w:rFonts w:ascii="仿宋" w:hAnsi="仿宋" w:eastAsia="仿宋"/>
          <w:spacing w:val="15"/>
          <w:sz w:val="28"/>
          <w:szCs w:val="28"/>
        </w:rPr>
      </w:pPr>
      <w:r>
        <w:rPr>
          <w:rFonts w:hint="eastAsia" w:ascii="仿宋" w:hAnsi="仿宋" w:eastAsia="仿宋"/>
          <w:spacing w:val="15"/>
          <w:sz w:val="28"/>
          <w:szCs w:val="28"/>
        </w:rPr>
        <w:t>2.5</w:t>
      </w:r>
      <w:r>
        <w:rPr>
          <w:rFonts w:hint="eastAsia" w:ascii="仿宋" w:hAnsi="仿宋" w:eastAsia="仿宋"/>
          <w:spacing w:val="15"/>
          <w:sz w:val="28"/>
          <w:szCs w:val="28"/>
        </w:rPr>
        <w:tab/>
      </w:r>
      <w:r>
        <w:rPr>
          <w:rFonts w:hint="eastAsia" w:ascii="仿宋" w:hAnsi="仿宋" w:eastAsia="仿宋"/>
          <w:spacing w:val="15"/>
          <w:sz w:val="28"/>
          <w:szCs w:val="28"/>
        </w:rPr>
        <w:t>开放性原则</w:t>
      </w:r>
    </w:p>
    <w:p>
      <w:pPr>
        <w:spacing w:line="276" w:lineRule="auto"/>
        <w:ind w:firstLine="775" w:firstLineChars="250"/>
        <w:rPr>
          <w:rFonts w:ascii="仿宋" w:hAnsi="仿宋" w:eastAsia="仿宋"/>
          <w:spacing w:val="15"/>
          <w:sz w:val="28"/>
          <w:szCs w:val="28"/>
        </w:rPr>
      </w:pPr>
      <w:r>
        <w:rPr>
          <w:rFonts w:hint="eastAsia" w:ascii="仿宋" w:hAnsi="仿宋" w:eastAsia="仿宋"/>
          <w:spacing w:val="15"/>
          <w:sz w:val="28"/>
          <w:szCs w:val="28"/>
        </w:rPr>
        <w:t>系统可灵活地扩充其业务功能，并可与其它业务系统进行无缝对接，提供与其他信息系统的接口，支持条码、磁卡、IC卡、各类信息显示屏等；能方便地进行软件的客户化，满足业务种类增加和业务流程变化的需求。系统要对无法预见的业务增长提供足够的可扩展性，能够快速扩展部署。</w:t>
      </w:r>
    </w:p>
    <w:p>
      <w:pPr>
        <w:spacing w:line="276" w:lineRule="auto"/>
        <w:rPr>
          <w:rFonts w:ascii="仿宋" w:hAnsi="仿宋" w:eastAsia="仿宋"/>
          <w:spacing w:val="15"/>
          <w:sz w:val="28"/>
          <w:szCs w:val="28"/>
        </w:rPr>
      </w:pPr>
      <w:r>
        <w:rPr>
          <w:rFonts w:hint="eastAsia" w:ascii="仿宋" w:hAnsi="仿宋" w:eastAsia="仿宋"/>
          <w:spacing w:val="15"/>
          <w:sz w:val="28"/>
          <w:szCs w:val="28"/>
        </w:rPr>
        <w:t>（二）、养老信息化平台需求参数</w:t>
      </w:r>
    </w:p>
    <w:p>
      <w:pPr>
        <w:pStyle w:val="19"/>
        <w:numPr>
          <w:ilvl w:val="0"/>
          <w:numId w:val="1"/>
        </w:numPr>
        <w:spacing w:line="276" w:lineRule="auto"/>
        <w:jc w:val="both"/>
        <w:rPr>
          <w:rFonts w:ascii="仿宋" w:hAnsi="仿宋" w:eastAsia="仿宋"/>
          <w:spacing w:val="15"/>
          <w:sz w:val="28"/>
          <w:szCs w:val="28"/>
        </w:rPr>
      </w:pPr>
      <w:r>
        <w:rPr>
          <w:rFonts w:hint="eastAsia" w:ascii="仿宋" w:hAnsi="仿宋" w:eastAsia="仿宋"/>
          <w:spacing w:val="15"/>
          <w:sz w:val="28"/>
          <w:szCs w:val="28"/>
        </w:rPr>
        <w:t>智慧化医养结合服务平台</w:t>
      </w:r>
    </w:p>
    <w:tbl>
      <w:tblPr>
        <w:tblStyle w:val="10"/>
        <w:tblW w:w="9335"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796"/>
        <w:gridCol w:w="557"/>
        <w:gridCol w:w="6868"/>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7" w:type="dxa"/>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序号</w:t>
            </w:r>
          </w:p>
        </w:tc>
        <w:tc>
          <w:tcPr>
            <w:tcW w:w="7425"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智慧化医养结合服务平台各系统功能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7" w:type="dxa"/>
          <w:trHeight w:val="56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w:t>
            </w:r>
          </w:p>
        </w:tc>
        <w:tc>
          <w:tcPr>
            <w:tcW w:w="7425"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养护机构老者行为能力智能评估系统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7" w:type="dxa"/>
          <w:trHeight w:val="560" w:hRule="atLeast"/>
        </w:trPr>
        <w:tc>
          <w:tcPr>
            <w:tcW w:w="1353" w:type="dxa"/>
            <w:gridSpan w:val="2"/>
            <w:noWrap/>
          </w:tcPr>
          <w:p>
            <w:pPr>
              <w:spacing w:line="276" w:lineRule="auto"/>
              <w:jc w:val="center"/>
              <w:rPr>
                <w:rFonts w:ascii="仿宋" w:hAnsi="仿宋" w:eastAsia="仿宋"/>
                <w:spacing w:val="15"/>
                <w:sz w:val="28"/>
                <w:szCs w:val="28"/>
              </w:rPr>
            </w:pPr>
          </w:p>
        </w:tc>
        <w:tc>
          <w:tcPr>
            <w:tcW w:w="7425" w:type="dxa"/>
            <w:gridSpan w:val="2"/>
            <w:noWrap/>
          </w:tcPr>
          <w:p>
            <w:pPr>
              <w:pStyle w:val="29"/>
              <w:spacing w:line="276" w:lineRule="auto"/>
              <w:rPr>
                <w:rFonts w:ascii="仿宋" w:hAnsi="仿宋" w:eastAsia="仿宋" w:cstheme="minorBidi"/>
                <w:spacing w:val="15"/>
                <w:kern w:val="0"/>
                <w:sz w:val="28"/>
                <w:szCs w:val="28"/>
                <w:lang w:eastAsia="en-US"/>
              </w:rPr>
            </w:pPr>
            <w:r>
              <w:rPr>
                <w:rFonts w:hint="eastAsia" w:ascii="仿宋" w:hAnsi="仿宋" w:eastAsia="仿宋" w:cstheme="minorBidi"/>
                <w:spacing w:val="15"/>
                <w:kern w:val="0"/>
                <w:sz w:val="28"/>
                <w:szCs w:val="28"/>
                <w:lang w:eastAsia="en-US"/>
              </w:rPr>
              <w:t>健康评估是在通过合理有效的手段收集个人或人群的详细健康资料后，利用人工或软件系统等多种方式对健康资料进行整理、分析，最终形成一个对当前健康状态、健康发展趋势以及未来可能出现的结果等诸多方面的判断，健康评估中通过评估量表对老年人健康状态进行评估，系统后台自动按评估量表逻辑进行计算得出评估结论。评估题库可维护，可根据需要维护不同的评估量表进行评估功能的延伸，具体评估量表可包括：老人日常生活能力评估、心理及精神状态评估、感知觉、社会参与评估、中医体质辨识、抑郁症测评等。评估执行支持移动端评估，评估人员可以使用评估移动端进行评估并记录评估详情；主要功能：1支持基于国家民政标准的智慧化老者行为能力评估，2针对涉及老人基本日常生活活动、精神状态、感知觉与沟通、社会参与、医疗照护、疾病状况等进行智能化的专业评估；3评估报告涉及：能力分级、照顾需求等级划分、4评估总结、评估报告的确认；5健康检测、刷二代身份证自动同步信息、检测数据实时同步、自动生成健康报告等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56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2</w:t>
            </w:r>
          </w:p>
        </w:tc>
        <w:tc>
          <w:tcPr>
            <w:tcW w:w="7425"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养护机构老者入住管理系统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560" w:hRule="atLeast"/>
        </w:trPr>
        <w:tc>
          <w:tcPr>
            <w:tcW w:w="1353" w:type="dxa"/>
            <w:gridSpan w:val="2"/>
            <w:noWrap/>
          </w:tcPr>
          <w:p>
            <w:pPr>
              <w:spacing w:line="276" w:lineRule="auto"/>
              <w:jc w:val="center"/>
              <w:rPr>
                <w:rFonts w:ascii="仿宋" w:hAnsi="仿宋" w:eastAsia="仿宋"/>
                <w:spacing w:val="15"/>
                <w:sz w:val="28"/>
                <w:szCs w:val="28"/>
              </w:rPr>
            </w:pPr>
          </w:p>
        </w:tc>
        <w:tc>
          <w:tcPr>
            <w:tcW w:w="7425" w:type="dxa"/>
            <w:gridSpan w:val="2"/>
            <w:noWrap/>
          </w:tcPr>
          <w:p>
            <w:pPr>
              <w:spacing w:line="276" w:lineRule="auto"/>
              <w:rPr>
                <w:rFonts w:ascii="仿宋" w:hAnsi="仿宋" w:eastAsia="仿宋"/>
                <w:spacing w:val="15"/>
                <w:sz w:val="28"/>
                <w:szCs w:val="28"/>
              </w:rPr>
            </w:pPr>
            <w:r>
              <w:rPr>
                <w:rFonts w:hint="eastAsia" w:ascii="仿宋" w:hAnsi="仿宋" w:eastAsia="仿宋"/>
                <w:spacing w:val="15"/>
                <w:sz w:val="28"/>
                <w:szCs w:val="28"/>
              </w:rPr>
              <w:t>功能：1入住管理：是登记老人入住的业务，包含老人的入住信息，入住床位，护理级别等信息；2退住管理：老人离院或者老人转医疗时，办理退住登记的业务，包含老人的退住信息，以及相关操作；3床位查询：查询每栋楼每个房间的床位，展示的信息包含多少楼栋，多少楼层，每层的房间，每个房间的床位信息，总共多少房间，多少床位，多少空床，已入住人数，入住率，男女性别各自多少人等全部的详细信息；4床位变更：对老人的床位进行变更，可以老人之间互换床位，也可以在闲置空床换床位，多种方式换床位，操作简单明了；5支持基于互联网的家属随访服务；6支持开展院内服务互动点评；7支持山东省居民电子健康卡的接入、绑定、申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56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3</w:t>
            </w:r>
          </w:p>
        </w:tc>
        <w:tc>
          <w:tcPr>
            <w:tcW w:w="7425"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养护机构综合服务管理系统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686" w:hRule="atLeast"/>
        </w:trPr>
        <w:tc>
          <w:tcPr>
            <w:tcW w:w="1353" w:type="dxa"/>
            <w:gridSpan w:val="2"/>
            <w:noWrap/>
          </w:tcPr>
          <w:p>
            <w:pPr>
              <w:spacing w:line="276" w:lineRule="auto"/>
              <w:jc w:val="center"/>
              <w:rPr>
                <w:rFonts w:ascii="仿宋" w:hAnsi="仿宋" w:eastAsia="仿宋"/>
                <w:spacing w:val="15"/>
                <w:sz w:val="28"/>
                <w:szCs w:val="28"/>
              </w:rPr>
            </w:pPr>
          </w:p>
        </w:tc>
        <w:tc>
          <w:tcPr>
            <w:tcW w:w="7425" w:type="dxa"/>
            <w:gridSpan w:val="2"/>
            <w:noWrap/>
          </w:tcPr>
          <w:p>
            <w:pPr>
              <w:pStyle w:val="29"/>
              <w:spacing w:line="276" w:lineRule="auto"/>
              <w:rPr>
                <w:rFonts w:ascii="仿宋" w:hAnsi="仿宋" w:eastAsia="仿宋" w:cstheme="minorBidi"/>
                <w:spacing w:val="15"/>
                <w:kern w:val="0"/>
                <w:sz w:val="28"/>
                <w:szCs w:val="28"/>
                <w:lang w:eastAsia="en-US"/>
              </w:rPr>
            </w:pPr>
            <w:r>
              <w:rPr>
                <w:rFonts w:hint="eastAsia" w:ascii="仿宋" w:hAnsi="仿宋" w:eastAsia="仿宋" w:cstheme="minorBidi"/>
                <w:spacing w:val="15"/>
                <w:kern w:val="0"/>
                <w:sz w:val="28"/>
                <w:szCs w:val="28"/>
                <w:lang w:eastAsia="en-US"/>
              </w:rPr>
              <w:t>功能：1长者档案：包含长者的个人基本信息，家属基本信息等；2协议管理：长者入住协议的详细信息，可以上传扫描版或纸质拍照协议上传，来存档档案文件；3物品登记：用于登记长者入住时自带的物品和院内提供的物品；4档案打印：打印长者的档案信息，用于老人家属查看签字，入住登记相关使用；生日一览：每月长者生日的列表，如果每月为长者举办生日会，可以查看每个月的老人生日列表，方便统计；5房间查询：用来查询楼栋，查询楼层，查询房间，房间查房记录。添加和修改查房记录，删除查房记录；6支持养老公寓按房间管理、查询楼栋，查询楼层，查询房间，包括房间抄表记录等支持养老公寓进行精细化管理有利于控制运营成本；7请假申请：添加请假申请，查看申请请假记录，管理每位老人的请假销假记录；请假记录：用于查询全院的请假记录，管理每个月或每个周期时间内的请假记录，用以请假涉及退费的查询和管理；8投诉管理：用于院内老人/老人家属/院内员工的投诉管理事项，跟进处理投诉管理进度，对投诉处理进行回访，记录回访的结果，确保投诉能够有效的进行；9余额管理：长者入住对应的账户的可用余额管理，用户预存可进行充值，退住的时候可以退费处理。结算日可进行扣除余额，灵活处理长者的费用结算；10财务结算：财务根据长者的入住房间，护理等级，水电费，电视费，餐饮费，其他费用等相关费用的核对，对费用进行结算；11缴费明细：用于查询长者缴费的全部记录，可以查询各个时间段的费用明细，每个费用的详细记录；12收费清单：长者每月收费的详细清单，长者家属缴费，需要打印出缴费明细给到长者家属，确保缴费无异议，避免不必要的纠纷；13欠费清单：长者欠费未缴纳费用的列表，能够让院方清楚的知道当前欠费的人员名单和欠费费用，方便院方统计或催收家属缴费；14院内费用总账：统计和分析院内每个月/季度/年度的总账单，用于分析院方每个月的收入和统计，方便院内更好的管理；15老者总账单：是长者每个人每个月/季度/年度的费用统计，帮助院内统计长者的费用信息，还可以打印出来存档，或做其他存档；16院内费用总账：统计和分析院内每个月/季度/年度的总账单，用于分析院方每个月的收入和统计，方便院内更好的管理；17长者总账单：是长者每个人每个月/季度/年度的费用统计，帮助院内统计长者的费用信息，还可以打印出来存档，或做其他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56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4</w:t>
            </w:r>
          </w:p>
        </w:tc>
        <w:tc>
          <w:tcPr>
            <w:tcW w:w="7425"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居家养老远程医疗服务系统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560" w:hRule="atLeast"/>
        </w:trPr>
        <w:tc>
          <w:tcPr>
            <w:tcW w:w="1353" w:type="dxa"/>
            <w:gridSpan w:val="2"/>
            <w:noWrap/>
          </w:tcPr>
          <w:p>
            <w:pPr>
              <w:spacing w:line="276" w:lineRule="auto"/>
              <w:jc w:val="center"/>
              <w:rPr>
                <w:rFonts w:ascii="仿宋" w:hAnsi="仿宋" w:eastAsia="仿宋"/>
                <w:spacing w:val="15"/>
                <w:sz w:val="28"/>
                <w:szCs w:val="28"/>
              </w:rPr>
            </w:pPr>
          </w:p>
        </w:tc>
        <w:tc>
          <w:tcPr>
            <w:tcW w:w="7425" w:type="dxa"/>
            <w:gridSpan w:val="2"/>
            <w:noWrap/>
          </w:tcPr>
          <w:p>
            <w:pPr>
              <w:spacing w:line="276" w:lineRule="auto"/>
              <w:rPr>
                <w:rFonts w:ascii="仿宋" w:hAnsi="仿宋" w:eastAsia="仿宋"/>
                <w:spacing w:val="15"/>
                <w:sz w:val="28"/>
                <w:szCs w:val="28"/>
              </w:rPr>
            </w:pPr>
            <w:r>
              <w:rPr>
                <w:rFonts w:hint="eastAsia" w:ascii="仿宋" w:hAnsi="仿宋" w:eastAsia="仿宋"/>
                <w:spacing w:val="15"/>
                <w:sz w:val="28"/>
                <w:szCs w:val="28"/>
              </w:rPr>
              <w:t>功能：1支持基于互联网的居家养老远程医疗服务、支持善德养老院医养服务中心和社区医疗机构通过互联网平台开展针对居家养老的老者进行在线医疗服务、支持山大二院远程会诊平台接入；2支持线上远程问诊、健康咨询等功能；3支持语音识别、自助式健康体检、24小时身命体征监测、中医体质辨识；4支持智能预诊、疾病问答、药品导购等支撑养老机构对居家养老老者中慢病、老年病、体弱老者的日常监测及医疗服务5支持疾病筛查、健康评估、健康宣教、慢病管理、随访管理；6支持基于物联网的老者行动防跌倒预警功能；7支持基于物联网的老者24小时生命体征监测、人身安全防护监测；8支持基于互联网的家属随访、签约医生慢病服务、家庭护理服务等功能；9支持社区医院医生将病情比较严重的老者通过医生APP向上级医院转诊从而获得更好的救治；10支持上级医院病情稳定的老者，可以转诊到下级医院；11支持医联体内医疗机构的医生可以关注区域内的医院科室，与医院科室建立协作关系发起转诊；12支持基层医院医生在遇到无法准确判断的病例的时候就可以与上级医院的专家进行远程视频会诊；13支持开展签约医生服务、老者建档、签约医生每日工作提醒、签约医生视频健康宣教、签约医生为签约老者开展公共卫生服务、14支持签约医生为老者开展远程问诊、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5</w:t>
            </w:r>
          </w:p>
        </w:tc>
        <w:tc>
          <w:tcPr>
            <w:tcW w:w="7425" w:type="dxa"/>
            <w:gridSpan w:val="2"/>
            <w:noWrap/>
          </w:tcPr>
          <w:p>
            <w:pPr>
              <w:pStyle w:val="19"/>
              <w:spacing w:line="276" w:lineRule="auto"/>
              <w:jc w:val="center"/>
              <w:rPr>
                <w:rFonts w:ascii="仿宋" w:hAnsi="仿宋" w:eastAsia="仿宋"/>
                <w:spacing w:val="15"/>
                <w:sz w:val="28"/>
                <w:szCs w:val="28"/>
              </w:rPr>
            </w:pPr>
            <w:r>
              <w:rPr>
                <w:rFonts w:hint="eastAsia" w:ascii="仿宋" w:hAnsi="仿宋" w:eastAsia="仿宋"/>
                <w:spacing w:val="15"/>
                <w:sz w:val="28"/>
                <w:szCs w:val="28"/>
              </w:rPr>
              <w:t>养护机构药品管理系统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p>
        </w:tc>
        <w:tc>
          <w:tcPr>
            <w:tcW w:w="7425" w:type="dxa"/>
            <w:gridSpan w:val="2"/>
            <w:noWrap/>
          </w:tcPr>
          <w:p>
            <w:pPr>
              <w:pStyle w:val="19"/>
              <w:spacing w:line="276" w:lineRule="auto"/>
              <w:rPr>
                <w:rFonts w:ascii="仿宋" w:hAnsi="仿宋" w:eastAsia="仿宋"/>
                <w:spacing w:val="15"/>
                <w:sz w:val="28"/>
                <w:szCs w:val="28"/>
              </w:rPr>
            </w:pPr>
            <w:r>
              <w:rPr>
                <w:rFonts w:hint="eastAsia" w:ascii="仿宋" w:hAnsi="仿宋" w:eastAsia="仿宋"/>
                <w:spacing w:val="15"/>
                <w:sz w:val="28"/>
                <w:szCs w:val="28"/>
              </w:rPr>
              <w:t>功能：1支持药品目录信息录入，药品入库管理、出库管理、库存管理、盘点管理、调价管理。支持按批次、货位管理；支持药品库存预警提醒；支持过期药品提醒；建立药品验收模板、支持药品核对和签收；2支持对药签的扫码管理、护工需要扫描药品的药签，药签的内容包了药签的编码，老者的基本信息和医嘱的信息，用药时，护工先扫描药签，然后找到老者所在位置，再扫描老者腕带上的条码，用来核对老者与日常需要服用药品是否正确，核对正确后系统会显示此老者要用药的信息，然后给老者用药，系统记录下来了护工发药的准确时间和操作人；3实时计录护工操作的准确时间和操作人等；4支持对老者日常用药进行用药登记；并可根据服药情况生成服药计划并生成相关药品费用。5建立业务科室、护理人员、护理角色等管理模板方便护理人员对移动终端的日常使用；6建立各业务流程系统模板、自定义字典的维护模板、提高各业务流程的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6</w:t>
            </w:r>
          </w:p>
        </w:tc>
        <w:tc>
          <w:tcPr>
            <w:tcW w:w="7425" w:type="dxa"/>
            <w:gridSpan w:val="2"/>
            <w:noWrap/>
          </w:tcPr>
          <w:p>
            <w:pPr>
              <w:pStyle w:val="19"/>
              <w:spacing w:line="276" w:lineRule="auto"/>
              <w:jc w:val="center"/>
              <w:rPr>
                <w:rFonts w:ascii="仿宋" w:hAnsi="仿宋" w:eastAsia="仿宋"/>
                <w:spacing w:val="15"/>
                <w:sz w:val="28"/>
                <w:szCs w:val="28"/>
              </w:rPr>
            </w:pPr>
            <w:r>
              <w:rPr>
                <w:rFonts w:hint="eastAsia" w:ascii="仿宋" w:hAnsi="仿宋" w:eastAsia="仿宋"/>
                <w:spacing w:val="15"/>
                <w:sz w:val="28"/>
                <w:szCs w:val="28"/>
              </w:rPr>
              <w:t>养护机构物资管理系统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p>
        </w:tc>
        <w:tc>
          <w:tcPr>
            <w:tcW w:w="7425" w:type="dxa"/>
            <w:gridSpan w:val="2"/>
            <w:noWrap/>
          </w:tcPr>
          <w:p>
            <w:pPr>
              <w:pStyle w:val="28"/>
              <w:spacing w:before="120" w:after="120" w:line="276" w:lineRule="auto"/>
              <w:ind w:firstLine="0" w:firstLineChars="0"/>
              <w:rPr>
                <w:rFonts w:ascii="仿宋" w:hAnsi="仿宋" w:eastAsia="仿宋"/>
                <w:spacing w:val="15"/>
                <w:sz w:val="28"/>
                <w:szCs w:val="28"/>
              </w:rPr>
            </w:pPr>
            <w:r>
              <w:rPr>
                <w:rFonts w:hint="eastAsia" w:ascii="仿宋" w:hAnsi="仿宋" w:eastAsia="仿宋"/>
                <w:spacing w:val="15"/>
                <w:sz w:val="28"/>
                <w:szCs w:val="28"/>
              </w:rPr>
              <w:t>物资管理要用于管理住区的设备和耗材等物品，系统包含物品信息、物品出入库、库存管理等功能，物资管理人员可以利用该系统进行住区内的设备管理和物品管理，可根据住区实际情况整理完善库存内容，实时更新住区内的物品库存信息。系统包括设备信息和维修管理；设备和物资入库、出库、移库盘点、发放和仓库管理等。主要功能：1.系统建立（1）物资分类：物资分类支持层次结构，应支持分类的增加、删除、编辑、查询功能（2）物资卡片：应支持物资卡片的增加、删除、编辑、查询功能（3）库存地点维护：支持层次结构，应支持库存地点的增加、删除、编辑（4）供应商字典：支持供应商的增加、删除、编辑、查询功能（5）生产厂商字典：支持生产厂商的增加、删除、编辑、查询功能（6）系统类型维护：支持系统类型的层次结构，支持系统类型的增加、删除、编辑、查询功能。（7）期初建账：第一次使用本系统时将原系统（手工记账系统或其它电子化系统）库房业务数据转化为本系统数据格式并记账的过程（8）结转上年库存结存：结转上年库存结存先将上年所有数据备份，以使用户进行查询，然后结存所有“账本”数据，将现在的结存值作为下年的期初值，最后将清除所有本年经营历程，年结存后所有本年数据将无法恢复</w:t>
            </w:r>
          </w:p>
          <w:p>
            <w:pPr>
              <w:pStyle w:val="28"/>
              <w:spacing w:before="120" w:after="120" w:line="276" w:lineRule="auto"/>
              <w:ind w:firstLine="0" w:firstLineChars="0"/>
              <w:rPr>
                <w:rFonts w:ascii="仿宋" w:hAnsi="仿宋" w:eastAsia="仿宋"/>
                <w:spacing w:val="15"/>
                <w:sz w:val="28"/>
                <w:szCs w:val="28"/>
              </w:rPr>
            </w:pPr>
            <w:r>
              <w:rPr>
                <w:rFonts w:hint="eastAsia" w:ascii="仿宋" w:hAnsi="仿宋" w:eastAsia="仿宋"/>
                <w:spacing w:val="15"/>
                <w:sz w:val="28"/>
                <w:szCs w:val="28"/>
              </w:rPr>
              <w:t>2.采购管理（1）采购计划：库房管理员根据库存量生成采购计划，采购计划单可根据库存上下限及物资消耗量自动生成然后手工调整（2）采购单：采购员根据审核后采购计划单下达的任务，通过询价、供应商报价等过程最后确定采购药品的供应商等而生成采购单。采购单可由采购计划单自动生成然后手工调整（3）采购入库：到货后，库管员根据入库通知单或原采购单与到货凭证、到货实物核对，经品检合格后办理入库手续。入库单可由采购定单自动生成然后手工调整、入库单也可直接录入生成。（4）采购退货：支持采购退货单录入、记账。（5）预付、应付款管理：支持到货记价、支持预付款、物资付款管理及各种统计查询</w:t>
            </w:r>
          </w:p>
          <w:p>
            <w:pPr>
              <w:pStyle w:val="28"/>
              <w:spacing w:before="120" w:after="120" w:line="276" w:lineRule="auto"/>
              <w:ind w:firstLine="0" w:firstLineChars="0"/>
              <w:rPr>
                <w:rFonts w:ascii="仿宋" w:hAnsi="仿宋" w:eastAsia="仿宋"/>
                <w:spacing w:val="15"/>
                <w:sz w:val="28"/>
                <w:szCs w:val="28"/>
              </w:rPr>
            </w:pPr>
            <w:r>
              <w:rPr>
                <w:rFonts w:hint="eastAsia" w:ascii="仿宋" w:hAnsi="仿宋" w:eastAsia="仿宋"/>
                <w:spacing w:val="15"/>
                <w:sz w:val="28"/>
                <w:szCs w:val="28"/>
              </w:rPr>
              <w:t>3.库存管理（1）入库入库管理支持的入库类型有外购入库、外单位调拨入库、捐赠入库、外单位借入药品、盘赢入库、销售退货入库、部门科室退库入库、成品入库、报废报损物资回收入库、药品变价增值入库等。同时支持入库单的录入、取消、审核、记账。（2）出库出库管理支持的出库类型有销售出库、向外单位调拨出库、捐赠出库、向外单位借出物资、盘亏出库、采购退货出库、部门科室领物出库、报废报损物资出库、物资变价减值出库、应急出库、领导用物出库等。同时支持出库单的录入、取消、审核、记账。（3）盘点支持各种组合条件的物资盘点。同时支持盘点单的录入、记账。（4）报损报废物资报损、报废各单位有严格的管理细则和报审报批程序，对报损报废的物资一般需收回。同时支持报损报废单的录入、取消、审核、记账。（5）科室退库科室领用的物资型号不符、残次品、错发的、部门职能变化、使用剩余的物资经审核批准后可退回领用仓库。（6）货位管理支持物资的货位号管理。（7）积压临缺报示积压临缺报示可采用自动报示和手动操作报示的办法。（8）物资变价物资变价应添写变价通知单，经审核后变价实施可采用手动或自动的办法。变价各环节均应有记录。</w:t>
            </w:r>
          </w:p>
          <w:p>
            <w:pPr>
              <w:pStyle w:val="28"/>
              <w:spacing w:before="120" w:after="120" w:line="276" w:lineRule="auto"/>
              <w:ind w:firstLine="0" w:firstLineChars="0"/>
              <w:rPr>
                <w:rFonts w:ascii="仿宋" w:hAnsi="仿宋" w:eastAsia="仿宋"/>
                <w:spacing w:val="15"/>
                <w:sz w:val="28"/>
                <w:szCs w:val="28"/>
              </w:rPr>
            </w:pPr>
            <w:r>
              <w:rPr>
                <w:rFonts w:hint="eastAsia" w:ascii="仿宋" w:hAnsi="仿宋" w:eastAsia="仿宋"/>
                <w:spacing w:val="15"/>
                <w:sz w:val="28"/>
                <w:szCs w:val="28"/>
              </w:rPr>
              <w:t>4.账本与结存统计（1）库存流水账：支持按物资、按日期段、按库存地点、按供应商、按部门（包括调拨时的库存地点）等条件的库存流水账的查询（2）库存明细账：支持按物资、按日期段、按库存地点、按不同的包装单位等条件的库存明细账查询（3）库存物资结存：支持按物资、按日期段、按库存地点、按不同的包装单位等条件的库存物资结存查询（4）物资出入库结存统计：支持按物资、按日期段、按库存地点、按不同的包装单位等条件的物资出入库结存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7</w:t>
            </w:r>
          </w:p>
        </w:tc>
        <w:tc>
          <w:tcPr>
            <w:tcW w:w="7425" w:type="dxa"/>
            <w:gridSpan w:val="2"/>
            <w:noWrap/>
          </w:tcPr>
          <w:p>
            <w:pPr>
              <w:pStyle w:val="28"/>
              <w:spacing w:before="120" w:after="120" w:line="276" w:lineRule="auto"/>
              <w:ind w:firstLine="0" w:firstLineChars="0"/>
              <w:jc w:val="center"/>
              <w:rPr>
                <w:rFonts w:ascii="仿宋" w:hAnsi="仿宋" w:eastAsia="仿宋"/>
                <w:spacing w:val="15"/>
                <w:sz w:val="28"/>
                <w:szCs w:val="28"/>
              </w:rPr>
            </w:pPr>
            <w:r>
              <w:rPr>
                <w:rFonts w:hint="eastAsia" w:ascii="仿宋" w:hAnsi="仿宋" w:eastAsia="仿宋"/>
                <w:spacing w:val="15"/>
                <w:sz w:val="28"/>
                <w:szCs w:val="28"/>
              </w:rPr>
              <w:t>养护机构运营管理系统(支持居家养老模式)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p>
        </w:tc>
        <w:tc>
          <w:tcPr>
            <w:tcW w:w="7425" w:type="dxa"/>
            <w:gridSpan w:val="2"/>
            <w:noWrap/>
          </w:tcPr>
          <w:p>
            <w:pPr>
              <w:pStyle w:val="28"/>
              <w:spacing w:before="120" w:after="120" w:line="276" w:lineRule="auto"/>
              <w:ind w:firstLine="0" w:firstLineChars="0"/>
              <w:jc w:val="left"/>
              <w:rPr>
                <w:rFonts w:ascii="仿宋" w:hAnsi="仿宋" w:eastAsia="仿宋"/>
                <w:spacing w:val="15"/>
                <w:sz w:val="28"/>
                <w:szCs w:val="28"/>
              </w:rPr>
            </w:pPr>
            <w:r>
              <w:rPr>
                <w:rFonts w:hint="eastAsia" w:ascii="仿宋" w:hAnsi="仿宋" w:eastAsia="仿宋"/>
                <w:spacing w:val="15"/>
                <w:sz w:val="28"/>
                <w:szCs w:val="28"/>
              </w:rPr>
              <w:t>主要功能：1人事管理:、提供针对养老员工、护理员、医护人员等所有养老相关人员的基本信息管理、资格资质管理、职位职责管理、账户管理、人员调动离职管理等相关的人事管理功能。主要实现员工档案资料管理、员工调动管理、员工离职管理、员工请假、考勤管理、员工奖惩、员工绩效等功能，以及账号管理、角色管理以及权限分配等；2院长查询、根据时段、类别进行各科室、各老人、各项目的报表查询；院区日常运营情况的查询；财务情况的查询等报表查询；3、决策支持、根据院区运营数据生成对比分析图表，提供运营决策支持；4运营管理、根据运营数据，对实时动态生成展示图表，可一目了然的了解院区入住老人人数、年龄构成、健康情况、缴费情况、计费情况、欠费情况、床位使用率等运营信息；5财务管理、养护机构财务管理各类数据的采集、汇总、并生成各类财务报表；6呼叫中心、支持接入网络、电话。根据角色不同，区分为院外信息、院内信息，并对信息进行登记处理。可分发呼叫信息至科室、部门、个人，并对该任务进行追踪。呼叫中心支持来电弹屏，呼叫录音等功能；7家属互动、家属通过医养结合服务平台的家属·APP端来得到接受各类服务、健康、定位信息的查看跟踪以及视频互动功能，方便家属实时关注老人情况和老人动态，做到老人照护透明化、服务情况可跟踪。家属还可在移动端查看老人账户信息及账户余额，可通过后台配置展现养老机构的基本信息；8长期护理险、支持长期护理险的对接，并能与常规医疗保险模式进行区分，支持一次住养，多次报销的护理险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8</w:t>
            </w:r>
          </w:p>
        </w:tc>
        <w:tc>
          <w:tcPr>
            <w:tcW w:w="7425" w:type="dxa"/>
            <w:gridSpan w:val="2"/>
            <w:noWrap/>
          </w:tcPr>
          <w:p>
            <w:pPr>
              <w:pStyle w:val="28"/>
              <w:spacing w:before="120" w:after="120" w:line="276" w:lineRule="auto"/>
              <w:ind w:firstLine="0" w:firstLineChars="0"/>
              <w:jc w:val="center"/>
              <w:rPr>
                <w:rFonts w:ascii="仿宋" w:hAnsi="仿宋" w:eastAsia="仿宋"/>
                <w:spacing w:val="15"/>
                <w:sz w:val="28"/>
                <w:szCs w:val="28"/>
              </w:rPr>
            </w:pPr>
            <w:r>
              <w:rPr>
                <w:rFonts w:hint="eastAsia" w:ascii="仿宋" w:hAnsi="仿宋" w:eastAsia="仿宋"/>
                <w:spacing w:val="15"/>
                <w:sz w:val="28"/>
                <w:szCs w:val="28"/>
              </w:rPr>
              <w:t>医养结合医保系统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p>
        </w:tc>
        <w:tc>
          <w:tcPr>
            <w:tcW w:w="7425" w:type="dxa"/>
            <w:gridSpan w:val="2"/>
            <w:noWrap/>
          </w:tcPr>
          <w:p>
            <w:pPr>
              <w:pStyle w:val="28"/>
              <w:spacing w:before="120" w:after="120" w:line="276" w:lineRule="auto"/>
              <w:ind w:firstLine="0" w:firstLineChars="0"/>
              <w:jc w:val="left"/>
              <w:rPr>
                <w:rFonts w:ascii="仿宋" w:hAnsi="仿宋" w:eastAsia="仿宋"/>
                <w:spacing w:val="15"/>
                <w:sz w:val="28"/>
                <w:szCs w:val="28"/>
              </w:rPr>
            </w:pPr>
            <w:r>
              <w:rPr>
                <w:rFonts w:hint="eastAsia" w:ascii="仿宋" w:hAnsi="仿宋" w:eastAsia="仿宋"/>
                <w:spacing w:val="15"/>
                <w:sz w:val="28"/>
                <w:szCs w:val="28"/>
              </w:rPr>
              <w:t>功能：1支持省、市、农合（包括民政体系）等医保信息的实时上传、审核、医保费用的实时结算、统计、查询、统计等，2支持与院内各医疗系统的老者就诊信息实时交换功能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9</w:t>
            </w:r>
          </w:p>
        </w:tc>
        <w:tc>
          <w:tcPr>
            <w:tcW w:w="7425" w:type="dxa"/>
            <w:gridSpan w:val="2"/>
            <w:noWrap/>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医养结合查房系统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spacing w:line="276" w:lineRule="auto"/>
              <w:rPr>
                <w:rFonts w:ascii="仿宋" w:hAnsi="仿宋" w:eastAsia="仿宋"/>
                <w:spacing w:val="15"/>
                <w:sz w:val="28"/>
                <w:szCs w:val="28"/>
              </w:rPr>
            </w:pPr>
            <w:r>
              <w:rPr>
                <w:rFonts w:hint="eastAsia" w:ascii="仿宋" w:hAnsi="仿宋" w:eastAsia="仿宋"/>
                <w:spacing w:val="15"/>
                <w:sz w:val="28"/>
                <w:szCs w:val="28"/>
              </w:rPr>
              <w:t>功能：1支持临床医疗决策、采用结构化临床电子病历书写老者病历、调阅、修改；2支持工号加密码登录；实现实时数据同步，实时将医嘱数据、病历文书、检查化验报告等同步至移动终端，3支持自动判断当前操作账号负责的病区，不同的操作角色对应不同的操作模块；4及时提醒医生、实现移动终端医嘱录入功能，提供方便快捷的录入界面；5为医生及时下达医嘱提供帮助；实现医生查房日志记录，提供快捷的手写记录功能，同时提供拍照功能，允许医生记录老者每天的恢复情况；6实现医生远程会诊功能，允许医生在联网情况下，邀请其他科室医生进行会诊，除可发送文字信息还可进行语音通信，会诊过程会被完整记录，便于医生进行回放；7查看医生经管老者及科室老者；查看老者医嘱资料；查看老者住院病历文书；查看老者检查/化验报告；记录查房日志；记录老者诊疗影像；8建立医嘱备忘录模板、查询医嘱信息、添加医嘱、支持药品、诊疗和嘱托三种类型；选择医嘱的类型录入；9支持删除医嘱等；建立诊断备忘录；查询诊断信息、添加诊断：支持删除诊断等；保持和HIS中的电子病例及临床路径实时同步，根据某一疾病建立一套标准化治疗模式与治疗程序；10建立医嘱状态模板、查询医嘱执行情况、记录路径内医嘱执行情况及异常路径情况及执行修改情况等；11建立体温单查询模板，根据老者入院时间，然后系统自动计算出老者住院的周数。点击想要查看的周数，显示选择的周数的体温单。体温单竖列表示体温，横列显示老者测量时间。支持拉动及放大体温单等；12建立检验单、PACS、RIS查询模板，根据老者姓名、床号紧显示老者检验单名称，时间、结果等；13养老院老者需要在山大二院进行手术的进行全过程记录，包括手术安排及查询模板、查询有手术安排的老者，根据老者查询手术类别、手术状态、手术的基本信息，和手术明细及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10</w:t>
            </w:r>
          </w:p>
        </w:tc>
        <w:tc>
          <w:tcPr>
            <w:tcW w:w="7425"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养护机构护理系统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spacing w:line="276" w:lineRule="auto"/>
              <w:rPr>
                <w:rFonts w:ascii="仿宋" w:hAnsi="仿宋" w:eastAsia="仿宋"/>
                <w:spacing w:val="15"/>
                <w:sz w:val="28"/>
                <w:szCs w:val="28"/>
              </w:rPr>
            </w:pPr>
            <w:r>
              <w:rPr>
                <w:rFonts w:hint="eastAsia" w:ascii="仿宋" w:hAnsi="仿宋" w:eastAsia="仿宋"/>
                <w:spacing w:val="15"/>
                <w:sz w:val="28"/>
                <w:szCs w:val="28"/>
              </w:rPr>
              <w:t>功能：1基于国家养护机构7级护理等级管理要求、支持护理记录首页录入、一般护理记录单、危重护理记录单、每日小结录入、打印护理记录首页及护理记录单，2支持续打、补打、自动生成交接班报告，3支持护理记录模板录入、4支持抢救记录模板录入、查询、修改、记录、建立抢救类型模板、执行抢救记录等；5检查报告的日常管理；老者费用的统计、查询余额、欠费提示；体温测量模板、体温记录查询、开展健康宣教等；6对需要在山大二院进行手术的老者进行全过程记录，包括建立手术安排模板、根据时间检索搜出来的该时间段的手术安排列表里面每条手术信息显示该老者的姓名、编号、诊断、手术日期手术进行状态等基本信息；7建立老者手术明细简介模板：查看老者手术概要，手术明细，术前教育、术中记录、术后教育等；8建立突发事件上报模板、记录突发事件及老者的详细信息及突发事件处理人员的名字工作编号，发生的时间等；9出入院管理、老者流动统计、老者费用查询；建立排班管理模板、安排每人、每天班次，支持打印；10建立交接班管理模板进行日常交接班工作、针对需要特殊交代的老者对该老者体温，脉搏，血压，呼吸，病情，摘要等记录交于下一班护工；11通过信息化手环管理老者。在检验检查、临床治疗、康复治疗、贵重仪器使用手环信息进行身份、执行内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11</w:t>
            </w:r>
          </w:p>
        </w:tc>
        <w:tc>
          <w:tcPr>
            <w:tcW w:w="7425"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医养结合医嘱执行系统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spacing w:line="276" w:lineRule="auto"/>
              <w:rPr>
                <w:rFonts w:ascii="仿宋" w:hAnsi="仿宋" w:eastAsia="仿宋"/>
                <w:spacing w:val="15"/>
                <w:sz w:val="28"/>
                <w:szCs w:val="28"/>
              </w:rPr>
            </w:pPr>
            <w:r>
              <w:rPr>
                <w:rFonts w:hint="eastAsia" w:ascii="仿宋" w:hAnsi="仿宋" w:eastAsia="仿宋"/>
                <w:spacing w:val="15"/>
                <w:sz w:val="28"/>
                <w:szCs w:val="28"/>
              </w:rPr>
              <w:t>功能：1系统支持自动判断当前操作账号负责的病区，不同的操作角色对应不同的操作模块；2支持不同使用者在持续操作时无需重复退出及登录，方便护理人员操作手持PDA；校对老者列表及信息、执行医嘱、查看医嘱、查看历史执行记录、包括执行任务，执行人，执行时间，异常信息等；打印输液贴，3支持批量执行医嘱、支持腕带扫描管理、支持异常信息录入等；4利用移动设备完成入院护理评估的输入、查看等操作。5评估表需要支持：老者基本信息、入院诊断、主要原因、既往史、睡眠、自理、排泄、皮肤、舒适、视力、听力、情绪、兴趣爱好等；体温、呼吸、脉搏、血压等生命体征采集录入、出入量采集录入、自动生成标准格式的体温单等护理文书、6整点生命体征的录入、支持记录修改等；7对照老者的护理计划，在到了护理时间节点时，提醒护理人员进行护理工作，包括提醒医嘱更新，新入院的老者，老者转科、转床，院内通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12</w:t>
            </w:r>
          </w:p>
        </w:tc>
        <w:tc>
          <w:tcPr>
            <w:tcW w:w="7425"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养护机构药品签收系统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spacing w:line="276" w:lineRule="auto"/>
              <w:rPr>
                <w:rFonts w:ascii="仿宋" w:hAnsi="仿宋" w:eastAsia="仿宋"/>
                <w:spacing w:val="15"/>
                <w:sz w:val="28"/>
                <w:szCs w:val="28"/>
              </w:rPr>
            </w:pPr>
            <w:r>
              <w:rPr>
                <w:rFonts w:hint="eastAsia" w:ascii="仿宋" w:hAnsi="仿宋" w:eastAsia="仿宋"/>
                <w:spacing w:val="15"/>
                <w:sz w:val="28"/>
                <w:szCs w:val="28"/>
              </w:rPr>
              <w:t>功能：1建立药品验收模板、支持药品核对和签收；2支持对药签的扫码管理、护工需要扫描药品的药签，药签的内容包了药签的编码，老者的基本信息和医嘱的信息，用药时，护工先扫描药签，然后找到老者所在位置，再扫描老者腕带上的条码，用来核对老者与要用药是否正确，核对正确后系统会显示此老者要用药的信息，然后给老者用药，系统记录下来了护工用药的准确时间和操作人；3建立换床、转科模板、实时支持、计录老者换床、转科信息，同时系统记录下来了护工操作的准确时间和操作人等；4建立业务科室、护理人员、护理角色等管理模板方便护理人员对移动终端的日常使用；5建立各业务流程系统模板、自定义字典的维护模板、提高各业务流程的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13</w:t>
            </w:r>
          </w:p>
        </w:tc>
        <w:tc>
          <w:tcPr>
            <w:tcW w:w="7425"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医养结合养护文书系统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spacing w:line="276" w:lineRule="auto"/>
              <w:rPr>
                <w:rFonts w:ascii="仿宋" w:hAnsi="仿宋" w:eastAsia="仿宋"/>
                <w:spacing w:val="15"/>
                <w:sz w:val="28"/>
                <w:szCs w:val="28"/>
              </w:rPr>
            </w:pPr>
            <w:r>
              <w:rPr>
                <w:rFonts w:hint="eastAsia" w:ascii="仿宋" w:hAnsi="仿宋" w:eastAsia="仿宋"/>
                <w:spacing w:val="15"/>
                <w:sz w:val="28"/>
                <w:szCs w:val="28"/>
              </w:rPr>
              <w:t>功能：1建立病区科室、护理人员、护理角色等管理模板方便护理人员对移动终端的日常使用；2建立各业务流程系统模板、自定义字典的维护模板、提高各业务流程精细化管理；3支持护理文书录入的两种模式，护理记录单等一页有多种记录的用横向录入模式，核查表等一页一条记录的用原型录入模式；4文书录入时，根据录入项目的特性，提供弹出列表勾选录入、下拉列表选择录入、时间滚动选择录入、宏元素自动代入等模式减少文字输入，协助使用者快速录入文书；实现书写助手功能、将维护的文字模板引用到文本输入项中；5允许使用者通过助手功能添加文字模板，快速录入大量固定文字，书写 助手可以添加、修改和删除，同时书写助手可以分为个人、科室、全院三级；将体征信息引用到文书中；6实现关联病区护理文书同步录入；实现录入痕迹查询；7实现病区护理文书记录签名和双签名功能；实现审阅和取消审阅功能；8允许在预览界面选择需要预览的页码、同时可以进行打印；支持腕带打印、床头卡打印、一览卡打印，默认显示病区当日入院老者，可以根据老者病案号码和床号以及姓名进行检索打印，减少了护工手写这些卡片的工作量，相比手工书写更加准确清晰；每日医嘱执行情况查询，按医嘱频次生成执行记录，9自动显示执行护工和执行时间，可以按全部、已执行、未执行进行过滤，还可以过滤只显示临时医嘱，可以代替传统手工治疗单和护工签字的工作量，便于存档和实现无纸办公；10显示山大二院静配中心配送到养护院药品和医嘱的对照，可以根据批次和是否签收进行过滤，准确快速的过滤出未配送药品；实现生命体征的录入和预览，支持批量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14</w:t>
            </w:r>
          </w:p>
        </w:tc>
        <w:tc>
          <w:tcPr>
            <w:tcW w:w="7425" w:type="dxa"/>
            <w:gridSpan w:val="2"/>
          </w:tcPr>
          <w:p>
            <w:pPr>
              <w:pStyle w:val="29"/>
              <w:spacing w:line="276" w:lineRule="auto"/>
              <w:jc w:val="center"/>
              <w:rPr>
                <w:rFonts w:ascii="仿宋" w:hAnsi="仿宋" w:eastAsia="仿宋" w:cstheme="minorBidi"/>
                <w:spacing w:val="15"/>
                <w:kern w:val="0"/>
                <w:sz w:val="28"/>
                <w:szCs w:val="28"/>
                <w:lang w:eastAsia="en-US"/>
              </w:rPr>
            </w:pPr>
            <w:r>
              <w:rPr>
                <w:rFonts w:hint="eastAsia" w:ascii="仿宋" w:hAnsi="仿宋" w:eastAsia="仿宋" w:cstheme="minorBidi"/>
                <w:spacing w:val="15"/>
                <w:kern w:val="0"/>
                <w:sz w:val="28"/>
                <w:szCs w:val="28"/>
                <w:lang w:eastAsia="en-US"/>
              </w:rPr>
              <w:t>医养结合物联网智能设备接入监测系统（支持居家监测）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pStyle w:val="29"/>
              <w:spacing w:line="276" w:lineRule="auto"/>
              <w:jc w:val="left"/>
              <w:rPr>
                <w:rFonts w:ascii="仿宋" w:hAnsi="仿宋" w:eastAsia="仿宋" w:cstheme="minorBidi"/>
                <w:spacing w:val="15"/>
                <w:kern w:val="0"/>
                <w:sz w:val="28"/>
                <w:szCs w:val="28"/>
                <w:lang w:eastAsia="en-US"/>
              </w:rPr>
            </w:pPr>
            <w:r>
              <w:rPr>
                <w:rFonts w:hint="eastAsia" w:ascii="仿宋" w:hAnsi="仿宋" w:eastAsia="仿宋" w:cstheme="minorBidi"/>
                <w:spacing w:val="15"/>
                <w:kern w:val="0"/>
                <w:sz w:val="28"/>
                <w:szCs w:val="28"/>
                <w:lang w:eastAsia="en-US"/>
              </w:rPr>
              <w:t>功能：1支持基于物联网的智能穿戴设备接入，包括：智能照护机器人；智能手环、智能防跌倒预警器，智能手表等。2智能监测需支持包括：血压，血氧，血糖，体温，脉搏，步数，心率，跌倒记录，紧急呼叫、床边医疗设备接入监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15</w:t>
            </w:r>
          </w:p>
        </w:tc>
        <w:tc>
          <w:tcPr>
            <w:tcW w:w="7425"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医养结合居家养老互联网服务系统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pStyle w:val="19"/>
              <w:spacing w:line="276" w:lineRule="auto"/>
              <w:rPr>
                <w:rFonts w:ascii="仿宋" w:hAnsi="仿宋" w:eastAsia="仿宋"/>
                <w:spacing w:val="15"/>
                <w:sz w:val="28"/>
                <w:szCs w:val="28"/>
              </w:rPr>
            </w:pPr>
            <w:r>
              <w:rPr>
                <w:rFonts w:hint="eastAsia" w:ascii="仿宋" w:hAnsi="仿宋" w:eastAsia="仿宋"/>
                <w:spacing w:val="15"/>
                <w:sz w:val="28"/>
                <w:szCs w:val="28"/>
              </w:rPr>
              <w:t>功能：1支持老者及家属通过互联网选择日期进行来院预约申请床位，系统可实时获取用户待缴费信息，通过APP完成缴费，查询线上线下已缴费记录；查看住院每日清单及住院历史费用，2可以在线完成住院预交金充值，3系统根据老者提供的症状信息，系统自动分类逐步排查，判断出用户可能出现的病症。4从专业知识入手对病因、症状、疾病进行判断，给老者或家属推荐签约的居家养老社区医疗点或签约医生进行就诊；5支持与各支付渠道对账、生成对账结果；与善德养老院信息系统进行对账、生成对账结果；6与各应用渠道进行对账、生成对账结果；导出支付平台的对账数据；7对账结果可通过邮件推送；8支付订单查询、交易流水查询、在线退款审批；9线上交易汇总报表；管理应用端商户信息、10维护支付渠道的第三方商户信息；11支持基于互联网的旅居养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16</w:t>
            </w:r>
          </w:p>
        </w:tc>
        <w:tc>
          <w:tcPr>
            <w:tcW w:w="7425" w:type="dxa"/>
            <w:gridSpan w:val="2"/>
          </w:tcPr>
          <w:p>
            <w:pPr>
              <w:pStyle w:val="29"/>
              <w:spacing w:line="276" w:lineRule="auto"/>
              <w:jc w:val="center"/>
              <w:rPr>
                <w:rFonts w:ascii="仿宋" w:hAnsi="仿宋" w:eastAsia="仿宋" w:cstheme="minorBidi"/>
                <w:spacing w:val="15"/>
                <w:kern w:val="0"/>
                <w:sz w:val="28"/>
                <w:szCs w:val="28"/>
                <w:lang w:eastAsia="en-US"/>
              </w:rPr>
            </w:pPr>
            <w:r>
              <w:rPr>
                <w:rFonts w:hint="eastAsia" w:ascii="仿宋" w:hAnsi="仿宋" w:eastAsia="仿宋" w:cstheme="minorBidi"/>
                <w:spacing w:val="15"/>
                <w:kern w:val="0"/>
                <w:sz w:val="28"/>
                <w:szCs w:val="28"/>
                <w:lang w:eastAsia="en-US"/>
              </w:rPr>
              <w:t>医养结合居家养老社工服务系统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spacing w:line="276" w:lineRule="auto"/>
              <w:rPr>
                <w:rFonts w:ascii="仿宋" w:hAnsi="仿宋" w:eastAsia="仿宋"/>
                <w:spacing w:val="15"/>
                <w:sz w:val="28"/>
                <w:szCs w:val="28"/>
              </w:rPr>
            </w:pPr>
            <w:r>
              <w:rPr>
                <w:rFonts w:hint="eastAsia" w:ascii="仿宋" w:hAnsi="仿宋" w:eastAsia="仿宋"/>
                <w:spacing w:val="15"/>
                <w:sz w:val="28"/>
                <w:szCs w:val="28"/>
              </w:rPr>
              <w:t>功能：1支持基于互联网支撑的社工服务体系，包含：社工档案，个案服务，小组服务，社区服务，服务记录五大模块。2社工档案包括社工的详细信息，服务项目，服务次数和时长等。3个案服务为一对一服务；4小组服务为几个社工组成一个小组来服务，如高血压小组服务，糖尿病小组服务等主要功能；5社工移动APP端支持老人信息查看、定位管理、排班查询、老人点餐、电子巡更、位置签到、计费处理、护理计划、交接班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17</w:t>
            </w:r>
          </w:p>
        </w:tc>
        <w:tc>
          <w:tcPr>
            <w:tcW w:w="7425" w:type="dxa"/>
            <w:gridSpan w:val="2"/>
          </w:tcPr>
          <w:p>
            <w:pPr>
              <w:pStyle w:val="28"/>
              <w:spacing w:before="120" w:after="120" w:line="276" w:lineRule="auto"/>
              <w:ind w:firstLine="0" w:firstLineChars="0"/>
              <w:jc w:val="center"/>
              <w:rPr>
                <w:rFonts w:ascii="仿宋" w:hAnsi="仿宋" w:eastAsia="仿宋"/>
                <w:spacing w:val="15"/>
                <w:sz w:val="28"/>
                <w:szCs w:val="28"/>
              </w:rPr>
            </w:pPr>
            <w:r>
              <w:rPr>
                <w:rFonts w:hint="eastAsia" w:ascii="仿宋" w:hAnsi="仿宋" w:eastAsia="仿宋"/>
                <w:spacing w:val="15"/>
                <w:sz w:val="28"/>
                <w:szCs w:val="28"/>
              </w:rPr>
              <w:t>医养结合服务平台财务管理系统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spacing w:line="276" w:lineRule="auto"/>
              <w:rPr>
                <w:rFonts w:ascii="仿宋" w:hAnsi="仿宋" w:eastAsia="仿宋"/>
                <w:spacing w:val="15"/>
                <w:sz w:val="28"/>
                <w:szCs w:val="28"/>
              </w:rPr>
            </w:pPr>
            <w:r>
              <w:rPr>
                <w:rFonts w:hint="eastAsia" w:ascii="仿宋" w:hAnsi="仿宋" w:eastAsia="仿宋"/>
                <w:spacing w:val="15"/>
                <w:sz w:val="28"/>
                <w:szCs w:val="28"/>
              </w:rPr>
              <w:t>功能：</w:t>
            </w:r>
            <w:bookmarkStart w:id="4" w:name="_Toc205795099"/>
            <w:bookmarkStart w:id="5" w:name="_Toc204962083"/>
            <w:r>
              <w:rPr>
                <w:rFonts w:hint="eastAsia" w:ascii="仿宋" w:hAnsi="仿宋" w:eastAsia="仿宋"/>
                <w:spacing w:val="15"/>
                <w:sz w:val="28"/>
                <w:szCs w:val="28"/>
              </w:rPr>
              <w:t>1支持各类收入查询、分项查询、医疗养护查询、各类统计图表、物价、药品及物品等信息查询；2老者入院帐务查询，医护人员、护工、社工工作量统计；3老者预交金明细，押金帐管理，坏帐处理；4药品及物品信息查询，药库及物品库的库存查询</w:t>
            </w:r>
            <w:bookmarkEnd w:id="4"/>
            <w:bookmarkEnd w:id="5"/>
            <w:r>
              <w:rPr>
                <w:rFonts w:hint="eastAsia" w:ascii="仿宋" w:hAnsi="仿宋" w:eastAsia="仿宋"/>
                <w:spacing w:val="15"/>
                <w:sz w:val="28"/>
                <w:szCs w:val="28"/>
              </w:rPr>
              <w:t>；5支持查看老人当前的余额，以及过往预存、押金、退费等金额管理。可以为老人充值或退费，可以提前知道是否即将欠费；6支持结算每月的日常生活费用，所列费用明细和项目，以及周期等；7支持查看和打印缴费的所有明细，便于院方和老人家属能够清晰的看到费用的所有明细；</w:t>
            </w:r>
          </w:p>
          <w:p>
            <w:pPr>
              <w:spacing w:line="276" w:lineRule="auto"/>
              <w:rPr>
                <w:rFonts w:ascii="仿宋" w:hAnsi="仿宋" w:eastAsia="仿宋"/>
                <w:spacing w:val="15"/>
                <w:sz w:val="28"/>
                <w:szCs w:val="28"/>
              </w:rPr>
            </w:pPr>
            <w:r>
              <w:rPr>
                <w:rFonts w:hint="eastAsia" w:ascii="仿宋" w:hAnsi="仿宋" w:eastAsia="仿宋"/>
                <w:spacing w:val="15"/>
                <w:sz w:val="28"/>
                <w:szCs w:val="28"/>
              </w:rPr>
              <w:t>8支持查看和打印缴费（欠费）的所有明细，便于院方财务更高效的核算财务相关。清单包含：老者信息，家属信息，缴费账单明细，欠费账单明细。9支持快捷查看欠费账单明细，每天更新欠费信息，有助于院方提前通知老人家属即将欠费的信息，减少不必要的欠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18</w:t>
            </w:r>
          </w:p>
        </w:tc>
        <w:tc>
          <w:tcPr>
            <w:tcW w:w="7425" w:type="dxa"/>
            <w:gridSpan w:val="2"/>
          </w:tcPr>
          <w:p>
            <w:pPr>
              <w:pStyle w:val="28"/>
              <w:spacing w:before="120" w:after="120" w:line="276" w:lineRule="auto"/>
              <w:ind w:firstLine="0" w:firstLineChars="0"/>
              <w:jc w:val="center"/>
              <w:rPr>
                <w:rFonts w:ascii="仿宋" w:hAnsi="仿宋" w:eastAsia="仿宋"/>
                <w:spacing w:val="15"/>
                <w:sz w:val="28"/>
                <w:szCs w:val="28"/>
              </w:rPr>
            </w:pPr>
            <w:r>
              <w:rPr>
                <w:rFonts w:hint="eastAsia" w:ascii="仿宋" w:hAnsi="仿宋" w:eastAsia="仿宋"/>
                <w:spacing w:val="15"/>
                <w:sz w:val="28"/>
                <w:szCs w:val="28"/>
              </w:rPr>
              <w:t>医养结合餐饮管理系统（支持居家养老模式）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pStyle w:val="28"/>
              <w:spacing w:before="120" w:after="120" w:line="276" w:lineRule="auto"/>
              <w:ind w:firstLine="0" w:firstLineChars="0"/>
              <w:jc w:val="left"/>
              <w:rPr>
                <w:rFonts w:ascii="仿宋" w:hAnsi="仿宋" w:eastAsia="仿宋"/>
                <w:spacing w:val="15"/>
                <w:sz w:val="28"/>
                <w:szCs w:val="28"/>
              </w:rPr>
            </w:pPr>
            <w:r>
              <w:rPr>
                <w:rFonts w:hint="eastAsia" w:ascii="仿宋" w:hAnsi="仿宋" w:eastAsia="仿宋"/>
                <w:spacing w:val="15"/>
                <w:sz w:val="28"/>
                <w:szCs w:val="28"/>
              </w:rPr>
              <w:t>主要功能：1支持院内餐厅经营管理，完成采购、库存、菜品、计费等日常经营管理；2支持居家养老模式，对老者日常饮食通过互联网服务平台进行综合管理以及订餐、送餐，主要满足养护中心食堂通过互联网发布每周菜单及第三方餐饮合作商家的订餐、配餐、送餐需求。主要包括餐品目录管理、菜品发布管理、点餐服务管理和配餐、送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19</w:t>
            </w:r>
          </w:p>
        </w:tc>
        <w:tc>
          <w:tcPr>
            <w:tcW w:w="7425"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医养结合服务平台数据交换中心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spacing w:line="276" w:lineRule="auto"/>
              <w:rPr>
                <w:rFonts w:ascii="仿宋" w:hAnsi="仿宋" w:eastAsia="仿宋"/>
                <w:spacing w:val="15"/>
                <w:sz w:val="28"/>
                <w:szCs w:val="28"/>
              </w:rPr>
            </w:pPr>
            <w:r>
              <w:rPr>
                <w:rFonts w:hint="eastAsia" w:ascii="仿宋" w:hAnsi="仿宋" w:eastAsia="仿宋"/>
                <w:spacing w:val="15"/>
                <w:sz w:val="28"/>
                <w:szCs w:val="28"/>
              </w:rPr>
              <w:t>主要功能：建立平台自身的数据交换中心、支持平台内各系统之间数据安全、准确的精准交换，包括通过互联网结合社区医疗机构共同支撑居家养老模式、支持养护机构各系统和医疗机构内的HIS系统、体检系统、PACS系统等进行对接，老人基本信息、健康数据、医疗健康报告、图像等进行查看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r>
              <w:rPr>
                <w:rFonts w:hint="eastAsia" w:ascii="仿宋" w:hAnsi="仿宋" w:eastAsia="仿宋"/>
                <w:spacing w:val="15"/>
                <w:sz w:val="28"/>
                <w:szCs w:val="28"/>
              </w:rPr>
              <w:t>20</w:t>
            </w:r>
          </w:p>
        </w:tc>
        <w:tc>
          <w:tcPr>
            <w:tcW w:w="7425" w:type="dxa"/>
            <w:gridSpan w:val="2"/>
          </w:tcPr>
          <w:p>
            <w:pPr>
              <w:pStyle w:val="29"/>
              <w:spacing w:line="276" w:lineRule="auto"/>
              <w:jc w:val="center"/>
              <w:rPr>
                <w:rFonts w:ascii="仿宋" w:hAnsi="仿宋" w:eastAsia="仿宋" w:cstheme="minorBidi"/>
                <w:spacing w:val="15"/>
                <w:kern w:val="0"/>
                <w:sz w:val="28"/>
                <w:szCs w:val="28"/>
                <w:lang w:eastAsia="en-US"/>
              </w:rPr>
            </w:pPr>
            <w:r>
              <w:rPr>
                <w:rFonts w:hint="eastAsia" w:ascii="仿宋" w:hAnsi="仿宋" w:eastAsia="仿宋" w:cstheme="minorBidi"/>
                <w:spacing w:val="15"/>
                <w:kern w:val="0"/>
                <w:sz w:val="28"/>
                <w:szCs w:val="28"/>
                <w:lang w:eastAsia="en-US"/>
              </w:rPr>
              <w:t>医养结合接待捐赠管理系统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57" w:type="dxa"/>
          <w:trHeight w:val="720" w:hRule="atLeast"/>
        </w:trPr>
        <w:tc>
          <w:tcPr>
            <w:tcW w:w="1353" w:type="dxa"/>
            <w:gridSpan w:val="2"/>
          </w:tcPr>
          <w:p>
            <w:pPr>
              <w:spacing w:line="276" w:lineRule="auto"/>
              <w:jc w:val="center"/>
              <w:rPr>
                <w:rFonts w:ascii="仿宋" w:hAnsi="仿宋" w:eastAsia="仿宋"/>
                <w:spacing w:val="15"/>
                <w:sz w:val="28"/>
                <w:szCs w:val="28"/>
              </w:rPr>
            </w:pPr>
          </w:p>
        </w:tc>
        <w:tc>
          <w:tcPr>
            <w:tcW w:w="7425" w:type="dxa"/>
            <w:gridSpan w:val="2"/>
          </w:tcPr>
          <w:p>
            <w:pPr>
              <w:pStyle w:val="29"/>
              <w:spacing w:line="276" w:lineRule="auto"/>
              <w:rPr>
                <w:rFonts w:ascii="仿宋" w:hAnsi="仿宋" w:eastAsia="仿宋" w:cstheme="minorBidi"/>
                <w:spacing w:val="15"/>
                <w:kern w:val="0"/>
                <w:sz w:val="28"/>
                <w:szCs w:val="28"/>
                <w:lang w:eastAsia="en-US"/>
              </w:rPr>
            </w:pPr>
            <w:r>
              <w:rPr>
                <w:rFonts w:hint="eastAsia" w:ascii="仿宋" w:hAnsi="仿宋" w:eastAsia="仿宋" w:cstheme="minorBidi"/>
                <w:spacing w:val="15"/>
                <w:kern w:val="0"/>
                <w:sz w:val="28"/>
                <w:szCs w:val="28"/>
                <w:lang w:eastAsia="en-US"/>
              </w:rPr>
              <w:t>主要功能：1长者接待：用于记录院内来访长者（及其家属）登记的记录，2方便接待部或院内人员进行回访和后续工作；3领导接待：用于记录接待领导视察，政府相关领导视察，记录接待活动需要的各项准备工作，如：会议室，水果，摄影摄像，投影仪，音响和调试等等。日程安排，陪同人员等非常详细的接待工作；4义工社团接待：用于记录外部义工团体，社工团体，社会组织到访院内，进行义工团体；5捐赠管理：对社会捐赠进行管理；包括捐赠机构登记、捐赠物品明细项目、接收人、接收时间、使用情况登记、库存情况登记、损耗情况查询等功能；</w:t>
            </w:r>
          </w:p>
        </w:tc>
      </w:tr>
    </w:tbl>
    <w:p>
      <w:pPr>
        <w:pStyle w:val="19"/>
        <w:spacing w:line="276" w:lineRule="auto"/>
        <w:rPr>
          <w:rFonts w:ascii="仿宋" w:hAnsi="仿宋" w:eastAsia="仿宋"/>
          <w:spacing w:val="15"/>
          <w:sz w:val="28"/>
          <w:szCs w:val="28"/>
        </w:rPr>
      </w:pPr>
    </w:p>
    <w:p>
      <w:pPr>
        <w:pStyle w:val="19"/>
        <w:numPr>
          <w:ilvl w:val="0"/>
          <w:numId w:val="1"/>
        </w:numPr>
        <w:spacing w:line="276" w:lineRule="auto"/>
        <w:jc w:val="both"/>
        <w:rPr>
          <w:rFonts w:ascii="仿宋" w:hAnsi="仿宋" w:eastAsia="仿宋"/>
          <w:spacing w:val="15"/>
          <w:sz w:val="28"/>
          <w:szCs w:val="28"/>
        </w:rPr>
      </w:pPr>
      <w:r>
        <w:rPr>
          <w:rFonts w:hint="eastAsia" w:ascii="仿宋" w:hAnsi="仿宋" w:eastAsia="仿宋"/>
          <w:spacing w:val="15"/>
          <w:sz w:val="28"/>
          <w:szCs w:val="28"/>
        </w:rPr>
        <w:t>项目实施要求</w:t>
      </w:r>
    </w:p>
    <w:p>
      <w:pPr>
        <w:pStyle w:val="19"/>
        <w:numPr>
          <w:ilvl w:val="0"/>
          <w:numId w:val="2"/>
        </w:numPr>
        <w:spacing w:line="276" w:lineRule="auto"/>
        <w:jc w:val="both"/>
        <w:rPr>
          <w:rFonts w:ascii="仿宋" w:hAnsi="仿宋" w:eastAsia="仿宋"/>
          <w:spacing w:val="15"/>
          <w:sz w:val="28"/>
          <w:szCs w:val="28"/>
        </w:rPr>
      </w:pPr>
      <w:r>
        <w:rPr>
          <w:rFonts w:hint="eastAsia" w:ascii="仿宋" w:hAnsi="仿宋" w:eastAsia="仿宋"/>
          <w:spacing w:val="15"/>
          <w:sz w:val="28"/>
          <w:szCs w:val="28"/>
        </w:rPr>
        <w:t>项目磋商参数作为本项目实施参考，要求供应商针对项目并结合自己产品特点做精细化的设计，提供详细的功能模块说明。</w:t>
      </w:r>
    </w:p>
    <w:p>
      <w:pPr>
        <w:pStyle w:val="19"/>
        <w:numPr>
          <w:ilvl w:val="0"/>
          <w:numId w:val="2"/>
        </w:numPr>
        <w:spacing w:line="276" w:lineRule="auto"/>
        <w:jc w:val="both"/>
        <w:rPr>
          <w:rFonts w:ascii="仿宋" w:hAnsi="仿宋" w:eastAsia="仿宋"/>
          <w:spacing w:val="15"/>
          <w:sz w:val="28"/>
          <w:szCs w:val="28"/>
        </w:rPr>
      </w:pPr>
      <w:r>
        <w:rPr>
          <w:rFonts w:hint="eastAsia" w:ascii="仿宋" w:hAnsi="仿宋" w:eastAsia="仿宋"/>
          <w:spacing w:val="15"/>
          <w:sz w:val="28"/>
          <w:szCs w:val="28"/>
        </w:rPr>
        <w:t>提供详细分段实施计划，明确完成时限，确保项目迅速部署，要写明项目实施团队人员名单及资质。</w:t>
      </w:r>
    </w:p>
    <w:p>
      <w:pPr>
        <w:pStyle w:val="19"/>
        <w:numPr>
          <w:ilvl w:val="0"/>
          <w:numId w:val="2"/>
        </w:numPr>
        <w:spacing w:line="276" w:lineRule="auto"/>
        <w:jc w:val="both"/>
        <w:rPr>
          <w:rFonts w:ascii="仿宋" w:hAnsi="仿宋" w:eastAsia="仿宋"/>
          <w:spacing w:val="15"/>
          <w:sz w:val="28"/>
          <w:szCs w:val="28"/>
        </w:rPr>
      </w:pPr>
      <w:r>
        <w:rPr>
          <w:rFonts w:hint="eastAsia" w:ascii="仿宋" w:hAnsi="仿宋" w:eastAsia="仿宋"/>
          <w:spacing w:val="15"/>
          <w:sz w:val="28"/>
          <w:szCs w:val="28"/>
        </w:rPr>
        <w:t>提供各系统培训计划，并按计划完成培训。</w:t>
      </w:r>
    </w:p>
    <w:p>
      <w:pPr>
        <w:pStyle w:val="19"/>
        <w:numPr>
          <w:ilvl w:val="0"/>
          <w:numId w:val="2"/>
        </w:numPr>
        <w:spacing w:line="276" w:lineRule="auto"/>
        <w:jc w:val="both"/>
        <w:rPr>
          <w:rFonts w:ascii="仿宋" w:hAnsi="仿宋" w:eastAsia="仿宋"/>
          <w:spacing w:val="15"/>
          <w:sz w:val="28"/>
          <w:szCs w:val="28"/>
        </w:rPr>
      </w:pPr>
      <w:r>
        <w:rPr>
          <w:rFonts w:hint="eastAsia" w:ascii="仿宋" w:hAnsi="仿宋" w:eastAsia="仿宋"/>
          <w:spacing w:val="15"/>
          <w:sz w:val="28"/>
          <w:szCs w:val="28"/>
        </w:rPr>
        <w:t>承诺写明项目验收后免费维保期限，并提供项目维保期内专职工程师驻场服务。</w:t>
      </w:r>
    </w:p>
    <w:p>
      <w:pPr>
        <w:pStyle w:val="19"/>
        <w:numPr>
          <w:ilvl w:val="0"/>
          <w:numId w:val="2"/>
        </w:numPr>
        <w:spacing w:before="156" w:after="156" w:line="276" w:lineRule="auto"/>
        <w:jc w:val="both"/>
        <w:rPr>
          <w:rFonts w:ascii="仿宋" w:hAnsi="仿宋" w:eastAsia="仿宋"/>
          <w:spacing w:val="15"/>
          <w:sz w:val="28"/>
          <w:szCs w:val="28"/>
        </w:rPr>
      </w:pPr>
      <w:r>
        <w:rPr>
          <w:rFonts w:hint="eastAsia" w:ascii="仿宋" w:hAnsi="仿宋" w:eastAsia="仿宋"/>
          <w:spacing w:val="15"/>
          <w:sz w:val="28"/>
          <w:szCs w:val="28"/>
        </w:rPr>
        <w:t>其它有关本项目的服务承诺。</w:t>
      </w:r>
    </w:p>
    <w:p>
      <w:pPr>
        <w:pStyle w:val="19"/>
        <w:numPr>
          <w:ilvl w:val="0"/>
          <w:numId w:val="1"/>
        </w:numPr>
        <w:spacing w:before="156" w:after="156" w:line="276" w:lineRule="auto"/>
        <w:ind w:firstLine="0"/>
        <w:jc w:val="both"/>
        <w:rPr>
          <w:rFonts w:ascii="仿宋" w:hAnsi="仿宋" w:eastAsia="仿宋"/>
          <w:spacing w:val="15"/>
          <w:sz w:val="28"/>
          <w:szCs w:val="28"/>
        </w:rPr>
      </w:pPr>
      <w:r>
        <w:rPr>
          <w:rFonts w:hint="eastAsia" w:ascii="仿宋" w:hAnsi="仿宋" w:eastAsia="仿宋"/>
          <w:spacing w:val="15"/>
          <w:sz w:val="28"/>
          <w:szCs w:val="28"/>
        </w:rPr>
        <w:t>配备下列硬件设施</w:t>
      </w:r>
    </w:p>
    <w:p>
      <w:pPr>
        <w:shd w:val="clear" w:color="auto" w:fill="FFFFFF"/>
        <w:adjustRightInd w:val="0"/>
        <w:snapToGrid w:val="0"/>
        <w:spacing w:line="276" w:lineRule="auto"/>
        <w:ind w:left="720"/>
        <w:rPr>
          <w:rFonts w:ascii="仿宋" w:hAnsi="仿宋" w:eastAsia="仿宋"/>
          <w:spacing w:val="15"/>
          <w:sz w:val="28"/>
          <w:szCs w:val="28"/>
        </w:rPr>
      </w:pPr>
      <w:r>
        <w:rPr>
          <w:rFonts w:hint="eastAsia" w:ascii="仿宋" w:hAnsi="仿宋" w:eastAsia="仿宋"/>
          <w:spacing w:val="15"/>
          <w:sz w:val="28"/>
          <w:szCs w:val="28"/>
        </w:rPr>
        <w:t>1、</w:t>
      </w:r>
      <w:r>
        <w:rPr>
          <w:rFonts w:ascii="仿宋" w:hAnsi="仿宋" w:eastAsia="仿宋"/>
          <w:spacing w:val="15"/>
          <w:sz w:val="28"/>
          <w:szCs w:val="28"/>
        </w:rPr>
        <w:t xml:space="preserve">满足日常运行要求服务器一台（最低配置必须满足：CPU：2*8核，内存4*8GB </w:t>
      </w:r>
      <w:r>
        <w:rPr>
          <w:rFonts w:hint="eastAsia" w:ascii="仿宋" w:hAnsi="仿宋" w:eastAsia="仿宋"/>
          <w:spacing w:val="15"/>
          <w:sz w:val="28"/>
          <w:szCs w:val="28"/>
        </w:rPr>
        <w:t xml:space="preserve">, </w:t>
      </w:r>
      <w:r>
        <w:rPr>
          <w:rFonts w:ascii="仿宋" w:hAnsi="仿宋" w:eastAsia="仿宋"/>
          <w:spacing w:val="15"/>
          <w:sz w:val="28"/>
          <w:szCs w:val="28"/>
        </w:rPr>
        <w:t xml:space="preserve">硬盘：5*500GB SAS(热插拔）电源：2个750W冗余电源，网卡：集成 </w:t>
      </w:r>
      <w:r>
        <w:rPr>
          <w:rFonts w:hint="eastAsia" w:ascii="仿宋" w:hAnsi="仿宋" w:eastAsia="仿宋"/>
          <w:spacing w:val="15"/>
          <w:sz w:val="28"/>
          <w:szCs w:val="28"/>
        </w:rPr>
        <w:t xml:space="preserve"> , </w:t>
      </w:r>
      <w:r>
        <w:rPr>
          <w:rFonts w:ascii="仿宋" w:hAnsi="仿宋" w:eastAsia="仿宋"/>
          <w:spacing w:val="15"/>
          <w:sz w:val="28"/>
          <w:szCs w:val="28"/>
        </w:rPr>
        <w:t>机架式服务器）</w:t>
      </w:r>
      <w:r>
        <w:rPr>
          <w:rFonts w:hint="eastAsia" w:ascii="仿宋" w:hAnsi="仿宋" w:eastAsia="仿宋"/>
          <w:spacing w:val="15"/>
          <w:sz w:val="28"/>
          <w:szCs w:val="28"/>
        </w:rPr>
        <w:t>。</w:t>
      </w:r>
    </w:p>
    <w:p>
      <w:pPr>
        <w:shd w:val="clear" w:color="auto" w:fill="FFFFFF"/>
        <w:adjustRightInd w:val="0"/>
        <w:snapToGrid w:val="0"/>
        <w:spacing w:line="276" w:lineRule="auto"/>
        <w:ind w:left="550" w:leftChars="250"/>
        <w:rPr>
          <w:rFonts w:ascii="仿宋" w:hAnsi="仿宋" w:eastAsia="仿宋"/>
          <w:spacing w:val="15"/>
          <w:sz w:val="28"/>
          <w:szCs w:val="28"/>
        </w:rPr>
      </w:pPr>
      <w:r>
        <w:rPr>
          <w:rFonts w:hint="eastAsia" w:ascii="仿宋" w:hAnsi="仿宋" w:eastAsia="仿宋"/>
          <w:spacing w:val="15"/>
          <w:sz w:val="28"/>
          <w:szCs w:val="28"/>
        </w:rPr>
        <w:t>2、</w:t>
      </w:r>
      <w:r>
        <w:rPr>
          <w:rFonts w:ascii="仿宋" w:hAnsi="仿宋" w:eastAsia="仿宋"/>
          <w:spacing w:val="15"/>
          <w:sz w:val="28"/>
          <w:szCs w:val="28"/>
        </w:rPr>
        <w:t xml:space="preserve">服务器存储最低配置：RAID阵列：做RAID 5+1 </w:t>
      </w:r>
      <w:r>
        <w:rPr>
          <w:rFonts w:hint="eastAsia" w:ascii="仿宋" w:hAnsi="仿宋" w:eastAsia="仿宋"/>
          <w:spacing w:val="15"/>
          <w:sz w:val="28"/>
          <w:szCs w:val="28"/>
        </w:rPr>
        <w:t xml:space="preserve">   </w:t>
      </w:r>
      <w:r>
        <w:rPr>
          <w:rFonts w:ascii="仿宋" w:hAnsi="仿宋" w:eastAsia="仿宋"/>
          <w:spacing w:val="15"/>
          <w:sz w:val="28"/>
          <w:szCs w:val="28"/>
        </w:rPr>
        <w:t>(系统C盘：100GB，剩余大小全分D盘 )</w:t>
      </w:r>
      <w:r>
        <w:rPr>
          <w:rFonts w:hint="eastAsia" w:ascii="仿宋" w:hAnsi="仿宋" w:eastAsia="仿宋"/>
          <w:spacing w:val="15"/>
          <w:sz w:val="28"/>
          <w:szCs w:val="28"/>
        </w:rPr>
        <w:t>。</w:t>
      </w:r>
    </w:p>
    <w:p>
      <w:pPr>
        <w:shd w:val="clear" w:color="auto" w:fill="FFFFFF"/>
        <w:adjustRightInd w:val="0"/>
        <w:snapToGrid w:val="0"/>
        <w:spacing w:line="276" w:lineRule="auto"/>
        <w:ind w:left="660" w:leftChars="300"/>
        <w:rPr>
          <w:rFonts w:ascii="仿宋" w:hAnsi="仿宋" w:eastAsia="仿宋"/>
          <w:spacing w:val="15"/>
          <w:sz w:val="28"/>
          <w:szCs w:val="28"/>
        </w:rPr>
      </w:pPr>
      <w:r>
        <w:rPr>
          <w:rFonts w:hint="eastAsia" w:ascii="仿宋" w:hAnsi="仿宋" w:eastAsia="仿宋"/>
          <w:spacing w:val="15"/>
          <w:sz w:val="28"/>
          <w:szCs w:val="28"/>
        </w:rPr>
        <w:t>3、</w:t>
      </w:r>
      <w:r>
        <w:rPr>
          <w:rFonts w:ascii="仿宋" w:hAnsi="仿宋" w:eastAsia="仿宋"/>
          <w:spacing w:val="15"/>
          <w:sz w:val="28"/>
          <w:szCs w:val="28"/>
        </w:rPr>
        <w:t>服务器操作系统：Windows2008R2X64位、Windows2012X64位、UNIX、Linux企业版系统等</w:t>
      </w:r>
      <w:r>
        <w:rPr>
          <w:rFonts w:hint="eastAsia" w:ascii="仿宋" w:hAnsi="仿宋" w:eastAsia="仿宋"/>
          <w:spacing w:val="15"/>
          <w:sz w:val="28"/>
          <w:szCs w:val="28"/>
        </w:rPr>
        <w:t>。</w:t>
      </w:r>
    </w:p>
    <w:p>
      <w:pPr>
        <w:shd w:val="clear" w:color="auto" w:fill="FFFFFF"/>
        <w:adjustRightInd w:val="0"/>
        <w:snapToGrid w:val="0"/>
        <w:spacing w:line="276" w:lineRule="auto"/>
        <w:ind w:left="360"/>
        <w:rPr>
          <w:rFonts w:ascii="仿宋" w:hAnsi="仿宋" w:eastAsia="仿宋"/>
          <w:spacing w:val="15"/>
          <w:sz w:val="28"/>
          <w:szCs w:val="28"/>
        </w:rPr>
      </w:pPr>
      <w:r>
        <w:rPr>
          <w:rFonts w:hint="eastAsia" w:ascii="仿宋" w:hAnsi="仿宋" w:eastAsia="仿宋"/>
          <w:spacing w:val="15"/>
          <w:sz w:val="28"/>
          <w:szCs w:val="28"/>
        </w:rPr>
        <w:t xml:space="preserve">   4、</w:t>
      </w:r>
      <w:r>
        <w:rPr>
          <w:rFonts w:ascii="仿宋" w:hAnsi="仿宋" w:eastAsia="仿宋"/>
          <w:spacing w:val="15"/>
          <w:sz w:val="28"/>
          <w:szCs w:val="28"/>
        </w:rPr>
        <w:t xml:space="preserve">服务器数据库：oracle sqlserver </w:t>
      </w:r>
      <w:r>
        <w:rPr>
          <w:rFonts w:hint="eastAsia" w:ascii="仿宋" w:hAnsi="仿宋" w:eastAsia="仿宋"/>
          <w:spacing w:val="15"/>
          <w:sz w:val="28"/>
          <w:szCs w:val="28"/>
        </w:rPr>
        <w:t xml:space="preserve">   </w:t>
      </w:r>
      <w:r>
        <w:rPr>
          <w:rFonts w:ascii="仿宋" w:hAnsi="仿宋" w:eastAsia="仿宋"/>
          <w:spacing w:val="15"/>
          <w:sz w:val="28"/>
          <w:szCs w:val="28"/>
        </w:rPr>
        <w:t>mysql 等主流数据库</w:t>
      </w:r>
      <w:r>
        <w:rPr>
          <w:rFonts w:hint="eastAsia" w:ascii="仿宋" w:hAnsi="仿宋" w:eastAsia="仿宋"/>
          <w:spacing w:val="15"/>
          <w:sz w:val="28"/>
          <w:szCs w:val="28"/>
        </w:rPr>
        <w:t>。</w:t>
      </w:r>
    </w:p>
    <w:p>
      <w:pPr>
        <w:pStyle w:val="19"/>
        <w:numPr>
          <w:ilvl w:val="0"/>
          <w:numId w:val="1"/>
        </w:numPr>
        <w:spacing w:before="156" w:after="156" w:line="276" w:lineRule="auto"/>
        <w:ind w:firstLine="0"/>
        <w:jc w:val="both"/>
        <w:rPr>
          <w:rFonts w:ascii="仿宋" w:hAnsi="仿宋" w:eastAsia="仿宋"/>
          <w:spacing w:val="15"/>
          <w:sz w:val="28"/>
          <w:szCs w:val="28"/>
        </w:rPr>
      </w:pPr>
      <w:r>
        <w:rPr>
          <w:rFonts w:hint="eastAsia" w:ascii="仿宋" w:hAnsi="仿宋" w:eastAsia="仿宋"/>
          <w:spacing w:val="15"/>
          <w:sz w:val="28"/>
          <w:szCs w:val="28"/>
        </w:rPr>
        <w:t>免费质保期具体要求</w:t>
      </w:r>
      <w:bookmarkStart w:id="10" w:name="_GoBack"/>
      <w:bookmarkEnd w:id="10"/>
    </w:p>
    <w:p>
      <w:pPr>
        <w:pStyle w:val="19"/>
        <w:spacing w:before="156" w:after="156" w:line="276" w:lineRule="auto"/>
        <w:ind w:left="720"/>
        <w:jc w:val="both"/>
        <w:rPr>
          <w:rFonts w:ascii="仿宋" w:hAnsi="仿宋" w:eastAsia="仿宋"/>
          <w:spacing w:val="15"/>
          <w:sz w:val="28"/>
          <w:szCs w:val="28"/>
        </w:rPr>
      </w:pPr>
      <w:r>
        <w:rPr>
          <w:rFonts w:hint="eastAsia" w:ascii="仿宋" w:hAnsi="仿宋" w:eastAsia="仿宋"/>
          <w:spacing w:val="15"/>
          <w:sz w:val="28"/>
          <w:szCs w:val="28"/>
        </w:rPr>
        <w:t>软件安装完毕验收合格后免费质保期为1年，质保期内供货商需至少派驻1名技术人员在现场参与日常维护（5*9）并提供7*24小时远程支持。</w:t>
      </w:r>
    </w:p>
    <w:p>
      <w:pPr>
        <w:pStyle w:val="19"/>
        <w:spacing w:before="156" w:after="156" w:line="276" w:lineRule="auto"/>
        <w:ind w:left="720"/>
        <w:jc w:val="both"/>
        <w:rPr>
          <w:rFonts w:ascii="仿宋" w:hAnsi="仿宋" w:eastAsia="仿宋"/>
          <w:spacing w:val="15"/>
          <w:sz w:val="28"/>
          <w:szCs w:val="28"/>
        </w:rPr>
      </w:pPr>
    </w:p>
    <w:p>
      <w:pPr>
        <w:spacing w:before="6" w:line="276" w:lineRule="auto"/>
        <w:rPr>
          <w:rFonts w:ascii="仿宋" w:hAnsi="仿宋" w:eastAsia="仿宋"/>
          <w:spacing w:val="15"/>
          <w:sz w:val="28"/>
          <w:szCs w:val="28"/>
        </w:rPr>
      </w:pPr>
      <w:r>
        <w:rPr>
          <w:rFonts w:ascii="仿宋" w:hAnsi="仿宋" w:eastAsia="仿宋"/>
          <w:spacing w:val="15"/>
          <w:sz w:val="28"/>
          <w:szCs w:val="28"/>
        </w:rPr>
        <w:br w:type="page"/>
      </w:r>
    </w:p>
    <w:p>
      <w:pPr>
        <w:pStyle w:val="16"/>
        <w:tabs>
          <w:tab w:val="left" w:pos="3704"/>
        </w:tabs>
        <w:spacing w:line="276" w:lineRule="auto"/>
        <w:ind w:left="1824" w:right="109"/>
        <w:rPr>
          <w:b w:val="0"/>
          <w:bCs w:val="0"/>
        </w:rPr>
      </w:pPr>
      <w:bookmarkStart w:id="6" w:name="_Toc10032501"/>
      <w:r>
        <w:rPr>
          <w:spacing w:val="9"/>
          <w:w w:val="95"/>
        </w:rPr>
        <w:t>第四部分</w:t>
      </w:r>
      <w:r>
        <w:rPr>
          <w:spacing w:val="9"/>
          <w:w w:val="95"/>
        </w:rPr>
        <w:tab/>
      </w:r>
      <w:r>
        <w:rPr>
          <w:spacing w:val="12"/>
        </w:rPr>
        <w:t>公开报价、磋商、成交</w:t>
      </w:r>
      <w:bookmarkEnd w:id="6"/>
    </w:p>
    <w:p>
      <w:pPr>
        <w:spacing w:line="276" w:lineRule="auto"/>
        <w:rPr>
          <w:rFonts w:ascii="仿宋" w:hAnsi="仿宋" w:eastAsia="仿宋" w:cs="仿宋"/>
          <w:b/>
          <w:bCs/>
          <w:sz w:val="36"/>
          <w:szCs w:val="36"/>
        </w:rPr>
      </w:pPr>
    </w:p>
    <w:p>
      <w:pPr>
        <w:spacing w:before="313" w:line="276" w:lineRule="auto"/>
        <w:ind w:left="737" w:right="3692" w:firstLine="2"/>
        <w:rPr>
          <w:rFonts w:ascii="仿宋" w:hAnsi="仿宋" w:eastAsia="仿宋" w:cs="仿宋"/>
          <w:b/>
          <w:bCs/>
          <w:spacing w:val="10"/>
          <w:sz w:val="28"/>
          <w:szCs w:val="28"/>
          <w:lang w:eastAsia="zh-CN"/>
        </w:rPr>
      </w:pPr>
      <w:r>
        <w:rPr>
          <w:rFonts w:ascii="仿宋" w:hAnsi="仿宋" w:eastAsia="仿宋" w:cs="仿宋"/>
          <w:b/>
          <w:bCs/>
          <w:spacing w:val="10"/>
          <w:sz w:val="28"/>
          <w:szCs w:val="28"/>
        </w:rPr>
        <w:t>一、报价文件的递交及公开报价仪式</w:t>
      </w:r>
    </w:p>
    <w:p>
      <w:pPr>
        <w:spacing w:before="313" w:line="276" w:lineRule="auto"/>
        <w:ind w:left="737" w:right="3692" w:firstLine="2"/>
        <w:rPr>
          <w:rFonts w:ascii="仿宋" w:hAnsi="仿宋" w:eastAsia="仿宋" w:cs="仿宋"/>
          <w:spacing w:val="-111"/>
          <w:sz w:val="28"/>
          <w:szCs w:val="28"/>
          <w:lang w:eastAsia="zh-CN"/>
        </w:rPr>
      </w:pPr>
      <w:r>
        <w:rPr>
          <w:rFonts w:ascii="仿宋" w:hAnsi="仿宋" w:eastAsia="仿宋" w:cs="仿宋"/>
          <w:b/>
          <w:bCs/>
          <w:spacing w:val="-138"/>
          <w:sz w:val="28"/>
          <w:szCs w:val="28"/>
        </w:rPr>
        <w:t xml:space="preserve"> </w:t>
      </w:r>
      <w:r>
        <w:rPr>
          <w:rFonts w:ascii="仿宋" w:hAnsi="仿宋" w:eastAsia="仿宋" w:cs="仿宋"/>
          <w:spacing w:val="8"/>
          <w:sz w:val="28"/>
          <w:szCs w:val="28"/>
        </w:rPr>
        <w:t>1.报价文件递交截止时间、地点：</w:t>
      </w:r>
      <w:r>
        <w:rPr>
          <w:rFonts w:ascii="仿宋" w:hAnsi="仿宋" w:eastAsia="仿宋" w:cs="仿宋"/>
          <w:spacing w:val="-111"/>
          <w:sz w:val="28"/>
          <w:szCs w:val="28"/>
        </w:rPr>
        <w:t xml:space="preserve"> </w:t>
      </w:r>
    </w:p>
    <w:p>
      <w:pPr>
        <w:spacing w:before="313" w:line="276" w:lineRule="auto"/>
        <w:ind w:left="737" w:right="3692" w:firstLine="2"/>
        <w:rPr>
          <w:rFonts w:ascii="仿宋" w:hAnsi="仿宋" w:eastAsia="仿宋" w:cs="仿宋"/>
          <w:sz w:val="28"/>
          <w:szCs w:val="28"/>
        </w:rPr>
      </w:pPr>
      <w:r>
        <w:rPr>
          <w:rFonts w:ascii="仿宋" w:hAnsi="仿宋" w:eastAsia="仿宋" w:cs="仿宋"/>
          <w:spacing w:val="11"/>
          <w:sz w:val="28"/>
          <w:szCs w:val="28"/>
        </w:rPr>
        <w:t>见前附表</w:t>
      </w:r>
    </w:p>
    <w:p>
      <w:pPr>
        <w:pStyle w:val="3"/>
        <w:spacing w:before="41" w:line="276" w:lineRule="auto"/>
        <w:ind w:left="737" w:right="5162"/>
        <w:rPr>
          <w:spacing w:val="-124"/>
          <w:lang w:eastAsia="zh-CN"/>
        </w:rPr>
      </w:pPr>
      <w:r>
        <w:rPr>
          <w:rFonts w:cs="仿宋"/>
          <w:spacing w:val="7"/>
        </w:rPr>
        <w:t>2.</w:t>
      </w:r>
      <w:r>
        <w:rPr>
          <w:spacing w:val="7"/>
        </w:rPr>
        <w:t>公开报价时间：</w:t>
      </w:r>
      <w:r>
        <w:rPr>
          <w:spacing w:val="-124"/>
        </w:rPr>
        <w:t xml:space="preserve"> </w:t>
      </w:r>
    </w:p>
    <w:p>
      <w:pPr>
        <w:pStyle w:val="3"/>
        <w:spacing w:before="41" w:line="276" w:lineRule="auto"/>
        <w:ind w:left="737" w:right="5162"/>
      </w:pPr>
      <w:r>
        <w:rPr>
          <w:spacing w:val="11"/>
        </w:rPr>
        <w:t>见前附表</w:t>
      </w:r>
    </w:p>
    <w:p>
      <w:pPr>
        <w:pStyle w:val="3"/>
        <w:spacing w:before="41" w:line="276" w:lineRule="auto"/>
        <w:ind w:right="109" w:firstLine="583"/>
      </w:pPr>
      <w:r>
        <w:rPr>
          <w:rFonts w:cs="仿宋"/>
          <w:spacing w:val="8"/>
        </w:rPr>
        <w:t>3.</w:t>
      </w:r>
      <w:r>
        <w:rPr>
          <w:spacing w:val="8"/>
        </w:rPr>
        <w:t>采购代理机构组织报价文件的递交，递交报价文件的供应商代表应签字确认。</w:t>
      </w:r>
    </w:p>
    <w:p>
      <w:pPr>
        <w:pStyle w:val="3"/>
        <w:spacing w:before="41" w:line="276" w:lineRule="auto"/>
        <w:ind w:left="737" w:right="109"/>
      </w:pPr>
      <w:r>
        <w:rPr>
          <w:rFonts w:cs="仿宋"/>
          <w:spacing w:val="8"/>
        </w:rPr>
        <w:t>4.</w:t>
      </w:r>
      <w:r>
        <w:rPr>
          <w:spacing w:val="8"/>
        </w:rPr>
        <w:t>对供应商的</w:t>
      </w:r>
      <w:r>
        <w:rPr>
          <w:rFonts w:hint="eastAsia"/>
          <w:spacing w:val="8"/>
          <w:lang w:eastAsia="zh-CN"/>
        </w:rPr>
        <w:t>报价</w:t>
      </w:r>
      <w:r>
        <w:rPr>
          <w:spacing w:val="8"/>
        </w:rPr>
        <w:t>资格进行审验：</w:t>
      </w:r>
    </w:p>
    <w:p>
      <w:pPr>
        <w:pStyle w:val="3"/>
        <w:spacing w:before="178" w:line="276" w:lineRule="auto"/>
        <w:ind w:right="109" w:firstLine="583"/>
      </w:pPr>
      <w:r>
        <w:rPr>
          <w:spacing w:val="8"/>
          <w:u w:val="single" w:color="000000"/>
        </w:rPr>
        <w:t>（</w:t>
      </w:r>
      <w:r>
        <w:rPr>
          <w:rFonts w:cs="仿宋"/>
          <w:spacing w:val="8"/>
          <w:u w:val="single" w:color="000000"/>
        </w:rPr>
        <w:t>1</w:t>
      </w:r>
      <w:r>
        <w:rPr>
          <w:spacing w:val="8"/>
          <w:u w:val="single" w:color="000000"/>
        </w:rPr>
        <w:t>）法定代表人证明或授权委托书的原件（必须要有法定代表人</w:t>
      </w:r>
      <w:r>
        <w:t xml:space="preserve"> </w:t>
      </w:r>
      <w:r>
        <w:rPr>
          <w:spacing w:val="8"/>
          <w:u w:val="single" w:color="000000"/>
        </w:rPr>
        <w:t>的签字或印章）；</w:t>
      </w:r>
    </w:p>
    <w:p>
      <w:pPr>
        <w:pStyle w:val="3"/>
        <w:spacing w:before="41" w:line="276" w:lineRule="auto"/>
        <w:ind w:left="737" w:right="109"/>
        <w:rPr>
          <w:spacing w:val="-91"/>
          <w:u w:val="single" w:color="000000"/>
          <w:lang w:eastAsia="zh-CN"/>
        </w:rPr>
      </w:pPr>
      <w:r>
        <w:rPr>
          <w:spacing w:val="8"/>
          <w:u w:val="single" w:color="000000"/>
        </w:rPr>
        <w:t>（</w:t>
      </w:r>
      <w:r>
        <w:rPr>
          <w:rFonts w:cs="仿宋"/>
          <w:spacing w:val="8"/>
          <w:u w:val="single" w:color="000000"/>
        </w:rPr>
        <w:t>2</w:t>
      </w:r>
      <w:r>
        <w:rPr>
          <w:spacing w:val="8"/>
          <w:u w:val="single" w:color="000000"/>
        </w:rPr>
        <w:t>）法定代表人或授权委托人身份证原件；</w:t>
      </w:r>
      <w:r>
        <w:rPr>
          <w:spacing w:val="-91"/>
          <w:u w:val="single" w:color="000000"/>
        </w:rPr>
        <w:t xml:space="preserve"> </w:t>
      </w:r>
    </w:p>
    <w:p>
      <w:pPr>
        <w:pStyle w:val="3"/>
        <w:spacing w:before="41" w:line="276" w:lineRule="auto"/>
        <w:ind w:left="737" w:right="109"/>
      </w:pPr>
      <w:r>
        <w:rPr>
          <w:rFonts w:cs="仿宋"/>
          <w:spacing w:val="5"/>
        </w:rPr>
        <w:t>5.</w:t>
      </w:r>
      <w:r>
        <w:rPr>
          <w:spacing w:val="5"/>
        </w:rPr>
        <w:t>各供应商授权代表对提交的报价文件密封情</w:t>
      </w:r>
    </w:p>
    <w:p>
      <w:pPr>
        <w:pStyle w:val="3"/>
        <w:spacing w:before="41" w:line="276" w:lineRule="auto"/>
        <w:ind w:left="737" w:right="109" w:hanging="584"/>
        <w:rPr>
          <w:spacing w:val="8"/>
          <w:lang w:eastAsia="zh-CN"/>
        </w:rPr>
      </w:pPr>
      <w:r>
        <w:rPr>
          <w:spacing w:val="8"/>
        </w:rPr>
        <w:t>况进行检查，并当场宣布检查结果。</w:t>
      </w:r>
    </w:p>
    <w:p>
      <w:pPr>
        <w:pStyle w:val="3"/>
        <w:spacing w:before="41" w:line="276" w:lineRule="auto"/>
        <w:ind w:left="110" w:leftChars="50" w:right="109" w:firstLine="156" w:firstLineChars="200"/>
      </w:pPr>
      <w:r>
        <w:rPr>
          <w:spacing w:val="-101"/>
        </w:rPr>
        <w:t xml:space="preserve"> </w:t>
      </w:r>
      <w:r>
        <w:rPr>
          <w:rFonts w:cs="仿宋"/>
        </w:rPr>
        <w:t>6.</w:t>
      </w:r>
      <w:r>
        <w:t>唱价、记录：工作人员当众按供应商的签到顺序开启报价一览表，</w:t>
      </w:r>
    </w:p>
    <w:p>
      <w:pPr>
        <w:pStyle w:val="3"/>
        <w:spacing w:before="38" w:line="276" w:lineRule="auto"/>
        <w:ind w:right="247"/>
        <w:jc w:val="both"/>
      </w:pPr>
      <w:r>
        <w:rPr>
          <w:spacing w:val="6"/>
        </w:rPr>
        <w:t>唱价员宣读供应商名称、报价等主要内容，供应商法定代表人或其授权</w:t>
      </w:r>
      <w:r>
        <w:rPr>
          <w:spacing w:val="-82"/>
        </w:rPr>
        <w:t xml:space="preserve"> </w:t>
      </w:r>
      <w:r>
        <w:rPr>
          <w:spacing w:val="9"/>
        </w:rPr>
        <w:t>代表在报价记录表上签字确认。</w:t>
      </w:r>
    </w:p>
    <w:p>
      <w:pPr>
        <w:pStyle w:val="3"/>
        <w:spacing w:before="41" w:line="276" w:lineRule="auto"/>
        <w:ind w:left="713" w:right="109" w:firstLine="26"/>
        <w:rPr>
          <w:rFonts w:cs="仿宋"/>
          <w:b/>
          <w:bCs/>
          <w:spacing w:val="9"/>
        </w:rPr>
      </w:pPr>
      <w:r>
        <w:rPr>
          <w:rFonts w:cs="仿宋"/>
          <w:b/>
          <w:bCs/>
          <w:spacing w:val="9"/>
        </w:rPr>
        <w:t>二、磋商小组</w:t>
      </w:r>
    </w:p>
    <w:p>
      <w:pPr>
        <w:pStyle w:val="3"/>
        <w:spacing w:line="276" w:lineRule="auto"/>
        <w:ind w:left="0"/>
      </w:pPr>
      <w:r>
        <w:rPr>
          <w:rFonts w:cs="仿宋"/>
          <w:b/>
          <w:bCs/>
          <w:w w:val="99"/>
        </w:rPr>
        <w:t xml:space="preserve"> </w:t>
      </w:r>
      <w:r>
        <w:rPr>
          <w:rFonts w:hint="eastAsia" w:cs="仿宋"/>
          <w:b/>
          <w:bCs/>
          <w:w w:val="99"/>
          <w:lang w:eastAsia="zh-CN"/>
        </w:rPr>
        <w:t xml:space="preserve">    </w:t>
      </w:r>
      <w:r>
        <w:rPr>
          <w:spacing w:val="-1"/>
        </w:rPr>
        <w:t>采购人将根据本项目的特点依法组建磋商小组，其成员由有关方面的</w:t>
      </w:r>
      <w:r>
        <w:rPr>
          <w:spacing w:val="-2"/>
        </w:rPr>
        <w:t>专家以及采购人等三人</w:t>
      </w:r>
      <w:r>
        <w:rPr>
          <w:rFonts w:hint="eastAsia"/>
          <w:spacing w:val="-2"/>
          <w:lang w:eastAsia="zh-CN"/>
        </w:rPr>
        <w:t>及</w:t>
      </w:r>
      <w:r>
        <w:rPr>
          <w:spacing w:val="-2"/>
        </w:rPr>
        <w:t>以上的单数组成，其中技术、经济方面的专家不得</w:t>
      </w:r>
      <w:r>
        <w:rPr>
          <w:spacing w:val="-84"/>
        </w:rPr>
        <w:t xml:space="preserve"> </w:t>
      </w:r>
      <w:r>
        <w:rPr>
          <w:spacing w:val="-2"/>
        </w:rPr>
        <w:t>少于磋商小组成员总数的三分之二，磋商小组负责审阅报价文件，与各供应商进行商务、技术磋商，推荐成交供应商候选人或经采购人授权确定出</w:t>
      </w:r>
      <w:r>
        <w:t>成交供应商。</w:t>
      </w:r>
    </w:p>
    <w:p>
      <w:pPr>
        <w:spacing w:before="41" w:line="276" w:lineRule="auto"/>
        <w:ind w:left="739" w:right="109"/>
        <w:rPr>
          <w:rFonts w:ascii="仿宋" w:hAnsi="仿宋" w:eastAsia="仿宋" w:cs="仿宋"/>
          <w:sz w:val="28"/>
          <w:szCs w:val="28"/>
        </w:rPr>
      </w:pPr>
      <w:r>
        <w:rPr>
          <w:rFonts w:ascii="仿宋" w:hAnsi="仿宋" w:eastAsia="仿宋" w:cs="仿宋"/>
          <w:b/>
          <w:bCs/>
          <w:spacing w:val="10"/>
          <w:sz w:val="28"/>
          <w:szCs w:val="28"/>
        </w:rPr>
        <w:t>三、磋商原则和评审办法</w:t>
      </w:r>
    </w:p>
    <w:p>
      <w:pPr>
        <w:spacing w:before="3" w:line="276" w:lineRule="auto"/>
        <w:rPr>
          <w:rFonts w:ascii="仿宋" w:hAnsi="仿宋" w:eastAsia="仿宋" w:cs="仿宋"/>
          <w:b/>
          <w:bCs/>
          <w:sz w:val="15"/>
          <w:szCs w:val="15"/>
        </w:rPr>
      </w:pPr>
    </w:p>
    <w:p>
      <w:pPr>
        <w:pStyle w:val="3"/>
        <w:spacing w:line="276" w:lineRule="auto"/>
        <w:ind w:left="0" w:firstLine="560" w:firstLineChars="200"/>
      </w:pPr>
      <w:r>
        <w:t>（一）磋商原则</w:t>
      </w:r>
      <w:r>
        <w:rPr>
          <w:spacing w:val="-138"/>
        </w:rPr>
        <w:t xml:space="preserve"> </w:t>
      </w:r>
      <w:r>
        <w:rPr>
          <w:spacing w:val="-1"/>
        </w:rPr>
        <w:t>“公平、公正、择优、效益”为本次竞争性磋商的基本原则，磋商小</w:t>
      </w:r>
      <w:r>
        <w:rPr>
          <w:spacing w:val="-2"/>
        </w:rPr>
        <w:t>组按照这一原则的要求，公正、平等地对待各供应商。同时，在磋商过程</w:t>
      </w:r>
      <w:r>
        <w:rPr>
          <w:spacing w:val="-84"/>
        </w:rPr>
        <w:t xml:space="preserve"> </w:t>
      </w:r>
      <w:r>
        <w:t>中恪守以下原则：</w:t>
      </w:r>
    </w:p>
    <w:p>
      <w:pPr>
        <w:pStyle w:val="3"/>
        <w:spacing w:before="41" w:line="276" w:lineRule="auto"/>
        <w:ind w:right="108" w:firstLine="559"/>
      </w:pPr>
      <w:r>
        <w:rPr>
          <w:rFonts w:cs="仿宋"/>
          <w:spacing w:val="-1"/>
        </w:rPr>
        <w:t>1.</w:t>
      </w:r>
      <w:r>
        <w:rPr>
          <w:spacing w:val="-1"/>
        </w:rPr>
        <w:t>统一性原则：磋商小组将按照统一的磋商原则和磋商方法，用同一</w:t>
      </w:r>
      <w:r>
        <w:t xml:space="preserve"> 标准进行评审。</w:t>
      </w:r>
    </w:p>
    <w:p>
      <w:pPr>
        <w:pStyle w:val="3"/>
        <w:spacing w:before="41" w:line="276" w:lineRule="auto"/>
        <w:ind w:right="108" w:firstLine="559"/>
      </w:pPr>
      <w:r>
        <w:rPr>
          <w:rFonts w:cs="仿宋"/>
          <w:spacing w:val="-1"/>
        </w:rPr>
        <w:t>2.</w:t>
      </w:r>
      <w:r>
        <w:rPr>
          <w:spacing w:val="-1"/>
        </w:rPr>
        <w:t>独立性原则：磋商工作在磋商小组内部独立进行，不受外界任何因</w:t>
      </w:r>
      <w:r>
        <w:t xml:space="preserve"> 素的干扰和影响。磋商小组成员对出具的磋商意见承担个人责任。</w:t>
      </w:r>
    </w:p>
    <w:p>
      <w:pPr>
        <w:pStyle w:val="3"/>
        <w:spacing w:before="41" w:line="276" w:lineRule="auto"/>
        <w:ind w:right="108" w:firstLine="559"/>
      </w:pPr>
      <w:r>
        <w:rPr>
          <w:rFonts w:cs="仿宋"/>
          <w:spacing w:val="-1"/>
        </w:rPr>
        <w:t>3.</w:t>
      </w:r>
      <w:r>
        <w:rPr>
          <w:spacing w:val="-1"/>
        </w:rPr>
        <w:t>保密性原则：采购代理机构应当采取必要的措施，保证磋商在严格</w:t>
      </w:r>
      <w:r>
        <w:t xml:space="preserve"> 保密的情况下进行。</w:t>
      </w:r>
    </w:p>
    <w:p>
      <w:pPr>
        <w:pStyle w:val="3"/>
        <w:spacing w:before="41" w:line="276" w:lineRule="auto"/>
        <w:ind w:right="108" w:firstLine="559"/>
      </w:pPr>
      <w:r>
        <w:rPr>
          <w:rFonts w:cs="仿宋"/>
          <w:spacing w:val="-1"/>
        </w:rPr>
        <w:t>4.</w:t>
      </w:r>
      <w:r>
        <w:rPr>
          <w:spacing w:val="-1"/>
        </w:rPr>
        <w:t>综合性原则：磋商小组将综合分析、评审供应商的各项指标，而不</w:t>
      </w:r>
      <w:r>
        <w:t xml:space="preserve"> 以单项指标的优劣评定出成交供应商。</w:t>
      </w:r>
    </w:p>
    <w:p>
      <w:pPr>
        <w:pStyle w:val="3"/>
        <w:spacing w:line="276" w:lineRule="auto"/>
        <w:ind w:left="0" w:firstLine="420" w:firstLineChars="150"/>
      </w:pPr>
      <w:r>
        <w:t>（二）评审办法</w:t>
      </w:r>
      <w:r>
        <w:rPr>
          <w:spacing w:val="-138"/>
        </w:rPr>
        <w:t xml:space="preserve"> </w:t>
      </w:r>
      <w:r>
        <w:rPr>
          <w:spacing w:val="-1"/>
        </w:rPr>
        <w:t>本次评标采用综合评分法，磋商小组根据磋商文件中的评审因素量化</w:t>
      </w:r>
      <w:r>
        <w:rPr>
          <w:spacing w:val="6"/>
        </w:rPr>
        <w:t>指标对满足磋商文件全部实质性要求且提交最终报价的供应商进行综合</w:t>
      </w:r>
      <w:r>
        <w:rPr>
          <w:spacing w:val="-60"/>
        </w:rPr>
        <w:t xml:space="preserve"> </w:t>
      </w:r>
      <w:r>
        <w:t>评分，得分最高的供应商为成交供应商。</w:t>
      </w:r>
    </w:p>
    <w:p>
      <w:pPr>
        <w:pStyle w:val="3"/>
        <w:spacing w:line="276" w:lineRule="auto"/>
        <w:ind w:left="0" w:firstLine="700" w:firstLineChars="250"/>
      </w:pPr>
      <w:r>
        <w:rPr>
          <w:rFonts w:cs="仿宋"/>
        </w:rPr>
        <w:t>1.</w:t>
      </w:r>
      <w:r>
        <w:t>资格审查</w:t>
      </w:r>
      <w:r>
        <w:rPr>
          <w:spacing w:val="-7"/>
        </w:rPr>
        <w:t>首先对供应商进行资格审查。资格审查指依据法律、</w:t>
      </w:r>
      <w:r>
        <w:t>法规和竞争性磋商文件的规定，对报价文件中的资格证明文件、磋商保证金等进行审查，如果供应商没有按照要求提交全部资格证明文件或资格证</w:t>
      </w:r>
      <w:r>
        <w:rPr>
          <w:spacing w:val="-6"/>
        </w:rPr>
        <w:t>明不满足要求，或未按要求提交磋商保证金，将被视为没有通过资格审查。</w:t>
      </w:r>
    </w:p>
    <w:p>
      <w:pPr>
        <w:pStyle w:val="3"/>
        <w:spacing w:line="276" w:lineRule="auto"/>
        <w:ind w:left="0" w:firstLine="700" w:firstLineChars="250"/>
      </w:pPr>
      <w:r>
        <w:rPr>
          <w:rFonts w:cs="仿宋"/>
        </w:rPr>
        <w:t>2</w:t>
      </w:r>
      <w:r>
        <w:rPr>
          <w:rFonts w:hint="eastAsia"/>
          <w:lang w:eastAsia="zh-CN"/>
        </w:rPr>
        <w:t>．</w:t>
      </w:r>
      <w:r>
        <w:t>初步评审</w:t>
      </w:r>
      <w:r>
        <w:rPr>
          <w:spacing w:val="-138"/>
        </w:rPr>
        <w:t xml:space="preserve"> </w:t>
      </w:r>
      <w:r>
        <w:rPr>
          <w:spacing w:val="-1"/>
        </w:rPr>
        <w:t>磋商小组对供应商进行符合性检查。符合性检查指相应文件全部按照</w:t>
      </w:r>
      <w:r>
        <w:rPr>
          <w:spacing w:val="-2"/>
        </w:rPr>
        <w:t>磋商文件的要求进行了实质性响应。未实质性响应磋商文件的报价文件按</w:t>
      </w:r>
      <w:r>
        <w:rPr>
          <w:spacing w:val="-84"/>
        </w:rPr>
        <w:t xml:space="preserve"> </w:t>
      </w:r>
      <w:r>
        <w:t>无效响应处理。</w:t>
      </w:r>
    </w:p>
    <w:p>
      <w:pPr>
        <w:pStyle w:val="3"/>
        <w:spacing w:before="14" w:line="276" w:lineRule="auto"/>
        <w:ind w:right="108" w:firstLine="559"/>
      </w:pPr>
      <w:r>
        <w:rPr>
          <w:rFonts w:cs="仿宋"/>
          <w:spacing w:val="-2"/>
        </w:rPr>
        <w:t>3.</w:t>
      </w:r>
      <w:r>
        <w:rPr>
          <w:spacing w:val="-2"/>
        </w:rPr>
        <w:t>磋商：磋商小组将集中与通过初步评审的单一供应商分别进行磋</w:t>
      </w:r>
      <w:r>
        <w:t xml:space="preserve"> 商，并给予所有参加磋商的供应商平等的磋商机会。</w:t>
      </w:r>
    </w:p>
    <w:p>
      <w:pPr>
        <w:pStyle w:val="3"/>
        <w:spacing w:before="41" w:line="276" w:lineRule="auto"/>
        <w:ind w:right="108" w:firstLine="559"/>
      </w:pPr>
      <w:r>
        <w:t xml:space="preserve">磋商小组在对报价文件的有效性、完整性和响应程度进行审查时，可 以要求供应商对报价文件中含义不明确、同类问题表述不一致或者有明显 </w:t>
      </w:r>
      <w:r>
        <w:rPr>
          <w:spacing w:val="-6"/>
        </w:rPr>
        <w:t>文字和计算错误的内容等作出必要的澄清、说明或者更正。供应商的澄清、</w:t>
      </w:r>
      <w:r>
        <w:rPr>
          <w:spacing w:val="-88"/>
        </w:rPr>
        <w:t xml:space="preserve"> </w:t>
      </w:r>
      <w:r>
        <w:t>说明或者更正不得超出报价文件的范围或者改变报价文件的实质性内容。 磋商小组发现供应商的报价明显低于其他报价，使得其报价可能低于其个 别成本的，应当要求该供应商作出书面说明并提供相关证明材料。供应商 不能合理说明或者不能提供相关证明材料，由磋商小组认定该供应商以低 于成本报价竞标，其报价应作为无效报价处理。</w:t>
      </w:r>
    </w:p>
    <w:p>
      <w:pPr>
        <w:pStyle w:val="3"/>
        <w:spacing w:before="41" w:line="276" w:lineRule="auto"/>
        <w:ind w:right="250" w:firstLine="559"/>
        <w:jc w:val="both"/>
      </w:pPr>
      <w:r>
        <w:rPr>
          <w:spacing w:val="-1"/>
        </w:rPr>
        <w:t>磋商小组根据磋商情况可以要求供应商再次报价，直至要求供应商作</w:t>
      </w:r>
      <w:r>
        <w:t>出最终报价。</w:t>
      </w:r>
    </w:p>
    <w:p>
      <w:pPr>
        <w:pStyle w:val="3"/>
        <w:spacing w:before="41" w:line="276" w:lineRule="auto"/>
        <w:ind w:right="252" w:firstLine="559"/>
        <w:jc w:val="both"/>
      </w:pPr>
      <w:r>
        <w:rPr>
          <w:spacing w:val="-1"/>
        </w:rPr>
        <w:t>供应商应根据磋商小组提出的采购需求变动情况调整报价，不得恶意</w:t>
      </w:r>
      <w:r>
        <w:rPr>
          <w:spacing w:val="-2"/>
        </w:rPr>
        <w:t>竞价，供应商如未对报价作出特别说明，磋商小组将依据最终报价按比例</w:t>
      </w:r>
      <w:r>
        <w:rPr>
          <w:spacing w:val="-84"/>
        </w:rPr>
        <w:t xml:space="preserve"> </w:t>
      </w:r>
      <w:r>
        <w:t>调整分项价，报价低于成本的，按无效报价处理。</w:t>
      </w:r>
    </w:p>
    <w:p>
      <w:pPr>
        <w:pStyle w:val="3"/>
        <w:spacing w:before="38" w:line="276" w:lineRule="auto"/>
        <w:ind w:right="252" w:firstLine="559"/>
        <w:jc w:val="both"/>
      </w:pPr>
      <w:r>
        <w:rPr>
          <w:spacing w:val="-1"/>
        </w:rPr>
        <w:t>在磋商中，磋商的任何一方不得透露与磋商有关的其他供应商的技术</w:t>
      </w:r>
      <w:r>
        <w:t xml:space="preserve"> </w:t>
      </w:r>
      <w:r>
        <w:rPr>
          <w:spacing w:val="-2"/>
        </w:rPr>
        <w:t>资料、价格和其他信息。磋商小组可以根据磋商文件和磋商情况实质性变</w:t>
      </w:r>
      <w:r>
        <w:rPr>
          <w:spacing w:val="-84"/>
        </w:rPr>
        <w:t xml:space="preserve"> </w:t>
      </w:r>
      <w:r>
        <w:rPr>
          <w:spacing w:val="-2"/>
        </w:rPr>
        <w:t>动采购需求中的技术、服务要求以及合同草案条款，但不得变动磋商文件中的其他内容。竞争性磋商文件有实质性变动的，磋商小组将以书面形式</w:t>
      </w:r>
      <w:r>
        <w:rPr>
          <w:spacing w:val="-84"/>
        </w:rPr>
        <w:t xml:space="preserve"> </w:t>
      </w:r>
      <w:r>
        <w:t>通知所有参加磋商的供应商。实质性变动的内容经采购人代表确认。</w:t>
      </w:r>
    </w:p>
    <w:p>
      <w:pPr>
        <w:pStyle w:val="3"/>
        <w:spacing w:before="41" w:line="276" w:lineRule="auto"/>
        <w:ind w:right="252" w:firstLine="559"/>
        <w:jc w:val="both"/>
      </w:pPr>
      <w:r>
        <w:rPr>
          <w:spacing w:val="-1"/>
        </w:rPr>
        <w:t>对磋商文件作出的实质性变动是磋商文件的有效组成部分。供应商应</w:t>
      </w:r>
      <w:r>
        <w:t xml:space="preserve"> 当根据磋商文件的变动情况和磋商小组的要求进行再次报价。</w:t>
      </w:r>
    </w:p>
    <w:p>
      <w:pPr>
        <w:pStyle w:val="3"/>
        <w:spacing w:before="41" w:line="276" w:lineRule="auto"/>
        <w:ind w:right="252" w:firstLine="559"/>
        <w:jc w:val="both"/>
      </w:pPr>
      <w:r>
        <w:rPr>
          <w:spacing w:val="-1"/>
        </w:rPr>
        <w:t>供应商在磋商小组规定的时间内按要求再次以书面形式报价，并由法</w:t>
      </w:r>
      <w:r>
        <w:t xml:space="preserve"> 定代表人或授权代理人签字确认。</w:t>
      </w:r>
    </w:p>
    <w:p>
      <w:pPr>
        <w:pStyle w:val="3"/>
        <w:spacing w:before="14" w:line="276" w:lineRule="auto"/>
        <w:ind w:left="214" w:right="632" w:firstLine="559"/>
        <w:jc w:val="both"/>
      </w:pPr>
      <w:r>
        <w:rPr>
          <w:spacing w:val="-1"/>
        </w:rPr>
        <w:t>最终报价后，重大偏离不允许被修正，但磋商小组将允许修正报价中</w:t>
      </w:r>
      <w:r>
        <w:rPr>
          <w:spacing w:val="-2"/>
        </w:rPr>
        <w:t>不构成重大偏离的地方，这些修正不会对其他实质上响应竞争性磋商文件</w:t>
      </w:r>
      <w:r>
        <w:rPr>
          <w:spacing w:val="-84"/>
        </w:rPr>
        <w:t xml:space="preserve"> </w:t>
      </w:r>
      <w:r>
        <w:t>要求的供应商的竞争地位产生不公正的影响。</w:t>
      </w:r>
    </w:p>
    <w:p>
      <w:pPr>
        <w:pStyle w:val="3"/>
        <w:spacing w:before="41" w:line="276" w:lineRule="auto"/>
        <w:ind w:left="214" w:right="632" w:firstLine="559"/>
        <w:jc w:val="both"/>
      </w:pPr>
      <w:r>
        <w:rPr>
          <w:spacing w:val="-1"/>
        </w:rPr>
        <w:t>如出现供应商达不到法定数量或供应商最终报价均超出采购预算，磋</w:t>
      </w:r>
      <w:r>
        <w:t>商小组有权否决所有报价，采购人报请监督管理机构批准后另行采购。</w:t>
      </w:r>
    </w:p>
    <w:p>
      <w:pPr>
        <w:pStyle w:val="3"/>
        <w:spacing w:line="276" w:lineRule="auto"/>
        <w:ind w:left="0" w:firstLine="700" w:firstLineChars="250"/>
      </w:pPr>
      <w:r>
        <w:rPr>
          <w:rFonts w:cs="仿宋"/>
        </w:rPr>
        <w:t>3.</w:t>
      </w:r>
      <w:r>
        <w:rPr>
          <w:rFonts w:cs="仿宋"/>
          <w:spacing w:val="-2"/>
        </w:rPr>
        <w:t xml:space="preserve"> </w:t>
      </w:r>
      <w:r>
        <w:t>综合评审，确定成交供应商</w:t>
      </w:r>
      <w:r>
        <w:rPr>
          <w:spacing w:val="-1"/>
        </w:rPr>
        <w:t>最终报价结束后，磋商小组对合格供应商的进行综合分析和比较，并</w:t>
      </w:r>
      <w:r>
        <w:t>根据磋商文件中的评审因素量化指标对满足磋商文件全部实质性要求且</w:t>
      </w:r>
      <w:r>
        <w:rPr>
          <w:spacing w:val="-2"/>
        </w:rPr>
        <w:t>提交最终报价的供应商进行综合评分，供应商的最终得分以所有评委给其</w:t>
      </w:r>
      <w:r>
        <w:rPr>
          <w:spacing w:val="-84"/>
        </w:rPr>
        <w:t xml:space="preserve"> </w:t>
      </w:r>
      <w:r>
        <w:rPr>
          <w:spacing w:val="-2"/>
        </w:rPr>
        <w:t>评分总分的算术平均值确定。得分相同的，按照最终报价由低到高的顺序</w:t>
      </w:r>
      <w:r>
        <w:t>排序。</w:t>
      </w:r>
    </w:p>
    <w:p>
      <w:pPr>
        <w:spacing w:before="123" w:line="276" w:lineRule="auto"/>
        <w:ind w:left="63"/>
        <w:jc w:val="center"/>
        <w:rPr>
          <w:rFonts w:ascii="仿宋" w:hAnsi="仿宋" w:eastAsia="仿宋" w:cs="仿宋"/>
          <w:sz w:val="30"/>
          <w:szCs w:val="30"/>
        </w:rPr>
      </w:pPr>
      <w:r>
        <w:rPr>
          <w:rFonts w:ascii="仿宋" w:hAnsi="仿宋" w:eastAsia="仿宋" w:cs="仿宋"/>
          <w:b/>
          <w:bCs/>
          <w:sz w:val="30"/>
          <w:szCs w:val="30"/>
        </w:rPr>
        <w:t>评分细则</w:t>
      </w:r>
    </w:p>
    <w:p>
      <w:pPr>
        <w:spacing w:before="1" w:line="276" w:lineRule="auto"/>
        <w:rPr>
          <w:rFonts w:ascii="仿宋" w:hAnsi="仿宋" w:eastAsia="仿宋" w:cs="仿宋"/>
          <w:b/>
          <w:bCs/>
          <w:sz w:val="4"/>
          <w:szCs w:val="4"/>
        </w:rPr>
      </w:pPr>
    </w:p>
    <w:tbl>
      <w:tblPr>
        <w:tblStyle w:val="10"/>
        <w:tblW w:w="10201" w:type="dxa"/>
        <w:jc w:val="center"/>
        <w:tblInd w:w="0" w:type="dxa"/>
        <w:tblLayout w:type="fixed"/>
        <w:tblCellMar>
          <w:top w:w="0" w:type="dxa"/>
          <w:left w:w="108" w:type="dxa"/>
          <w:bottom w:w="0" w:type="dxa"/>
          <w:right w:w="108" w:type="dxa"/>
        </w:tblCellMar>
      </w:tblPr>
      <w:tblGrid>
        <w:gridCol w:w="406"/>
        <w:gridCol w:w="1395"/>
        <w:gridCol w:w="7692"/>
        <w:gridCol w:w="708"/>
      </w:tblGrid>
      <w:tr>
        <w:tblPrEx>
          <w:tblLayout w:type="fixed"/>
          <w:tblCellMar>
            <w:top w:w="0" w:type="dxa"/>
            <w:left w:w="108" w:type="dxa"/>
            <w:bottom w:w="0" w:type="dxa"/>
            <w:right w:w="108" w:type="dxa"/>
          </w:tblCellMar>
        </w:tblPrEx>
        <w:trPr>
          <w:trHeight w:val="1114" w:hRule="atLeast"/>
          <w:jc w:val="center"/>
        </w:trPr>
        <w:tc>
          <w:tcPr>
            <w:tcW w:w="406" w:type="dxa"/>
            <w:tcBorders>
              <w:top w:val="single" w:color="auto" w:sz="4" w:space="0"/>
              <w:left w:val="single" w:color="auto" w:sz="4"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序号</w:t>
            </w:r>
          </w:p>
        </w:tc>
        <w:tc>
          <w:tcPr>
            <w:tcW w:w="1395" w:type="dxa"/>
            <w:tcBorders>
              <w:top w:val="single" w:color="auto" w:sz="4" w:space="0"/>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评分因素</w:t>
            </w:r>
          </w:p>
        </w:tc>
        <w:tc>
          <w:tcPr>
            <w:tcW w:w="7692" w:type="dxa"/>
            <w:tcBorders>
              <w:top w:val="single" w:color="auto" w:sz="4" w:space="0"/>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评分内容</w:t>
            </w:r>
          </w:p>
        </w:tc>
        <w:tc>
          <w:tcPr>
            <w:tcW w:w="708"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满分</w:t>
            </w:r>
          </w:p>
        </w:tc>
      </w:tr>
      <w:tr>
        <w:tblPrEx>
          <w:tblLayout w:type="fixed"/>
          <w:tblCellMar>
            <w:top w:w="0" w:type="dxa"/>
            <w:left w:w="108" w:type="dxa"/>
            <w:bottom w:w="0" w:type="dxa"/>
            <w:right w:w="108" w:type="dxa"/>
          </w:tblCellMar>
        </w:tblPrEx>
        <w:trPr>
          <w:trHeight w:val="214" w:hRule="atLeast"/>
          <w:jc w:val="center"/>
        </w:trPr>
        <w:tc>
          <w:tcPr>
            <w:tcW w:w="406" w:type="dxa"/>
            <w:tcBorders>
              <w:top w:val="single" w:color="auto" w:sz="4"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1</w:t>
            </w:r>
          </w:p>
        </w:tc>
        <w:tc>
          <w:tcPr>
            <w:tcW w:w="1395" w:type="dxa"/>
            <w:tcBorders>
              <w:top w:val="single" w:color="auto" w:sz="4" w:space="0"/>
              <w:left w:val="nil"/>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价格部分</w:t>
            </w:r>
          </w:p>
        </w:tc>
        <w:tc>
          <w:tcPr>
            <w:tcW w:w="7692" w:type="dxa"/>
            <w:tcBorders>
              <w:top w:val="single" w:color="auto" w:sz="4" w:space="0"/>
              <w:left w:val="nil"/>
              <w:bottom w:val="single" w:color="auto" w:sz="8" w:space="0"/>
              <w:right w:val="single" w:color="auto" w:sz="8" w:space="0"/>
            </w:tcBorders>
            <w:vAlign w:val="center"/>
          </w:tcPr>
          <w:p>
            <w:pPr>
              <w:spacing w:line="276" w:lineRule="auto"/>
              <w:rPr>
                <w:rFonts w:ascii="仿宋" w:hAnsi="仿宋" w:eastAsia="仿宋"/>
                <w:sz w:val="28"/>
                <w:szCs w:val="28"/>
              </w:rPr>
            </w:pPr>
            <w:r>
              <w:rPr>
                <w:rFonts w:hint="eastAsia" w:ascii="仿宋" w:hAnsi="仿宋" w:eastAsia="仿宋"/>
                <w:sz w:val="28"/>
                <w:szCs w:val="28"/>
              </w:rPr>
              <w:t>比选报价评标基准值的计算原则：</w:t>
            </w:r>
          </w:p>
          <w:p>
            <w:pPr>
              <w:spacing w:line="276" w:lineRule="auto"/>
              <w:rPr>
                <w:rFonts w:ascii="仿宋" w:hAnsi="仿宋" w:eastAsia="仿宋"/>
                <w:sz w:val="28"/>
                <w:szCs w:val="28"/>
              </w:rPr>
            </w:pPr>
            <w:r>
              <w:rPr>
                <w:rFonts w:hint="eastAsia" w:ascii="仿宋" w:hAnsi="仿宋" w:eastAsia="仿宋"/>
                <w:sz w:val="28"/>
                <w:szCs w:val="28"/>
              </w:rPr>
              <w:t>“满足磋商文件要求且</w:t>
            </w:r>
            <w:r>
              <w:rPr>
                <w:rFonts w:hint="eastAsia" w:ascii="仿宋" w:hAnsi="仿宋" w:eastAsia="仿宋"/>
                <w:sz w:val="28"/>
                <w:szCs w:val="28"/>
                <w:lang w:eastAsia="zh-CN"/>
              </w:rPr>
              <w:t>报价</w:t>
            </w:r>
            <w:r>
              <w:rPr>
                <w:rFonts w:hint="eastAsia" w:ascii="仿宋" w:hAnsi="仿宋" w:eastAsia="仿宋"/>
                <w:sz w:val="28"/>
                <w:szCs w:val="28"/>
              </w:rPr>
              <w:t>价格最低的报价为评标基准价，其价格分为满分。报价得分=（评标基准价／</w:t>
            </w:r>
            <w:r>
              <w:rPr>
                <w:rFonts w:hint="eastAsia" w:ascii="仿宋" w:hAnsi="仿宋" w:eastAsia="仿宋"/>
                <w:sz w:val="28"/>
                <w:szCs w:val="28"/>
                <w:lang w:eastAsia="zh-CN"/>
              </w:rPr>
              <w:t>磋商</w:t>
            </w:r>
            <w:r>
              <w:rPr>
                <w:rFonts w:hint="eastAsia" w:ascii="仿宋" w:hAnsi="仿宋" w:eastAsia="仿宋"/>
                <w:sz w:val="28"/>
                <w:szCs w:val="28"/>
              </w:rPr>
              <w:t>报价）×</w:t>
            </w:r>
            <w:r>
              <w:rPr>
                <w:rFonts w:ascii="仿宋" w:hAnsi="仿宋" w:eastAsia="仿宋"/>
                <w:sz w:val="28"/>
                <w:szCs w:val="28"/>
              </w:rPr>
              <w:t>30</w:t>
            </w:r>
            <w:r>
              <w:rPr>
                <w:rFonts w:hint="eastAsia" w:ascii="仿宋" w:hAnsi="仿宋" w:eastAsia="仿宋"/>
                <w:sz w:val="28"/>
                <w:szCs w:val="28"/>
              </w:rPr>
              <w:t>%×100”</w:t>
            </w:r>
          </w:p>
        </w:tc>
        <w:tc>
          <w:tcPr>
            <w:tcW w:w="708" w:type="dxa"/>
            <w:tcBorders>
              <w:top w:val="single" w:color="auto" w:sz="4" w:space="0"/>
              <w:left w:val="nil"/>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30</w:t>
            </w:r>
          </w:p>
        </w:tc>
      </w:tr>
      <w:tr>
        <w:tblPrEx>
          <w:tblLayout w:type="fixed"/>
          <w:tblCellMar>
            <w:top w:w="0" w:type="dxa"/>
            <w:left w:w="108" w:type="dxa"/>
            <w:bottom w:w="0" w:type="dxa"/>
            <w:right w:w="108" w:type="dxa"/>
          </w:tblCellMar>
        </w:tblPrEx>
        <w:trPr>
          <w:trHeight w:val="1095" w:hRule="atLeast"/>
          <w:jc w:val="center"/>
        </w:trPr>
        <w:tc>
          <w:tcPr>
            <w:tcW w:w="406"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2</w:t>
            </w:r>
          </w:p>
        </w:tc>
        <w:tc>
          <w:tcPr>
            <w:tcW w:w="1395"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业绩</w:t>
            </w:r>
          </w:p>
        </w:tc>
        <w:tc>
          <w:tcPr>
            <w:tcW w:w="7692" w:type="dxa"/>
            <w:tcBorders>
              <w:top w:val="nil"/>
              <w:left w:val="nil"/>
              <w:bottom w:val="single" w:color="auto" w:sz="4" w:space="0"/>
              <w:right w:val="single" w:color="auto" w:sz="8" w:space="0"/>
            </w:tcBorders>
            <w:vAlign w:val="center"/>
          </w:tcPr>
          <w:p>
            <w:pPr>
              <w:spacing w:line="276" w:lineRule="auto"/>
              <w:rPr>
                <w:rFonts w:ascii="仿宋" w:hAnsi="仿宋" w:eastAsia="仿宋"/>
                <w:sz w:val="28"/>
                <w:szCs w:val="28"/>
              </w:rPr>
            </w:pPr>
            <w:r>
              <w:rPr>
                <w:rFonts w:hint="eastAsia" w:ascii="仿宋" w:hAnsi="仿宋" w:eastAsia="仿宋"/>
                <w:sz w:val="28"/>
                <w:szCs w:val="28"/>
              </w:rPr>
              <w:t>供应商近三年（</w:t>
            </w:r>
            <w:r>
              <w:rPr>
                <w:rFonts w:ascii="仿宋" w:hAnsi="仿宋" w:eastAsia="仿宋"/>
                <w:sz w:val="28"/>
                <w:szCs w:val="28"/>
              </w:rPr>
              <w:t>201</w:t>
            </w:r>
            <w:r>
              <w:rPr>
                <w:rFonts w:hint="eastAsia" w:ascii="仿宋" w:hAnsi="仿宋" w:eastAsia="仿宋"/>
                <w:sz w:val="28"/>
                <w:szCs w:val="28"/>
              </w:rPr>
              <w:t>6年5月</w:t>
            </w:r>
            <w:r>
              <w:rPr>
                <w:rFonts w:ascii="仿宋" w:hAnsi="仿宋" w:eastAsia="仿宋"/>
                <w:sz w:val="28"/>
                <w:szCs w:val="28"/>
              </w:rPr>
              <w:t>1</w:t>
            </w:r>
            <w:r>
              <w:rPr>
                <w:rFonts w:hint="eastAsia" w:ascii="仿宋" w:hAnsi="仿宋" w:eastAsia="仿宋"/>
                <w:sz w:val="28"/>
                <w:szCs w:val="28"/>
              </w:rPr>
              <w:t>日以来）完成同类业绩，每个得</w:t>
            </w:r>
            <w:r>
              <w:rPr>
                <w:rFonts w:ascii="仿宋" w:hAnsi="仿宋" w:eastAsia="仿宋"/>
                <w:sz w:val="28"/>
                <w:szCs w:val="28"/>
              </w:rPr>
              <w:t>2</w:t>
            </w:r>
            <w:r>
              <w:rPr>
                <w:rFonts w:hint="eastAsia" w:ascii="仿宋" w:hAnsi="仿宋" w:eastAsia="仿宋"/>
                <w:sz w:val="28"/>
                <w:szCs w:val="28"/>
              </w:rPr>
              <w:t>分，满分</w:t>
            </w:r>
            <w:r>
              <w:rPr>
                <w:rFonts w:ascii="仿宋" w:hAnsi="仿宋" w:eastAsia="仿宋"/>
                <w:sz w:val="28"/>
                <w:szCs w:val="28"/>
              </w:rPr>
              <w:t>6</w:t>
            </w:r>
            <w:r>
              <w:rPr>
                <w:rFonts w:hint="eastAsia" w:ascii="仿宋" w:hAnsi="仿宋" w:eastAsia="仿宋"/>
                <w:sz w:val="28"/>
                <w:szCs w:val="28"/>
              </w:rPr>
              <w:t>分。（需提供同类型项目业绩合同原件或加盖公章的复印件，同时将加盖公章的复印件附在</w:t>
            </w:r>
            <w:r>
              <w:rPr>
                <w:rFonts w:hint="eastAsia" w:ascii="仿宋" w:hAnsi="仿宋" w:eastAsia="仿宋"/>
                <w:sz w:val="28"/>
                <w:szCs w:val="28"/>
                <w:lang w:eastAsia="zh-CN"/>
              </w:rPr>
              <w:t>报价</w:t>
            </w:r>
            <w:r>
              <w:rPr>
                <w:rFonts w:hint="eastAsia" w:ascii="仿宋" w:hAnsi="仿宋" w:eastAsia="仿宋"/>
                <w:sz w:val="28"/>
                <w:szCs w:val="28"/>
              </w:rPr>
              <w:t>文件中。否则不得分）。</w:t>
            </w:r>
          </w:p>
        </w:tc>
        <w:tc>
          <w:tcPr>
            <w:tcW w:w="708" w:type="dxa"/>
            <w:tcBorders>
              <w:top w:val="nil"/>
              <w:left w:val="nil"/>
              <w:bottom w:val="single" w:color="auto" w:sz="4" w:space="0"/>
              <w:right w:val="single" w:color="auto" w:sz="8" w:space="0"/>
            </w:tcBorders>
            <w:vAlign w:val="center"/>
          </w:tcPr>
          <w:p>
            <w:pPr>
              <w:spacing w:line="276" w:lineRule="auto"/>
              <w:ind w:firstLine="140" w:firstLineChars="50"/>
              <w:rPr>
                <w:rFonts w:ascii="仿宋" w:hAnsi="仿宋" w:eastAsia="仿宋"/>
                <w:sz w:val="28"/>
                <w:szCs w:val="28"/>
              </w:rPr>
            </w:pPr>
            <w:r>
              <w:rPr>
                <w:rFonts w:ascii="仿宋" w:hAnsi="仿宋" w:eastAsia="仿宋"/>
                <w:sz w:val="28"/>
                <w:szCs w:val="28"/>
              </w:rPr>
              <w:t>6</w:t>
            </w:r>
          </w:p>
        </w:tc>
      </w:tr>
      <w:tr>
        <w:tblPrEx>
          <w:tblLayout w:type="fixed"/>
          <w:tblCellMar>
            <w:top w:w="0" w:type="dxa"/>
            <w:left w:w="108" w:type="dxa"/>
            <w:bottom w:w="0" w:type="dxa"/>
            <w:right w:w="108" w:type="dxa"/>
          </w:tblCellMar>
        </w:tblPrEx>
        <w:trPr>
          <w:trHeight w:val="1095" w:hRule="atLeast"/>
          <w:jc w:val="center"/>
        </w:trPr>
        <w:tc>
          <w:tcPr>
            <w:tcW w:w="406"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3</w:t>
            </w:r>
          </w:p>
        </w:tc>
        <w:tc>
          <w:tcPr>
            <w:tcW w:w="1395"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货物性能</w:t>
            </w:r>
          </w:p>
        </w:tc>
        <w:tc>
          <w:tcPr>
            <w:tcW w:w="7692" w:type="dxa"/>
            <w:tcBorders>
              <w:top w:val="nil"/>
              <w:left w:val="nil"/>
              <w:bottom w:val="single" w:color="auto" w:sz="4" w:space="0"/>
              <w:right w:val="single" w:color="auto" w:sz="8" w:space="0"/>
            </w:tcBorders>
            <w:vAlign w:val="center"/>
          </w:tcPr>
          <w:p>
            <w:pPr>
              <w:spacing w:line="276" w:lineRule="auto"/>
              <w:rPr>
                <w:rFonts w:ascii="仿宋" w:hAnsi="仿宋" w:eastAsia="仿宋"/>
                <w:sz w:val="28"/>
                <w:szCs w:val="28"/>
              </w:rPr>
            </w:pPr>
            <w:r>
              <w:rPr>
                <w:rFonts w:hint="eastAsia" w:ascii="仿宋" w:hAnsi="仿宋" w:eastAsia="仿宋"/>
                <w:sz w:val="28"/>
                <w:szCs w:val="28"/>
              </w:rPr>
              <w:t>根据所配备硬件设施的性能进行综合评定。分为三个评价等级：</w:t>
            </w:r>
            <w:r>
              <w:rPr>
                <w:rFonts w:ascii="仿宋" w:hAnsi="仿宋" w:eastAsia="仿宋"/>
                <w:sz w:val="28"/>
                <w:szCs w:val="28"/>
              </w:rPr>
              <w:t>a.</w:t>
            </w:r>
            <w:r>
              <w:rPr>
                <w:rFonts w:hint="eastAsia" w:ascii="仿宋" w:hAnsi="仿宋" w:eastAsia="仿宋"/>
                <w:sz w:val="28"/>
                <w:szCs w:val="28"/>
              </w:rPr>
              <w:t>优11～</w:t>
            </w:r>
            <w:r>
              <w:rPr>
                <w:rFonts w:ascii="仿宋" w:hAnsi="仿宋" w:eastAsia="仿宋"/>
                <w:sz w:val="28"/>
                <w:szCs w:val="28"/>
              </w:rPr>
              <w:t>1</w:t>
            </w:r>
            <w:r>
              <w:rPr>
                <w:rFonts w:hint="eastAsia" w:ascii="仿宋" w:hAnsi="仿宋" w:eastAsia="仿宋"/>
                <w:sz w:val="28"/>
                <w:szCs w:val="28"/>
              </w:rPr>
              <w:t>4分；</w:t>
            </w:r>
            <w:r>
              <w:rPr>
                <w:rFonts w:ascii="仿宋" w:hAnsi="仿宋" w:eastAsia="仿宋"/>
                <w:sz w:val="28"/>
                <w:szCs w:val="28"/>
              </w:rPr>
              <w:t xml:space="preserve">b. </w:t>
            </w:r>
            <w:r>
              <w:rPr>
                <w:rFonts w:hint="eastAsia" w:ascii="仿宋" w:hAnsi="仿宋" w:eastAsia="仿宋"/>
                <w:sz w:val="28"/>
                <w:szCs w:val="28"/>
              </w:rPr>
              <w:t>良5～1</w:t>
            </w:r>
            <w:r>
              <w:rPr>
                <w:rFonts w:ascii="仿宋" w:hAnsi="仿宋" w:eastAsia="仿宋"/>
                <w:sz w:val="28"/>
                <w:szCs w:val="28"/>
              </w:rPr>
              <w:t>1</w:t>
            </w:r>
            <w:r>
              <w:rPr>
                <w:rFonts w:hint="eastAsia" w:ascii="仿宋" w:hAnsi="仿宋" w:eastAsia="仿宋"/>
                <w:sz w:val="28"/>
                <w:szCs w:val="28"/>
              </w:rPr>
              <w:t>分；</w:t>
            </w:r>
            <w:r>
              <w:rPr>
                <w:rFonts w:ascii="仿宋" w:hAnsi="仿宋" w:eastAsia="仿宋"/>
                <w:sz w:val="28"/>
                <w:szCs w:val="28"/>
              </w:rPr>
              <w:t>c.</w:t>
            </w:r>
            <w:r>
              <w:rPr>
                <w:rFonts w:hint="eastAsia" w:ascii="仿宋" w:hAnsi="仿宋" w:eastAsia="仿宋"/>
                <w:sz w:val="28"/>
                <w:szCs w:val="28"/>
              </w:rPr>
              <w:t>一般</w:t>
            </w:r>
            <w:r>
              <w:rPr>
                <w:rFonts w:ascii="仿宋" w:hAnsi="仿宋" w:eastAsia="仿宋"/>
                <w:sz w:val="28"/>
                <w:szCs w:val="28"/>
              </w:rPr>
              <w:t>1</w:t>
            </w:r>
            <w:r>
              <w:rPr>
                <w:rFonts w:hint="eastAsia" w:ascii="仿宋" w:hAnsi="仿宋" w:eastAsia="仿宋"/>
                <w:sz w:val="28"/>
                <w:szCs w:val="28"/>
              </w:rPr>
              <w:t>～5分。</w:t>
            </w:r>
          </w:p>
        </w:tc>
        <w:tc>
          <w:tcPr>
            <w:tcW w:w="708" w:type="dxa"/>
            <w:tcBorders>
              <w:top w:val="nil"/>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14</w:t>
            </w:r>
          </w:p>
        </w:tc>
      </w:tr>
      <w:tr>
        <w:tblPrEx>
          <w:tblLayout w:type="fixed"/>
          <w:tblCellMar>
            <w:top w:w="0" w:type="dxa"/>
            <w:left w:w="108" w:type="dxa"/>
            <w:bottom w:w="0" w:type="dxa"/>
            <w:right w:w="108" w:type="dxa"/>
          </w:tblCellMar>
        </w:tblPrEx>
        <w:trPr>
          <w:trHeight w:val="1562" w:hRule="atLeast"/>
          <w:jc w:val="center"/>
        </w:trPr>
        <w:tc>
          <w:tcPr>
            <w:tcW w:w="406" w:type="dxa"/>
            <w:vMerge w:val="restart"/>
            <w:tcBorders>
              <w:top w:val="nil"/>
              <w:left w:val="single" w:color="auto" w:sz="8"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4</w:t>
            </w:r>
          </w:p>
        </w:tc>
        <w:tc>
          <w:tcPr>
            <w:tcW w:w="1395" w:type="dxa"/>
            <w:vMerge w:val="restart"/>
            <w:tcBorders>
              <w:top w:val="nil"/>
              <w:left w:val="nil"/>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技术部分</w:t>
            </w:r>
          </w:p>
        </w:tc>
        <w:tc>
          <w:tcPr>
            <w:tcW w:w="7692" w:type="dxa"/>
            <w:tcBorders>
              <w:top w:val="nil"/>
              <w:left w:val="nil"/>
              <w:bottom w:val="single" w:color="auto" w:sz="8" w:space="0"/>
              <w:right w:val="single" w:color="auto" w:sz="8" w:space="0"/>
            </w:tcBorders>
            <w:vAlign w:val="center"/>
          </w:tcPr>
          <w:p>
            <w:pPr>
              <w:spacing w:line="276" w:lineRule="auto"/>
              <w:rPr>
                <w:rFonts w:ascii="仿宋" w:hAnsi="仿宋" w:eastAsia="仿宋"/>
                <w:sz w:val="28"/>
                <w:szCs w:val="28"/>
              </w:rPr>
            </w:pPr>
            <w:r>
              <w:rPr>
                <w:rFonts w:hint="eastAsia" w:ascii="仿宋" w:hAnsi="仿宋" w:eastAsia="仿宋"/>
                <w:sz w:val="28"/>
                <w:szCs w:val="28"/>
              </w:rPr>
              <w:t>技术方案：对供应商提供的技术方案进行评价。就方案中业务现状分析、业务需求分析、软件平台架构功能和软件成熟度，拟提供技术文档的具体性、合理性、可行性、全面性等方面进行综合评分。分为三个评价等级：</w:t>
            </w:r>
            <w:r>
              <w:rPr>
                <w:rFonts w:ascii="仿宋" w:hAnsi="仿宋" w:eastAsia="仿宋"/>
                <w:sz w:val="28"/>
                <w:szCs w:val="28"/>
              </w:rPr>
              <w:t>a.</w:t>
            </w:r>
            <w:r>
              <w:rPr>
                <w:rFonts w:hint="eastAsia" w:ascii="仿宋" w:hAnsi="仿宋" w:eastAsia="仿宋"/>
                <w:sz w:val="28"/>
                <w:szCs w:val="28"/>
              </w:rPr>
              <w:t>优13～20分；</w:t>
            </w:r>
            <w:r>
              <w:rPr>
                <w:rFonts w:ascii="仿宋" w:hAnsi="仿宋" w:eastAsia="仿宋"/>
                <w:sz w:val="28"/>
                <w:szCs w:val="28"/>
              </w:rPr>
              <w:t xml:space="preserve">b. </w:t>
            </w:r>
            <w:r>
              <w:rPr>
                <w:rFonts w:hint="eastAsia" w:ascii="仿宋" w:hAnsi="仿宋" w:eastAsia="仿宋"/>
                <w:sz w:val="28"/>
                <w:szCs w:val="28"/>
              </w:rPr>
              <w:t>良8～13分；</w:t>
            </w:r>
            <w:r>
              <w:rPr>
                <w:rFonts w:ascii="仿宋" w:hAnsi="仿宋" w:eastAsia="仿宋"/>
                <w:sz w:val="28"/>
                <w:szCs w:val="28"/>
              </w:rPr>
              <w:t>c.</w:t>
            </w:r>
            <w:r>
              <w:rPr>
                <w:rFonts w:hint="eastAsia" w:ascii="仿宋" w:hAnsi="仿宋" w:eastAsia="仿宋"/>
                <w:sz w:val="28"/>
                <w:szCs w:val="28"/>
              </w:rPr>
              <w:t>一般</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分。</w:t>
            </w:r>
          </w:p>
        </w:tc>
        <w:tc>
          <w:tcPr>
            <w:tcW w:w="708" w:type="dxa"/>
            <w:tcBorders>
              <w:top w:val="nil"/>
              <w:left w:val="nil"/>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20</w:t>
            </w:r>
          </w:p>
        </w:tc>
      </w:tr>
      <w:tr>
        <w:tblPrEx>
          <w:tblLayout w:type="fixed"/>
        </w:tblPrEx>
        <w:trPr>
          <w:trHeight w:val="1715" w:hRule="atLeast"/>
          <w:jc w:val="center"/>
        </w:trPr>
        <w:tc>
          <w:tcPr>
            <w:tcW w:w="406" w:type="dxa"/>
            <w:vMerge w:val="continue"/>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p>
        </w:tc>
        <w:tc>
          <w:tcPr>
            <w:tcW w:w="1395" w:type="dxa"/>
            <w:vMerge w:val="continue"/>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p>
        </w:tc>
        <w:tc>
          <w:tcPr>
            <w:tcW w:w="7692" w:type="dxa"/>
            <w:tcBorders>
              <w:top w:val="single" w:color="auto" w:sz="4" w:space="0"/>
              <w:left w:val="single" w:color="auto" w:sz="8" w:space="0"/>
              <w:bottom w:val="single" w:color="auto" w:sz="4" w:space="0"/>
              <w:right w:val="single" w:color="auto" w:sz="4" w:space="0"/>
            </w:tcBorders>
            <w:vAlign w:val="center"/>
          </w:tcPr>
          <w:p>
            <w:pPr>
              <w:spacing w:line="276" w:lineRule="auto"/>
              <w:rPr>
                <w:rFonts w:ascii="仿宋" w:hAnsi="仿宋" w:eastAsia="仿宋"/>
                <w:sz w:val="28"/>
                <w:szCs w:val="28"/>
              </w:rPr>
            </w:pPr>
            <w:r>
              <w:rPr>
                <w:rFonts w:hint="eastAsia" w:ascii="仿宋" w:hAnsi="仿宋" w:eastAsia="仿宋"/>
                <w:sz w:val="28"/>
                <w:szCs w:val="28"/>
              </w:rPr>
              <w:t>实施方案：对供应商提供的实施方案进行评价。就方案中任务和目标理解准确，方案全面、详细、科学、合理，有切实可行的协调、解决和完成项目的工作方法和措施，有合理进度安排，有合理、科学的测试与验收方案及长期技术支持方案，项目团队的组成结构合理性等方面进行综合评分。分为三个评价等级：</w:t>
            </w:r>
            <w:r>
              <w:rPr>
                <w:rFonts w:ascii="仿宋" w:hAnsi="仿宋" w:eastAsia="仿宋"/>
                <w:sz w:val="28"/>
                <w:szCs w:val="28"/>
              </w:rPr>
              <w:t>a.</w:t>
            </w:r>
            <w:r>
              <w:rPr>
                <w:rFonts w:hint="eastAsia" w:ascii="仿宋" w:hAnsi="仿宋" w:eastAsia="仿宋"/>
                <w:sz w:val="28"/>
                <w:szCs w:val="28"/>
              </w:rPr>
              <w:t>优11～</w:t>
            </w:r>
            <w:r>
              <w:rPr>
                <w:rFonts w:ascii="仿宋" w:hAnsi="仿宋" w:eastAsia="仿宋"/>
                <w:sz w:val="28"/>
                <w:szCs w:val="28"/>
              </w:rPr>
              <w:t>1</w:t>
            </w:r>
            <w:r>
              <w:rPr>
                <w:rFonts w:hint="eastAsia" w:ascii="仿宋" w:hAnsi="仿宋" w:eastAsia="仿宋"/>
                <w:sz w:val="28"/>
                <w:szCs w:val="28"/>
              </w:rPr>
              <w:t>5分；</w:t>
            </w:r>
            <w:r>
              <w:rPr>
                <w:rFonts w:ascii="仿宋" w:hAnsi="仿宋" w:eastAsia="仿宋"/>
                <w:sz w:val="28"/>
                <w:szCs w:val="28"/>
              </w:rPr>
              <w:t xml:space="preserve">b. </w:t>
            </w:r>
            <w:r>
              <w:rPr>
                <w:rFonts w:hint="eastAsia" w:ascii="仿宋" w:hAnsi="仿宋" w:eastAsia="仿宋"/>
                <w:sz w:val="28"/>
                <w:szCs w:val="28"/>
              </w:rPr>
              <w:t>良5～1</w:t>
            </w:r>
            <w:r>
              <w:rPr>
                <w:rFonts w:ascii="仿宋" w:hAnsi="仿宋" w:eastAsia="仿宋"/>
                <w:sz w:val="28"/>
                <w:szCs w:val="28"/>
              </w:rPr>
              <w:t>1</w:t>
            </w:r>
            <w:r>
              <w:rPr>
                <w:rFonts w:hint="eastAsia" w:ascii="仿宋" w:hAnsi="仿宋" w:eastAsia="仿宋"/>
                <w:sz w:val="28"/>
                <w:szCs w:val="28"/>
              </w:rPr>
              <w:t>分；</w:t>
            </w:r>
            <w:r>
              <w:rPr>
                <w:rFonts w:ascii="仿宋" w:hAnsi="仿宋" w:eastAsia="仿宋"/>
                <w:sz w:val="28"/>
                <w:szCs w:val="28"/>
              </w:rPr>
              <w:t>c.</w:t>
            </w:r>
            <w:r>
              <w:rPr>
                <w:rFonts w:hint="eastAsia" w:ascii="仿宋" w:hAnsi="仿宋" w:eastAsia="仿宋"/>
                <w:sz w:val="28"/>
                <w:szCs w:val="28"/>
              </w:rPr>
              <w:t>一般</w:t>
            </w:r>
            <w:r>
              <w:rPr>
                <w:rFonts w:ascii="仿宋" w:hAnsi="仿宋" w:eastAsia="仿宋"/>
                <w:sz w:val="28"/>
                <w:szCs w:val="28"/>
              </w:rPr>
              <w:t>1</w:t>
            </w:r>
            <w:r>
              <w:rPr>
                <w:rFonts w:hint="eastAsia" w:ascii="仿宋" w:hAnsi="仿宋" w:eastAsia="仿宋"/>
                <w:sz w:val="28"/>
                <w:szCs w:val="28"/>
              </w:rPr>
              <w:t>～5分。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15</w:t>
            </w:r>
          </w:p>
        </w:tc>
      </w:tr>
      <w:tr>
        <w:tblPrEx>
          <w:tblLayout w:type="fixed"/>
          <w:tblCellMar>
            <w:top w:w="0" w:type="dxa"/>
            <w:left w:w="108" w:type="dxa"/>
            <w:bottom w:w="0" w:type="dxa"/>
            <w:right w:w="108" w:type="dxa"/>
          </w:tblCellMar>
        </w:tblPrEx>
        <w:trPr>
          <w:trHeight w:val="1694"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5</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售后服务</w:t>
            </w:r>
          </w:p>
        </w:tc>
        <w:tc>
          <w:tcPr>
            <w:tcW w:w="769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sz w:val="28"/>
                <w:szCs w:val="28"/>
              </w:rPr>
            </w:pPr>
            <w:r>
              <w:rPr>
                <w:rFonts w:hint="eastAsia" w:ascii="仿宋" w:hAnsi="仿宋" w:eastAsia="仿宋"/>
                <w:sz w:val="28"/>
                <w:szCs w:val="28"/>
              </w:rPr>
              <w:t>对供应商服务保障体系、技术服务力量、服务内容、服务响应时间、质保期限以及对使用用户的培训方案是否具体、合理、可行、全面，系统升级服务等内容进行综合评分。分为三个评价等级：</w:t>
            </w:r>
            <w:r>
              <w:rPr>
                <w:rFonts w:ascii="仿宋" w:hAnsi="仿宋" w:eastAsia="仿宋"/>
                <w:sz w:val="28"/>
                <w:szCs w:val="28"/>
              </w:rPr>
              <w:t>a.</w:t>
            </w:r>
            <w:r>
              <w:rPr>
                <w:rFonts w:hint="eastAsia" w:ascii="仿宋" w:hAnsi="仿宋" w:eastAsia="仿宋"/>
                <w:sz w:val="28"/>
                <w:szCs w:val="28"/>
              </w:rPr>
              <w:t>优11～</w:t>
            </w:r>
            <w:r>
              <w:rPr>
                <w:rFonts w:ascii="仿宋" w:hAnsi="仿宋" w:eastAsia="仿宋"/>
                <w:sz w:val="28"/>
                <w:szCs w:val="28"/>
              </w:rPr>
              <w:t>1</w:t>
            </w:r>
            <w:r>
              <w:rPr>
                <w:rFonts w:hint="eastAsia" w:ascii="仿宋" w:hAnsi="仿宋" w:eastAsia="仿宋"/>
                <w:sz w:val="28"/>
                <w:szCs w:val="28"/>
              </w:rPr>
              <w:t>5分；</w:t>
            </w:r>
            <w:r>
              <w:rPr>
                <w:rFonts w:ascii="仿宋" w:hAnsi="仿宋" w:eastAsia="仿宋"/>
                <w:sz w:val="28"/>
                <w:szCs w:val="28"/>
              </w:rPr>
              <w:t xml:space="preserve">b. </w:t>
            </w:r>
            <w:r>
              <w:rPr>
                <w:rFonts w:hint="eastAsia" w:ascii="仿宋" w:hAnsi="仿宋" w:eastAsia="仿宋"/>
                <w:sz w:val="28"/>
                <w:szCs w:val="28"/>
              </w:rPr>
              <w:t>良5～11分；</w:t>
            </w:r>
            <w:r>
              <w:rPr>
                <w:rFonts w:ascii="仿宋" w:hAnsi="仿宋" w:eastAsia="仿宋"/>
                <w:sz w:val="28"/>
                <w:szCs w:val="28"/>
              </w:rPr>
              <w:t>c.</w:t>
            </w:r>
            <w:r>
              <w:rPr>
                <w:rFonts w:hint="eastAsia" w:ascii="仿宋" w:hAnsi="仿宋" w:eastAsia="仿宋"/>
                <w:sz w:val="28"/>
                <w:szCs w:val="28"/>
              </w:rPr>
              <w:t>一般</w:t>
            </w:r>
            <w:r>
              <w:rPr>
                <w:rFonts w:ascii="仿宋" w:hAnsi="仿宋" w:eastAsia="仿宋"/>
                <w:sz w:val="28"/>
                <w:szCs w:val="28"/>
              </w:rPr>
              <w:t>1</w:t>
            </w:r>
            <w:r>
              <w:rPr>
                <w:rFonts w:hint="eastAsia" w:ascii="仿宋" w:hAnsi="仿宋" w:eastAsia="仿宋"/>
                <w:sz w:val="28"/>
                <w:szCs w:val="28"/>
              </w:rPr>
              <w:t>～5分。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ascii="仿宋" w:hAnsi="仿宋" w:eastAsia="仿宋"/>
                <w:sz w:val="28"/>
                <w:szCs w:val="28"/>
              </w:rPr>
              <w:t>15</w:t>
            </w:r>
          </w:p>
        </w:tc>
      </w:tr>
    </w:tbl>
    <w:p>
      <w:pPr>
        <w:spacing w:line="276" w:lineRule="auto"/>
        <w:rPr>
          <w:rFonts w:ascii="仿宋" w:hAnsi="仿宋" w:eastAsia="仿宋"/>
          <w:sz w:val="28"/>
          <w:szCs w:val="28"/>
        </w:rPr>
      </w:pPr>
    </w:p>
    <w:p>
      <w:pPr>
        <w:spacing w:before="3" w:line="276" w:lineRule="auto"/>
        <w:rPr>
          <w:rFonts w:ascii="仿宋" w:hAnsi="仿宋" w:eastAsia="仿宋" w:cs="仿宋"/>
          <w:b/>
          <w:bCs/>
          <w:sz w:val="21"/>
          <w:szCs w:val="21"/>
        </w:rPr>
      </w:pPr>
    </w:p>
    <w:p>
      <w:pPr>
        <w:pStyle w:val="3"/>
        <w:spacing w:before="217" w:line="276" w:lineRule="auto"/>
        <w:ind w:left="713" w:firstLine="26"/>
        <w:rPr>
          <w:spacing w:val="-1"/>
        </w:rPr>
      </w:pPr>
      <w:r>
        <w:rPr>
          <w:rFonts w:hint="eastAsia"/>
          <w:spacing w:val="-1"/>
        </w:rPr>
        <w:t>评标办法说明：支持小微企业发展、节能环保的鼓励优惠政策：</w:t>
      </w:r>
    </w:p>
    <w:p>
      <w:pPr>
        <w:pStyle w:val="3"/>
        <w:spacing w:before="217" w:line="276" w:lineRule="auto"/>
        <w:ind w:left="713" w:firstLine="26"/>
        <w:rPr>
          <w:spacing w:val="-1"/>
        </w:rPr>
      </w:pPr>
      <w:r>
        <w:rPr>
          <w:rFonts w:hint="eastAsia"/>
          <w:spacing w:val="-1"/>
        </w:rPr>
        <w:t>1、优采强采节能环保产品：</w:t>
      </w:r>
    </w:p>
    <w:p>
      <w:pPr>
        <w:pStyle w:val="3"/>
        <w:spacing w:before="217" w:line="276" w:lineRule="auto"/>
        <w:ind w:left="713" w:firstLine="26"/>
        <w:rPr>
          <w:spacing w:val="-1"/>
        </w:rPr>
      </w:pPr>
      <w:r>
        <w:rPr>
          <w:rFonts w:hint="eastAsia"/>
          <w:spacing w:val="-1"/>
        </w:rPr>
        <w:t>1)</w:t>
      </w:r>
      <w:r>
        <w:rPr>
          <w:rFonts w:hint="eastAsia"/>
          <w:spacing w:val="-1"/>
        </w:rPr>
        <w:tab/>
      </w:r>
      <w:r>
        <w:rPr>
          <w:rFonts w:hint="eastAsia"/>
          <w:spacing w:val="-1"/>
        </w:rPr>
        <w:t>供应商所投产品属于节能产品清单中强制采购的节能产品，不享受鼓励优惠政策；属于节能产品目录中非强制采用的节能产品，需在资格证明文件中明确，享受鼓励优惠政策。</w:t>
      </w:r>
    </w:p>
    <w:p>
      <w:pPr>
        <w:pStyle w:val="3"/>
        <w:spacing w:before="217" w:line="276" w:lineRule="auto"/>
        <w:ind w:left="713" w:firstLine="26"/>
        <w:rPr>
          <w:spacing w:val="-1"/>
        </w:rPr>
      </w:pPr>
      <w:r>
        <w:rPr>
          <w:rFonts w:hint="eastAsia"/>
          <w:spacing w:val="-1"/>
        </w:rPr>
        <w:t>2)</w:t>
      </w:r>
      <w:r>
        <w:rPr>
          <w:rFonts w:hint="eastAsia"/>
          <w:spacing w:val="-1"/>
        </w:rPr>
        <w:tab/>
      </w:r>
      <w:r>
        <w:rPr>
          <w:rFonts w:hint="eastAsia"/>
          <w:spacing w:val="-1"/>
        </w:rPr>
        <w:t>供应商在报价文件中对所投产品为节能、环境标志产品清单中的产品，在报价时必须对此类产品单独分项报价（需提供</w:t>
      </w:r>
      <w:r>
        <w:rPr>
          <w:rFonts w:hint="eastAsia"/>
          <w:spacing w:val="-1"/>
          <w:lang w:eastAsia="zh-CN"/>
        </w:rPr>
        <w:t>报价</w:t>
      </w:r>
      <w:r>
        <w:rPr>
          <w:rFonts w:hint="eastAsia"/>
          <w:spacing w:val="-1"/>
        </w:rPr>
        <w:t>明细表，含此类产品的单价、数量及全部节能、环境标志产品价格占总报价的权重），并提供属于政府采购清单内产品的证明资料（需提供加盖公章的环境标志产品政府采购清单官方网站截图及产品目录（需提供政府部门公布的最新一期《节能产品政府采购清单》或《环境标志产品政府采购清单》当前页复印件），未提供节能、环境标志产品</w:t>
      </w:r>
      <w:r>
        <w:rPr>
          <w:rFonts w:hint="eastAsia"/>
          <w:spacing w:val="-1"/>
          <w:lang w:eastAsia="zh-CN"/>
        </w:rPr>
        <w:t>报价</w:t>
      </w:r>
      <w:r>
        <w:rPr>
          <w:rFonts w:hint="eastAsia"/>
          <w:spacing w:val="-1"/>
        </w:rPr>
        <w:t>明细表及属于政府采购清单内产品的证明资料的不给予鼓励优惠政策，若节能、环境标志清单内的产品仅是构成报价产品的部件、组件或零件的，则该报价产品不享受鼓励优惠政策。</w:t>
      </w:r>
    </w:p>
    <w:p>
      <w:pPr>
        <w:pStyle w:val="3"/>
        <w:spacing w:before="217" w:line="276" w:lineRule="auto"/>
        <w:ind w:left="713" w:firstLine="26"/>
        <w:rPr>
          <w:spacing w:val="-1"/>
        </w:rPr>
      </w:pPr>
      <w:r>
        <w:rPr>
          <w:rFonts w:hint="eastAsia"/>
          <w:spacing w:val="-1"/>
        </w:rPr>
        <w:t>3)</w:t>
      </w:r>
      <w:r>
        <w:rPr>
          <w:rFonts w:hint="eastAsia"/>
          <w:spacing w:val="-1"/>
        </w:rPr>
        <w:tab/>
      </w:r>
      <w:r>
        <w:rPr>
          <w:rFonts w:hint="eastAsia"/>
          <w:spacing w:val="-1"/>
        </w:rPr>
        <w:t>在价格评标项中，对节能、环保产品分别给予价格评标总分值5%的加分，加分公式如下：加分=价格评标总分值×5%×节能、环保产品价格在总报价中所占权重；</w:t>
      </w:r>
    </w:p>
    <w:p>
      <w:pPr>
        <w:pStyle w:val="3"/>
        <w:spacing w:before="217" w:line="276" w:lineRule="auto"/>
        <w:ind w:left="713" w:firstLine="26"/>
        <w:rPr>
          <w:spacing w:val="-1"/>
        </w:rPr>
      </w:pPr>
      <w:r>
        <w:rPr>
          <w:rFonts w:hint="eastAsia"/>
          <w:spacing w:val="-1"/>
        </w:rPr>
        <w:t>4) 在技术评标项中，对节能、环保产品分别给予技术评标总分值5%的加分，加分公式如下：加分=技术评标总分值×5%×节能、环保产品价格在总报价中所占权重。</w:t>
      </w:r>
    </w:p>
    <w:p>
      <w:pPr>
        <w:pStyle w:val="3"/>
        <w:spacing w:before="217" w:line="276" w:lineRule="auto"/>
        <w:ind w:left="713" w:firstLine="26"/>
        <w:rPr>
          <w:spacing w:val="-1"/>
        </w:rPr>
      </w:pPr>
      <w:r>
        <w:rPr>
          <w:rFonts w:hint="eastAsia"/>
          <w:spacing w:val="-1"/>
        </w:rPr>
        <w:t>2、小微企业</w:t>
      </w:r>
    </w:p>
    <w:p>
      <w:pPr>
        <w:pStyle w:val="3"/>
        <w:spacing w:before="217" w:line="276" w:lineRule="auto"/>
        <w:ind w:left="713" w:firstLine="26"/>
        <w:rPr>
          <w:spacing w:val="-1"/>
        </w:rPr>
      </w:pPr>
      <w:r>
        <w:rPr>
          <w:rFonts w:hint="eastAsia"/>
          <w:spacing w:val="-1"/>
        </w:rPr>
        <w:t>1) 供应商如属小微企业，产品价格需扣除的，须出具的小微企业证明、《小微企业声明函》、《从业人员声明函》，否则评标时不予承认；</w:t>
      </w:r>
    </w:p>
    <w:p>
      <w:pPr>
        <w:pStyle w:val="3"/>
        <w:spacing w:before="217" w:line="276" w:lineRule="auto"/>
        <w:ind w:left="713" w:firstLine="26"/>
        <w:rPr>
          <w:spacing w:val="-1"/>
        </w:rPr>
      </w:pPr>
      <w:r>
        <w:rPr>
          <w:rFonts w:hint="eastAsia"/>
          <w:spacing w:val="-1"/>
        </w:rPr>
        <w:t>2)供应商所投产品中全部为小微企业产品，给予6%的价格扣除；所投产品中部分为小微企业产品，小微企业产品金额占合同金额30%以下的不给予价格扣除，小微企业产品金额占合同金额30%以上的给予2%的价格扣除；</w:t>
      </w:r>
    </w:p>
    <w:p>
      <w:pPr>
        <w:pStyle w:val="3"/>
        <w:spacing w:before="217" w:line="276" w:lineRule="auto"/>
        <w:ind w:left="713" w:firstLine="26"/>
        <w:rPr>
          <w:spacing w:val="-1"/>
        </w:rPr>
      </w:pPr>
      <w:r>
        <w:rPr>
          <w:rFonts w:hint="eastAsia"/>
          <w:spacing w:val="-1"/>
        </w:rPr>
        <w:t>3)根据《财政部司法部关于政府采购支持监狱企业发展有关问题的通知》（财库【2014】68 号）文件规定，在政府采购活动中，监狱企业视同小型、微型企业，享受评标中价格扣除的政府采购政策；</w:t>
      </w:r>
    </w:p>
    <w:p>
      <w:pPr>
        <w:pStyle w:val="3"/>
        <w:spacing w:before="217" w:line="276" w:lineRule="auto"/>
        <w:ind w:left="713" w:firstLine="26"/>
        <w:rPr>
          <w:spacing w:val="-1"/>
        </w:rPr>
      </w:pPr>
      <w:r>
        <w:rPr>
          <w:rFonts w:hint="eastAsia"/>
          <w:spacing w:val="-1"/>
        </w:rPr>
        <w:t>4)如供应商为监狱企业，须提供省级以上监狱管理局、戒毒管理局（含新疆生产建设兵团）出具的属于监狱企业的证明文件，否则评标时不予承认；</w:t>
      </w:r>
    </w:p>
    <w:p>
      <w:pPr>
        <w:pStyle w:val="3"/>
        <w:spacing w:before="217" w:line="276" w:lineRule="auto"/>
        <w:ind w:left="713" w:firstLine="26"/>
        <w:rPr>
          <w:spacing w:val="-1"/>
        </w:rPr>
      </w:pPr>
      <w:r>
        <w:rPr>
          <w:rFonts w:hint="eastAsia"/>
          <w:spacing w:val="-1"/>
        </w:rPr>
        <w:t>5)小型、微型企业提供中型及以上企业制造的货物的，视同为中型及以上企业；</w:t>
      </w:r>
    </w:p>
    <w:p>
      <w:pPr>
        <w:pStyle w:val="3"/>
        <w:spacing w:before="217" w:line="276" w:lineRule="auto"/>
        <w:ind w:left="713" w:firstLine="26"/>
        <w:rPr>
          <w:spacing w:val="-1"/>
        </w:rPr>
      </w:pPr>
      <w:r>
        <w:rPr>
          <w:rFonts w:hint="eastAsia"/>
          <w:spacing w:val="-1"/>
        </w:rPr>
        <w:t>6)给予小型和微型企业产品的价格6%的扣除；计算方法是：</w:t>
      </w:r>
    </w:p>
    <w:p>
      <w:pPr>
        <w:pStyle w:val="3"/>
        <w:spacing w:before="217" w:line="276" w:lineRule="auto"/>
        <w:ind w:left="713" w:firstLine="26"/>
        <w:rPr>
          <w:spacing w:val="-1"/>
        </w:rPr>
      </w:pPr>
      <w:r>
        <w:rPr>
          <w:rFonts w:hint="eastAsia"/>
          <w:spacing w:val="-1"/>
        </w:rPr>
        <w:t>最终价格＝报价×94%，按照最终价格计算其价格分得分。</w:t>
      </w:r>
    </w:p>
    <w:p>
      <w:pPr>
        <w:pStyle w:val="3"/>
        <w:spacing w:before="217" w:line="276" w:lineRule="auto"/>
        <w:ind w:left="713" w:firstLine="26"/>
        <w:rPr>
          <w:spacing w:val="-1"/>
        </w:rPr>
      </w:pPr>
      <w:r>
        <w:rPr>
          <w:rFonts w:hint="eastAsia"/>
          <w:spacing w:val="-1"/>
        </w:rPr>
        <w:t>报价时，供应商须提供企业出具的证明文件和《小微企业声明函》原件（代理商报价的，还须提供代理商出具的证明文件和《小微企业声明函》原件），否则不给予价格扣除。</w:t>
      </w:r>
    </w:p>
    <w:p>
      <w:pPr>
        <w:pStyle w:val="3"/>
        <w:spacing w:before="217" w:line="276" w:lineRule="auto"/>
        <w:ind w:left="713" w:firstLine="26"/>
        <w:rPr>
          <w:spacing w:val="-1"/>
        </w:rPr>
      </w:pPr>
      <w:r>
        <w:rPr>
          <w:rFonts w:hint="eastAsia"/>
          <w:spacing w:val="-1"/>
        </w:rPr>
        <w:t>3、监狱企业</w:t>
      </w:r>
    </w:p>
    <w:p>
      <w:pPr>
        <w:pStyle w:val="3"/>
        <w:spacing w:before="217" w:line="276" w:lineRule="auto"/>
        <w:ind w:left="713" w:firstLine="26"/>
        <w:rPr>
          <w:spacing w:val="-1"/>
        </w:rPr>
      </w:pPr>
      <w:r>
        <w:rPr>
          <w:rFonts w:hint="eastAsia"/>
          <w:spacing w:val="-1"/>
        </w:rPr>
        <w:t>1)</w:t>
      </w:r>
      <w:r>
        <w:rPr>
          <w:rFonts w:hint="eastAsia"/>
          <w:spacing w:val="-1"/>
        </w:rPr>
        <w:tab/>
      </w:r>
      <w:r>
        <w:rPr>
          <w:rFonts w:hint="eastAsia"/>
          <w:spacing w:val="-1"/>
        </w:rPr>
        <w:t>给予监狱企业产品的价格6%的扣除；计算方法是：</w:t>
      </w:r>
    </w:p>
    <w:p>
      <w:pPr>
        <w:pStyle w:val="3"/>
        <w:spacing w:before="217" w:line="276" w:lineRule="auto"/>
        <w:ind w:left="713" w:firstLine="26"/>
        <w:rPr>
          <w:spacing w:val="-1"/>
        </w:rPr>
      </w:pPr>
      <w:r>
        <w:rPr>
          <w:rFonts w:hint="eastAsia"/>
          <w:spacing w:val="-1"/>
        </w:rPr>
        <w:t>最终价格＝报价×94%，按照最终价格计算其价格分得分。</w:t>
      </w:r>
    </w:p>
    <w:p>
      <w:pPr>
        <w:pStyle w:val="3"/>
        <w:spacing w:before="217" w:line="276" w:lineRule="auto"/>
        <w:ind w:left="713" w:firstLine="26"/>
        <w:rPr>
          <w:spacing w:val="-1"/>
        </w:rPr>
      </w:pPr>
      <w:r>
        <w:rPr>
          <w:rFonts w:hint="eastAsia"/>
          <w:spacing w:val="-1"/>
        </w:rPr>
        <w:t>4、残疾人福利性单位</w:t>
      </w:r>
    </w:p>
    <w:p>
      <w:pPr>
        <w:pStyle w:val="3"/>
        <w:spacing w:before="217" w:line="276" w:lineRule="auto"/>
        <w:ind w:left="713" w:firstLine="26"/>
        <w:rPr>
          <w:spacing w:val="-1"/>
        </w:rPr>
      </w:pPr>
      <w:r>
        <w:rPr>
          <w:rFonts w:hint="eastAsia"/>
          <w:spacing w:val="-1"/>
        </w:rPr>
        <w:t>根据《财政部 民政部 中国残疾人联合会关于促进残疾人就业政府采购政策的通知》（财库〔2018〕141号）的规定，残疾人福利性单位视同小型、微型企业，给予价格6%的扣除；计算方法是：最终价格＝报价×94%，按照最终价格计算其价格分得分。</w:t>
      </w:r>
    </w:p>
    <w:p>
      <w:pPr>
        <w:pStyle w:val="3"/>
        <w:spacing w:before="217" w:line="276" w:lineRule="auto"/>
        <w:ind w:left="713" w:firstLine="26"/>
        <w:rPr>
          <w:spacing w:val="-1"/>
          <w:lang w:eastAsia="zh-CN"/>
        </w:rPr>
      </w:pPr>
      <w:r>
        <w:rPr>
          <w:rFonts w:hint="eastAsia"/>
          <w:spacing w:val="-1"/>
        </w:rPr>
        <w:t>5、单价磋商的项目中具有节能、环保、小微企业生产的产品权重计算方式：以具有节能、环保、小微企业生产的产品的单价之和与全部单价之和计算其权重。</w:t>
      </w:r>
    </w:p>
    <w:p>
      <w:pPr>
        <w:pStyle w:val="3"/>
        <w:spacing w:before="217" w:line="276" w:lineRule="auto"/>
        <w:ind w:left="713" w:firstLine="26"/>
        <w:rPr>
          <w:rFonts w:cs="仿宋"/>
          <w:b/>
          <w:bCs/>
          <w:spacing w:val="9"/>
        </w:rPr>
      </w:pPr>
    </w:p>
    <w:p>
      <w:pPr>
        <w:pStyle w:val="3"/>
        <w:spacing w:before="217" w:line="276" w:lineRule="auto"/>
        <w:ind w:left="713" w:firstLine="26"/>
        <w:rPr>
          <w:rFonts w:cs="仿宋"/>
          <w:b/>
          <w:bCs/>
          <w:spacing w:val="9"/>
          <w:lang w:eastAsia="zh-CN"/>
        </w:rPr>
      </w:pPr>
      <w:r>
        <w:rPr>
          <w:rFonts w:cs="仿宋"/>
          <w:b/>
          <w:bCs/>
          <w:spacing w:val="9"/>
        </w:rPr>
        <w:t>四、磋商纪律</w:t>
      </w:r>
    </w:p>
    <w:p>
      <w:pPr>
        <w:pStyle w:val="3"/>
        <w:spacing w:before="217" w:line="276" w:lineRule="auto"/>
        <w:ind w:left="713" w:firstLine="26"/>
      </w:pPr>
      <w:r>
        <w:rPr>
          <w:rFonts w:cs="仿宋"/>
          <w:b/>
          <w:bCs/>
          <w:w w:val="99"/>
        </w:rPr>
        <w:t xml:space="preserve"> </w:t>
      </w:r>
      <w:r>
        <w:rPr>
          <w:rFonts w:cs="仿宋"/>
          <w:spacing w:val="2"/>
        </w:rPr>
        <w:t>1</w:t>
      </w:r>
      <w:r>
        <w:rPr>
          <w:spacing w:val="2"/>
        </w:rPr>
        <w:t>、磋商小组内部讨论的情况和意见必须保密，任何人不得以任何形</w:t>
      </w:r>
    </w:p>
    <w:p>
      <w:pPr>
        <w:pStyle w:val="3"/>
        <w:spacing w:before="62" w:line="276" w:lineRule="auto"/>
      </w:pPr>
      <w:r>
        <w:t>式透露给供应商或与供应商有关的单位或个人。</w:t>
      </w:r>
    </w:p>
    <w:p>
      <w:pPr>
        <w:pStyle w:val="3"/>
        <w:spacing w:before="14" w:line="276" w:lineRule="auto"/>
        <w:ind w:right="150" w:firstLine="559"/>
        <w:jc w:val="right"/>
      </w:pPr>
      <w:r>
        <w:rPr>
          <w:rFonts w:cs="仿宋"/>
          <w:spacing w:val="2"/>
        </w:rPr>
        <w:t>2</w:t>
      </w:r>
      <w:r>
        <w:rPr>
          <w:spacing w:val="2"/>
        </w:rPr>
        <w:t>、磋商小组成员在磋商期间不得与供应商进行私下接触，不得私自</w:t>
      </w:r>
      <w:r>
        <w:t xml:space="preserve"> </w:t>
      </w:r>
      <w:r>
        <w:rPr>
          <w:spacing w:val="-1"/>
        </w:rPr>
        <w:t>离开磋商现场，如确需离开现场须在见证律师监督下进行，并按时返回。</w:t>
      </w:r>
      <w:r>
        <w:rPr>
          <w:spacing w:val="-127"/>
        </w:rPr>
        <w:t xml:space="preserve"> </w:t>
      </w:r>
      <w:r>
        <w:rPr>
          <w:rFonts w:cs="仿宋"/>
          <w:spacing w:val="2"/>
        </w:rPr>
        <w:t>3</w:t>
      </w:r>
      <w:r>
        <w:rPr>
          <w:spacing w:val="2"/>
        </w:rPr>
        <w:t>、在磋商过程中，供应商不得以任何形式对磋商小组成员进行旨在</w:t>
      </w:r>
    </w:p>
    <w:p>
      <w:pPr>
        <w:pStyle w:val="3"/>
        <w:spacing w:before="61" w:line="276" w:lineRule="auto"/>
        <w:ind w:left="713" w:hanging="560"/>
        <w:rPr>
          <w:lang w:eastAsia="zh-CN"/>
        </w:rPr>
      </w:pPr>
      <w:r>
        <w:t>影响磋商及结果的任何行为，否则取消其磋商资格。</w:t>
      </w:r>
    </w:p>
    <w:p>
      <w:pPr>
        <w:pStyle w:val="3"/>
        <w:spacing w:before="61" w:line="276" w:lineRule="auto"/>
        <w:ind w:left="110" w:leftChars="50" w:firstLine="560" w:firstLineChars="200"/>
      </w:pPr>
      <w:r>
        <w:t xml:space="preserve"> </w:t>
      </w:r>
      <w:r>
        <w:rPr>
          <w:rFonts w:cs="仿宋"/>
          <w:spacing w:val="2"/>
        </w:rPr>
        <w:t>4</w:t>
      </w:r>
      <w:r>
        <w:rPr>
          <w:spacing w:val="2"/>
        </w:rPr>
        <w:t>、在磋商过程中，供应商对报价文件的内容在符合竞争性磋商文件</w:t>
      </w:r>
    </w:p>
    <w:p>
      <w:pPr>
        <w:pStyle w:val="3"/>
        <w:spacing w:before="62" w:line="276" w:lineRule="auto"/>
        <w:ind w:left="739" w:hanging="586"/>
      </w:pPr>
      <w:r>
        <w:t>的前提下可进行修改，但最终报价必须以书面形式确认。</w:t>
      </w:r>
    </w:p>
    <w:p>
      <w:pPr>
        <w:spacing w:before="8" w:line="276" w:lineRule="auto"/>
        <w:rPr>
          <w:rFonts w:ascii="仿宋" w:hAnsi="仿宋" w:eastAsia="仿宋" w:cs="仿宋"/>
          <w:sz w:val="31"/>
          <w:szCs w:val="31"/>
        </w:rPr>
      </w:pPr>
    </w:p>
    <w:p>
      <w:pPr>
        <w:spacing w:line="276" w:lineRule="auto"/>
        <w:ind w:left="737" w:firstLine="2"/>
        <w:rPr>
          <w:rFonts w:ascii="仿宋" w:hAnsi="仿宋" w:eastAsia="仿宋" w:cs="仿宋"/>
          <w:b/>
          <w:bCs/>
          <w:w w:val="99"/>
          <w:sz w:val="28"/>
          <w:szCs w:val="28"/>
          <w:lang w:eastAsia="zh-CN"/>
        </w:rPr>
      </w:pPr>
      <w:r>
        <w:rPr>
          <w:rFonts w:ascii="仿宋" w:hAnsi="仿宋" w:eastAsia="仿宋" w:cs="仿宋"/>
          <w:b/>
          <w:bCs/>
          <w:spacing w:val="9"/>
          <w:sz w:val="28"/>
          <w:szCs w:val="28"/>
        </w:rPr>
        <w:t>五、成交通知书</w:t>
      </w:r>
      <w:r>
        <w:rPr>
          <w:rFonts w:ascii="仿宋" w:hAnsi="仿宋" w:eastAsia="仿宋" w:cs="仿宋"/>
          <w:b/>
          <w:bCs/>
          <w:w w:val="99"/>
          <w:sz w:val="28"/>
          <w:szCs w:val="28"/>
        </w:rPr>
        <w:t xml:space="preserve"> </w:t>
      </w:r>
    </w:p>
    <w:p>
      <w:pPr>
        <w:spacing w:line="276" w:lineRule="auto"/>
        <w:ind w:left="737" w:firstLine="2"/>
        <w:rPr>
          <w:rFonts w:ascii="仿宋" w:hAnsi="仿宋" w:eastAsia="仿宋" w:cs="仿宋"/>
          <w:sz w:val="28"/>
          <w:szCs w:val="28"/>
        </w:rPr>
      </w:pPr>
      <w:r>
        <w:rPr>
          <w:rFonts w:ascii="仿宋" w:hAnsi="仿宋" w:eastAsia="仿宋" w:cs="仿宋"/>
          <w:spacing w:val="15"/>
          <w:sz w:val="28"/>
          <w:szCs w:val="28"/>
        </w:rPr>
        <w:t>确定成交结果后，在磋商有效期内，采购单位及采购代理机构将</w:t>
      </w:r>
    </w:p>
    <w:p>
      <w:pPr>
        <w:pStyle w:val="3"/>
        <w:spacing w:before="61" w:line="276" w:lineRule="auto"/>
      </w:pPr>
      <w:r>
        <w:rPr>
          <w:spacing w:val="6"/>
        </w:rPr>
        <w:t>联合向成交供应商签发《成交通知书》。对未成交者，采购人不对未成</w:t>
      </w:r>
      <w:r>
        <w:rPr>
          <w:spacing w:val="-82"/>
        </w:rPr>
        <w:t xml:space="preserve"> </w:t>
      </w:r>
      <w:r>
        <w:rPr>
          <w:spacing w:val="8"/>
        </w:rPr>
        <w:t>交原因做出解释，同时亦不退还报价文件。</w:t>
      </w:r>
    </w:p>
    <w:p>
      <w:pPr>
        <w:spacing w:before="218" w:line="276" w:lineRule="auto"/>
        <w:ind w:left="739"/>
        <w:rPr>
          <w:rFonts w:ascii="仿宋" w:hAnsi="仿宋" w:eastAsia="仿宋" w:cs="仿宋"/>
          <w:sz w:val="28"/>
          <w:szCs w:val="28"/>
        </w:rPr>
      </w:pPr>
      <w:r>
        <w:rPr>
          <w:rFonts w:ascii="仿宋" w:hAnsi="仿宋" w:eastAsia="仿宋" w:cs="仿宋"/>
          <w:b/>
          <w:bCs/>
          <w:spacing w:val="9"/>
          <w:sz w:val="28"/>
          <w:szCs w:val="28"/>
        </w:rPr>
        <w:t>六、授予合同</w:t>
      </w:r>
    </w:p>
    <w:p>
      <w:pPr>
        <w:spacing w:before="9" w:line="276" w:lineRule="auto"/>
        <w:rPr>
          <w:rFonts w:ascii="仿宋" w:hAnsi="仿宋" w:eastAsia="仿宋" w:cs="仿宋"/>
          <w:b/>
          <w:bCs/>
          <w:sz w:val="19"/>
          <w:szCs w:val="19"/>
        </w:rPr>
      </w:pPr>
    </w:p>
    <w:p>
      <w:pPr>
        <w:pStyle w:val="3"/>
        <w:spacing w:line="276" w:lineRule="auto"/>
        <w:ind w:right="166" w:firstLine="583"/>
        <w:jc w:val="both"/>
        <w:rPr>
          <w:spacing w:val="8"/>
          <w:lang w:eastAsia="zh-CN"/>
        </w:rPr>
      </w:pPr>
      <w:r>
        <w:rPr>
          <w:spacing w:val="8"/>
        </w:rPr>
        <w:t xml:space="preserve">《成交通知书》发出后 </w:t>
      </w:r>
      <w:r>
        <w:rPr>
          <w:rFonts w:cs="仿宋"/>
          <w:spacing w:val="2"/>
        </w:rPr>
        <w:t>30</w:t>
      </w:r>
      <w:r>
        <w:rPr>
          <w:rFonts w:cs="仿宋"/>
          <w:spacing w:val="-11"/>
        </w:rPr>
        <w:t xml:space="preserve"> </w:t>
      </w:r>
      <w:r>
        <w:rPr>
          <w:spacing w:val="8"/>
        </w:rPr>
        <w:t>日内，采购人与成交供应商签订合同。</w:t>
      </w:r>
      <w:r>
        <w:t xml:space="preserve"> </w:t>
      </w:r>
      <w:r>
        <w:rPr>
          <w:spacing w:val="15"/>
        </w:rPr>
        <w:t>竞争性磋商文件、成交供应商的报价文件以及磋商过程中的最终书面</w:t>
      </w:r>
      <w:r>
        <w:rPr>
          <w:spacing w:val="-69"/>
        </w:rPr>
        <w:t xml:space="preserve"> </w:t>
      </w:r>
      <w:r>
        <w:rPr>
          <w:spacing w:val="8"/>
        </w:rPr>
        <w:t>报价、有关澄清、承诺文件均为合同的组成部分。</w:t>
      </w:r>
    </w:p>
    <w:p>
      <w:pPr>
        <w:spacing w:line="276" w:lineRule="auto"/>
        <w:rPr>
          <w:rFonts w:ascii="仿宋" w:hAnsi="仿宋" w:eastAsia="仿宋" w:cs="仿宋"/>
          <w:sz w:val="20"/>
          <w:szCs w:val="20"/>
        </w:rPr>
      </w:pPr>
    </w:p>
    <w:p>
      <w:pPr>
        <w:spacing w:line="276" w:lineRule="auto"/>
        <w:rPr>
          <w:rFonts w:ascii="仿宋" w:hAnsi="仿宋" w:eastAsia="仿宋" w:cs="仿宋"/>
          <w:sz w:val="20"/>
          <w:szCs w:val="20"/>
        </w:rPr>
      </w:pPr>
    </w:p>
    <w:p>
      <w:pPr>
        <w:spacing w:line="276" w:lineRule="auto"/>
        <w:rPr>
          <w:rFonts w:ascii="仿宋" w:hAnsi="仿宋" w:eastAsia="仿宋" w:cs="仿宋"/>
          <w:sz w:val="20"/>
          <w:szCs w:val="20"/>
        </w:rPr>
      </w:pPr>
    </w:p>
    <w:p>
      <w:pPr>
        <w:spacing w:line="276" w:lineRule="auto"/>
        <w:rPr>
          <w:rFonts w:ascii="仿宋" w:hAnsi="仿宋" w:eastAsia="仿宋" w:cs="仿宋"/>
          <w:sz w:val="20"/>
          <w:szCs w:val="20"/>
        </w:rPr>
      </w:pPr>
    </w:p>
    <w:p>
      <w:pPr>
        <w:spacing w:line="276" w:lineRule="auto"/>
        <w:rPr>
          <w:rFonts w:ascii="仿宋" w:hAnsi="仿宋" w:eastAsia="仿宋" w:cs="仿宋"/>
          <w:sz w:val="20"/>
          <w:szCs w:val="20"/>
        </w:rPr>
      </w:pPr>
    </w:p>
    <w:p>
      <w:pPr>
        <w:spacing w:line="276" w:lineRule="auto"/>
        <w:rPr>
          <w:rFonts w:ascii="仿宋" w:hAnsi="仿宋" w:eastAsia="仿宋" w:cs="仿宋"/>
          <w:sz w:val="20"/>
          <w:szCs w:val="20"/>
        </w:rPr>
      </w:pPr>
    </w:p>
    <w:p>
      <w:pPr>
        <w:spacing w:line="276" w:lineRule="auto"/>
        <w:rPr>
          <w:rFonts w:ascii="仿宋" w:hAnsi="仿宋" w:eastAsia="仿宋" w:cs="仿宋"/>
          <w:sz w:val="20"/>
          <w:szCs w:val="20"/>
        </w:rPr>
      </w:pPr>
    </w:p>
    <w:p>
      <w:pPr>
        <w:pStyle w:val="16"/>
        <w:tabs>
          <w:tab w:val="left" w:pos="1881"/>
        </w:tabs>
        <w:spacing w:before="122" w:line="276" w:lineRule="auto"/>
        <w:ind w:left="2"/>
        <w:jc w:val="center"/>
        <w:rPr>
          <w:b w:val="0"/>
          <w:bCs w:val="0"/>
        </w:rPr>
      </w:pPr>
      <w:bookmarkStart w:id="7" w:name="_Toc10032502"/>
      <w:r>
        <w:rPr>
          <w:spacing w:val="9"/>
          <w:w w:val="95"/>
        </w:rPr>
        <w:t>第五部分</w:t>
      </w:r>
      <w:r>
        <w:rPr>
          <w:spacing w:val="9"/>
          <w:w w:val="95"/>
        </w:rPr>
        <w:tab/>
      </w:r>
      <w:r>
        <w:rPr>
          <w:spacing w:val="14"/>
        </w:rPr>
        <w:t>合同格式</w:t>
      </w:r>
      <w:bookmarkEnd w:id="7"/>
    </w:p>
    <w:p>
      <w:pPr>
        <w:spacing w:line="276" w:lineRule="auto"/>
        <w:rPr>
          <w:rFonts w:ascii="仿宋" w:hAnsi="仿宋" w:eastAsia="仿宋" w:cs="仿宋"/>
          <w:b/>
          <w:bCs/>
          <w:sz w:val="36"/>
          <w:szCs w:val="36"/>
        </w:rPr>
      </w:pPr>
    </w:p>
    <w:p>
      <w:pPr>
        <w:spacing w:line="276" w:lineRule="auto"/>
        <w:rPr>
          <w:rFonts w:ascii="仿宋" w:hAnsi="仿宋" w:eastAsia="仿宋" w:cs="仿宋"/>
          <w:b/>
          <w:bCs/>
          <w:sz w:val="36"/>
          <w:szCs w:val="36"/>
        </w:rPr>
      </w:pPr>
    </w:p>
    <w:p>
      <w:pPr>
        <w:spacing w:before="12" w:line="276" w:lineRule="auto"/>
        <w:rPr>
          <w:rFonts w:ascii="仿宋" w:hAnsi="仿宋" w:eastAsia="仿宋" w:cs="仿宋"/>
          <w:b/>
          <w:bCs/>
          <w:sz w:val="51"/>
          <w:szCs w:val="51"/>
        </w:rPr>
      </w:pPr>
    </w:p>
    <w:p>
      <w:pPr>
        <w:spacing w:line="276" w:lineRule="auto"/>
        <w:ind w:left="1"/>
        <w:jc w:val="center"/>
        <w:rPr>
          <w:rFonts w:ascii="宋体" w:hAnsi="宋体" w:eastAsia="宋体" w:cs="宋体"/>
          <w:sz w:val="28"/>
          <w:szCs w:val="28"/>
        </w:rPr>
      </w:pPr>
      <w:r>
        <w:rPr>
          <w:rFonts w:ascii="宋体" w:hAnsi="宋体" w:eastAsia="宋体" w:cs="宋体"/>
          <w:b/>
          <w:bCs/>
          <w:sz w:val="28"/>
          <w:szCs w:val="28"/>
        </w:rPr>
        <w:t>政府采购合同</w:t>
      </w: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before="6" w:line="276" w:lineRule="auto"/>
        <w:rPr>
          <w:rFonts w:ascii="宋体" w:hAnsi="宋体" w:eastAsia="宋体" w:cs="宋体"/>
          <w:b/>
          <w:bCs/>
          <w:sz w:val="24"/>
          <w:szCs w:val="24"/>
        </w:rPr>
      </w:pPr>
    </w:p>
    <w:p>
      <w:pPr>
        <w:spacing w:before="14" w:line="276" w:lineRule="auto"/>
        <w:ind w:left="1397" w:right="6647"/>
        <w:jc w:val="both"/>
        <w:rPr>
          <w:rFonts w:ascii="Times New Roman" w:hAnsi="Times New Roman" w:eastAsia="Times New Roman" w:cs="Times New Roman"/>
          <w:sz w:val="28"/>
          <w:szCs w:val="28"/>
        </w:rPr>
      </w:pPr>
      <w:r>
        <w:rPr>
          <w:rFonts w:ascii="宋体" w:hAnsi="宋体" w:eastAsia="宋体" w:cs="宋体"/>
          <w:b/>
          <w:bCs/>
          <w:sz w:val="28"/>
          <w:szCs w:val="28"/>
        </w:rPr>
        <w:t>项目名称</w:t>
      </w:r>
      <w:r>
        <w:rPr>
          <w:rFonts w:ascii="Times New Roman" w:hAnsi="Times New Roman" w:eastAsia="Times New Roman" w:cs="Times New Roman"/>
          <w:b/>
          <w:bCs/>
          <w:sz w:val="28"/>
          <w:szCs w:val="28"/>
        </w:rPr>
        <w:t xml:space="preserve">: </w:t>
      </w:r>
      <w:r>
        <w:rPr>
          <w:rFonts w:ascii="宋体" w:hAnsi="宋体" w:eastAsia="宋体" w:cs="宋体"/>
          <w:b/>
          <w:bCs/>
          <w:sz w:val="28"/>
          <w:szCs w:val="28"/>
        </w:rPr>
        <w:t>合同编号</w:t>
      </w:r>
      <w:r>
        <w:rPr>
          <w:rFonts w:ascii="Times New Roman" w:hAnsi="Times New Roman" w:eastAsia="Times New Roman" w:cs="Times New Roman"/>
          <w:b/>
          <w:bCs/>
          <w:sz w:val="28"/>
          <w:szCs w:val="28"/>
        </w:rPr>
        <w:t xml:space="preserve">: </w:t>
      </w:r>
      <w:r>
        <w:rPr>
          <w:rFonts w:ascii="宋体" w:hAnsi="宋体" w:eastAsia="宋体" w:cs="宋体"/>
          <w:b/>
          <w:bCs/>
          <w:sz w:val="28"/>
          <w:szCs w:val="28"/>
        </w:rPr>
        <w:t>采购编号</w:t>
      </w:r>
      <w:r>
        <w:rPr>
          <w:rFonts w:ascii="Times New Roman" w:hAnsi="Times New Roman" w:eastAsia="Times New Roman" w:cs="Times New Roman"/>
          <w:b/>
          <w:bCs/>
          <w:sz w:val="28"/>
          <w:szCs w:val="28"/>
        </w:rPr>
        <w:t>:</w:t>
      </w:r>
    </w:p>
    <w:p>
      <w:pPr>
        <w:spacing w:line="276" w:lineRule="auto"/>
        <w:rPr>
          <w:rFonts w:ascii="Times New Roman" w:hAnsi="Times New Roman" w:eastAsia="Times New Roman" w:cs="Times New Roman"/>
          <w:b/>
          <w:bCs/>
          <w:sz w:val="30"/>
          <w:szCs w:val="30"/>
        </w:rPr>
      </w:pPr>
    </w:p>
    <w:p>
      <w:pPr>
        <w:spacing w:line="276" w:lineRule="auto"/>
        <w:rPr>
          <w:rFonts w:ascii="Times New Roman" w:hAnsi="Times New Roman" w:eastAsia="Times New Roman" w:cs="Times New Roman"/>
          <w:b/>
          <w:bCs/>
          <w:sz w:val="30"/>
          <w:szCs w:val="30"/>
        </w:rPr>
      </w:pPr>
    </w:p>
    <w:p>
      <w:pPr>
        <w:tabs>
          <w:tab w:val="left" w:pos="3351"/>
        </w:tabs>
        <w:spacing w:before="184" w:line="276" w:lineRule="auto"/>
        <w:rPr>
          <w:rFonts w:ascii="宋体" w:hAnsi="宋体" w:eastAsia="宋体" w:cs="宋体"/>
          <w:b/>
          <w:bCs/>
          <w:w w:val="95"/>
          <w:sz w:val="28"/>
          <w:szCs w:val="28"/>
        </w:rPr>
      </w:pPr>
    </w:p>
    <w:p>
      <w:pPr>
        <w:tabs>
          <w:tab w:val="left" w:pos="3351"/>
        </w:tabs>
        <w:spacing w:before="184" w:line="276" w:lineRule="auto"/>
        <w:rPr>
          <w:rFonts w:ascii="宋体" w:hAnsi="宋体" w:eastAsia="宋体" w:cs="宋体"/>
          <w:b/>
          <w:bCs/>
          <w:w w:val="95"/>
          <w:sz w:val="28"/>
          <w:szCs w:val="28"/>
        </w:rPr>
      </w:pPr>
    </w:p>
    <w:p>
      <w:pPr>
        <w:tabs>
          <w:tab w:val="left" w:pos="3351"/>
        </w:tabs>
        <w:spacing w:before="184" w:line="276" w:lineRule="auto"/>
        <w:rPr>
          <w:rFonts w:ascii="宋体" w:hAnsi="宋体" w:eastAsia="宋体" w:cs="宋体"/>
          <w:b/>
          <w:bCs/>
          <w:w w:val="95"/>
          <w:sz w:val="28"/>
          <w:szCs w:val="28"/>
        </w:rPr>
      </w:pPr>
    </w:p>
    <w:p>
      <w:pPr>
        <w:tabs>
          <w:tab w:val="left" w:pos="3351"/>
        </w:tabs>
        <w:spacing w:before="184" w:line="276" w:lineRule="auto"/>
        <w:ind w:firstLine="2404" w:firstLineChars="900"/>
        <w:rPr>
          <w:rFonts w:ascii="Times New Roman" w:hAnsi="Times New Roman" w:eastAsia="Times New Roman" w:cs="Times New Roman"/>
          <w:sz w:val="28"/>
          <w:szCs w:val="28"/>
        </w:rPr>
      </w:pPr>
      <w:r>
        <w:rPr>
          <w:rFonts w:ascii="宋体" w:hAnsi="宋体" w:eastAsia="宋体" w:cs="宋体"/>
          <w:b/>
          <w:bCs/>
          <w:w w:val="95"/>
          <w:sz w:val="28"/>
          <w:szCs w:val="28"/>
        </w:rPr>
        <w:t>甲</w:t>
      </w:r>
      <w:r>
        <w:rPr>
          <w:rFonts w:ascii="宋体" w:hAnsi="宋体" w:eastAsia="宋体" w:cs="宋体"/>
          <w:b/>
          <w:bCs/>
          <w:w w:val="95"/>
          <w:sz w:val="28"/>
          <w:szCs w:val="28"/>
        </w:rPr>
        <w:tab/>
      </w:r>
      <w:r>
        <w:rPr>
          <w:rFonts w:ascii="宋体" w:hAnsi="宋体" w:eastAsia="宋体" w:cs="宋体"/>
          <w:b/>
          <w:bCs/>
          <w:sz w:val="28"/>
          <w:szCs w:val="28"/>
        </w:rPr>
        <w:t>方</w:t>
      </w:r>
      <w:r>
        <w:rPr>
          <w:rFonts w:ascii="Times New Roman" w:hAnsi="Times New Roman" w:eastAsia="Times New Roman" w:cs="Times New Roman"/>
          <w:b/>
          <w:bCs/>
          <w:sz w:val="28"/>
          <w:szCs w:val="28"/>
        </w:rPr>
        <w:t>:</w:t>
      </w:r>
    </w:p>
    <w:p>
      <w:pPr>
        <w:spacing w:before="6" w:line="276" w:lineRule="auto"/>
        <w:rPr>
          <w:rFonts w:ascii="Times New Roman" w:hAnsi="Times New Roman" w:eastAsia="Times New Roman" w:cs="Times New Roman"/>
          <w:b/>
          <w:bCs/>
          <w:sz w:val="29"/>
          <w:szCs w:val="29"/>
        </w:rPr>
      </w:pPr>
    </w:p>
    <w:p>
      <w:pPr>
        <w:tabs>
          <w:tab w:val="left" w:pos="3351"/>
        </w:tabs>
        <w:spacing w:line="276" w:lineRule="auto"/>
        <w:ind w:left="2511"/>
        <w:rPr>
          <w:rFonts w:ascii="Times New Roman" w:hAnsi="Times New Roman" w:eastAsia="Times New Roman" w:cs="Times New Roman"/>
          <w:sz w:val="28"/>
          <w:szCs w:val="28"/>
        </w:rPr>
      </w:pPr>
      <w:r>
        <w:rPr>
          <w:rFonts w:ascii="宋体" w:hAnsi="宋体" w:eastAsia="宋体" w:cs="宋体"/>
          <w:b/>
          <w:bCs/>
          <w:w w:val="95"/>
          <w:sz w:val="28"/>
          <w:szCs w:val="28"/>
        </w:rPr>
        <w:t>乙</w:t>
      </w:r>
      <w:r>
        <w:rPr>
          <w:rFonts w:ascii="宋体" w:hAnsi="宋体" w:eastAsia="宋体" w:cs="宋体"/>
          <w:b/>
          <w:bCs/>
          <w:w w:val="95"/>
          <w:sz w:val="28"/>
          <w:szCs w:val="28"/>
        </w:rPr>
        <w:tab/>
      </w:r>
      <w:r>
        <w:rPr>
          <w:rFonts w:ascii="宋体" w:hAnsi="宋体" w:eastAsia="宋体" w:cs="宋体"/>
          <w:b/>
          <w:bCs/>
          <w:sz w:val="28"/>
          <w:szCs w:val="28"/>
        </w:rPr>
        <w:t>方</w:t>
      </w:r>
      <w:r>
        <w:rPr>
          <w:rFonts w:ascii="Times New Roman" w:hAnsi="Times New Roman" w:eastAsia="Times New Roman" w:cs="Times New Roman"/>
          <w:b/>
          <w:bCs/>
          <w:sz w:val="28"/>
          <w:szCs w:val="28"/>
        </w:rPr>
        <w:t>:</w:t>
      </w:r>
    </w:p>
    <w:p>
      <w:pPr>
        <w:spacing w:line="276" w:lineRule="auto"/>
        <w:rPr>
          <w:rFonts w:hint="default" w:ascii="Times New Roman" w:hAnsi="Times New Roman" w:eastAsia="宋体" w:cs="Times New Roman"/>
          <w:sz w:val="28"/>
          <w:szCs w:val="28"/>
          <w:lang w:val="en-US" w:eastAsia="zh-CN"/>
        </w:rPr>
        <w:sectPr>
          <w:pgSz w:w="11910" w:h="16850"/>
          <w:pgMar w:top="1200" w:right="1320" w:bottom="980" w:left="1320" w:header="990" w:footer="787" w:gutter="0"/>
          <w:cols w:space="720" w:num="1"/>
        </w:sectPr>
      </w:pPr>
    </w:p>
    <w:p>
      <w:pPr>
        <w:spacing w:line="276" w:lineRule="auto"/>
        <w:rPr>
          <w:rFonts w:ascii="Times New Roman" w:hAnsi="Times New Roman" w:eastAsia="Times New Roman" w:cs="Times New Roman"/>
          <w:b/>
          <w:bCs/>
          <w:sz w:val="29"/>
          <w:szCs w:val="29"/>
        </w:rPr>
      </w:pPr>
    </w:p>
    <w:p>
      <w:pPr>
        <w:pStyle w:val="3"/>
        <w:tabs>
          <w:tab w:val="left" w:pos="5403"/>
        </w:tabs>
        <w:spacing w:before="14" w:line="276" w:lineRule="auto"/>
        <w:ind w:left="713" w:firstLine="139" w:firstLineChars="50"/>
      </w:pPr>
      <w:r>
        <w:rPr>
          <w:spacing w:val="-1"/>
        </w:rPr>
        <w:t>山东大学第二医院（甲方）所需</w:t>
      </w:r>
      <w:r>
        <w:rPr>
          <w:spacing w:val="-1"/>
        </w:rPr>
        <w:tab/>
      </w:r>
      <w:r>
        <w:rPr>
          <w:rFonts w:cs="仿宋"/>
          <w:spacing w:val="-1"/>
        </w:rPr>
        <w:t>(</w:t>
      </w:r>
      <w:r>
        <w:rPr>
          <w:spacing w:val="-1"/>
        </w:rPr>
        <w:t>项目名称</w:t>
      </w:r>
      <w:r>
        <w:rPr>
          <w:rFonts w:cs="仿宋"/>
          <w:spacing w:val="-1"/>
        </w:rPr>
        <w:t>)</w:t>
      </w:r>
      <w:r>
        <w:rPr>
          <w:spacing w:val="-1"/>
        </w:rPr>
        <w:t>经</w:t>
      </w:r>
      <w:r>
        <w:rPr>
          <w:rFonts w:hint="eastAsia"/>
          <w:spacing w:val="-1"/>
          <w:lang w:eastAsia="zh-CN"/>
        </w:rPr>
        <w:t>山东齐信磋商</w:t>
      </w:r>
      <w:r>
        <w:rPr>
          <w:spacing w:val="-1"/>
        </w:rPr>
        <w:t>有</w:t>
      </w:r>
    </w:p>
    <w:p>
      <w:pPr>
        <w:tabs>
          <w:tab w:val="left" w:pos="4628"/>
        </w:tabs>
        <w:spacing w:line="276" w:lineRule="auto"/>
        <w:ind w:left="706"/>
        <w:rPr>
          <w:rFonts w:ascii="仿宋" w:hAnsi="仿宋" w:eastAsia="仿宋" w:cs="仿宋"/>
          <w:sz w:val="2"/>
          <w:szCs w:val="2"/>
        </w:rPr>
      </w:pPr>
      <w:r>
        <w:rPr>
          <w:rFonts w:ascii="仿宋" w:eastAsiaTheme="minorHAnsi"/>
          <w:sz w:val="2"/>
          <w:lang w:eastAsia="zh-CN"/>
        </w:rPr>
        <mc:AlternateContent>
          <mc:Choice Requires="wpg">
            <w:drawing>
              <wp:inline distT="0" distB="0" distL="0" distR="0">
                <wp:extent cx="1431290" cy="9525"/>
                <wp:effectExtent l="9525" t="9525" r="6985" b="0"/>
                <wp:docPr id="38" name="Group 34"/>
                <wp:cNvGraphicFramePr/>
                <a:graphic xmlns:a="http://schemas.openxmlformats.org/drawingml/2006/main">
                  <a:graphicData uri="http://schemas.microsoft.com/office/word/2010/wordprocessingGroup">
                    <wpg:wgp>
                      <wpg:cNvGrpSpPr/>
                      <wpg:grpSpPr>
                        <a:xfrm>
                          <a:off x="0" y="0"/>
                          <a:ext cx="1431290" cy="9525"/>
                          <a:chOff x="0" y="0"/>
                          <a:chExt cx="2254" cy="15"/>
                        </a:xfrm>
                      </wpg:grpSpPr>
                      <wpg:grpSp>
                        <wpg:cNvPr id="39" name="Group 35"/>
                        <wpg:cNvGrpSpPr/>
                        <wpg:grpSpPr>
                          <a:xfrm>
                            <a:off x="7" y="7"/>
                            <a:ext cx="2240" cy="2"/>
                            <a:chOff x="7" y="7"/>
                            <a:chExt cx="2240" cy="2"/>
                          </a:xfrm>
                        </wpg:grpSpPr>
                        <wps:wsp>
                          <wps:cNvPr id="40" name="Freeform 36"/>
                          <wps:cNvSpPr/>
                          <wps:spPr bwMode="auto">
                            <a:xfrm>
                              <a:off x="7" y="7"/>
                              <a:ext cx="2240" cy="2"/>
                            </a:xfrm>
                            <a:custGeom>
                              <a:avLst/>
                              <a:gdLst>
                                <a:gd name="T0" fmla="+- 0 7 7"/>
                                <a:gd name="T1" fmla="*/ T0 w 2240"/>
                                <a:gd name="T2" fmla="+- 0 2247 7"/>
                                <a:gd name="T3" fmla="*/ T2 w 2240"/>
                              </a:gdLst>
                              <a:ahLst/>
                              <a:cxnLst>
                                <a:cxn ang="0">
                                  <a:pos x="T1" y="0"/>
                                </a:cxn>
                                <a:cxn ang="0">
                                  <a:pos x="T3" y="0"/>
                                </a:cxn>
                              </a:cxnLst>
                              <a:rect l="0" t="0" r="r" b="b"/>
                              <a:pathLst>
                                <a:path w="2240">
                                  <a:moveTo>
                                    <a:pt x="0" y="0"/>
                                  </a:moveTo>
                                  <a:lnTo>
                                    <a:pt x="2240"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4" o:spid="_x0000_s1026" o:spt="203" style="height:0.75pt;width:112.7pt;" coordsize="2254,15" o:gfxdata="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GcHY13TAAAAAwEAAA8A&#10;AAAAAAAAAQAgAAAAIgAAAGRycy9kb3ducmV2LnhtbFBLAQIUABQAAAAIAIdO4kBUpPg7AAMAALAH&#10;AAAOAAAAAAAAAAEAIAAAACIBAABkcnMvZTJvRG9jLnhtbFBLBQYAAAAABgAGAFkBAACUBgAAAAA=&#10;">
                <o:lock v:ext="edit" aspectratio="f"/>
                <v:group id="Group 35" o:spid="_x0000_s1026" o:spt="203" style="position:absolute;left:7;top:7;height:2;width:2240;" coordorigin="7,7" coordsize="2240,2"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Freeform 36" o:spid="_x0000_s1026" o:spt="100" style="position:absolute;left:7;top:7;height:2;width:2240;" filled="f" stroked="t" coordsize="2240,1" o:gfxdata="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FFym8AAAA&#10;2wAAAA8AAAAAAAAAAQAgAAAAIgAAAGRycy9kb3ducmV2LnhtbFBLAQIUABQAAAAIAIdO4kAzLwWe&#10;OwAAADkAAAAQAAAAAAAAAAEAIAAAAAsBAABkcnMvc2hhcGV4bWwueG1sUEsFBgAAAAAGAAYAWwEA&#10;ALUDAAAAAA==&#10;" path="m0,0l2240,0e">
                    <v:path o:connectlocs="0,0;2240,0" o:connectangles="0,0"/>
                    <v:fill on="f" focussize="0,0"/>
                    <v:stroke weight="0.72pt" color="#000000" joinstyle="round"/>
                    <v:imagedata o:title=""/>
                    <o:lock v:ext="edit" aspectratio="f"/>
                  </v:shape>
                </v:group>
                <w10:wrap type="none"/>
                <w10:anchorlock/>
              </v:group>
            </w:pict>
          </mc:Fallback>
        </mc:AlternateContent>
      </w:r>
      <w:r>
        <w:rPr>
          <w:rFonts w:ascii="仿宋"/>
          <w:sz w:val="2"/>
        </w:rPr>
        <w:tab/>
      </w:r>
      <w:r>
        <w:rPr>
          <w:rFonts w:ascii="仿宋"/>
          <w:sz w:val="2"/>
          <w:lang w:eastAsia="zh-CN"/>
        </w:rPr>
        <mc:AlternateContent>
          <mc:Choice Requires="wpg">
            <w:drawing>
              <wp:inline distT="0" distB="0" distL="0" distR="0">
                <wp:extent cx="497205" cy="9525"/>
                <wp:effectExtent l="9525" t="9525" r="7620" b="0"/>
                <wp:docPr id="35" name="Group 31"/>
                <wp:cNvGraphicFramePr/>
                <a:graphic xmlns:a="http://schemas.openxmlformats.org/drawingml/2006/main">
                  <a:graphicData uri="http://schemas.microsoft.com/office/word/2010/wordprocessingGroup">
                    <wpg:wgp>
                      <wpg:cNvGrpSpPr/>
                      <wpg:grpSpPr>
                        <a:xfrm>
                          <a:off x="0" y="0"/>
                          <a:ext cx="497205" cy="9525"/>
                          <a:chOff x="0" y="0"/>
                          <a:chExt cx="783" cy="15"/>
                        </a:xfrm>
                      </wpg:grpSpPr>
                      <wpg:grpSp>
                        <wpg:cNvPr id="36" name="Group 32"/>
                        <wpg:cNvGrpSpPr/>
                        <wpg:grpSpPr>
                          <a:xfrm>
                            <a:off x="7" y="7"/>
                            <a:ext cx="769" cy="2"/>
                            <a:chOff x="7" y="7"/>
                            <a:chExt cx="769" cy="2"/>
                          </a:xfrm>
                        </wpg:grpSpPr>
                        <wps:wsp>
                          <wps:cNvPr id="37" name="Freeform 33"/>
                          <wps:cNvSpPr/>
                          <wps:spPr bwMode="auto">
                            <a:xfrm>
                              <a:off x="7" y="7"/>
                              <a:ext cx="769" cy="2"/>
                            </a:xfrm>
                            <a:custGeom>
                              <a:avLst/>
                              <a:gdLst>
                                <a:gd name="T0" fmla="+- 0 7 7"/>
                                <a:gd name="T1" fmla="*/ T0 w 769"/>
                                <a:gd name="T2" fmla="+- 0 776 7"/>
                                <a:gd name="T3" fmla="*/ T2 w 769"/>
                              </a:gdLst>
                              <a:ahLst/>
                              <a:cxnLst>
                                <a:cxn ang="0">
                                  <a:pos x="T1" y="0"/>
                                </a:cxn>
                                <a:cxn ang="0">
                                  <a:pos x="T3" y="0"/>
                                </a:cxn>
                              </a:cxnLst>
                              <a:rect l="0" t="0" r="r" b="b"/>
                              <a:pathLst>
                                <a:path w="769">
                                  <a:moveTo>
                                    <a:pt x="0" y="0"/>
                                  </a:moveTo>
                                  <a:lnTo>
                                    <a:pt x="769"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1" o:spid="_x0000_s1026" o:spt="203" style="height:0.75pt;width:39.15pt;" coordsize="783,15" o:gfxdata="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A2PCzzTAAAAAgEAAA8A&#10;AAAAAAAAAQAgAAAAIgAAAGRycy9kb3ducmV2LnhtbFBLAQIUABQAAAAIAIdO4kC/4x46AAMAAKYH&#10;AAAOAAAAAAAAAAEAIAAAACIBAABkcnMvZTJvRG9jLnhtbFBLBQYAAAAABgAGAFkBAACUBgAAAAA=&#10;">
                <o:lock v:ext="edit" aspectratio="f"/>
                <v:group id="Group 32" o:spid="_x0000_s1026" o:spt="203" style="position:absolute;left:7;top:7;height:2;width:769;" coordorigin="7,7" coordsize="769,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Freeform 33" o:spid="_x0000_s1026" o:spt="100" style="position:absolute;left:7;top:7;height:2;width:769;" filled="f" stroked="t" coordsize="769,1" o:gfxdata="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fOnW8AAAA&#10;2wAAAA8AAAAAAAAAAQAgAAAAIgAAAGRycy9kb3ducmV2LnhtbFBLAQIUABQAAAAIAIdO4kAzLwWe&#10;OwAAADkAAAAQAAAAAAAAAAEAIAAAAAsBAABkcnMvc2hhcGV4bWwueG1sUEsFBgAAAAAGAAYAWwEA&#10;ALUDAAAAAA==&#10;" path="m0,0l769,0e">
                    <v:path o:connectlocs="0,0;769,0" o:connectangles="0,0"/>
                    <v:fill on="f" focussize="0,0"/>
                    <v:stroke weight="0.72pt" color="#000000" joinstyle="round"/>
                    <v:imagedata o:title=""/>
                    <o:lock v:ext="edit" aspectratio="f"/>
                  </v:shape>
                </v:group>
                <w10:wrap type="none"/>
                <w10:anchorlock/>
              </v:group>
            </w:pict>
          </mc:Fallback>
        </mc:AlternateContent>
      </w:r>
    </w:p>
    <w:p>
      <w:pPr>
        <w:spacing w:before="4" w:line="276" w:lineRule="auto"/>
        <w:rPr>
          <w:rFonts w:ascii="仿宋" w:hAnsi="仿宋" w:eastAsia="仿宋" w:cs="仿宋"/>
          <w:sz w:val="17"/>
          <w:szCs w:val="17"/>
          <w:lang w:eastAsia="zh-CN"/>
        </w:rPr>
      </w:pPr>
    </w:p>
    <w:p>
      <w:pPr>
        <w:pStyle w:val="3"/>
        <w:tabs>
          <w:tab w:val="left" w:pos="2253"/>
        </w:tabs>
        <w:spacing w:before="14" w:line="276" w:lineRule="auto"/>
      </w:pPr>
      <w:r>
        <w:t>限公司以</w:t>
      </w:r>
      <w:r>
        <w:tab/>
      </w:r>
      <w:r>
        <w:t>（项目编号）磋商文件在国内以竞争性磋商方式进行采</w:t>
      </w:r>
    </w:p>
    <w:p>
      <w:pPr>
        <w:spacing w:line="276" w:lineRule="auto"/>
        <w:ind w:left="1270"/>
        <w:rPr>
          <w:rFonts w:ascii="仿宋" w:hAnsi="仿宋" w:eastAsia="仿宋" w:cs="仿宋"/>
          <w:sz w:val="2"/>
          <w:szCs w:val="2"/>
        </w:rPr>
      </w:pPr>
      <w:r>
        <w:rPr>
          <w:rFonts w:ascii="仿宋" w:hAnsi="仿宋" w:eastAsia="仿宋" w:cs="仿宋"/>
          <w:sz w:val="2"/>
          <w:szCs w:val="2"/>
          <w:lang w:eastAsia="zh-CN"/>
        </w:rPr>
        <mc:AlternateContent>
          <mc:Choice Requires="wpg">
            <w:drawing>
              <wp:inline distT="0" distB="0" distL="0" distR="0">
                <wp:extent cx="629920" cy="9525"/>
                <wp:effectExtent l="9525" t="9525" r="8255" b="0"/>
                <wp:docPr id="32" name="Group 28"/>
                <wp:cNvGraphicFramePr/>
                <a:graphic xmlns:a="http://schemas.openxmlformats.org/drawingml/2006/main">
                  <a:graphicData uri="http://schemas.microsoft.com/office/word/2010/wordprocessingGroup">
                    <wpg:wgp>
                      <wpg:cNvGrpSpPr/>
                      <wpg:grpSpPr>
                        <a:xfrm>
                          <a:off x="0" y="0"/>
                          <a:ext cx="629920" cy="9525"/>
                          <a:chOff x="0" y="0"/>
                          <a:chExt cx="992" cy="15"/>
                        </a:xfrm>
                      </wpg:grpSpPr>
                      <wpg:grpSp>
                        <wpg:cNvPr id="33" name="Group 29"/>
                        <wpg:cNvGrpSpPr/>
                        <wpg:grpSpPr>
                          <a:xfrm>
                            <a:off x="7" y="7"/>
                            <a:ext cx="977" cy="2"/>
                            <a:chOff x="7" y="7"/>
                            <a:chExt cx="977" cy="2"/>
                          </a:xfrm>
                        </wpg:grpSpPr>
                        <wps:wsp>
                          <wps:cNvPr id="34" name="Freeform 30"/>
                          <wps:cNvSpPr/>
                          <wps:spPr bwMode="auto">
                            <a:xfrm>
                              <a:off x="7" y="7"/>
                              <a:ext cx="977" cy="2"/>
                            </a:xfrm>
                            <a:custGeom>
                              <a:avLst/>
                              <a:gdLst>
                                <a:gd name="T0" fmla="+- 0 7 7"/>
                                <a:gd name="T1" fmla="*/ T0 w 977"/>
                                <a:gd name="T2" fmla="+- 0 984 7"/>
                                <a:gd name="T3" fmla="*/ T2 w 977"/>
                              </a:gdLst>
                              <a:ahLst/>
                              <a:cxnLst>
                                <a:cxn ang="0">
                                  <a:pos x="T1" y="0"/>
                                </a:cxn>
                                <a:cxn ang="0">
                                  <a:pos x="T3" y="0"/>
                                </a:cxn>
                              </a:cxnLst>
                              <a:rect l="0" t="0" r="r" b="b"/>
                              <a:pathLst>
                                <a:path w="977">
                                  <a:moveTo>
                                    <a:pt x="0" y="0"/>
                                  </a:moveTo>
                                  <a:lnTo>
                                    <a:pt x="977"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8" o:spid="_x0000_s1026" o:spt="203" style="height:0.75pt;width:49.6pt;" coordsize="992,15" o:gfxdata="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B91Im90wAAAAIBAAAPAAAA&#10;AAAAAAEAIAAAACIAAABkcnMvZG93bnJldi54bWxQSwECFAAUAAAACACHTuJAhODpjP4CAACmBwAA&#10;DgAAAAAAAAABACAAAAAiAQAAZHJzL2Uyb0RvYy54bWxQSwUGAAAAAAYABgBZAQAAkgYAAAAA&#10;">
                <o:lock v:ext="edit" aspectratio="f"/>
                <v:group id="Group 29" o:spid="_x0000_s1026" o:spt="203" style="position:absolute;left:7;top:7;height:2;width:977;" coordorigin="7,7" coordsize="977,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Freeform 30" o:spid="_x0000_s1026" o:spt="100" style="position:absolute;left:7;top:7;height:2;width:977;" filled="f" stroked="t" coordsize="977,1" o:gfxdata="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1SVS/&#10;AAAA2wAAAA8AAAAAAAAAAQAgAAAAIgAAAGRycy9kb3ducmV2LnhtbFBLAQIUABQAAAAIAIdO4kAz&#10;LwWeOwAAADkAAAAQAAAAAAAAAAEAIAAAAA4BAABkcnMvc2hhcGV4bWwueG1sUEsFBgAAAAAGAAYA&#10;WwEAALgDAAAAAA==&#10;" path="m0,0l977,0e">
                    <v:path o:connectlocs="0,0;977,0" o:connectangles="0,0"/>
                    <v:fill on="f" focussize="0,0"/>
                    <v:stroke weight="0.72pt" color="#000000" joinstyle="round"/>
                    <v:imagedata o:title=""/>
                    <o:lock v:ext="edit" aspectratio="f"/>
                  </v:shape>
                </v:group>
                <w10:wrap type="none"/>
                <w10:anchorlock/>
              </v:group>
            </w:pict>
          </mc:Fallback>
        </mc:AlternateContent>
      </w:r>
    </w:p>
    <w:p>
      <w:pPr>
        <w:spacing w:before="4" w:line="276" w:lineRule="auto"/>
        <w:rPr>
          <w:rFonts w:ascii="仿宋" w:hAnsi="仿宋" w:eastAsia="仿宋" w:cs="仿宋"/>
          <w:sz w:val="17"/>
          <w:szCs w:val="17"/>
        </w:rPr>
      </w:pPr>
    </w:p>
    <w:p>
      <w:pPr>
        <w:pStyle w:val="3"/>
        <w:tabs>
          <w:tab w:val="left" w:pos="3444"/>
        </w:tabs>
        <w:spacing w:before="14" w:line="276" w:lineRule="auto"/>
      </w:pPr>
      <w:r>
        <w:rPr>
          <w:spacing w:val="-1"/>
        </w:rPr>
        <w:t>购。经磋商小组确定</w:t>
      </w:r>
      <w:r>
        <w:rPr>
          <w:spacing w:val="-1"/>
        </w:rPr>
        <w:tab/>
      </w:r>
      <w:r>
        <w:rPr>
          <w:spacing w:val="-1"/>
        </w:rPr>
        <w:t>（乙方）为成交供应商。甲、乙双方根据《中</w:t>
      </w:r>
    </w:p>
    <w:p>
      <w:pPr>
        <w:spacing w:line="276" w:lineRule="auto"/>
        <w:ind w:left="2669"/>
        <w:rPr>
          <w:rFonts w:ascii="仿宋" w:hAnsi="仿宋" w:eastAsia="仿宋" w:cs="仿宋"/>
          <w:sz w:val="2"/>
          <w:szCs w:val="2"/>
        </w:rPr>
      </w:pPr>
      <w:r>
        <w:rPr>
          <w:rFonts w:ascii="仿宋" w:hAnsi="仿宋" w:eastAsia="仿宋" w:cs="仿宋"/>
          <w:sz w:val="2"/>
          <w:szCs w:val="2"/>
          <w:lang w:eastAsia="zh-CN"/>
        </w:rPr>
        <mc:AlternateContent>
          <mc:Choice Requires="wpg">
            <w:drawing>
              <wp:inline distT="0" distB="0" distL="0" distR="0">
                <wp:extent cx="497205" cy="9525"/>
                <wp:effectExtent l="9525" t="9525" r="7620" b="0"/>
                <wp:docPr id="29" name="Group 25"/>
                <wp:cNvGraphicFramePr/>
                <a:graphic xmlns:a="http://schemas.openxmlformats.org/drawingml/2006/main">
                  <a:graphicData uri="http://schemas.microsoft.com/office/word/2010/wordprocessingGroup">
                    <wpg:wgp>
                      <wpg:cNvGrpSpPr/>
                      <wpg:grpSpPr>
                        <a:xfrm>
                          <a:off x="0" y="0"/>
                          <a:ext cx="497205" cy="9525"/>
                          <a:chOff x="0" y="0"/>
                          <a:chExt cx="783" cy="15"/>
                        </a:xfrm>
                      </wpg:grpSpPr>
                      <wpg:grpSp>
                        <wpg:cNvPr id="30" name="Group 26"/>
                        <wpg:cNvGrpSpPr/>
                        <wpg:grpSpPr>
                          <a:xfrm>
                            <a:off x="7" y="7"/>
                            <a:ext cx="768" cy="2"/>
                            <a:chOff x="7" y="7"/>
                            <a:chExt cx="768" cy="2"/>
                          </a:xfrm>
                        </wpg:grpSpPr>
                        <wps:wsp>
                          <wps:cNvPr id="31" name="Freeform 27"/>
                          <wps:cNvSpPr/>
                          <wps:spPr bwMode="auto">
                            <a:xfrm>
                              <a:off x="7" y="7"/>
                              <a:ext cx="768" cy="2"/>
                            </a:xfrm>
                            <a:custGeom>
                              <a:avLst/>
                              <a:gdLst>
                                <a:gd name="T0" fmla="+- 0 7 7"/>
                                <a:gd name="T1" fmla="*/ T0 w 768"/>
                                <a:gd name="T2" fmla="+- 0 775 7"/>
                                <a:gd name="T3" fmla="*/ T2 w 768"/>
                              </a:gdLst>
                              <a:ahLst/>
                              <a:cxnLst>
                                <a:cxn ang="0">
                                  <a:pos x="T1" y="0"/>
                                </a:cxn>
                                <a:cxn ang="0">
                                  <a:pos x="T3" y="0"/>
                                </a:cxn>
                              </a:cxnLst>
                              <a:rect l="0" t="0" r="r" b="b"/>
                              <a:pathLst>
                                <a:path w="768">
                                  <a:moveTo>
                                    <a:pt x="0" y="0"/>
                                  </a:moveTo>
                                  <a:lnTo>
                                    <a:pt x="768"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5" o:spid="_x0000_s1026" o:spt="203" style="height:0.75pt;width:39.15pt;" coordsize="783,15" o:gfxdata="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2PCzzTAAAAAgEA&#10;AA8AAAAAAAAAAQAgAAAAIgAAAGRycy9kb3ducmV2LnhtbFBLAQIUABQAAAAIAIdO4kCUhZEFAwMA&#10;AKYHAAAOAAAAAAAAAAEAIAAAACIBAABkcnMvZTJvRG9jLnhtbFBLBQYAAAAABgAGAFkBAACXBgAA&#10;AAA=&#10;">
                <o:lock v:ext="edit" aspectratio="f"/>
                <v:group id="Group 26" o:spid="_x0000_s1026" o:spt="203" style="position:absolute;left:7;top:7;height:2;width:768;" coordorigin="7,7" coordsize="768,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27" o:spid="_x0000_s1026" o:spt="100" style="position:absolute;left:7;top:7;height:2;width:768;" filled="f" stroked="t" coordsize="768,1" o:gfxdata="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xXeq8AAAA&#10;2wAAAA8AAAAAAAAAAQAgAAAAIgAAAGRycy9kb3ducmV2LnhtbFBLAQIUABQAAAAIAIdO4kAzLwWe&#10;OwAAADkAAAAQAAAAAAAAAAEAIAAAAAsBAABkcnMvc2hhcGV4bWwueG1sUEsFBgAAAAAGAAYAWwEA&#10;ALUDAAAAAA==&#10;" path="m0,0l768,0e">
                    <v:path o:connectlocs="0,0;768,0" o:connectangles="0,0"/>
                    <v:fill on="f" focussize="0,0"/>
                    <v:stroke weight="0.72pt" color="#000000" joinstyle="round"/>
                    <v:imagedata o:title=""/>
                    <o:lock v:ext="edit" aspectratio="f"/>
                  </v:shape>
                </v:group>
                <w10:wrap type="none"/>
                <w10:anchorlock/>
              </v:group>
            </w:pict>
          </mc:Fallback>
        </mc:AlternateContent>
      </w:r>
    </w:p>
    <w:p>
      <w:pPr>
        <w:spacing w:before="4" w:line="276" w:lineRule="auto"/>
        <w:rPr>
          <w:rFonts w:ascii="仿宋" w:hAnsi="仿宋" w:eastAsia="仿宋" w:cs="仿宋"/>
          <w:sz w:val="17"/>
          <w:szCs w:val="17"/>
        </w:rPr>
      </w:pPr>
    </w:p>
    <w:p>
      <w:pPr>
        <w:pStyle w:val="3"/>
        <w:spacing w:before="14" w:line="276" w:lineRule="auto"/>
        <w:ind w:right="150"/>
        <w:jc w:val="both"/>
      </w:pPr>
      <w:r>
        <w:rPr>
          <w:spacing w:val="-1"/>
        </w:rPr>
        <w:t>华人民共和国合同法》、《中华人民共和国政府采购法》和其他法律、法</w:t>
      </w:r>
      <w:r>
        <w:rPr>
          <w:spacing w:val="-115"/>
        </w:rPr>
        <w:t xml:space="preserve"> </w:t>
      </w:r>
      <w:r>
        <w:rPr>
          <w:spacing w:val="-2"/>
        </w:rPr>
        <w:t>规的规定，并按照公正、平等、自愿、诚实信用的原则，同意按照以下条</w:t>
      </w:r>
      <w:r>
        <w:rPr>
          <w:spacing w:val="-84"/>
        </w:rPr>
        <w:t xml:space="preserve"> </w:t>
      </w:r>
      <w:r>
        <w:t>款和条件，签署本合同。</w:t>
      </w:r>
    </w:p>
    <w:p>
      <w:pPr>
        <w:spacing w:before="61" w:line="276" w:lineRule="auto"/>
        <w:ind w:left="634" w:right="568"/>
        <w:rPr>
          <w:rFonts w:ascii="仿宋" w:hAnsi="仿宋" w:eastAsia="仿宋" w:cs="仿宋"/>
          <w:sz w:val="28"/>
          <w:szCs w:val="28"/>
        </w:rPr>
      </w:pPr>
      <w:r>
        <w:rPr>
          <w:rFonts w:ascii="仿宋" w:hAnsi="仿宋" w:eastAsia="仿宋" w:cs="仿宋"/>
          <w:b/>
          <w:bCs/>
          <w:sz w:val="28"/>
          <w:szCs w:val="28"/>
        </w:rPr>
        <w:t>一、合同文件</w:t>
      </w:r>
      <w:r>
        <w:rPr>
          <w:rFonts w:ascii="仿宋" w:hAnsi="仿宋" w:eastAsia="仿宋" w:cs="仿宋"/>
          <w:b/>
          <w:bCs/>
          <w:w w:val="99"/>
          <w:sz w:val="28"/>
          <w:szCs w:val="28"/>
        </w:rPr>
        <w:t xml:space="preserve"> </w:t>
      </w:r>
      <w:r>
        <w:rPr>
          <w:rFonts w:ascii="仿宋" w:hAnsi="仿宋" w:eastAsia="仿宋" w:cs="仿宋"/>
          <w:spacing w:val="-1"/>
          <w:sz w:val="28"/>
          <w:szCs w:val="28"/>
        </w:rPr>
        <w:t>本合同所附下列文件是构成本合同不可分割的分：</w:t>
      </w:r>
    </w:p>
    <w:p>
      <w:pPr>
        <w:pStyle w:val="3"/>
        <w:spacing w:before="61" w:line="276" w:lineRule="auto"/>
        <w:ind w:left="634"/>
        <w:rPr>
          <w:rFonts w:ascii="仿宋" w:hAnsi="仿宋" w:eastAsia="仿宋" w:cs="仿宋"/>
          <w:sz w:val="19"/>
          <w:szCs w:val="19"/>
        </w:rPr>
      </w:pPr>
      <w:r>
        <w:t>（一）本项目竞争性谈判文件</w:t>
      </w:r>
    </w:p>
    <w:p>
      <w:pPr>
        <w:pStyle w:val="3"/>
        <w:spacing w:line="276" w:lineRule="auto"/>
        <w:ind w:left="634"/>
        <w:rPr>
          <w:rFonts w:ascii="仿宋" w:hAnsi="仿宋" w:eastAsia="仿宋" w:cs="仿宋"/>
          <w:sz w:val="19"/>
          <w:szCs w:val="19"/>
        </w:rPr>
      </w:pPr>
      <w:r>
        <w:t>（二）成交供应商报价文件</w:t>
      </w:r>
    </w:p>
    <w:p>
      <w:pPr>
        <w:pStyle w:val="3"/>
        <w:spacing w:line="276" w:lineRule="auto"/>
        <w:ind w:left="634"/>
        <w:rPr>
          <w:rFonts w:ascii="仿宋" w:hAnsi="仿宋" w:eastAsia="仿宋" w:cs="仿宋"/>
          <w:sz w:val="19"/>
          <w:szCs w:val="19"/>
        </w:rPr>
      </w:pPr>
      <w:r>
        <w:t>（三）合同格式、合同条款</w:t>
      </w:r>
    </w:p>
    <w:p>
      <w:pPr>
        <w:pStyle w:val="3"/>
        <w:spacing w:line="276" w:lineRule="auto"/>
        <w:ind w:firstLine="480"/>
      </w:pPr>
      <w:r>
        <w:rPr>
          <w:spacing w:val="-1"/>
        </w:rPr>
        <w:t>（四）成交供应商在评审过程中做出的最后报价及有关澄清、说明或</w:t>
      </w:r>
      <w:r>
        <w:t xml:space="preserve"> 者补正文件</w:t>
      </w:r>
    </w:p>
    <w:p>
      <w:pPr>
        <w:pStyle w:val="3"/>
        <w:spacing w:before="61" w:line="276" w:lineRule="auto"/>
        <w:ind w:left="634"/>
        <w:rPr>
          <w:rFonts w:ascii="仿宋" w:hAnsi="仿宋" w:eastAsia="仿宋" w:cs="仿宋"/>
          <w:sz w:val="19"/>
          <w:szCs w:val="19"/>
        </w:rPr>
      </w:pPr>
      <w:r>
        <w:t>（五）成交通知书</w:t>
      </w:r>
    </w:p>
    <w:p>
      <w:pPr>
        <w:spacing w:line="276" w:lineRule="auto"/>
        <w:ind w:left="576" w:right="5292" w:firstLine="57"/>
        <w:rPr>
          <w:rFonts w:ascii="仿宋" w:hAnsi="仿宋" w:eastAsia="仿宋" w:cs="仿宋"/>
          <w:sz w:val="28"/>
          <w:szCs w:val="28"/>
          <w:lang w:eastAsia="zh-CN"/>
        </w:rPr>
      </w:pPr>
      <w:r>
        <w:rPr>
          <w:rFonts w:ascii="仿宋" w:hAnsi="仿宋" w:eastAsia="仿宋" w:cs="仿宋"/>
          <w:sz w:val="28"/>
          <w:szCs w:val="28"/>
        </w:rPr>
        <w:t xml:space="preserve">（六）本合同附件 </w:t>
      </w:r>
    </w:p>
    <w:p>
      <w:pPr>
        <w:spacing w:line="276" w:lineRule="auto"/>
        <w:ind w:left="576" w:right="5292" w:firstLine="57"/>
        <w:rPr>
          <w:rFonts w:ascii="仿宋" w:hAnsi="仿宋" w:eastAsia="仿宋" w:cs="仿宋"/>
          <w:sz w:val="28"/>
          <w:szCs w:val="28"/>
        </w:rPr>
      </w:pPr>
      <w:r>
        <w:rPr>
          <w:rFonts w:ascii="仿宋" w:hAnsi="仿宋" w:eastAsia="仿宋" w:cs="仿宋"/>
          <w:b/>
          <w:bCs/>
          <w:sz w:val="28"/>
          <w:szCs w:val="28"/>
        </w:rPr>
        <w:t>二、合同的范围和条件</w:t>
      </w:r>
    </w:p>
    <w:p>
      <w:pPr>
        <w:pStyle w:val="3"/>
        <w:spacing w:before="62" w:line="276" w:lineRule="auto"/>
        <w:ind w:left="535" w:firstLine="38"/>
        <w:rPr>
          <w:lang w:eastAsia="zh-CN"/>
        </w:rPr>
      </w:pPr>
      <w:r>
        <w:t xml:space="preserve">本合同的范围和条件应与上述合同文件的规定相一致。 </w:t>
      </w:r>
    </w:p>
    <w:p>
      <w:pPr>
        <w:pStyle w:val="3"/>
        <w:spacing w:before="62" w:line="276" w:lineRule="auto"/>
        <w:ind w:left="535" w:firstLine="38"/>
        <w:rPr>
          <w:rFonts w:cs="仿宋"/>
          <w:b/>
          <w:bCs/>
          <w:lang w:eastAsia="zh-CN"/>
        </w:rPr>
      </w:pPr>
      <w:r>
        <w:rPr>
          <w:rFonts w:cs="仿宋"/>
          <w:b/>
          <w:bCs/>
        </w:rPr>
        <w:t>三、服务、数量及规格</w:t>
      </w:r>
    </w:p>
    <w:p>
      <w:pPr>
        <w:pStyle w:val="3"/>
        <w:spacing w:before="62" w:line="276" w:lineRule="auto"/>
        <w:ind w:left="535" w:firstLine="38"/>
      </w:pPr>
      <w:r>
        <w:rPr>
          <w:rFonts w:cs="仿宋"/>
          <w:b/>
          <w:bCs/>
          <w:w w:val="99"/>
        </w:rPr>
        <w:t xml:space="preserve"> </w:t>
      </w:r>
      <w:r>
        <w:t>本合同所提供的服务、数量及规格详见合同服务清单（附件一）（同</w:t>
      </w:r>
    </w:p>
    <w:p>
      <w:pPr>
        <w:spacing w:before="61" w:line="276" w:lineRule="auto"/>
        <w:ind w:left="576" w:right="3508" w:hanging="423"/>
        <w:rPr>
          <w:rFonts w:ascii="仿宋" w:hAnsi="仿宋" w:eastAsia="仿宋" w:cs="仿宋"/>
          <w:spacing w:val="-111"/>
          <w:sz w:val="28"/>
          <w:szCs w:val="28"/>
          <w:lang w:eastAsia="zh-CN"/>
        </w:rPr>
      </w:pPr>
      <w:r>
        <w:rPr>
          <w:rFonts w:ascii="仿宋" w:hAnsi="仿宋" w:eastAsia="仿宋" w:cs="仿宋"/>
          <w:spacing w:val="-2"/>
          <w:sz w:val="28"/>
          <w:szCs w:val="28"/>
        </w:rPr>
        <w:t>报价文件中</w:t>
      </w:r>
      <w:r>
        <w:rPr>
          <w:rFonts w:hint="eastAsia" w:ascii="仿宋" w:hAnsi="仿宋" w:eastAsia="仿宋" w:cs="仿宋"/>
          <w:spacing w:val="-2"/>
          <w:sz w:val="28"/>
          <w:szCs w:val="28"/>
          <w:lang w:eastAsia="zh-CN"/>
        </w:rPr>
        <w:t>报价</w:t>
      </w:r>
      <w:r>
        <w:rPr>
          <w:rFonts w:ascii="仿宋" w:hAnsi="仿宋" w:eastAsia="仿宋" w:cs="仿宋"/>
          <w:spacing w:val="-2"/>
          <w:sz w:val="28"/>
          <w:szCs w:val="28"/>
        </w:rPr>
        <w:t>服务明细表，下同）。</w:t>
      </w:r>
      <w:r>
        <w:rPr>
          <w:rFonts w:ascii="仿宋" w:hAnsi="仿宋" w:eastAsia="仿宋" w:cs="仿宋"/>
          <w:spacing w:val="-111"/>
          <w:sz w:val="28"/>
          <w:szCs w:val="28"/>
        </w:rPr>
        <w:t xml:space="preserve"> </w:t>
      </w:r>
    </w:p>
    <w:p>
      <w:pPr>
        <w:spacing w:before="61" w:line="276" w:lineRule="auto"/>
        <w:ind w:left="576" w:right="3508" w:hanging="423"/>
        <w:rPr>
          <w:rFonts w:ascii="仿宋" w:hAnsi="仿宋" w:eastAsia="仿宋" w:cs="仿宋"/>
          <w:sz w:val="28"/>
          <w:szCs w:val="28"/>
        </w:rPr>
      </w:pPr>
      <w:r>
        <w:rPr>
          <w:rFonts w:ascii="仿宋" w:hAnsi="仿宋" w:eastAsia="仿宋" w:cs="仿宋"/>
          <w:b/>
          <w:bCs/>
          <w:sz w:val="28"/>
          <w:szCs w:val="28"/>
        </w:rPr>
        <w:t>四、合同金额</w:t>
      </w:r>
    </w:p>
    <w:p>
      <w:pPr>
        <w:pStyle w:val="3"/>
        <w:tabs>
          <w:tab w:val="left" w:pos="7293"/>
          <w:tab w:val="left" w:pos="9038"/>
        </w:tabs>
        <w:spacing w:before="62" w:line="276" w:lineRule="auto"/>
        <w:ind w:left="574"/>
        <w:rPr>
          <w:rFonts w:ascii="Times New Roman" w:hAnsi="Times New Roman" w:eastAsia="Times New Roman" w:cs="Times New Roman"/>
        </w:rPr>
      </w:pPr>
      <w:r>
        <w:rPr>
          <w:spacing w:val="-1"/>
        </w:rPr>
        <w:t>根据上述合同文件要求，合同金额为人民币</w:t>
      </w:r>
      <w:r>
        <w:rPr>
          <w:spacing w:val="-1"/>
          <w:u w:val="single" w:color="000000"/>
        </w:rPr>
        <w:t>￥</w:t>
      </w:r>
      <w:r>
        <w:rPr>
          <w:rFonts w:ascii="Times New Roman" w:hAnsi="Times New Roman" w:eastAsia="Times New Roman" w:cs="Times New Roman"/>
          <w:spacing w:val="-1"/>
          <w:u w:val="single" w:color="000000"/>
        </w:rPr>
        <w:tab/>
      </w:r>
      <w:r>
        <w:rPr>
          <w:spacing w:val="-1"/>
        </w:rPr>
        <w:t>元，大写：</w:t>
      </w:r>
      <w:r>
        <w:rPr>
          <w:rFonts w:ascii="Times New Roman" w:hAnsi="Times New Roman" w:eastAsia="Times New Roman" w:cs="Times New Roman"/>
          <w:spacing w:val="-1"/>
          <w:u w:val="single" w:color="000000"/>
        </w:rPr>
        <w:t xml:space="preserve"> </w:t>
      </w:r>
      <w:r>
        <w:rPr>
          <w:rFonts w:ascii="Times New Roman" w:hAnsi="Times New Roman" w:eastAsia="Times New Roman" w:cs="Times New Roman"/>
          <w:spacing w:val="-1"/>
          <w:u w:val="single" w:color="000000"/>
        </w:rPr>
        <w:tab/>
      </w:r>
    </w:p>
    <w:p>
      <w:pPr>
        <w:spacing w:line="276" w:lineRule="auto"/>
        <w:rPr>
          <w:rFonts w:ascii="Times New Roman" w:hAnsi="Times New Roman" w:eastAsia="Times New Roman" w:cs="Times New Roman"/>
        </w:rPr>
        <w:sectPr>
          <w:pgSz w:w="11910" w:h="16850"/>
          <w:pgMar w:top="1200" w:right="1320" w:bottom="980" w:left="1320" w:header="990" w:footer="787" w:gutter="0"/>
          <w:cols w:space="720" w:num="1"/>
        </w:sectPr>
      </w:pPr>
    </w:p>
    <w:p>
      <w:pPr>
        <w:spacing w:line="276" w:lineRule="auto"/>
        <w:rPr>
          <w:rFonts w:ascii="Times New Roman" w:hAnsi="Times New Roman" w:eastAsia="Times New Roman" w:cs="Times New Roman"/>
          <w:sz w:val="29"/>
          <w:szCs w:val="29"/>
        </w:rPr>
      </w:pPr>
    </w:p>
    <w:p>
      <w:pPr>
        <w:pStyle w:val="3"/>
        <w:spacing w:before="14" w:line="276" w:lineRule="auto"/>
        <w:ind w:left="2535"/>
      </w:pPr>
      <w:r>
        <w:t>。（分项价格详见合同服务清单）。</w:t>
      </w:r>
    </w:p>
    <w:p>
      <w:pPr>
        <w:spacing w:line="276" w:lineRule="auto"/>
        <w:ind w:left="146"/>
        <w:rPr>
          <w:rFonts w:ascii="仿宋" w:hAnsi="仿宋" w:eastAsia="仿宋" w:cs="仿宋"/>
          <w:sz w:val="2"/>
          <w:szCs w:val="2"/>
        </w:rPr>
      </w:pPr>
      <w:r>
        <w:rPr>
          <w:rFonts w:ascii="仿宋" w:hAnsi="仿宋" w:eastAsia="仿宋" w:cs="仿宋"/>
          <w:sz w:val="2"/>
          <w:szCs w:val="2"/>
          <w:lang w:eastAsia="zh-CN"/>
        </w:rPr>
        <mc:AlternateContent>
          <mc:Choice Requires="wpg">
            <w:drawing>
              <wp:inline distT="0" distB="0" distL="0" distR="0">
                <wp:extent cx="1521460" cy="9525"/>
                <wp:effectExtent l="9525" t="9525" r="2540" b="0"/>
                <wp:docPr id="26" name="Group 22"/>
                <wp:cNvGraphicFramePr/>
                <a:graphic xmlns:a="http://schemas.openxmlformats.org/drawingml/2006/main">
                  <a:graphicData uri="http://schemas.microsoft.com/office/word/2010/wordprocessingGroup">
                    <wpg:wgp>
                      <wpg:cNvGrpSpPr/>
                      <wpg:grpSpPr>
                        <a:xfrm>
                          <a:off x="0" y="0"/>
                          <a:ext cx="1521460" cy="9525"/>
                          <a:chOff x="0" y="0"/>
                          <a:chExt cx="2396" cy="15"/>
                        </a:xfrm>
                      </wpg:grpSpPr>
                      <wpg:grpSp>
                        <wpg:cNvPr id="27" name="Group 23"/>
                        <wpg:cNvGrpSpPr/>
                        <wpg:grpSpPr>
                          <a:xfrm>
                            <a:off x="7" y="7"/>
                            <a:ext cx="2382" cy="2"/>
                            <a:chOff x="7" y="7"/>
                            <a:chExt cx="2382" cy="2"/>
                          </a:xfrm>
                        </wpg:grpSpPr>
                        <wps:wsp>
                          <wps:cNvPr id="28" name="Freeform 24"/>
                          <wps:cNvSpPr/>
                          <wps:spPr bwMode="auto">
                            <a:xfrm>
                              <a:off x="7" y="7"/>
                              <a:ext cx="2382" cy="2"/>
                            </a:xfrm>
                            <a:custGeom>
                              <a:avLst/>
                              <a:gdLst>
                                <a:gd name="T0" fmla="+- 0 7 7"/>
                                <a:gd name="T1" fmla="*/ T0 w 2382"/>
                                <a:gd name="T2" fmla="+- 0 2388 7"/>
                                <a:gd name="T3" fmla="*/ T2 w 2382"/>
                              </a:gdLst>
                              <a:ahLst/>
                              <a:cxnLst>
                                <a:cxn ang="0">
                                  <a:pos x="T1" y="0"/>
                                </a:cxn>
                                <a:cxn ang="0">
                                  <a:pos x="T3" y="0"/>
                                </a:cxn>
                              </a:cxnLst>
                              <a:rect l="0" t="0" r="r" b="b"/>
                              <a:pathLst>
                                <a:path w="2382">
                                  <a:moveTo>
                                    <a:pt x="0" y="0"/>
                                  </a:moveTo>
                                  <a:lnTo>
                                    <a:pt x="2381"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2" o:spid="_x0000_s1026" o:spt="203" style="height:0.75pt;width:119.8pt;" coordsize="2396,15" o:gfxdata="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DaDF/q1AAAAAMB&#10;AAAPAAAAAAAAAAEAIAAAACIAAABkcnMvZG93bnJldi54bWxQSwECFAAUAAAACACHTuJA8WxJ5AMD&#10;AACwBwAADgAAAAAAAAABACAAAAAjAQAAZHJzL2Uyb0RvYy54bWxQSwUGAAAAAAYABgBZAQAAmAYA&#10;AAAA&#10;">
                <o:lock v:ext="edit" aspectratio="f"/>
                <v:group id="Group 23" o:spid="_x0000_s1026" o:spt="203" style="position:absolute;left:7;top:7;height:2;width:2382;" coordorigin="7,7" coordsize="2382,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reeform 24" o:spid="_x0000_s1026" o:spt="100" style="position:absolute;left:7;top:7;height:2;width:2382;" filled="f" stroked="t" coordsize="2382,1" o:gfxdata="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mHQG5AAAA2wAA&#10;AA8AAAAAAAAAAQAgAAAAIgAAAGRycy9kb3ducmV2LnhtbFBLAQIUABQAAAAIAIdO4kAzLwWeOwAA&#10;ADkAAAAQAAAAAAAAAAEAIAAAAAgBAABkcnMvc2hhcGV4bWwueG1sUEsFBgAAAAAGAAYAWwEAALID&#10;AAAAAA==&#10;" path="m0,0l2381,0e">
                    <v:path o:connectlocs="0,0;2381,0" o:connectangles="0,0"/>
                    <v:fill on="f" focussize="0,0"/>
                    <v:stroke weight="0.72pt" color="#000000" joinstyle="round"/>
                    <v:imagedata o:title=""/>
                    <o:lock v:ext="edit" aspectratio="f"/>
                  </v:shape>
                </v:group>
                <w10:wrap type="none"/>
                <w10:anchorlock/>
              </v:group>
            </w:pict>
          </mc:Fallback>
        </mc:AlternateContent>
      </w:r>
    </w:p>
    <w:p>
      <w:pPr>
        <w:spacing w:before="4" w:line="276" w:lineRule="auto"/>
        <w:rPr>
          <w:rFonts w:ascii="仿宋" w:hAnsi="仿宋" w:eastAsia="仿宋" w:cs="仿宋"/>
          <w:sz w:val="17"/>
          <w:szCs w:val="17"/>
        </w:rPr>
      </w:pPr>
    </w:p>
    <w:p>
      <w:pPr>
        <w:spacing w:before="14" w:line="276" w:lineRule="auto"/>
        <w:ind w:left="574" w:right="6472"/>
        <w:rPr>
          <w:rFonts w:ascii="仿宋" w:hAnsi="仿宋" w:eastAsia="仿宋" w:cs="仿宋"/>
          <w:sz w:val="28"/>
          <w:szCs w:val="28"/>
          <w:lang w:eastAsia="zh-CN"/>
        </w:rPr>
      </w:pPr>
      <w:r>
        <w:rPr>
          <w:rFonts w:ascii="仿宋" w:hAnsi="仿宋" w:eastAsia="仿宋" w:cs="仿宋"/>
          <w:sz w:val="28"/>
          <w:szCs w:val="28"/>
        </w:rPr>
        <w:t>乙方开户单位：</w:t>
      </w:r>
      <w:r>
        <w:rPr>
          <w:rFonts w:ascii="仿宋" w:hAnsi="仿宋" w:eastAsia="仿宋" w:cs="仿宋"/>
          <w:spacing w:val="-138"/>
          <w:sz w:val="28"/>
          <w:szCs w:val="28"/>
        </w:rPr>
        <w:t xml:space="preserve"> </w:t>
      </w:r>
      <w:r>
        <w:rPr>
          <w:rFonts w:ascii="仿宋" w:hAnsi="仿宋" w:eastAsia="仿宋" w:cs="仿宋"/>
          <w:sz w:val="28"/>
          <w:szCs w:val="28"/>
        </w:rPr>
        <w:t xml:space="preserve">开户银行： </w:t>
      </w:r>
    </w:p>
    <w:p>
      <w:pPr>
        <w:spacing w:before="14" w:line="276" w:lineRule="auto"/>
        <w:ind w:left="574" w:right="6472"/>
        <w:rPr>
          <w:rFonts w:ascii="仿宋" w:hAnsi="仿宋" w:eastAsia="仿宋" w:cs="仿宋"/>
          <w:spacing w:val="-138"/>
          <w:sz w:val="28"/>
          <w:szCs w:val="28"/>
          <w:lang w:eastAsia="zh-CN"/>
        </w:rPr>
      </w:pPr>
      <w:r>
        <w:rPr>
          <w:rFonts w:ascii="仿宋" w:hAnsi="仿宋" w:eastAsia="仿宋" w:cs="仿宋"/>
          <w:sz w:val="28"/>
          <w:szCs w:val="28"/>
        </w:rPr>
        <w:t>帐号：</w:t>
      </w:r>
      <w:r>
        <w:rPr>
          <w:rFonts w:ascii="仿宋" w:hAnsi="仿宋" w:eastAsia="仿宋" w:cs="仿宋"/>
          <w:spacing w:val="-138"/>
          <w:sz w:val="28"/>
          <w:szCs w:val="28"/>
        </w:rPr>
        <w:t xml:space="preserve"> </w:t>
      </w:r>
    </w:p>
    <w:p>
      <w:pPr>
        <w:spacing w:before="14" w:line="276" w:lineRule="auto"/>
        <w:ind w:left="574" w:right="6472"/>
        <w:rPr>
          <w:rFonts w:ascii="仿宋" w:hAnsi="仿宋" w:eastAsia="仿宋" w:cs="仿宋"/>
          <w:sz w:val="28"/>
          <w:szCs w:val="28"/>
        </w:rPr>
      </w:pPr>
      <w:r>
        <w:rPr>
          <w:rFonts w:ascii="仿宋" w:hAnsi="仿宋" w:eastAsia="仿宋" w:cs="仿宋"/>
          <w:b/>
          <w:bCs/>
          <w:sz w:val="28"/>
          <w:szCs w:val="28"/>
        </w:rPr>
        <w:t>五、付款途径</w:t>
      </w:r>
    </w:p>
    <w:p>
      <w:pPr>
        <w:pStyle w:val="3"/>
        <w:tabs>
          <w:tab w:val="left" w:pos="2184"/>
          <w:tab w:val="left" w:pos="2324"/>
          <w:tab w:val="left" w:pos="4844"/>
          <w:tab w:val="left" w:pos="5473"/>
        </w:tabs>
        <w:spacing w:before="62" w:line="276" w:lineRule="auto"/>
        <w:ind w:left="574" w:right="2180" w:hanging="70"/>
        <w:rPr>
          <w:lang w:eastAsia="zh-CN"/>
        </w:rPr>
      </w:pPr>
      <w:r>
        <w:rPr>
          <w:spacing w:val="-1"/>
        </w:rPr>
        <w:t>□国库支付</w:t>
      </w:r>
      <w:r>
        <w:rPr>
          <w:spacing w:val="-1"/>
        </w:rPr>
        <w:tab/>
      </w:r>
      <w:r>
        <w:t>□甲方支付</w:t>
      </w:r>
      <w:r>
        <w:rPr>
          <w:spacing w:val="83"/>
        </w:rPr>
        <w:t xml:space="preserve"> </w:t>
      </w:r>
      <w:r>
        <w:rPr>
          <w:spacing w:val="-1"/>
        </w:rPr>
        <w:t>□国库与甲方共同支付</w:t>
      </w:r>
      <w:r>
        <w:t xml:space="preserve"> </w:t>
      </w:r>
    </w:p>
    <w:p>
      <w:pPr>
        <w:pStyle w:val="3"/>
        <w:tabs>
          <w:tab w:val="left" w:pos="2184"/>
          <w:tab w:val="left" w:pos="2324"/>
          <w:tab w:val="left" w:pos="4844"/>
          <w:tab w:val="left" w:pos="5473"/>
        </w:tabs>
        <w:spacing w:before="62" w:line="276" w:lineRule="auto"/>
        <w:ind w:left="574" w:right="2180"/>
      </w:pPr>
      <w:r>
        <w:rPr>
          <w:spacing w:val="-1"/>
        </w:rPr>
        <w:t>预算内资金</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元</w:t>
      </w:r>
      <w:r>
        <w:rPr>
          <w:spacing w:val="76"/>
        </w:rPr>
        <w:t xml:space="preserve"> </w:t>
      </w:r>
      <w:r>
        <w:rPr>
          <w:spacing w:val="-1"/>
        </w:rPr>
        <w:t>财政专户资金</w:t>
      </w:r>
      <w:r>
        <w:rPr>
          <w:rFonts w:ascii="Times New Roman" w:hAnsi="Times New Roman" w:eastAsia="Times New Roman" w:cs="Times New Roman"/>
          <w:spacing w:val="-1"/>
          <w:u w:val="single" w:color="000000"/>
        </w:rPr>
        <w:tab/>
      </w:r>
      <w:r>
        <w:t>元</w:t>
      </w:r>
      <w:r>
        <w:tab/>
      </w:r>
      <w:r>
        <w:t>自筹资金</w:t>
      </w:r>
      <w:r>
        <w:rPr>
          <w:spacing w:val="70"/>
        </w:rPr>
        <w:t xml:space="preserve"> </w:t>
      </w:r>
      <w:r>
        <w:t>元</w:t>
      </w:r>
    </w:p>
    <w:p>
      <w:pPr>
        <w:pStyle w:val="3"/>
        <w:spacing w:before="61" w:line="276" w:lineRule="auto"/>
        <w:ind w:firstLine="420"/>
      </w:pPr>
      <w:r>
        <w:t xml:space="preserve">属国库集中支付的预算内、财政专户采购资金，甲方应按合同约定的 </w:t>
      </w:r>
      <w:r>
        <w:rPr>
          <w:spacing w:val="-2"/>
        </w:rPr>
        <w:t>付款期限，通过《山东省政府采购管理系统》及时向财政部门报送资金支</w:t>
      </w:r>
      <w:r>
        <w:rPr>
          <w:spacing w:val="-85"/>
        </w:rPr>
        <w:t xml:space="preserve"> </w:t>
      </w:r>
      <w:r>
        <w:rPr>
          <w:spacing w:val="-5"/>
        </w:rPr>
        <w:t>付申请，财政部门对支付申请审核无误后，</w:t>
      </w:r>
      <w:r>
        <w:rPr>
          <w:rFonts w:cs="仿宋"/>
          <w:spacing w:val="-5"/>
        </w:rPr>
        <w:t>20</w:t>
      </w:r>
      <w:r>
        <w:rPr>
          <w:rFonts w:cs="仿宋"/>
          <w:spacing w:val="-44"/>
        </w:rPr>
        <w:t xml:space="preserve"> </w:t>
      </w:r>
      <w:r>
        <w:t>个工作日内将款项直接支付</w:t>
      </w:r>
      <w:r>
        <w:rPr>
          <w:spacing w:val="-136"/>
        </w:rPr>
        <w:t xml:space="preserve"> </w:t>
      </w:r>
      <w:r>
        <w:t>至乙方账户。</w:t>
      </w:r>
    </w:p>
    <w:p>
      <w:pPr>
        <w:spacing w:before="62" w:line="276" w:lineRule="auto"/>
        <w:ind w:left="576"/>
        <w:rPr>
          <w:rFonts w:ascii="仿宋" w:hAnsi="仿宋" w:eastAsia="仿宋" w:cs="仿宋"/>
          <w:b/>
          <w:bCs/>
          <w:sz w:val="28"/>
          <w:szCs w:val="28"/>
          <w:lang w:eastAsia="zh-CN"/>
        </w:rPr>
      </w:pPr>
      <w:r>
        <w:rPr>
          <w:rFonts w:ascii="仿宋" w:hAnsi="仿宋" w:eastAsia="仿宋" w:cs="仿宋"/>
          <w:b/>
          <w:bCs/>
          <w:sz w:val="28"/>
          <w:szCs w:val="28"/>
        </w:rPr>
        <w:t>六、付款方式</w:t>
      </w:r>
    </w:p>
    <w:p>
      <w:pPr>
        <w:spacing w:before="9" w:line="276" w:lineRule="auto"/>
        <w:ind w:firstLine="414" w:firstLineChars="150"/>
        <w:rPr>
          <w:rFonts w:ascii="仿宋" w:hAnsi="仿宋" w:eastAsia="仿宋"/>
          <w:spacing w:val="-2"/>
          <w:sz w:val="28"/>
          <w:szCs w:val="28"/>
          <w:lang w:eastAsia="zh-CN"/>
        </w:rPr>
      </w:pPr>
      <w:r>
        <w:rPr>
          <w:rFonts w:ascii="仿宋" w:hAnsi="仿宋" w:eastAsia="仿宋"/>
          <w:spacing w:val="-2"/>
          <w:sz w:val="28"/>
          <w:szCs w:val="28"/>
        </w:rPr>
        <w:t>合同生效</w:t>
      </w:r>
      <w:r>
        <w:rPr>
          <w:rFonts w:hint="eastAsia" w:ascii="仿宋" w:hAnsi="仿宋" w:eastAsia="仿宋"/>
          <w:spacing w:val="-2"/>
          <w:sz w:val="28"/>
          <w:szCs w:val="28"/>
        </w:rPr>
        <w:t>收到乙方发票后</w:t>
      </w:r>
      <w:r>
        <w:rPr>
          <w:rFonts w:ascii="仿宋" w:hAnsi="仿宋" w:eastAsia="仿宋"/>
          <w:spacing w:val="-2"/>
          <w:sz w:val="28"/>
          <w:szCs w:val="28"/>
        </w:rPr>
        <w:t>，采购人支付合同额的20%</w:t>
      </w:r>
      <w:r>
        <w:rPr>
          <w:rFonts w:hint="eastAsia" w:ascii="仿宋" w:hAnsi="仿宋" w:eastAsia="仿宋"/>
          <w:spacing w:val="-2"/>
          <w:sz w:val="28"/>
          <w:szCs w:val="28"/>
        </w:rPr>
        <w:t>，</w:t>
      </w:r>
      <w:r>
        <w:rPr>
          <w:rFonts w:ascii="仿宋" w:hAnsi="仿宋" w:eastAsia="仿宋"/>
          <w:spacing w:val="-2"/>
          <w:sz w:val="28"/>
          <w:szCs w:val="28"/>
        </w:rPr>
        <w:t>验收合格后，采购人支付合同额的70%，平台运行验收合格1年后，无服务和质量问题，支付合同额的10%。</w:t>
      </w:r>
    </w:p>
    <w:p>
      <w:pPr>
        <w:spacing w:line="276" w:lineRule="auto"/>
        <w:ind w:left="574" w:right="5292" w:hanging="70"/>
        <w:rPr>
          <w:rFonts w:ascii="仿宋" w:hAnsi="仿宋" w:eastAsia="仿宋" w:cs="仿宋"/>
          <w:b/>
          <w:bCs/>
          <w:w w:val="99"/>
          <w:sz w:val="28"/>
          <w:szCs w:val="28"/>
          <w:lang w:eastAsia="zh-CN"/>
        </w:rPr>
      </w:pPr>
      <w:r>
        <w:rPr>
          <w:rFonts w:ascii="仿宋" w:hAnsi="仿宋" w:eastAsia="仿宋" w:cs="仿宋"/>
          <w:b/>
          <w:bCs/>
          <w:sz w:val="28"/>
          <w:szCs w:val="28"/>
        </w:rPr>
        <w:t>七、交付日期、地点</w:t>
      </w:r>
      <w:r>
        <w:rPr>
          <w:rFonts w:ascii="仿宋" w:hAnsi="仿宋" w:eastAsia="仿宋" w:cs="仿宋"/>
          <w:b/>
          <w:bCs/>
          <w:w w:val="99"/>
          <w:sz w:val="28"/>
          <w:szCs w:val="28"/>
        </w:rPr>
        <w:t xml:space="preserve"> </w:t>
      </w:r>
    </w:p>
    <w:p>
      <w:pPr>
        <w:spacing w:line="276" w:lineRule="auto"/>
        <w:ind w:left="574" w:right="5292"/>
        <w:rPr>
          <w:rFonts w:ascii="仿宋" w:hAnsi="仿宋" w:eastAsia="仿宋" w:cs="仿宋"/>
          <w:sz w:val="28"/>
          <w:szCs w:val="28"/>
        </w:rPr>
      </w:pPr>
      <w:r>
        <w:rPr>
          <w:rFonts w:ascii="仿宋" w:hAnsi="仿宋" w:eastAsia="仿宋" w:cs="仿宋"/>
          <w:sz w:val="28"/>
          <w:szCs w:val="28"/>
        </w:rPr>
        <w:t>1、交付日期：</w:t>
      </w:r>
    </w:p>
    <w:p>
      <w:pPr>
        <w:spacing w:before="61" w:line="276" w:lineRule="auto"/>
        <w:ind w:left="576" w:right="3508" w:hanging="3"/>
        <w:rPr>
          <w:rFonts w:ascii="仿宋" w:hAnsi="仿宋" w:eastAsia="仿宋" w:cs="仿宋"/>
          <w:sz w:val="28"/>
          <w:szCs w:val="28"/>
        </w:rPr>
      </w:pPr>
      <w:r>
        <w:rPr>
          <w:rFonts w:ascii="仿宋" w:hAnsi="仿宋" w:eastAsia="仿宋" w:cs="仿宋"/>
          <w:spacing w:val="-1"/>
          <w:sz w:val="28"/>
          <w:szCs w:val="28"/>
        </w:rPr>
        <w:t>2、交付地点：山东大学第二医院指定地点</w:t>
      </w:r>
      <w:r>
        <w:rPr>
          <w:rFonts w:ascii="仿宋" w:hAnsi="仿宋" w:eastAsia="仿宋" w:cs="仿宋"/>
          <w:spacing w:val="-124"/>
          <w:sz w:val="28"/>
          <w:szCs w:val="28"/>
        </w:rPr>
        <w:t xml:space="preserve"> </w:t>
      </w:r>
      <w:r>
        <w:rPr>
          <w:rFonts w:ascii="仿宋" w:hAnsi="仿宋" w:eastAsia="仿宋" w:cs="仿宋"/>
          <w:b/>
          <w:bCs/>
          <w:sz w:val="28"/>
          <w:szCs w:val="28"/>
        </w:rPr>
        <w:t>八、履约验收</w:t>
      </w:r>
    </w:p>
    <w:p>
      <w:pPr>
        <w:pStyle w:val="3"/>
        <w:spacing w:before="61" w:line="276" w:lineRule="auto"/>
        <w:ind w:firstLine="420"/>
      </w:pPr>
      <w:r>
        <w:t>本合同为甲方进行履约验收的主要依据。甲方应专门成立履约验收小 组</w:t>
      </w:r>
      <w:r>
        <w:rPr>
          <w:rFonts w:cs="仿宋"/>
        </w:rPr>
        <w:t>,</w:t>
      </w:r>
      <w:r>
        <w:t xml:space="preserve">于乙方交付项目时组织验收，验收人员应与采购人员相分离。验收应 </w:t>
      </w:r>
      <w:r>
        <w:rPr>
          <w:spacing w:val="-2"/>
        </w:rPr>
        <w:t>严格按照竞争性谈判文件和采购合同进行，保证采购项目与磋商文件和采</w:t>
      </w:r>
      <w:r>
        <w:rPr>
          <w:spacing w:val="-85"/>
        </w:rPr>
        <w:t xml:space="preserve"> </w:t>
      </w:r>
      <w:r>
        <w:t>购合同内容的一致。</w:t>
      </w:r>
    </w:p>
    <w:p>
      <w:pPr>
        <w:pStyle w:val="3"/>
        <w:spacing w:before="61" w:line="276" w:lineRule="auto"/>
        <w:ind w:firstLine="420"/>
        <w:rPr>
          <w:lang w:eastAsia="zh-CN"/>
        </w:rPr>
      </w:pPr>
    </w:p>
    <w:p>
      <w:pPr>
        <w:pStyle w:val="3"/>
        <w:spacing w:before="61" w:line="276" w:lineRule="auto"/>
        <w:rPr>
          <w:rFonts w:cs="仿宋"/>
          <w:b/>
          <w:bCs/>
        </w:rPr>
      </w:pPr>
      <w:r>
        <w:rPr>
          <w:rFonts w:hint="eastAsia" w:cs="仿宋"/>
          <w:b/>
          <w:bCs/>
        </w:rPr>
        <w:t>九、履约保证金</w:t>
      </w:r>
    </w:p>
    <w:p>
      <w:pPr>
        <w:spacing w:line="276" w:lineRule="auto"/>
        <w:rPr>
          <w:rFonts w:ascii="仿宋" w:hAnsi="仿宋" w:eastAsia="仿宋" w:cs="仿宋"/>
          <w:sz w:val="17"/>
          <w:szCs w:val="17"/>
          <w:lang w:eastAsia="zh-CN"/>
        </w:rPr>
      </w:pPr>
    </w:p>
    <w:p>
      <w:pPr>
        <w:pStyle w:val="3"/>
        <w:spacing w:line="276" w:lineRule="auto"/>
        <w:ind w:left="0" w:firstLine="560" w:firstLineChars="200"/>
      </w:pPr>
      <w:r>
        <w:rPr>
          <w:rFonts w:cs="仿宋"/>
          <w:b/>
          <w:bCs/>
        </w:rPr>
        <w:t>十、合同生效</w:t>
      </w:r>
      <w:r>
        <w:rPr>
          <w:rFonts w:cs="仿宋"/>
          <w:b/>
          <w:bCs/>
          <w:w w:val="99"/>
        </w:rPr>
        <w:t xml:space="preserve"> </w:t>
      </w:r>
      <w:r>
        <w:rPr>
          <w:spacing w:val="-1"/>
        </w:rPr>
        <w:t>本合同经甲乙双方签字盖章，乙方提交履约保证金后，经</w:t>
      </w:r>
      <w:r>
        <w:rPr>
          <w:spacing w:val="-1"/>
          <w:u w:val="single" w:color="000000"/>
        </w:rPr>
        <w:t>山东齐信招标有限公司</w:t>
      </w:r>
      <w:r>
        <w:t>审核后生效。</w:t>
      </w:r>
    </w:p>
    <w:p>
      <w:pPr>
        <w:spacing w:line="276" w:lineRule="auto"/>
        <w:ind w:firstLine="560" w:firstLineChars="200"/>
      </w:pPr>
      <w:r>
        <w:rPr>
          <w:rFonts w:ascii="仿宋" w:hAnsi="仿宋" w:eastAsia="仿宋" w:cs="仿宋"/>
          <w:b/>
          <w:bCs/>
          <w:sz w:val="28"/>
          <w:szCs w:val="28"/>
        </w:rPr>
        <w:t>十一、违约责任</w:t>
      </w:r>
      <w:r>
        <w:rPr>
          <w:rFonts w:ascii="仿宋" w:hAnsi="仿宋" w:eastAsia="仿宋" w:cs="仿宋"/>
          <w:b/>
          <w:bCs/>
          <w:w w:val="99"/>
          <w:sz w:val="28"/>
          <w:szCs w:val="28"/>
        </w:rPr>
        <w:t xml:space="preserve"> </w:t>
      </w:r>
      <w:r>
        <w:rPr>
          <w:rFonts w:ascii="仿宋" w:hAnsi="仿宋" w:eastAsia="仿宋" w:cs="仿宋"/>
          <w:spacing w:val="-1"/>
          <w:sz w:val="28"/>
          <w:szCs w:val="28"/>
        </w:rPr>
        <w:t>当事人一方不履行合同义务或者履行合同义务不符合约定的，应当承担继续履行、采取补救措施或者赔偿损失等违约责任。（具体违约责任由 双方按照《政府采购法》、《合同法》等法律法规自行约定并在合同中明确。）</w:t>
      </w:r>
    </w:p>
    <w:p>
      <w:pPr>
        <w:spacing w:line="276" w:lineRule="auto"/>
        <w:ind w:firstLine="560" w:firstLineChars="200"/>
        <w:rPr>
          <w:rFonts w:ascii="仿宋" w:hAnsi="仿宋" w:eastAsia="仿宋" w:cs="仿宋"/>
          <w:sz w:val="28"/>
          <w:szCs w:val="28"/>
        </w:rPr>
      </w:pPr>
      <w:r>
        <w:rPr>
          <w:rFonts w:ascii="仿宋" w:hAnsi="仿宋" w:eastAsia="仿宋" w:cs="仿宋"/>
          <w:b/>
          <w:bCs/>
          <w:sz w:val="28"/>
          <w:szCs w:val="28"/>
        </w:rPr>
        <w:t>十二、合同保存</w:t>
      </w:r>
      <w:r>
        <w:rPr>
          <w:rFonts w:ascii="仿宋" w:hAnsi="仿宋" w:eastAsia="仿宋" w:cs="仿宋"/>
          <w:b/>
          <w:bCs/>
          <w:w w:val="99"/>
          <w:sz w:val="28"/>
          <w:szCs w:val="28"/>
        </w:rPr>
        <w:t xml:space="preserve"> </w:t>
      </w:r>
      <w:r>
        <w:rPr>
          <w:rFonts w:ascii="仿宋" w:hAnsi="仿宋" w:eastAsia="仿宋" w:cs="仿宋"/>
          <w:spacing w:val="-1"/>
          <w:sz w:val="28"/>
          <w:szCs w:val="28"/>
        </w:rPr>
        <w:t>本合同一式五份，甲方二份，乙方二份，山东省财政厅一份。</w:t>
      </w:r>
    </w:p>
    <w:p>
      <w:pPr>
        <w:pStyle w:val="3"/>
        <w:tabs>
          <w:tab w:val="left" w:pos="5125"/>
        </w:tabs>
        <w:spacing w:before="61" w:line="276" w:lineRule="auto"/>
        <w:jc w:val="both"/>
      </w:pPr>
    </w:p>
    <w:p>
      <w:pPr>
        <w:pStyle w:val="3"/>
        <w:tabs>
          <w:tab w:val="left" w:pos="5125"/>
        </w:tabs>
        <w:spacing w:before="61" w:line="276" w:lineRule="auto"/>
        <w:jc w:val="both"/>
      </w:pPr>
    </w:p>
    <w:p>
      <w:pPr>
        <w:pStyle w:val="3"/>
        <w:tabs>
          <w:tab w:val="left" w:pos="5125"/>
        </w:tabs>
        <w:spacing w:before="61" w:line="276" w:lineRule="auto"/>
        <w:jc w:val="both"/>
      </w:pPr>
      <w:r>
        <w:t xml:space="preserve">甲 </w:t>
      </w:r>
      <w:r>
        <w:rPr>
          <w:spacing w:val="72"/>
        </w:rPr>
        <w:t xml:space="preserve"> </w:t>
      </w:r>
      <w:r>
        <w:t>方：</w:t>
      </w:r>
      <w:r>
        <w:tab/>
      </w:r>
      <w:r>
        <w:t xml:space="preserve">乙 </w:t>
      </w:r>
      <w:r>
        <w:rPr>
          <w:spacing w:val="72"/>
        </w:rPr>
        <w:t xml:space="preserve"> </w:t>
      </w:r>
      <w:r>
        <w:t>方：</w:t>
      </w:r>
    </w:p>
    <w:p>
      <w:pPr>
        <w:spacing w:before="9" w:line="276" w:lineRule="auto"/>
        <w:rPr>
          <w:rFonts w:ascii="仿宋" w:hAnsi="仿宋" w:eastAsia="仿宋" w:cs="仿宋"/>
          <w:sz w:val="19"/>
          <w:szCs w:val="19"/>
        </w:rPr>
      </w:pPr>
    </w:p>
    <w:p>
      <w:pPr>
        <w:pStyle w:val="3"/>
        <w:tabs>
          <w:tab w:val="left" w:pos="5125"/>
        </w:tabs>
        <w:spacing w:line="276" w:lineRule="auto"/>
        <w:jc w:val="both"/>
      </w:pPr>
      <w:r>
        <w:rPr>
          <w:spacing w:val="-1"/>
        </w:rPr>
        <w:t>单位名称</w:t>
      </w:r>
      <w:r>
        <w:rPr>
          <w:rFonts w:cs="仿宋"/>
          <w:spacing w:val="-1"/>
        </w:rPr>
        <w:t>(</w:t>
      </w:r>
      <w:r>
        <w:rPr>
          <w:spacing w:val="-1"/>
        </w:rPr>
        <w:t>公章</w:t>
      </w:r>
      <w:r>
        <w:rPr>
          <w:rFonts w:cs="仿宋"/>
          <w:spacing w:val="-1"/>
        </w:rPr>
        <w:t>)</w:t>
      </w:r>
      <w:r>
        <w:rPr>
          <w:spacing w:val="-1"/>
        </w:rPr>
        <w:t>：</w:t>
      </w:r>
      <w:r>
        <w:rPr>
          <w:spacing w:val="-1"/>
        </w:rPr>
        <w:tab/>
      </w:r>
      <w:r>
        <w:rPr>
          <w:spacing w:val="-1"/>
        </w:rPr>
        <w:t>单位名称</w:t>
      </w:r>
      <w:r>
        <w:rPr>
          <w:rFonts w:cs="仿宋"/>
          <w:spacing w:val="-1"/>
        </w:rPr>
        <w:t>(</w:t>
      </w:r>
      <w:r>
        <w:rPr>
          <w:spacing w:val="-1"/>
        </w:rPr>
        <w:t>公章</w:t>
      </w:r>
      <w:r>
        <w:rPr>
          <w:rFonts w:cs="仿宋"/>
          <w:spacing w:val="-1"/>
        </w:rPr>
        <w:t>)</w:t>
      </w:r>
      <w:r>
        <w:rPr>
          <w:spacing w:val="-1"/>
        </w:rPr>
        <w:t>：</w:t>
      </w:r>
    </w:p>
    <w:p>
      <w:pPr>
        <w:spacing w:line="276" w:lineRule="auto"/>
        <w:rPr>
          <w:rFonts w:ascii="仿宋" w:hAnsi="仿宋" w:eastAsia="仿宋" w:cs="仿宋"/>
          <w:sz w:val="28"/>
          <w:szCs w:val="28"/>
        </w:rPr>
      </w:pPr>
    </w:p>
    <w:p>
      <w:pPr>
        <w:spacing w:before="1" w:line="276" w:lineRule="auto"/>
        <w:rPr>
          <w:rFonts w:ascii="仿宋" w:hAnsi="仿宋" w:eastAsia="仿宋" w:cs="仿宋"/>
          <w:sz w:val="23"/>
          <w:szCs w:val="23"/>
        </w:rPr>
      </w:pPr>
    </w:p>
    <w:p>
      <w:pPr>
        <w:pStyle w:val="3"/>
        <w:tabs>
          <w:tab w:val="left" w:pos="5197"/>
        </w:tabs>
        <w:spacing w:line="276" w:lineRule="auto"/>
        <w:jc w:val="both"/>
      </w:pPr>
      <w:r>
        <w:t>甲  方：</w:t>
      </w:r>
      <w:r>
        <w:tab/>
      </w:r>
      <w:r>
        <w:t>乙  方：</w:t>
      </w:r>
    </w:p>
    <w:p>
      <w:pPr>
        <w:pStyle w:val="3"/>
        <w:tabs>
          <w:tab w:val="left" w:pos="5194"/>
        </w:tabs>
        <w:spacing w:before="178" w:line="276" w:lineRule="auto"/>
        <w:ind w:right="707"/>
      </w:pPr>
      <w:r>
        <w:rPr>
          <w:spacing w:val="-1"/>
        </w:rPr>
        <w:t>单位名称</w:t>
      </w:r>
      <w:r>
        <w:rPr>
          <w:rFonts w:cs="仿宋"/>
          <w:spacing w:val="-1"/>
        </w:rPr>
        <w:t>(</w:t>
      </w:r>
      <w:r>
        <w:rPr>
          <w:spacing w:val="-1"/>
        </w:rPr>
        <w:t>公章</w:t>
      </w:r>
      <w:r>
        <w:rPr>
          <w:rFonts w:cs="仿宋"/>
          <w:spacing w:val="-1"/>
        </w:rPr>
        <w:t>)</w:t>
      </w:r>
      <w:r>
        <w:rPr>
          <w:spacing w:val="-1"/>
        </w:rPr>
        <w:t>：</w:t>
      </w:r>
      <w:r>
        <w:rPr>
          <w:spacing w:val="-1"/>
        </w:rPr>
        <w:tab/>
      </w:r>
      <w:r>
        <w:rPr>
          <w:spacing w:val="-1"/>
        </w:rPr>
        <w:t>单位名称</w:t>
      </w:r>
      <w:r>
        <w:rPr>
          <w:rFonts w:cs="仿宋"/>
          <w:spacing w:val="-1"/>
        </w:rPr>
        <w:t>(</w:t>
      </w:r>
      <w:r>
        <w:rPr>
          <w:spacing w:val="-1"/>
        </w:rPr>
        <w:t>公章</w:t>
      </w:r>
      <w:r>
        <w:rPr>
          <w:rFonts w:cs="仿宋"/>
          <w:spacing w:val="-1"/>
        </w:rPr>
        <w:t>)</w:t>
      </w:r>
      <w:r>
        <w:rPr>
          <w:spacing w:val="-1"/>
        </w:rPr>
        <w:t>：</w:t>
      </w:r>
      <w:r>
        <w:rPr>
          <w:spacing w:val="-133"/>
        </w:rPr>
        <w:t xml:space="preserve"> </w:t>
      </w:r>
      <w:r>
        <w:rPr>
          <w:spacing w:val="-1"/>
        </w:rPr>
        <w:t>法定代表人或授权代理人：</w:t>
      </w:r>
      <w:r>
        <w:rPr>
          <w:spacing w:val="-1"/>
        </w:rPr>
        <w:tab/>
      </w:r>
      <w:r>
        <w:rPr>
          <w:spacing w:val="-1"/>
        </w:rPr>
        <w:t>法定代表人或授权代理人：</w:t>
      </w:r>
    </w:p>
    <w:p>
      <w:pPr>
        <w:pStyle w:val="3"/>
        <w:tabs>
          <w:tab w:val="left" w:pos="5197"/>
        </w:tabs>
        <w:spacing w:before="41" w:line="276" w:lineRule="auto"/>
        <w:jc w:val="both"/>
      </w:pPr>
      <w:r>
        <w:t>（签字）</w:t>
      </w:r>
      <w:r>
        <w:tab/>
      </w:r>
      <w:r>
        <w:t>（签字）</w:t>
      </w:r>
    </w:p>
    <w:p>
      <w:pPr>
        <w:pStyle w:val="3"/>
        <w:tabs>
          <w:tab w:val="left" w:pos="5197"/>
        </w:tabs>
        <w:spacing w:before="178" w:line="276" w:lineRule="auto"/>
        <w:jc w:val="both"/>
      </w:pPr>
      <w:r>
        <w:t xml:space="preserve">电   </w:t>
      </w:r>
      <w:r>
        <w:rPr>
          <w:spacing w:val="1"/>
        </w:rPr>
        <w:t xml:space="preserve"> </w:t>
      </w:r>
      <w:r>
        <w:t>话：</w:t>
      </w:r>
      <w:r>
        <w:tab/>
      </w:r>
      <w:r>
        <w:t xml:space="preserve">电   </w:t>
      </w:r>
      <w:r>
        <w:rPr>
          <w:spacing w:val="1"/>
        </w:rPr>
        <w:t xml:space="preserve"> </w:t>
      </w:r>
      <w:r>
        <w:t>话：</w:t>
      </w:r>
    </w:p>
    <w:p>
      <w:pPr>
        <w:pStyle w:val="3"/>
        <w:tabs>
          <w:tab w:val="left" w:pos="5197"/>
        </w:tabs>
        <w:spacing w:before="178" w:line="276" w:lineRule="auto"/>
        <w:jc w:val="both"/>
      </w:pPr>
      <w:r>
        <w:rPr>
          <w:spacing w:val="-1"/>
        </w:rPr>
        <w:t>签订日期：</w:t>
      </w:r>
      <w:r>
        <w:rPr>
          <w:spacing w:val="-1"/>
        </w:rPr>
        <w:tab/>
      </w:r>
      <w:r>
        <w:rPr>
          <w:spacing w:val="-1"/>
        </w:rPr>
        <w:t>签订日期：</w:t>
      </w:r>
    </w:p>
    <w:p>
      <w:pPr>
        <w:spacing w:line="276" w:lineRule="auto"/>
        <w:jc w:val="both"/>
        <w:sectPr>
          <w:pgSz w:w="11910" w:h="16850"/>
          <w:pgMar w:top="1200" w:right="1320" w:bottom="980" w:left="1320" w:header="990" w:footer="787" w:gutter="0"/>
          <w:cols w:space="720" w:num="1"/>
        </w:sectPr>
      </w:pPr>
    </w:p>
    <w:p>
      <w:pPr>
        <w:spacing w:before="6" w:line="276" w:lineRule="auto"/>
        <w:rPr>
          <w:rFonts w:ascii="仿宋" w:hAnsi="仿宋" w:eastAsia="仿宋" w:cs="仿宋"/>
        </w:rPr>
      </w:pPr>
    </w:p>
    <w:p>
      <w:pPr>
        <w:pStyle w:val="16"/>
        <w:tabs>
          <w:tab w:val="left" w:pos="1879"/>
        </w:tabs>
        <w:spacing w:line="276" w:lineRule="auto"/>
        <w:ind w:right="94"/>
        <w:jc w:val="center"/>
        <w:rPr>
          <w:rFonts w:ascii="仿宋" w:hAnsi="仿宋" w:eastAsia="仿宋" w:cs="仿宋"/>
          <w:b/>
          <w:bCs/>
          <w:sz w:val="37"/>
          <w:szCs w:val="37"/>
        </w:rPr>
      </w:pPr>
      <w:bookmarkStart w:id="8" w:name="_Toc10032503"/>
      <w:r>
        <w:rPr>
          <w:spacing w:val="9"/>
          <w:w w:val="95"/>
        </w:rPr>
        <w:t>第六部分</w:t>
      </w:r>
      <w:r>
        <w:rPr>
          <w:spacing w:val="9"/>
          <w:w w:val="95"/>
        </w:rPr>
        <w:tab/>
      </w:r>
      <w:r>
        <w:rPr>
          <w:spacing w:val="12"/>
        </w:rPr>
        <w:t>报价文件附件部分格式</w:t>
      </w:r>
      <w:bookmarkEnd w:id="8"/>
    </w:p>
    <w:p>
      <w:pPr>
        <w:spacing w:line="276" w:lineRule="auto"/>
        <w:ind w:right="76"/>
        <w:jc w:val="center"/>
        <w:rPr>
          <w:rFonts w:ascii="仿宋" w:hAnsi="仿宋" w:eastAsia="仿宋" w:cs="仿宋"/>
          <w:sz w:val="32"/>
          <w:szCs w:val="32"/>
        </w:rPr>
      </w:pPr>
      <w:r>
        <w:rPr>
          <w:rFonts w:ascii="仿宋" w:hAnsi="仿宋" w:eastAsia="仿宋" w:cs="仿宋"/>
          <w:b/>
          <w:bCs/>
          <w:spacing w:val="14"/>
          <w:sz w:val="32"/>
          <w:szCs w:val="32"/>
        </w:rPr>
        <w:t>一、报价函</w:t>
      </w:r>
    </w:p>
    <w:p>
      <w:pPr>
        <w:spacing w:before="193" w:line="276" w:lineRule="auto"/>
        <w:ind w:left="154" w:right="109"/>
        <w:rPr>
          <w:rFonts w:ascii="仿宋" w:hAnsi="仿宋" w:eastAsia="仿宋" w:cs="仿宋"/>
          <w:sz w:val="24"/>
          <w:szCs w:val="24"/>
        </w:rPr>
      </w:pPr>
      <w:r>
        <w:rPr>
          <w:rFonts w:ascii="仿宋" w:hAnsi="仿宋" w:eastAsia="仿宋" w:cs="仿宋"/>
          <w:sz w:val="24"/>
          <w:szCs w:val="24"/>
          <w:u w:val="single" w:color="000000"/>
        </w:rPr>
        <w:t>山东齐信招标有限公司</w:t>
      </w:r>
      <w:r>
        <w:rPr>
          <w:rFonts w:ascii="仿宋" w:hAnsi="仿宋" w:eastAsia="仿宋" w:cs="仿宋"/>
          <w:sz w:val="24"/>
          <w:szCs w:val="24"/>
        </w:rPr>
        <w:t>：</w:t>
      </w:r>
    </w:p>
    <w:p>
      <w:pPr>
        <w:tabs>
          <w:tab w:val="left" w:pos="6714"/>
          <w:tab w:val="left" w:pos="8449"/>
        </w:tabs>
        <w:spacing w:before="154" w:line="276" w:lineRule="auto"/>
        <w:ind w:left="154" w:right="109" w:firstLine="480"/>
        <w:rPr>
          <w:rFonts w:ascii="仿宋" w:hAnsi="仿宋" w:eastAsia="仿宋" w:cs="仿宋"/>
          <w:sz w:val="24"/>
          <w:szCs w:val="24"/>
        </w:rPr>
      </w:pPr>
      <w:r>
        <w:rPr>
          <w:rFonts w:ascii="仿宋" w:hAnsi="仿宋" w:eastAsia="仿宋" w:cs="仿宋"/>
          <w:spacing w:val="-3"/>
          <w:sz w:val="24"/>
          <w:szCs w:val="24"/>
        </w:rPr>
        <w:t>经研究，我们决定参加（采购项目名称）</w:t>
      </w:r>
      <w:r>
        <w:rPr>
          <w:rFonts w:ascii="Times New Roman" w:hAnsi="Times New Roman" w:eastAsia="Times New Roman" w:cs="Times New Roman"/>
          <w:spacing w:val="-3"/>
          <w:sz w:val="24"/>
          <w:szCs w:val="24"/>
          <w:u w:val="single" w:color="000000"/>
        </w:rPr>
        <w:tab/>
      </w:r>
      <w:r>
        <w:rPr>
          <w:rFonts w:ascii="仿宋" w:hAnsi="仿宋" w:eastAsia="仿宋" w:cs="仿宋"/>
          <w:sz w:val="24"/>
          <w:szCs w:val="24"/>
        </w:rPr>
        <w:t xml:space="preserve">的政府采购项目的竞争 </w:t>
      </w:r>
      <w:r>
        <w:rPr>
          <w:rFonts w:ascii="仿宋" w:hAnsi="仿宋" w:eastAsia="仿宋" w:cs="仿宋"/>
          <w:spacing w:val="-2"/>
          <w:sz w:val="24"/>
          <w:szCs w:val="24"/>
        </w:rPr>
        <w:t>性磋商活动并提交报价文件，（采购编号、采购服务名称）</w:t>
      </w:r>
      <w:r>
        <w:rPr>
          <w:rFonts w:ascii="Times New Roman" w:hAnsi="Times New Roman" w:eastAsia="Times New Roman" w:cs="Times New Roman"/>
          <w:spacing w:val="-2"/>
          <w:sz w:val="24"/>
          <w:szCs w:val="24"/>
          <w:u w:val="single" w:color="000000"/>
        </w:rPr>
        <w:tab/>
      </w:r>
      <w:r>
        <w:rPr>
          <w:rFonts w:ascii="仿宋" w:hAnsi="仿宋" w:eastAsia="仿宋" w:cs="仿宋"/>
          <w:sz w:val="24"/>
          <w:szCs w:val="24"/>
        </w:rPr>
        <w:t>为此， 我方郑重声明以下诸点，并负法律责任。</w:t>
      </w:r>
    </w:p>
    <w:p>
      <w:pPr>
        <w:spacing w:before="36" w:line="276" w:lineRule="auto"/>
        <w:ind w:left="636" w:right="109"/>
        <w:rPr>
          <w:rFonts w:ascii="仿宋" w:hAnsi="仿宋" w:eastAsia="仿宋" w:cs="仿宋"/>
          <w:sz w:val="24"/>
          <w:szCs w:val="24"/>
        </w:rPr>
      </w:pPr>
      <w:r>
        <w:rPr>
          <w:rFonts w:ascii="仿宋" w:hAnsi="仿宋" w:eastAsia="仿宋" w:cs="仿宋"/>
          <w:sz w:val="24"/>
          <w:szCs w:val="24"/>
        </w:rPr>
        <w:t>1、我方提交的报价文件，正本一份，副本</w:t>
      </w:r>
      <w:r>
        <w:rPr>
          <w:rFonts w:hint="eastAsia" w:ascii="仿宋" w:hAnsi="仿宋" w:eastAsia="仿宋" w:cs="仿宋"/>
          <w:sz w:val="24"/>
          <w:szCs w:val="24"/>
          <w:lang w:eastAsia="zh-CN"/>
        </w:rPr>
        <w:t>二</w:t>
      </w:r>
      <w:r>
        <w:rPr>
          <w:rFonts w:ascii="仿宋" w:hAnsi="仿宋" w:eastAsia="仿宋" w:cs="仿宋"/>
          <w:sz w:val="24"/>
          <w:szCs w:val="24"/>
        </w:rPr>
        <w:t>份，一份电子版。</w:t>
      </w:r>
    </w:p>
    <w:p>
      <w:pPr>
        <w:spacing w:before="154" w:line="276" w:lineRule="auto"/>
        <w:ind w:left="154" w:right="109" w:firstLine="480"/>
        <w:rPr>
          <w:rFonts w:ascii="仿宋" w:hAnsi="仿宋" w:eastAsia="仿宋" w:cs="仿宋"/>
          <w:sz w:val="24"/>
          <w:szCs w:val="24"/>
        </w:rPr>
      </w:pPr>
      <w:r>
        <w:rPr>
          <w:rFonts w:ascii="仿宋" w:hAnsi="仿宋" w:eastAsia="仿宋" w:cs="仿宋"/>
          <w:spacing w:val="-5"/>
          <w:sz w:val="24"/>
          <w:szCs w:val="24"/>
        </w:rPr>
        <w:t>2、如果我方的报价文件被接受，我们将履行竞争性磋商文件中规定的每一项要求，</w:t>
      </w:r>
      <w:r>
        <w:rPr>
          <w:rFonts w:ascii="仿宋" w:hAnsi="仿宋" w:eastAsia="仿宋" w:cs="仿宋"/>
          <w:sz w:val="24"/>
          <w:szCs w:val="24"/>
        </w:rPr>
        <w:t xml:space="preserve"> 并按我方报价文件中的承诺按期、保质、保量完成项目的实施。</w:t>
      </w:r>
    </w:p>
    <w:p>
      <w:pPr>
        <w:spacing w:before="36" w:line="276" w:lineRule="auto"/>
        <w:ind w:left="154" w:right="109" w:firstLine="480"/>
        <w:rPr>
          <w:rFonts w:ascii="仿宋" w:hAnsi="仿宋" w:eastAsia="仿宋" w:cs="仿宋"/>
          <w:sz w:val="24"/>
          <w:szCs w:val="24"/>
        </w:rPr>
      </w:pPr>
      <w:r>
        <w:rPr>
          <w:rFonts w:ascii="仿宋" w:hAnsi="仿宋" w:eastAsia="仿宋" w:cs="仿宋"/>
          <w:spacing w:val="-2"/>
          <w:sz w:val="24"/>
          <w:szCs w:val="24"/>
        </w:rPr>
        <w:t>3、我方理解，最低报价不是成交的唯一条件，同时认可本次竞争性磋商文件中谈</w:t>
      </w:r>
      <w:r>
        <w:rPr>
          <w:rFonts w:ascii="仿宋" w:hAnsi="仿宋" w:eastAsia="仿宋" w:cs="仿宋"/>
          <w:sz w:val="24"/>
          <w:szCs w:val="24"/>
        </w:rPr>
        <w:t xml:space="preserve"> 判小组选择入围供应商及成交供应商的方式和权利。</w:t>
      </w:r>
    </w:p>
    <w:p>
      <w:pPr>
        <w:spacing w:before="36" w:line="276" w:lineRule="auto"/>
        <w:ind w:left="634" w:right="109"/>
        <w:rPr>
          <w:rFonts w:ascii="仿宋" w:hAnsi="仿宋" w:eastAsia="仿宋" w:cs="仿宋"/>
          <w:sz w:val="24"/>
          <w:szCs w:val="24"/>
        </w:rPr>
      </w:pPr>
      <w:r>
        <w:rPr>
          <w:rFonts w:ascii="仿宋" w:hAnsi="仿宋" w:eastAsia="仿宋" w:cs="仿宋"/>
          <w:sz w:val="24"/>
          <w:szCs w:val="24"/>
        </w:rPr>
        <w:t>4、我方承诺，报价文件不存在复制、粘贴磋商文件主要规格技术参数的情况。</w:t>
      </w:r>
    </w:p>
    <w:p>
      <w:pPr>
        <w:spacing w:before="154" w:line="276" w:lineRule="auto"/>
        <w:ind w:left="154" w:right="109" w:firstLine="480"/>
        <w:rPr>
          <w:rFonts w:ascii="仿宋" w:hAnsi="仿宋" w:eastAsia="仿宋" w:cs="仿宋"/>
          <w:sz w:val="24"/>
          <w:szCs w:val="24"/>
        </w:rPr>
      </w:pPr>
      <w:r>
        <w:rPr>
          <w:rFonts w:ascii="仿宋" w:hAnsi="仿宋" w:eastAsia="仿宋" w:cs="仿宋"/>
          <w:spacing w:val="-2"/>
          <w:sz w:val="24"/>
          <w:szCs w:val="24"/>
        </w:rPr>
        <w:t>5、我方已详细检查所有报价文件、附件以及所提供的参考文件，有模糊和误解产</w:t>
      </w:r>
      <w:r>
        <w:rPr>
          <w:rFonts w:ascii="仿宋" w:hAnsi="仿宋" w:eastAsia="仿宋" w:cs="仿宋"/>
          <w:sz w:val="24"/>
          <w:szCs w:val="24"/>
        </w:rPr>
        <w:t xml:space="preserve"> 生的一切后果，由我方自负。</w:t>
      </w:r>
    </w:p>
    <w:p>
      <w:pPr>
        <w:spacing w:before="36" w:line="276" w:lineRule="auto"/>
        <w:ind w:left="636" w:right="109"/>
        <w:rPr>
          <w:rFonts w:ascii="仿宋" w:hAnsi="仿宋" w:eastAsia="仿宋" w:cs="仿宋"/>
          <w:sz w:val="24"/>
          <w:szCs w:val="24"/>
        </w:rPr>
      </w:pPr>
      <w:r>
        <w:rPr>
          <w:rFonts w:ascii="仿宋" w:hAnsi="仿宋" w:eastAsia="仿宋" w:cs="仿宋"/>
          <w:sz w:val="24"/>
          <w:szCs w:val="24"/>
        </w:rPr>
        <w:t>6、我方愿按《中华人民共和国合同法》履行自己的全部责任。</w:t>
      </w:r>
    </w:p>
    <w:p>
      <w:pPr>
        <w:spacing w:before="154" w:line="276" w:lineRule="auto"/>
        <w:ind w:left="154" w:right="109" w:firstLine="482"/>
        <w:rPr>
          <w:rFonts w:ascii="仿宋" w:hAnsi="仿宋" w:eastAsia="仿宋" w:cs="仿宋"/>
          <w:sz w:val="24"/>
          <w:szCs w:val="24"/>
        </w:rPr>
      </w:pPr>
      <w:r>
        <w:rPr>
          <w:rFonts w:ascii="仿宋" w:hAnsi="仿宋" w:eastAsia="仿宋" w:cs="仿宋"/>
          <w:spacing w:val="-2"/>
          <w:sz w:val="24"/>
          <w:szCs w:val="24"/>
        </w:rPr>
        <w:t>7、我方同意按竞争性磋商文件规定交纳磋商保证金并遵守贵机构有关磋商会议的</w:t>
      </w:r>
      <w:r>
        <w:rPr>
          <w:rFonts w:ascii="仿宋" w:hAnsi="仿宋" w:eastAsia="仿宋" w:cs="仿宋"/>
          <w:sz w:val="24"/>
          <w:szCs w:val="24"/>
        </w:rPr>
        <w:t xml:space="preserve"> 各项规定。</w:t>
      </w:r>
    </w:p>
    <w:p>
      <w:pPr>
        <w:spacing w:before="36" w:line="276" w:lineRule="auto"/>
        <w:ind w:left="636" w:right="109"/>
        <w:rPr>
          <w:rFonts w:ascii="仿宋" w:hAnsi="仿宋" w:eastAsia="仿宋" w:cs="仿宋"/>
          <w:sz w:val="24"/>
          <w:szCs w:val="24"/>
        </w:rPr>
      </w:pPr>
      <w:r>
        <w:rPr>
          <w:rFonts w:ascii="仿宋" w:hAnsi="仿宋" w:eastAsia="仿宋" w:cs="仿宋"/>
          <w:sz w:val="24"/>
          <w:szCs w:val="24"/>
        </w:rPr>
        <w:t>8、我方的报价文件自公开报价之日起有效期为</w:t>
      </w:r>
      <w:r>
        <w:rPr>
          <w:rFonts w:ascii="仿宋" w:hAnsi="仿宋" w:eastAsia="仿宋" w:cs="仿宋"/>
          <w:spacing w:val="-60"/>
          <w:sz w:val="24"/>
          <w:szCs w:val="24"/>
        </w:rPr>
        <w:t xml:space="preserve"> </w:t>
      </w:r>
      <w:r>
        <w:rPr>
          <w:rFonts w:ascii="仿宋" w:hAnsi="仿宋" w:eastAsia="仿宋" w:cs="仿宋"/>
          <w:sz w:val="24"/>
          <w:szCs w:val="24"/>
        </w:rPr>
        <w:t>90</w:t>
      </w:r>
      <w:r>
        <w:rPr>
          <w:rFonts w:ascii="仿宋" w:hAnsi="仿宋" w:eastAsia="仿宋" w:cs="仿宋"/>
          <w:spacing w:val="-60"/>
          <w:sz w:val="24"/>
          <w:szCs w:val="24"/>
        </w:rPr>
        <w:t xml:space="preserve"> </w:t>
      </w:r>
      <w:r>
        <w:rPr>
          <w:rFonts w:ascii="仿宋" w:hAnsi="仿宋" w:eastAsia="仿宋" w:cs="仿宋"/>
          <w:sz w:val="24"/>
          <w:szCs w:val="24"/>
        </w:rPr>
        <w:t>日历日。</w:t>
      </w:r>
    </w:p>
    <w:p>
      <w:pPr>
        <w:spacing w:before="154" w:line="276" w:lineRule="auto"/>
        <w:ind w:left="1080" w:right="2046" w:hanging="444"/>
        <w:rPr>
          <w:rFonts w:ascii="仿宋" w:hAnsi="仿宋" w:eastAsia="仿宋" w:cs="仿宋"/>
          <w:sz w:val="24"/>
          <w:szCs w:val="24"/>
          <w:lang w:eastAsia="zh-CN"/>
        </w:rPr>
      </w:pPr>
      <w:r>
        <w:rPr>
          <w:rFonts w:ascii="仿宋" w:hAnsi="仿宋" w:eastAsia="仿宋" w:cs="仿宋"/>
          <w:sz w:val="24"/>
          <w:szCs w:val="24"/>
        </w:rPr>
        <w:t>9、我方若未成为成交供应商，贵机构有权不做解释。</w:t>
      </w:r>
    </w:p>
    <w:p>
      <w:pPr>
        <w:spacing w:before="154" w:line="276" w:lineRule="auto"/>
        <w:ind w:left="1080" w:right="2046" w:hanging="444"/>
        <w:rPr>
          <w:rFonts w:ascii="仿宋" w:hAnsi="仿宋" w:eastAsia="仿宋" w:cs="仿宋"/>
          <w:sz w:val="24"/>
          <w:szCs w:val="24"/>
        </w:rPr>
      </w:pPr>
      <w:r>
        <w:rPr>
          <w:rFonts w:ascii="仿宋" w:hAnsi="仿宋" w:eastAsia="仿宋" w:cs="仿宋"/>
          <w:sz w:val="24"/>
          <w:szCs w:val="24"/>
        </w:rPr>
        <w:t xml:space="preserve"> 供应商单位全称（公章） </w:t>
      </w:r>
      <w:r>
        <w:rPr>
          <w:rFonts w:hint="eastAsia" w:ascii="仿宋" w:hAnsi="仿宋" w:eastAsia="仿宋" w:cs="仿宋"/>
          <w:sz w:val="24"/>
          <w:szCs w:val="24"/>
          <w:lang w:eastAsia="zh-CN"/>
        </w:rPr>
        <w:t xml:space="preserve">   </w:t>
      </w:r>
      <w:r>
        <w:rPr>
          <w:rFonts w:ascii="仿宋" w:hAnsi="仿宋" w:eastAsia="仿宋" w:cs="仿宋"/>
          <w:sz w:val="24"/>
          <w:szCs w:val="24"/>
        </w:rPr>
        <w:t>法定代表人或其授权代理人签字：</w:t>
      </w:r>
    </w:p>
    <w:p>
      <w:pPr>
        <w:spacing w:before="36" w:line="276" w:lineRule="auto"/>
        <w:ind w:left="1058" w:right="7085"/>
        <w:jc w:val="both"/>
        <w:rPr>
          <w:rFonts w:ascii="仿宋" w:hAnsi="仿宋" w:eastAsia="仿宋" w:cs="仿宋"/>
          <w:sz w:val="24"/>
          <w:szCs w:val="24"/>
          <w:lang w:eastAsia="zh-CN"/>
        </w:rPr>
      </w:pPr>
      <w:r>
        <w:rPr>
          <w:rFonts w:ascii="仿宋" w:hAnsi="仿宋" w:eastAsia="仿宋" w:cs="仿宋"/>
          <w:sz w:val="24"/>
          <w:szCs w:val="24"/>
        </w:rPr>
        <w:t>地 址：</w:t>
      </w:r>
    </w:p>
    <w:p>
      <w:pPr>
        <w:spacing w:before="36" w:line="276" w:lineRule="auto"/>
        <w:ind w:left="1058" w:right="7085"/>
        <w:jc w:val="both"/>
        <w:rPr>
          <w:rFonts w:ascii="仿宋" w:hAnsi="仿宋" w:eastAsia="仿宋" w:cs="仿宋"/>
          <w:sz w:val="24"/>
          <w:szCs w:val="24"/>
        </w:rPr>
      </w:pPr>
      <w:r>
        <w:rPr>
          <w:rFonts w:ascii="仿宋" w:hAnsi="仿宋" w:eastAsia="仿宋" w:cs="仿宋"/>
          <w:sz w:val="24"/>
          <w:szCs w:val="24"/>
        </w:rPr>
        <w:t>邮政编码： 电    话：</w:t>
      </w:r>
    </w:p>
    <w:p>
      <w:pPr>
        <w:spacing w:before="36" w:line="276" w:lineRule="auto"/>
        <w:ind w:left="1058"/>
        <w:jc w:val="both"/>
        <w:rPr>
          <w:rFonts w:ascii="仿宋" w:hAnsi="仿宋" w:eastAsia="仿宋" w:cs="仿宋"/>
          <w:sz w:val="24"/>
          <w:szCs w:val="24"/>
        </w:rPr>
      </w:pPr>
      <w:r>
        <w:rPr>
          <w:rFonts w:ascii="仿宋" w:hAnsi="仿宋" w:eastAsia="仿宋" w:cs="仿宋"/>
          <w:sz w:val="24"/>
          <w:szCs w:val="24"/>
        </w:rPr>
        <w:t>传    真：</w:t>
      </w:r>
    </w:p>
    <w:p>
      <w:pPr>
        <w:spacing w:before="10" w:line="276" w:lineRule="auto"/>
        <w:rPr>
          <w:rFonts w:ascii="仿宋" w:hAnsi="仿宋" w:eastAsia="仿宋" w:cs="仿宋"/>
          <w:sz w:val="9"/>
          <w:szCs w:val="9"/>
        </w:rPr>
      </w:pPr>
    </w:p>
    <w:p>
      <w:pPr>
        <w:tabs>
          <w:tab w:val="left" w:pos="599"/>
          <w:tab w:val="left" w:pos="1199"/>
        </w:tabs>
        <w:spacing w:before="26" w:line="276" w:lineRule="auto"/>
        <w:ind w:right="608"/>
        <w:jc w:val="right"/>
        <w:rPr>
          <w:rFonts w:ascii="仿宋" w:hAnsi="仿宋" w:eastAsia="仿宋" w:cs="仿宋"/>
          <w:sz w:val="24"/>
          <w:szCs w:val="24"/>
        </w:rPr>
      </w:pPr>
      <w:r>
        <w:rPr>
          <w:rFonts w:ascii="仿宋" w:hAnsi="仿宋" w:eastAsia="仿宋" w:cs="仿宋"/>
          <w:sz w:val="24"/>
          <w:szCs w:val="24"/>
        </w:rPr>
        <w:t>年</w:t>
      </w:r>
      <w:r>
        <w:rPr>
          <w:rFonts w:ascii="仿宋" w:hAnsi="仿宋" w:eastAsia="仿宋" w:cs="仿宋"/>
          <w:sz w:val="24"/>
          <w:szCs w:val="24"/>
        </w:rPr>
        <w:tab/>
      </w:r>
      <w:r>
        <w:rPr>
          <w:rFonts w:ascii="仿宋" w:hAnsi="仿宋" w:eastAsia="仿宋" w:cs="仿宋"/>
          <w:sz w:val="24"/>
          <w:szCs w:val="24"/>
        </w:rPr>
        <w:t>月</w:t>
      </w:r>
      <w:r>
        <w:rPr>
          <w:rFonts w:ascii="仿宋" w:hAnsi="仿宋" w:eastAsia="仿宋" w:cs="仿宋"/>
          <w:sz w:val="24"/>
          <w:szCs w:val="24"/>
        </w:rPr>
        <w:tab/>
      </w:r>
      <w:r>
        <w:rPr>
          <w:rFonts w:ascii="仿宋" w:hAnsi="仿宋" w:eastAsia="仿宋" w:cs="仿宋"/>
          <w:sz w:val="24"/>
          <w:szCs w:val="24"/>
        </w:rPr>
        <w:t>日</w:t>
      </w:r>
    </w:p>
    <w:p>
      <w:pPr>
        <w:spacing w:line="276" w:lineRule="auto"/>
        <w:jc w:val="right"/>
        <w:rPr>
          <w:rFonts w:ascii="仿宋" w:hAnsi="仿宋" w:eastAsia="仿宋" w:cs="仿宋"/>
          <w:sz w:val="24"/>
          <w:szCs w:val="24"/>
        </w:rPr>
        <w:sectPr>
          <w:pgSz w:w="11910" w:h="16850"/>
          <w:pgMar w:top="1200" w:right="1240" w:bottom="980" w:left="1320" w:header="990" w:footer="787" w:gutter="0"/>
          <w:cols w:space="720" w:num="1"/>
        </w:sectPr>
      </w:pPr>
    </w:p>
    <w:p>
      <w:pPr>
        <w:spacing w:before="12" w:line="276" w:lineRule="auto"/>
        <w:rPr>
          <w:rFonts w:ascii="仿宋" w:hAnsi="仿宋" w:eastAsia="仿宋" w:cs="仿宋"/>
          <w:sz w:val="23"/>
          <w:szCs w:val="23"/>
        </w:rPr>
      </w:pPr>
    </w:p>
    <w:p>
      <w:pPr>
        <w:spacing w:line="276" w:lineRule="auto"/>
        <w:ind w:right="14"/>
        <w:jc w:val="center"/>
        <w:rPr>
          <w:rFonts w:ascii="仿宋" w:hAnsi="仿宋" w:eastAsia="仿宋" w:cs="仿宋"/>
          <w:sz w:val="32"/>
          <w:szCs w:val="32"/>
        </w:rPr>
      </w:pPr>
      <w:r>
        <w:rPr>
          <w:rFonts w:ascii="仿宋" w:hAnsi="仿宋" w:eastAsia="仿宋" w:cs="仿宋"/>
          <w:b/>
          <w:bCs/>
          <w:spacing w:val="12"/>
          <w:sz w:val="32"/>
          <w:szCs w:val="32"/>
        </w:rPr>
        <w:t>二、法定代表人授权委托书</w:t>
      </w:r>
    </w:p>
    <w:p>
      <w:pPr>
        <w:spacing w:line="276" w:lineRule="auto"/>
        <w:rPr>
          <w:rFonts w:ascii="仿宋" w:hAnsi="仿宋" w:eastAsia="仿宋" w:cs="仿宋"/>
          <w:b/>
          <w:bCs/>
          <w:sz w:val="32"/>
          <w:szCs w:val="32"/>
        </w:rPr>
      </w:pPr>
    </w:p>
    <w:p>
      <w:pPr>
        <w:spacing w:before="11" w:line="276" w:lineRule="auto"/>
        <w:rPr>
          <w:rFonts w:ascii="仿宋" w:hAnsi="仿宋" w:eastAsia="仿宋" w:cs="仿宋"/>
          <w:b/>
          <w:bCs/>
          <w:sz w:val="24"/>
          <w:szCs w:val="24"/>
        </w:rPr>
      </w:pPr>
    </w:p>
    <w:p>
      <w:pPr>
        <w:pStyle w:val="3"/>
        <w:spacing w:line="276" w:lineRule="auto"/>
        <w:ind w:left="142"/>
        <w:jc w:val="center"/>
        <w:rPr>
          <w:rFonts w:ascii="宋体" w:hAnsi="宋体" w:eastAsia="宋体" w:cs="宋体"/>
        </w:rPr>
      </w:pPr>
      <w:r>
        <w:rPr>
          <w:rFonts w:ascii="宋体" w:hAnsi="宋体" w:eastAsia="宋体" w:cs="宋体"/>
        </w:rPr>
        <w:t xml:space="preserve">法人授权委托书 </w:t>
      </w:r>
    </w:p>
    <w:p>
      <w:pPr>
        <w:spacing w:before="239" w:line="276" w:lineRule="auto"/>
        <w:ind w:left="119"/>
        <w:jc w:val="center"/>
        <w:rPr>
          <w:rFonts w:ascii="宋体" w:hAnsi="宋体" w:eastAsia="宋体" w:cs="宋体"/>
          <w:sz w:val="24"/>
          <w:szCs w:val="24"/>
        </w:rPr>
      </w:pPr>
      <w:r>
        <w:rPr>
          <w:rFonts w:ascii="宋体"/>
          <w:sz w:val="24"/>
        </w:rPr>
        <w:t xml:space="preserve"> </w:t>
      </w:r>
    </w:p>
    <w:p>
      <w:pPr>
        <w:tabs>
          <w:tab w:val="left" w:pos="1473"/>
          <w:tab w:val="left" w:pos="1713"/>
          <w:tab w:val="left" w:pos="3274"/>
          <w:tab w:val="left" w:pos="3634"/>
          <w:tab w:val="left" w:pos="3994"/>
          <w:tab w:val="left" w:pos="4234"/>
          <w:tab w:val="left" w:pos="8315"/>
          <w:tab w:val="left" w:pos="8915"/>
        </w:tabs>
        <w:spacing w:before="166" w:line="276" w:lineRule="auto"/>
        <w:ind w:left="154" w:right="108" w:firstLine="480"/>
        <w:rPr>
          <w:rFonts w:ascii="仿宋" w:hAnsi="仿宋" w:eastAsia="仿宋" w:cs="仿宋"/>
          <w:sz w:val="24"/>
          <w:szCs w:val="24"/>
        </w:rPr>
      </w:pP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ab/>
      </w:r>
      <w:r>
        <w:rPr>
          <w:rFonts w:ascii="仿宋" w:hAnsi="仿宋" w:eastAsia="仿宋" w:cs="仿宋"/>
          <w:sz w:val="24"/>
          <w:szCs w:val="24"/>
        </w:rPr>
        <w:t>（供应商名称）法定代表人</w:t>
      </w:r>
      <w:r>
        <w:rPr>
          <w:rFonts w:ascii="Times New Roman" w:hAnsi="Times New Roman" w:eastAsia="Times New Roman" w:cs="Times New Roman"/>
          <w:sz w:val="24"/>
          <w:szCs w:val="24"/>
          <w:u w:val="single" w:color="000000"/>
        </w:rPr>
        <w:tab/>
      </w:r>
      <w:r>
        <w:rPr>
          <w:rFonts w:ascii="仿宋" w:hAnsi="仿宋" w:eastAsia="仿宋" w:cs="仿宋"/>
          <w:sz w:val="24"/>
          <w:szCs w:val="24"/>
        </w:rPr>
        <w:t>授权我 单位</w:t>
      </w:r>
      <w:r>
        <w:rPr>
          <w:rFonts w:ascii="Times New Roman" w:hAnsi="Times New Roman" w:eastAsia="Times New Roman" w:cs="Times New Roman"/>
          <w:sz w:val="24"/>
          <w:szCs w:val="24"/>
          <w:u w:val="single" w:color="000000"/>
        </w:rPr>
        <w:tab/>
      </w:r>
      <w:r>
        <w:rPr>
          <w:rFonts w:ascii="仿宋" w:hAnsi="仿宋" w:eastAsia="仿宋" w:cs="仿宋"/>
          <w:sz w:val="24"/>
          <w:szCs w:val="24"/>
        </w:rPr>
        <w:t>（职务或职称）</w:t>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ab/>
      </w:r>
      <w:r>
        <w:rPr>
          <w:rFonts w:ascii="仿宋" w:hAnsi="仿宋" w:eastAsia="仿宋" w:cs="仿宋"/>
          <w:sz w:val="24"/>
          <w:szCs w:val="24"/>
        </w:rPr>
        <w:t xml:space="preserve">（姓名）为我单位本次磋商授权代理人，全权办 </w:t>
      </w:r>
      <w:r>
        <w:rPr>
          <w:rFonts w:ascii="仿宋" w:hAnsi="仿宋" w:eastAsia="仿宋" w:cs="仿宋"/>
          <w:spacing w:val="-1"/>
          <w:sz w:val="24"/>
          <w:szCs w:val="24"/>
        </w:rPr>
        <w:t>理此次</w:t>
      </w:r>
      <w:r>
        <w:rPr>
          <w:rFonts w:ascii="Times New Roman" w:hAnsi="Times New Roman" w:eastAsia="Times New Roman" w:cs="Times New Roman"/>
          <w:spacing w:val="-1"/>
          <w:sz w:val="24"/>
          <w:szCs w:val="24"/>
          <w:u w:val="single" w:color="000000"/>
        </w:rPr>
        <w:tab/>
      </w:r>
      <w:r>
        <w:rPr>
          <w:rFonts w:ascii="Times New Roman" w:hAnsi="Times New Roman" w:eastAsia="Times New Roman" w:cs="Times New Roman"/>
          <w:spacing w:val="-1"/>
          <w:sz w:val="24"/>
          <w:szCs w:val="24"/>
          <w:u w:val="single" w:color="000000"/>
        </w:rPr>
        <w:tab/>
      </w:r>
      <w:r>
        <w:rPr>
          <w:rFonts w:ascii="Times New Roman" w:hAnsi="Times New Roman" w:eastAsia="Times New Roman" w:cs="Times New Roman"/>
          <w:spacing w:val="-1"/>
          <w:sz w:val="24"/>
          <w:szCs w:val="24"/>
          <w:u w:val="single" w:color="000000"/>
        </w:rPr>
        <w:tab/>
      </w:r>
      <w:r>
        <w:rPr>
          <w:rFonts w:ascii="Times New Roman" w:hAnsi="Times New Roman" w:eastAsia="Times New Roman" w:cs="Times New Roman"/>
          <w:spacing w:val="-1"/>
          <w:sz w:val="24"/>
          <w:szCs w:val="24"/>
          <w:u w:val="single" w:color="000000"/>
        </w:rPr>
        <w:tab/>
      </w:r>
      <w:r>
        <w:rPr>
          <w:rFonts w:ascii="仿宋" w:hAnsi="仿宋" w:eastAsia="仿宋" w:cs="仿宋"/>
          <w:sz w:val="24"/>
          <w:szCs w:val="24"/>
        </w:rPr>
        <w:t>竞争性磋商政府采购项目（项目编号：</w:t>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ab/>
      </w:r>
      <w:r>
        <w:rPr>
          <w:rFonts w:ascii="仿宋" w:hAnsi="仿宋" w:eastAsia="仿宋" w:cs="仿宋"/>
          <w:sz w:val="24"/>
          <w:szCs w:val="24"/>
        </w:rPr>
        <w:t>、采购内容：</w:t>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ab/>
      </w:r>
      <w:r>
        <w:rPr>
          <w:rFonts w:ascii="仿宋" w:hAnsi="仿宋" w:eastAsia="仿宋" w:cs="仿宋"/>
          <w:sz w:val="24"/>
          <w:szCs w:val="24"/>
        </w:rPr>
        <w:t>）的一切事宜。代理人在该项目活动中所签署 的一切文件，我（单位）均予承认。</w:t>
      </w:r>
    </w:p>
    <w:p>
      <w:pPr>
        <w:spacing w:before="36" w:line="276" w:lineRule="auto"/>
        <w:ind w:left="634" w:right="5292"/>
        <w:rPr>
          <w:rFonts w:ascii="仿宋" w:hAnsi="仿宋" w:eastAsia="仿宋" w:cs="仿宋"/>
          <w:sz w:val="24"/>
          <w:szCs w:val="24"/>
        </w:rPr>
      </w:pPr>
      <w:r>
        <w:rPr>
          <w:rFonts w:ascii="仿宋" w:hAnsi="仿宋" w:eastAsia="仿宋" w:cs="仿宋"/>
          <w:sz w:val="24"/>
          <w:szCs w:val="24"/>
        </w:rPr>
        <w:t>代理人无转委托权。 特此授权。</w:t>
      </w:r>
    </w:p>
    <w:p>
      <w:pPr>
        <w:spacing w:line="276" w:lineRule="auto"/>
        <w:rPr>
          <w:rFonts w:ascii="仿宋" w:hAnsi="仿宋" w:eastAsia="仿宋" w:cs="仿宋"/>
          <w:sz w:val="24"/>
          <w:szCs w:val="24"/>
        </w:rPr>
      </w:pPr>
    </w:p>
    <w:p>
      <w:pPr>
        <w:spacing w:line="276" w:lineRule="auto"/>
        <w:rPr>
          <w:rFonts w:ascii="仿宋" w:hAnsi="仿宋" w:eastAsia="仿宋" w:cs="仿宋"/>
          <w:sz w:val="24"/>
          <w:szCs w:val="24"/>
        </w:rPr>
      </w:pPr>
    </w:p>
    <w:p>
      <w:pPr>
        <w:spacing w:before="4" w:line="276" w:lineRule="auto"/>
        <w:rPr>
          <w:rFonts w:ascii="仿宋" w:hAnsi="仿宋" w:eastAsia="仿宋" w:cs="仿宋"/>
          <w:sz w:val="33"/>
          <w:szCs w:val="33"/>
        </w:rPr>
      </w:pPr>
    </w:p>
    <w:p>
      <w:pPr>
        <w:spacing w:line="276" w:lineRule="auto"/>
        <w:ind w:left="154"/>
        <w:rPr>
          <w:rFonts w:ascii="仿宋" w:hAnsi="仿宋" w:eastAsia="仿宋" w:cs="仿宋"/>
          <w:sz w:val="24"/>
          <w:szCs w:val="24"/>
        </w:rPr>
      </w:pPr>
      <w:r>
        <w:rPr>
          <w:rFonts w:ascii="仿宋" w:hAnsi="仿宋" w:eastAsia="仿宋" w:cs="仿宋"/>
          <w:sz w:val="24"/>
          <w:szCs w:val="24"/>
        </w:rPr>
        <w:t>（附授权代理人身份证明复印件）</w:t>
      </w:r>
    </w:p>
    <w:p>
      <w:pPr>
        <w:spacing w:line="276" w:lineRule="auto"/>
        <w:rPr>
          <w:rFonts w:ascii="仿宋" w:hAnsi="仿宋" w:eastAsia="仿宋" w:cs="仿宋"/>
          <w:sz w:val="24"/>
          <w:szCs w:val="24"/>
        </w:rPr>
      </w:pPr>
    </w:p>
    <w:p>
      <w:pPr>
        <w:spacing w:line="276" w:lineRule="auto"/>
        <w:rPr>
          <w:rFonts w:ascii="仿宋" w:hAnsi="仿宋" w:eastAsia="仿宋" w:cs="仿宋"/>
          <w:sz w:val="24"/>
          <w:szCs w:val="24"/>
        </w:rPr>
      </w:pPr>
    </w:p>
    <w:p>
      <w:pPr>
        <w:spacing w:line="276" w:lineRule="auto"/>
        <w:rPr>
          <w:rFonts w:ascii="仿宋" w:hAnsi="仿宋" w:eastAsia="仿宋" w:cs="仿宋"/>
          <w:sz w:val="24"/>
          <w:szCs w:val="24"/>
        </w:rPr>
      </w:pPr>
    </w:p>
    <w:p>
      <w:pPr>
        <w:spacing w:line="276" w:lineRule="auto"/>
        <w:rPr>
          <w:rFonts w:ascii="仿宋" w:hAnsi="仿宋" w:eastAsia="仿宋" w:cs="仿宋"/>
          <w:sz w:val="24"/>
          <w:szCs w:val="24"/>
        </w:rPr>
      </w:pPr>
    </w:p>
    <w:p>
      <w:pPr>
        <w:spacing w:before="9" w:line="276" w:lineRule="auto"/>
        <w:rPr>
          <w:rFonts w:ascii="仿宋" w:hAnsi="仿宋" w:eastAsia="仿宋" w:cs="仿宋"/>
          <w:sz w:val="20"/>
          <w:szCs w:val="20"/>
        </w:rPr>
      </w:pPr>
    </w:p>
    <w:p>
      <w:pPr>
        <w:tabs>
          <w:tab w:val="left" w:pos="5249"/>
        </w:tabs>
        <w:spacing w:line="276" w:lineRule="auto"/>
        <w:ind w:left="154"/>
        <w:rPr>
          <w:rFonts w:ascii="Times New Roman" w:hAnsi="Times New Roman" w:eastAsia="Times New Roman" w:cs="Times New Roman"/>
          <w:sz w:val="24"/>
          <w:szCs w:val="24"/>
        </w:rPr>
      </w:pPr>
      <w:r>
        <w:rPr>
          <w:rFonts w:ascii="仿宋" w:hAnsi="仿宋" w:eastAsia="仿宋" w:cs="仿宋"/>
          <w:sz w:val="24"/>
          <w:szCs w:val="24"/>
        </w:rPr>
        <w:t>授权单位（公章）：</w:t>
      </w: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p>
    <w:p>
      <w:pPr>
        <w:spacing w:line="276" w:lineRule="auto"/>
        <w:rPr>
          <w:rFonts w:ascii="Times New Roman" w:hAnsi="Times New Roman" w:eastAsia="Times New Roman" w:cs="Times New Roman"/>
          <w:sz w:val="20"/>
          <w:szCs w:val="20"/>
        </w:rPr>
      </w:pPr>
    </w:p>
    <w:p>
      <w:pPr>
        <w:spacing w:line="276" w:lineRule="auto"/>
        <w:rPr>
          <w:rFonts w:ascii="Times New Roman" w:hAnsi="Times New Roman" w:eastAsia="Times New Roman" w:cs="Times New Roman"/>
          <w:sz w:val="20"/>
          <w:szCs w:val="20"/>
        </w:rPr>
      </w:pPr>
    </w:p>
    <w:p>
      <w:pPr>
        <w:tabs>
          <w:tab w:val="left" w:pos="5969"/>
        </w:tabs>
        <w:spacing w:before="145" w:line="276" w:lineRule="auto"/>
        <w:ind w:left="154"/>
        <w:rPr>
          <w:rFonts w:ascii="Times New Roman" w:hAnsi="Times New Roman" w:eastAsia="Times New Roman" w:cs="Times New Roman"/>
          <w:sz w:val="24"/>
          <w:szCs w:val="24"/>
        </w:rPr>
      </w:pPr>
      <w:r>
        <w:rPr>
          <w:rFonts w:ascii="仿宋" w:hAnsi="仿宋" w:eastAsia="仿宋" w:cs="仿宋"/>
          <w:sz w:val="24"/>
          <w:szCs w:val="24"/>
        </w:rPr>
        <w:t>法定代表人（签字或盖章）：</w:t>
      </w: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p>
    <w:p>
      <w:pPr>
        <w:spacing w:line="276" w:lineRule="auto"/>
        <w:rPr>
          <w:rFonts w:ascii="Times New Roman" w:hAnsi="Times New Roman" w:eastAsia="Times New Roman" w:cs="Times New Roman"/>
          <w:sz w:val="20"/>
          <w:szCs w:val="20"/>
        </w:rPr>
      </w:pPr>
    </w:p>
    <w:p>
      <w:pPr>
        <w:spacing w:line="276" w:lineRule="auto"/>
        <w:rPr>
          <w:rFonts w:ascii="Times New Roman" w:hAnsi="Times New Roman" w:eastAsia="Times New Roman" w:cs="Times New Roman"/>
          <w:sz w:val="20"/>
          <w:szCs w:val="20"/>
        </w:rPr>
      </w:pPr>
    </w:p>
    <w:p>
      <w:pPr>
        <w:spacing w:before="1" w:line="276" w:lineRule="auto"/>
        <w:rPr>
          <w:rFonts w:ascii="Times New Roman" w:hAnsi="Times New Roman" w:eastAsia="Times New Roman" w:cs="Times New Roman"/>
          <w:sz w:val="27"/>
          <w:szCs w:val="27"/>
        </w:rPr>
      </w:pPr>
    </w:p>
    <w:p>
      <w:pPr>
        <w:tabs>
          <w:tab w:val="left" w:pos="7566"/>
          <w:tab w:val="left" w:pos="8214"/>
          <w:tab w:val="left" w:pos="8862"/>
        </w:tabs>
        <w:spacing w:before="26" w:line="276" w:lineRule="auto"/>
        <w:ind w:left="6018"/>
        <w:rPr>
          <w:rFonts w:ascii="仿宋" w:hAnsi="仿宋" w:eastAsia="仿宋" w:cs="仿宋"/>
          <w:sz w:val="24"/>
          <w:szCs w:val="24"/>
        </w:rPr>
      </w:pPr>
      <w:r>
        <w:rPr>
          <w:rFonts w:ascii="仿宋" w:hAnsi="仿宋" w:eastAsia="仿宋" w:cs="仿宋"/>
          <w:spacing w:val="12"/>
          <w:w w:val="95"/>
          <w:sz w:val="24"/>
          <w:szCs w:val="24"/>
        </w:rPr>
        <w:t>日期：</w:t>
      </w:r>
      <w:r>
        <w:rPr>
          <w:rFonts w:ascii="Times New Roman" w:hAnsi="Times New Roman" w:eastAsia="Times New Roman" w:cs="Times New Roman"/>
          <w:spacing w:val="12"/>
          <w:w w:val="95"/>
          <w:sz w:val="24"/>
          <w:szCs w:val="24"/>
          <w:u w:val="single" w:color="000000"/>
        </w:rPr>
        <w:tab/>
      </w:r>
      <w:r>
        <w:rPr>
          <w:rFonts w:ascii="仿宋" w:hAnsi="仿宋" w:eastAsia="仿宋" w:cs="仿宋"/>
          <w:spacing w:val="12"/>
          <w:sz w:val="24"/>
          <w:szCs w:val="24"/>
        </w:rPr>
        <w:t>年</w:t>
      </w:r>
      <w:r>
        <w:rPr>
          <w:rFonts w:ascii="Times New Roman" w:hAnsi="Times New Roman" w:eastAsia="Times New Roman" w:cs="Times New Roman"/>
          <w:spacing w:val="12"/>
          <w:sz w:val="24"/>
          <w:szCs w:val="24"/>
          <w:u w:val="single" w:color="000000"/>
        </w:rPr>
        <w:tab/>
      </w:r>
      <w:r>
        <w:rPr>
          <w:rFonts w:ascii="仿宋" w:hAnsi="仿宋" w:eastAsia="仿宋" w:cs="仿宋"/>
          <w:spacing w:val="12"/>
          <w:sz w:val="24"/>
          <w:szCs w:val="24"/>
        </w:rPr>
        <w:t>月</w:t>
      </w:r>
      <w:r>
        <w:rPr>
          <w:rFonts w:ascii="Times New Roman" w:hAnsi="Times New Roman" w:eastAsia="Times New Roman" w:cs="Times New Roman"/>
          <w:spacing w:val="12"/>
          <w:sz w:val="24"/>
          <w:szCs w:val="24"/>
          <w:u w:val="single" w:color="000000"/>
        </w:rPr>
        <w:tab/>
      </w:r>
      <w:r>
        <w:rPr>
          <w:rFonts w:ascii="仿宋" w:hAnsi="仿宋" w:eastAsia="仿宋" w:cs="仿宋"/>
          <w:sz w:val="24"/>
          <w:szCs w:val="24"/>
        </w:rPr>
        <w:t>日</w:t>
      </w:r>
    </w:p>
    <w:p>
      <w:pPr>
        <w:spacing w:line="276" w:lineRule="auto"/>
        <w:rPr>
          <w:rFonts w:ascii="仿宋" w:hAnsi="仿宋" w:eastAsia="仿宋" w:cs="仿宋"/>
          <w:sz w:val="24"/>
          <w:szCs w:val="24"/>
        </w:rPr>
        <w:sectPr>
          <w:pgSz w:w="11910" w:h="16850"/>
          <w:pgMar w:top="1200" w:right="1320" w:bottom="980" w:left="1320" w:header="990" w:footer="787" w:gutter="0"/>
          <w:cols w:space="720" w:num="1"/>
        </w:sectPr>
      </w:pPr>
    </w:p>
    <w:p>
      <w:pPr>
        <w:spacing w:before="12" w:line="276" w:lineRule="auto"/>
        <w:rPr>
          <w:rFonts w:ascii="仿宋" w:hAnsi="仿宋" w:eastAsia="仿宋" w:cs="仿宋"/>
          <w:sz w:val="23"/>
          <w:szCs w:val="23"/>
        </w:rPr>
      </w:pPr>
    </w:p>
    <w:p>
      <w:pPr>
        <w:spacing w:line="276" w:lineRule="auto"/>
        <w:ind w:left="1"/>
        <w:jc w:val="center"/>
        <w:rPr>
          <w:rFonts w:ascii="仿宋" w:hAnsi="仿宋" w:eastAsia="仿宋" w:cs="仿宋"/>
          <w:sz w:val="32"/>
          <w:szCs w:val="32"/>
        </w:rPr>
      </w:pPr>
      <w:r>
        <w:rPr>
          <w:rFonts w:ascii="仿宋" w:hAnsi="仿宋" w:eastAsia="仿宋" w:cs="仿宋"/>
          <w:b/>
          <w:bCs/>
          <w:spacing w:val="14"/>
          <w:sz w:val="32"/>
          <w:szCs w:val="32"/>
        </w:rPr>
        <w:t>三、磋商保证金</w:t>
      </w:r>
    </w:p>
    <w:p>
      <w:pPr>
        <w:spacing w:line="276" w:lineRule="auto"/>
        <w:rPr>
          <w:rFonts w:ascii="仿宋" w:hAnsi="仿宋" w:eastAsia="仿宋" w:cs="仿宋"/>
          <w:b/>
          <w:bCs/>
          <w:sz w:val="32"/>
          <w:szCs w:val="32"/>
        </w:rPr>
      </w:pPr>
    </w:p>
    <w:p>
      <w:pPr>
        <w:spacing w:line="276" w:lineRule="auto"/>
        <w:rPr>
          <w:rFonts w:ascii="仿宋" w:hAnsi="仿宋" w:eastAsia="仿宋" w:cs="仿宋"/>
          <w:b/>
          <w:bCs/>
          <w:sz w:val="32"/>
          <w:szCs w:val="32"/>
        </w:rPr>
      </w:pPr>
    </w:p>
    <w:p>
      <w:pPr>
        <w:spacing w:before="4" w:line="276" w:lineRule="auto"/>
        <w:rPr>
          <w:rFonts w:ascii="仿宋" w:hAnsi="仿宋" w:eastAsia="仿宋" w:cs="仿宋"/>
          <w:b/>
          <w:bCs/>
        </w:rPr>
      </w:pPr>
    </w:p>
    <w:p>
      <w:pPr>
        <w:tabs>
          <w:tab w:val="left" w:pos="2253"/>
          <w:tab w:val="left" w:pos="4198"/>
          <w:tab w:val="left" w:pos="5194"/>
          <w:tab w:val="left" w:pos="6598"/>
          <w:tab w:val="left" w:pos="7247"/>
          <w:tab w:val="left" w:pos="7631"/>
          <w:tab w:val="left" w:pos="7895"/>
          <w:tab w:val="left" w:pos="8543"/>
          <w:tab w:val="left" w:pos="8903"/>
        </w:tabs>
        <w:spacing w:line="276" w:lineRule="auto"/>
        <w:ind w:left="154" w:right="147" w:firstLine="504"/>
        <w:rPr>
          <w:rFonts w:ascii="仿宋" w:hAnsi="仿宋" w:eastAsia="仿宋" w:cs="仿宋"/>
          <w:sz w:val="24"/>
          <w:szCs w:val="24"/>
        </w:rPr>
      </w:pPr>
      <w:r>
        <w:rPr>
          <w:rFonts w:ascii="仿宋" w:hAnsi="仿宋" w:eastAsia="仿宋" w:cs="仿宋"/>
          <w:spacing w:val="11"/>
          <w:sz w:val="24"/>
          <w:szCs w:val="24"/>
        </w:rPr>
        <w:t>鉴于</w:t>
      </w:r>
      <w:r>
        <w:rPr>
          <w:rFonts w:ascii="Times New Roman" w:hAnsi="Times New Roman" w:eastAsia="Times New Roman" w:cs="Times New Roman"/>
          <w:spacing w:val="11"/>
          <w:sz w:val="24"/>
          <w:szCs w:val="24"/>
          <w:u w:val="single" w:color="000000"/>
        </w:rPr>
        <w:tab/>
      </w:r>
      <w:r>
        <w:rPr>
          <w:rFonts w:ascii="Times New Roman" w:hAnsi="Times New Roman" w:eastAsia="Times New Roman" w:cs="Times New Roman"/>
          <w:spacing w:val="11"/>
          <w:sz w:val="24"/>
          <w:szCs w:val="24"/>
          <w:u w:val="single" w:color="000000"/>
        </w:rPr>
        <w:tab/>
      </w:r>
      <w:r>
        <w:rPr>
          <w:rFonts w:ascii="仿宋" w:hAnsi="仿宋" w:eastAsia="仿宋" w:cs="仿宋"/>
          <w:spacing w:val="12"/>
          <w:w w:val="95"/>
          <w:sz w:val="24"/>
          <w:szCs w:val="24"/>
        </w:rPr>
        <w:t>（下称“供应商”）于</w:t>
      </w:r>
      <w:r>
        <w:rPr>
          <w:rFonts w:ascii="Times New Roman" w:hAnsi="Times New Roman" w:eastAsia="Times New Roman" w:cs="Times New Roman"/>
          <w:spacing w:val="12"/>
          <w:w w:val="95"/>
          <w:sz w:val="24"/>
          <w:szCs w:val="24"/>
          <w:u w:val="single" w:color="000000"/>
        </w:rPr>
        <w:tab/>
      </w:r>
      <w:r>
        <w:rPr>
          <w:rFonts w:ascii="仿宋" w:hAnsi="仿宋" w:eastAsia="仿宋" w:cs="仿宋"/>
          <w:spacing w:val="12"/>
          <w:sz w:val="24"/>
          <w:szCs w:val="24"/>
        </w:rPr>
        <w:t>年</w:t>
      </w:r>
      <w:r>
        <w:rPr>
          <w:rFonts w:ascii="Times New Roman" w:hAnsi="Times New Roman" w:eastAsia="Times New Roman" w:cs="Times New Roman"/>
          <w:spacing w:val="12"/>
          <w:sz w:val="24"/>
          <w:szCs w:val="24"/>
          <w:u w:val="single" w:color="000000"/>
        </w:rPr>
        <w:tab/>
      </w:r>
      <w:r>
        <w:rPr>
          <w:rFonts w:ascii="Times New Roman" w:hAnsi="Times New Roman" w:eastAsia="Times New Roman" w:cs="Times New Roman"/>
          <w:spacing w:val="12"/>
          <w:sz w:val="24"/>
          <w:szCs w:val="24"/>
          <w:u w:val="single" w:color="000000"/>
        </w:rPr>
        <w:tab/>
      </w:r>
      <w:r>
        <w:rPr>
          <w:rFonts w:ascii="仿宋" w:hAnsi="仿宋" w:eastAsia="仿宋" w:cs="仿宋"/>
          <w:spacing w:val="12"/>
          <w:sz w:val="24"/>
          <w:szCs w:val="24"/>
        </w:rPr>
        <w:t>月</w:t>
      </w:r>
      <w:r>
        <w:rPr>
          <w:rFonts w:ascii="Times New Roman" w:hAnsi="Times New Roman" w:eastAsia="Times New Roman" w:cs="Times New Roman"/>
          <w:spacing w:val="12"/>
          <w:sz w:val="24"/>
          <w:szCs w:val="24"/>
          <w:u w:val="single" w:color="000000"/>
        </w:rPr>
        <w:tab/>
      </w:r>
      <w:r>
        <w:rPr>
          <w:rFonts w:ascii="仿宋" w:hAnsi="仿宋" w:eastAsia="仿宋" w:cs="仿宋"/>
          <w:spacing w:val="12"/>
          <w:sz w:val="24"/>
          <w:szCs w:val="24"/>
        </w:rPr>
        <w:t>日参 加</w:t>
      </w:r>
      <w:r>
        <w:rPr>
          <w:rFonts w:ascii="Times New Roman" w:hAnsi="Times New Roman" w:eastAsia="Times New Roman" w:cs="Times New Roman"/>
          <w:spacing w:val="12"/>
          <w:sz w:val="24"/>
          <w:szCs w:val="24"/>
          <w:u w:val="single" w:color="000000"/>
        </w:rPr>
        <w:tab/>
      </w:r>
      <w:r>
        <w:rPr>
          <w:rFonts w:ascii="仿宋" w:hAnsi="仿宋" w:eastAsia="仿宋" w:cs="仿宋"/>
          <w:spacing w:val="12"/>
          <w:w w:val="95"/>
          <w:sz w:val="24"/>
          <w:szCs w:val="24"/>
        </w:rPr>
        <w:t>项目（项目编号：</w:t>
      </w:r>
      <w:r>
        <w:rPr>
          <w:rFonts w:ascii="Times New Roman" w:hAnsi="Times New Roman" w:eastAsia="Times New Roman" w:cs="Times New Roman"/>
          <w:spacing w:val="12"/>
          <w:w w:val="95"/>
          <w:sz w:val="24"/>
          <w:szCs w:val="24"/>
          <w:u w:val="single" w:color="000000"/>
        </w:rPr>
        <w:tab/>
      </w:r>
      <w:r>
        <w:rPr>
          <w:rFonts w:ascii="仿宋" w:hAnsi="仿宋" w:eastAsia="仿宋" w:cs="仿宋"/>
          <w:spacing w:val="12"/>
          <w:w w:val="95"/>
          <w:sz w:val="24"/>
          <w:szCs w:val="24"/>
        </w:rPr>
        <w:t>、采购内容：</w:t>
      </w:r>
      <w:r>
        <w:rPr>
          <w:rFonts w:ascii="Times New Roman" w:hAnsi="Times New Roman" w:eastAsia="Times New Roman" w:cs="Times New Roman"/>
          <w:spacing w:val="12"/>
          <w:w w:val="95"/>
          <w:sz w:val="24"/>
          <w:szCs w:val="24"/>
          <w:u w:val="single" w:color="000000"/>
        </w:rPr>
        <w:tab/>
      </w:r>
      <w:r>
        <w:rPr>
          <w:rFonts w:ascii="Times New Roman" w:hAnsi="Times New Roman" w:eastAsia="Times New Roman" w:cs="Times New Roman"/>
          <w:spacing w:val="12"/>
          <w:w w:val="95"/>
          <w:sz w:val="24"/>
          <w:szCs w:val="24"/>
          <w:u w:val="single" w:color="000000"/>
        </w:rPr>
        <w:tab/>
      </w:r>
      <w:r>
        <w:rPr>
          <w:rFonts w:ascii="仿宋" w:hAnsi="仿宋" w:eastAsia="仿宋" w:cs="仿宋"/>
          <w:sz w:val="24"/>
          <w:szCs w:val="24"/>
        </w:rPr>
        <w:t xml:space="preserve">） </w:t>
      </w:r>
      <w:r>
        <w:rPr>
          <w:rFonts w:ascii="仿宋" w:hAnsi="仿宋" w:eastAsia="仿宋" w:cs="仿宋"/>
          <w:spacing w:val="12"/>
          <w:w w:val="95"/>
          <w:sz w:val="24"/>
          <w:szCs w:val="24"/>
        </w:rPr>
        <w:t>的竞争性磋商。供应商在此承担向采购代理机构支付总金额</w:t>
      </w:r>
      <w:r>
        <w:rPr>
          <w:rFonts w:ascii="Times New Roman" w:hAnsi="Times New Roman" w:eastAsia="Times New Roman" w:cs="Times New Roman"/>
          <w:spacing w:val="12"/>
          <w:w w:val="95"/>
          <w:sz w:val="24"/>
          <w:szCs w:val="24"/>
          <w:u w:val="single" w:color="000000"/>
        </w:rPr>
        <w:tab/>
      </w:r>
      <w:r>
        <w:rPr>
          <w:rFonts w:ascii="Times New Roman" w:hAnsi="Times New Roman" w:eastAsia="Times New Roman" w:cs="Times New Roman"/>
          <w:spacing w:val="12"/>
          <w:w w:val="95"/>
          <w:sz w:val="24"/>
          <w:szCs w:val="24"/>
          <w:u w:val="single" w:color="000000"/>
        </w:rPr>
        <w:tab/>
      </w:r>
      <w:r>
        <w:rPr>
          <w:rFonts w:ascii="仿宋" w:hAnsi="仿宋" w:eastAsia="仿宋" w:cs="仿宋"/>
          <w:spacing w:val="12"/>
          <w:sz w:val="24"/>
          <w:szCs w:val="24"/>
        </w:rPr>
        <w:t>元的责任。</w:t>
      </w:r>
    </w:p>
    <w:p>
      <w:pPr>
        <w:spacing w:before="10" w:line="276" w:lineRule="auto"/>
        <w:rPr>
          <w:rFonts w:ascii="仿宋" w:hAnsi="仿宋" w:eastAsia="仿宋" w:cs="仿宋"/>
          <w:sz w:val="12"/>
          <w:szCs w:val="12"/>
        </w:rPr>
      </w:pPr>
    </w:p>
    <w:p>
      <w:pPr>
        <w:spacing w:before="26" w:line="276" w:lineRule="auto"/>
        <w:ind w:left="658"/>
        <w:rPr>
          <w:rFonts w:ascii="仿宋" w:hAnsi="仿宋" w:eastAsia="仿宋" w:cs="仿宋"/>
          <w:sz w:val="24"/>
          <w:szCs w:val="24"/>
        </w:rPr>
      </w:pPr>
      <w:r>
        <w:rPr>
          <w:rFonts w:ascii="仿宋" w:hAnsi="仿宋" w:eastAsia="仿宋" w:cs="仿宋"/>
          <w:spacing w:val="12"/>
          <w:sz w:val="24"/>
          <w:szCs w:val="24"/>
        </w:rPr>
        <w:t>磋商保证金在报价有效期内保持有效。</w:t>
      </w:r>
    </w:p>
    <w:p>
      <w:pPr>
        <w:spacing w:line="276" w:lineRule="auto"/>
        <w:rPr>
          <w:rFonts w:ascii="仿宋" w:hAnsi="仿宋" w:eastAsia="仿宋" w:cs="仿宋"/>
          <w:sz w:val="20"/>
          <w:szCs w:val="20"/>
        </w:rPr>
      </w:pPr>
    </w:p>
    <w:p>
      <w:pPr>
        <w:spacing w:line="276" w:lineRule="auto"/>
        <w:rPr>
          <w:rFonts w:ascii="仿宋" w:hAnsi="仿宋" w:eastAsia="仿宋" w:cs="仿宋"/>
          <w:sz w:val="20"/>
          <w:szCs w:val="20"/>
        </w:rPr>
      </w:pPr>
    </w:p>
    <w:p>
      <w:pPr>
        <w:spacing w:before="8" w:line="276" w:lineRule="auto"/>
        <w:rPr>
          <w:rFonts w:ascii="仿宋" w:hAnsi="仿宋" w:eastAsia="仿宋" w:cs="仿宋"/>
          <w:sz w:val="23"/>
          <w:szCs w:val="23"/>
        </w:rPr>
      </w:pPr>
    </w:p>
    <w:p>
      <w:pPr>
        <w:spacing w:line="276" w:lineRule="auto"/>
        <w:ind w:left="329"/>
        <w:rPr>
          <w:rFonts w:ascii="仿宋" w:hAnsi="仿宋" w:eastAsia="仿宋" w:cs="仿宋"/>
          <w:sz w:val="20"/>
          <w:szCs w:val="20"/>
        </w:rPr>
      </w:pPr>
      <w:r>
        <w:rPr>
          <w:rFonts w:ascii="仿宋" w:hAnsi="仿宋" w:eastAsia="仿宋" w:cs="仿宋"/>
          <w:position w:val="-74"/>
          <w:sz w:val="20"/>
          <w:szCs w:val="20"/>
          <w:lang w:eastAsia="zh-CN"/>
        </w:rPr>
        <mc:AlternateContent>
          <mc:Choice Requires="wps">
            <w:drawing>
              <wp:inline distT="0" distB="0" distL="0" distR="0">
                <wp:extent cx="5467985" cy="2379345"/>
                <wp:effectExtent l="9525" t="9525" r="8890" b="11430"/>
                <wp:docPr id="16" name="Text Box 41"/>
                <wp:cNvGraphicFramePr/>
                <a:graphic xmlns:a="http://schemas.openxmlformats.org/drawingml/2006/main">
                  <a:graphicData uri="http://schemas.microsoft.com/office/word/2010/wordprocessingShape">
                    <wps:wsp>
                      <wps:cNvSpPr txBox="1">
                        <a:spLocks noChangeArrowheads="1"/>
                      </wps:cNvSpPr>
                      <wps:spPr bwMode="auto">
                        <a:xfrm>
                          <a:off x="0" y="0"/>
                          <a:ext cx="5467985" cy="2379345"/>
                        </a:xfrm>
                        <a:prstGeom prst="rect">
                          <a:avLst/>
                        </a:prstGeom>
                        <a:noFill/>
                        <a:ln w="12191">
                          <a:solidFill>
                            <a:srgbClr val="000000"/>
                          </a:solidFill>
                          <a:miter lim="800000"/>
                        </a:ln>
                      </wps:spPr>
                      <wps:txbx>
                        <w:txbxContent>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pacing w:before="179"/>
                              <w:jc w:val="center"/>
                              <w:rPr>
                                <w:rFonts w:ascii="仿宋" w:hAnsi="仿宋" w:eastAsia="仿宋" w:cs="仿宋"/>
                                <w:sz w:val="24"/>
                                <w:szCs w:val="24"/>
                              </w:rPr>
                            </w:pPr>
                            <w:r>
                              <w:rPr>
                                <w:rFonts w:ascii="仿宋" w:hAnsi="仿宋" w:eastAsia="仿宋" w:cs="仿宋"/>
                                <w:spacing w:val="12"/>
                                <w:sz w:val="24"/>
                                <w:szCs w:val="24"/>
                              </w:rPr>
                              <w:t>磋商保证金证明</w:t>
                            </w:r>
                          </w:p>
                          <w:p>
                            <w:pPr>
                              <w:spacing w:before="2"/>
                              <w:rPr>
                                <w:rFonts w:ascii="仿宋" w:hAnsi="仿宋" w:eastAsia="仿宋" w:cs="仿宋"/>
                                <w:sz w:val="30"/>
                                <w:szCs w:val="30"/>
                              </w:rPr>
                            </w:pPr>
                          </w:p>
                          <w:p>
                            <w:pPr>
                              <w:jc w:val="center"/>
                              <w:rPr>
                                <w:rFonts w:ascii="仿宋" w:hAnsi="仿宋" w:eastAsia="仿宋" w:cs="仿宋"/>
                                <w:sz w:val="24"/>
                                <w:szCs w:val="24"/>
                              </w:rPr>
                            </w:pPr>
                            <w:r>
                              <w:rPr>
                                <w:rFonts w:ascii="仿宋" w:hAnsi="仿宋" w:eastAsia="仿宋" w:cs="仿宋"/>
                                <w:spacing w:val="12"/>
                                <w:sz w:val="24"/>
                                <w:szCs w:val="24"/>
                              </w:rPr>
                              <w:t>（粘贴处）</w:t>
                            </w:r>
                          </w:p>
                        </w:txbxContent>
                      </wps:txbx>
                      <wps:bodyPr rot="0" vert="horz" wrap="square" lIns="0" tIns="0" rIns="0" bIns="0" anchor="t" anchorCtr="0" upright="1">
                        <a:noAutofit/>
                      </wps:bodyPr>
                    </wps:wsp>
                  </a:graphicData>
                </a:graphic>
              </wp:inline>
            </w:drawing>
          </mc:Choice>
          <mc:Fallback>
            <w:pict>
              <v:shape id="Text Box 41" o:spid="_x0000_s1026" o:spt="202" type="#_x0000_t202" style="height:187.35pt;width:430.55pt;" filled="f" stroked="t" coordsize="21600,21600" o:gfxdata="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b9m39QAAAAFAQAADwAAAAAAAAABACAAAAAiAAAA&#10;ZHJzL2Rvd25yZXYueG1sUEsBAhQAFAAAAAgAh07iQD0c+fALAgAAAwQAAA4AAAAAAAAAAQAgAAAA&#10;IwEAAGRycy9lMm9Eb2MueG1sUEsFBgAAAAAGAAYAWQEAAKAFAAAAAA==&#10;">
                <v:fill on="f" focussize="0,0"/>
                <v:stroke weight="0.95992125984252pt" color="#000000" miterlimit="8" joinstyle="miter"/>
                <v:imagedata o:title=""/>
                <o:lock v:ext="edit" aspectratio="f"/>
                <v:textbox inset="0mm,0mm,0mm,0mm">
                  <w:txbxContent>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pacing w:before="179"/>
                        <w:jc w:val="center"/>
                        <w:rPr>
                          <w:rFonts w:ascii="仿宋" w:hAnsi="仿宋" w:eastAsia="仿宋" w:cs="仿宋"/>
                          <w:sz w:val="24"/>
                          <w:szCs w:val="24"/>
                        </w:rPr>
                      </w:pPr>
                      <w:r>
                        <w:rPr>
                          <w:rFonts w:ascii="仿宋" w:hAnsi="仿宋" w:eastAsia="仿宋" w:cs="仿宋"/>
                          <w:spacing w:val="12"/>
                          <w:sz w:val="24"/>
                          <w:szCs w:val="24"/>
                        </w:rPr>
                        <w:t>磋商保证金证明</w:t>
                      </w:r>
                    </w:p>
                    <w:p>
                      <w:pPr>
                        <w:spacing w:before="2"/>
                        <w:rPr>
                          <w:rFonts w:ascii="仿宋" w:hAnsi="仿宋" w:eastAsia="仿宋" w:cs="仿宋"/>
                          <w:sz w:val="30"/>
                          <w:szCs w:val="30"/>
                        </w:rPr>
                      </w:pPr>
                    </w:p>
                    <w:p>
                      <w:pPr>
                        <w:jc w:val="center"/>
                        <w:rPr>
                          <w:rFonts w:ascii="仿宋" w:hAnsi="仿宋" w:eastAsia="仿宋" w:cs="仿宋"/>
                          <w:sz w:val="24"/>
                          <w:szCs w:val="24"/>
                        </w:rPr>
                      </w:pPr>
                      <w:r>
                        <w:rPr>
                          <w:rFonts w:ascii="仿宋" w:hAnsi="仿宋" w:eastAsia="仿宋" w:cs="仿宋"/>
                          <w:spacing w:val="12"/>
                          <w:sz w:val="24"/>
                          <w:szCs w:val="24"/>
                        </w:rPr>
                        <w:t>（粘贴处）</w:t>
                      </w:r>
                    </w:p>
                  </w:txbxContent>
                </v:textbox>
                <w10:wrap type="none"/>
                <w10:anchorlock/>
              </v:shape>
            </w:pict>
          </mc:Fallback>
        </mc:AlternateContent>
      </w:r>
    </w:p>
    <w:p>
      <w:pPr>
        <w:spacing w:before="2" w:line="276" w:lineRule="auto"/>
        <w:rPr>
          <w:rFonts w:ascii="仿宋" w:hAnsi="仿宋" w:eastAsia="仿宋" w:cs="仿宋"/>
          <w:sz w:val="20"/>
          <w:szCs w:val="20"/>
        </w:rPr>
      </w:pPr>
    </w:p>
    <w:p>
      <w:pPr>
        <w:spacing w:before="26" w:line="276" w:lineRule="auto"/>
        <w:ind w:left="658" w:right="3508"/>
        <w:rPr>
          <w:rFonts w:ascii="仿宋" w:hAnsi="仿宋" w:eastAsia="仿宋" w:cs="仿宋"/>
          <w:spacing w:val="12"/>
          <w:sz w:val="24"/>
          <w:szCs w:val="24"/>
          <w:lang w:eastAsia="zh-CN"/>
        </w:rPr>
      </w:pPr>
      <w:r>
        <w:rPr>
          <w:rFonts w:ascii="仿宋" w:hAnsi="仿宋" w:eastAsia="仿宋" w:cs="仿宋"/>
          <w:spacing w:val="12"/>
          <w:sz w:val="24"/>
          <w:szCs w:val="24"/>
        </w:rPr>
        <w:t xml:space="preserve">供应商：（盖章） </w:t>
      </w:r>
    </w:p>
    <w:p>
      <w:pPr>
        <w:spacing w:before="26" w:line="276" w:lineRule="auto"/>
        <w:ind w:left="658" w:right="3508"/>
        <w:rPr>
          <w:rFonts w:ascii="仿宋" w:hAnsi="仿宋" w:eastAsia="仿宋" w:cs="仿宋"/>
          <w:sz w:val="24"/>
          <w:szCs w:val="24"/>
        </w:rPr>
      </w:pPr>
      <w:r>
        <w:rPr>
          <w:rFonts w:ascii="仿宋" w:hAnsi="仿宋" w:eastAsia="仿宋" w:cs="仿宋"/>
          <w:spacing w:val="12"/>
          <w:sz w:val="24"/>
          <w:szCs w:val="24"/>
        </w:rPr>
        <w:t>法定代表人或其授权代理人（签字）：</w:t>
      </w:r>
    </w:p>
    <w:p>
      <w:pPr>
        <w:tabs>
          <w:tab w:val="left" w:pos="7566"/>
          <w:tab w:val="left" w:pos="8214"/>
          <w:tab w:val="left" w:pos="8862"/>
        </w:tabs>
        <w:spacing w:before="94" w:line="276" w:lineRule="auto"/>
        <w:ind w:left="6018"/>
        <w:rPr>
          <w:rFonts w:ascii="仿宋" w:hAnsi="仿宋" w:eastAsia="仿宋" w:cs="仿宋"/>
          <w:sz w:val="24"/>
          <w:szCs w:val="24"/>
        </w:rPr>
      </w:pPr>
      <w:r>
        <w:rPr>
          <w:rFonts w:ascii="仿宋" w:hAnsi="仿宋" w:eastAsia="仿宋" w:cs="仿宋"/>
          <w:spacing w:val="12"/>
          <w:w w:val="95"/>
          <w:sz w:val="24"/>
          <w:szCs w:val="24"/>
        </w:rPr>
        <w:t>日期：</w:t>
      </w:r>
      <w:r>
        <w:rPr>
          <w:rFonts w:ascii="Times New Roman" w:hAnsi="Times New Roman" w:eastAsia="Times New Roman" w:cs="Times New Roman"/>
          <w:spacing w:val="12"/>
          <w:w w:val="95"/>
          <w:sz w:val="24"/>
          <w:szCs w:val="24"/>
          <w:u w:val="single" w:color="000000"/>
        </w:rPr>
        <w:tab/>
      </w:r>
      <w:r>
        <w:rPr>
          <w:rFonts w:ascii="仿宋" w:hAnsi="仿宋" w:eastAsia="仿宋" w:cs="仿宋"/>
          <w:spacing w:val="12"/>
          <w:sz w:val="24"/>
          <w:szCs w:val="24"/>
        </w:rPr>
        <w:t>年</w:t>
      </w:r>
      <w:r>
        <w:rPr>
          <w:rFonts w:ascii="Times New Roman" w:hAnsi="Times New Roman" w:eastAsia="Times New Roman" w:cs="Times New Roman"/>
          <w:spacing w:val="12"/>
          <w:sz w:val="24"/>
          <w:szCs w:val="24"/>
          <w:u w:val="single" w:color="000000"/>
        </w:rPr>
        <w:tab/>
      </w:r>
      <w:r>
        <w:rPr>
          <w:rFonts w:ascii="仿宋" w:hAnsi="仿宋" w:eastAsia="仿宋" w:cs="仿宋"/>
          <w:spacing w:val="12"/>
          <w:sz w:val="24"/>
          <w:szCs w:val="24"/>
        </w:rPr>
        <w:t>月</w:t>
      </w:r>
      <w:r>
        <w:rPr>
          <w:rFonts w:ascii="Times New Roman" w:hAnsi="Times New Roman" w:eastAsia="Times New Roman" w:cs="Times New Roman"/>
          <w:spacing w:val="12"/>
          <w:sz w:val="24"/>
          <w:szCs w:val="24"/>
          <w:u w:val="single" w:color="000000"/>
        </w:rPr>
        <w:tab/>
      </w:r>
      <w:r>
        <w:rPr>
          <w:rFonts w:ascii="仿宋" w:hAnsi="仿宋" w:eastAsia="仿宋" w:cs="仿宋"/>
          <w:sz w:val="24"/>
          <w:szCs w:val="24"/>
        </w:rPr>
        <w:t>日</w:t>
      </w:r>
    </w:p>
    <w:p>
      <w:pPr>
        <w:spacing w:line="276" w:lineRule="auto"/>
        <w:rPr>
          <w:rFonts w:ascii="仿宋" w:hAnsi="仿宋" w:eastAsia="仿宋" w:cs="仿宋"/>
          <w:sz w:val="24"/>
          <w:szCs w:val="24"/>
        </w:rPr>
        <w:sectPr>
          <w:pgSz w:w="11910" w:h="16850"/>
          <w:pgMar w:top="1200" w:right="1320" w:bottom="980" w:left="1320" w:header="990" w:footer="787" w:gutter="0"/>
          <w:cols w:space="720" w:num="1"/>
        </w:sectPr>
      </w:pPr>
    </w:p>
    <w:p>
      <w:pPr>
        <w:spacing w:before="12" w:line="276" w:lineRule="auto"/>
        <w:rPr>
          <w:rFonts w:ascii="仿宋" w:hAnsi="仿宋" w:eastAsia="仿宋" w:cs="仿宋"/>
          <w:sz w:val="23"/>
          <w:szCs w:val="23"/>
        </w:rPr>
      </w:pPr>
    </w:p>
    <w:p>
      <w:pPr>
        <w:spacing w:line="276" w:lineRule="auto"/>
        <w:rPr>
          <w:rFonts w:ascii="仿宋" w:hAnsi="仿宋" w:eastAsia="仿宋" w:cs="仿宋"/>
          <w:sz w:val="23"/>
          <w:szCs w:val="23"/>
        </w:rPr>
        <w:sectPr>
          <w:pgSz w:w="11910" w:h="16850"/>
          <w:pgMar w:top="1200" w:right="1240" w:bottom="980" w:left="1320" w:header="990" w:footer="787" w:gutter="0"/>
          <w:cols w:space="720" w:num="1"/>
        </w:sectPr>
      </w:pPr>
    </w:p>
    <w:p>
      <w:pPr>
        <w:spacing w:line="276" w:lineRule="auto"/>
        <w:rPr>
          <w:rFonts w:ascii="仿宋" w:hAnsi="仿宋" w:eastAsia="仿宋" w:cs="仿宋"/>
          <w:sz w:val="24"/>
          <w:szCs w:val="24"/>
        </w:rPr>
      </w:pPr>
    </w:p>
    <w:p>
      <w:pPr>
        <w:spacing w:before="10" w:line="276" w:lineRule="auto"/>
        <w:rPr>
          <w:rFonts w:ascii="仿宋" w:hAnsi="仿宋" w:eastAsia="仿宋" w:cs="仿宋"/>
          <w:sz w:val="16"/>
          <w:szCs w:val="16"/>
        </w:rPr>
      </w:pPr>
    </w:p>
    <w:p>
      <w:pPr>
        <w:spacing w:line="276" w:lineRule="auto"/>
        <w:ind w:left="154"/>
        <w:rPr>
          <w:rFonts w:ascii="宋体" w:hAnsi="宋体" w:eastAsia="宋体" w:cs="宋体"/>
          <w:sz w:val="24"/>
          <w:szCs w:val="24"/>
        </w:rPr>
      </w:pPr>
      <w:r>
        <w:rPr>
          <w:rFonts w:ascii="宋体"/>
          <w:sz w:val="24"/>
        </w:rPr>
        <w:t xml:space="preserve"> </w:t>
      </w:r>
    </w:p>
    <w:p>
      <w:pPr>
        <w:spacing w:line="276" w:lineRule="auto"/>
        <w:ind w:left="154" w:right="180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line="276" w:lineRule="auto"/>
        <w:ind w:left="31"/>
        <w:rPr>
          <w:rFonts w:ascii="仿宋" w:hAnsi="仿宋" w:eastAsia="仿宋" w:cs="仿宋"/>
          <w:sz w:val="32"/>
          <w:szCs w:val="32"/>
        </w:rPr>
      </w:pPr>
      <w:r>
        <w:rPr>
          <w:spacing w:val="14"/>
        </w:rPr>
        <w:br w:type="column"/>
      </w:r>
      <w:r>
        <w:rPr>
          <w:rFonts w:ascii="仿宋" w:hAnsi="仿宋" w:eastAsia="仿宋" w:cs="仿宋"/>
          <w:b/>
          <w:bCs/>
          <w:spacing w:val="14"/>
          <w:sz w:val="32"/>
          <w:szCs w:val="32"/>
        </w:rPr>
        <w:t>四、报价一览表</w:t>
      </w:r>
    </w:p>
    <w:p>
      <w:pPr>
        <w:spacing w:line="276" w:lineRule="auto"/>
        <w:rPr>
          <w:rFonts w:ascii="仿宋" w:hAnsi="仿宋" w:eastAsia="仿宋" w:cs="仿宋"/>
          <w:sz w:val="32"/>
          <w:szCs w:val="32"/>
        </w:rPr>
        <w:sectPr>
          <w:type w:val="continuous"/>
          <w:pgSz w:w="11910" w:h="16850"/>
          <w:pgMar w:top="1580" w:right="1240" w:bottom="280" w:left="1320" w:header="720" w:footer="720" w:gutter="0"/>
          <w:cols w:equalWidth="0" w:num="2">
            <w:col w:w="3395" w:space="40"/>
            <w:col w:w="5915"/>
          </w:cols>
        </w:sectPr>
      </w:pPr>
    </w:p>
    <w:p>
      <w:pPr>
        <w:spacing w:before="34" w:line="276" w:lineRule="auto"/>
        <w:ind w:left="154" w:right="109"/>
        <w:rPr>
          <w:rFonts w:ascii="宋体" w:hAnsi="宋体" w:eastAsia="宋体" w:cs="宋体"/>
          <w:sz w:val="24"/>
          <w:szCs w:val="24"/>
        </w:rPr>
      </w:pPr>
      <w:r>
        <w:rPr>
          <w:rFonts w:ascii="宋体" w:hAnsi="宋体" w:eastAsia="宋体" w:cs="宋体"/>
          <w:spacing w:val="-5"/>
          <w:sz w:val="24"/>
          <w:szCs w:val="24"/>
        </w:rPr>
        <w:t>采购内容：                                                  报价单位：</w:t>
      </w:r>
      <w:r>
        <w:rPr>
          <w:rFonts w:ascii="宋体" w:hAnsi="宋体" w:eastAsia="宋体" w:cs="宋体"/>
          <w:spacing w:val="18"/>
          <w:sz w:val="24"/>
          <w:szCs w:val="24"/>
        </w:rPr>
        <w:t xml:space="preserve"> </w:t>
      </w:r>
      <w:r>
        <w:rPr>
          <w:rFonts w:ascii="宋体" w:hAnsi="宋体" w:eastAsia="宋体" w:cs="宋体"/>
          <w:sz w:val="24"/>
          <w:szCs w:val="24"/>
        </w:rPr>
        <w:t xml:space="preserve">元 </w:t>
      </w:r>
    </w:p>
    <w:p>
      <w:pPr>
        <w:spacing w:before="8" w:line="276" w:lineRule="auto"/>
        <w:rPr>
          <w:rFonts w:ascii="宋体" w:hAnsi="宋体" w:eastAsia="宋体" w:cs="宋体"/>
          <w:sz w:val="4"/>
          <w:szCs w:val="4"/>
        </w:rPr>
      </w:pPr>
    </w:p>
    <w:tbl>
      <w:tblPr>
        <w:tblStyle w:val="10"/>
        <w:tblW w:w="9461" w:type="dxa"/>
        <w:jc w:val="center"/>
        <w:tblInd w:w="0" w:type="dxa"/>
        <w:tblLayout w:type="fixed"/>
        <w:tblCellMar>
          <w:top w:w="0" w:type="dxa"/>
          <w:left w:w="108" w:type="dxa"/>
          <w:bottom w:w="0" w:type="dxa"/>
          <w:right w:w="108" w:type="dxa"/>
        </w:tblCellMar>
      </w:tblPr>
      <w:tblGrid>
        <w:gridCol w:w="1683"/>
        <w:gridCol w:w="7778"/>
      </w:tblGrid>
      <w:tr>
        <w:tblPrEx>
          <w:tblLayout w:type="fixed"/>
          <w:tblCellMar>
            <w:top w:w="0" w:type="dxa"/>
            <w:left w:w="108" w:type="dxa"/>
            <w:bottom w:w="0" w:type="dxa"/>
            <w:right w:w="108" w:type="dxa"/>
          </w:tblCellMar>
        </w:tblPrEx>
        <w:trPr>
          <w:cantSplit/>
          <w:trHeight w:val="1702"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cs="宋体"/>
                <w:szCs w:val="20"/>
              </w:rPr>
            </w:pPr>
            <w:r>
              <w:rPr>
                <w:rFonts w:ascii="宋体" w:hAnsi="宋体" w:cs="宋体"/>
                <w:szCs w:val="20"/>
              </w:rPr>
              <w:t>总报价</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cs="宋体"/>
                <w:szCs w:val="20"/>
              </w:rPr>
            </w:pPr>
            <w:r>
              <w:rPr>
                <w:rFonts w:ascii="宋体" w:hAnsi="宋体" w:cs="宋体"/>
                <w:szCs w:val="20"/>
              </w:rPr>
              <w:t>（大写）：</w:t>
            </w:r>
          </w:p>
          <w:p>
            <w:pPr>
              <w:spacing w:line="276" w:lineRule="auto"/>
              <w:rPr>
                <w:rFonts w:ascii="宋体" w:hAnsi="宋体" w:cs="宋体"/>
                <w:szCs w:val="20"/>
              </w:rPr>
            </w:pPr>
            <w:r>
              <w:rPr>
                <w:rFonts w:ascii="宋体" w:hAnsi="宋体" w:cs="宋体"/>
                <w:szCs w:val="20"/>
              </w:rPr>
              <w:t>（小写）：</w:t>
            </w:r>
          </w:p>
        </w:tc>
      </w:tr>
      <w:tr>
        <w:tblPrEx>
          <w:tblLayout w:type="fixed"/>
          <w:tblCellMar>
            <w:top w:w="0" w:type="dxa"/>
            <w:left w:w="108" w:type="dxa"/>
            <w:bottom w:w="0" w:type="dxa"/>
            <w:right w:w="108" w:type="dxa"/>
          </w:tblCellMar>
        </w:tblPrEx>
        <w:trPr>
          <w:cantSplit/>
          <w:trHeight w:val="63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cs="宋体"/>
                <w:szCs w:val="20"/>
              </w:rPr>
            </w:pPr>
            <w:r>
              <w:rPr>
                <w:rFonts w:hint="eastAsia" w:ascii="宋体" w:hAnsi="宋体" w:cs="宋体"/>
                <w:szCs w:val="20"/>
              </w:rPr>
              <w:t>交 货 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cs="宋体"/>
                <w:szCs w:val="20"/>
              </w:rPr>
            </w:pPr>
          </w:p>
        </w:tc>
      </w:tr>
      <w:tr>
        <w:tblPrEx>
          <w:tblLayout w:type="fixed"/>
          <w:tblCellMar>
            <w:top w:w="0" w:type="dxa"/>
            <w:left w:w="108" w:type="dxa"/>
            <w:bottom w:w="0" w:type="dxa"/>
            <w:right w:w="108" w:type="dxa"/>
          </w:tblCellMar>
        </w:tblPrEx>
        <w:trPr>
          <w:trHeight w:val="634"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cs="宋体"/>
                <w:szCs w:val="20"/>
              </w:rPr>
            </w:pPr>
            <w:r>
              <w:rPr>
                <w:rFonts w:ascii="宋体" w:hAnsi="宋体" w:cs="宋体"/>
                <w:szCs w:val="20"/>
              </w:rPr>
              <w:t>质 保 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cs="宋体"/>
                <w:szCs w:val="20"/>
              </w:rPr>
            </w:pPr>
          </w:p>
        </w:tc>
      </w:tr>
      <w:tr>
        <w:tblPrEx>
          <w:tblLayout w:type="fixed"/>
          <w:tblCellMar>
            <w:top w:w="0" w:type="dxa"/>
            <w:left w:w="108" w:type="dxa"/>
            <w:bottom w:w="0" w:type="dxa"/>
            <w:right w:w="108" w:type="dxa"/>
          </w:tblCellMar>
        </w:tblPrEx>
        <w:trPr>
          <w:trHeight w:val="126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cs="宋体"/>
                <w:szCs w:val="20"/>
              </w:rPr>
            </w:pPr>
            <w:r>
              <w:rPr>
                <w:rFonts w:ascii="宋体" w:hAnsi="宋体" w:cs="宋体"/>
                <w:szCs w:val="20"/>
              </w:rPr>
              <w:t>对</w:t>
            </w:r>
            <w:r>
              <w:rPr>
                <w:rFonts w:hint="eastAsia" w:ascii="宋体" w:hAnsi="宋体" w:cs="宋体"/>
                <w:szCs w:val="20"/>
                <w:lang w:eastAsia="zh-CN"/>
              </w:rPr>
              <w:t>磋商</w:t>
            </w:r>
            <w:r>
              <w:rPr>
                <w:rFonts w:ascii="宋体" w:hAnsi="宋体" w:cs="宋体"/>
                <w:szCs w:val="20"/>
              </w:rPr>
              <w:t>文件</w:t>
            </w:r>
          </w:p>
          <w:p>
            <w:pPr>
              <w:spacing w:line="276" w:lineRule="auto"/>
              <w:jc w:val="center"/>
              <w:rPr>
                <w:rFonts w:ascii="宋体" w:hAnsi="宋体" w:cs="宋体"/>
                <w:szCs w:val="20"/>
              </w:rPr>
            </w:pPr>
            <w:r>
              <w:rPr>
                <w:rFonts w:ascii="宋体" w:hAnsi="宋体" w:cs="宋体"/>
                <w:szCs w:val="20"/>
              </w:rPr>
              <w:t>及合同条款</w:t>
            </w:r>
          </w:p>
          <w:p>
            <w:pPr>
              <w:spacing w:line="276" w:lineRule="auto"/>
              <w:jc w:val="center"/>
              <w:rPr>
                <w:rFonts w:ascii="宋体" w:hAnsi="宋体" w:cs="宋体"/>
                <w:szCs w:val="20"/>
              </w:rPr>
            </w:pPr>
            <w:r>
              <w:rPr>
                <w:rFonts w:ascii="宋体" w:hAnsi="宋体" w:cs="宋体"/>
                <w:szCs w:val="20"/>
              </w:rPr>
              <w:t>的认同程度</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cs="宋体"/>
                <w:szCs w:val="20"/>
              </w:rPr>
            </w:pPr>
          </w:p>
        </w:tc>
      </w:tr>
      <w:tr>
        <w:tblPrEx>
          <w:tblLayout w:type="fixed"/>
          <w:tblCellMar>
            <w:top w:w="0" w:type="dxa"/>
            <w:left w:w="108" w:type="dxa"/>
            <w:bottom w:w="0" w:type="dxa"/>
            <w:right w:w="108" w:type="dxa"/>
          </w:tblCellMar>
        </w:tblPrEx>
        <w:trPr>
          <w:trHeight w:val="845"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cs="宋体"/>
                <w:szCs w:val="20"/>
              </w:rPr>
            </w:pPr>
            <w:r>
              <w:rPr>
                <w:rFonts w:ascii="宋体" w:hAnsi="宋体" w:cs="宋体"/>
                <w:szCs w:val="20"/>
              </w:rPr>
              <w:t>授权代表现场签字确认</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cs="宋体"/>
                <w:szCs w:val="20"/>
              </w:rPr>
            </w:pPr>
          </w:p>
        </w:tc>
      </w:tr>
      <w:tr>
        <w:tblPrEx>
          <w:tblLayout w:type="fixed"/>
        </w:tblPrEx>
        <w:trPr>
          <w:trHeight w:val="1223" w:hRule="atLeast"/>
          <w:jc w:val="center"/>
        </w:trPr>
        <w:tc>
          <w:tcPr>
            <w:tcW w:w="9461"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cs="宋体"/>
                <w:szCs w:val="20"/>
              </w:rPr>
            </w:pPr>
            <w:r>
              <w:rPr>
                <w:rFonts w:hint="eastAsia" w:ascii="宋体" w:hAnsi="宋体" w:cs="宋体"/>
                <w:szCs w:val="20"/>
                <w:lang w:eastAsia="zh-CN"/>
              </w:rPr>
              <w:t>本表</w:t>
            </w:r>
            <w:r>
              <w:rPr>
                <w:rFonts w:ascii="宋体" w:hAnsi="宋体" w:cs="宋体"/>
                <w:szCs w:val="20"/>
              </w:rPr>
              <w:t>内容尽量充实,但不要加附页，</w:t>
            </w:r>
            <w:r>
              <w:rPr>
                <w:rFonts w:hint="eastAsia" w:ascii="宋体" w:hAnsi="宋体" w:cs="宋体"/>
                <w:szCs w:val="20"/>
                <w:u w:val="single"/>
              </w:rPr>
              <w:t>两</w:t>
            </w:r>
            <w:r>
              <w:rPr>
                <w:rFonts w:ascii="宋体" w:hAnsi="宋体" w:cs="宋体"/>
                <w:szCs w:val="20"/>
              </w:rPr>
              <w:t>份单独密封（与</w:t>
            </w:r>
            <w:r>
              <w:rPr>
                <w:rFonts w:hint="eastAsia" w:ascii="宋体" w:hAnsi="宋体" w:cs="宋体"/>
                <w:szCs w:val="20"/>
                <w:lang w:eastAsia="zh-CN"/>
              </w:rPr>
              <w:t>报价文件</w:t>
            </w:r>
            <w:r>
              <w:rPr>
                <w:rFonts w:ascii="宋体" w:hAnsi="宋体" w:cs="宋体"/>
                <w:szCs w:val="20"/>
              </w:rPr>
              <w:t>同时递交）</w:t>
            </w:r>
          </w:p>
        </w:tc>
      </w:tr>
    </w:tbl>
    <w:p>
      <w:pPr>
        <w:spacing w:before="39" w:line="276" w:lineRule="auto"/>
        <w:ind w:left="154" w:right="109"/>
        <w:rPr>
          <w:rFonts w:ascii="宋体" w:hAnsi="宋体" w:eastAsia="宋体" w:cs="宋体"/>
          <w:sz w:val="24"/>
          <w:szCs w:val="24"/>
        </w:rPr>
      </w:pPr>
      <w:r>
        <w:rPr>
          <w:rFonts w:ascii="宋体" w:hAnsi="宋体" w:eastAsia="宋体" w:cs="宋体"/>
          <w:sz w:val="24"/>
          <w:szCs w:val="24"/>
        </w:rPr>
        <w:t xml:space="preserve">供应商名称（盖公章）： </w:t>
      </w:r>
    </w:p>
    <w:p>
      <w:pPr>
        <w:spacing w:before="154" w:line="276" w:lineRule="auto"/>
        <w:ind w:left="154" w:right="812"/>
        <w:rPr>
          <w:rFonts w:ascii="宋体" w:hAnsi="宋体" w:eastAsia="宋体" w:cs="宋体"/>
          <w:sz w:val="24"/>
          <w:szCs w:val="24"/>
          <w:lang w:eastAsia="zh-CN"/>
        </w:rPr>
      </w:pPr>
      <w:r>
        <w:rPr>
          <w:rFonts w:ascii="宋体" w:hAnsi="宋体" w:eastAsia="宋体" w:cs="宋体"/>
          <w:sz w:val="24"/>
          <w:szCs w:val="24"/>
        </w:rPr>
        <w:t>供应商法定代表人（签字或盖章）：              授权代表（签字）：</w:t>
      </w:r>
    </w:p>
    <w:p>
      <w:pPr>
        <w:spacing w:before="154" w:line="276" w:lineRule="auto"/>
        <w:ind w:left="154" w:right="812"/>
        <w:rPr>
          <w:rFonts w:ascii="宋体" w:hAnsi="宋体" w:eastAsia="宋体" w:cs="宋体"/>
          <w:sz w:val="24"/>
          <w:szCs w:val="24"/>
        </w:rPr>
      </w:pPr>
      <w:r>
        <w:rPr>
          <w:rFonts w:ascii="宋体" w:hAnsi="宋体" w:eastAsia="宋体" w:cs="宋体"/>
          <w:sz w:val="24"/>
          <w:szCs w:val="24"/>
        </w:rPr>
        <w:t xml:space="preserve">日期：      年      月 </w:t>
      </w:r>
      <w:r>
        <w:rPr>
          <w:rFonts w:ascii="宋体" w:hAnsi="宋体" w:eastAsia="宋体" w:cs="宋体"/>
          <w:spacing w:val="119"/>
          <w:sz w:val="24"/>
          <w:szCs w:val="24"/>
        </w:rPr>
        <w:t xml:space="preserve"> </w:t>
      </w:r>
      <w:r>
        <w:rPr>
          <w:rFonts w:ascii="宋体" w:hAnsi="宋体" w:eastAsia="宋体" w:cs="宋体"/>
          <w:sz w:val="24"/>
          <w:szCs w:val="24"/>
        </w:rPr>
        <w:t xml:space="preserve">日 </w:t>
      </w:r>
    </w:p>
    <w:p>
      <w:pPr>
        <w:spacing w:before="36" w:line="276" w:lineRule="auto"/>
        <w:ind w:left="154" w:right="109" w:firstLine="480"/>
        <w:rPr>
          <w:rFonts w:ascii="宋体" w:hAnsi="宋体" w:eastAsia="宋体" w:cs="宋体"/>
          <w:sz w:val="24"/>
          <w:szCs w:val="24"/>
          <w:lang w:eastAsia="zh-CN"/>
        </w:rPr>
      </w:pPr>
    </w:p>
    <w:p>
      <w:pPr>
        <w:spacing w:before="36" w:line="276" w:lineRule="auto"/>
        <w:ind w:left="154" w:right="109" w:firstLine="480"/>
        <w:rPr>
          <w:rFonts w:ascii="宋体" w:hAnsi="宋体" w:eastAsia="宋体" w:cs="宋体"/>
          <w:sz w:val="24"/>
          <w:szCs w:val="24"/>
        </w:rPr>
      </w:pPr>
      <w:r>
        <w:rPr>
          <w:rFonts w:ascii="宋体" w:hAnsi="宋体" w:eastAsia="宋体" w:cs="宋体"/>
          <w:sz w:val="24"/>
          <w:szCs w:val="24"/>
        </w:rPr>
        <w:t>注：本表用于开标宣读用。供应商必须另外单独密封</w:t>
      </w:r>
      <w:r>
        <w:rPr>
          <w:rFonts w:hint="eastAsia" w:ascii="宋体" w:hAnsi="宋体" w:eastAsia="宋体" w:cs="宋体"/>
          <w:sz w:val="24"/>
          <w:szCs w:val="24"/>
          <w:lang w:eastAsia="zh-CN"/>
        </w:rPr>
        <w:t>两</w:t>
      </w:r>
      <w:r>
        <w:rPr>
          <w:rFonts w:ascii="宋体" w:hAnsi="宋体" w:eastAsia="宋体" w:cs="宋体"/>
          <w:sz w:val="24"/>
          <w:szCs w:val="24"/>
        </w:rPr>
        <w:t>套</w:t>
      </w:r>
      <w:r>
        <w:rPr>
          <w:rFonts w:ascii="宋体" w:hAnsi="宋体" w:eastAsia="宋体" w:cs="宋体"/>
          <w:spacing w:val="-22"/>
          <w:sz w:val="24"/>
          <w:szCs w:val="24"/>
        </w:rPr>
        <w:t xml:space="preserve"> </w:t>
      </w:r>
      <w:r>
        <w:rPr>
          <w:rFonts w:ascii="宋体" w:hAnsi="宋体" w:eastAsia="宋体" w:cs="宋体"/>
          <w:sz w:val="24"/>
          <w:szCs w:val="24"/>
        </w:rPr>
        <w:t xml:space="preserve">“报价一览表”，现场 </w:t>
      </w:r>
      <w:r>
        <w:rPr>
          <w:rFonts w:ascii="宋体" w:hAnsi="宋体" w:eastAsia="宋体" w:cs="宋体"/>
          <w:spacing w:val="-2"/>
          <w:sz w:val="24"/>
          <w:szCs w:val="24"/>
        </w:rPr>
        <w:t>与报价文件同时提交。在封面加盖单位公章并注明报价一览表、项目名称、</w:t>
      </w:r>
      <w:r>
        <w:rPr>
          <w:rFonts w:ascii="宋体" w:hAnsi="宋体" w:eastAsia="宋体" w:cs="宋体"/>
          <w:sz w:val="24"/>
          <w:szCs w:val="24"/>
        </w:rPr>
        <w:t>供应商名称。</w:t>
      </w:r>
    </w:p>
    <w:p>
      <w:pPr>
        <w:spacing w:line="276" w:lineRule="auto"/>
        <w:rPr>
          <w:rFonts w:ascii="宋体" w:hAnsi="宋体" w:eastAsia="宋体" w:cs="宋体"/>
          <w:sz w:val="24"/>
          <w:szCs w:val="24"/>
        </w:rPr>
        <w:sectPr>
          <w:type w:val="continuous"/>
          <w:pgSz w:w="11910" w:h="16850"/>
          <w:pgMar w:top="1580" w:right="1240" w:bottom="280" w:left="1320" w:header="720" w:footer="720" w:gutter="0"/>
          <w:cols w:space="720" w:num="1"/>
        </w:sectPr>
      </w:pPr>
    </w:p>
    <w:p>
      <w:pPr>
        <w:spacing w:before="12" w:line="276" w:lineRule="auto"/>
        <w:rPr>
          <w:rFonts w:ascii="宋体" w:hAnsi="宋体" w:eastAsia="宋体" w:cs="宋体"/>
          <w:sz w:val="23"/>
          <w:szCs w:val="23"/>
        </w:rPr>
      </w:pPr>
    </w:p>
    <w:p>
      <w:pPr>
        <w:spacing w:line="276" w:lineRule="auto"/>
        <w:rPr>
          <w:rFonts w:ascii="宋体" w:hAnsi="宋体" w:eastAsia="宋体" w:cs="宋体"/>
          <w:sz w:val="23"/>
          <w:szCs w:val="23"/>
        </w:rPr>
        <w:sectPr>
          <w:pgSz w:w="11910" w:h="16850"/>
          <w:pgMar w:top="1200" w:right="1120" w:bottom="980" w:left="1260" w:header="990" w:footer="787" w:gutter="0"/>
          <w:cols w:space="720" w:num="1"/>
        </w:sectPr>
      </w:pPr>
    </w:p>
    <w:p>
      <w:pPr>
        <w:spacing w:line="276" w:lineRule="auto"/>
        <w:rPr>
          <w:rFonts w:ascii="宋体" w:hAnsi="宋体" w:eastAsia="宋体" w:cs="宋体"/>
          <w:sz w:val="24"/>
          <w:szCs w:val="24"/>
        </w:rPr>
      </w:pPr>
    </w:p>
    <w:p>
      <w:pPr>
        <w:spacing w:before="1" w:line="276" w:lineRule="auto"/>
        <w:rPr>
          <w:rFonts w:ascii="宋体" w:hAnsi="宋体" w:eastAsia="宋体" w:cs="宋体"/>
          <w:sz w:val="19"/>
          <w:szCs w:val="19"/>
        </w:rPr>
      </w:pPr>
    </w:p>
    <w:p>
      <w:pPr>
        <w:spacing w:line="276" w:lineRule="auto"/>
        <w:ind w:left="214" w:right="180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line="276" w:lineRule="auto"/>
        <w:ind w:left="31"/>
        <w:rPr>
          <w:rFonts w:ascii="仿宋" w:hAnsi="仿宋" w:eastAsia="仿宋" w:cs="仿宋"/>
          <w:sz w:val="32"/>
          <w:szCs w:val="32"/>
        </w:rPr>
      </w:pPr>
      <w:r>
        <w:rPr>
          <w:spacing w:val="14"/>
        </w:rPr>
        <w:br w:type="column"/>
      </w:r>
      <w:r>
        <w:rPr>
          <w:rFonts w:ascii="仿宋" w:hAnsi="仿宋" w:eastAsia="仿宋" w:cs="仿宋"/>
          <w:b/>
          <w:bCs/>
          <w:spacing w:val="14"/>
          <w:sz w:val="32"/>
          <w:szCs w:val="32"/>
        </w:rPr>
        <w:t>五、报价明细表</w:t>
      </w:r>
    </w:p>
    <w:p>
      <w:pPr>
        <w:spacing w:line="276" w:lineRule="auto"/>
        <w:rPr>
          <w:rFonts w:ascii="仿宋" w:hAnsi="仿宋" w:eastAsia="仿宋" w:cs="仿宋"/>
          <w:sz w:val="32"/>
          <w:szCs w:val="32"/>
        </w:rPr>
        <w:sectPr>
          <w:type w:val="continuous"/>
          <w:pgSz w:w="11910" w:h="16850"/>
          <w:pgMar w:top="1580" w:right="1120" w:bottom="280" w:left="1260" w:header="720" w:footer="720" w:gutter="0"/>
          <w:cols w:equalWidth="0" w:num="2">
            <w:col w:w="3455" w:space="40"/>
            <w:col w:w="6035"/>
          </w:cols>
        </w:sectPr>
      </w:pPr>
    </w:p>
    <w:p>
      <w:pPr>
        <w:spacing w:line="276" w:lineRule="auto"/>
        <w:ind w:left="214"/>
        <w:rPr>
          <w:rFonts w:ascii="宋体" w:hAnsi="宋体" w:eastAsia="宋体" w:cs="宋体"/>
          <w:sz w:val="24"/>
          <w:szCs w:val="24"/>
        </w:rPr>
      </w:pPr>
      <w:r>
        <w:rPr>
          <w:rFonts w:ascii="宋体" w:hAnsi="宋体" w:eastAsia="宋体" w:cs="宋体"/>
          <w:sz w:val="24"/>
          <w:szCs w:val="24"/>
        </w:rPr>
        <w:t>采购内容：</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before="4" w:line="276" w:lineRule="auto"/>
        <w:rPr>
          <w:rFonts w:ascii="宋体" w:hAnsi="宋体" w:eastAsia="宋体" w:cs="宋体"/>
          <w:sz w:val="21"/>
          <w:szCs w:val="21"/>
        </w:rPr>
      </w:pPr>
      <w:r>
        <w:br w:type="column"/>
      </w:r>
    </w:p>
    <w:p>
      <w:pPr>
        <w:spacing w:line="276" w:lineRule="auto"/>
        <w:ind w:left="214"/>
        <w:rPr>
          <w:rFonts w:ascii="宋体" w:hAnsi="宋体" w:eastAsia="宋体" w:cs="宋体"/>
          <w:sz w:val="24"/>
          <w:szCs w:val="24"/>
        </w:rPr>
      </w:pPr>
      <w:r>
        <w:rPr>
          <w:rFonts w:ascii="宋体" w:hAnsi="宋体" w:eastAsia="宋体" w:cs="宋体"/>
          <w:spacing w:val="1"/>
          <w:w w:val="99"/>
          <w:sz w:val="20"/>
          <w:szCs w:val="20"/>
        </w:rPr>
        <w:t xml:space="preserve">   </w:t>
      </w:r>
      <w:r>
        <w:rPr>
          <w:rFonts w:ascii="宋体" w:hAnsi="宋体" w:eastAsia="宋体" w:cs="宋体"/>
          <w:spacing w:val="-2"/>
          <w:w w:val="99"/>
          <w:sz w:val="20"/>
          <w:szCs w:val="20"/>
        </w:rPr>
        <w:t xml:space="preserve"> </w:t>
      </w:r>
      <w:r>
        <w:rPr>
          <w:rFonts w:ascii="宋体" w:hAnsi="宋体" w:eastAsia="宋体" w:cs="宋体"/>
          <w:spacing w:val="1"/>
          <w:w w:val="99"/>
          <w:sz w:val="20"/>
          <w:szCs w:val="20"/>
        </w:rPr>
        <w:t xml:space="preserve">  </w:t>
      </w:r>
      <w:r>
        <w:rPr>
          <w:rFonts w:ascii="宋体" w:hAnsi="宋体" w:eastAsia="宋体" w:cs="宋体"/>
          <w:spacing w:val="-2"/>
          <w:w w:val="99"/>
          <w:sz w:val="20"/>
          <w:szCs w:val="20"/>
        </w:rPr>
        <w:t xml:space="preserve"> </w:t>
      </w:r>
      <w:r>
        <w:rPr>
          <w:rFonts w:ascii="宋体" w:hAnsi="宋体" w:eastAsia="宋体" w:cs="宋体"/>
          <w:spacing w:val="1"/>
          <w:w w:val="99"/>
          <w:sz w:val="20"/>
          <w:szCs w:val="20"/>
        </w:rPr>
        <w:t xml:space="preserve">  </w:t>
      </w:r>
      <w:r>
        <w:rPr>
          <w:rFonts w:ascii="宋体" w:hAnsi="宋体" w:eastAsia="宋体" w:cs="宋体"/>
          <w:spacing w:val="-2"/>
          <w:w w:val="99"/>
          <w:sz w:val="20"/>
          <w:szCs w:val="20"/>
        </w:rPr>
        <w:t xml:space="preserve"> </w:t>
      </w:r>
      <w:r>
        <w:rPr>
          <w:rFonts w:ascii="宋体" w:hAnsi="宋体" w:eastAsia="宋体" w:cs="宋体"/>
          <w:spacing w:val="1"/>
          <w:w w:val="99"/>
          <w:sz w:val="20"/>
          <w:szCs w:val="20"/>
        </w:rPr>
        <w:t xml:space="preserve">  </w:t>
      </w:r>
      <w:r>
        <w:rPr>
          <w:rFonts w:ascii="宋体" w:hAnsi="宋体" w:eastAsia="宋体" w:cs="宋体"/>
          <w:spacing w:val="-2"/>
          <w:w w:val="99"/>
          <w:sz w:val="20"/>
          <w:szCs w:val="20"/>
        </w:rPr>
        <w:t xml:space="preserve"> </w:t>
      </w:r>
      <w:r>
        <w:rPr>
          <w:rFonts w:ascii="宋体" w:hAnsi="宋体" w:eastAsia="宋体" w:cs="宋体"/>
          <w:spacing w:val="1"/>
          <w:w w:val="99"/>
          <w:sz w:val="20"/>
          <w:szCs w:val="20"/>
        </w:rPr>
        <w:t xml:space="preserve"> </w:t>
      </w:r>
      <w:r>
        <w:rPr>
          <w:rFonts w:ascii="宋体" w:hAnsi="宋体" w:eastAsia="宋体" w:cs="宋体"/>
          <w:spacing w:val="3"/>
          <w:w w:val="99"/>
          <w:sz w:val="20"/>
          <w:szCs w:val="20"/>
        </w:rPr>
        <w:t xml:space="preserve"> </w:t>
      </w:r>
      <w:r>
        <w:rPr>
          <w:rFonts w:ascii="宋体" w:hAnsi="宋体" w:eastAsia="宋体" w:cs="宋体"/>
          <w:sz w:val="24"/>
          <w:szCs w:val="24"/>
        </w:rPr>
        <w:t>单位：</w:t>
      </w:r>
      <w:r>
        <w:rPr>
          <w:rFonts w:ascii="宋体" w:hAnsi="宋体" w:eastAsia="宋体" w:cs="宋体"/>
          <w:spacing w:val="-3"/>
          <w:sz w:val="24"/>
          <w:szCs w:val="24"/>
        </w:rPr>
        <w:t xml:space="preserve"> </w:t>
      </w:r>
      <w:r>
        <w:rPr>
          <w:rFonts w:ascii="宋体" w:hAnsi="宋体" w:eastAsia="宋体" w:cs="宋体"/>
          <w:sz w:val="24"/>
          <w:szCs w:val="24"/>
          <w:u w:val="single" w:color="000000"/>
        </w:rPr>
        <w:t>元</w:t>
      </w:r>
      <w:r>
        <w:rPr>
          <w:rFonts w:ascii="宋体" w:hAnsi="宋体" w:eastAsia="宋体" w:cs="宋体"/>
          <w:sz w:val="24"/>
          <w:szCs w:val="24"/>
        </w:rPr>
        <w:t xml:space="preserve">  </w:t>
      </w:r>
    </w:p>
    <w:p>
      <w:pPr>
        <w:spacing w:line="276" w:lineRule="auto"/>
        <w:rPr>
          <w:rFonts w:ascii="宋体" w:hAnsi="宋体" w:eastAsia="宋体" w:cs="宋体"/>
          <w:sz w:val="24"/>
          <w:szCs w:val="24"/>
        </w:rPr>
        <w:sectPr>
          <w:type w:val="continuous"/>
          <w:pgSz w:w="11910" w:h="16850"/>
          <w:pgMar w:top="1580" w:right="1120" w:bottom="280" w:left="1260" w:header="720" w:footer="720" w:gutter="0"/>
          <w:cols w:equalWidth="0" w:num="2">
            <w:col w:w="4655" w:space="1725"/>
            <w:col w:w="3150"/>
          </w:cols>
        </w:sectPr>
      </w:pPr>
    </w:p>
    <w:p>
      <w:pPr>
        <w:spacing w:before="12" w:line="276" w:lineRule="auto"/>
        <w:rPr>
          <w:rFonts w:ascii="宋体" w:hAnsi="宋体" w:eastAsia="宋体" w:cs="宋体"/>
          <w:sz w:val="2"/>
          <w:szCs w:val="2"/>
        </w:rPr>
      </w:pPr>
    </w:p>
    <w:tbl>
      <w:tblPr>
        <w:tblStyle w:val="13"/>
        <w:tblW w:w="9183" w:type="dxa"/>
        <w:tblInd w:w="101" w:type="dxa"/>
        <w:tblLayout w:type="fixed"/>
        <w:tblCellMar>
          <w:top w:w="0" w:type="dxa"/>
          <w:left w:w="0" w:type="dxa"/>
          <w:bottom w:w="0" w:type="dxa"/>
          <w:right w:w="0" w:type="dxa"/>
        </w:tblCellMar>
      </w:tblPr>
      <w:tblGrid>
        <w:gridCol w:w="816"/>
        <w:gridCol w:w="1561"/>
        <w:gridCol w:w="1985"/>
        <w:gridCol w:w="788"/>
        <w:gridCol w:w="1198"/>
        <w:gridCol w:w="965"/>
        <w:gridCol w:w="1870"/>
      </w:tblGrid>
      <w:tr>
        <w:tblPrEx>
          <w:tblLayout w:type="fixed"/>
          <w:tblCellMar>
            <w:top w:w="0" w:type="dxa"/>
            <w:left w:w="0" w:type="dxa"/>
            <w:bottom w:w="0" w:type="dxa"/>
            <w:right w:w="0" w:type="dxa"/>
          </w:tblCellMar>
        </w:tblPrEx>
        <w:trPr>
          <w:trHeight w:val="775"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4" w:line="276" w:lineRule="auto"/>
              <w:rPr>
                <w:rFonts w:ascii="宋体" w:hAnsi="宋体" w:eastAsia="宋体" w:cs="宋体"/>
                <w:sz w:val="16"/>
                <w:szCs w:val="16"/>
              </w:rPr>
            </w:pPr>
          </w:p>
          <w:p>
            <w:pPr>
              <w:pStyle w:val="20"/>
              <w:spacing w:line="276" w:lineRule="auto"/>
              <w:ind w:left="191"/>
              <w:rPr>
                <w:rFonts w:ascii="宋体" w:hAnsi="宋体" w:eastAsia="宋体" w:cs="宋体"/>
                <w:sz w:val="21"/>
                <w:szCs w:val="21"/>
              </w:rPr>
            </w:pPr>
            <w:r>
              <w:rPr>
                <w:rFonts w:ascii="宋体" w:hAnsi="宋体" w:eastAsia="宋体" w:cs="宋体"/>
                <w:sz w:val="21"/>
                <w:szCs w:val="21"/>
              </w:rPr>
              <w:t xml:space="preserve">序号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4" w:line="276" w:lineRule="auto"/>
              <w:rPr>
                <w:rFonts w:ascii="宋体" w:hAnsi="宋体" w:eastAsia="宋体" w:cs="宋体"/>
                <w:sz w:val="16"/>
                <w:szCs w:val="16"/>
              </w:rPr>
            </w:pPr>
          </w:p>
          <w:p>
            <w:pPr>
              <w:pStyle w:val="20"/>
              <w:spacing w:line="276" w:lineRule="auto"/>
              <w:ind w:left="357"/>
              <w:rPr>
                <w:rFonts w:ascii="宋体" w:hAnsi="宋体" w:eastAsia="宋体" w:cs="宋体"/>
                <w:sz w:val="21"/>
                <w:szCs w:val="21"/>
              </w:rPr>
            </w:pPr>
            <w:r>
              <w:rPr>
                <w:rFonts w:ascii="宋体" w:hAnsi="宋体" w:eastAsia="宋体" w:cs="宋体"/>
                <w:sz w:val="21"/>
                <w:szCs w:val="21"/>
              </w:rPr>
              <w:t xml:space="preserve">产品名称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4" w:line="276" w:lineRule="auto"/>
              <w:rPr>
                <w:rFonts w:ascii="宋体" w:hAnsi="宋体" w:eastAsia="宋体" w:cs="宋体"/>
                <w:sz w:val="16"/>
                <w:szCs w:val="16"/>
              </w:rPr>
            </w:pPr>
          </w:p>
          <w:p>
            <w:pPr>
              <w:pStyle w:val="20"/>
              <w:spacing w:line="276" w:lineRule="auto"/>
              <w:ind w:left="357"/>
              <w:rPr>
                <w:rFonts w:ascii="宋体" w:hAnsi="宋体" w:eastAsia="宋体" w:cs="宋体"/>
                <w:sz w:val="21"/>
                <w:szCs w:val="21"/>
              </w:rPr>
            </w:pPr>
            <w:r>
              <w:rPr>
                <w:rFonts w:ascii="宋体" w:hAnsi="宋体" w:eastAsia="宋体" w:cs="宋体"/>
                <w:sz w:val="21"/>
                <w:szCs w:val="21"/>
              </w:rPr>
              <w:t xml:space="preserve">主要技术参数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4" w:line="276" w:lineRule="auto"/>
              <w:rPr>
                <w:rFonts w:ascii="宋体" w:hAnsi="宋体" w:eastAsia="宋体" w:cs="宋体"/>
                <w:sz w:val="16"/>
                <w:szCs w:val="16"/>
              </w:rPr>
            </w:pPr>
          </w:p>
          <w:p>
            <w:pPr>
              <w:pStyle w:val="20"/>
              <w:spacing w:line="276" w:lineRule="auto"/>
              <w:ind w:left="177"/>
              <w:rPr>
                <w:rFonts w:ascii="宋体" w:hAnsi="宋体" w:eastAsia="宋体" w:cs="宋体"/>
                <w:sz w:val="21"/>
                <w:szCs w:val="21"/>
              </w:rPr>
            </w:pPr>
            <w:r>
              <w:rPr>
                <w:rFonts w:ascii="宋体" w:hAnsi="宋体" w:eastAsia="宋体" w:cs="宋体"/>
                <w:sz w:val="21"/>
                <w:szCs w:val="21"/>
              </w:rPr>
              <w:t xml:space="preserve">数量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76" w:line="276" w:lineRule="auto"/>
              <w:ind w:left="105"/>
              <w:jc w:val="center"/>
              <w:rPr>
                <w:rFonts w:ascii="宋体" w:hAnsi="宋体" w:eastAsia="宋体" w:cs="宋体"/>
                <w:sz w:val="21"/>
                <w:szCs w:val="21"/>
              </w:rPr>
            </w:pPr>
            <w:r>
              <w:rPr>
                <w:rFonts w:ascii="宋体" w:hAnsi="宋体" w:eastAsia="宋体" w:cs="宋体"/>
                <w:sz w:val="21"/>
                <w:szCs w:val="21"/>
              </w:rPr>
              <w:t xml:space="preserve">单价 </w:t>
            </w:r>
          </w:p>
          <w:p>
            <w:pPr>
              <w:pStyle w:val="20"/>
              <w:spacing w:line="276" w:lineRule="auto"/>
              <w:ind w:left="105"/>
              <w:jc w:val="center"/>
              <w:rPr>
                <w:rFonts w:ascii="宋体" w:hAnsi="宋体" w:eastAsia="宋体" w:cs="宋体"/>
                <w:sz w:val="21"/>
                <w:szCs w:val="21"/>
              </w:rPr>
            </w:pPr>
            <w:r>
              <w:rPr>
                <w:rFonts w:ascii="宋体" w:hAnsi="宋体" w:eastAsia="宋体" w:cs="宋体"/>
                <w:sz w:val="21"/>
                <w:szCs w:val="21"/>
              </w:rPr>
              <w:t xml:space="preserve">（元）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76" w:line="276" w:lineRule="auto"/>
              <w:ind w:left="102"/>
              <w:jc w:val="center"/>
              <w:rPr>
                <w:rFonts w:ascii="宋体" w:hAnsi="宋体" w:eastAsia="宋体" w:cs="宋体"/>
                <w:sz w:val="21"/>
                <w:szCs w:val="21"/>
              </w:rPr>
            </w:pPr>
            <w:r>
              <w:rPr>
                <w:rFonts w:ascii="宋体" w:hAnsi="宋体" w:eastAsia="宋体" w:cs="宋体"/>
                <w:sz w:val="21"/>
                <w:szCs w:val="21"/>
              </w:rPr>
              <w:t xml:space="preserve">总价 </w:t>
            </w:r>
          </w:p>
          <w:p>
            <w:pPr>
              <w:pStyle w:val="20"/>
              <w:spacing w:line="276" w:lineRule="auto"/>
              <w:ind w:left="103"/>
              <w:jc w:val="center"/>
              <w:rPr>
                <w:rFonts w:ascii="宋体" w:hAnsi="宋体" w:eastAsia="宋体" w:cs="宋体"/>
                <w:sz w:val="21"/>
                <w:szCs w:val="21"/>
              </w:rPr>
            </w:pPr>
            <w:r>
              <w:rPr>
                <w:rFonts w:ascii="宋体" w:hAnsi="宋体" w:eastAsia="宋体" w:cs="宋体"/>
                <w:sz w:val="21"/>
                <w:szCs w:val="21"/>
              </w:rPr>
              <w:t xml:space="preserve">（元）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4" w:line="276" w:lineRule="auto"/>
              <w:rPr>
                <w:rFonts w:ascii="宋体" w:hAnsi="宋体" w:eastAsia="宋体" w:cs="宋体"/>
                <w:sz w:val="16"/>
                <w:szCs w:val="16"/>
              </w:rPr>
            </w:pPr>
          </w:p>
          <w:p>
            <w:pPr>
              <w:pStyle w:val="20"/>
              <w:spacing w:line="276" w:lineRule="auto"/>
              <w:ind w:left="314"/>
              <w:rPr>
                <w:rFonts w:ascii="宋体" w:hAnsi="宋体" w:eastAsia="宋体" w:cs="宋体"/>
                <w:sz w:val="21"/>
                <w:szCs w:val="21"/>
              </w:rPr>
            </w:pPr>
            <w:r>
              <w:rPr>
                <w:rFonts w:ascii="宋体" w:hAnsi="宋体" w:eastAsia="宋体" w:cs="宋体"/>
                <w:sz w:val="21"/>
                <w:szCs w:val="21"/>
              </w:rPr>
              <w:t xml:space="preserve">品牌及制造商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1"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99"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99"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99"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99"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99"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99"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99"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3"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4"/>
              <w:jc w:val="center"/>
              <w:rPr>
                <w:rFonts w:ascii="宋体" w:hAnsi="宋体" w:eastAsia="宋体" w:cs="宋体"/>
                <w:sz w:val="24"/>
                <w:szCs w:val="24"/>
              </w:rPr>
            </w:pPr>
            <w:r>
              <w:rPr>
                <w:rFonts w:ascii="宋体"/>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20"/>
              <w:jc w:val="center"/>
              <w:rPr>
                <w:rFonts w:ascii="宋体" w:hAnsi="宋体" w:eastAsia="宋体" w:cs="宋体"/>
                <w:sz w:val="24"/>
                <w:szCs w:val="24"/>
              </w:rPr>
            </w:pPr>
            <w:r>
              <w:rPr>
                <w:rFonts w:ascii="宋体"/>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9"/>
              <w:jc w:val="center"/>
              <w:rPr>
                <w:rFonts w:ascii="宋体" w:hAnsi="宋体" w:eastAsia="宋体" w:cs="宋体"/>
                <w:sz w:val="24"/>
                <w:szCs w:val="24"/>
              </w:rPr>
            </w:pPr>
            <w:r>
              <w:rPr>
                <w:rFonts w:ascii="宋体"/>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0"/>
              <w:spacing w:before="101" w:line="276" w:lineRule="auto"/>
              <w:ind w:left="117"/>
              <w:jc w:val="center"/>
              <w:rPr>
                <w:rFonts w:ascii="宋体" w:hAnsi="宋体" w:eastAsia="宋体" w:cs="宋体"/>
                <w:sz w:val="24"/>
                <w:szCs w:val="24"/>
              </w:rPr>
            </w:pPr>
            <w:r>
              <w:rPr>
                <w:rFonts w:ascii="宋体"/>
                <w:sz w:val="24"/>
              </w:rPr>
              <w:t xml:space="preserve"> </w:t>
            </w:r>
          </w:p>
        </w:tc>
      </w:tr>
    </w:tbl>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hAnsi="宋体" w:eastAsia="宋体" w:cs="宋体"/>
          <w:sz w:val="24"/>
          <w:szCs w:val="24"/>
        </w:rPr>
        <w:t xml:space="preserve">注：1、应根据采购需求详细写明所投产品详细配置。 </w:t>
      </w:r>
    </w:p>
    <w:p>
      <w:pPr>
        <w:spacing w:before="77" w:line="276" w:lineRule="auto"/>
        <w:ind w:left="696"/>
        <w:rPr>
          <w:rFonts w:ascii="宋体" w:hAnsi="宋体" w:eastAsia="宋体" w:cs="宋体"/>
          <w:sz w:val="24"/>
          <w:szCs w:val="24"/>
        </w:rPr>
      </w:pPr>
      <w:r>
        <w:rPr>
          <w:rFonts w:ascii="宋体" w:hAnsi="宋体" w:eastAsia="宋体" w:cs="宋体"/>
          <w:b/>
          <w:bCs/>
          <w:sz w:val="24"/>
          <w:szCs w:val="24"/>
        </w:rPr>
        <w:t>2.</w:t>
      </w:r>
      <w:r>
        <w:rPr>
          <w:rFonts w:ascii="宋体" w:hAnsi="宋体" w:eastAsia="宋体" w:cs="宋体"/>
          <w:b/>
          <w:bCs/>
          <w:spacing w:val="-3"/>
          <w:sz w:val="24"/>
          <w:szCs w:val="24"/>
        </w:rPr>
        <w:t xml:space="preserve"> </w:t>
      </w:r>
      <w:r>
        <w:rPr>
          <w:rFonts w:ascii="宋体" w:hAnsi="宋体" w:eastAsia="宋体" w:cs="宋体"/>
          <w:b/>
          <w:bCs/>
          <w:sz w:val="24"/>
          <w:szCs w:val="24"/>
        </w:rPr>
        <w:t>如供应商未填写或未按以上要求填写本表，严重者将导致报价无效。</w:t>
      </w:r>
      <w:r>
        <w:rPr>
          <w:rFonts w:ascii="宋体" w:hAnsi="宋体" w:eastAsia="宋体" w:cs="宋体"/>
          <w:b/>
          <w:bCs/>
          <w:w w:val="99"/>
          <w:sz w:val="24"/>
          <w:szCs w:val="24"/>
        </w:rPr>
        <w:t xml:space="preserve"> </w:t>
      </w:r>
    </w:p>
    <w:p>
      <w:pPr>
        <w:spacing w:before="74" w:line="276" w:lineRule="auto"/>
        <w:ind w:firstLine="120" w:firstLineChars="50"/>
        <w:rPr>
          <w:rFonts w:ascii="宋体" w:hAnsi="宋体" w:eastAsia="宋体" w:cs="宋体"/>
          <w:sz w:val="24"/>
          <w:szCs w:val="24"/>
        </w:rPr>
      </w:pPr>
      <w:r>
        <w:rPr>
          <w:rFonts w:ascii="宋体" w:hAnsi="宋体" w:eastAsia="宋体" w:cs="宋体"/>
          <w:sz w:val="24"/>
          <w:szCs w:val="24"/>
        </w:rPr>
        <w:t xml:space="preserve"> 供应商名称（盖公章）： </w:t>
      </w:r>
    </w:p>
    <w:p>
      <w:pPr>
        <w:spacing w:before="94" w:line="276" w:lineRule="auto"/>
        <w:ind w:left="214" w:right="932"/>
        <w:rPr>
          <w:rFonts w:ascii="宋体" w:hAnsi="宋体" w:eastAsia="宋体" w:cs="宋体"/>
          <w:sz w:val="24"/>
          <w:szCs w:val="24"/>
        </w:rPr>
      </w:pPr>
      <w:r>
        <w:rPr>
          <w:rFonts w:ascii="宋体" w:hAnsi="宋体" w:eastAsia="宋体" w:cs="宋体"/>
          <w:sz w:val="24"/>
          <w:szCs w:val="24"/>
        </w:rPr>
        <w:t xml:space="preserve">供应商法定代表人（签字或盖章）：              授权代表（签字）： 日期：      年      月 </w:t>
      </w:r>
      <w:r>
        <w:rPr>
          <w:rFonts w:ascii="宋体" w:hAnsi="宋体" w:eastAsia="宋体" w:cs="宋体"/>
          <w:spacing w:val="119"/>
          <w:sz w:val="24"/>
          <w:szCs w:val="24"/>
        </w:rPr>
        <w:t xml:space="preserve"> </w:t>
      </w:r>
      <w:r>
        <w:rPr>
          <w:rFonts w:ascii="宋体" w:hAnsi="宋体" w:eastAsia="宋体" w:cs="宋体"/>
          <w:sz w:val="24"/>
          <w:szCs w:val="24"/>
        </w:rPr>
        <w:t xml:space="preserve">日 </w:t>
      </w:r>
    </w:p>
    <w:p>
      <w:pPr>
        <w:spacing w:line="276" w:lineRule="auto"/>
        <w:rPr>
          <w:rFonts w:ascii="宋体" w:hAnsi="宋体" w:eastAsia="宋体" w:cs="宋体"/>
          <w:sz w:val="24"/>
          <w:szCs w:val="24"/>
        </w:rPr>
        <w:sectPr>
          <w:type w:val="continuous"/>
          <w:pgSz w:w="11910" w:h="16850"/>
          <w:pgMar w:top="1580" w:right="1120" w:bottom="280" w:left="1260" w:header="720" w:footer="720" w:gutter="0"/>
          <w:cols w:space="720" w:num="1"/>
        </w:sectPr>
      </w:pPr>
    </w:p>
    <w:p>
      <w:pPr>
        <w:spacing w:before="12" w:line="276" w:lineRule="auto"/>
        <w:rPr>
          <w:rFonts w:ascii="宋体" w:hAnsi="宋体" w:eastAsia="宋体" w:cs="宋体"/>
          <w:sz w:val="23"/>
          <w:szCs w:val="23"/>
        </w:rPr>
      </w:pPr>
    </w:p>
    <w:p>
      <w:pPr>
        <w:spacing w:line="276" w:lineRule="auto"/>
        <w:ind w:left="2693"/>
        <w:rPr>
          <w:rFonts w:ascii="仿宋" w:hAnsi="仿宋" w:eastAsia="仿宋" w:cs="仿宋"/>
          <w:sz w:val="32"/>
          <w:szCs w:val="32"/>
        </w:rPr>
      </w:pPr>
      <w:r>
        <w:rPr>
          <w:rFonts w:ascii="仿宋" w:hAnsi="仿宋" w:eastAsia="仿宋" w:cs="仿宋"/>
          <w:b/>
          <w:bCs/>
          <w:spacing w:val="13"/>
          <w:sz w:val="32"/>
          <w:szCs w:val="32"/>
        </w:rPr>
        <w:t>六、供应商供货业绩一览表</w:t>
      </w:r>
    </w:p>
    <w:p>
      <w:pPr>
        <w:spacing w:before="144" w:line="276" w:lineRule="auto"/>
        <w:ind w:left="214" w:right="7752"/>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line="276" w:lineRule="auto"/>
        <w:ind w:left="214"/>
        <w:rPr>
          <w:rFonts w:ascii="宋体" w:hAnsi="宋体" w:eastAsia="宋体" w:cs="宋体"/>
          <w:sz w:val="24"/>
          <w:szCs w:val="24"/>
        </w:rPr>
      </w:pPr>
      <w:r>
        <w:rPr>
          <w:rFonts w:ascii="宋体" w:hAnsi="宋体" w:eastAsia="宋体" w:cs="宋体"/>
          <w:sz w:val="24"/>
          <w:szCs w:val="24"/>
        </w:rPr>
        <w:t>采购内容：</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before="12" w:line="276" w:lineRule="auto"/>
        <w:rPr>
          <w:rFonts w:ascii="宋体" w:hAnsi="宋体" w:eastAsia="宋体" w:cs="宋体"/>
          <w:sz w:val="2"/>
          <w:szCs w:val="2"/>
        </w:rPr>
      </w:pPr>
    </w:p>
    <w:tbl>
      <w:tblPr>
        <w:tblStyle w:val="13"/>
        <w:tblW w:w="9183" w:type="dxa"/>
        <w:tblInd w:w="101" w:type="dxa"/>
        <w:tblLayout w:type="fixed"/>
        <w:tblCellMar>
          <w:top w:w="0" w:type="dxa"/>
          <w:left w:w="0" w:type="dxa"/>
          <w:bottom w:w="0" w:type="dxa"/>
          <w:right w:w="0" w:type="dxa"/>
        </w:tblCellMar>
      </w:tblPr>
      <w:tblGrid>
        <w:gridCol w:w="979"/>
        <w:gridCol w:w="1114"/>
        <w:gridCol w:w="908"/>
        <w:gridCol w:w="850"/>
        <w:gridCol w:w="1275"/>
        <w:gridCol w:w="938"/>
        <w:gridCol w:w="850"/>
        <w:gridCol w:w="853"/>
        <w:gridCol w:w="1416"/>
      </w:tblGrid>
      <w:tr>
        <w:tblPrEx>
          <w:tblLayout w:type="fixed"/>
          <w:tblCellMar>
            <w:top w:w="0" w:type="dxa"/>
            <w:left w:w="0" w:type="dxa"/>
            <w:bottom w:w="0" w:type="dxa"/>
            <w:right w:w="0" w:type="dxa"/>
          </w:tblCellMar>
        </w:tblPrEx>
        <w:trPr>
          <w:trHeight w:val="468" w:hRule="exact"/>
        </w:trPr>
        <w:tc>
          <w:tcPr>
            <w:tcW w:w="979" w:type="dxa"/>
            <w:vMerge w:val="restart"/>
            <w:tcBorders>
              <w:top w:val="single" w:color="000000" w:sz="4" w:space="0"/>
              <w:left w:val="single" w:color="000000" w:sz="4" w:space="0"/>
              <w:right w:val="single" w:color="000000" w:sz="4" w:space="0"/>
            </w:tcBorders>
          </w:tcPr>
          <w:p>
            <w:pPr>
              <w:pStyle w:val="20"/>
              <w:spacing w:before="6" w:line="276" w:lineRule="auto"/>
              <w:rPr>
                <w:rFonts w:ascii="宋体" w:hAnsi="宋体" w:eastAsia="宋体" w:cs="宋体"/>
                <w:sz w:val="24"/>
                <w:szCs w:val="24"/>
              </w:rPr>
            </w:pPr>
          </w:p>
          <w:p>
            <w:pPr>
              <w:pStyle w:val="20"/>
              <w:spacing w:line="276" w:lineRule="auto"/>
              <w:ind w:left="127"/>
              <w:rPr>
                <w:rFonts w:ascii="宋体" w:hAnsi="宋体" w:eastAsia="宋体" w:cs="宋体"/>
                <w:sz w:val="24"/>
                <w:szCs w:val="24"/>
              </w:rPr>
            </w:pPr>
            <w:r>
              <w:rPr>
                <w:rFonts w:ascii="宋体" w:hAnsi="宋体" w:eastAsia="宋体" w:cs="宋体"/>
                <w:sz w:val="24"/>
                <w:szCs w:val="24"/>
              </w:rPr>
              <w:t xml:space="preserve">采购单 位名称 </w:t>
            </w:r>
          </w:p>
        </w:tc>
        <w:tc>
          <w:tcPr>
            <w:tcW w:w="1114" w:type="dxa"/>
            <w:vMerge w:val="restart"/>
            <w:tcBorders>
              <w:top w:val="single" w:color="000000" w:sz="4" w:space="0"/>
              <w:left w:val="single" w:color="000000" w:sz="4" w:space="0"/>
              <w:right w:val="single" w:color="000000" w:sz="4" w:space="0"/>
            </w:tcBorders>
          </w:tcPr>
          <w:p>
            <w:pPr>
              <w:pStyle w:val="20"/>
              <w:spacing w:before="6" w:line="276" w:lineRule="auto"/>
              <w:rPr>
                <w:rFonts w:ascii="宋体" w:hAnsi="宋体" w:eastAsia="宋体" w:cs="宋体"/>
                <w:sz w:val="24"/>
                <w:szCs w:val="24"/>
              </w:rPr>
            </w:pPr>
          </w:p>
          <w:p>
            <w:pPr>
              <w:pStyle w:val="20"/>
              <w:spacing w:line="276" w:lineRule="auto"/>
              <w:ind w:left="316" w:right="185"/>
              <w:rPr>
                <w:rFonts w:ascii="宋体" w:hAnsi="宋体" w:eastAsia="宋体" w:cs="宋体"/>
                <w:sz w:val="24"/>
                <w:szCs w:val="24"/>
              </w:rPr>
            </w:pPr>
            <w:r>
              <w:rPr>
                <w:rFonts w:ascii="宋体" w:hAnsi="宋体" w:eastAsia="宋体" w:cs="宋体"/>
                <w:sz w:val="24"/>
                <w:szCs w:val="24"/>
              </w:rPr>
              <w:t xml:space="preserve">设备 名称 </w:t>
            </w:r>
          </w:p>
        </w:tc>
        <w:tc>
          <w:tcPr>
            <w:tcW w:w="908" w:type="dxa"/>
            <w:vMerge w:val="restart"/>
            <w:tcBorders>
              <w:top w:val="single" w:color="000000" w:sz="4" w:space="0"/>
              <w:left w:val="single" w:color="000000" w:sz="4" w:space="0"/>
              <w:right w:val="single" w:color="000000" w:sz="4" w:space="0"/>
            </w:tcBorders>
          </w:tcPr>
          <w:p>
            <w:pPr>
              <w:pStyle w:val="20"/>
              <w:spacing w:before="6" w:line="276" w:lineRule="auto"/>
              <w:rPr>
                <w:rFonts w:ascii="宋体" w:hAnsi="宋体" w:eastAsia="宋体" w:cs="宋体"/>
                <w:sz w:val="24"/>
                <w:szCs w:val="24"/>
              </w:rPr>
            </w:pPr>
          </w:p>
          <w:p>
            <w:pPr>
              <w:pStyle w:val="20"/>
              <w:spacing w:line="276" w:lineRule="auto"/>
              <w:ind w:left="211" w:right="84"/>
              <w:rPr>
                <w:rFonts w:ascii="宋体" w:hAnsi="宋体" w:eastAsia="宋体" w:cs="宋体"/>
                <w:sz w:val="24"/>
                <w:szCs w:val="24"/>
              </w:rPr>
            </w:pPr>
            <w:r>
              <w:rPr>
                <w:rFonts w:ascii="宋体" w:hAnsi="宋体" w:eastAsia="宋体" w:cs="宋体"/>
                <w:sz w:val="24"/>
                <w:szCs w:val="24"/>
              </w:rPr>
              <w:t xml:space="preserve">采购 数量 </w:t>
            </w:r>
          </w:p>
        </w:tc>
        <w:tc>
          <w:tcPr>
            <w:tcW w:w="850" w:type="dxa"/>
            <w:vMerge w:val="restart"/>
            <w:tcBorders>
              <w:top w:val="single" w:color="000000" w:sz="4" w:space="0"/>
              <w:left w:val="single" w:color="000000" w:sz="4" w:space="0"/>
              <w:right w:val="single" w:color="000000" w:sz="4" w:space="0"/>
            </w:tcBorders>
          </w:tcPr>
          <w:p>
            <w:pPr>
              <w:pStyle w:val="20"/>
              <w:spacing w:line="276" w:lineRule="auto"/>
              <w:rPr>
                <w:rFonts w:ascii="宋体" w:hAnsi="宋体" w:eastAsia="宋体" w:cs="宋体"/>
                <w:sz w:val="24"/>
                <w:szCs w:val="24"/>
              </w:rPr>
            </w:pPr>
          </w:p>
          <w:p>
            <w:pPr>
              <w:pStyle w:val="20"/>
              <w:spacing w:before="185" w:line="276" w:lineRule="auto"/>
              <w:ind w:left="184"/>
              <w:rPr>
                <w:rFonts w:ascii="宋体" w:hAnsi="宋体" w:eastAsia="宋体" w:cs="宋体"/>
                <w:sz w:val="24"/>
                <w:szCs w:val="24"/>
              </w:rPr>
            </w:pPr>
            <w:r>
              <w:rPr>
                <w:rFonts w:ascii="宋体" w:hAnsi="宋体" w:eastAsia="宋体" w:cs="宋体"/>
                <w:sz w:val="24"/>
                <w:szCs w:val="24"/>
              </w:rPr>
              <w:t xml:space="preserve">单价 </w:t>
            </w:r>
          </w:p>
        </w:tc>
        <w:tc>
          <w:tcPr>
            <w:tcW w:w="1275" w:type="dxa"/>
            <w:vMerge w:val="restart"/>
            <w:tcBorders>
              <w:top w:val="single" w:color="000000" w:sz="4" w:space="0"/>
              <w:left w:val="single" w:color="000000" w:sz="4" w:space="0"/>
              <w:right w:val="single" w:color="000000" w:sz="4" w:space="0"/>
            </w:tcBorders>
          </w:tcPr>
          <w:p>
            <w:pPr>
              <w:pStyle w:val="20"/>
              <w:spacing w:before="142" w:line="276" w:lineRule="auto"/>
              <w:ind w:left="395" w:right="266"/>
              <w:jc w:val="center"/>
              <w:rPr>
                <w:rFonts w:ascii="宋体" w:hAnsi="宋体" w:eastAsia="宋体" w:cs="宋体"/>
                <w:sz w:val="24"/>
                <w:szCs w:val="24"/>
              </w:rPr>
            </w:pPr>
            <w:r>
              <w:rPr>
                <w:rFonts w:ascii="宋体" w:hAnsi="宋体" w:eastAsia="宋体" w:cs="宋体"/>
                <w:sz w:val="24"/>
                <w:szCs w:val="24"/>
              </w:rPr>
              <w:t xml:space="preserve">合同 金额 </w:t>
            </w:r>
          </w:p>
          <w:p>
            <w:pPr>
              <w:pStyle w:val="20"/>
              <w:spacing w:before="12" w:line="276" w:lineRule="auto"/>
              <w:ind w:left="127"/>
              <w:jc w:val="center"/>
              <w:rPr>
                <w:rFonts w:ascii="宋体" w:hAnsi="宋体" w:eastAsia="宋体" w:cs="宋体"/>
                <w:sz w:val="24"/>
                <w:szCs w:val="24"/>
              </w:rPr>
            </w:pPr>
            <w:r>
              <w:rPr>
                <w:rFonts w:ascii="宋体" w:hAnsi="宋体" w:eastAsia="宋体" w:cs="宋体"/>
                <w:sz w:val="24"/>
                <w:szCs w:val="24"/>
              </w:rPr>
              <w:t xml:space="preserve">（元） </w:t>
            </w:r>
          </w:p>
        </w:tc>
        <w:tc>
          <w:tcPr>
            <w:tcW w:w="4057" w:type="dxa"/>
            <w:gridSpan w:val="4"/>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hAnsi="宋体" w:eastAsia="宋体" w:cs="宋体"/>
                <w:sz w:val="24"/>
                <w:szCs w:val="24"/>
              </w:rPr>
              <w:t xml:space="preserve">附件页码 </w:t>
            </w:r>
          </w:p>
        </w:tc>
      </w:tr>
      <w:tr>
        <w:tblPrEx>
          <w:tblLayout w:type="fixed"/>
          <w:tblCellMar>
            <w:top w:w="0" w:type="dxa"/>
            <w:left w:w="0" w:type="dxa"/>
            <w:bottom w:w="0" w:type="dxa"/>
            <w:right w:w="0" w:type="dxa"/>
          </w:tblCellMar>
        </w:tblPrEx>
        <w:trPr>
          <w:trHeight w:val="828" w:hRule="exact"/>
        </w:trPr>
        <w:tc>
          <w:tcPr>
            <w:tcW w:w="979" w:type="dxa"/>
            <w:vMerge w:val="continue"/>
            <w:tcBorders>
              <w:left w:val="single" w:color="000000" w:sz="4" w:space="0"/>
              <w:bottom w:val="single" w:color="000000" w:sz="4" w:space="0"/>
              <w:right w:val="single" w:color="000000" w:sz="4" w:space="0"/>
            </w:tcBorders>
          </w:tcPr>
          <w:p>
            <w:pPr>
              <w:spacing w:line="276" w:lineRule="auto"/>
            </w:pPr>
          </w:p>
        </w:tc>
        <w:tc>
          <w:tcPr>
            <w:tcW w:w="1114" w:type="dxa"/>
            <w:vMerge w:val="continue"/>
            <w:tcBorders>
              <w:left w:val="single" w:color="000000" w:sz="4" w:space="0"/>
              <w:bottom w:val="single" w:color="000000" w:sz="4" w:space="0"/>
              <w:right w:val="single" w:color="000000" w:sz="4" w:space="0"/>
            </w:tcBorders>
          </w:tcPr>
          <w:p>
            <w:pPr>
              <w:spacing w:line="276" w:lineRule="auto"/>
            </w:pPr>
          </w:p>
        </w:tc>
        <w:tc>
          <w:tcPr>
            <w:tcW w:w="908" w:type="dxa"/>
            <w:vMerge w:val="continue"/>
            <w:tcBorders>
              <w:left w:val="single" w:color="000000" w:sz="4" w:space="0"/>
              <w:bottom w:val="single" w:color="000000" w:sz="4" w:space="0"/>
              <w:right w:val="single" w:color="000000" w:sz="4" w:space="0"/>
            </w:tcBorders>
          </w:tcPr>
          <w:p>
            <w:pPr>
              <w:spacing w:line="276" w:lineRule="auto"/>
            </w:pPr>
          </w:p>
        </w:tc>
        <w:tc>
          <w:tcPr>
            <w:tcW w:w="850" w:type="dxa"/>
            <w:vMerge w:val="continue"/>
            <w:tcBorders>
              <w:left w:val="single" w:color="000000" w:sz="4" w:space="0"/>
              <w:bottom w:val="single" w:color="000000" w:sz="4" w:space="0"/>
              <w:right w:val="single" w:color="000000" w:sz="4" w:space="0"/>
            </w:tcBorders>
          </w:tcPr>
          <w:p>
            <w:pPr>
              <w:spacing w:line="276" w:lineRule="auto"/>
            </w:pPr>
          </w:p>
        </w:tc>
        <w:tc>
          <w:tcPr>
            <w:tcW w:w="1275" w:type="dxa"/>
            <w:vMerge w:val="continue"/>
            <w:tcBorders>
              <w:left w:val="single" w:color="000000" w:sz="4" w:space="0"/>
              <w:bottom w:val="single" w:color="000000" w:sz="4" w:space="0"/>
              <w:right w:val="single" w:color="000000" w:sz="4" w:space="0"/>
            </w:tcBorders>
          </w:tcPr>
          <w:p>
            <w:pPr>
              <w:spacing w:line="276" w:lineRule="auto"/>
            </w:pP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230" w:right="96" w:hanging="120"/>
              <w:rPr>
                <w:rFonts w:ascii="宋体" w:hAnsi="宋体" w:eastAsia="宋体" w:cs="宋体"/>
                <w:sz w:val="24"/>
                <w:szCs w:val="24"/>
              </w:rPr>
            </w:pPr>
            <w:r>
              <w:rPr>
                <w:rFonts w:ascii="宋体" w:hAnsi="宋体" w:eastAsia="宋体" w:cs="宋体"/>
                <w:sz w:val="24"/>
                <w:szCs w:val="24"/>
              </w:rPr>
              <w:t xml:space="preserve">成交通 知书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5" w:line="276" w:lineRule="auto"/>
              <w:rPr>
                <w:rFonts w:ascii="宋体" w:hAnsi="宋体" w:eastAsia="宋体" w:cs="宋体"/>
                <w:sz w:val="20"/>
                <w:szCs w:val="20"/>
              </w:rPr>
            </w:pPr>
          </w:p>
          <w:p>
            <w:pPr>
              <w:pStyle w:val="20"/>
              <w:spacing w:line="276" w:lineRule="auto"/>
              <w:ind w:left="184"/>
              <w:rPr>
                <w:rFonts w:ascii="宋体" w:hAnsi="宋体" w:eastAsia="宋体" w:cs="宋体"/>
                <w:sz w:val="24"/>
                <w:szCs w:val="24"/>
              </w:rPr>
            </w:pPr>
            <w:r>
              <w:rPr>
                <w:rFonts w:ascii="宋体" w:hAnsi="宋体" w:eastAsia="宋体" w:cs="宋体"/>
                <w:sz w:val="24"/>
                <w:szCs w:val="24"/>
              </w:rPr>
              <w:t xml:space="preserve">合同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85" w:right="55"/>
              <w:rPr>
                <w:rFonts w:ascii="宋体" w:hAnsi="宋体" w:eastAsia="宋体" w:cs="宋体"/>
                <w:sz w:val="24"/>
                <w:szCs w:val="24"/>
              </w:rPr>
            </w:pPr>
            <w:r>
              <w:rPr>
                <w:rFonts w:ascii="宋体" w:hAnsi="宋体" w:eastAsia="宋体" w:cs="宋体"/>
                <w:sz w:val="24"/>
                <w:szCs w:val="24"/>
              </w:rPr>
              <w:t xml:space="preserve">验收 报告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07" w:right="-22"/>
              <w:rPr>
                <w:rFonts w:ascii="宋体" w:hAnsi="宋体" w:eastAsia="宋体" w:cs="宋体"/>
                <w:sz w:val="24"/>
                <w:szCs w:val="24"/>
              </w:rPr>
            </w:pPr>
            <w:r>
              <w:rPr>
                <w:rFonts w:ascii="宋体" w:hAnsi="宋体" w:eastAsia="宋体" w:cs="宋体"/>
                <w:sz w:val="24"/>
                <w:szCs w:val="24"/>
              </w:rPr>
              <w:t xml:space="preserve">采购单位联 系人及电话 </w:t>
            </w:r>
          </w:p>
        </w:tc>
      </w:tr>
      <w:tr>
        <w:tblPrEx>
          <w:tblLayout w:type="fixed"/>
          <w:tblCellMar>
            <w:top w:w="0" w:type="dxa"/>
            <w:left w:w="0" w:type="dxa"/>
            <w:bottom w:w="0" w:type="dxa"/>
            <w:right w:w="0" w:type="dxa"/>
          </w:tblCellMar>
        </w:tblPrEx>
        <w:trPr>
          <w:trHeight w:val="469"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71"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4"/>
              <w:jc w:val="center"/>
              <w:rPr>
                <w:rFonts w:ascii="宋体" w:hAnsi="宋体" w:eastAsia="宋体" w:cs="宋体"/>
                <w:sz w:val="24"/>
                <w:szCs w:val="24"/>
              </w:rPr>
            </w:pPr>
            <w:r>
              <w:rPr>
                <w:rFonts w:ascii="宋体"/>
                <w:sz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5"/>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6"/>
              <w:jc w:val="center"/>
              <w:rPr>
                <w:rFonts w:ascii="宋体" w:hAnsi="宋体" w:eastAsia="宋体" w:cs="宋体"/>
                <w:sz w:val="24"/>
                <w:szCs w:val="24"/>
              </w:rPr>
            </w:pPr>
            <w:r>
              <w:rPr>
                <w:rFonts w:ascii="宋体"/>
                <w:sz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32"/>
              <w:jc w:val="center"/>
              <w:rPr>
                <w:rFonts w:ascii="宋体" w:hAnsi="宋体" w:eastAsia="宋体" w:cs="宋体"/>
                <w:sz w:val="24"/>
                <w:szCs w:val="24"/>
              </w:rPr>
            </w:pPr>
            <w:r>
              <w:rPr>
                <w:rFonts w:ascii="宋体"/>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7"/>
              <w:jc w:val="center"/>
              <w:rPr>
                <w:rFonts w:ascii="宋体" w:hAnsi="宋体" w:eastAsia="宋体" w:cs="宋体"/>
                <w:sz w:val="24"/>
                <w:szCs w:val="24"/>
              </w:rPr>
            </w:pPr>
            <w:r>
              <w:rPr>
                <w:rFonts w:ascii="宋体"/>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0"/>
              <w:spacing w:before="87" w:line="276" w:lineRule="auto"/>
              <w:ind w:left="129"/>
              <w:jc w:val="center"/>
              <w:rPr>
                <w:rFonts w:ascii="宋体" w:hAnsi="宋体" w:eastAsia="宋体" w:cs="宋体"/>
                <w:sz w:val="24"/>
                <w:szCs w:val="24"/>
              </w:rPr>
            </w:pPr>
            <w:r>
              <w:rPr>
                <w:rFonts w:ascii="宋体"/>
                <w:sz w:val="24"/>
              </w:rPr>
              <w:t xml:space="preserve"> </w:t>
            </w:r>
          </w:p>
        </w:tc>
      </w:tr>
    </w:tbl>
    <w:p>
      <w:pPr>
        <w:spacing w:before="72" w:line="276" w:lineRule="auto"/>
        <w:ind w:left="214"/>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u w:val="single" w:color="000000"/>
        </w:rPr>
        <w:t>本表需附合同复印件，至少包括合同主体、合同主要内容、签字盖章页</w:t>
      </w:r>
      <w:r>
        <w:rPr>
          <w:rFonts w:ascii="宋体" w:hAnsi="宋体" w:eastAsia="宋体" w:cs="宋体"/>
          <w:spacing w:val="1"/>
          <w:sz w:val="24"/>
          <w:szCs w:val="24"/>
          <w:u w:val="single" w:color="000000"/>
        </w:rPr>
        <w:t>。</w:t>
      </w:r>
      <w:r>
        <w:rPr>
          <w:rFonts w:ascii="宋体" w:hAnsi="宋体" w:eastAsia="宋体" w:cs="宋体"/>
          <w:sz w:val="24"/>
          <w:szCs w:val="24"/>
        </w:rPr>
        <w:t xml:space="preserve"> </w:t>
      </w:r>
    </w:p>
    <w:p>
      <w:pPr>
        <w:spacing w:before="31" w:line="276" w:lineRule="auto"/>
        <w:ind w:left="214"/>
        <w:rPr>
          <w:rFonts w:ascii="宋体" w:hAnsi="宋体" w:eastAsia="宋体" w:cs="宋体"/>
          <w:sz w:val="24"/>
          <w:szCs w:val="24"/>
        </w:rPr>
      </w:pPr>
      <w:r>
        <w:rPr>
          <w:rFonts w:ascii="宋体" w:hAnsi="宋体" w:eastAsia="宋体" w:cs="宋体"/>
          <w:sz w:val="24"/>
          <w:szCs w:val="24"/>
        </w:rPr>
        <w:t xml:space="preserve">  供应商名称（盖公章）： </w:t>
      </w:r>
    </w:p>
    <w:p>
      <w:pPr>
        <w:spacing w:before="29" w:line="276" w:lineRule="auto"/>
        <w:ind w:left="214" w:right="3692" w:firstLine="240" w:firstLineChars="100"/>
        <w:rPr>
          <w:rFonts w:ascii="宋体" w:hAnsi="宋体" w:eastAsia="宋体" w:cs="宋体"/>
          <w:sz w:val="24"/>
          <w:szCs w:val="24"/>
          <w:lang w:eastAsia="zh-CN"/>
        </w:rPr>
      </w:pPr>
      <w:r>
        <w:rPr>
          <w:rFonts w:ascii="宋体" w:hAnsi="宋体" w:eastAsia="宋体" w:cs="宋体"/>
          <w:sz w:val="24"/>
          <w:szCs w:val="24"/>
        </w:rPr>
        <w:t xml:space="preserve">供应商法定代表人或者被授权代表：（签字） </w:t>
      </w:r>
    </w:p>
    <w:p>
      <w:pPr>
        <w:spacing w:before="29" w:line="276" w:lineRule="auto"/>
        <w:ind w:left="214" w:right="3692" w:firstLine="240" w:firstLineChars="100"/>
        <w:rPr>
          <w:rFonts w:ascii="宋体" w:hAnsi="宋体" w:eastAsia="宋体" w:cs="宋体"/>
          <w:sz w:val="24"/>
          <w:szCs w:val="24"/>
        </w:rPr>
      </w:pPr>
      <w:r>
        <w:rPr>
          <w:rFonts w:ascii="宋体" w:hAnsi="宋体" w:eastAsia="宋体" w:cs="宋体"/>
          <w:sz w:val="24"/>
          <w:szCs w:val="24"/>
        </w:rPr>
        <w:t xml:space="preserve">日期：      年      月 </w:t>
      </w:r>
      <w:r>
        <w:rPr>
          <w:rFonts w:ascii="宋体" w:hAnsi="宋体" w:eastAsia="宋体" w:cs="宋体"/>
          <w:spacing w:val="119"/>
          <w:sz w:val="24"/>
          <w:szCs w:val="24"/>
        </w:rPr>
        <w:t xml:space="preserve"> </w:t>
      </w:r>
      <w:r>
        <w:rPr>
          <w:rFonts w:ascii="宋体" w:hAnsi="宋体" w:eastAsia="宋体" w:cs="宋体"/>
          <w:sz w:val="24"/>
          <w:szCs w:val="24"/>
        </w:rPr>
        <w:t xml:space="preserve">日 </w:t>
      </w:r>
    </w:p>
    <w:p>
      <w:pPr>
        <w:spacing w:line="276" w:lineRule="auto"/>
        <w:rPr>
          <w:rFonts w:ascii="宋体" w:hAnsi="宋体" w:eastAsia="宋体" w:cs="宋体"/>
          <w:sz w:val="24"/>
          <w:szCs w:val="24"/>
        </w:rPr>
        <w:sectPr>
          <w:pgSz w:w="11910" w:h="16850"/>
          <w:pgMar w:top="1200" w:right="1240" w:bottom="980" w:left="1260" w:header="990" w:footer="787" w:gutter="0"/>
          <w:cols w:space="720" w:num="1"/>
        </w:sectPr>
      </w:pPr>
    </w:p>
    <w:p>
      <w:pPr>
        <w:spacing w:before="12" w:line="276" w:lineRule="auto"/>
        <w:rPr>
          <w:rFonts w:ascii="宋体" w:hAnsi="宋体" w:eastAsia="宋体" w:cs="宋体"/>
          <w:sz w:val="23"/>
          <w:szCs w:val="23"/>
        </w:rPr>
      </w:pPr>
    </w:p>
    <w:p>
      <w:pPr>
        <w:spacing w:line="276" w:lineRule="auto"/>
        <w:ind w:left="2861"/>
        <w:rPr>
          <w:rFonts w:ascii="仿宋" w:hAnsi="仿宋" w:eastAsia="仿宋" w:cs="仿宋"/>
          <w:sz w:val="32"/>
          <w:szCs w:val="32"/>
        </w:rPr>
      </w:pPr>
      <w:r>
        <w:rPr>
          <w:rFonts w:ascii="仿宋" w:hAnsi="仿宋" w:eastAsia="仿宋" w:cs="仿宋"/>
          <w:b/>
          <w:bCs/>
          <w:spacing w:val="12"/>
          <w:sz w:val="32"/>
          <w:szCs w:val="32"/>
        </w:rPr>
        <w:t>七、环境标志产品明细表</w:t>
      </w:r>
    </w:p>
    <w:p>
      <w:pPr>
        <w:spacing w:before="67" w:line="276" w:lineRule="auto"/>
        <w:ind w:left="442"/>
        <w:jc w:val="center"/>
        <w:rPr>
          <w:rFonts w:ascii="宋体" w:hAnsi="宋体" w:eastAsia="宋体" w:cs="宋体"/>
          <w:sz w:val="28"/>
          <w:szCs w:val="28"/>
        </w:rPr>
      </w:pPr>
      <w:r>
        <w:rPr>
          <w:rFonts w:ascii="宋体"/>
          <w:b/>
          <w:w w:val="99"/>
          <w:sz w:val="28"/>
        </w:rPr>
        <w:t xml:space="preserve"> </w:t>
      </w:r>
    </w:p>
    <w:p>
      <w:pPr>
        <w:spacing w:line="276" w:lineRule="auto"/>
        <w:jc w:val="center"/>
        <w:rPr>
          <w:rFonts w:ascii="宋体" w:hAnsi="宋体" w:eastAsia="宋体" w:cs="宋体"/>
          <w:sz w:val="28"/>
          <w:szCs w:val="28"/>
        </w:rPr>
        <w:sectPr>
          <w:pgSz w:w="11910" w:h="16850"/>
          <w:pgMar w:top="1200" w:right="1120" w:bottom="980" w:left="1260" w:header="990" w:footer="787" w:gutter="0"/>
          <w:cols w:space="720" w:num="1"/>
        </w:sectPr>
      </w:pPr>
    </w:p>
    <w:p>
      <w:pPr>
        <w:spacing w:before="15" w:line="276" w:lineRule="auto"/>
        <w:ind w:left="214" w:right="204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before="49" w:line="276" w:lineRule="auto"/>
        <w:ind w:left="214" w:right="2040"/>
        <w:rPr>
          <w:rFonts w:ascii="宋体" w:hAnsi="宋体" w:eastAsia="宋体" w:cs="宋体"/>
          <w:sz w:val="24"/>
          <w:szCs w:val="24"/>
        </w:rPr>
      </w:pPr>
      <w:r>
        <w:rPr>
          <w:rFonts w:ascii="宋体" w:hAnsi="宋体" w:eastAsia="宋体" w:cs="宋体"/>
          <w:sz w:val="24"/>
          <w:szCs w:val="24"/>
        </w:rPr>
        <w:t>采购内容：</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line="276" w:lineRule="auto"/>
        <w:rPr>
          <w:rFonts w:ascii="宋体" w:hAnsi="宋体" w:eastAsia="宋体" w:cs="宋体"/>
          <w:sz w:val="24"/>
          <w:szCs w:val="24"/>
        </w:rPr>
      </w:pPr>
      <w:r>
        <w:br w:type="column"/>
      </w: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before="209" w:line="276" w:lineRule="auto"/>
        <w:ind w:left="214"/>
        <w:rPr>
          <w:rFonts w:ascii="宋体" w:hAnsi="宋体" w:eastAsia="宋体" w:cs="宋体"/>
          <w:sz w:val="24"/>
          <w:szCs w:val="24"/>
        </w:rPr>
      </w:pPr>
      <w:r>
        <w:rPr>
          <w:rFonts w:ascii="宋体" w:hAnsi="宋体" w:eastAsia="宋体" w:cs="宋体"/>
          <w:position w:val="1"/>
          <w:sz w:val="24"/>
          <w:szCs w:val="24"/>
        </w:rPr>
        <w:t xml:space="preserve">         </w:t>
      </w:r>
      <w:r>
        <w:rPr>
          <w:rFonts w:ascii="宋体" w:hAnsi="宋体" w:eastAsia="宋体" w:cs="宋体"/>
          <w:sz w:val="24"/>
          <w:szCs w:val="24"/>
        </w:rPr>
        <w:t xml:space="preserve">单位：元 </w:t>
      </w:r>
    </w:p>
    <w:p>
      <w:pPr>
        <w:spacing w:line="276" w:lineRule="auto"/>
        <w:rPr>
          <w:rFonts w:ascii="宋体" w:hAnsi="宋体" w:eastAsia="宋体" w:cs="宋体"/>
          <w:sz w:val="24"/>
          <w:szCs w:val="24"/>
        </w:rPr>
        <w:sectPr>
          <w:type w:val="continuous"/>
          <w:pgSz w:w="11910" w:h="16850"/>
          <w:pgMar w:top="1580" w:right="1120" w:bottom="280" w:left="1260" w:header="720" w:footer="720" w:gutter="0"/>
          <w:cols w:equalWidth="0" w:num="2">
            <w:col w:w="3695" w:space="3227"/>
            <w:col w:w="2608"/>
          </w:cols>
        </w:sectPr>
      </w:pPr>
    </w:p>
    <w:p>
      <w:pPr>
        <w:spacing w:before="10" w:line="276" w:lineRule="auto"/>
        <w:rPr>
          <w:rFonts w:ascii="宋体" w:hAnsi="宋体" w:eastAsia="宋体" w:cs="宋体"/>
          <w:sz w:val="8"/>
          <w:szCs w:val="8"/>
        </w:rPr>
      </w:pPr>
    </w:p>
    <w:tbl>
      <w:tblPr>
        <w:tblStyle w:val="13"/>
        <w:tblW w:w="9304" w:type="dxa"/>
        <w:tblInd w:w="101" w:type="dxa"/>
        <w:tblLayout w:type="fixed"/>
        <w:tblCellMar>
          <w:top w:w="0" w:type="dxa"/>
          <w:left w:w="0" w:type="dxa"/>
          <w:bottom w:w="0" w:type="dxa"/>
          <w:right w:w="0" w:type="dxa"/>
        </w:tblCellMar>
      </w:tblPr>
      <w:tblGrid>
        <w:gridCol w:w="468"/>
        <w:gridCol w:w="720"/>
        <w:gridCol w:w="900"/>
        <w:gridCol w:w="721"/>
        <w:gridCol w:w="900"/>
        <w:gridCol w:w="1800"/>
        <w:gridCol w:w="1621"/>
        <w:gridCol w:w="720"/>
        <w:gridCol w:w="720"/>
        <w:gridCol w:w="734"/>
      </w:tblGrid>
      <w:tr>
        <w:tblPrEx>
          <w:tblLayout w:type="fixed"/>
          <w:tblCellMar>
            <w:top w:w="0" w:type="dxa"/>
            <w:left w:w="0" w:type="dxa"/>
            <w:bottom w:w="0" w:type="dxa"/>
            <w:right w:w="0" w:type="dxa"/>
          </w:tblCellMar>
        </w:tblPrEx>
        <w:trPr>
          <w:trHeight w:val="370" w:hRule="exact"/>
        </w:trPr>
        <w:tc>
          <w:tcPr>
            <w:tcW w:w="468" w:type="dxa"/>
            <w:vMerge w:val="restart"/>
            <w:tcBorders>
              <w:top w:val="single" w:color="000000" w:sz="4" w:space="0"/>
              <w:left w:val="single" w:color="000000" w:sz="4" w:space="0"/>
              <w:right w:val="single" w:color="000000" w:sz="4" w:space="0"/>
            </w:tcBorders>
          </w:tcPr>
          <w:p>
            <w:pPr>
              <w:pStyle w:val="20"/>
              <w:spacing w:before="149" w:line="276" w:lineRule="auto"/>
              <w:ind w:left="107" w:right="-10"/>
              <w:rPr>
                <w:rFonts w:ascii="宋体" w:hAnsi="宋体" w:eastAsia="宋体" w:cs="宋体"/>
                <w:sz w:val="24"/>
                <w:szCs w:val="24"/>
              </w:rPr>
            </w:pPr>
            <w:r>
              <w:rPr>
                <w:rFonts w:ascii="宋体" w:hAnsi="宋体" w:eastAsia="宋体" w:cs="宋体"/>
                <w:sz w:val="24"/>
                <w:szCs w:val="24"/>
              </w:rPr>
              <w:t xml:space="preserve">序 号 </w:t>
            </w:r>
          </w:p>
        </w:tc>
        <w:tc>
          <w:tcPr>
            <w:tcW w:w="720" w:type="dxa"/>
            <w:vMerge w:val="restart"/>
            <w:tcBorders>
              <w:top w:val="single" w:color="000000" w:sz="4" w:space="0"/>
              <w:left w:val="single" w:color="000000" w:sz="4" w:space="0"/>
              <w:right w:val="single" w:color="000000" w:sz="4" w:space="0"/>
            </w:tcBorders>
          </w:tcPr>
          <w:p>
            <w:pPr>
              <w:pStyle w:val="20"/>
              <w:spacing w:before="149" w:line="276" w:lineRule="auto"/>
              <w:ind w:left="115" w:right="-5"/>
              <w:rPr>
                <w:rFonts w:ascii="宋体" w:hAnsi="宋体" w:eastAsia="宋体" w:cs="宋体"/>
                <w:sz w:val="24"/>
                <w:szCs w:val="24"/>
              </w:rPr>
            </w:pPr>
            <w:r>
              <w:rPr>
                <w:rFonts w:ascii="宋体" w:hAnsi="宋体" w:eastAsia="宋体" w:cs="宋体"/>
                <w:sz w:val="24"/>
                <w:szCs w:val="24"/>
              </w:rPr>
              <w:t xml:space="preserve">产品 名称 </w:t>
            </w:r>
          </w:p>
        </w:tc>
        <w:tc>
          <w:tcPr>
            <w:tcW w:w="900" w:type="dxa"/>
            <w:vMerge w:val="restart"/>
            <w:tcBorders>
              <w:top w:val="single" w:color="000000" w:sz="4" w:space="0"/>
              <w:left w:val="single" w:color="000000" w:sz="4" w:space="0"/>
              <w:right w:val="single" w:color="000000" w:sz="4" w:space="0"/>
            </w:tcBorders>
          </w:tcPr>
          <w:p>
            <w:pPr>
              <w:pStyle w:val="20"/>
              <w:spacing w:before="149" w:line="276" w:lineRule="auto"/>
              <w:ind w:left="203" w:right="84"/>
              <w:rPr>
                <w:rFonts w:ascii="宋体" w:hAnsi="宋体" w:eastAsia="宋体" w:cs="宋体"/>
                <w:sz w:val="24"/>
                <w:szCs w:val="24"/>
              </w:rPr>
            </w:pPr>
            <w:r>
              <w:rPr>
                <w:rFonts w:ascii="宋体" w:hAnsi="宋体" w:eastAsia="宋体" w:cs="宋体"/>
                <w:sz w:val="24"/>
                <w:szCs w:val="24"/>
              </w:rPr>
              <w:t xml:space="preserve">企业 名称 </w:t>
            </w:r>
          </w:p>
        </w:tc>
        <w:tc>
          <w:tcPr>
            <w:tcW w:w="721" w:type="dxa"/>
            <w:vMerge w:val="restart"/>
            <w:tcBorders>
              <w:top w:val="single" w:color="000000" w:sz="4" w:space="0"/>
              <w:left w:val="single" w:color="000000" w:sz="4" w:space="0"/>
              <w:right w:val="single" w:color="000000" w:sz="4" w:space="0"/>
            </w:tcBorders>
          </w:tcPr>
          <w:p>
            <w:pPr>
              <w:pStyle w:val="20"/>
              <w:spacing w:before="2" w:line="276" w:lineRule="auto"/>
              <w:rPr>
                <w:rFonts w:ascii="宋体" w:hAnsi="宋体" w:eastAsia="宋体" w:cs="宋体"/>
                <w:sz w:val="25"/>
                <w:szCs w:val="25"/>
              </w:rPr>
            </w:pPr>
          </w:p>
          <w:p>
            <w:pPr>
              <w:pStyle w:val="20"/>
              <w:spacing w:line="276" w:lineRule="auto"/>
              <w:ind w:left="115" w:right="-5"/>
              <w:rPr>
                <w:rFonts w:ascii="宋体" w:hAnsi="宋体" w:eastAsia="宋体" w:cs="宋体"/>
                <w:sz w:val="24"/>
                <w:szCs w:val="24"/>
              </w:rPr>
            </w:pPr>
            <w:r>
              <w:rPr>
                <w:rFonts w:ascii="宋体" w:hAnsi="宋体" w:eastAsia="宋体" w:cs="宋体"/>
                <w:sz w:val="24"/>
                <w:szCs w:val="24"/>
              </w:rPr>
              <w:t xml:space="preserve">品牌 </w:t>
            </w:r>
          </w:p>
        </w:tc>
        <w:tc>
          <w:tcPr>
            <w:tcW w:w="900" w:type="dxa"/>
            <w:vMerge w:val="restart"/>
            <w:tcBorders>
              <w:top w:val="single" w:color="000000" w:sz="4" w:space="0"/>
              <w:left w:val="single" w:color="000000" w:sz="4" w:space="0"/>
              <w:right w:val="single" w:color="000000" w:sz="4" w:space="0"/>
            </w:tcBorders>
          </w:tcPr>
          <w:p>
            <w:pPr>
              <w:pStyle w:val="20"/>
              <w:spacing w:before="149" w:line="276" w:lineRule="auto"/>
              <w:ind w:left="203" w:right="84"/>
              <w:rPr>
                <w:rFonts w:ascii="宋体" w:hAnsi="宋体" w:eastAsia="宋体" w:cs="宋体"/>
                <w:sz w:val="24"/>
                <w:szCs w:val="24"/>
              </w:rPr>
            </w:pPr>
            <w:r>
              <w:rPr>
                <w:rFonts w:ascii="宋体" w:hAnsi="宋体" w:eastAsia="宋体" w:cs="宋体"/>
                <w:sz w:val="24"/>
                <w:szCs w:val="24"/>
              </w:rPr>
              <w:t xml:space="preserve">规格 型号 </w:t>
            </w:r>
          </w:p>
        </w:tc>
        <w:tc>
          <w:tcPr>
            <w:tcW w:w="1800" w:type="dxa"/>
            <w:vMerge w:val="restart"/>
            <w:tcBorders>
              <w:top w:val="single" w:color="000000" w:sz="4" w:space="0"/>
              <w:left w:val="single" w:color="000000" w:sz="4" w:space="0"/>
              <w:right w:val="single" w:color="000000" w:sz="4" w:space="0"/>
            </w:tcBorders>
          </w:tcPr>
          <w:p>
            <w:pPr>
              <w:pStyle w:val="20"/>
              <w:spacing w:before="139" w:line="276" w:lineRule="auto"/>
              <w:ind w:left="175" w:right="53"/>
              <w:rPr>
                <w:rFonts w:ascii="宋体" w:hAnsi="宋体" w:eastAsia="宋体" w:cs="宋体"/>
                <w:sz w:val="24"/>
                <w:szCs w:val="24"/>
              </w:rPr>
            </w:pPr>
            <w:r>
              <w:rPr>
                <w:rFonts w:ascii="宋体" w:hAnsi="宋体" w:eastAsia="宋体" w:cs="宋体"/>
                <w:sz w:val="24"/>
                <w:szCs w:val="24"/>
              </w:rPr>
              <w:t xml:space="preserve">中国环境标志 </w:t>
            </w:r>
            <w:r>
              <w:rPr>
                <w:rFonts w:ascii="宋体" w:hAnsi="宋体" w:eastAsia="宋体" w:cs="宋体"/>
                <w:position w:val="1"/>
                <w:sz w:val="24"/>
                <w:szCs w:val="24"/>
              </w:rPr>
              <w:t>认证证书编号</w:t>
            </w:r>
            <w:r>
              <w:rPr>
                <w:rFonts w:ascii="宋体" w:hAnsi="宋体" w:eastAsia="宋体" w:cs="宋体"/>
                <w:sz w:val="24"/>
                <w:szCs w:val="24"/>
              </w:rPr>
              <w:t xml:space="preserve"> </w:t>
            </w:r>
          </w:p>
        </w:tc>
        <w:tc>
          <w:tcPr>
            <w:tcW w:w="1621" w:type="dxa"/>
            <w:vMerge w:val="restart"/>
            <w:tcBorders>
              <w:top w:val="single" w:color="000000" w:sz="4" w:space="0"/>
              <w:left w:val="single" w:color="000000" w:sz="4" w:space="0"/>
              <w:right w:val="single" w:color="000000" w:sz="4" w:space="0"/>
            </w:tcBorders>
          </w:tcPr>
          <w:p>
            <w:pPr>
              <w:pStyle w:val="20"/>
              <w:spacing w:before="139" w:line="276" w:lineRule="auto"/>
              <w:ind w:left="203" w:right="86"/>
              <w:rPr>
                <w:rFonts w:ascii="宋体" w:hAnsi="宋体" w:eastAsia="宋体" w:cs="宋体"/>
                <w:sz w:val="24"/>
                <w:szCs w:val="24"/>
              </w:rPr>
            </w:pPr>
            <w:r>
              <w:rPr>
                <w:rFonts w:ascii="宋体" w:hAnsi="宋体" w:eastAsia="宋体" w:cs="宋体"/>
                <w:sz w:val="24"/>
                <w:szCs w:val="24"/>
              </w:rPr>
              <w:t xml:space="preserve">认证证书有 </w:t>
            </w:r>
            <w:r>
              <w:rPr>
                <w:rFonts w:ascii="宋体" w:hAnsi="宋体" w:eastAsia="宋体" w:cs="宋体"/>
                <w:position w:val="1"/>
                <w:sz w:val="24"/>
                <w:szCs w:val="24"/>
              </w:rPr>
              <w:t>效截止日期</w:t>
            </w:r>
            <w:r>
              <w:rPr>
                <w:rFonts w:ascii="宋体" w:hAnsi="宋体" w:eastAsia="宋体" w:cs="宋体"/>
                <w:sz w:val="24"/>
                <w:szCs w:val="24"/>
              </w:rPr>
              <w:t xml:space="preserve"> </w:t>
            </w:r>
          </w:p>
        </w:tc>
        <w:tc>
          <w:tcPr>
            <w:tcW w:w="2174" w:type="dxa"/>
            <w:gridSpan w:val="3"/>
            <w:tcBorders>
              <w:top w:val="single" w:color="000000" w:sz="4" w:space="0"/>
              <w:left w:val="single" w:color="000000" w:sz="4" w:space="0"/>
              <w:bottom w:val="single" w:color="000000" w:sz="4" w:space="0"/>
              <w:right w:val="single" w:color="000000" w:sz="4" w:space="0"/>
            </w:tcBorders>
          </w:tcPr>
          <w:p>
            <w:pPr>
              <w:pStyle w:val="20"/>
              <w:spacing w:before="7" w:line="276" w:lineRule="auto"/>
              <w:ind w:left="852"/>
              <w:rPr>
                <w:rFonts w:ascii="宋体" w:hAnsi="宋体" w:eastAsia="宋体" w:cs="宋体"/>
                <w:sz w:val="24"/>
                <w:szCs w:val="24"/>
              </w:rPr>
            </w:pPr>
            <w:r>
              <w:rPr>
                <w:rFonts w:ascii="宋体" w:hAnsi="宋体" w:eastAsia="宋体" w:cs="宋体"/>
                <w:sz w:val="24"/>
                <w:szCs w:val="24"/>
              </w:rPr>
              <w:t xml:space="preserve">价格 </w:t>
            </w:r>
          </w:p>
        </w:tc>
      </w:tr>
      <w:tr>
        <w:tblPrEx>
          <w:tblLayout w:type="fixed"/>
          <w:tblCellMar>
            <w:top w:w="0" w:type="dxa"/>
            <w:left w:w="0" w:type="dxa"/>
            <w:bottom w:w="0" w:type="dxa"/>
            <w:right w:w="0" w:type="dxa"/>
          </w:tblCellMar>
        </w:tblPrEx>
        <w:trPr>
          <w:trHeight w:val="627" w:hRule="exact"/>
        </w:trPr>
        <w:tc>
          <w:tcPr>
            <w:tcW w:w="468" w:type="dxa"/>
            <w:vMerge w:val="continue"/>
            <w:tcBorders>
              <w:left w:val="single" w:color="000000" w:sz="4" w:space="0"/>
              <w:bottom w:val="single" w:color="000000" w:sz="4" w:space="0"/>
              <w:right w:val="single" w:color="000000" w:sz="4" w:space="0"/>
            </w:tcBorders>
          </w:tcPr>
          <w:p>
            <w:pPr>
              <w:spacing w:line="276" w:lineRule="auto"/>
            </w:pPr>
          </w:p>
        </w:tc>
        <w:tc>
          <w:tcPr>
            <w:tcW w:w="720" w:type="dxa"/>
            <w:vMerge w:val="continue"/>
            <w:tcBorders>
              <w:left w:val="single" w:color="000000" w:sz="4" w:space="0"/>
              <w:bottom w:val="single" w:color="000000" w:sz="4" w:space="0"/>
              <w:right w:val="single" w:color="000000" w:sz="4" w:space="0"/>
            </w:tcBorders>
          </w:tcPr>
          <w:p>
            <w:pPr>
              <w:spacing w:line="276" w:lineRule="auto"/>
            </w:pPr>
          </w:p>
        </w:tc>
        <w:tc>
          <w:tcPr>
            <w:tcW w:w="900" w:type="dxa"/>
            <w:vMerge w:val="continue"/>
            <w:tcBorders>
              <w:left w:val="single" w:color="000000" w:sz="4" w:space="0"/>
              <w:bottom w:val="single" w:color="000000" w:sz="4" w:space="0"/>
              <w:right w:val="single" w:color="000000" w:sz="4" w:space="0"/>
            </w:tcBorders>
          </w:tcPr>
          <w:p>
            <w:pPr>
              <w:spacing w:line="276" w:lineRule="auto"/>
            </w:pPr>
          </w:p>
        </w:tc>
        <w:tc>
          <w:tcPr>
            <w:tcW w:w="721" w:type="dxa"/>
            <w:vMerge w:val="continue"/>
            <w:tcBorders>
              <w:left w:val="single" w:color="000000" w:sz="4" w:space="0"/>
              <w:bottom w:val="single" w:color="000000" w:sz="4" w:space="0"/>
              <w:right w:val="single" w:color="000000" w:sz="4" w:space="0"/>
            </w:tcBorders>
          </w:tcPr>
          <w:p>
            <w:pPr>
              <w:spacing w:line="276" w:lineRule="auto"/>
            </w:pPr>
          </w:p>
        </w:tc>
        <w:tc>
          <w:tcPr>
            <w:tcW w:w="900" w:type="dxa"/>
            <w:vMerge w:val="continue"/>
            <w:tcBorders>
              <w:left w:val="single" w:color="000000" w:sz="4" w:space="0"/>
              <w:bottom w:val="single" w:color="000000" w:sz="4" w:space="0"/>
              <w:right w:val="single" w:color="000000" w:sz="4" w:space="0"/>
            </w:tcBorders>
          </w:tcPr>
          <w:p>
            <w:pPr>
              <w:spacing w:line="276" w:lineRule="auto"/>
            </w:pPr>
          </w:p>
        </w:tc>
        <w:tc>
          <w:tcPr>
            <w:tcW w:w="1800" w:type="dxa"/>
            <w:vMerge w:val="continue"/>
            <w:tcBorders>
              <w:left w:val="single" w:color="000000" w:sz="4" w:space="0"/>
              <w:bottom w:val="single" w:color="000000" w:sz="4" w:space="0"/>
              <w:right w:val="single" w:color="000000" w:sz="4" w:space="0"/>
            </w:tcBorders>
          </w:tcPr>
          <w:p>
            <w:pPr>
              <w:spacing w:line="276" w:lineRule="auto"/>
            </w:pPr>
          </w:p>
        </w:tc>
        <w:tc>
          <w:tcPr>
            <w:tcW w:w="1621" w:type="dxa"/>
            <w:vMerge w:val="continue"/>
            <w:tcBorders>
              <w:left w:val="single" w:color="000000" w:sz="4" w:space="0"/>
              <w:bottom w:val="single" w:color="000000" w:sz="4" w:space="0"/>
              <w:right w:val="single" w:color="000000" w:sz="4" w:space="0"/>
            </w:tcBorders>
          </w:tcPr>
          <w:p>
            <w:pPr>
              <w:spacing w:line="276" w:lineRule="auto"/>
            </w:pP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135" w:line="276" w:lineRule="auto"/>
              <w:ind w:left="124" w:right="-15"/>
              <w:rPr>
                <w:rFonts w:ascii="宋体" w:hAnsi="宋体" w:eastAsia="宋体" w:cs="宋体"/>
                <w:sz w:val="24"/>
                <w:szCs w:val="24"/>
              </w:rPr>
            </w:pPr>
            <w:r>
              <w:rPr>
                <w:rFonts w:ascii="宋体" w:hAnsi="宋体" w:eastAsia="宋体" w:cs="宋体"/>
                <w:sz w:val="24"/>
                <w:szCs w:val="24"/>
              </w:rPr>
              <w:t xml:space="preserve">单价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135" w:line="276" w:lineRule="auto"/>
              <w:ind w:left="124" w:right="-15"/>
              <w:rPr>
                <w:rFonts w:ascii="宋体" w:hAnsi="宋体" w:eastAsia="宋体" w:cs="宋体"/>
                <w:sz w:val="24"/>
                <w:szCs w:val="24"/>
              </w:rPr>
            </w:pPr>
            <w:r>
              <w:rPr>
                <w:rFonts w:ascii="宋体" w:hAnsi="宋体" w:eastAsia="宋体" w:cs="宋体"/>
                <w:sz w:val="24"/>
                <w:szCs w:val="24"/>
              </w:rPr>
              <w:t xml:space="preserve">数量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135" w:line="276" w:lineRule="auto"/>
              <w:ind w:left="132" w:right="-8"/>
              <w:rPr>
                <w:rFonts w:ascii="宋体" w:hAnsi="宋体" w:eastAsia="宋体" w:cs="宋体"/>
                <w:sz w:val="24"/>
                <w:szCs w:val="24"/>
              </w:rPr>
            </w:pPr>
            <w:r>
              <w:rPr>
                <w:rFonts w:ascii="宋体" w:hAnsi="宋体" w:eastAsia="宋体" w:cs="宋体"/>
                <w:sz w:val="24"/>
                <w:szCs w:val="24"/>
              </w:rPr>
              <w:t xml:space="preserve">小计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67"/>
              <w:rPr>
                <w:rFonts w:ascii="宋体" w:hAnsi="宋体" w:eastAsia="宋体" w:cs="宋体"/>
                <w:sz w:val="24"/>
                <w:szCs w:val="24"/>
              </w:rPr>
            </w:pPr>
            <w:r>
              <w:rPr>
                <w:rFonts w:ascii="宋体"/>
                <w:sz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67"/>
              <w:rPr>
                <w:rFonts w:ascii="宋体" w:hAnsi="宋体" w:eastAsia="宋体" w:cs="宋体"/>
                <w:sz w:val="24"/>
                <w:szCs w:val="24"/>
              </w:rPr>
            </w:pPr>
            <w:r>
              <w:rPr>
                <w:rFonts w:ascii="宋体"/>
                <w:sz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67"/>
              <w:rPr>
                <w:rFonts w:ascii="宋体" w:hAnsi="宋体" w:eastAsia="宋体" w:cs="宋体"/>
                <w:sz w:val="24"/>
                <w:szCs w:val="24"/>
              </w:rPr>
            </w:pPr>
            <w:r>
              <w:rPr>
                <w:rFonts w:ascii="宋体"/>
                <w:sz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r>
        <w:tblPrEx>
          <w:tblLayout w:type="fixed"/>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7" w:right="-10"/>
              <w:rPr>
                <w:rFonts w:ascii="宋体" w:hAnsi="宋体" w:eastAsia="宋体" w:cs="宋体"/>
                <w:sz w:val="24"/>
                <w:szCs w:val="24"/>
              </w:rPr>
            </w:pPr>
            <w:r>
              <w:rPr>
                <w:rFonts w:ascii="宋体" w:hAnsi="宋体" w:eastAsia="宋体" w:cs="宋体"/>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80"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20"/>
              <w:spacing w:before="39" w:line="276" w:lineRule="auto"/>
              <w:ind w:left="347"/>
              <w:rPr>
                <w:rFonts w:ascii="宋体" w:hAnsi="宋体" w:eastAsia="宋体" w:cs="宋体"/>
                <w:sz w:val="24"/>
                <w:szCs w:val="24"/>
              </w:rPr>
            </w:pPr>
            <w:r>
              <w:rPr>
                <w:rFonts w:ascii="宋体" w:hAnsi="宋体" w:eastAsia="宋体" w:cs="宋体"/>
                <w:sz w:val="24"/>
                <w:szCs w:val="24"/>
              </w:rPr>
              <w:t xml:space="preserve">合计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bl>
    <w:p>
      <w:pPr>
        <w:spacing w:before="72" w:line="276" w:lineRule="auto"/>
        <w:ind w:left="1277" w:hanging="1064"/>
        <w:rPr>
          <w:rFonts w:ascii="宋体" w:hAnsi="宋体" w:eastAsia="宋体" w:cs="宋体"/>
          <w:sz w:val="24"/>
          <w:szCs w:val="24"/>
        </w:rPr>
      </w:pPr>
      <w:r>
        <w:rPr>
          <w:rFonts w:ascii="宋体" w:hAnsi="宋体" w:eastAsia="宋体" w:cs="宋体"/>
          <w:b/>
          <w:bCs/>
          <w:spacing w:val="-3"/>
          <w:sz w:val="24"/>
          <w:szCs w:val="24"/>
        </w:rPr>
        <w:t>说明</w:t>
      </w:r>
      <w:r>
        <w:rPr>
          <w:rFonts w:ascii="宋体" w:hAnsi="宋体" w:eastAsia="宋体" w:cs="宋体"/>
          <w:spacing w:val="-3"/>
          <w:sz w:val="24"/>
          <w:szCs w:val="24"/>
        </w:rPr>
        <w:t>：1、环境标志产品根据财政部、环境保护部最新公布的环境标志产品政府购清单</w:t>
      </w:r>
      <w:r>
        <w:rPr>
          <w:rFonts w:ascii="宋体" w:hAnsi="宋体" w:eastAsia="宋体" w:cs="宋体"/>
          <w:spacing w:val="-96"/>
          <w:sz w:val="24"/>
          <w:szCs w:val="24"/>
        </w:rPr>
        <w:t xml:space="preserve"> </w:t>
      </w:r>
      <w:r>
        <w:rPr>
          <w:rFonts w:ascii="宋体" w:hAnsi="宋体" w:eastAsia="宋体" w:cs="宋体"/>
          <w:sz w:val="24"/>
          <w:szCs w:val="24"/>
        </w:rPr>
        <w:t xml:space="preserve">确定。 </w:t>
      </w:r>
    </w:p>
    <w:p>
      <w:pPr>
        <w:spacing w:before="29" w:line="276" w:lineRule="auto"/>
        <w:ind w:left="907"/>
        <w:rPr>
          <w:rFonts w:ascii="宋体" w:hAnsi="宋体" w:eastAsia="宋体" w:cs="宋体"/>
          <w:sz w:val="24"/>
          <w:szCs w:val="24"/>
        </w:rPr>
      </w:pPr>
      <w:r>
        <w:rPr>
          <w:rFonts w:ascii="宋体" w:hAnsi="宋体" w:eastAsia="宋体" w:cs="宋体"/>
          <w:sz w:val="24"/>
          <w:szCs w:val="24"/>
        </w:rPr>
        <w:t xml:space="preserve">2、如所报产品为环保产品，必须按规定格式逐项填写，否则评审时不予加分。 </w:t>
      </w:r>
    </w:p>
    <w:p>
      <w:pPr>
        <w:spacing w:before="14" w:line="276" w:lineRule="auto"/>
        <w:ind w:right="608"/>
        <w:jc w:val="right"/>
        <w:rPr>
          <w:rFonts w:ascii="宋体" w:hAnsi="宋体" w:eastAsia="宋体" w:cs="宋体"/>
          <w:sz w:val="24"/>
          <w:szCs w:val="24"/>
        </w:rPr>
      </w:pPr>
      <w:r>
        <w:rPr>
          <w:rFonts w:ascii="宋体"/>
          <w:sz w:val="24"/>
        </w:rPr>
        <w:t xml:space="preserve"> </w:t>
      </w:r>
    </w:p>
    <w:p>
      <w:pPr>
        <w:spacing w:line="276" w:lineRule="auto"/>
        <w:ind w:right="608"/>
        <w:jc w:val="right"/>
        <w:rPr>
          <w:rFonts w:ascii="宋体" w:hAnsi="宋体" w:eastAsia="宋体" w:cs="宋体"/>
          <w:sz w:val="24"/>
          <w:szCs w:val="24"/>
        </w:rPr>
      </w:pPr>
      <w:r>
        <w:rPr>
          <w:rFonts w:ascii="宋体"/>
          <w:sz w:val="24"/>
        </w:rPr>
        <w:t xml:space="preserve"> </w:t>
      </w:r>
    </w:p>
    <w:p>
      <w:pPr>
        <w:spacing w:line="276" w:lineRule="auto"/>
        <w:ind w:right="608"/>
        <w:jc w:val="right"/>
        <w:rPr>
          <w:rFonts w:ascii="宋体" w:hAnsi="宋体" w:eastAsia="宋体" w:cs="宋体"/>
          <w:sz w:val="24"/>
          <w:szCs w:val="24"/>
        </w:rPr>
      </w:pPr>
      <w:r>
        <w:rPr>
          <w:rFonts w:ascii="宋体"/>
          <w:sz w:val="24"/>
        </w:rPr>
        <w:t xml:space="preserve"> </w:t>
      </w:r>
    </w:p>
    <w:p>
      <w:pPr>
        <w:spacing w:before="110" w:line="276" w:lineRule="auto"/>
        <w:ind w:left="214" w:right="3812"/>
        <w:rPr>
          <w:rFonts w:ascii="宋体" w:hAnsi="宋体" w:eastAsia="宋体" w:cs="宋体"/>
          <w:sz w:val="24"/>
          <w:szCs w:val="24"/>
          <w:lang w:eastAsia="zh-CN"/>
        </w:rPr>
      </w:pPr>
      <w:r>
        <w:rPr>
          <w:rFonts w:ascii="宋体" w:hAnsi="宋体" w:eastAsia="宋体" w:cs="宋体"/>
          <w:sz w:val="24"/>
          <w:szCs w:val="24"/>
        </w:rPr>
        <w:t xml:space="preserve">供应商名称（盖公章）： </w:t>
      </w:r>
    </w:p>
    <w:p>
      <w:pPr>
        <w:spacing w:before="110" w:line="276" w:lineRule="auto"/>
        <w:ind w:left="214" w:right="3812"/>
        <w:rPr>
          <w:rFonts w:ascii="宋体" w:hAnsi="宋体" w:eastAsia="宋体" w:cs="宋体"/>
          <w:sz w:val="24"/>
          <w:szCs w:val="24"/>
          <w:lang w:eastAsia="zh-CN"/>
        </w:rPr>
      </w:pPr>
      <w:r>
        <w:rPr>
          <w:rFonts w:ascii="宋体" w:hAnsi="宋体" w:eastAsia="宋体" w:cs="宋体"/>
          <w:sz w:val="24"/>
          <w:szCs w:val="24"/>
        </w:rPr>
        <w:t xml:space="preserve">供应商法定代表人或者被授权代表：（签字） </w:t>
      </w:r>
    </w:p>
    <w:p>
      <w:pPr>
        <w:spacing w:before="110" w:line="276" w:lineRule="auto"/>
        <w:ind w:left="214" w:right="3812"/>
        <w:rPr>
          <w:rFonts w:ascii="宋体" w:hAnsi="宋体" w:eastAsia="宋体" w:cs="宋体"/>
          <w:sz w:val="24"/>
          <w:szCs w:val="24"/>
        </w:rPr>
      </w:pPr>
      <w:r>
        <w:rPr>
          <w:rFonts w:ascii="宋体" w:hAnsi="宋体" w:eastAsia="宋体" w:cs="宋体"/>
          <w:sz w:val="24"/>
          <w:szCs w:val="24"/>
        </w:rPr>
        <w:t xml:space="preserve">日期：      年      月 </w:t>
      </w:r>
      <w:r>
        <w:rPr>
          <w:rFonts w:ascii="宋体" w:hAnsi="宋体" w:eastAsia="宋体" w:cs="宋体"/>
          <w:spacing w:val="119"/>
          <w:sz w:val="24"/>
          <w:szCs w:val="24"/>
        </w:rPr>
        <w:t xml:space="preserve"> </w:t>
      </w:r>
      <w:r>
        <w:rPr>
          <w:rFonts w:ascii="宋体" w:hAnsi="宋体" w:eastAsia="宋体" w:cs="宋体"/>
          <w:sz w:val="24"/>
          <w:szCs w:val="24"/>
        </w:rPr>
        <w:t xml:space="preserve">日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pPr>
      <w:r>
        <w:rPr>
          <w:rFonts w:ascii="宋体"/>
          <w:sz w:val="24"/>
        </w:rPr>
        <w:t xml:space="preserve"> </w:t>
      </w:r>
    </w:p>
    <w:p>
      <w:pPr>
        <w:spacing w:line="276" w:lineRule="auto"/>
        <w:ind w:left="214"/>
        <w:rPr>
          <w:rFonts w:ascii="宋体" w:hAnsi="宋体" w:eastAsia="宋体" w:cs="宋体"/>
          <w:sz w:val="24"/>
          <w:szCs w:val="24"/>
        </w:rPr>
        <w:sectPr>
          <w:type w:val="continuous"/>
          <w:pgSz w:w="11910" w:h="16850"/>
          <w:pgMar w:top="1580" w:right="1120" w:bottom="280" w:left="1260" w:header="720" w:footer="720" w:gutter="0"/>
          <w:cols w:space="720" w:num="1"/>
        </w:sectPr>
      </w:pPr>
    </w:p>
    <w:p>
      <w:pPr>
        <w:spacing w:before="12" w:line="276" w:lineRule="auto"/>
        <w:rPr>
          <w:rFonts w:ascii="宋体" w:hAnsi="宋体" w:eastAsia="宋体" w:cs="宋体"/>
          <w:sz w:val="23"/>
          <w:szCs w:val="23"/>
        </w:rPr>
      </w:pPr>
    </w:p>
    <w:p>
      <w:pPr>
        <w:spacing w:line="276" w:lineRule="auto"/>
        <w:ind w:right="95"/>
        <w:jc w:val="center"/>
        <w:rPr>
          <w:rFonts w:ascii="仿宋" w:hAnsi="仿宋" w:eastAsia="仿宋" w:cs="仿宋"/>
          <w:sz w:val="32"/>
          <w:szCs w:val="32"/>
        </w:rPr>
      </w:pPr>
      <w:r>
        <w:rPr>
          <w:rFonts w:ascii="仿宋" w:hAnsi="仿宋" w:eastAsia="仿宋" w:cs="仿宋"/>
          <w:b/>
          <w:bCs/>
          <w:spacing w:val="12"/>
          <w:sz w:val="32"/>
          <w:szCs w:val="32"/>
        </w:rPr>
        <w:t>八、节能产品明细表</w:t>
      </w:r>
    </w:p>
    <w:p>
      <w:pPr>
        <w:spacing w:before="3" w:line="276" w:lineRule="auto"/>
        <w:rPr>
          <w:rFonts w:ascii="仿宋" w:hAnsi="仿宋" w:eastAsia="仿宋" w:cs="仿宋"/>
          <w:b/>
          <w:bCs/>
          <w:sz w:val="16"/>
          <w:szCs w:val="16"/>
        </w:rPr>
      </w:pPr>
    </w:p>
    <w:p>
      <w:pPr>
        <w:spacing w:line="276" w:lineRule="auto"/>
        <w:rPr>
          <w:rFonts w:ascii="仿宋" w:hAnsi="仿宋" w:eastAsia="仿宋" w:cs="仿宋"/>
          <w:sz w:val="16"/>
          <w:szCs w:val="16"/>
        </w:rPr>
        <w:sectPr>
          <w:pgSz w:w="11910" w:h="16850"/>
          <w:pgMar w:top="1200" w:right="1240" w:bottom="980" w:left="1320" w:header="990" w:footer="787" w:gutter="0"/>
          <w:cols w:space="720" w:num="1"/>
        </w:sectPr>
      </w:pPr>
    </w:p>
    <w:p>
      <w:pPr>
        <w:spacing w:before="56" w:line="276" w:lineRule="auto"/>
        <w:ind w:left="154" w:right="204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before="48" w:line="276" w:lineRule="auto"/>
        <w:ind w:left="154" w:right="2040"/>
        <w:rPr>
          <w:rFonts w:ascii="宋体" w:hAnsi="宋体" w:eastAsia="宋体" w:cs="宋体"/>
          <w:sz w:val="24"/>
          <w:szCs w:val="24"/>
        </w:rPr>
      </w:pPr>
      <w:r>
        <w:rPr>
          <w:rFonts w:ascii="宋体" w:hAnsi="宋体" w:eastAsia="宋体" w:cs="宋体"/>
          <w:sz w:val="24"/>
          <w:szCs w:val="24"/>
        </w:rPr>
        <w:t>采购内容：</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line="276" w:lineRule="auto"/>
        <w:rPr>
          <w:rFonts w:ascii="宋体" w:hAnsi="宋体" w:eastAsia="宋体" w:cs="宋体"/>
          <w:sz w:val="24"/>
          <w:szCs w:val="24"/>
        </w:rPr>
      </w:pPr>
      <w:r>
        <w:br w:type="column"/>
      </w: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before="6" w:line="276" w:lineRule="auto"/>
        <w:rPr>
          <w:rFonts w:ascii="宋体" w:hAnsi="宋体" w:eastAsia="宋体" w:cs="宋体"/>
          <w:sz w:val="19"/>
          <w:szCs w:val="19"/>
        </w:rPr>
      </w:pPr>
    </w:p>
    <w:p>
      <w:pPr>
        <w:spacing w:line="276" w:lineRule="auto"/>
        <w:ind w:left="154"/>
        <w:rPr>
          <w:rFonts w:ascii="宋体" w:hAnsi="宋体" w:eastAsia="宋体" w:cs="宋体"/>
          <w:sz w:val="24"/>
          <w:szCs w:val="24"/>
        </w:rPr>
      </w:pPr>
      <w:r>
        <w:rPr>
          <w:rFonts w:ascii="宋体" w:hAnsi="宋体" w:eastAsia="宋体" w:cs="宋体"/>
          <w:sz w:val="24"/>
          <w:szCs w:val="24"/>
        </w:rPr>
        <w:t xml:space="preserve">单位：元 </w:t>
      </w:r>
    </w:p>
    <w:p>
      <w:pPr>
        <w:spacing w:line="276" w:lineRule="auto"/>
        <w:rPr>
          <w:rFonts w:ascii="宋体" w:hAnsi="宋体" w:eastAsia="宋体" w:cs="宋体"/>
          <w:sz w:val="24"/>
          <w:szCs w:val="24"/>
        </w:rPr>
        <w:sectPr>
          <w:type w:val="continuous"/>
          <w:pgSz w:w="11910" w:h="16850"/>
          <w:pgMar w:top="1580" w:right="1240" w:bottom="280" w:left="1320" w:header="720" w:footer="720" w:gutter="0"/>
          <w:cols w:equalWidth="0" w:num="2">
            <w:col w:w="3635" w:space="4368"/>
            <w:col w:w="1347"/>
          </w:cols>
        </w:sectPr>
      </w:pPr>
    </w:p>
    <w:p>
      <w:pPr>
        <w:spacing w:before="10" w:line="276" w:lineRule="auto"/>
        <w:rPr>
          <w:rFonts w:ascii="宋体" w:hAnsi="宋体" w:eastAsia="宋体" w:cs="宋体"/>
          <w:sz w:val="8"/>
          <w:szCs w:val="8"/>
        </w:rPr>
      </w:pPr>
    </w:p>
    <w:tbl>
      <w:tblPr>
        <w:tblStyle w:val="13"/>
        <w:tblW w:w="8947" w:type="dxa"/>
        <w:tblInd w:w="156" w:type="dxa"/>
        <w:tblLayout w:type="fixed"/>
        <w:tblCellMar>
          <w:top w:w="0" w:type="dxa"/>
          <w:left w:w="0" w:type="dxa"/>
          <w:bottom w:w="0" w:type="dxa"/>
          <w:right w:w="0" w:type="dxa"/>
        </w:tblCellMar>
      </w:tblPr>
      <w:tblGrid>
        <w:gridCol w:w="468"/>
        <w:gridCol w:w="720"/>
        <w:gridCol w:w="1047"/>
        <w:gridCol w:w="574"/>
        <w:gridCol w:w="720"/>
        <w:gridCol w:w="1400"/>
        <w:gridCol w:w="1843"/>
        <w:gridCol w:w="721"/>
        <w:gridCol w:w="720"/>
        <w:gridCol w:w="734"/>
      </w:tblGrid>
      <w:tr>
        <w:tblPrEx>
          <w:tblLayout w:type="fixed"/>
          <w:tblCellMar>
            <w:top w:w="0" w:type="dxa"/>
            <w:left w:w="0" w:type="dxa"/>
            <w:bottom w:w="0" w:type="dxa"/>
            <w:right w:w="0" w:type="dxa"/>
          </w:tblCellMar>
        </w:tblPrEx>
        <w:trPr>
          <w:trHeight w:val="475" w:hRule="exact"/>
        </w:trPr>
        <w:tc>
          <w:tcPr>
            <w:tcW w:w="468" w:type="dxa"/>
            <w:vMerge w:val="restart"/>
            <w:tcBorders>
              <w:top w:val="single" w:color="000000" w:sz="4" w:space="0"/>
              <w:left w:val="single" w:color="000000" w:sz="4" w:space="0"/>
              <w:right w:val="single" w:color="000000" w:sz="4" w:space="0"/>
            </w:tcBorders>
          </w:tcPr>
          <w:p>
            <w:pPr>
              <w:pStyle w:val="20"/>
              <w:spacing w:before="7" w:line="276" w:lineRule="auto"/>
              <w:rPr>
                <w:rFonts w:ascii="宋体" w:hAnsi="宋体" w:eastAsia="宋体" w:cs="宋体"/>
                <w:sz w:val="30"/>
                <w:szCs w:val="30"/>
              </w:rPr>
            </w:pPr>
          </w:p>
          <w:p>
            <w:pPr>
              <w:pStyle w:val="20"/>
              <w:spacing w:line="276" w:lineRule="auto"/>
              <w:ind w:left="112" w:right="-15"/>
              <w:rPr>
                <w:rFonts w:ascii="宋体" w:hAnsi="宋体" w:eastAsia="宋体" w:cs="宋体"/>
                <w:sz w:val="24"/>
                <w:szCs w:val="24"/>
              </w:rPr>
            </w:pPr>
            <w:r>
              <w:rPr>
                <w:rFonts w:ascii="宋体" w:hAnsi="宋体" w:eastAsia="宋体" w:cs="宋体"/>
                <w:sz w:val="24"/>
                <w:szCs w:val="24"/>
              </w:rPr>
              <w:t xml:space="preserve">序 号 </w:t>
            </w:r>
          </w:p>
        </w:tc>
        <w:tc>
          <w:tcPr>
            <w:tcW w:w="720" w:type="dxa"/>
            <w:vMerge w:val="restart"/>
            <w:tcBorders>
              <w:top w:val="single" w:color="000000" w:sz="4" w:space="0"/>
              <w:left w:val="single" w:color="000000" w:sz="4" w:space="0"/>
              <w:right w:val="single" w:color="000000" w:sz="4" w:space="0"/>
            </w:tcBorders>
          </w:tcPr>
          <w:p>
            <w:pPr>
              <w:pStyle w:val="20"/>
              <w:spacing w:before="10" w:line="276" w:lineRule="auto"/>
              <w:rPr>
                <w:rFonts w:ascii="宋体" w:hAnsi="宋体" w:eastAsia="宋体" w:cs="宋体"/>
                <w:sz w:val="26"/>
                <w:szCs w:val="26"/>
              </w:rPr>
            </w:pPr>
          </w:p>
          <w:p>
            <w:pPr>
              <w:pStyle w:val="20"/>
              <w:spacing w:line="276" w:lineRule="auto"/>
              <w:ind w:left="124" w:right="-15"/>
              <w:rPr>
                <w:rFonts w:ascii="宋体" w:hAnsi="宋体" w:eastAsia="宋体" w:cs="宋体"/>
                <w:sz w:val="24"/>
                <w:szCs w:val="24"/>
              </w:rPr>
            </w:pPr>
            <w:r>
              <w:rPr>
                <w:rFonts w:ascii="宋体" w:hAnsi="宋体" w:eastAsia="宋体" w:cs="宋体"/>
                <w:sz w:val="24"/>
                <w:szCs w:val="24"/>
              </w:rPr>
              <w:t xml:space="preserve">产品 名称 </w:t>
            </w:r>
          </w:p>
        </w:tc>
        <w:tc>
          <w:tcPr>
            <w:tcW w:w="1047" w:type="dxa"/>
            <w:vMerge w:val="restart"/>
            <w:tcBorders>
              <w:top w:val="single" w:color="000000" w:sz="4" w:space="0"/>
              <w:left w:val="single" w:color="000000" w:sz="4" w:space="0"/>
              <w:right w:val="single" w:color="000000" w:sz="4" w:space="0"/>
            </w:tcBorders>
          </w:tcPr>
          <w:p>
            <w:pPr>
              <w:pStyle w:val="20"/>
              <w:spacing w:line="276" w:lineRule="auto"/>
              <w:rPr>
                <w:rFonts w:ascii="宋体" w:hAnsi="宋体" w:eastAsia="宋体" w:cs="宋体"/>
                <w:sz w:val="24"/>
                <w:szCs w:val="24"/>
              </w:rPr>
            </w:pPr>
          </w:p>
          <w:p>
            <w:pPr>
              <w:pStyle w:val="20"/>
              <w:spacing w:before="161" w:line="276" w:lineRule="auto"/>
              <w:ind w:left="168"/>
              <w:rPr>
                <w:rFonts w:ascii="宋体" w:hAnsi="宋体" w:eastAsia="宋体" w:cs="宋体"/>
                <w:sz w:val="24"/>
                <w:szCs w:val="24"/>
              </w:rPr>
            </w:pPr>
            <w:r>
              <w:rPr>
                <w:rFonts w:ascii="宋体" w:hAnsi="宋体" w:eastAsia="宋体" w:cs="宋体"/>
                <w:sz w:val="24"/>
                <w:szCs w:val="24"/>
              </w:rPr>
              <w:t xml:space="preserve">制造商 </w:t>
            </w:r>
          </w:p>
        </w:tc>
        <w:tc>
          <w:tcPr>
            <w:tcW w:w="574" w:type="dxa"/>
            <w:vMerge w:val="restart"/>
            <w:tcBorders>
              <w:top w:val="single" w:color="000000" w:sz="4" w:space="0"/>
              <w:left w:val="single" w:color="000000" w:sz="4" w:space="0"/>
              <w:right w:val="single" w:color="000000" w:sz="4" w:space="0"/>
            </w:tcBorders>
          </w:tcPr>
          <w:p>
            <w:pPr>
              <w:pStyle w:val="20"/>
              <w:spacing w:before="10" w:line="276" w:lineRule="auto"/>
              <w:rPr>
                <w:rFonts w:ascii="宋体" w:hAnsi="宋体" w:eastAsia="宋体" w:cs="宋体"/>
                <w:sz w:val="26"/>
                <w:szCs w:val="26"/>
              </w:rPr>
            </w:pPr>
          </w:p>
          <w:p>
            <w:pPr>
              <w:pStyle w:val="20"/>
              <w:spacing w:line="276" w:lineRule="auto"/>
              <w:ind w:left="170" w:right="31"/>
              <w:rPr>
                <w:rFonts w:ascii="宋体" w:hAnsi="宋体" w:eastAsia="宋体" w:cs="宋体"/>
                <w:sz w:val="24"/>
                <w:szCs w:val="24"/>
              </w:rPr>
            </w:pPr>
            <w:r>
              <w:rPr>
                <w:rFonts w:ascii="宋体" w:hAnsi="宋体" w:eastAsia="宋体" w:cs="宋体"/>
                <w:sz w:val="24"/>
                <w:szCs w:val="24"/>
              </w:rPr>
              <w:t xml:space="preserve">品 牌 </w:t>
            </w:r>
          </w:p>
        </w:tc>
        <w:tc>
          <w:tcPr>
            <w:tcW w:w="720" w:type="dxa"/>
            <w:vMerge w:val="restart"/>
            <w:tcBorders>
              <w:top w:val="single" w:color="000000" w:sz="4" w:space="0"/>
              <w:left w:val="single" w:color="000000" w:sz="4" w:space="0"/>
              <w:right w:val="single" w:color="000000" w:sz="4" w:space="0"/>
            </w:tcBorders>
          </w:tcPr>
          <w:p>
            <w:pPr>
              <w:pStyle w:val="20"/>
              <w:spacing w:before="10" w:line="276" w:lineRule="auto"/>
              <w:rPr>
                <w:rFonts w:ascii="宋体" w:hAnsi="宋体" w:eastAsia="宋体" w:cs="宋体"/>
                <w:sz w:val="26"/>
                <w:szCs w:val="26"/>
              </w:rPr>
            </w:pPr>
          </w:p>
          <w:p>
            <w:pPr>
              <w:pStyle w:val="20"/>
              <w:spacing w:line="276" w:lineRule="auto"/>
              <w:ind w:left="124" w:right="-15"/>
              <w:rPr>
                <w:rFonts w:ascii="宋体" w:hAnsi="宋体" w:eastAsia="宋体" w:cs="宋体"/>
                <w:sz w:val="24"/>
                <w:szCs w:val="24"/>
              </w:rPr>
            </w:pPr>
            <w:r>
              <w:rPr>
                <w:rFonts w:ascii="宋体" w:hAnsi="宋体" w:eastAsia="宋体" w:cs="宋体"/>
                <w:sz w:val="24"/>
                <w:szCs w:val="24"/>
              </w:rPr>
              <w:t xml:space="preserve">产品 型号 </w:t>
            </w:r>
          </w:p>
        </w:tc>
        <w:tc>
          <w:tcPr>
            <w:tcW w:w="1400" w:type="dxa"/>
            <w:vMerge w:val="restart"/>
            <w:tcBorders>
              <w:top w:val="single" w:color="000000" w:sz="4" w:space="0"/>
              <w:left w:val="single" w:color="000000" w:sz="4" w:space="0"/>
              <w:right w:val="single" w:color="000000" w:sz="4" w:space="0"/>
            </w:tcBorders>
          </w:tcPr>
          <w:p>
            <w:pPr>
              <w:pStyle w:val="20"/>
              <w:spacing w:before="7" w:line="276" w:lineRule="auto"/>
              <w:rPr>
                <w:rFonts w:ascii="宋体" w:hAnsi="宋体" w:eastAsia="宋体" w:cs="宋体"/>
                <w:sz w:val="30"/>
                <w:szCs w:val="30"/>
              </w:rPr>
            </w:pPr>
          </w:p>
          <w:p>
            <w:pPr>
              <w:pStyle w:val="20"/>
              <w:spacing w:line="276" w:lineRule="auto"/>
              <w:ind w:left="103" w:right="-34"/>
              <w:rPr>
                <w:rFonts w:ascii="宋体" w:hAnsi="宋体" w:eastAsia="宋体" w:cs="宋体"/>
                <w:sz w:val="24"/>
                <w:szCs w:val="24"/>
              </w:rPr>
            </w:pPr>
            <w:r>
              <w:rPr>
                <w:rFonts w:ascii="宋体" w:hAnsi="宋体" w:eastAsia="宋体" w:cs="宋体"/>
                <w:sz w:val="24"/>
                <w:szCs w:val="24"/>
              </w:rPr>
              <w:t xml:space="preserve">节能标志认 证证书编号 </w:t>
            </w:r>
          </w:p>
        </w:tc>
        <w:tc>
          <w:tcPr>
            <w:tcW w:w="1843" w:type="dxa"/>
            <w:vMerge w:val="restart"/>
            <w:tcBorders>
              <w:top w:val="single" w:color="000000" w:sz="4" w:space="0"/>
              <w:left w:val="single" w:color="000000" w:sz="4" w:space="0"/>
              <w:right w:val="single" w:color="000000" w:sz="4" w:space="0"/>
            </w:tcBorders>
          </w:tcPr>
          <w:p>
            <w:pPr>
              <w:pStyle w:val="20"/>
              <w:spacing w:before="1" w:line="276" w:lineRule="auto"/>
              <w:rPr>
                <w:rFonts w:ascii="宋体" w:hAnsi="宋体" w:eastAsia="宋体" w:cs="宋体"/>
                <w:sz w:val="20"/>
                <w:szCs w:val="20"/>
              </w:rPr>
            </w:pPr>
          </w:p>
          <w:p>
            <w:pPr>
              <w:pStyle w:val="20"/>
              <w:spacing w:line="276" w:lineRule="auto"/>
              <w:ind w:left="148" w:right="242"/>
              <w:jc w:val="center"/>
              <w:rPr>
                <w:rFonts w:ascii="宋体" w:hAnsi="宋体" w:eastAsia="宋体" w:cs="宋体"/>
                <w:sz w:val="24"/>
                <w:szCs w:val="24"/>
              </w:rPr>
            </w:pPr>
            <w:r>
              <w:rPr>
                <w:rFonts w:ascii="宋体" w:hAnsi="宋体" w:eastAsia="宋体" w:cs="宋体"/>
                <w:sz w:val="24"/>
                <w:szCs w:val="24"/>
              </w:rPr>
              <w:t xml:space="preserve">节能产品认证 证书有效截止 日期 </w:t>
            </w:r>
          </w:p>
        </w:tc>
        <w:tc>
          <w:tcPr>
            <w:tcW w:w="2175" w:type="dxa"/>
            <w:gridSpan w:val="3"/>
            <w:tcBorders>
              <w:top w:val="single" w:color="000000" w:sz="4" w:space="0"/>
              <w:left w:val="single" w:color="000000" w:sz="4" w:space="0"/>
              <w:bottom w:val="single" w:color="000000" w:sz="4" w:space="0"/>
              <w:right w:val="single" w:color="000000" w:sz="4" w:space="0"/>
            </w:tcBorders>
          </w:tcPr>
          <w:p>
            <w:pPr>
              <w:pStyle w:val="20"/>
              <w:spacing w:before="60" w:line="276" w:lineRule="auto"/>
              <w:ind w:left="852"/>
              <w:rPr>
                <w:rFonts w:ascii="宋体" w:hAnsi="宋体" w:eastAsia="宋体" w:cs="宋体"/>
                <w:sz w:val="24"/>
                <w:szCs w:val="24"/>
              </w:rPr>
            </w:pPr>
            <w:r>
              <w:rPr>
                <w:rFonts w:ascii="宋体" w:hAnsi="宋体" w:eastAsia="宋体" w:cs="宋体"/>
                <w:sz w:val="24"/>
                <w:szCs w:val="24"/>
              </w:rPr>
              <w:t xml:space="preserve">价格 </w:t>
            </w:r>
          </w:p>
        </w:tc>
      </w:tr>
      <w:tr>
        <w:tblPrEx>
          <w:tblLayout w:type="fixed"/>
          <w:tblCellMar>
            <w:top w:w="0" w:type="dxa"/>
            <w:left w:w="0" w:type="dxa"/>
            <w:bottom w:w="0" w:type="dxa"/>
            <w:right w:w="0" w:type="dxa"/>
          </w:tblCellMar>
        </w:tblPrEx>
        <w:trPr>
          <w:trHeight w:val="879" w:hRule="exact"/>
        </w:trPr>
        <w:tc>
          <w:tcPr>
            <w:tcW w:w="468" w:type="dxa"/>
            <w:vMerge w:val="continue"/>
            <w:tcBorders>
              <w:left w:val="single" w:color="000000" w:sz="4" w:space="0"/>
              <w:bottom w:val="single" w:color="000000" w:sz="4" w:space="0"/>
              <w:right w:val="single" w:color="000000" w:sz="4" w:space="0"/>
            </w:tcBorders>
          </w:tcPr>
          <w:p>
            <w:pPr>
              <w:spacing w:line="276" w:lineRule="auto"/>
            </w:pPr>
          </w:p>
        </w:tc>
        <w:tc>
          <w:tcPr>
            <w:tcW w:w="720" w:type="dxa"/>
            <w:vMerge w:val="continue"/>
            <w:tcBorders>
              <w:left w:val="single" w:color="000000" w:sz="4" w:space="0"/>
              <w:bottom w:val="single" w:color="000000" w:sz="4" w:space="0"/>
              <w:right w:val="single" w:color="000000" w:sz="4" w:space="0"/>
            </w:tcBorders>
          </w:tcPr>
          <w:p>
            <w:pPr>
              <w:spacing w:line="276" w:lineRule="auto"/>
            </w:pPr>
          </w:p>
        </w:tc>
        <w:tc>
          <w:tcPr>
            <w:tcW w:w="1047" w:type="dxa"/>
            <w:vMerge w:val="continue"/>
            <w:tcBorders>
              <w:left w:val="single" w:color="000000" w:sz="4" w:space="0"/>
              <w:bottom w:val="single" w:color="000000" w:sz="4" w:space="0"/>
              <w:right w:val="single" w:color="000000" w:sz="4" w:space="0"/>
            </w:tcBorders>
          </w:tcPr>
          <w:p>
            <w:pPr>
              <w:spacing w:line="276" w:lineRule="auto"/>
            </w:pPr>
          </w:p>
        </w:tc>
        <w:tc>
          <w:tcPr>
            <w:tcW w:w="574" w:type="dxa"/>
            <w:vMerge w:val="continue"/>
            <w:tcBorders>
              <w:left w:val="single" w:color="000000" w:sz="4" w:space="0"/>
              <w:bottom w:val="single" w:color="000000" w:sz="4" w:space="0"/>
              <w:right w:val="single" w:color="000000" w:sz="4" w:space="0"/>
            </w:tcBorders>
          </w:tcPr>
          <w:p>
            <w:pPr>
              <w:spacing w:line="276" w:lineRule="auto"/>
            </w:pPr>
          </w:p>
        </w:tc>
        <w:tc>
          <w:tcPr>
            <w:tcW w:w="720" w:type="dxa"/>
            <w:vMerge w:val="continue"/>
            <w:tcBorders>
              <w:left w:val="single" w:color="000000" w:sz="4" w:space="0"/>
              <w:bottom w:val="single" w:color="000000" w:sz="4" w:space="0"/>
              <w:right w:val="single" w:color="000000" w:sz="4" w:space="0"/>
            </w:tcBorders>
          </w:tcPr>
          <w:p>
            <w:pPr>
              <w:spacing w:line="276" w:lineRule="auto"/>
            </w:pPr>
          </w:p>
        </w:tc>
        <w:tc>
          <w:tcPr>
            <w:tcW w:w="1400" w:type="dxa"/>
            <w:vMerge w:val="continue"/>
            <w:tcBorders>
              <w:left w:val="single" w:color="000000" w:sz="4" w:space="0"/>
              <w:bottom w:val="single" w:color="000000" w:sz="4" w:space="0"/>
              <w:right w:val="single" w:color="000000" w:sz="4" w:space="0"/>
            </w:tcBorders>
          </w:tcPr>
          <w:p>
            <w:pPr>
              <w:spacing w:line="276" w:lineRule="auto"/>
            </w:pPr>
          </w:p>
        </w:tc>
        <w:tc>
          <w:tcPr>
            <w:tcW w:w="1843" w:type="dxa"/>
            <w:vMerge w:val="continue"/>
            <w:tcBorders>
              <w:left w:val="single" w:color="000000" w:sz="4" w:space="0"/>
              <w:bottom w:val="single" w:color="000000" w:sz="4" w:space="0"/>
              <w:right w:val="single" w:color="000000" w:sz="4" w:space="0"/>
            </w:tcBorders>
          </w:tcPr>
          <w:p>
            <w:pPr>
              <w:spacing w:line="276" w:lineRule="auto"/>
            </w:pPr>
          </w:p>
        </w:tc>
        <w:tc>
          <w:tcPr>
            <w:tcW w:w="721" w:type="dxa"/>
            <w:tcBorders>
              <w:top w:val="single" w:color="000000" w:sz="4" w:space="0"/>
              <w:left w:val="single" w:color="000000" w:sz="4" w:space="0"/>
              <w:bottom w:val="single" w:color="000000" w:sz="4" w:space="0"/>
              <w:right w:val="single" w:color="000000" w:sz="4" w:space="0"/>
            </w:tcBorders>
          </w:tcPr>
          <w:p>
            <w:pPr>
              <w:pStyle w:val="20"/>
              <w:spacing w:line="276" w:lineRule="auto"/>
              <w:rPr>
                <w:rFonts w:ascii="宋体" w:hAnsi="宋体" w:eastAsia="宋体" w:cs="宋体"/>
                <w:sz w:val="20"/>
                <w:szCs w:val="20"/>
              </w:rPr>
            </w:pPr>
          </w:p>
          <w:p>
            <w:pPr>
              <w:pStyle w:val="20"/>
              <w:spacing w:line="276" w:lineRule="auto"/>
              <w:ind w:left="124" w:right="-15"/>
              <w:rPr>
                <w:rFonts w:ascii="宋体" w:hAnsi="宋体" w:eastAsia="宋体" w:cs="宋体"/>
                <w:sz w:val="24"/>
                <w:szCs w:val="24"/>
              </w:rPr>
            </w:pPr>
            <w:r>
              <w:rPr>
                <w:rFonts w:ascii="宋体" w:hAnsi="宋体" w:eastAsia="宋体" w:cs="宋体"/>
                <w:sz w:val="24"/>
                <w:szCs w:val="24"/>
              </w:rPr>
              <w:t xml:space="preserve">单价 </w:t>
            </w:r>
          </w:p>
        </w:tc>
        <w:tc>
          <w:tcPr>
            <w:tcW w:w="720" w:type="dxa"/>
            <w:tcBorders>
              <w:top w:val="single" w:color="000000" w:sz="4" w:space="0"/>
              <w:left w:val="single" w:color="000000" w:sz="4" w:space="0"/>
              <w:bottom w:val="single" w:color="000000" w:sz="4" w:space="0"/>
              <w:right w:val="single" w:color="000000" w:sz="4" w:space="0"/>
            </w:tcBorders>
          </w:tcPr>
          <w:p>
            <w:pPr>
              <w:pStyle w:val="20"/>
              <w:spacing w:line="276" w:lineRule="auto"/>
              <w:rPr>
                <w:rFonts w:ascii="宋体" w:hAnsi="宋体" w:eastAsia="宋体" w:cs="宋体"/>
                <w:sz w:val="20"/>
                <w:szCs w:val="20"/>
              </w:rPr>
            </w:pPr>
          </w:p>
          <w:p>
            <w:pPr>
              <w:pStyle w:val="20"/>
              <w:spacing w:line="276" w:lineRule="auto"/>
              <w:ind w:left="124" w:right="-15"/>
              <w:rPr>
                <w:rFonts w:ascii="宋体" w:hAnsi="宋体" w:eastAsia="宋体" w:cs="宋体"/>
                <w:sz w:val="24"/>
                <w:szCs w:val="24"/>
              </w:rPr>
            </w:pPr>
            <w:r>
              <w:rPr>
                <w:rFonts w:ascii="宋体" w:hAnsi="宋体" w:eastAsia="宋体" w:cs="宋体"/>
                <w:sz w:val="24"/>
                <w:szCs w:val="24"/>
              </w:rPr>
              <w:t xml:space="preserve">数量 </w:t>
            </w:r>
          </w:p>
        </w:tc>
        <w:tc>
          <w:tcPr>
            <w:tcW w:w="734" w:type="dxa"/>
            <w:tcBorders>
              <w:top w:val="single" w:color="000000" w:sz="4" w:space="0"/>
              <w:left w:val="single" w:color="000000" w:sz="4" w:space="0"/>
              <w:bottom w:val="single" w:color="000000" w:sz="4" w:space="0"/>
              <w:right w:val="single" w:color="000000" w:sz="4" w:space="0"/>
            </w:tcBorders>
          </w:tcPr>
          <w:p>
            <w:pPr>
              <w:pStyle w:val="20"/>
              <w:spacing w:line="276" w:lineRule="auto"/>
              <w:rPr>
                <w:rFonts w:ascii="宋体" w:hAnsi="宋体" w:eastAsia="宋体" w:cs="宋体"/>
                <w:sz w:val="20"/>
                <w:szCs w:val="20"/>
              </w:rPr>
            </w:pPr>
          </w:p>
          <w:p>
            <w:pPr>
              <w:pStyle w:val="20"/>
              <w:spacing w:line="276" w:lineRule="auto"/>
              <w:ind w:left="132" w:right="-8"/>
              <w:rPr>
                <w:rFonts w:ascii="宋体" w:hAnsi="宋体" w:eastAsia="宋体" w:cs="宋体"/>
                <w:sz w:val="24"/>
                <w:szCs w:val="24"/>
              </w:rPr>
            </w:pPr>
            <w:r>
              <w:rPr>
                <w:rFonts w:ascii="宋体" w:hAnsi="宋体" w:eastAsia="宋体" w:cs="宋体"/>
                <w:sz w:val="24"/>
                <w:szCs w:val="24"/>
              </w:rPr>
              <w:t xml:space="preserve">小计 </w:t>
            </w:r>
          </w:p>
        </w:tc>
      </w:tr>
      <w:tr>
        <w:tblPrEx>
          <w:tblLayout w:type="fixed"/>
          <w:tblCellMar>
            <w:top w:w="0" w:type="dxa"/>
            <w:left w:w="0" w:type="dxa"/>
            <w:bottom w:w="0" w:type="dxa"/>
            <w:right w:w="0" w:type="dxa"/>
          </w:tblCellMar>
        </w:tblPrEx>
        <w:trPr>
          <w:trHeight w:val="578" w:hRule="exact"/>
        </w:trPr>
        <w:tc>
          <w:tcPr>
            <w:tcW w:w="468"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67"/>
              <w:rPr>
                <w:rFonts w:ascii="宋体" w:hAnsi="宋体" w:eastAsia="宋体" w:cs="宋体"/>
                <w:sz w:val="24"/>
                <w:szCs w:val="24"/>
              </w:rPr>
            </w:pPr>
            <w:r>
              <w:rPr>
                <w:rFonts w:ascii="宋体"/>
                <w:sz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67"/>
              <w:rPr>
                <w:rFonts w:ascii="宋体" w:hAnsi="宋体" w:eastAsia="宋体" w:cs="宋体"/>
                <w:sz w:val="24"/>
                <w:szCs w:val="24"/>
              </w:rPr>
            </w:pPr>
            <w:r>
              <w:rPr>
                <w:rFonts w:ascii="宋体"/>
                <w:sz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67"/>
              <w:rPr>
                <w:rFonts w:ascii="宋体" w:hAnsi="宋体" w:eastAsia="宋体" w:cs="宋体"/>
                <w:sz w:val="24"/>
                <w:szCs w:val="24"/>
              </w:rPr>
            </w:pPr>
            <w:r>
              <w:rPr>
                <w:rFonts w:ascii="宋体"/>
                <w:sz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r>
        <w:tblPrEx>
          <w:tblLayout w:type="fixed"/>
        </w:tblPrEx>
        <w:trPr>
          <w:trHeight w:val="595" w:hRule="exact"/>
        </w:trPr>
        <w:tc>
          <w:tcPr>
            <w:tcW w:w="468"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7" w:right="-10"/>
              <w:rPr>
                <w:rFonts w:ascii="宋体" w:hAnsi="宋体" w:eastAsia="宋体" w:cs="宋体"/>
                <w:sz w:val="24"/>
                <w:szCs w:val="24"/>
              </w:rPr>
            </w:pPr>
            <w:r>
              <w:rPr>
                <w:rFonts w:ascii="宋体" w:hAnsi="宋体" w:eastAsia="宋体" w:cs="宋体"/>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598"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hAnsi="宋体" w:eastAsia="宋体" w:cs="宋体"/>
                <w:sz w:val="24"/>
                <w:szCs w:val="24"/>
              </w:rPr>
              <w:t xml:space="preserve">合计 </w:t>
            </w:r>
          </w:p>
        </w:tc>
        <w:tc>
          <w:tcPr>
            <w:tcW w:w="1047"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0"/>
              <w:spacing w:before="39" w:line="276" w:lineRule="auto"/>
              <w:ind w:left="103"/>
              <w:rPr>
                <w:rFonts w:ascii="宋体" w:hAnsi="宋体" w:eastAsia="宋体" w:cs="宋体"/>
                <w:sz w:val="24"/>
                <w:szCs w:val="24"/>
              </w:rPr>
            </w:pPr>
            <w:r>
              <w:rPr>
                <w:rFonts w:ascii="宋体"/>
                <w:sz w:val="24"/>
              </w:rPr>
              <w:t xml:space="preserve"> </w:t>
            </w:r>
          </w:p>
        </w:tc>
      </w:tr>
    </w:tbl>
    <w:p>
      <w:pPr>
        <w:spacing w:before="9" w:line="276" w:lineRule="auto"/>
        <w:rPr>
          <w:rFonts w:ascii="宋体" w:hAnsi="宋体" w:eastAsia="宋体" w:cs="宋体"/>
          <w:sz w:val="6"/>
          <w:szCs w:val="6"/>
        </w:rPr>
      </w:pPr>
    </w:p>
    <w:p>
      <w:pPr>
        <w:spacing w:before="25" w:line="276" w:lineRule="auto"/>
        <w:ind w:left="1342" w:right="109" w:hanging="960"/>
        <w:rPr>
          <w:rFonts w:ascii="宋体" w:hAnsi="宋体" w:eastAsia="宋体" w:cs="宋体"/>
          <w:sz w:val="24"/>
          <w:szCs w:val="24"/>
        </w:rPr>
      </w:pPr>
      <w:r>
        <w:rPr>
          <w:rFonts w:ascii="宋体" w:hAnsi="宋体" w:eastAsia="宋体" w:cs="宋体"/>
          <w:position w:val="1"/>
          <w:sz w:val="24"/>
          <w:szCs w:val="24"/>
        </w:rPr>
        <w:t>说明：</w:t>
      </w:r>
      <w:r>
        <w:rPr>
          <w:rFonts w:ascii="宋体" w:hAnsi="宋体" w:eastAsia="宋体" w:cs="宋体"/>
          <w:sz w:val="24"/>
          <w:szCs w:val="24"/>
        </w:rPr>
        <w:t>1.节能产品根据财政部、国家发展改革委最新公布的节能产品政府采购清单</w:t>
      </w:r>
      <w:r>
        <w:rPr>
          <w:rFonts w:ascii="宋体" w:hAnsi="宋体" w:eastAsia="宋体" w:cs="宋体"/>
          <w:spacing w:val="-70"/>
          <w:sz w:val="24"/>
          <w:szCs w:val="24"/>
        </w:rPr>
        <w:t xml:space="preserve"> </w:t>
      </w:r>
      <w:r>
        <w:rPr>
          <w:rFonts w:ascii="宋体" w:hAnsi="宋体" w:eastAsia="宋体" w:cs="宋体"/>
          <w:spacing w:val="2"/>
          <w:sz w:val="24"/>
          <w:szCs w:val="24"/>
        </w:rPr>
        <w:t>确定。</w:t>
      </w:r>
      <w:r>
        <w:rPr>
          <w:rFonts w:ascii="宋体" w:hAnsi="宋体" w:eastAsia="宋体" w:cs="宋体"/>
          <w:sz w:val="24"/>
          <w:szCs w:val="24"/>
        </w:rPr>
        <w:t xml:space="preserve"> </w:t>
      </w:r>
    </w:p>
    <w:p>
      <w:pPr>
        <w:spacing w:line="276" w:lineRule="auto"/>
        <w:ind w:left="1205" w:right="109" w:hanging="240"/>
        <w:rPr>
          <w:rFonts w:ascii="宋体" w:hAnsi="宋体" w:eastAsia="宋体" w:cs="宋体"/>
          <w:sz w:val="24"/>
          <w:szCs w:val="24"/>
        </w:rPr>
      </w:pPr>
      <w:r>
        <w:rPr>
          <w:rFonts w:ascii="宋体" w:hAnsi="宋体" w:eastAsia="宋体" w:cs="宋体"/>
          <w:sz w:val="24"/>
          <w:szCs w:val="24"/>
        </w:rPr>
        <w:t>2.如所报产品为节能产品（强制采购产品除外），必须按规定格式逐项填写，</w:t>
      </w:r>
    </w:p>
    <w:p>
      <w:pPr>
        <w:spacing w:before="86" w:line="276" w:lineRule="auto"/>
        <w:ind w:left="1205" w:right="109"/>
        <w:rPr>
          <w:rFonts w:ascii="宋体" w:hAnsi="宋体" w:eastAsia="宋体" w:cs="宋体"/>
          <w:sz w:val="24"/>
          <w:szCs w:val="24"/>
        </w:rPr>
      </w:pPr>
      <w:r>
        <w:rPr>
          <w:rFonts w:ascii="宋体" w:hAnsi="宋体" w:eastAsia="宋体" w:cs="宋体"/>
          <w:sz w:val="24"/>
          <w:szCs w:val="24"/>
        </w:rPr>
        <w:t xml:space="preserve">否则评审时不予加分。 </w:t>
      </w:r>
    </w:p>
    <w:p>
      <w:pPr>
        <w:spacing w:before="86" w:line="276" w:lineRule="auto"/>
        <w:ind w:left="965"/>
        <w:rPr>
          <w:rFonts w:ascii="宋体" w:hAnsi="宋体" w:eastAsia="宋体" w:cs="宋体"/>
          <w:sz w:val="24"/>
          <w:szCs w:val="24"/>
        </w:rPr>
      </w:pPr>
      <w:r>
        <w:rPr>
          <w:rFonts w:ascii="宋体"/>
          <w:sz w:val="24"/>
        </w:rPr>
        <w:t xml:space="preserve"> </w:t>
      </w:r>
    </w:p>
    <w:p>
      <w:pPr>
        <w:spacing w:before="84" w:line="276" w:lineRule="auto"/>
        <w:ind w:right="109" w:firstLine="120" w:firstLineChars="50"/>
        <w:rPr>
          <w:rFonts w:ascii="宋体" w:hAnsi="宋体" w:eastAsia="宋体" w:cs="宋体"/>
          <w:sz w:val="24"/>
          <w:szCs w:val="24"/>
        </w:rPr>
      </w:pPr>
      <w:r>
        <w:rPr>
          <w:rFonts w:ascii="宋体" w:hAnsi="宋体" w:eastAsia="宋体" w:cs="宋体"/>
          <w:sz w:val="24"/>
          <w:szCs w:val="24"/>
        </w:rPr>
        <w:t xml:space="preserve">供应商名称（盖公章）： </w:t>
      </w:r>
    </w:p>
    <w:p>
      <w:pPr>
        <w:spacing w:before="41" w:line="276" w:lineRule="auto"/>
        <w:ind w:left="154" w:right="3692"/>
        <w:rPr>
          <w:rFonts w:ascii="宋体" w:hAnsi="宋体" w:eastAsia="宋体" w:cs="宋体"/>
          <w:sz w:val="24"/>
          <w:szCs w:val="24"/>
          <w:lang w:eastAsia="zh-CN"/>
        </w:rPr>
      </w:pPr>
      <w:r>
        <w:rPr>
          <w:rFonts w:ascii="宋体" w:hAnsi="宋体" w:eastAsia="宋体" w:cs="宋体"/>
          <w:sz w:val="24"/>
          <w:szCs w:val="24"/>
        </w:rPr>
        <w:t>供应商法定代表人或者被授权代表：（签字）</w:t>
      </w:r>
    </w:p>
    <w:p>
      <w:pPr>
        <w:spacing w:before="41" w:line="276" w:lineRule="auto"/>
        <w:ind w:left="154" w:right="3692"/>
        <w:rPr>
          <w:rFonts w:ascii="宋体" w:hAnsi="宋体" w:eastAsia="宋体" w:cs="宋体"/>
          <w:sz w:val="24"/>
          <w:szCs w:val="24"/>
        </w:rPr>
      </w:pPr>
      <w:r>
        <w:rPr>
          <w:rFonts w:ascii="宋体" w:hAnsi="宋体" w:eastAsia="宋体" w:cs="宋体"/>
          <w:sz w:val="24"/>
          <w:szCs w:val="24"/>
        </w:rPr>
        <w:t xml:space="preserve">时间：      年      月 </w:t>
      </w:r>
      <w:r>
        <w:rPr>
          <w:rFonts w:ascii="宋体" w:hAnsi="宋体" w:eastAsia="宋体" w:cs="宋体"/>
          <w:spacing w:val="119"/>
          <w:sz w:val="24"/>
          <w:szCs w:val="24"/>
        </w:rPr>
        <w:t xml:space="preserve"> </w:t>
      </w:r>
      <w:r>
        <w:rPr>
          <w:rFonts w:ascii="宋体" w:hAnsi="宋体" w:eastAsia="宋体" w:cs="宋体"/>
          <w:sz w:val="24"/>
          <w:szCs w:val="24"/>
        </w:rPr>
        <w:t xml:space="preserve">日 </w:t>
      </w:r>
    </w:p>
    <w:p>
      <w:pPr>
        <w:spacing w:line="276" w:lineRule="auto"/>
        <w:ind w:left="154"/>
        <w:rPr>
          <w:rFonts w:ascii="宋体" w:hAnsi="宋体" w:eastAsia="宋体" w:cs="宋体"/>
          <w:sz w:val="24"/>
          <w:szCs w:val="24"/>
        </w:rPr>
      </w:pPr>
      <w:r>
        <w:rPr>
          <w:rFonts w:ascii="宋体"/>
          <w:sz w:val="24"/>
        </w:rPr>
        <w:t xml:space="preserve"> </w:t>
      </w:r>
    </w:p>
    <w:p>
      <w:pPr>
        <w:spacing w:before="77" w:line="276" w:lineRule="auto"/>
        <w:ind w:left="154"/>
        <w:rPr>
          <w:rFonts w:ascii="宋体" w:hAnsi="宋体" w:eastAsia="宋体" w:cs="宋体"/>
          <w:sz w:val="24"/>
          <w:szCs w:val="24"/>
        </w:rPr>
      </w:pPr>
      <w:r>
        <w:rPr>
          <w:rFonts w:ascii="宋体"/>
          <w:sz w:val="24"/>
        </w:rPr>
        <w:t xml:space="preserve"> </w:t>
      </w:r>
    </w:p>
    <w:p>
      <w:pPr>
        <w:spacing w:before="86" w:line="276" w:lineRule="auto"/>
        <w:ind w:left="154"/>
        <w:rPr>
          <w:rFonts w:ascii="宋体" w:hAnsi="宋体" w:eastAsia="宋体" w:cs="宋体"/>
          <w:sz w:val="24"/>
          <w:szCs w:val="24"/>
        </w:rPr>
      </w:pPr>
      <w:r>
        <w:rPr>
          <w:rFonts w:ascii="宋体"/>
          <w:sz w:val="24"/>
        </w:rPr>
        <w:t xml:space="preserve"> </w:t>
      </w:r>
    </w:p>
    <w:p>
      <w:pPr>
        <w:spacing w:before="84" w:line="276" w:lineRule="auto"/>
        <w:ind w:left="154"/>
        <w:rPr>
          <w:rFonts w:ascii="宋体" w:hAnsi="宋体" w:eastAsia="宋体" w:cs="宋体"/>
          <w:sz w:val="24"/>
          <w:szCs w:val="24"/>
        </w:rPr>
      </w:pPr>
      <w:r>
        <w:rPr>
          <w:rFonts w:ascii="宋体"/>
          <w:sz w:val="24"/>
        </w:rPr>
        <w:t xml:space="preserve"> </w:t>
      </w:r>
    </w:p>
    <w:p>
      <w:pPr>
        <w:spacing w:before="86" w:line="276" w:lineRule="auto"/>
        <w:ind w:left="154"/>
        <w:rPr>
          <w:rFonts w:ascii="宋体" w:hAnsi="宋体" w:eastAsia="宋体" w:cs="宋体"/>
          <w:sz w:val="24"/>
          <w:szCs w:val="24"/>
        </w:rPr>
      </w:pPr>
      <w:r>
        <w:rPr>
          <w:rFonts w:ascii="宋体"/>
          <w:sz w:val="24"/>
        </w:rPr>
        <w:t xml:space="preserve"> </w:t>
      </w:r>
    </w:p>
    <w:p>
      <w:pPr>
        <w:spacing w:before="86" w:line="276" w:lineRule="auto"/>
        <w:ind w:left="154"/>
        <w:rPr>
          <w:rFonts w:ascii="宋体" w:hAnsi="宋体" w:eastAsia="宋体" w:cs="宋体"/>
          <w:sz w:val="24"/>
          <w:szCs w:val="24"/>
        </w:rPr>
      </w:pPr>
      <w:r>
        <w:rPr>
          <w:rFonts w:ascii="宋体"/>
          <w:sz w:val="24"/>
        </w:rPr>
        <w:t xml:space="preserve"> </w:t>
      </w:r>
    </w:p>
    <w:p>
      <w:pPr>
        <w:spacing w:before="84" w:line="276" w:lineRule="auto"/>
        <w:ind w:left="154"/>
        <w:rPr>
          <w:rFonts w:ascii="宋体" w:hAnsi="宋体" w:eastAsia="宋体" w:cs="宋体"/>
          <w:sz w:val="24"/>
          <w:szCs w:val="24"/>
        </w:rPr>
      </w:pPr>
      <w:r>
        <w:rPr>
          <w:rFonts w:ascii="宋体"/>
          <w:sz w:val="24"/>
        </w:rPr>
        <w:t xml:space="preserve"> </w:t>
      </w:r>
    </w:p>
    <w:p>
      <w:pPr>
        <w:spacing w:before="87" w:line="276" w:lineRule="auto"/>
        <w:ind w:left="154"/>
        <w:rPr>
          <w:rFonts w:ascii="宋体" w:hAnsi="宋体" w:eastAsia="宋体" w:cs="宋体"/>
          <w:sz w:val="24"/>
          <w:szCs w:val="24"/>
        </w:rPr>
      </w:pPr>
      <w:r>
        <w:rPr>
          <w:rFonts w:ascii="宋体"/>
          <w:sz w:val="24"/>
        </w:rPr>
        <w:t xml:space="preserve"> </w:t>
      </w:r>
    </w:p>
    <w:p>
      <w:pPr>
        <w:spacing w:line="276" w:lineRule="auto"/>
        <w:rPr>
          <w:rFonts w:ascii="宋体" w:hAnsi="宋体" w:eastAsia="宋体" w:cs="宋体"/>
          <w:sz w:val="24"/>
          <w:szCs w:val="24"/>
        </w:rPr>
        <w:sectPr>
          <w:type w:val="continuous"/>
          <w:pgSz w:w="11910" w:h="16850"/>
          <w:pgMar w:top="1580" w:right="1240" w:bottom="280" w:left="1320" w:header="720" w:footer="720" w:gutter="0"/>
          <w:cols w:space="720" w:num="1"/>
        </w:sectPr>
      </w:pPr>
    </w:p>
    <w:p>
      <w:pPr>
        <w:spacing w:before="12" w:line="276" w:lineRule="auto"/>
        <w:rPr>
          <w:rFonts w:ascii="宋体" w:hAnsi="宋体" w:eastAsia="宋体" w:cs="宋体"/>
          <w:sz w:val="23"/>
          <w:szCs w:val="23"/>
        </w:rPr>
      </w:pPr>
    </w:p>
    <w:p>
      <w:pPr>
        <w:spacing w:line="276" w:lineRule="auto"/>
        <w:ind w:left="159" w:right="175"/>
        <w:jc w:val="center"/>
        <w:rPr>
          <w:rFonts w:ascii="仿宋" w:hAnsi="仿宋" w:eastAsia="仿宋" w:cs="仿宋"/>
          <w:sz w:val="32"/>
          <w:szCs w:val="32"/>
        </w:rPr>
      </w:pPr>
      <w:r>
        <w:rPr>
          <w:rFonts w:ascii="仿宋" w:hAnsi="仿宋" w:eastAsia="仿宋" w:cs="仿宋"/>
          <w:b/>
          <w:bCs/>
          <w:spacing w:val="12"/>
          <w:sz w:val="32"/>
          <w:szCs w:val="32"/>
        </w:rPr>
        <w:t>九、政府强制采购节能产品明细表</w:t>
      </w:r>
    </w:p>
    <w:p>
      <w:pPr>
        <w:spacing w:before="86" w:line="276" w:lineRule="auto"/>
        <w:ind w:left="159"/>
        <w:jc w:val="center"/>
        <w:rPr>
          <w:rFonts w:ascii="宋体" w:hAnsi="宋体" w:eastAsia="宋体" w:cs="宋体"/>
          <w:sz w:val="28"/>
          <w:szCs w:val="28"/>
        </w:rPr>
      </w:pPr>
      <w:r>
        <w:rPr>
          <w:rFonts w:ascii="宋体"/>
          <w:b/>
          <w:w w:val="99"/>
          <w:sz w:val="28"/>
        </w:rPr>
        <w:t xml:space="preserve"> </w:t>
      </w:r>
    </w:p>
    <w:p>
      <w:pPr>
        <w:spacing w:line="276" w:lineRule="auto"/>
        <w:ind w:left="214" w:right="5689"/>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line="276" w:lineRule="auto"/>
        <w:ind w:left="214" w:right="5689"/>
        <w:rPr>
          <w:rFonts w:ascii="宋体" w:hAnsi="宋体" w:eastAsia="宋体" w:cs="宋体"/>
          <w:sz w:val="24"/>
          <w:szCs w:val="24"/>
        </w:rPr>
      </w:pPr>
      <w:r>
        <w:rPr>
          <w:rFonts w:ascii="宋体" w:hAnsi="宋体" w:eastAsia="宋体" w:cs="宋体"/>
          <w:sz w:val="24"/>
          <w:szCs w:val="24"/>
        </w:rPr>
        <w:t>采购内容：</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before="94" w:line="276" w:lineRule="auto"/>
        <w:ind w:left="214"/>
        <w:rPr>
          <w:rFonts w:ascii="宋体" w:hAnsi="宋体" w:eastAsia="宋体" w:cs="宋体"/>
          <w:sz w:val="24"/>
          <w:szCs w:val="24"/>
        </w:rPr>
      </w:pPr>
      <w:r>
        <w:rPr>
          <w:rFonts w:ascii="宋体"/>
          <w:sz w:val="24"/>
        </w:rPr>
        <w:t xml:space="preserve"> </w:t>
      </w:r>
    </w:p>
    <w:p>
      <w:pPr>
        <w:spacing w:before="10" w:line="276" w:lineRule="auto"/>
        <w:rPr>
          <w:rFonts w:ascii="宋体" w:hAnsi="宋体" w:eastAsia="宋体" w:cs="宋体"/>
          <w:sz w:val="8"/>
          <w:szCs w:val="8"/>
        </w:rPr>
      </w:pPr>
    </w:p>
    <w:tbl>
      <w:tblPr>
        <w:tblStyle w:val="13"/>
        <w:tblW w:w="9165" w:type="dxa"/>
        <w:tblInd w:w="101" w:type="dxa"/>
        <w:tblLayout w:type="fixed"/>
        <w:tblCellMar>
          <w:top w:w="0" w:type="dxa"/>
          <w:left w:w="0" w:type="dxa"/>
          <w:bottom w:w="0" w:type="dxa"/>
          <w:right w:w="0" w:type="dxa"/>
        </w:tblCellMar>
      </w:tblPr>
      <w:tblGrid>
        <w:gridCol w:w="850"/>
        <w:gridCol w:w="1385"/>
        <w:gridCol w:w="1085"/>
        <w:gridCol w:w="739"/>
        <w:gridCol w:w="1438"/>
        <w:gridCol w:w="1476"/>
        <w:gridCol w:w="2192"/>
      </w:tblGrid>
      <w:tr>
        <w:tblPrEx>
          <w:tblLayout w:type="fixed"/>
          <w:tblCellMar>
            <w:top w:w="0" w:type="dxa"/>
            <w:left w:w="0" w:type="dxa"/>
            <w:bottom w:w="0" w:type="dxa"/>
            <w:right w:w="0" w:type="dxa"/>
          </w:tblCellMar>
        </w:tblPrEx>
        <w:trPr>
          <w:trHeight w:val="1073" w:hRule="exact"/>
        </w:trPr>
        <w:tc>
          <w:tcPr>
            <w:tcW w:w="850" w:type="dxa"/>
            <w:tcBorders>
              <w:top w:val="single" w:color="000000" w:sz="4" w:space="0"/>
              <w:left w:val="single" w:color="000000" w:sz="4" w:space="0"/>
              <w:bottom w:val="single" w:color="000000" w:sz="4" w:space="0"/>
              <w:right w:val="single" w:color="000000" w:sz="4" w:space="0"/>
            </w:tcBorders>
          </w:tcPr>
          <w:p>
            <w:pPr>
              <w:pStyle w:val="20"/>
              <w:spacing w:before="5" w:line="276" w:lineRule="auto"/>
              <w:rPr>
                <w:rFonts w:ascii="宋体" w:hAnsi="宋体" w:eastAsia="宋体" w:cs="宋体"/>
                <w:sz w:val="27"/>
                <w:szCs w:val="27"/>
              </w:rPr>
            </w:pPr>
          </w:p>
          <w:p>
            <w:pPr>
              <w:pStyle w:val="20"/>
              <w:spacing w:line="276" w:lineRule="auto"/>
              <w:ind w:left="179"/>
              <w:rPr>
                <w:rFonts w:ascii="宋体" w:hAnsi="宋体" w:eastAsia="宋体" w:cs="宋体"/>
                <w:sz w:val="24"/>
                <w:szCs w:val="24"/>
              </w:rPr>
            </w:pPr>
            <w:r>
              <w:rPr>
                <w:rFonts w:ascii="宋体" w:hAnsi="宋体" w:eastAsia="宋体" w:cs="宋体"/>
                <w:sz w:val="24"/>
                <w:szCs w:val="24"/>
              </w:rPr>
              <w:t xml:space="preserve">序号 </w:t>
            </w:r>
          </w:p>
        </w:tc>
        <w:tc>
          <w:tcPr>
            <w:tcW w:w="1385" w:type="dxa"/>
            <w:tcBorders>
              <w:top w:val="single" w:color="000000" w:sz="4" w:space="0"/>
              <w:left w:val="single" w:color="000000" w:sz="4" w:space="0"/>
              <w:bottom w:val="single" w:color="000000" w:sz="4" w:space="0"/>
              <w:right w:val="single" w:color="000000" w:sz="4" w:space="0"/>
            </w:tcBorders>
          </w:tcPr>
          <w:p>
            <w:pPr>
              <w:pStyle w:val="20"/>
              <w:spacing w:before="5" w:line="276" w:lineRule="auto"/>
              <w:rPr>
                <w:rFonts w:ascii="宋体" w:hAnsi="宋体" w:eastAsia="宋体" w:cs="宋体"/>
                <w:sz w:val="27"/>
                <w:szCs w:val="27"/>
              </w:rPr>
            </w:pPr>
          </w:p>
          <w:p>
            <w:pPr>
              <w:pStyle w:val="20"/>
              <w:spacing w:line="276" w:lineRule="auto"/>
              <w:ind w:left="206"/>
              <w:rPr>
                <w:rFonts w:ascii="宋体" w:hAnsi="宋体" w:eastAsia="宋体" w:cs="宋体"/>
                <w:sz w:val="24"/>
                <w:szCs w:val="24"/>
              </w:rPr>
            </w:pPr>
            <w:r>
              <w:rPr>
                <w:rFonts w:ascii="宋体" w:hAnsi="宋体" w:eastAsia="宋体" w:cs="宋体"/>
                <w:sz w:val="24"/>
                <w:szCs w:val="24"/>
              </w:rPr>
              <w:t xml:space="preserve">产品名称 </w:t>
            </w:r>
          </w:p>
        </w:tc>
        <w:tc>
          <w:tcPr>
            <w:tcW w:w="1085" w:type="dxa"/>
            <w:tcBorders>
              <w:top w:val="single" w:color="000000" w:sz="4" w:space="0"/>
              <w:left w:val="single" w:color="000000" w:sz="4" w:space="0"/>
              <w:bottom w:val="single" w:color="000000" w:sz="4" w:space="0"/>
              <w:right w:val="single" w:color="000000" w:sz="4" w:space="0"/>
            </w:tcBorders>
          </w:tcPr>
          <w:p>
            <w:pPr>
              <w:pStyle w:val="20"/>
              <w:spacing w:before="5" w:line="276" w:lineRule="auto"/>
              <w:rPr>
                <w:rFonts w:ascii="宋体" w:hAnsi="宋体" w:eastAsia="宋体" w:cs="宋体"/>
                <w:sz w:val="27"/>
                <w:szCs w:val="27"/>
              </w:rPr>
            </w:pPr>
          </w:p>
          <w:p>
            <w:pPr>
              <w:pStyle w:val="20"/>
              <w:spacing w:line="276" w:lineRule="auto"/>
              <w:ind w:left="178"/>
              <w:rPr>
                <w:rFonts w:ascii="宋体" w:hAnsi="宋体" w:eastAsia="宋体" w:cs="宋体"/>
                <w:sz w:val="24"/>
                <w:szCs w:val="24"/>
              </w:rPr>
            </w:pPr>
            <w:r>
              <w:rPr>
                <w:rFonts w:ascii="宋体" w:hAnsi="宋体" w:eastAsia="宋体" w:cs="宋体"/>
                <w:sz w:val="24"/>
                <w:szCs w:val="24"/>
              </w:rPr>
              <w:t xml:space="preserve">制造商 </w:t>
            </w:r>
          </w:p>
        </w:tc>
        <w:tc>
          <w:tcPr>
            <w:tcW w:w="739" w:type="dxa"/>
            <w:tcBorders>
              <w:top w:val="single" w:color="000000" w:sz="4" w:space="0"/>
              <w:left w:val="single" w:color="000000" w:sz="4" w:space="0"/>
              <w:bottom w:val="single" w:color="000000" w:sz="4" w:space="0"/>
              <w:right w:val="single" w:color="000000" w:sz="4" w:space="0"/>
            </w:tcBorders>
          </w:tcPr>
          <w:p>
            <w:pPr>
              <w:pStyle w:val="20"/>
              <w:spacing w:before="5" w:line="276" w:lineRule="auto"/>
              <w:rPr>
                <w:rFonts w:ascii="宋体" w:hAnsi="宋体" w:eastAsia="宋体" w:cs="宋体"/>
                <w:sz w:val="27"/>
                <w:szCs w:val="27"/>
              </w:rPr>
            </w:pPr>
          </w:p>
          <w:p>
            <w:pPr>
              <w:pStyle w:val="20"/>
              <w:spacing w:line="276" w:lineRule="auto"/>
              <w:ind w:left="124"/>
              <w:rPr>
                <w:rFonts w:ascii="宋体" w:hAnsi="宋体" w:eastAsia="宋体" w:cs="宋体"/>
                <w:sz w:val="24"/>
                <w:szCs w:val="24"/>
              </w:rPr>
            </w:pPr>
            <w:r>
              <w:rPr>
                <w:rFonts w:ascii="宋体" w:hAnsi="宋体" w:eastAsia="宋体" w:cs="宋体"/>
                <w:sz w:val="24"/>
                <w:szCs w:val="24"/>
              </w:rPr>
              <w:t xml:space="preserve">品牌 </w:t>
            </w:r>
          </w:p>
        </w:tc>
        <w:tc>
          <w:tcPr>
            <w:tcW w:w="1438" w:type="dxa"/>
            <w:tcBorders>
              <w:top w:val="single" w:color="000000" w:sz="4" w:space="0"/>
              <w:left w:val="single" w:color="000000" w:sz="4" w:space="0"/>
              <w:bottom w:val="single" w:color="000000" w:sz="4" w:space="0"/>
              <w:right w:val="single" w:color="000000" w:sz="4" w:space="0"/>
            </w:tcBorders>
          </w:tcPr>
          <w:p>
            <w:pPr>
              <w:pStyle w:val="20"/>
              <w:spacing w:before="5" w:line="276" w:lineRule="auto"/>
              <w:rPr>
                <w:rFonts w:ascii="宋体" w:hAnsi="宋体" w:eastAsia="宋体" w:cs="宋体"/>
                <w:sz w:val="27"/>
                <w:szCs w:val="27"/>
              </w:rPr>
            </w:pPr>
          </w:p>
          <w:p>
            <w:pPr>
              <w:pStyle w:val="20"/>
              <w:spacing w:line="276" w:lineRule="auto"/>
              <w:ind w:left="232"/>
              <w:rPr>
                <w:rFonts w:ascii="宋体" w:hAnsi="宋体" w:eastAsia="宋体" w:cs="宋体"/>
                <w:sz w:val="24"/>
                <w:szCs w:val="24"/>
              </w:rPr>
            </w:pPr>
            <w:r>
              <w:rPr>
                <w:rFonts w:ascii="宋体" w:hAnsi="宋体" w:eastAsia="宋体" w:cs="宋体"/>
                <w:sz w:val="24"/>
                <w:szCs w:val="24"/>
              </w:rPr>
              <w:t xml:space="preserve">产品型号 </w:t>
            </w:r>
          </w:p>
        </w:tc>
        <w:tc>
          <w:tcPr>
            <w:tcW w:w="1476" w:type="dxa"/>
            <w:tcBorders>
              <w:top w:val="single" w:color="000000" w:sz="4" w:space="0"/>
              <w:left w:val="single" w:color="000000" w:sz="4" w:space="0"/>
              <w:bottom w:val="single" w:color="000000" w:sz="4" w:space="0"/>
              <w:right w:val="single" w:color="000000" w:sz="4" w:space="0"/>
            </w:tcBorders>
          </w:tcPr>
          <w:p>
            <w:pPr>
              <w:pStyle w:val="20"/>
              <w:spacing w:before="178" w:line="276" w:lineRule="auto"/>
              <w:ind w:left="254" w:right="131"/>
              <w:rPr>
                <w:rFonts w:ascii="宋体" w:hAnsi="宋体" w:eastAsia="宋体" w:cs="宋体"/>
                <w:sz w:val="24"/>
                <w:szCs w:val="24"/>
              </w:rPr>
            </w:pPr>
            <w:r>
              <w:rPr>
                <w:rFonts w:ascii="宋体" w:hAnsi="宋体" w:eastAsia="宋体" w:cs="宋体"/>
                <w:sz w:val="24"/>
                <w:szCs w:val="24"/>
              </w:rPr>
              <w:t xml:space="preserve">节能标志 认证书号 </w:t>
            </w:r>
          </w:p>
        </w:tc>
        <w:tc>
          <w:tcPr>
            <w:tcW w:w="2192" w:type="dxa"/>
            <w:tcBorders>
              <w:top w:val="single" w:color="000000" w:sz="4" w:space="0"/>
              <w:left w:val="single" w:color="000000" w:sz="4" w:space="0"/>
              <w:bottom w:val="single" w:color="000000" w:sz="4" w:space="0"/>
              <w:right w:val="single" w:color="000000" w:sz="4" w:space="0"/>
            </w:tcBorders>
          </w:tcPr>
          <w:p>
            <w:pPr>
              <w:pStyle w:val="20"/>
              <w:spacing w:before="178" w:line="276" w:lineRule="auto"/>
              <w:ind w:left="252" w:right="127"/>
              <w:rPr>
                <w:rFonts w:ascii="宋体" w:hAnsi="宋体" w:eastAsia="宋体" w:cs="宋体"/>
                <w:sz w:val="24"/>
                <w:szCs w:val="24"/>
              </w:rPr>
            </w:pPr>
            <w:r>
              <w:rPr>
                <w:rFonts w:ascii="宋体" w:hAnsi="宋体" w:eastAsia="宋体" w:cs="宋体"/>
                <w:sz w:val="24"/>
                <w:szCs w:val="24"/>
              </w:rPr>
              <w:t xml:space="preserve">节能产品认证证 书有效截止日期 </w:t>
            </w:r>
          </w:p>
        </w:tc>
      </w:tr>
      <w:tr>
        <w:tblPrEx>
          <w:tblLayout w:type="fixed"/>
          <w:tblCellMar>
            <w:top w:w="0" w:type="dxa"/>
            <w:left w:w="0" w:type="dxa"/>
            <w:bottom w:w="0" w:type="dxa"/>
            <w:right w:w="0" w:type="dxa"/>
          </w:tblCellMar>
        </w:tblPrEx>
        <w:trPr>
          <w:trHeight w:val="708" w:hRule="exact"/>
        </w:trPr>
        <w:tc>
          <w:tcPr>
            <w:tcW w:w="850" w:type="dxa"/>
            <w:tcBorders>
              <w:top w:val="single" w:color="000000" w:sz="4" w:space="0"/>
              <w:left w:val="single" w:color="000000" w:sz="4" w:space="0"/>
              <w:bottom w:val="single" w:color="000000" w:sz="4" w:space="0"/>
              <w:right w:val="single" w:color="000000" w:sz="4" w:space="0"/>
            </w:tcBorders>
          </w:tcPr>
          <w:p>
            <w:pPr>
              <w:pStyle w:val="20"/>
              <w:spacing w:before="154" w:line="276" w:lineRule="auto"/>
              <w:ind w:left="359"/>
              <w:rPr>
                <w:rFonts w:ascii="宋体" w:hAnsi="宋体" w:eastAsia="宋体" w:cs="宋体"/>
                <w:sz w:val="24"/>
                <w:szCs w:val="24"/>
              </w:rPr>
            </w:pPr>
            <w:r>
              <w:rPr>
                <w:rFonts w:ascii="宋体"/>
                <w:sz w:val="24"/>
              </w:rPr>
              <w:t xml:space="preserve">1 </w:t>
            </w:r>
          </w:p>
        </w:tc>
        <w:tc>
          <w:tcPr>
            <w:tcW w:w="1385" w:type="dxa"/>
            <w:tcBorders>
              <w:top w:val="single" w:color="000000" w:sz="4" w:space="0"/>
              <w:left w:val="single" w:color="000000" w:sz="4" w:space="0"/>
              <w:bottom w:val="single" w:color="000000" w:sz="4" w:space="0"/>
              <w:right w:val="single" w:color="000000" w:sz="4" w:space="0"/>
            </w:tcBorders>
          </w:tcPr>
          <w:p>
            <w:pPr>
              <w:pStyle w:val="20"/>
              <w:spacing w:before="154" w:line="276" w:lineRule="auto"/>
              <w:ind w:left="117"/>
              <w:jc w:val="center"/>
              <w:rPr>
                <w:rFonts w:ascii="宋体" w:hAnsi="宋体" w:eastAsia="宋体" w:cs="宋体"/>
                <w:sz w:val="24"/>
                <w:szCs w:val="24"/>
              </w:rPr>
            </w:pPr>
            <w:r>
              <w:rPr>
                <w:rFonts w:ascii="宋体"/>
                <w:sz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20"/>
              <w:spacing w:before="154" w:line="276" w:lineRule="auto"/>
              <w:ind w:left="120"/>
              <w:jc w:val="center"/>
              <w:rPr>
                <w:rFonts w:ascii="宋体" w:hAnsi="宋体" w:eastAsia="宋体" w:cs="宋体"/>
                <w:sz w:val="24"/>
                <w:szCs w:val="24"/>
              </w:rPr>
            </w:pPr>
            <w:r>
              <w:rPr>
                <w:rFonts w:ascii="宋体"/>
                <w:sz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20"/>
              <w:spacing w:before="154" w:line="276" w:lineRule="auto"/>
              <w:ind w:left="120"/>
              <w:jc w:val="center"/>
              <w:rPr>
                <w:rFonts w:ascii="宋体" w:hAnsi="宋体" w:eastAsia="宋体" w:cs="宋体"/>
                <w:sz w:val="24"/>
                <w:szCs w:val="24"/>
              </w:rPr>
            </w:pPr>
            <w:r>
              <w:rPr>
                <w:rFonts w:ascii="宋体"/>
                <w:sz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20"/>
              <w:spacing w:before="154" w:line="276" w:lineRule="auto"/>
              <w:ind w:left="117"/>
              <w:jc w:val="center"/>
              <w:rPr>
                <w:rFonts w:ascii="宋体" w:hAnsi="宋体" w:eastAsia="宋体" w:cs="宋体"/>
                <w:sz w:val="24"/>
                <w:szCs w:val="24"/>
              </w:rPr>
            </w:pPr>
            <w:r>
              <w:rPr>
                <w:rFonts w:ascii="宋体"/>
                <w:sz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20"/>
              <w:spacing w:before="154" w:line="276" w:lineRule="auto"/>
              <w:ind w:left="122"/>
              <w:jc w:val="center"/>
              <w:rPr>
                <w:rFonts w:ascii="宋体" w:hAnsi="宋体" w:eastAsia="宋体" w:cs="宋体"/>
                <w:sz w:val="24"/>
                <w:szCs w:val="24"/>
              </w:rPr>
            </w:pPr>
            <w:r>
              <w:rPr>
                <w:rFonts w:ascii="宋体"/>
                <w:sz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20"/>
              <w:spacing w:before="154" w:line="276" w:lineRule="auto"/>
              <w:ind w:left="122"/>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359"/>
              <w:rPr>
                <w:rFonts w:ascii="宋体" w:hAnsi="宋体" w:eastAsia="宋体" w:cs="宋体"/>
                <w:sz w:val="24"/>
                <w:szCs w:val="24"/>
              </w:rPr>
            </w:pPr>
            <w:r>
              <w:rPr>
                <w:rFonts w:ascii="宋体"/>
                <w:sz w:val="24"/>
              </w:rPr>
              <w:t xml:space="preserve">2 </w:t>
            </w:r>
          </w:p>
        </w:tc>
        <w:tc>
          <w:tcPr>
            <w:tcW w:w="1385"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17"/>
              <w:jc w:val="center"/>
              <w:rPr>
                <w:rFonts w:ascii="宋体" w:hAnsi="宋体" w:eastAsia="宋体" w:cs="宋体"/>
                <w:sz w:val="24"/>
                <w:szCs w:val="24"/>
              </w:rPr>
            </w:pPr>
            <w:r>
              <w:rPr>
                <w:rFonts w:ascii="宋体"/>
                <w:sz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0"/>
              <w:jc w:val="center"/>
              <w:rPr>
                <w:rFonts w:ascii="宋体" w:hAnsi="宋体" w:eastAsia="宋体" w:cs="宋体"/>
                <w:sz w:val="24"/>
                <w:szCs w:val="24"/>
              </w:rPr>
            </w:pPr>
            <w:r>
              <w:rPr>
                <w:rFonts w:ascii="宋体"/>
                <w:sz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0"/>
              <w:jc w:val="center"/>
              <w:rPr>
                <w:rFonts w:ascii="宋体" w:hAnsi="宋体" w:eastAsia="宋体" w:cs="宋体"/>
                <w:sz w:val="24"/>
                <w:szCs w:val="24"/>
              </w:rPr>
            </w:pPr>
            <w:r>
              <w:rPr>
                <w:rFonts w:ascii="宋体"/>
                <w:sz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17"/>
              <w:jc w:val="center"/>
              <w:rPr>
                <w:rFonts w:ascii="宋体" w:hAnsi="宋体" w:eastAsia="宋体" w:cs="宋体"/>
                <w:sz w:val="24"/>
                <w:szCs w:val="24"/>
              </w:rPr>
            </w:pPr>
            <w:r>
              <w:rPr>
                <w:rFonts w:ascii="宋体"/>
                <w:sz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2"/>
              <w:jc w:val="center"/>
              <w:rPr>
                <w:rFonts w:ascii="宋体" w:hAnsi="宋体" w:eastAsia="宋体" w:cs="宋体"/>
                <w:sz w:val="24"/>
                <w:szCs w:val="24"/>
              </w:rPr>
            </w:pPr>
            <w:r>
              <w:rPr>
                <w:rFonts w:ascii="宋体"/>
                <w:sz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2"/>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359"/>
              <w:rPr>
                <w:rFonts w:ascii="宋体" w:hAnsi="宋体" w:eastAsia="宋体" w:cs="宋体"/>
                <w:sz w:val="24"/>
                <w:szCs w:val="24"/>
              </w:rPr>
            </w:pPr>
            <w:r>
              <w:rPr>
                <w:rFonts w:ascii="宋体"/>
                <w:sz w:val="24"/>
              </w:rPr>
              <w:t xml:space="preserve">3 </w:t>
            </w:r>
          </w:p>
        </w:tc>
        <w:tc>
          <w:tcPr>
            <w:tcW w:w="1385"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17"/>
              <w:jc w:val="center"/>
              <w:rPr>
                <w:rFonts w:ascii="宋体" w:hAnsi="宋体" w:eastAsia="宋体" w:cs="宋体"/>
                <w:sz w:val="24"/>
                <w:szCs w:val="24"/>
              </w:rPr>
            </w:pPr>
            <w:r>
              <w:rPr>
                <w:rFonts w:ascii="宋体"/>
                <w:sz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0"/>
              <w:jc w:val="center"/>
              <w:rPr>
                <w:rFonts w:ascii="宋体" w:hAnsi="宋体" w:eastAsia="宋体" w:cs="宋体"/>
                <w:sz w:val="24"/>
                <w:szCs w:val="24"/>
              </w:rPr>
            </w:pPr>
            <w:r>
              <w:rPr>
                <w:rFonts w:ascii="宋体"/>
                <w:sz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0"/>
              <w:jc w:val="center"/>
              <w:rPr>
                <w:rFonts w:ascii="宋体" w:hAnsi="宋体" w:eastAsia="宋体" w:cs="宋体"/>
                <w:sz w:val="24"/>
                <w:szCs w:val="24"/>
              </w:rPr>
            </w:pPr>
            <w:r>
              <w:rPr>
                <w:rFonts w:ascii="宋体"/>
                <w:sz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17"/>
              <w:jc w:val="center"/>
              <w:rPr>
                <w:rFonts w:ascii="宋体" w:hAnsi="宋体" w:eastAsia="宋体" w:cs="宋体"/>
                <w:sz w:val="24"/>
                <w:szCs w:val="24"/>
              </w:rPr>
            </w:pPr>
            <w:r>
              <w:rPr>
                <w:rFonts w:ascii="宋体"/>
                <w:sz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2"/>
              <w:jc w:val="center"/>
              <w:rPr>
                <w:rFonts w:ascii="宋体" w:hAnsi="宋体" w:eastAsia="宋体" w:cs="宋体"/>
                <w:sz w:val="24"/>
                <w:szCs w:val="24"/>
              </w:rPr>
            </w:pPr>
            <w:r>
              <w:rPr>
                <w:rFonts w:ascii="宋体"/>
                <w:sz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2"/>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299"/>
              <w:rPr>
                <w:rFonts w:ascii="宋体" w:hAnsi="宋体" w:eastAsia="宋体" w:cs="宋体"/>
                <w:sz w:val="24"/>
                <w:szCs w:val="24"/>
              </w:rPr>
            </w:pPr>
            <w:r>
              <w:rPr>
                <w:rFonts w:ascii="宋体" w:hAnsi="宋体" w:eastAsia="宋体" w:cs="宋体"/>
                <w:sz w:val="24"/>
                <w:szCs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17"/>
              <w:jc w:val="center"/>
              <w:rPr>
                <w:rFonts w:ascii="宋体" w:hAnsi="宋体" w:eastAsia="宋体" w:cs="宋体"/>
                <w:sz w:val="24"/>
                <w:szCs w:val="24"/>
              </w:rPr>
            </w:pPr>
            <w:r>
              <w:rPr>
                <w:rFonts w:ascii="宋体"/>
                <w:sz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0"/>
              <w:jc w:val="center"/>
              <w:rPr>
                <w:rFonts w:ascii="宋体" w:hAnsi="宋体" w:eastAsia="宋体" w:cs="宋体"/>
                <w:sz w:val="24"/>
                <w:szCs w:val="24"/>
              </w:rPr>
            </w:pPr>
            <w:r>
              <w:rPr>
                <w:rFonts w:ascii="宋体"/>
                <w:sz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0"/>
              <w:jc w:val="center"/>
              <w:rPr>
                <w:rFonts w:ascii="宋体" w:hAnsi="宋体" w:eastAsia="宋体" w:cs="宋体"/>
                <w:sz w:val="24"/>
                <w:szCs w:val="24"/>
              </w:rPr>
            </w:pPr>
            <w:r>
              <w:rPr>
                <w:rFonts w:ascii="宋体"/>
                <w:sz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17"/>
              <w:jc w:val="center"/>
              <w:rPr>
                <w:rFonts w:ascii="宋体" w:hAnsi="宋体" w:eastAsia="宋体" w:cs="宋体"/>
                <w:sz w:val="24"/>
                <w:szCs w:val="24"/>
              </w:rPr>
            </w:pPr>
            <w:r>
              <w:rPr>
                <w:rFonts w:ascii="宋体"/>
                <w:sz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2"/>
              <w:jc w:val="center"/>
              <w:rPr>
                <w:rFonts w:ascii="宋体" w:hAnsi="宋体" w:eastAsia="宋体" w:cs="宋体"/>
                <w:sz w:val="24"/>
                <w:szCs w:val="24"/>
              </w:rPr>
            </w:pPr>
            <w:r>
              <w:rPr>
                <w:rFonts w:ascii="宋体"/>
                <w:sz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20"/>
              <w:spacing w:before="156" w:line="276" w:lineRule="auto"/>
              <w:ind w:left="122"/>
              <w:jc w:val="center"/>
              <w:rPr>
                <w:rFonts w:ascii="宋体" w:hAnsi="宋体" w:eastAsia="宋体" w:cs="宋体"/>
                <w:sz w:val="24"/>
                <w:szCs w:val="24"/>
              </w:rPr>
            </w:pPr>
            <w:r>
              <w:rPr>
                <w:rFonts w:ascii="宋体"/>
                <w:sz w:val="24"/>
              </w:rPr>
              <w:t xml:space="preserve"> </w:t>
            </w:r>
          </w:p>
        </w:tc>
      </w:tr>
    </w:tbl>
    <w:p>
      <w:pPr>
        <w:spacing w:before="49" w:line="276" w:lineRule="auto"/>
        <w:ind w:left="1054" w:hanging="840"/>
        <w:rPr>
          <w:rFonts w:ascii="宋体" w:hAnsi="宋体" w:eastAsia="宋体" w:cs="宋体"/>
          <w:sz w:val="24"/>
          <w:szCs w:val="24"/>
        </w:rPr>
      </w:pPr>
      <w:r>
        <w:rPr>
          <w:rFonts w:ascii="宋体" w:hAnsi="宋体" w:eastAsia="宋体" w:cs="宋体"/>
          <w:spacing w:val="-4"/>
          <w:sz w:val="24"/>
          <w:szCs w:val="24"/>
        </w:rPr>
        <w:t>说明：1.政府采购强制节能产品根据财政部、国家发展改革委最新公布的节能产品政府</w:t>
      </w:r>
      <w:r>
        <w:rPr>
          <w:rFonts w:ascii="宋体" w:hAnsi="宋体" w:eastAsia="宋体" w:cs="宋体"/>
          <w:spacing w:val="-105"/>
          <w:sz w:val="24"/>
          <w:szCs w:val="24"/>
        </w:rPr>
        <w:t xml:space="preserve"> </w:t>
      </w:r>
      <w:r>
        <w:rPr>
          <w:rFonts w:ascii="宋体" w:hAnsi="宋体" w:eastAsia="宋体" w:cs="宋体"/>
          <w:sz w:val="24"/>
          <w:szCs w:val="24"/>
        </w:rPr>
        <w:t>采购清单确定。</w:t>
      </w:r>
      <w:r>
        <w:rPr>
          <w:rFonts w:ascii="宋体" w:hAnsi="宋体" w:eastAsia="宋体" w:cs="宋体"/>
          <w:position w:val="1"/>
          <w:sz w:val="24"/>
          <w:szCs w:val="24"/>
        </w:rPr>
        <w:t xml:space="preserve"> </w:t>
      </w:r>
    </w:p>
    <w:p>
      <w:pPr>
        <w:spacing w:before="7" w:line="276" w:lineRule="auto"/>
        <w:ind w:left="1034" w:hanging="243"/>
        <w:rPr>
          <w:rFonts w:ascii="宋体" w:hAnsi="宋体" w:eastAsia="宋体" w:cs="宋体"/>
          <w:sz w:val="24"/>
          <w:szCs w:val="24"/>
        </w:rPr>
      </w:pPr>
      <w:r>
        <w:rPr>
          <w:rFonts w:ascii="宋体" w:hAnsi="宋体" w:eastAsia="宋体" w:cs="宋体"/>
          <w:spacing w:val="-3"/>
          <w:sz w:val="24"/>
          <w:szCs w:val="24"/>
        </w:rPr>
        <w:t>2.如所报产品为政府强制采购节能产品，必须按规定格式逐项填写，否则</w:t>
      </w:r>
      <w:r>
        <w:rPr>
          <w:rFonts w:ascii="宋体" w:hAnsi="宋体" w:eastAsia="宋体" w:cs="宋体"/>
          <w:spacing w:val="-99"/>
          <w:sz w:val="24"/>
          <w:szCs w:val="24"/>
        </w:rPr>
        <w:t xml:space="preserve"> </w:t>
      </w:r>
      <w:r>
        <w:rPr>
          <w:rFonts w:ascii="宋体" w:hAnsi="宋体" w:eastAsia="宋体" w:cs="宋体"/>
          <w:sz w:val="24"/>
          <w:szCs w:val="24"/>
        </w:rPr>
        <w:t xml:space="preserve">按无效报价处理。 </w:t>
      </w:r>
    </w:p>
    <w:p>
      <w:pPr>
        <w:spacing w:line="276" w:lineRule="auto"/>
        <w:rPr>
          <w:rFonts w:ascii="宋体" w:hAnsi="宋体" w:eastAsia="宋体" w:cs="宋体"/>
          <w:sz w:val="20"/>
          <w:szCs w:val="20"/>
        </w:rPr>
      </w:pPr>
    </w:p>
    <w:p>
      <w:pPr>
        <w:spacing w:before="190" w:line="276" w:lineRule="auto"/>
        <w:ind w:left="214" w:right="3672"/>
        <w:rPr>
          <w:rFonts w:ascii="宋体" w:hAnsi="宋体" w:eastAsia="宋体" w:cs="宋体"/>
          <w:sz w:val="24"/>
          <w:szCs w:val="24"/>
          <w:lang w:eastAsia="zh-CN"/>
        </w:rPr>
      </w:pPr>
      <w:r>
        <w:rPr>
          <w:rFonts w:ascii="宋体" w:hAnsi="宋体" w:eastAsia="宋体" w:cs="宋体"/>
          <w:sz w:val="24"/>
          <w:szCs w:val="24"/>
        </w:rPr>
        <w:t xml:space="preserve">供应商名称（盖公章）： </w:t>
      </w:r>
    </w:p>
    <w:p>
      <w:pPr>
        <w:spacing w:before="190" w:line="276" w:lineRule="auto"/>
        <w:ind w:left="214" w:right="3672"/>
        <w:rPr>
          <w:rFonts w:ascii="宋体" w:hAnsi="宋体" w:eastAsia="宋体" w:cs="宋体"/>
          <w:sz w:val="24"/>
          <w:szCs w:val="24"/>
          <w:lang w:eastAsia="zh-CN"/>
        </w:rPr>
      </w:pPr>
      <w:r>
        <w:rPr>
          <w:rFonts w:ascii="宋体" w:hAnsi="宋体" w:eastAsia="宋体" w:cs="宋体"/>
          <w:sz w:val="24"/>
          <w:szCs w:val="24"/>
        </w:rPr>
        <w:t xml:space="preserve">供应商法定代表人或者被授权代表：（签字） </w:t>
      </w:r>
    </w:p>
    <w:p>
      <w:pPr>
        <w:spacing w:before="190" w:line="276" w:lineRule="auto"/>
        <w:ind w:left="214" w:right="3672"/>
        <w:rPr>
          <w:rFonts w:ascii="宋体" w:hAnsi="宋体" w:eastAsia="宋体" w:cs="宋体"/>
          <w:sz w:val="24"/>
          <w:szCs w:val="24"/>
        </w:rPr>
      </w:pPr>
      <w:r>
        <w:rPr>
          <w:rFonts w:ascii="宋体" w:hAnsi="宋体" w:eastAsia="宋体" w:cs="宋体"/>
          <w:sz w:val="24"/>
          <w:szCs w:val="24"/>
        </w:rPr>
        <w:t xml:space="preserve">日期：      年      月 </w:t>
      </w:r>
      <w:r>
        <w:rPr>
          <w:rFonts w:ascii="宋体" w:hAnsi="宋体" w:eastAsia="宋体" w:cs="宋体"/>
          <w:spacing w:val="119"/>
          <w:sz w:val="24"/>
          <w:szCs w:val="24"/>
        </w:rPr>
        <w:t xml:space="preserve"> </w:t>
      </w:r>
      <w:r>
        <w:rPr>
          <w:rFonts w:ascii="宋体" w:hAnsi="宋体" w:eastAsia="宋体" w:cs="宋体"/>
          <w:sz w:val="24"/>
          <w:szCs w:val="24"/>
        </w:rPr>
        <w:t xml:space="preserve">日 </w:t>
      </w:r>
    </w:p>
    <w:p>
      <w:pPr>
        <w:spacing w:line="276" w:lineRule="auto"/>
        <w:ind w:left="214"/>
        <w:rPr>
          <w:rFonts w:ascii="宋体" w:hAnsi="宋体" w:eastAsia="宋体" w:cs="宋体"/>
          <w:sz w:val="24"/>
          <w:szCs w:val="24"/>
        </w:rPr>
      </w:pPr>
      <w:r>
        <w:rPr>
          <w:rFonts w:ascii="宋体"/>
          <w:sz w:val="24"/>
        </w:rPr>
        <w:t xml:space="preserve"> </w:t>
      </w:r>
    </w:p>
    <w:p>
      <w:pPr>
        <w:spacing w:line="276" w:lineRule="auto"/>
        <w:rPr>
          <w:rFonts w:ascii="宋体" w:hAnsi="宋体" w:eastAsia="宋体" w:cs="宋体"/>
          <w:sz w:val="24"/>
          <w:szCs w:val="24"/>
        </w:rPr>
        <w:sectPr>
          <w:pgSz w:w="11910" w:h="16850"/>
          <w:pgMar w:top="1200" w:right="1260" w:bottom="980" w:left="1260" w:header="990" w:footer="787" w:gutter="0"/>
          <w:cols w:space="720" w:num="1"/>
        </w:sectPr>
      </w:pPr>
    </w:p>
    <w:p>
      <w:pPr>
        <w:spacing w:before="12" w:line="276" w:lineRule="auto"/>
        <w:rPr>
          <w:rFonts w:ascii="宋体" w:hAnsi="宋体" w:eastAsia="宋体" w:cs="宋体"/>
          <w:sz w:val="23"/>
          <w:szCs w:val="23"/>
        </w:rPr>
      </w:pPr>
    </w:p>
    <w:p>
      <w:pPr>
        <w:spacing w:line="276" w:lineRule="auto"/>
        <w:ind w:left="2273"/>
        <w:rPr>
          <w:rFonts w:ascii="仿宋" w:hAnsi="仿宋" w:eastAsia="仿宋" w:cs="仿宋"/>
          <w:sz w:val="32"/>
          <w:szCs w:val="32"/>
        </w:rPr>
      </w:pPr>
      <w:r>
        <w:rPr>
          <w:rFonts w:ascii="仿宋" w:hAnsi="仿宋" w:eastAsia="仿宋" w:cs="仿宋"/>
          <w:b/>
          <w:bCs/>
          <w:spacing w:val="7"/>
          <w:sz w:val="32"/>
          <w:szCs w:val="32"/>
        </w:rPr>
        <w:t>十、</w:t>
      </w:r>
      <w:r>
        <w:rPr>
          <w:rFonts w:ascii="仿宋" w:hAnsi="仿宋" w:eastAsia="仿宋" w:cs="仿宋"/>
          <w:b/>
          <w:bCs/>
          <w:sz w:val="32"/>
          <w:szCs w:val="32"/>
        </w:rPr>
        <w:t xml:space="preserve"> </w:t>
      </w:r>
      <w:r>
        <w:rPr>
          <w:rFonts w:ascii="仿宋" w:hAnsi="仿宋" w:eastAsia="仿宋" w:cs="仿宋"/>
          <w:b/>
          <w:bCs/>
          <w:spacing w:val="12"/>
          <w:sz w:val="32"/>
          <w:szCs w:val="32"/>
        </w:rPr>
        <w:t>小型、微型企业产品明细表</w:t>
      </w:r>
    </w:p>
    <w:p>
      <w:pPr>
        <w:spacing w:line="276" w:lineRule="auto"/>
        <w:rPr>
          <w:rFonts w:ascii="仿宋" w:hAnsi="仿宋" w:eastAsia="仿宋" w:cs="仿宋"/>
          <w:b/>
          <w:bCs/>
          <w:sz w:val="20"/>
          <w:szCs w:val="20"/>
        </w:rPr>
      </w:pPr>
    </w:p>
    <w:p>
      <w:pPr>
        <w:spacing w:before="5" w:line="276" w:lineRule="auto"/>
        <w:rPr>
          <w:rFonts w:ascii="仿宋" w:hAnsi="仿宋" w:eastAsia="仿宋" w:cs="仿宋"/>
          <w:b/>
          <w:bCs/>
          <w:sz w:val="19"/>
          <w:szCs w:val="19"/>
        </w:rPr>
      </w:pPr>
    </w:p>
    <w:p>
      <w:pPr>
        <w:spacing w:line="276" w:lineRule="auto"/>
        <w:rPr>
          <w:rFonts w:ascii="仿宋" w:hAnsi="仿宋" w:eastAsia="仿宋" w:cs="仿宋"/>
          <w:sz w:val="19"/>
          <w:szCs w:val="19"/>
        </w:rPr>
        <w:sectPr>
          <w:pgSz w:w="11910" w:h="16850"/>
          <w:pgMar w:top="1200" w:right="1240" w:bottom="980" w:left="1260" w:header="990" w:footer="787" w:gutter="0"/>
          <w:cols w:space="720" w:num="1"/>
        </w:sectPr>
      </w:pPr>
    </w:p>
    <w:p>
      <w:pPr>
        <w:spacing w:before="58" w:line="276" w:lineRule="auto"/>
        <w:ind w:left="214" w:right="180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before="49" w:line="276" w:lineRule="auto"/>
        <w:ind w:left="214" w:right="1800"/>
        <w:rPr>
          <w:rFonts w:ascii="宋体" w:hAnsi="宋体" w:eastAsia="宋体" w:cs="宋体"/>
          <w:sz w:val="24"/>
          <w:szCs w:val="24"/>
        </w:rPr>
      </w:pPr>
      <w:r>
        <w:rPr>
          <w:rFonts w:ascii="宋体" w:hAnsi="宋体" w:eastAsia="宋体" w:cs="宋体"/>
          <w:sz w:val="24"/>
          <w:szCs w:val="24"/>
        </w:rPr>
        <w:t>采购内容：</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line="276" w:lineRule="auto"/>
        <w:rPr>
          <w:rFonts w:ascii="宋体" w:hAnsi="宋体" w:eastAsia="宋体" w:cs="宋体"/>
          <w:sz w:val="24"/>
          <w:szCs w:val="24"/>
        </w:rPr>
      </w:pPr>
      <w:r>
        <w:br w:type="column"/>
      </w: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before="4" w:line="276" w:lineRule="auto"/>
        <w:rPr>
          <w:rFonts w:ascii="宋体" w:hAnsi="宋体" w:eastAsia="宋体" w:cs="宋体"/>
          <w:sz w:val="19"/>
          <w:szCs w:val="19"/>
        </w:rPr>
      </w:pPr>
    </w:p>
    <w:p>
      <w:pPr>
        <w:spacing w:line="276" w:lineRule="auto"/>
        <w:ind w:left="214"/>
        <w:rPr>
          <w:rFonts w:ascii="宋体" w:hAnsi="宋体" w:eastAsia="宋体" w:cs="宋体"/>
          <w:sz w:val="24"/>
          <w:szCs w:val="24"/>
        </w:rPr>
      </w:pPr>
      <w:r>
        <w:rPr>
          <w:rFonts w:ascii="宋体" w:hAnsi="宋体" w:eastAsia="宋体" w:cs="宋体"/>
          <w:sz w:val="24"/>
          <w:szCs w:val="24"/>
        </w:rPr>
        <w:t xml:space="preserve">单位：元 </w:t>
      </w:r>
    </w:p>
    <w:p>
      <w:pPr>
        <w:spacing w:line="276" w:lineRule="auto"/>
        <w:rPr>
          <w:rFonts w:ascii="宋体" w:hAnsi="宋体" w:eastAsia="宋体" w:cs="宋体"/>
          <w:sz w:val="24"/>
          <w:szCs w:val="24"/>
        </w:rPr>
        <w:sectPr>
          <w:type w:val="continuous"/>
          <w:pgSz w:w="11910" w:h="16850"/>
          <w:pgMar w:top="1580" w:right="1240" w:bottom="280" w:left="1260" w:header="720" w:footer="720" w:gutter="0"/>
          <w:cols w:equalWidth="0" w:num="2">
            <w:col w:w="3455" w:space="4186"/>
            <w:col w:w="1769"/>
          </w:cols>
        </w:sectPr>
      </w:pPr>
    </w:p>
    <w:p>
      <w:pPr>
        <w:spacing w:before="10" w:line="276" w:lineRule="auto"/>
        <w:rPr>
          <w:rFonts w:ascii="宋体" w:hAnsi="宋体" w:eastAsia="宋体" w:cs="宋体"/>
          <w:sz w:val="8"/>
          <w:szCs w:val="8"/>
        </w:rPr>
      </w:pPr>
    </w:p>
    <w:tbl>
      <w:tblPr>
        <w:tblStyle w:val="13"/>
        <w:tblW w:w="8769" w:type="dxa"/>
        <w:tblInd w:w="101" w:type="dxa"/>
        <w:tblLayout w:type="fixed"/>
        <w:tblCellMar>
          <w:top w:w="0" w:type="dxa"/>
          <w:left w:w="0" w:type="dxa"/>
          <w:bottom w:w="0" w:type="dxa"/>
          <w:right w:w="0" w:type="dxa"/>
        </w:tblCellMar>
      </w:tblPr>
      <w:tblGrid>
        <w:gridCol w:w="696"/>
        <w:gridCol w:w="1075"/>
        <w:gridCol w:w="1340"/>
        <w:gridCol w:w="1073"/>
        <w:gridCol w:w="1342"/>
        <w:gridCol w:w="1073"/>
        <w:gridCol w:w="1073"/>
        <w:gridCol w:w="1097"/>
      </w:tblGrid>
      <w:tr>
        <w:tblPrEx>
          <w:tblLayout w:type="fixed"/>
          <w:tblCellMar>
            <w:top w:w="0" w:type="dxa"/>
            <w:left w:w="0" w:type="dxa"/>
            <w:bottom w:w="0" w:type="dxa"/>
            <w:right w:w="0" w:type="dxa"/>
          </w:tblCellMar>
        </w:tblPrEx>
        <w:trPr>
          <w:trHeight w:val="530" w:hRule="exact"/>
        </w:trPr>
        <w:tc>
          <w:tcPr>
            <w:tcW w:w="696" w:type="dxa"/>
            <w:vMerge w:val="restart"/>
            <w:tcBorders>
              <w:top w:val="single" w:color="000000" w:sz="4" w:space="0"/>
              <w:left w:val="single" w:color="000000" w:sz="4" w:space="0"/>
              <w:right w:val="single" w:color="000000" w:sz="4" w:space="0"/>
            </w:tcBorders>
          </w:tcPr>
          <w:p>
            <w:pPr>
              <w:pStyle w:val="20"/>
              <w:spacing w:line="276" w:lineRule="auto"/>
              <w:rPr>
                <w:rFonts w:ascii="宋体" w:hAnsi="宋体" w:eastAsia="宋体" w:cs="宋体"/>
                <w:sz w:val="24"/>
                <w:szCs w:val="24"/>
              </w:rPr>
            </w:pPr>
          </w:p>
          <w:p>
            <w:pPr>
              <w:pStyle w:val="20"/>
              <w:spacing w:before="6" w:line="276" w:lineRule="auto"/>
              <w:rPr>
                <w:rFonts w:ascii="宋体" w:hAnsi="宋体" w:eastAsia="宋体" w:cs="宋体"/>
                <w:sz w:val="18"/>
                <w:szCs w:val="18"/>
              </w:rPr>
            </w:pPr>
          </w:p>
          <w:p>
            <w:pPr>
              <w:pStyle w:val="20"/>
              <w:spacing w:line="276" w:lineRule="auto"/>
              <w:ind w:left="103" w:right="-17"/>
              <w:rPr>
                <w:rFonts w:ascii="宋体" w:hAnsi="宋体" w:eastAsia="宋体" w:cs="宋体"/>
                <w:sz w:val="24"/>
                <w:szCs w:val="24"/>
              </w:rPr>
            </w:pPr>
            <w:r>
              <w:rPr>
                <w:rFonts w:ascii="宋体" w:hAnsi="宋体" w:eastAsia="宋体" w:cs="宋体"/>
                <w:sz w:val="24"/>
                <w:szCs w:val="24"/>
              </w:rPr>
              <w:t xml:space="preserve">序号 </w:t>
            </w:r>
          </w:p>
        </w:tc>
        <w:tc>
          <w:tcPr>
            <w:tcW w:w="1075" w:type="dxa"/>
            <w:vMerge w:val="restart"/>
            <w:tcBorders>
              <w:top w:val="single" w:color="000000" w:sz="4" w:space="0"/>
              <w:left w:val="single" w:color="000000" w:sz="4" w:space="0"/>
              <w:right w:val="single" w:color="000000" w:sz="4" w:space="0"/>
            </w:tcBorders>
          </w:tcPr>
          <w:p>
            <w:pPr>
              <w:pStyle w:val="20"/>
              <w:spacing w:before="6" w:line="276" w:lineRule="auto"/>
              <w:rPr>
                <w:rFonts w:ascii="宋体" w:hAnsi="宋体" w:eastAsia="宋体" w:cs="宋体"/>
                <w:sz w:val="30"/>
                <w:szCs w:val="30"/>
              </w:rPr>
            </w:pPr>
          </w:p>
          <w:p>
            <w:pPr>
              <w:pStyle w:val="20"/>
              <w:spacing w:line="276" w:lineRule="auto"/>
              <w:ind w:left="292" w:right="170"/>
              <w:rPr>
                <w:rFonts w:ascii="宋体" w:hAnsi="宋体" w:eastAsia="宋体" w:cs="宋体"/>
                <w:sz w:val="24"/>
                <w:szCs w:val="24"/>
              </w:rPr>
            </w:pPr>
            <w:r>
              <w:rPr>
                <w:rFonts w:ascii="宋体" w:hAnsi="宋体" w:eastAsia="宋体" w:cs="宋体"/>
                <w:sz w:val="24"/>
                <w:szCs w:val="24"/>
              </w:rPr>
              <w:t xml:space="preserve">产品 名称 </w:t>
            </w:r>
          </w:p>
        </w:tc>
        <w:tc>
          <w:tcPr>
            <w:tcW w:w="1340" w:type="dxa"/>
            <w:vMerge w:val="restart"/>
            <w:tcBorders>
              <w:top w:val="single" w:color="000000" w:sz="4" w:space="0"/>
              <w:left w:val="single" w:color="000000" w:sz="4" w:space="0"/>
              <w:right w:val="single" w:color="000000" w:sz="4" w:space="0"/>
            </w:tcBorders>
          </w:tcPr>
          <w:p>
            <w:pPr>
              <w:pStyle w:val="20"/>
              <w:spacing w:line="276" w:lineRule="auto"/>
              <w:rPr>
                <w:rFonts w:ascii="宋体" w:hAnsi="宋体" w:eastAsia="宋体" w:cs="宋体"/>
                <w:sz w:val="24"/>
                <w:szCs w:val="24"/>
              </w:rPr>
            </w:pPr>
          </w:p>
          <w:p>
            <w:pPr>
              <w:pStyle w:val="20"/>
              <w:spacing w:before="6" w:line="276" w:lineRule="auto"/>
              <w:rPr>
                <w:rFonts w:ascii="宋体" w:hAnsi="宋体" w:eastAsia="宋体" w:cs="宋体"/>
                <w:sz w:val="18"/>
                <w:szCs w:val="18"/>
              </w:rPr>
            </w:pPr>
          </w:p>
          <w:p>
            <w:pPr>
              <w:pStyle w:val="20"/>
              <w:spacing w:line="276" w:lineRule="auto"/>
              <w:ind w:left="304"/>
              <w:rPr>
                <w:rFonts w:ascii="宋体" w:hAnsi="宋体" w:eastAsia="宋体" w:cs="宋体"/>
                <w:sz w:val="24"/>
                <w:szCs w:val="24"/>
              </w:rPr>
            </w:pPr>
            <w:r>
              <w:rPr>
                <w:rFonts w:ascii="宋体" w:hAnsi="宋体" w:eastAsia="宋体" w:cs="宋体"/>
                <w:sz w:val="24"/>
                <w:szCs w:val="24"/>
              </w:rPr>
              <w:t xml:space="preserve">制造商 </w:t>
            </w:r>
          </w:p>
        </w:tc>
        <w:tc>
          <w:tcPr>
            <w:tcW w:w="1073" w:type="dxa"/>
            <w:vMerge w:val="restart"/>
            <w:tcBorders>
              <w:top w:val="single" w:color="000000" w:sz="4" w:space="0"/>
              <w:left w:val="single" w:color="000000" w:sz="4" w:space="0"/>
              <w:right w:val="single" w:color="000000" w:sz="4" w:space="0"/>
            </w:tcBorders>
          </w:tcPr>
          <w:p>
            <w:pPr>
              <w:pStyle w:val="20"/>
              <w:spacing w:line="276" w:lineRule="auto"/>
              <w:rPr>
                <w:rFonts w:ascii="宋体" w:hAnsi="宋体" w:eastAsia="宋体" w:cs="宋体"/>
                <w:sz w:val="24"/>
                <w:szCs w:val="24"/>
              </w:rPr>
            </w:pPr>
          </w:p>
          <w:p>
            <w:pPr>
              <w:pStyle w:val="20"/>
              <w:spacing w:before="6" w:line="276" w:lineRule="auto"/>
              <w:rPr>
                <w:rFonts w:ascii="宋体" w:hAnsi="宋体" w:eastAsia="宋体" w:cs="宋体"/>
                <w:sz w:val="18"/>
                <w:szCs w:val="18"/>
              </w:rPr>
            </w:pPr>
          </w:p>
          <w:p>
            <w:pPr>
              <w:pStyle w:val="20"/>
              <w:spacing w:line="276" w:lineRule="auto"/>
              <w:ind w:left="290"/>
              <w:rPr>
                <w:rFonts w:ascii="宋体" w:hAnsi="宋体" w:eastAsia="宋体" w:cs="宋体"/>
                <w:sz w:val="24"/>
                <w:szCs w:val="24"/>
              </w:rPr>
            </w:pPr>
            <w:r>
              <w:rPr>
                <w:rFonts w:ascii="宋体" w:hAnsi="宋体" w:eastAsia="宋体" w:cs="宋体"/>
                <w:sz w:val="24"/>
                <w:szCs w:val="24"/>
              </w:rPr>
              <w:t xml:space="preserve">品牌 </w:t>
            </w:r>
          </w:p>
        </w:tc>
        <w:tc>
          <w:tcPr>
            <w:tcW w:w="1342" w:type="dxa"/>
            <w:vMerge w:val="restart"/>
            <w:tcBorders>
              <w:top w:val="single" w:color="000000" w:sz="4" w:space="0"/>
              <w:left w:val="single" w:color="000000" w:sz="4" w:space="0"/>
              <w:right w:val="single" w:color="000000" w:sz="4" w:space="0"/>
            </w:tcBorders>
          </w:tcPr>
          <w:p>
            <w:pPr>
              <w:pStyle w:val="20"/>
              <w:spacing w:line="276" w:lineRule="auto"/>
              <w:rPr>
                <w:rFonts w:ascii="宋体" w:hAnsi="宋体" w:eastAsia="宋体" w:cs="宋体"/>
                <w:sz w:val="24"/>
                <w:szCs w:val="24"/>
              </w:rPr>
            </w:pPr>
          </w:p>
          <w:p>
            <w:pPr>
              <w:pStyle w:val="20"/>
              <w:spacing w:before="6" w:line="276" w:lineRule="auto"/>
              <w:rPr>
                <w:rFonts w:ascii="宋体" w:hAnsi="宋体" w:eastAsia="宋体" w:cs="宋体"/>
                <w:sz w:val="18"/>
                <w:szCs w:val="18"/>
              </w:rPr>
            </w:pPr>
          </w:p>
          <w:p>
            <w:pPr>
              <w:pStyle w:val="20"/>
              <w:spacing w:line="276" w:lineRule="auto"/>
              <w:ind w:left="184"/>
              <w:rPr>
                <w:rFonts w:ascii="宋体" w:hAnsi="宋体" w:eastAsia="宋体" w:cs="宋体"/>
                <w:sz w:val="24"/>
                <w:szCs w:val="24"/>
              </w:rPr>
            </w:pPr>
            <w:r>
              <w:rPr>
                <w:rFonts w:ascii="宋体" w:hAnsi="宋体" w:eastAsia="宋体" w:cs="宋体"/>
                <w:sz w:val="24"/>
                <w:szCs w:val="24"/>
              </w:rPr>
              <w:t xml:space="preserve">产品型号 </w:t>
            </w:r>
          </w:p>
        </w:tc>
        <w:tc>
          <w:tcPr>
            <w:tcW w:w="3243" w:type="dxa"/>
            <w:gridSpan w:val="3"/>
            <w:tcBorders>
              <w:top w:val="single" w:color="000000" w:sz="4" w:space="0"/>
              <w:left w:val="single" w:color="000000" w:sz="4" w:space="0"/>
              <w:bottom w:val="single" w:color="000000" w:sz="4" w:space="0"/>
              <w:right w:val="single" w:color="000000" w:sz="4" w:space="0"/>
            </w:tcBorders>
          </w:tcPr>
          <w:p>
            <w:pPr>
              <w:pStyle w:val="20"/>
              <w:spacing w:before="65" w:line="276" w:lineRule="auto"/>
              <w:ind w:left="136"/>
              <w:jc w:val="center"/>
              <w:rPr>
                <w:rFonts w:ascii="宋体" w:hAnsi="宋体" w:eastAsia="宋体" w:cs="宋体"/>
                <w:sz w:val="24"/>
                <w:szCs w:val="24"/>
              </w:rPr>
            </w:pPr>
            <w:r>
              <w:rPr>
                <w:rFonts w:ascii="宋体" w:hAnsi="宋体" w:eastAsia="宋体" w:cs="宋体"/>
                <w:sz w:val="24"/>
                <w:szCs w:val="24"/>
              </w:rPr>
              <w:t xml:space="preserve">价格 </w:t>
            </w:r>
          </w:p>
        </w:tc>
      </w:tr>
      <w:tr>
        <w:tblPrEx>
          <w:tblLayout w:type="fixed"/>
          <w:tblCellMar>
            <w:top w:w="0" w:type="dxa"/>
            <w:left w:w="0" w:type="dxa"/>
            <w:bottom w:w="0" w:type="dxa"/>
            <w:right w:w="0" w:type="dxa"/>
          </w:tblCellMar>
        </w:tblPrEx>
        <w:trPr>
          <w:trHeight w:val="982" w:hRule="exact"/>
        </w:trPr>
        <w:tc>
          <w:tcPr>
            <w:tcW w:w="696" w:type="dxa"/>
            <w:vMerge w:val="continue"/>
            <w:tcBorders>
              <w:left w:val="single" w:color="000000" w:sz="4" w:space="0"/>
              <w:bottom w:val="single" w:color="000000" w:sz="4" w:space="0"/>
              <w:right w:val="single" w:color="000000" w:sz="4" w:space="0"/>
            </w:tcBorders>
          </w:tcPr>
          <w:p>
            <w:pPr>
              <w:spacing w:line="276" w:lineRule="auto"/>
            </w:pPr>
          </w:p>
        </w:tc>
        <w:tc>
          <w:tcPr>
            <w:tcW w:w="1075" w:type="dxa"/>
            <w:vMerge w:val="continue"/>
            <w:tcBorders>
              <w:left w:val="single" w:color="000000" w:sz="4" w:space="0"/>
              <w:bottom w:val="single" w:color="000000" w:sz="4" w:space="0"/>
              <w:right w:val="single" w:color="000000" w:sz="4" w:space="0"/>
            </w:tcBorders>
          </w:tcPr>
          <w:p>
            <w:pPr>
              <w:spacing w:line="276" w:lineRule="auto"/>
            </w:pPr>
          </w:p>
        </w:tc>
        <w:tc>
          <w:tcPr>
            <w:tcW w:w="1340" w:type="dxa"/>
            <w:vMerge w:val="continue"/>
            <w:tcBorders>
              <w:left w:val="single" w:color="000000" w:sz="4" w:space="0"/>
              <w:bottom w:val="single" w:color="000000" w:sz="4" w:space="0"/>
              <w:right w:val="single" w:color="000000" w:sz="4" w:space="0"/>
            </w:tcBorders>
          </w:tcPr>
          <w:p>
            <w:pPr>
              <w:spacing w:line="276" w:lineRule="auto"/>
            </w:pPr>
          </w:p>
        </w:tc>
        <w:tc>
          <w:tcPr>
            <w:tcW w:w="1073" w:type="dxa"/>
            <w:vMerge w:val="continue"/>
            <w:tcBorders>
              <w:left w:val="single" w:color="000000" w:sz="4" w:space="0"/>
              <w:bottom w:val="single" w:color="000000" w:sz="4" w:space="0"/>
              <w:right w:val="single" w:color="000000" w:sz="4" w:space="0"/>
            </w:tcBorders>
          </w:tcPr>
          <w:p>
            <w:pPr>
              <w:spacing w:line="276" w:lineRule="auto"/>
            </w:pPr>
          </w:p>
        </w:tc>
        <w:tc>
          <w:tcPr>
            <w:tcW w:w="1342" w:type="dxa"/>
            <w:vMerge w:val="continue"/>
            <w:tcBorders>
              <w:left w:val="single" w:color="000000" w:sz="4" w:space="0"/>
              <w:bottom w:val="single" w:color="000000" w:sz="4" w:space="0"/>
              <w:right w:val="single" w:color="000000" w:sz="4" w:space="0"/>
            </w:tcBorders>
          </w:tcPr>
          <w:p>
            <w:pPr>
              <w:spacing w:line="276" w:lineRule="auto"/>
            </w:pP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4" w:line="276" w:lineRule="auto"/>
              <w:rPr>
                <w:rFonts w:ascii="宋体" w:hAnsi="宋体" w:eastAsia="宋体" w:cs="宋体"/>
              </w:rPr>
            </w:pPr>
          </w:p>
          <w:p>
            <w:pPr>
              <w:pStyle w:val="20"/>
              <w:spacing w:line="276" w:lineRule="auto"/>
              <w:ind w:left="299"/>
              <w:rPr>
                <w:rFonts w:ascii="宋体" w:hAnsi="宋体" w:eastAsia="宋体" w:cs="宋体"/>
                <w:sz w:val="24"/>
                <w:szCs w:val="24"/>
              </w:rPr>
            </w:pPr>
            <w:r>
              <w:rPr>
                <w:rFonts w:ascii="宋体" w:hAnsi="宋体" w:eastAsia="宋体" w:cs="宋体"/>
                <w:sz w:val="24"/>
                <w:szCs w:val="24"/>
              </w:rPr>
              <w:t xml:space="preserve">单价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4" w:line="276" w:lineRule="auto"/>
              <w:rPr>
                <w:rFonts w:ascii="宋体" w:hAnsi="宋体" w:eastAsia="宋体" w:cs="宋体"/>
              </w:rPr>
            </w:pPr>
          </w:p>
          <w:p>
            <w:pPr>
              <w:pStyle w:val="20"/>
              <w:spacing w:line="276" w:lineRule="auto"/>
              <w:ind w:left="299"/>
              <w:rPr>
                <w:rFonts w:ascii="宋体" w:hAnsi="宋体" w:eastAsia="宋体" w:cs="宋体"/>
                <w:sz w:val="24"/>
                <w:szCs w:val="24"/>
              </w:rPr>
            </w:pPr>
            <w:r>
              <w:rPr>
                <w:rFonts w:ascii="宋体" w:hAnsi="宋体" w:eastAsia="宋体" w:cs="宋体"/>
                <w:sz w:val="24"/>
                <w:szCs w:val="24"/>
              </w:rPr>
              <w:t xml:space="preserve">数量 </w:t>
            </w:r>
          </w:p>
        </w:tc>
        <w:tc>
          <w:tcPr>
            <w:tcW w:w="1097" w:type="dxa"/>
            <w:tcBorders>
              <w:top w:val="single" w:color="000000" w:sz="4" w:space="0"/>
              <w:left w:val="single" w:color="000000" w:sz="4" w:space="0"/>
              <w:bottom w:val="single" w:color="000000" w:sz="4" w:space="0"/>
              <w:right w:val="single" w:color="000000" w:sz="4" w:space="0"/>
            </w:tcBorders>
          </w:tcPr>
          <w:p>
            <w:pPr>
              <w:pStyle w:val="20"/>
              <w:spacing w:before="4" w:line="276" w:lineRule="auto"/>
              <w:rPr>
                <w:rFonts w:ascii="宋体" w:hAnsi="宋体" w:eastAsia="宋体" w:cs="宋体"/>
              </w:rPr>
            </w:pPr>
          </w:p>
          <w:p>
            <w:pPr>
              <w:pStyle w:val="20"/>
              <w:spacing w:line="276" w:lineRule="auto"/>
              <w:ind w:left="311"/>
              <w:rPr>
                <w:rFonts w:ascii="宋体" w:hAnsi="宋体" w:eastAsia="宋体" w:cs="宋体"/>
                <w:sz w:val="24"/>
                <w:szCs w:val="24"/>
              </w:rPr>
            </w:pPr>
            <w:r>
              <w:rPr>
                <w:rFonts w:ascii="宋体" w:hAnsi="宋体" w:eastAsia="宋体" w:cs="宋体"/>
                <w:sz w:val="24"/>
                <w:szCs w:val="24"/>
              </w:rPr>
              <w:t xml:space="preserve">小计 </w:t>
            </w:r>
          </w:p>
        </w:tc>
      </w:tr>
      <w:tr>
        <w:tblPrEx>
          <w:tblLayout w:type="fixed"/>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283"/>
              <w:rPr>
                <w:rFonts w:ascii="宋体" w:hAnsi="宋体" w:eastAsia="宋体" w:cs="宋体"/>
                <w:sz w:val="24"/>
                <w:szCs w:val="24"/>
              </w:rPr>
            </w:pPr>
            <w:r>
              <w:rPr>
                <w:rFonts w:ascii="宋体"/>
                <w:sz w:val="24"/>
              </w:rPr>
              <w:t xml:space="preserve">1 </w:t>
            </w:r>
          </w:p>
        </w:tc>
        <w:tc>
          <w:tcPr>
            <w:tcW w:w="1075"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20"/>
              <w:jc w:val="center"/>
              <w:rPr>
                <w:rFonts w:ascii="宋体" w:hAnsi="宋体" w:eastAsia="宋体" w:cs="宋体"/>
                <w:sz w:val="24"/>
                <w:szCs w:val="24"/>
              </w:rPr>
            </w:pPr>
            <w:r>
              <w:rPr>
                <w:rFonts w:ascii="宋体"/>
                <w:sz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20"/>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8"/>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8"/>
              <w:jc w:val="center"/>
              <w:rPr>
                <w:rFonts w:ascii="宋体" w:hAnsi="宋体" w:eastAsia="宋体" w:cs="宋体"/>
                <w:sz w:val="24"/>
                <w:szCs w:val="24"/>
              </w:rPr>
            </w:pPr>
            <w:r>
              <w:rPr>
                <w:rFonts w:ascii="宋体"/>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283"/>
              <w:rPr>
                <w:rFonts w:ascii="宋体" w:hAnsi="宋体" w:eastAsia="宋体" w:cs="宋体"/>
                <w:sz w:val="24"/>
                <w:szCs w:val="24"/>
              </w:rPr>
            </w:pPr>
            <w:r>
              <w:rPr>
                <w:rFonts w:ascii="宋体"/>
                <w:sz w:val="24"/>
              </w:rPr>
              <w:t xml:space="preserve">2 </w:t>
            </w:r>
          </w:p>
        </w:tc>
        <w:tc>
          <w:tcPr>
            <w:tcW w:w="1075"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20"/>
              <w:jc w:val="center"/>
              <w:rPr>
                <w:rFonts w:ascii="宋体" w:hAnsi="宋体" w:eastAsia="宋体" w:cs="宋体"/>
                <w:sz w:val="24"/>
                <w:szCs w:val="24"/>
              </w:rPr>
            </w:pPr>
            <w:r>
              <w:rPr>
                <w:rFonts w:ascii="宋体"/>
                <w:sz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20"/>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8"/>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8"/>
              <w:jc w:val="center"/>
              <w:rPr>
                <w:rFonts w:ascii="宋体" w:hAnsi="宋体" w:eastAsia="宋体" w:cs="宋体"/>
                <w:sz w:val="24"/>
                <w:szCs w:val="24"/>
              </w:rPr>
            </w:pPr>
            <w:r>
              <w:rPr>
                <w:rFonts w:ascii="宋体"/>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46" w:hRule="exact"/>
        </w:trPr>
        <w:tc>
          <w:tcPr>
            <w:tcW w:w="696" w:type="dxa"/>
            <w:tcBorders>
              <w:top w:val="single" w:color="000000" w:sz="4" w:space="0"/>
              <w:left w:val="single" w:color="000000" w:sz="4" w:space="0"/>
              <w:bottom w:val="single" w:color="000000" w:sz="4" w:space="0"/>
              <w:right w:val="single" w:color="000000" w:sz="4" w:space="0"/>
            </w:tcBorders>
          </w:tcPr>
          <w:p>
            <w:pPr>
              <w:pStyle w:val="20"/>
              <w:spacing w:before="120" w:line="276" w:lineRule="auto"/>
              <w:ind w:left="283"/>
              <w:rPr>
                <w:rFonts w:ascii="宋体" w:hAnsi="宋体" w:eastAsia="宋体" w:cs="宋体"/>
                <w:sz w:val="24"/>
                <w:szCs w:val="24"/>
              </w:rPr>
            </w:pPr>
            <w:r>
              <w:rPr>
                <w:rFonts w:ascii="宋体"/>
                <w:sz w:val="24"/>
              </w:rPr>
              <w:t xml:space="preserve">3 </w:t>
            </w:r>
          </w:p>
        </w:tc>
        <w:tc>
          <w:tcPr>
            <w:tcW w:w="1075" w:type="dxa"/>
            <w:tcBorders>
              <w:top w:val="single" w:color="000000" w:sz="4" w:space="0"/>
              <w:left w:val="single" w:color="000000" w:sz="4" w:space="0"/>
              <w:bottom w:val="single" w:color="000000" w:sz="4" w:space="0"/>
              <w:right w:val="single" w:color="000000" w:sz="4" w:space="0"/>
            </w:tcBorders>
          </w:tcPr>
          <w:p>
            <w:pPr>
              <w:pStyle w:val="20"/>
              <w:spacing w:before="120" w:line="276" w:lineRule="auto"/>
              <w:ind w:left="120"/>
              <w:jc w:val="center"/>
              <w:rPr>
                <w:rFonts w:ascii="宋体" w:hAnsi="宋体" w:eastAsia="宋体" w:cs="宋体"/>
                <w:sz w:val="24"/>
                <w:szCs w:val="24"/>
              </w:rPr>
            </w:pPr>
            <w:r>
              <w:rPr>
                <w:rFonts w:ascii="宋体"/>
                <w:sz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20"/>
              <w:spacing w:before="120" w:line="276" w:lineRule="auto"/>
              <w:ind w:left="120"/>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0" w:line="276" w:lineRule="auto"/>
              <w:ind w:left="117"/>
              <w:jc w:val="center"/>
              <w:rPr>
                <w:rFonts w:ascii="宋体" w:hAnsi="宋体" w:eastAsia="宋体" w:cs="宋体"/>
                <w:sz w:val="24"/>
                <w:szCs w:val="24"/>
              </w:rPr>
            </w:pPr>
            <w:r>
              <w:rPr>
                <w:rFonts w:ascii="宋体"/>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0"/>
              <w:spacing w:before="120" w:line="276" w:lineRule="auto"/>
              <w:ind w:left="118"/>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0" w:line="276" w:lineRule="auto"/>
              <w:ind w:left="117"/>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0" w:line="276" w:lineRule="auto"/>
              <w:ind w:left="118"/>
              <w:jc w:val="center"/>
              <w:rPr>
                <w:rFonts w:ascii="宋体" w:hAnsi="宋体" w:eastAsia="宋体" w:cs="宋体"/>
                <w:sz w:val="24"/>
                <w:szCs w:val="24"/>
              </w:rPr>
            </w:pPr>
            <w:r>
              <w:rPr>
                <w:rFonts w:ascii="宋体"/>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0"/>
              <w:spacing w:before="120" w:line="276" w:lineRule="auto"/>
              <w:ind w:left="117"/>
              <w:jc w:val="center"/>
              <w:rPr>
                <w:rFonts w:ascii="宋体" w:hAnsi="宋体" w:eastAsia="宋体" w:cs="宋体"/>
                <w:sz w:val="24"/>
                <w:szCs w:val="24"/>
              </w:rPr>
            </w:pPr>
            <w:r>
              <w:rPr>
                <w:rFonts w:ascii="宋体"/>
                <w:sz w:val="24"/>
              </w:rPr>
              <w:t xml:space="preserve"> </w:t>
            </w:r>
          </w:p>
        </w:tc>
      </w:tr>
      <w:tr>
        <w:tblPrEx>
          <w:tblLayout w:type="fixed"/>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223"/>
              <w:rPr>
                <w:rFonts w:ascii="宋体" w:hAnsi="宋体" w:eastAsia="宋体" w:cs="宋体"/>
                <w:sz w:val="24"/>
                <w:szCs w:val="24"/>
              </w:rPr>
            </w:pPr>
            <w:r>
              <w:rPr>
                <w:rFonts w:ascii="宋体" w:hAnsi="宋体" w:eastAsia="宋体" w:cs="宋体"/>
                <w:sz w:val="24"/>
                <w:szCs w:val="24"/>
              </w:rPr>
              <w:t xml:space="preserve">… </w:t>
            </w:r>
          </w:p>
        </w:tc>
        <w:tc>
          <w:tcPr>
            <w:tcW w:w="1075"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20"/>
              <w:jc w:val="center"/>
              <w:rPr>
                <w:rFonts w:ascii="宋体" w:hAnsi="宋体" w:eastAsia="宋体" w:cs="宋体"/>
                <w:sz w:val="24"/>
                <w:szCs w:val="24"/>
              </w:rPr>
            </w:pPr>
            <w:r>
              <w:rPr>
                <w:rFonts w:ascii="宋体"/>
                <w:sz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20"/>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8"/>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8"/>
              <w:jc w:val="center"/>
              <w:rPr>
                <w:rFonts w:ascii="宋体" w:hAnsi="宋体" w:eastAsia="宋体" w:cs="宋体"/>
                <w:sz w:val="24"/>
                <w:szCs w:val="24"/>
              </w:rPr>
            </w:pPr>
            <w:r>
              <w:rPr>
                <w:rFonts w:ascii="宋体"/>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648" w:hRule="exact"/>
        </w:trPr>
        <w:tc>
          <w:tcPr>
            <w:tcW w:w="1771" w:type="dxa"/>
            <w:gridSpan w:val="2"/>
            <w:tcBorders>
              <w:top w:val="single" w:color="000000" w:sz="4" w:space="0"/>
              <w:left w:val="single" w:color="000000" w:sz="4" w:space="0"/>
              <w:bottom w:val="single" w:color="000000" w:sz="4" w:space="0"/>
              <w:right w:val="single" w:color="000000" w:sz="4" w:space="0"/>
            </w:tcBorders>
          </w:tcPr>
          <w:p>
            <w:pPr>
              <w:pStyle w:val="20"/>
              <w:spacing w:before="123" w:line="276" w:lineRule="auto"/>
              <w:ind w:left="518"/>
              <w:rPr>
                <w:rFonts w:ascii="宋体" w:hAnsi="宋体" w:eastAsia="宋体" w:cs="宋体"/>
                <w:sz w:val="24"/>
                <w:szCs w:val="24"/>
              </w:rPr>
            </w:pPr>
            <w:r>
              <w:rPr>
                <w:rFonts w:ascii="宋体" w:hAnsi="宋体" w:eastAsia="宋体" w:cs="宋体"/>
                <w:sz w:val="24"/>
                <w:szCs w:val="24"/>
              </w:rPr>
              <w:t xml:space="preserve">合计 </w:t>
            </w:r>
          </w:p>
        </w:tc>
        <w:tc>
          <w:tcPr>
            <w:tcW w:w="1340"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20"/>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8"/>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8"/>
              <w:jc w:val="center"/>
              <w:rPr>
                <w:rFonts w:ascii="宋体" w:hAnsi="宋体" w:eastAsia="宋体" w:cs="宋体"/>
                <w:sz w:val="24"/>
                <w:szCs w:val="24"/>
              </w:rPr>
            </w:pPr>
            <w:r>
              <w:rPr>
                <w:rFonts w:ascii="宋体"/>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0"/>
              <w:spacing w:before="123" w:line="276" w:lineRule="auto"/>
              <w:ind w:left="117"/>
              <w:jc w:val="center"/>
              <w:rPr>
                <w:rFonts w:ascii="宋体" w:hAnsi="宋体" w:eastAsia="宋体" w:cs="宋体"/>
                <w:sz w:val="24"/>
                <w:szCs w:val="24"/>
              </w:rPr>
            </w:pPr>
            <w:r>
              <w:rPr>
                <w:rFonts w:ascii="宋体"/>
                <w:sz w:val="24"/>
              </w:rPr>
              <w:t xml:space="preserve"> </w:t>
            </w:r>
          </w:p>
        </w:tc>
      </w:tr>
    </w:tbl>
    <w:p>
      <w:pPr>
        <w:spacing w:before="72" w:line="276" w:lineRule="auto"/>
        <w:ind w:left="835" w:hanging="725"/>
        <w:rPr>
          <w:rFonts w:ascii="宋体" w:hAnsi="宋体" w:eastAsia="宋体" w:cs="宋体"/>
          <w:sz w:val="24"/>
          <w:szCs w:val="24"/>
        </w:rPr>
      </w:pPr>
      <w:r>
        <w:rPr>
          <w:rFonts w:ascii="宋体" w:hAnsi="宋体" w:eastAsia="宋体" w:cs="宋体"/>
          <w:sz w:val="24"/>
          <w:szCs w:val="24"/>
        </w:rPr>
        <w:t xml:space="preserve">说明：如所报产品为小型、微型企业产品，必须按规定格式逐项填写，否则评审时不予价格扣除。  </w:t>
      </w:r>
    </w:p>
    <w:p>
      <w:pPr>
        <w:spacing w:line="276" w:lineRule="auto"/>
        <w:ind w:firstLine="120" w:firstLineChars="50"/>
        <w:rPr>
          <w:rFonts w:ascii="宋体" w:hAnsi="宋体" w:eastAsia="宋体" w:cs="宋体"/>
          <w:sz w:val="24"/>
          <w:szCs w:val="24"/>
        </w:rPr>
      </w:pPr>
      <w:r>
        <w:rPr>
          <w:rFonts w:ascii="宋体" w:hAnsi="宋体" w:eastAsia="宋体" w:cs="宋体"/>
          <w:sz w:val="24"/>
          <w:szCs w:val="24"/>
        </w:rPr>
        <w:t xml:space="preserve"> 供应商名称（盖公章）： </w:t>
      </w:r>
    </w:p>
    <w:p>
      <w:pPr>
        <w:spacing w:before="34" w:line="276" w:lineRule="auto"/>
        <w:ind w:left="214" w:right="3692"/>
        <w:rPr>
          <w:rFonts w:ascii="宋体" w:hAnsi="宋体" w:eastAsia="宋体" w:cs="宋体"/>
          <w:sz w:val="24"/>
          <w:szCs w:val="24"/>
          <w:lang w:eastAsia="zh-CN"/>
        </w:rPr>
      </w:pPr>
      <w:r>
        <w:rPr>
          <w:rFonts w:ascii="宋体" w:hAnsi="宋体" w:eastAsia="宋体" w:cs="宋体"/>
          <w:sz w:val="24"/>
          <w:szCs w:val="24"/>
        </w:rPr>
        <w:t xml:space="preserve">供应商法定代表人或者被授权代表：（签字） </w:t>
      </w:r>
    </w:p>
    <w:p>
      <w:pPr>
        <w:spacing w:before="34" w:line="276" w:lineRule="auto"/>
        <w:ind w:left="214" w:right="3692"/>
        <w:rPr>
          <w:rFonts w:ascii="宋体" w:hAnsi="宋体" w:eastAsia="宋体" w:cs="宋体"/>
          <w:sz w:val="24"/>
          <w:szCs w:val="24"/>
        </w:rPr>
      </w:pPr>
      <w:r>
        <w:rPr>
          <w:rFonts w:ascii="宋体" w:hAnsi="宋体" w:eastAsia="宋体" w:cs="宋体"/>
          <w:sz w:val="24"/>
          <w:szCs w:val="24"/>
        </w:rPr>
        <w:t xml:space="preserve">日期：      年      月 </w:t>
      </w:r>
      <w:r>
        <w:rPr>
          <w:rFonts w:ascii="宋体" w:hAnsi="宋体" w:eastAsia="宋体" w:cs="宋体"/>
          <w:spacing w:val="119"/>
          <w:sz w:val="24"/>
          <w:szCs w:val="24"/>
        </w:rPr>
        <w:t xml:space="preserve"> </w:t>
      </w:r>
      <w:r>
        <w:rPr>
          <w:rFonts w:ascii="宋体" w:hAnsi="宋体" w:eastAsia="宋体" w:cs="宋体"/>
          <w:sz w:val="24"/>
          <w:szCs w:val="24"/>
        </w:rPr>
        <w:t xml:space="preserve">日 </w:t>
      </w:r>
    </w:p>
    <w:p>
      <w:pPr>
        <w:spacing w:line="276" w:lineRule="auto"/>
        <w:ind w:left="214"/>
        <w:rPr>
          <w:rFonts w:ascii="宋体" w:hAnsi="宋体" w:eastAsia="宋体" w:cs="宋体"/>
          <w:sz w:val="24"/>
          <w:szCs w:val="24"/>
        </w:rPr>
      </w:pPr>
      <w:r>
        <w:rPr>
          <w:rFonts w:ascii="宋体"/>
          <w:sz w:val="24"/>
        </w:rPr>
        <w:t xml:space="preserve"> </w:t>
      </w:r>
    </w:p>
    <w:p>
      <w:pPr>
        <w:spacing w:before="89" w:line="276" w:lineRule="auto"/>
        <w:ind w:left="139"/>
        <w:jc w:val="center"/>
        <w:rPr>
          <w:rFonts w:ascii="宋体" w:hAnsi="宋体" w:eastAsia="宋体" w:cs="宋体"/>
          <w:sz w:val="32"/>
          <w:szCs w:val="32"/>
        </w:rPr>
      </w:pPr>
      <w:r>
        <w:rPr>
          <w:rFonts w:ascii="宋体"/>
          <w:b/>
          <w:w w:val="98"/>
          <w:sz w:val="32"/>
        </w:rPr>
        <w:t xml:space="preserve"> </w:t>
      </w:r>
    </w:p>
    <w:p>
      <w:pPr>
        <w:spacing w:before="205" w:line="276" w:lineRule="auto"/>
        <w:ind w:left="139"/>
        <w:jc w:val="center"/>
        <w:rPr>
          <w:rFonts w:ascii="宋体" w:hAnsi="宋体" w:eastAsia="宋体" w:cs="宋体"/>
          <w:sz w:val="32"/>
          <w:szCs w:val="32"/>
        </w:rPr>
      </w:pPr>
      <w:r>
        <w:rPr>
          <w:rFonts w:ascii="宋体"/>
          <w:b/>
          <w:w w:val="98"/>
          <w:sz w:val="32"/>
        </w:rPr>
        <w:t xml:space="preserve"> </w:t>
      </w:r>
    </w:p>
    <w:p>
      <w:pPr>
        <w:spacing w:before="205" w:line="276" w:lineRule="auto"/>
        <w:ind w:left="139"/>
        <w:jc w:val="center"/>
        <w:rPr>
          <w:rFonts w:ascii="宋体" w:hAnsi="宋体" w:eastAsia="宋体" w:cs="宋体"/>
          <w:sz w:val="32"/>
          <w:szCs w:val="32"/>
        </w:rPr>
      </w:pPr>
      <w:r>
        <w:rPr>
          <w:rFonts w:ascii="宋体"/>
          <w:b/>
          <w:w w:val="98"/>
          <w:sz w:val="32"/>
        </w:rPr>
        <w:t xml:space="preserve"> </w:t>
      </w:r>
    </w:p>
    <w:p>
      <w:pPr>
        <w:spacing w:before="205" w:line="276" w:lineRule="auto"/>
        <w:ind w:left="139"/>
        <w:jc w:val="center"/>
        <w:rPr>
          <w:rFonts w:ascii="宋体" w:hAnsi="宋体" w:eastAsia="宋体" w:cs="宋体"/>
          <w:sz w:val="32"/>
          <w:szCs w:val="32"/>
        </w:rPr>
      </w:pPr>
      <w:r>
        <w:rPr>
          <w:rFonts w:ascii="宋体"/>
          <w:b/>
          <w:w w:val="98"/>
          <w:sz w:val="32"/>
        </w:rPr>
        <w:t xml:space="preserve"> </w:t>
      </w:r>
    </w:p>
    <w:p>
      <w:pPr>
        <w:spacing w:line="276" w:lineRule="auto"/>
        <w:jc w:val="center"/>
        <w:rPr>
          <w:rFonts w:ascii="宋体" w:hAnsi="宋体" w:eastAsia="宋体" w:cs="宋体"/>
          <w:sz w:val="32"/>
          <w:szCs w:val="32"/>
        </w:rPr>
        <w:sectPr>
          <w:type w:val="continuous"/>
          <w:pgSz w:w="11910" w:h="16850"/>
          <w:pgMar w:top="1580" w:right="1240" w:bottom="280" w:left="1260" w:header="720" w:footer="720" w:gutter="0"/>
          <w:cols w:space="720" w:num="1"/>
        </w:sectPr>
      </w:pPr>
    </w:p>
    <w:p>
      <w:pPr>
        <w:spacing w:before="12" w:line="276" w:lineRule="auto"/>
        <w:rPr>
          <w:rFonts w:ascii="宋体" w:hAnsi="宋体" w:eastAsia="宋体" w:cs="宋体"/>
          <w:b/>
          <w:bCs/>
          <w:sz w:val="23"/>
          <w:szCs w:val="23"/>
        </w:rPr>
      </w:pPr>
    </w:p>
    <w:p>
      <w:pPr>
        <w:spacing w:line="276" w:lineRule="auto"/>
        <w:ind w:right="10"/>
        <w:jc w:val="center"/>
        <w:rPr>
          <w:rFonts w:ascii="仿宋" w:hAnsi="仿宋" w:eastAsia="仿宋" w:cs="仿宋"/>
          <w:sz w:val="32"/>
          <w:szCs w:val="32"/>
        </w:rPr>
      </w:pPr>
      <w:r>
        <w:rPr>
          <w:rFonts w:ascii="仿宋" w:hAnsi="仿宋" w:eastAsia="仿宋" w:cs="仿宋"/>
          <w:b/>
          <w:bCs/>
          <w:spacing w:val="10"/>
          <w:sz w:val="32"/>
          <w:szCs w:val="32"/>
        </w:rPr>
        <w:t xml:space="preserve">十一、偏 </w:t>
      </w:r>
      <w:r>
        <w:rPr>
          <w:rFonts w:ascii="仿宋" w:hAnsi="仿宋" w:eastAsia="仿宋" w:cs="仿宋"/>
          <w:b/>
          <w:bCs/>
          <w:sz w:val="32"/>
          <w:szCs w:val="32"/>
        </w:rPr>
        <w:t>离</w:t>
      </w:r>
      <w:r>
        <w:rPr>
          <w:rFonts w:ascii="仿宋" w:hAnsi="仿宋" w:eastAsia="仿宋" w:cs="仿宋"/>
          <w:b/>
          <w:bCs/>
          <w:spacing w:val="27"/>
          <w:sz w:val="32"/>
          <w:szCs w:val="32"/>
        </w:rPr>
        <w:t xml:space="preserve"> </w:t>
      </w:r>
      <w:r>
        <w:rPr>
          <w:rFonts w:ascii="仿宋" w:hAnsi="仿宋" w:eastAsia="仿宋" w:cs="仿宋"/>
          <w:b/>
          <w:bCs/>
          <w:sz w:val="32"/>
          <w:szCs w:val="32"/>
        </w:rPr>
        <w:t>表</w:t>
      </w:r>
    </w:p>
    <w:p>
      <w:pPr>
        <w:spacing w:before="193" w:line="276" w:lineRule="auto"/>
        <w:ind w:left="154"/>
        <w:rPr>
          <w:rFonts w:ascii="宋体" w:hAnsi="宋体" w:eastAsia="宋体" w:cs="宋体"/>
          <w:sz w:val="24"/>
          <w:szCs w:val="24"/>
        </w:rPr>
      </w:pPr>
      <w:r>
        <w:rPr>
          <w:rFonts w:ascii="宋体"/>
          <w:sz w:val="24"/>
        </w:rPr>
        <w:t xml:space="preserve"> </w:t>
      </w:r>
    </w:p>
    <w:p>
      <w:pPr>
        <w:spacing w:before="105" w:line="276" w:lineRule="auto"/>
        <w:ind w:left="154" w:right="7672"/>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before="48" w:line="276" w:lineRule="auto"/>
        <w:ind w:left="154"/>
        <w:rPr>
          <w:rFonts w:ascii="宋体" w:hAnsi="宋体" w:eastAsia="宋体" w:cs="宋体"/>
          <w:sz w:val="24"/>
          <w:szCs w:val="24"/>
        </w:rPr>
      </w:pPr>
      <w:r>
        <w:rPr>
          <w:rFonts w:ascii="宋体" w:hAnsi="宋体" w:eastAsia="宋体" w:cs="宋体"/>
          <w:sz w:val="24"/>
          <w:szCs w:val="24"/>
        </w:rPr>
        <w:t>采购内容：</w:t>
      </w:r>
      <w:r>
        <w:rPr>
          <w:rFonts w:ascii="宋体" w:hAnsi="宋体" w:eastAsia="宋体" w:cs="宋体"/>
          <w:sz w:val="24"/>
          <w:szCs w:val="24"/>
          <w:u w:val="single" w:color="000000"/>
        </w:rPr>
        <w:t xml:space="preserve">                </w:t>
      </w:r>
      <w:r>
        <w:rPr>
          <w:rFonts w:ascii="宋体" w:hAnsi="宋体" w:eastAsia="宋体" w:cs="宋体"/>
          <w:sz w:val="24"/>
          <w:szCs w:val="24"/>
        </w:rPr>
        <w:t xml:space="preserve">   </w:t>
      </w:r>
    </w:p>
    <w:p>
      <w:pPr>
        <w:spacing w:before="154" w:line="276" w:lineRule="auto"/>
        <w:ind w:left="154"/>
        <w:rPr>
          <w:rFonts w:ascii="宋体" w:hAnsi="宋体" w:eastAsia="宋体" w:cs="宋体"/>
          <w:sz w:val="24"/>
          <w:szCs w:val="24"/>
        </w:rPr>
      </w:pPr>
      <w:r>
        <w:rPr>
          <w:rFonts w:ascii="宋体"/>
          <w:sz w:val="24"/>
        </w:rPr>
        <w:t xml:space="preserve"> </w:t>
      </w:r>
    </w:p>
    <w:p>
      <w:pPr>
        <w:spacing w:before="10" w:line="276" w:lineRule="auto"/>
        <w:rPr>
          <w:rFonts w:ascii="宋体" w:hAnsi="宋体" w:eastAsia="宋体" w:cs="宋体"/>
          <w:sz w:val="8"/>
          <w:szCs w:val="8"/>
        </w:rPr>
      </w:pPr>
    </w:p>
    <w:tbl>
      <w:tblPr>
        <w:tblStyle w:val="13"/>
        <w:tblW w:w="8903" w:type="dxa"/>
        <w:tblInd w:w="178" w:type="dxa"/>
        <w:tblLayout w:type="fixed"/>
        <w:tblCellMar>
          <w:top w:w="0" w:type="dxa"/>
          <w:left w:w="0" w:type="dxa"/>
          <w:bottom w:w="0" w:type="dxa"/>
          <w:right w:w="0" w:type="dxa"/>
        </w:tblCellMar>
      </w:tblPr>
      <w:tblGrid>
        <w:gridCol w:w="970"/>
        <w:gridCol w:w="2645"/>
        <w:gridCol w:w="2643"/>
        <w:gridCol w:w="2645"/>
      </w:tblGrid>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239"/>
              <w:rPr>
                <w:rFonts w:ascii="宋体" w:hAnsi="宋体" w:eastAsia="宋体" w:cs="宋体"/>
                <w:sz w:val="24"/>
                <w:szCs w:val="24"/>
              </w:rPr>
            </w:pPr>
            <w:r>
              <w:rPr>
                <w:rFonts w:ascii="宋体" w:hAnsi="宋体" w:eastAsia="宋体" w:cs="宋体"/>
                <w:sz w:val="24"/>
                <w:szCs w:val="24"/>
              </w:rPr>
              <w:t xml:space="preserve">序号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837"/>
              <w:rPr>
                <w:rFonts w:ascii="宋体" w:hAnsi="宋体" w:eastAsia="宋体" w:cs="宋体"/>
                <w:sz w:val="24"/>
                <w:szCs w:val="24"/>
              </w:rPr>
            </w:pPr>
            <w:r>
              <w:rPr>
                <w:rFonts w:ascii="宋体" w:hAnsi="宋体" w:eastAsia="宋体" w:cs="宋体"/>
                <w:sz w:val="24"/>
                <w:szCs w:val="24"/>
              </w:rPr>
              <w:t xml:space="preserve">采购要求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837"/>
              <w:rPr>
                <w:rFonts w:ascii="宋体" w:hAnsi="宋体" w:eastAsia="宋体" w:cs="宋体"/>
                <w:sz w:val="24"/>
                <w:szCs w:val="24"/>
              </w:rPr>
            </w:pPr>
            <w:r>
              <w:rPr>
                <w:rFonts w:ascii="宋体" w:hAnsi="宋体" w:eastAsia="宋体" w:cs="宋体"/>
                <w:sz w:val="24"/>
                <w:szCs w:val="24"/>
              </w:rPr>
              <w:t xml:space="preserve">报价响应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838"/>
              <w:rPr>
                <w:rFonts w:ascii="宋体" w:hAnsi="宋体" w:eastAsia="宋体" w:cs="宋体"/>
                <w:sz w:val="24"/>
                <w:szCs w:val="24"/>
              </w:rPr>
            </w:pPr>
            <w:r>
              <w:rPr>
                <w:rFonts w:ascii="宋体" w:hAnsi="宋体" w:eastAsia="宋体" w:cs="宋体"/>
                <w:sz w:val="24"/>
                <w:szCs w:val="24"/>
              </w:rPr>
              <w:t xml:space="preserve">偏离情况 </w:t>
            </w:r>
          </w:p>
        </w:tc>
      </w:tr>
      <w:tr>
        <w:tblPrEx>
          <w:tblLayout w:type="fixed"/>
          <w:tblCellMar>
            <w:top w:w="0" w:type="dxa"/>
            <w:left w:w="0" w:type="dxa"/>
            <w:bottom w:w="0" w:type="dxa"/>
            <w:right w:w="0" w:type="dxa"/>
          </w:tblCellMar>
        </w:tblPrEx>
        <w:trPr>
          <w:trHeight w:val="409"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r>
        <w:tblPrEx>
          <w:tblLayout w:type="fixed"/>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2"/>
              <w:jc w:val="center"/>
              <w:rPr>
                <w:rFonts w:ascii="宋体" w:hAnsi="宋体" w:eastAsia="宋体" w:cs="宋体"/>
                <w:sz w:val="24"/>
                <w:szCs w:val="24"/>
              </w:rPr>
            </w:pPr>
            <w:r>
              <w:rPr>
                <w:rFonts w:ascii="宋体"/>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0"/>
              <w:spacing w:before="3" w:line="276" w:lineRule="auto"/>
              <w:ind w:left="120"/>
              <w:jc w:val="center"/>
              <w:rPr>
                <w:rFonts w:ascii="宋体" w:hAnsi="宋体" w:eastAsia="宋体" w:cs="宋体"/>
                <w:sz w:val="24"/>
                <w:szCs w:val="24"/>
              </w:rPr>
            </w:pPr>
            <w:r>
              <w:rPr>
                <w:rFonts w:ascii="宋体"/>
                <w:sz w:val="24"/>
              </w:rPr>
              <w:t xml:space="preserve"> </w:t>
            </w:r>
          </w:p>
        </w:tc>
      </w:tr>
    </w:tbl>
    <w:p>
      <w:pPr>
        <w:spacing w:before="39" w:line="276" w:lineRule="auto"/>
        <w:ind w:left="154" w:right="147" w:firstLine="48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pacing w:val="8"/>
          <w:sz w:val="24"/>
          <w:szCs w:val="24"/>
        </w:rPr>
        <w:t>注：报价响应包括技术响应和商务响应，必须根据报价内容具体填写，不得复印竞争</w:t>
      </w:r>
      <w:r>
        <w:rPr>
          <w:rFonts w:ascii="宋体" w:hAnsi="宋体" w:eastAsia="宋体" w:cs="宋体"/>
          <w:spacing w:val="-94"/>
          <w:sz w:val="24"/>
          <w:szCs w:val="24"/>
        </w:rPr>
        <w:t xml:space="preserve"> </w:t>
      </w:r>
      <w:r>
        <w:rPr>
          <w:rFonts w:ascii="宋体" w:hAnsi="宋体" w:eastAsia="宋体" w:cs="宋体"/>
          <w:sz w:val="24"/>
          <w:szCs w:val="24"/>
        </w:rPr>
        <w:t xml:space="preserve">性磋商文件要求作为响应。偏离情况应填写：“满足”、“不满足”，或者“正偏离”、“负偏离”、“无偏离”。 </w:t>
      </w:r>
    </w:p>
    <w:p>
      <w:pPr>
        <w:spacing w:before="70" w:line="276" w:lineRule="auto"/>
        <w:ind w:left="154"/>
        <w:rPr>
          <w:rFonts w:ascii="宋体" w:hAnsi="宋体" w:eastAsia="宋体" w:cs="宋体"/>
          <w:sz w:val="24"/>
          <w:szCs w:val="24"/>
        </w:rPr>
      </w:pPr>
      <w:r>
        <w:rPr>
          <w:rFonts w:ascii="宋体" w:hAnsi="宋体" w:eastAsia="宋体" w:cs="宋体"/>
          <w:sz w:val="24"/>
          <w:szCs w:val="24"/>
        </w:rPr>
        <w:t xml:space="preserve">供应商名称（盖公章）： </w:t>
      </w:r>
    </w:p>
    <w:p>
      <w:pPr>
        <w:spacing w:before="29" w:line="276" w:lineRule="auto"/>
        <w:ind w:left="154" w:right="3612"/>
        <w:rPr>
          <w:rFonts w:ascii="宋体" w:hAnsi="宋体" w:eastAsia="宋体" w:cs="宋体"/>
          <w:sz w:val="24"/>
          <w:szCs w:val="24"/>
          <w:lang w:eastAsia="zh-CN"/>
        </w:rPr>
      </w:pPr>
      <w:r>
        <w:rPr>
          <w:rFonts w:ascii="宋体" w:hAnsi="宋体" w:eastAsia="宋体" w:cs="宋体"/>
          <w:sz w:val="24"/>
          <w:szCs w:val="24"/>
        </w:rPr>
        <w:t xml:space="preserve">供应商法定代表人或者被授权代表：（签字） </w:t>
      </w:r>
    </w:p>
    <w:p>
      <w:pPr>
        <w:spacing w:before="29" w:line="276" w:lineRule="auto"/>
        <w:ind w:left="154" w:right="3612"/>
        <w:rPr>
          <w:rFonts w:ascii="宋体" w:hAnsi="宋体" w:eastAsia="宋体" w:cs="宋体"/>
          <w:sz w:val="24"/>
          <w:szCs w:val="24"/>
        </w:rPr>
      </w:pPr>
      <w:r>
        <w:rPr>
          <w:rFonts w:ascii="宋体" w:hAnsi="宋体" w:eastAsia="宋体" w:cs="宋体"/>
          <w:sz w:val="24"/>
          <w:szCs w:val="24"/>
        </w:rPr>
        <w:t xml:space="preserve">日期：      年      月 </w:t>
      </w:r>
      <w:r>
        <w:rPr>
          <w:rFonts w:ascii="宋体" w:hAnsi="宋体" w:eastAsia="宋体" w:cs="宋体"/>
          <w:spacing w:val="119"/>
          <w:sz w:val="24"/>
          <w:szCs w:val="24"/>
        </w:rPr>
        <w:t xml:space="preserve"> </w:t>
      </w:r>
      <w:r>
        <w:rPr>
          <w:rFonts w:ascii="宋体" w:hAnsi="宋体" w:eastAsia="宋体" w:cs="宋体"/>
          <w:sz w:val="24"/>
          <w:szCs w:val="24"/>
        </w:rPr>
        <w:t xml:space="preserve">日 </w:t>
      </w:r>
    </w:p>
    <w:p>
      <w:pPr>
        <w:spacing w:line="276" w:lineRule="auto"/>
        <w:rPr>
          <w:rFonts w:ascii="宋体" w:hAnsi="宋体" w:eastAsia="宋体" w:cs="宋体"/>
          <w:sz w:val="20"/>
          <w:szCs w:val="20"/>
        </w:rPr>
      </w:pPr>
    </w:p>
    <w:p>
      <w:pPr>
        <w:spacing w:line="276" w:lineRule="auto"/>
        <w:rPr>
          <w:rFonts w:ascii="宋体" w:hAnsi="宋体" w:eastAsia="宋体" w:cs="宋体"/>
          <w:sz w:val="20"/>
          <w:szCs w:val="20"/>
        </w:rPr>
      </w:pPr>
    </w:p>
    <w:p>
      <w:pPr>
        <w:spacing w:line="276" w:lineRule="auto"/>
        <w:rPr>
          <w:rFonts w:ascii="宋体" w:hAnsi="宋体" w:eastAsia="宋体" w:cs="宋体"/>
          <w:sz w:val="20"/>
          <w:szCs w:val="20"/>
        </w:rPr>
      </w:pPr>
    </w:p>
    <w:p>
      <w:pPr>
        <w:spacing w:line="276" w:lineRule="auto"/>
        <w:rPr>
          <w:rFonts w:ascii="宋体" w:hAnsi="宋体" w:eastAsia="宋体" w:cs="宋体"/>
          <w:sz w:val="20"/>
          <w:szCs w:val="20"/>
        </w:rPr>
      </w:pPr>
    </w:p>
    <w:p>
      <w:pPr>
        <w:spacing w:line="276" w:lineRule="auto"/>
        <w:rPr>
          <w:rFonts w:ascii="宋体" w:hAnsi="宋体" w:eastAsia="宋体" w:cs="宋体"/>
          <w:sz w:val="20"/>
          <w:szCs w:val="20"/>
        </w:rPr>
      </w:pPr>
    </w:p>
    <w:p>
      <w:pPr>
        <w:spacing w:line="276" w:lineRule="auto"/>
        <w:rPr>
          <w:rFonts w:ascii="宋体" w:hAnsi="宋体" w:eastAsia="宋体" w:cs="宋体"/>
          <w:sz w:val="20"/>
          <w:szCs w:val="20"/>
        </w:rPr>
      </w:pPr>
    </w:p>
    <w:p>
      <w:pPr>
        <w:spacing w:line="276" w:lineRule="auto"/>
        <w:rPr>
          <w:rFonts w:ascii="宋体" w:hAnsi="宋体" w:eastAsia="宋体" w:cs="宋体"/>
          <w:sz w:val="20"/>
          <w:szCs w:val="20"/>
        </w:rPr>
      </w:pPr>
    </w:p>
    <w:p>
      <w:pPr>
        <w:spacing w:line="276" w:lineRule="auto"/>
        <w:rPr>
          <w:rFonts w:ascii="宋体" w:hAnsi="宋体" w:eastAsia="宋体" w:cs="宋体"/>
          <w:sz w:val="20"/>
          <w:szCs w:val="20"/>
        </w:rPr>
      </w:pPr>
    </w:p>
    <w:p>
      <w:pPr>
        <w:spacing w:before="10" w:line="276" w:lineRule="auto"/>
        <w:rPr>
          <w:rFonts w:ascii="宋体" w:hAnsi="宋体" w:eastAsia="宋体" w:cs="宋体"/>
          <w:sz w:val="23"/>
          <w:szCs w:val="23"/>
        </w:rPr>
      </w:pPr>
    </w:p>
    <w:p>
      <w:pPr>
        <w:spacing w:before="37" w:line="276" w:lineRule="auto"/>
        <w:ind w:left="154"/>
        <w:rPr>
          <w:rFonts w:ascii="宋体" w:hAnsi="宋体" w:eastAsia="宋体" w:cs="宋体"/>
          <w:sz w:val="20"/>
          <w:szCs w:val="20"/>
        </w:rPr>
      </w:pPr>
      <w:r>
        <w:rPr>
          <w:rFonts w:ascii="宋体"/>
          <w:w w:val="99"/>
          <w:sz w:val="20"/>
        </w:rPr>
        <w:t xml:space="preserve"> </w:t>
      </w:r>
    </w:p>
    <w:p>
      <w:pPr>
        <w:spacing w:line="276" w:lineRule="auto"/>
        <w:rPr>
          <w:rFonts w:ascii="宋体" w:hAnsi="宋体" w:eastAsia="宋体" w:cs="宋体"/>
          <w:sz w:val="20"/>
          <w:szCs w:val="20"/>
        </w:rPr>
        <w:sectPr>
          <w:pgSz w:w="11910" w:h="16850"/>
          <w:pgMar w:top="1200" w:right="1320" w:bottom="980" w:left="1320" w:header="990" w:footer="787" w:gutter="0"/>
          <w:cols w:space="720" w:num="1"/>
        </w:sectPr>
      </w:pPr>
    </w:p>
    <w:p>
      <w:pPr>
        <w:spacing w:before="12" w:line="276" w:lineRule="auto"/>
        <w:rPr>
          <w:rFonts w:ascii="宋体" w:hAnsi="宋体" w:eastAsia="宋体" w:cs="宋体"/>
          <w:sz w:val="23"/>
          <w:szCs w:val="23"/>
        </w:rPr>
      </w:pPr>
    </w:p>
    <w:p>
      <w:pPr>
        <w:spacing w:line="276" w:lineRule="auto"/>
        <w:ind w:right="12"/>
        <w:jc w:val="center"/>
        <w:rPr>
          <w:rFonts w:ascii="仿宋" w:hAnsi="仿宋" w:eastAsia="仿宋" w:cs="仿宋"/>
          <w:sz w:val="32"/>
          <w:szCs w:val="32"/>
        </w:rPr>
      </w:pPr>
      <w:r>
        <w:rPr>
          <w:rFonts w:ascii="仿宋" w:hAnsi="仿宋" w:eastAsia="仿宋" w:cs="仿宋"/>
          <w:b/>
          <w:bCs/>
          <w:spacing w:val="12"/>
          <w:sz w:val="32"/>
          <w:szCs w:val="32"/>
        </w:rPr>
        <w:t>十二、上一年度公司财务报表</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6"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6"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before="205" w:line="276" w:lineRule="auto"/>
        <w:ind w:left="159"/>
        <w:jc w:val="center"/>
        <w:rPr>
          <w:rFonts w:ascii="宋体" w:hAnsi="宋体" w:eastAsia="宋体" w:cs="宋体"/>
          <w:sz w:val="32"/>
          <w:szCs w:val="32"/>
        </w:rPr>
      </w:pPr>
      <w:r>
        <w:rPr>
          <w:rFonts w:ascii="宋体"/>
          <w:b/>
          <w:w w:val="98"/>
          <w:sz w:val="32"/>
        </w:rPr>
        <w:t xml:space="preserve">  </w:t>
      </w:r>
    </w:p>
    <w:p>
      <w:pPr>
        <w:spacing w:line="276" w:lineRule="auto"/>
        <w:jc w:val="center"/>
        <w:rPr>
          <w:rFonts w:ascii="宋体" w:hAnsi="宋体" w:eastAsia="宋体" w:cs="宋体"/>
          <w:sz w:val="32"/>
          <w:szCs w:val="32"/>
        </w:rPr>
        <w:sectPr>
          <w:pgSz w:w="11910" w:h="16850"/>
          <w:pgMar w:top="1200" w:right="1320" w:bottom="980" w:left="1320" w:header="990" w:footer="787" w:gutter="0"/>
          <w:cols w:space="720" w:num="1"/>
        </w:sectPr>
      </w:pPr>
    </w:p>
    <w:p>
      <w:pPr>
        <w:spacing w:before="12" w:line="276" w:lineRule="auto"/>
        <w:rPr>
          <w:rFonts w:ascii="宋体" w:hAnsi="宋体" w:eastAsia="宋体" w:cs="宋体"/>
          <w:b/>
          <w:bCs/>
          <w:sz w:val="23"/>
          <w:szCs w:val="23"/>
        </w:rPr>
      </w:pPr>
    </w:p>
    <w:p>
      <w:pPr>
        <w:spacing w:line="276" w:lineRule="auto"/>
        <w:ind w:left="1787" w:right="1900"/>
        <w:jc w:val="center"/>
        <w:rPr>
          <w:rFonts w:ascii="仿宋" w:hAnsi="仿宋" w:eastAsia="仿宋" w:cs="仿宋"/>
          <w:b/>
          <w:bCs/>
          <w:sz w:val="37"/>
          <w:szCs w:val="37"/>
        </w:rPr>
      </w:pPr>
      <w:r>
        <w:rPr>
          <w:rFonts w:ascii="仿宋" w:hAnsi="仿宋" w:eastAsia="仿宋" w:cs="仿宋"/>
          <w:b/>
          <w:bCs/>
          <w:spacing w:val="12"/>
          <w:sz w:val="32"/>
          <w:szCs w:val="32"/>
        </w:rPr>
        <w:t>十三、小微企业声明函</w:t>
      </w:r>
    </w:p>
    <w:p>
      <w:pPr>
        <w:spacing w:line="276" w:lineRule="auto"/>
        <w:ind w:left="1803" w:right="1900"/>
        <w:jc w:val="center"/>
        <w:rPr>
          <w:rFonts w:ascii="仿宋" w:hAnsi="仿宋" w:eastAsia="仿宋" w:cs="仿宋"/>
          <w:sz w:val="28"/>
          <w:szCs w:val="28"/>
        </w:rPr>
      </w:pPr>
      <w:r>
        <w:rPr>
          <w:rFonts w:ascii="仿宋" w:hAnsi="仿宋" w:eastAsia="仿宋" w:cs="仿宋"/>
          <w:b/>
          <w:bCs/>
          <w:sz w:val="28"/>
          <w:szCs w:val="28"/>
        </w:rPr>
        <w:t>小型、微型企业产品价格需扣除的，须提供：</w:t>
      </w:r>
    </w:p>
    <w:p>
      <w:pPr>
        <w:pStyle w:val="3"/>
        <w:spacing w:before="72" w:line="276" w:lineRule="auto"/>
        <w:ind w:right="108"/>
      </w:pPr>
      <w:r>
        <w:t>①《中小企业声明函》、《从业人员声明函》；</w:t>
      </w:r>
    </w:p>
    <w:p>
      <w:pPr>
        <w:pStyle w:val="3"/>
        <w:spacing w:before="75" w:line="276" w:lineRule="auto"/>
        <w:ind w:right="108"/>
      </w:pPr>
      <w:r>
        <w:t>②上一年度资产负债表、损益表的复印件。</w:t>
      </w:r>
    </w:p>
    <w:p>
      <w:pPr>
        <w:pStyle w:val="3"/>
        <w:spacing w:before="72" w:line="276" w:lineRule="auto"/>
        <w:ind w:right="108"/>
        <w:rPr>
          <w:rFonts w:ascii="仿宋" w:hAnsi="仿宋" w:eastAsia="仿宋" w:cs="仿宋"/>
          <w:sz w:val="31"/>
          <w:szCs w:val="31"/>
        </w:rPr>
      </w:pPr>
      <w:r>
        <w:rPr>
          <w:spacing w:val="-1"/>
        </w:rPr>
        <w:t>③如供应商为监狱企业，须提供省级以上监狱管理局、戒毒管理局（含新</w:t>
      </w:r>
      <w:r>
        <w:rPr>
          <w:spacing w:val="-114"/>
        </w:rPr>
        <w:t xml:space="preserve"> </w:t>
      </w:r>
      <w:r>
        <w:t>疆生产建设兵团）出具的属于监狱企业的证明文件复印件。</w:t>
      </w:r>
    </w:p>
    <w:p>
      <w:pPr>
        <w:spacing w:line="276" w:lineRule="auto"/>
        <w:ind w:left="154" w:right="108" w:firstLine="3355"/>
        <w:rPr>
          <w:rFonts w:ascii="黑体" w:hAnsi="黑体" w:eastAsia="黑体" w:cs="黑体"/>
          <w:sz w:val="32"/>
          <w:szCs w:val="32"/>
        </w:rPr>
      </w:pPr>
      <w:r>
        <w:rPr>
          <w:rFonts w:ascii="黑体" w:hAnsi="黑体" w:eastAsia="黑体" w:cs="黑体"/>
          <w:b/>
          <w:bCs/>
          <w:sz w:val="32"/>
          <w:szCs w:val="32"/>
        </w:rPr>
        <w:t>中小企业声明函</w:t>
      </w:r>
    </w:p>
    <w:p>
      <w:pPr>
        <w:spacing w:before="7" w:line="276" w:lineRule="auto"/>
        <w:rPr>
          <w:rFonts w:ascii="黑体" w:hAnsi="黑体" w:eastAsia="黑体" w:cs="黑体"/>
          <w:b/>
          <w:bCs/>
          <w:sz w:val="42"/>
          <w:szCs w:val="42"/>
        </w:rPr>
      </w:pPr>
    </w:p>
    <w:p>
      <w:pPr>
        <w:pStyle w:val="3"/>
        <w:tabs>
          <w:tab w:val="left" w:pos="993"/>
          <w:tab w:val="left" w:pos="3579"/>
          <w:tab w:val="left" w:pos="5523"/>
        </w:tabs>
        <w:spacing w:line="276" w:lineRule="auto"/>
        <w:ind w:right="3823"/>
        <w:rPr>
          <w:rFonts w:ascii="Times New Roman" w:hAnsi="Times New Roman" w:cs="Times New Roman" w:eastAsiaTheme="minorEastAsia"/>
          <w:lang w:eastAsia="zh-CN"/>
        </w:rPr>
      </w:pPr>
      <w:r>
        <w:t>项目编号：</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rFonts w:ascii="Times New Roman" w:hAnsi="Times New Roman" w:eastAsia="Times New Roman" w:cs="Times New Roman"/>
        </w:rPr>
        <w:t xml:space="preserve">                         </w:t>
      </w:r>
      <w:r>
        <w:t>包</w:t>
      </w:r>
      <w:r>
        <w:tab/>
      </w:r>
      <w:r>
        <w:t>号：</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rFonts w:ascii="Times New Roman" w:hAnsi="Times New Roman" w:eastAsia="Times New Roman" w:cs="Times New Roman"/>
        </w:rPr>
        <w:t xml:space="preserve"> </w:t>
      </w:r>
    </w:p>
    <w:p>
      <w:pPr>
        <w:pStyle w:val="3"/>
        <w:tabs>
          <w:tab w:val="left" w:pos="993"/>
          <w:tab w:val="left" w:pos="3579"/>
          <w:tab w:val="left" w:pos="5523"/>
        </w:tabs>
        <w:spacing w:line="276" w:lineRule="auto"/>
        <w:ind w:right="3823"/>
        <w:rPr>
          <w:rFonts w:ascii="Times New Roman" w:hAnsi="Times New Roman" w:eastAsia="Times New Roman" w:cs="Times New Roman"/>
        </w:rPr>
      </w:pPr>
      <w:r>
        <w:t>供应商名称：（公章）</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rPr>
          <w:rFonts w:ascii="Times New Roman" w:hAnsi="Times New Roman" w:eastAsia="Times New Roman" w:cs="Times New Roman"/>
          <w:w w:val="24"/>
          <w:u w:val="single" w:color="000000"/>
        </w:rPr>
        <w:t xml:space="preserve"> </w:t>
      </w:r>
    </w:p>
    <w:p>
      <w:pPr>
        <w:pStyle w:val="3"/>
        <w:tabs>
          <w:tab w:val="left" w:pos="7360"/>
        </w:tabs>
        <w:spacing w:before="34" w:line="276" w:lineRule="auto"/>
        <w:ind w:left="713" w:right="252" w:hanging="560"/>
      </w:pPr>
      <w:r>
        <w:t>法定代表人或授权代理人代表签字：</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rFonts w:ascii="Times New Roman" w:hAnsi="Times New Roman" w:eastAsia="Times New Roman" w:cs="Times New Roman"/>
        </w:rPr>
        <w:t xml:space="preserve"> </w:t>
      </w:r>
      <w:r>
        <w:rPr>
          <w:spacing w:val="-1"/>
        </w:rPr>
        <w:t>本公司郑重声明，根据《政府采购促进中小企业发展暂行办法》（财</w:t>
      </w:r>
    </w:p>
    <w:p>
      <w:pPr>
        <w:pStyle w:val="3"/>
        <w:tabs>
          <w:tab w:val="left" w:pos="5406"/>
        </w:tabs>
        <w:spacing w:before="32" w:line="276" w:lineRule="auto"/>
        <w:ind w:right="108"/>
      </w:pPr>
      <w:r>
        <w:t>库</w:t>
      </w:r>
      <w:r>
        <w:rPr>
          <w:rFonts w:cs="仿宋"/>
        </w:rPr>
        <w:t>[2011]181</w:t>
      </w:r>
      <w:r>
        <w:rPr>
          <w:rFonts w:cs="仿宋"/>
          <w:spacing w:val="9"/>
        </w:rPr>
        <w:t xml:space="preserve"> </w:t>
      </w:r>
      <w:r>
        <w:rPr>
          <w:spacing w:val="-6"/>
        </w:rPr>
        <w:t>号）的规定，本公司为</w:t>
      </w:r>
      <w:r>
        <w:rPr>
          <w:rFonts w:ascii="Times New Roman" w:hAnsi="Times New Roman" w:eastAsia="Times New Roman" w:cs="Times New Roman"/>
          <w:spacing w:val="-6"/>
          <w:u w:val="single" w:color="000000"/>
        </w:rPr>
        <w:tab/>
      </w:r>
      <w:r>
        <w:rPr>
          <w:spacing w:val="-6"/>
        </w:rPr>
        <w:t>（请填写：中型、小型、微型）</w:t>
      </w:r>
      <w:r>
        <w:rPr>
          <w:spacing w:val="-129"/>
        </w:rPr>
        <w:t xml:space="preserve"> </w:t>
      </w:r>
      <w:r>
        <w:t>企业。即，本公司同时满足以下条件：</w:t>
      </w:r>
    </w:p>
    <w:p>
      <w:pPr>
        <w:pStyle w:val="3"/>
        <w:spacing w:before="29" w:line="276" w:lineRule="auto"/>
        <w:ind w:right="108" w:firstLine="559"/>
        <w:jc w:val="both"/>
      </w:pPr>
      <w:r>
        <w:rPr>
          <w:rFonts w:cs="仿宋"/>
        </w:rPr>
        <w:t>1.</w:t>
      </w:r>
      <w:r>
        <w:t>根据《工业和信息化部、国家统计局、国家发展和改革委员会、财 政部关于印发中小企</w:t>
      </w:r>
      <w:r>
        <w:rPr>
          <w:spacing w:val="-5"/>
        </w:rPr>
        <w:t xml:space="preserve"> </w:t>
      </w:r>
      <w:r>
        <w:t>业划型标准规定的通知》（工信部联企业</w:t>
      </w:r>
      <w:r>
        <w:rPr>
          <w:rFonts w:cs="仿宋"/>
        </w:rPr>
        <w:t xml:space="preserve">[2011]300 </w:t>
      </w:r>
      <w:r>
        <w:rPr>
          <w:spacing w:val="-4"/>
        </w:rPr>
        <w:t xml:space="preserve">号）规定的划分标准，本公司为   </w:t>
      </w:r>
      <w:r>
        <w:t>（请</w:t>
      </w:r>
      <w:r>
        <w:rPr>
          <w:spacing w:val="24"/>
        </w:rPr>
        <w:t xml:space="preserve"> </w:t>
      </w:r>
      <w:r>
        <w:rPr>
          <w:spacing w:val="-7"/>
        </w:rPr>
        <w:t>填写：中型、小型、微型）企业。</w:t>
      </w:r>
    </w:p>
    <w:p>
      <w:pPr>
        <w:pStyle w:val="3"/>
        <w:tabs>
          <w:tab w:val="left" w:pos="3233"/>
          <w:tab w:val="left" w:pos="4914"/>
          <w:tab w:val="left" w:pos="7042"/>
        </w:tabs>
        <w:spacing w:before="29" w:line="276" w:lineRule="auto"/>
        <w:ind w:right="106" w:firstLine="559"/>
      </w:pPr>
      <w:r>
        <w:rPr>
          <w:rFonts w:cs="仿宋"/>
          <w:spacing w:val="-1"/>
        </w:rPr>
        <w:t>2.</w:t>
      </w:r>
      <w:r>
        <w:rPr>
          <w:spacing w:val="-1"/>
        </w:rPr>
        <w:t>本公司参加</w:t>
      </w:r>
      <w:r>
        <w:rPr>
          <w:rFonts w:ascii="Times New Roman" w:hAnsi="Times New Roman" w:eastAsia="Times New Roman" w:cs="Times New Roman"/>
          <w:spacing w:val="-1"/>
          <w:u w:val="single" w:color="000000"/>
        </w:rPr>
        <w:tab/>
      </w:r>
      <w:r>
        <w:t>单位的</w:t>
      </w:r>
      <w:r>
        <w:rPr>
          <w:rFonts w:ascii="Times New Roman" w:hAnsi="Times New Roman" w:eastAsia="Times New Roman" w:cs="Times New Roman"/>
          <w:u w:val="single" w:color="000000"/>
        </w:rPr>
        <w:tab/>
      </w:r>
      <w:r>
        <w:rPr>
          <w:spacing w:val="-1"/>
        </w:rPr>
        <w:t>项目采购活动提供本企业制造的</w:t>
      </w:r>
      <w:r>
        <w:t xml:space="preserve"> </w:t>
      </w:r>
      <w:r>
        <w:rPr>
          <w:spacing w:val="-5"/>
        </w:rPr>
        <w:t>货物，由本企业承担工程、提供服务，或者提供其他</w:t>
      </w:r>
      <w:r>
        <w:rPr>
          <w:rFonts w:ascii="Times New Roman" w:hAnsi="Times New Roman" w:eastAsia="Times New Roman" w:cs="Times New Roman"/>
          <w:spacing w:val="-5"/>
          <w:u w:val="single" w:color="000000"/>
        </w:rPr>
        <w:tab/>
      </w:r>
      <w:r>
        <w:rPr>
          <w:spacing w:val="-4"/>
        </w:rPr>
        <w:t>（请填写：中型、</w:t>
      </w:r>
      <w:r>
        <w:rPr>
          <w:spacing w:val="-134"/>
        </w:rPr>
        <w:t xml:space="preserve"> </w:t>
      </w:r>
      <w:r>
        <w:t>小型、微型）企业制造的货物。本条所称货物不包括使用大型企业注册商标的货物。</w:t>
      </w:r>
    </w:p>
    <w:p>
      <w:pPr>
        <w:pStyle w:val="3"/>
        <w:spacing w:before="29" w:line="276" w:lineRule="auto"/>
        <w:ind w:left="713" w:right="108"/>
        <w:rPr>
          <w:rFonts w:ascii="仿宋" w:hAnsi="仿宋" w:eastAsia="仿宋" w:cs="仿宋"/>
          <w:sz w:val="28"/>
          <w:szCs w:val="28"/>
        </w:rPr>
      </w:pPr>
      <w:r>
        <w:t>本公司对上述声明的真实性负责。如有虚假，将依法承担相应责任。</w:t>
      </w:r>
    </w:p>
    <w:p>
      <w:pPr>
        <w:spacing w:before="1" w:line="276" w:lineRule="auto"/>
        <w:rPr>
          <w:rFonts w:ascii="仿宋" w:hAnsi="仿宋" w:eastAsia="仿宋" w:cs="仿宋"/>
          <w:sz w:val="24"/>
          <w:szCs w:val="24"/>
        </w:rPr>
      </w:pPr>
    </w:p>
    <w:p>
      <w:pPr>
        <w:spacing w:line="276" w:lineRule="auto"/>
        <w:ind w:left="634" w:right="108"/>
        <w:rPr>
          <w:rFonts w:ascii="宋体" w:hAnsi="宋体" w:eastAsia="宋体" w:cs="宋体"/>
          <w:sz w:val="24"/>
          <w:szCs w:val="24"/>
        </w:rPr>
      </w:pPr>
      <w:r>
        <w:rPr>
          <w:rFonts w:ascii="宋体" w:hAnsi="宋体" w:eastAsia="宋体" w:cs="宋体"/>
          <w:sz w:val="24"/>
          <w:szCs w:val="24"/>
        </w:rPr>
        <w:t xml:space="preserve">                                                 年    月    日 </w:t>
      </w:r>
    </w:p>
    <w:p>
      <w:pPr>
        <w:spacing w:before="24" w:line="276" w:lineRule="auto"/>
        <w:rPr>
          <w:rFonts w:ascii="宋体" w:hAnsi="宋体" w:eastAsia="宋体" w:cs="宋体"/>
          <w:sz w:val="24"/>
          <w:szCs w:val="24"/>
        </w:rPr>
        <w:sectPr>
          <w:pgSz w:w="11910" w:h="16850"/>
          <w:pgMar w:top="1200" w:right="1220" w:bottom="980" w:left="1320" w:header="990" w:footer="787" w:gutter="0"/>
          <w:cols w:space="720" w:num="1"/>
        </w:sectPr>
      </w:pPr>
    </w:p>
    <w:p>
      <w:pPr>
        <w:spacing w:before="5" w:line="276" w:lineRule="auto"/>
        <w:rPr>
          <w:rFonts w:ascii="宋体" w:hAnsi="宋体" w:eastAsia="宋体" w:cs="宋体"/>
          <w:sz w:val="18"/>
          <w:szCs w:val="18"/>
        </w:rPr>
      </w:pPr>
    </w:p>
    <w:p>
      <w:pPr>
        <w:spacing w:line="276" w:lineRule="auto"/>
        <w:ind w:left="4"/>
        <w:jc w:val="center"/>
        <w:rPr>
          <w:rFonts w:ascii="黑体" w:hAnsi="黑体" w:eastAsia="黑体" w:cs="黑体"/>
          <w:sz w:val="32"/>
          <w:szCs w:val="32"/>
        </w:rPr>
      </w:pPr>
      <w:r>
        <w:rPr>
          <w:rFonts w:ascii="黑体" w:hAnsi="黑体" w:eastAsia="黑体" w:cs="黑体"/>
          <w:b/>
          <w:bCs/>
          <w:sz w:val="32"/>
          <w:szCs w:val="32"/>
        </w:rPr>
        <w:t>从业人员声明函</w:t>
      </w:r>
    </w:p>
    <w:p>
      <w:pPr>
        <w:spacing w:before="114" w:line="276" w:lineRule="auto"/>
        <w:ind w:left="154" w:firstLine="4478"/>
        <w:rPr>
          <w:rFonts w:ascii="宋体" w:hAnsi="宋体" w:eastAsia="宋体" w:cs="宋体"/>
          <w:sz w:val="24"/>
          <w:szCs w:val="24"/>
        </w:rPr>
      </w:pPr>
      <w:r>
        <w:rPr>
          <w:rFonts w:ascii="宋体"/>
          <w:b/>
          <w:w w:val="99"/>
          <w:sz w:val="24"/>
        </w:rPr>
        <w:t xml:space="preserve"> </w:t>
      </w:r>
    </w:p>
    <w:p>
      <w:pPr>
        <w:spacing w:line="276" w:lineRule="auto"/>
        <w:rPr>
          <w:rFonts w:ascii="宋体" w:hAnsi="宋体" w:eastAsia="宋体" w:cs="宋体"/>
          <w:b/>
          <w:bCs/>
          <w:sz w:val="24"/>
          <w:szCs w:val="24"/>
        </w:rPr>
      </w:pPr>
    </w:p>
    <w:p>
      <w:pPr>
        <w:spacing w:before="4" w:line="276" w:lineRule="auto"/>
        <w:rPr>
          <w:rFonts w:ascii="宋体" w:hAnsi="宋体" w:eastAsia="宋体" w:cs="宋体"/>
          <w:b/>
          <w:bCs/>
          <w:sz w:val="20"/>
          <w:szCs w:val="20"/>
        </w:rPr>
      </w:pPr>
    </w:p>
    <w:p>
      <w:pPr>
        <w:pStyle w:val="3"/>
        <w:tabs>
          <w:tab w:val="left" w:pos="3579"/>
        </w:tabs>
        <w:spacing w:line="276" w:lineRule="auto"/>
        <w:rPr>
          <w:rFonts w:ascii="Times New Roman" w:hAnsi="Times New Roman" w:eastAsia="Times New Roman" w:cs="Times New Roman"/>
        </w:rPr>
      </w:pPr>
      <w:r>
        <w:t>项目编号：</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p>
    <w:p>
      <w:pPr>
        <w:spacing w:before="2" w:line="276" w:lineRule="auto"/>
        <w:rPr>
          <w:rFonts w:ascii="Times New Roman" w:hAnsi="Times New Roman" w:cs="Times New Roman"/>
          <w:sz w:val="21"/>
          <w:szCs w:val="21"/>
          <w:lang w:eastAsia="zh-CN"/>
        </w:rPr>
      </w:pPr>
    </w:p>
    <w:p>
      <w:pPr>
        <w:pStyle w:val="3"/>
        <w:tabs>
          <w:tab w:val="left" w:pos="5540"/>
        </w:tabs>
        <w:spacing w:before="14" w:line="276" w:lineRule="auto"/>
        <w:rPr>
          <w:rFonts w:ascii="Times New Roman" w:hAnsi="Times New Roman" w:eastAsia="Times New Roman" w:cs="Times New Roman"/>
        </w:rPr>
      </w:pPr>
      <w:r>
        <w:t>供应商名称：（公章）</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p>
    <w:p>
      <w:pPr>
        <w:spacing w:before="2" w:line="276" w:lineRule="auto"/>
        <w:rPr>
          <w:rFonts w:ascii="Times New Roman" w:hAnsi="Times New Roman" w:eastAsia="Times New Roman" w:cs="Times New Roman"/>
          <w:sz w:val="21"/>
          <w:szCs w:val="21"/>
        </w:rPr>
      </w:pPr>
    </w:p>
    <w:p>
      <w:pPr>
        <w:pStyle w:val="3"/>
        <w:tabs>
          <w:tab w:val="left" w:pos="7360"/>
        </w:tabs>
        <w:spacing w:before="14" w:line="276" w:lineRule="auto"/>
        <w:rPr>
          <w:rFonts w:ascii="Times New Roman" w:hAnsi="Times New Roman" w:eastAsia="Times New Roman" w:cs="Times New Roman"/>
        </w:rPr>
      </w:pPr>
      <w:r>
        <w:t>法定代表人或授权代理人代表签字：</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p>
    <w:p>
      <w:pPr>
        <w:spacing w:line="276" w:lineRule="auto"/>
        <w:rPr>
          <w:rFonts w:ascii="Times New Roman" w:hAnsi="Times New Roman" w:eastAsia="Times New Roman" w:cs="Times New Roman"/>
          <w:sz w:val="20"/>
          <w:szCs w:val="20"/>
        </w:rPr>
      </w:pPr>
    </w:p>
    <w:p>
      <w:pPr>
        <w:spacing w:line="276" w:lineRule="auto"/>
        <w:rPr>
          <w:rFonts w:ascii="Times New Roman" w:hAnsi="Times New Roman" w:eastAsia="Times New Roman" w:cs="Times New Roman"/>
          <w:sz w:val="20"/>
          <w:szCs w:val="20"/>
        </w:rPr>
      </w:pPr>
    </w:p>
    <w:p>
      <w:pPr>
        <w:spacing w:before="4" w:line="276" w:lineRule="auto"/>
        <w:rPr>
          <w:rFonts w:ascii="Times New Roman" w:hAnsi="Times New Roman" w:eastAsia="Times New Roman" w:cs="Times New Roman"/>
          <w:sz w:val="19"/>
          <w:szCs w:val="19"/>
        </w:rPr>
      </w:pPr>
    </w:p>
    <w:p>
      <w:pPr>
        <w:pStyle w:val="3"/>
        <w:tabs>
          <w:tab w:val="left" w:pos="6594"/>
        </w:tabs>
        <w:spacing w:before="14" w:line="276" w:lineRule="auto"/>
        <w:ind w:right="152" w:firstLine="559"/>
      </w:pPr>
      <w:r>
        <w:rPr>
          <w:spacing w:val="-1"/>
        </w:rPr>
        <w:t>本公司郑重声明：根据《政府采购促进中小企业发展暂行办法》（财</w:t>
      </w:r>
      <w:r>
        <w:t xml:space="preserve"> 库</w:t>
      </w:r>
      <w:r>
        <w:rPr>
          <w:rFonts w:cs="仿宋"/>
        </w:rPr>
        <w:t>[2011]181</w:t>
      </w:r>
      <w:r>
        <w:rPr>
          <w:rFonts w:cs="仿宋"/>
          <w:spacing w:val="-13"/>
        </w:rPr>
        <w:t xml:space="preserve"> </w:t>
      </w:r>
      <w:r>
        <w:t>号）、《工业和信息部、国家统计局、国家发展和改革委员 会、财政部关于印发中小企业划型标准规定的</w:t>
      </w:r>
      <w:r>
        <w:rPr>
          <w:spacing w:val="-1"/>
        </w:rPr>
        <w:t xml:space="preserve"> </w:t>
      </w:r>
      <w:r>
        <w:t xml:space="preserve">通知》（工信部联企业 </w:t>
      </w:r>
      <w:r>
        <w:rPr>
          <w:rFonts w:cs="仿宋"/>
        </w:rPr>
        <w:t>[2011]300</w:t>
      </w:r>
      <w:r>
        <w:rPr>
          <w:rFonts w:cs="仿宋"/>
          <w:spacing w:val="-9"/>
        </w:rPr>
        <w:t xml:space="preserve"> </w:t>
      </w:r>
      <w:r>
        <w:t>号）规定，本公司从业人员数为</w:t>
      </w:r>
      <w:r>
        <w:rPr>
          <w:rFonts w:ascii="Times New Roman" w:hAnsi="Times New Roman" w:eastAsia="Times New Roman" w:cs="Times New Roman"/>
          <w:u w:val="single" w:color="000000"/>
        </w:rPr>
        <w:tab/>
      </w:r>
      <w:r>
        <w:t>。</w:t>
      </w:r>
    </w:p>
    <w:p>
      <w:pPr>
        <w:pStyle w:val="3"/>
        <w:spacing w:before="62" w:line="276" w:lineRule="auto"/>
        <w:ind w:left="713"/>
      </w:pPr>
      <w:r>
        <w:t>本公司对上述声明的真实性负责，如有虚假，将依法承担相应责任。</w:t>
      </w:r>
    </w:p>
    <w:p>
      <w:pPr>
        <w:spacing w:line="276" w:lineRule="auto"/>
        <w:rPr>
          <w:rFonts w:ascii="仿宋" w:hAnsi="仿宋" w:eastAsia="仿宋" w:cs="仿宋"/>
          <w:sz w:val="28"/>
          <w:szCs w:val="28"/>
        </w:rPr>
      </w:pPr>
    </w:p>
    <w:p>
      <w:pPr>
        <w:spacing w:line="276" w:lineRule="auto"/>
        <w:rPr>
          <w:rFonts w:ascii="仿宋" w:hAnsi="仿宋" w:eastAsia="仿宋" w:cs="仿宋"/>
          <w:sz w:val="28"/>
          <w:szCs w:val="28"/>
        </w:rPr>
      </w:pPr>
    </w:p>
    <w:p>
      <w:pPr>
        <w:spacing w:line="276" w:lineRule="auto"/>
        <w:rPr>
          <w:rFonts w:ascii="仿宋" w:hAnsi="仿宋" w:eastAsia="仿宋" w:cs="仿宋"/>
          <w:sz w:val="28"/>
          <w:szCs w:val="28"/>
        </w:rPr>
      </w:pPr>
    </w:p>
    <w:p>
      <w:pPr>
        <w:spacing w:before="13" w:line="276" w:lineRule="auto"/>
        <w:rPr>
          <w:rFonts w:ascii="仿宋" w:hAnsi="仿宋" w:eastAsia="仿宋" w:cs="仿宋"/>
          <w:sz w:val="31"/>
          <w:szCs w:val="31"/>
        </w:rPr>
      </w:pPr>
    </w:p>
    <w:p>
      <w:pPr>
        <w:pStyle w:val="3"/>
        <w:tabs>
          <w:tab w:val="left" w:pos="559"/>
          <w:tab w:val="left" w:pos="1121"/>
        </w:tabs>
        <w:spacing w:line="276" w:lineRule="auto"/>
        <w:ind w:left="0" w:right="1126"/>
        <w:jc w:val="right"/>
      </w:pPr>
      <w:r>
        <w:t>年</w:t>
      </w:r>
      <w:r>
        <w:tab/>
      </w:r>
      <w:r>
        <w:t>月</w:t>
      </w:r>
      <w:r>
        <w:tab/>
      </w:r>
      <w:r>
        <w:t>日</w:t>
      </w:r>
    </w:p>
    <w:p>
      <w:pPr>
        <w:spacing w:line="276" w:lineRule="auto"/>
        <w:jc w:val="right"/>
        <w:sectPr>
          <w:pgSz w:w="11910" w:h="16850"/>
          <w:pgMar w:top="1200" w:right="1320" w:bottom="980" w:left="1320" w:header="990" w:footer="787" w:gutter="0"/>
          <w:cols w:space="720" w:num="1"/>
        </w:sectPr>
      </w:pPr>
    </w:p>
    <w:p>
      <w:pPr>
        <w:spacing w:before="6" w:line="276" w:lineRule="auto"/>
        <w:rPr>
          <w:rFonts w:ascii="仿宋" w:hAnsi="仿宋" w:eastAsia="仿宋" w:cs="仿宋"/>
        </w:rPr>
      </w:pPr>
    </w:p>
    <w:p>
      <w:pPr>
        <w:pStyle w:val="16"/>
        <w:tabs>
          <w:tab w:val="left" w:pos="4265"/>
        </w:tabs>
        <w:spacing w:line="276" w:lineRule="auto"/>
        <w:ind w:left="2386"/>
        <w:rPr>
          <w:b w:val="0"/>
          <w:bCs w:val="0"/>
        </w:rPr>
      </w:pPr>
      <w:bookmarkStart w:id="9" w:name="_Toc10032504"/>
      <w:r>
        <w:rPr>
          <w:spacing w:val="9"/>
          <w:w w:val="95"/>
        </w:rPr>
        <w:t>第七部分</w:t>
      </w:r>
      <w:r>
        <w:rPr>
          <w:spacing w:val="9"/>
          <w:w w:val="95"/>
        </w:rPr>
        <w:tab/>
      </w:r>
      <w:r>
        <w:rPr>
          <w:spacing w:val="11"/>
        </w:rPr>
        <w:t>封面及封口格式</w:t>
      </w:r>
      <w:bookmarkEnd w:id="9"/>
    </w:p>
    <w:p>
      <w:pPr>
        <w:spacing w:before="11" w:line="276" w:lineRule="auto"/>
        <w:rPr>
          <w:rFonts w:ascii="仿宋" w:hAnsi="仿宋" w:eastAsia="仿宋" w:cs="仿宋"/>
          <w:b/>
          <w:bCs/>
          <w:sz w:val="25"/>
          <w:szCs w:val="25"/>
        </w:rPr>
      </w:pPr>
    </w:p>
    <w:p>
      <w:pPr>
        <w:spacing w:line="276" w:lineRule="auto"/>
        <w:ind w:left="554"/>
        <w:rPr>
          <w:rFonts w:ascii="宋体" w:hAnsi="宋体" w:eastAsia="宋体" w:cs="宋体"/>
          <w:sz w:val="32"/>
          <w:szCs w:val="32"/>
        </w:rPr>
      </w:pPr>
      <w:r>
        <w:rPr>
          <w:rFonts w:ascii="宋体" w:hAnsi="宋体" w:eastAsia="宋体" w:cs="宋体"/>
          <w:b/>
          <w:bCs/>
          <w:sz w:val="32"/>
          <w:szCs w:val="32"/>
        </w:rPr>
        <w:t>封面格式：</w:t>
      </w:r>
      <w:r>
        <w:rPr>
          <w:rFonts w:ascii="宋体" w:hAnsi="宋体" w:eastAsia="宋体" w:cs="宋体"/>
          <w:b/>
          <w:bCs/>
          <w:w w:val="98"/>
          <w:sz w:val="32"/>
          <w:szCs w:val="32"/>
        </w:rPr>
        <w:t xml:space="preserve"> </w:t>
      </w:r>
    </w:p>
    <w:p>
      <w:pPr>
        <w:spacing w:before="12" w:line="276" w:lineRule="auto"/>
        <w:rPr>
          <w:rFonts w:ascii="宋体" w:hAnsi="宋体" w:eastAsia="宋体" w:cs="宋体"/>
          <w:b/>
          <w:bCs/>
          <w:sz w:val="20"/>
          <w:szCs w:val="20"/>
        </w:rPr>
      </w:pPr>
    </w:p>
    <w:tbl>
      <w:tblPr>
        <w:tblStyle w:val="13"/>
        <w:tblW w:w="9376" w:type="dxa"/>
        <w:tblInd w:w="149" w:type="dxa"/>
        <w:tblLayout w:type="fixed"/>
        <w:tblCellMar>
          <w:top w:w="0" w:type="dxa"/>
          <w:left w:w="0" w:type="dxa"/>
          <w:bottom w:w="0" w:type="dxa"/>
          <w:right w:w="0" w:type="dxa"/>
        </w:tblCellMar>
      </w:tblPr>
      <w:tblGrid>
        <w:gridCol w:w="4657"/>
        <w:gridCol w:w="4719"/>
      </w:tblGrid>
      <w:tr>
        <w:tblPrEx>
          <w:tblLayout w:type="fixed"/>
          <w:tblCellMar>
            <w:top w:w="0" w:type="dxa"/>
            <w:left w:w="0" w:type="dxa"/>
            <w:bottom w:w="0" w:type="dxa"/>
            <w:right w:w="0" w:type="dxa"/>
          </w:tblCellMar>
        </w:tblPrEx>
        <w:trPr>
          <w:trHeight w:val="4191" w:hRule="exact"/>
        </w:trPr>
        <w:tc>
          <w:tcPr>
            <w:tcW w:w="4657" w:type="dxa"/>
            <w:tcBorders>
              <w:top w:val="single" w:color="000000" w:sz="4" w:space="0"/>
              <w:left w:val="single" w:color="000000" w:sz="4" w:space="0"/>
              <w:bottom w:val="single" w:color="000000" w:sz="4" w:space="0"/>
              <w:right w:val="single" w:color="000000" w:sz="4" w:space="0"/>
            </w:tcBorders>
          </w:tcPr>
          <w:p>
            <w:pPr>
              <w:pStyle w:val="20"/>
              <w:spacing w:line="276" w:lineRule="auto"/>
              <w:ind w:left="1579"/>
              <w:rPr>
                <w:rFonts w:ascii="宋体" w:hAnsi="宋体" w:eastAsia="宋体" w:cs="宋体"/>
                <w:sz w:val="24"/>
                <w:szCs w:val="24"/>
              </w:rPr>
            </w:pPr>
            <w:r>
              <w:rPr>
                <w:rFonts w:ascii="宋体"/>
                <w:b/>
                <w:w w:val="99"/>
                <w:sz w:val="24"/>
              </w:rPr>
              <w:t xml:space="preserve"> </w:t>
            </w:r>
          </w:p>
          <w:p>
            <w:pPr>
              <w:pStyle w:val="20"/>
              <w:spacing w:before="118" w:line="276" w:lineRule="auto"/>
              <w:ind w:right="401"/>
              <w:jc w:val="center"/>
              <w:rPr>
                <w:rFonts w:ascii="宋体" w:hAnsi="宋体" w:eastAsia="宋体" w:cs="宋体"/>
                <w:sz w:val="24"/>
                <w:szCs w:val="24"/>
              </w:rPr>
            </w:pPr>
            <w:r>
              <w:rPr>
                <w:rFonts w:ascii="宋体" w:hAnsi="宋体" w:eastAsia="宋体" w:cs="宋体"/>
                <w:b/>
                <w:bCs/>
                <w:sz w:val="24"/>
                <w:szCs w:val="24"/>
              </w:rPr>
              <w:t>报价文件</w:t>
            </w:r>
            <w:r>
              <w:rPr>
                <w:rFonts w:ascii="宋体" w:hAnsi="宋体" w:eastAsia="宋体" w:cs="宋体"/>
                <w:b/>
                <w:bCs/>
                <w:w w:val="99"/>
                <w:sz w:val="24"/>
                <w:szCs w:val="24"/>
              </w:rPr>
              <w:t xml:space="preserve"> </w:t>
            </w:r>
          </w:p>
          <w:p>
            <w:pPr>
              <w:pStyle w:val="20"/>
              <w:spacing w:before="118" w:line="276" w:lineRule="auto"/>
              <w:ind w:left="503" w:right="1620" w:firstLine="1075"/>
              <w:rPr>
                <w:rFonts w:ascii="宋体" w:hAnsi="宋体" w:eastAsia="宋体" w:cs="宋体"/>
                <w:sz w:val="24"/>
                <w:szCs w:val="24"/>
                <w:lang w:eastAsia="zh-CN"/>
              </w:rPr>
            </w:pPr>
            <w:r>
              <w:rPr>
                <w:rFonts w:ascii="宋体" w:hAnsi="宋体" w:eastAsia="宋体" w:cs="宋体"/>
                <w:b/>
                <w:bCs/>
                <w:sz w:val="24"/>
                <w:szCs w:val="24"/>
              </w:rPr>
              <w:t>（正本）</w:t>
            </w:r>
            <w:r>
              <w:rPr>
                <w:rFonts w:ascii="宋体" w:hAnsi="宋体" w:eastAsia="宋体" w:cs="宋体"/>
                <w:sz w:val="24"/>
                <w:szCs w:val="24"/>
              </w:rPr>
              <w:t xml:space="preserve"> </w:t>
            </w:r>
          </w:p>
          <w:p>
            <w:pPr>
              <w:pStyle w:val="20"/>
              <w:spacing w:before="118" w:line="276" w:lineRule="auto"/>
              <w:ind w:left="503" w:right="1620"/>
              <w:rPr>
                <w:rFonts w:ascii="宋体" w:hAnsi="宋体" w:eastAsia="宋体" w:cs="宋体"/>
                <w:sz w:val="24"/>
                <w:szCs w:val="24"/>
                <w:lang w:eastAsia="zh-CN"/>
              </w:rPr>
            </w:pPr>
            <w:r>
              <w:rPr>
                <w:rFonts w:ascii="宋体" w:hAnsi="宋体" w:eastAsia="宋体" w:cs="宋体"/>
                <w:sz w:val="24"/>
                <w:szCs w:val="24"/>
              </w:rPr>
              <w:t xml:space="preserve">项目编号：  </w:t>
            </w:r>
          </w:p>
          <w:p>
            <w:pPr>
              <w:pStyle w:val="20"/>
              <w:spacing w:before="118" w:line="276" w:lineRule="auto"/>
              <w:ind w:left="503" w:right="1620"/>
              <w:rPr>
                <w:rFonts w:ascii="宋体" w:hAnsi="宋体" w:eastAsia="宋体" w:cs="宋体"/>
                <w:sz w:val="24"/>
                <w:szCs w:val="24"/>
                <w:lang w:eastAsia="zh-CN"/>
              </w:rPr>
            </w:pPr>
            <w:r>
              <w:rPr>
                <w:rFonts w:ascii="宋体" w:hAnsi="宋体" w:eastAsia="宋体" w:cs="宋体"/>
                <w:sz w:val="24"/>
                <w:szCs w:val="24"/>
              </w:rPr>
              <w:t>项目名称：</w:t>
            </w:r>
          </w:p>
          <w:p>
            <w:pPr>
              <w:pStyle w:val="20"/>
              <w:spacing w:before="118" w:line="276" w:lineRule="auto"/>
              <w:ind w:left="503" w:right="1620"/>
              <w:rPr>
                <w:rFonts w:ascii="宋体" w:hAnsi="宋体" w:eastAsia="宋体" w:cs="宋体"/>
                <w:sz w:val="24"/>
                <w:szCs w:val="24"/>
              </w:rPr>
            </w:pPr>
            <w:r>
              <w:rPr>
                <w:rFonts w:ascii="宋体" w:hAnsi="宋体" w:eastAsia="宋体" w:cs="宋体"/>
                <w:sz w:val="24"/>
                <w:szCs w:val="24"/>
              </w:rPr>
              <w:t xml:space="preserve">供应商名称（公章）： 地址： </w:t>
            </w:r>
          </w:p>
          <w:p>
            <w:pPr>
              <w:pStyle w:val="20"/>
              <w:spacing w:before="50" w:line="276" w:lineRule="auto"/>
              <w:ind w:left="503"/>
              <w:rPr>
                <w:rFonts w:ascii="宋体" w:hAnsi="宋体" w:eastAsia="宋体" w:cs="宋体"/>
                <w:sz w:val="24"/>
                <w:szCs w:val="24"/>
              </w:rPr>
            </w:pPr>
            <w:r>
              <w:rPr>
                <w:rFonts w:ascii="宋体" w:hAnsi="宋体" w:eastAsia="宋体" w:cs="宋体"/>
                <w:sz w:val="24"/>
                <w:szCs w:val="24"/>
              </w:rPr>
              <w:t xml:space="preserve">电话：  </w:t>
            </w:r>
          </w:p>
        </w:tc>
        <w:tc>
          <w:tcPr>
            <w:tcW w:w="4719" w:type="dxa"/>
            <w:tcBorders>
              <w:top w:val="single" w:color="000000" w:sz="4" w:space="0"/>
              <w:left w:val="single" w:color="000000" w:sz="4" w:space="0"/>
              <w:bottom w:val="single" w:color="000000" w:sz="4" w:space="0"/>
              <w:right w:val="single" w:color="000000" w:sz="4" w:space="0"/>
            </w:tcBorders>
          </w:tcPr>
          <w:p>
            <w:pPr>
              <w:pStyle w:val="20"/>
              <w:spacing w:line="276" w:lineRule="auto"/>
              <w:ind w:left="1699"/>
              <w:rPr>
                <w:rFonts w:ascii="宋体" w:hAnsi="宋体" w:eastAsia="宋体" w:cs="宋体"/>
                <w:sz w:val="24"/>
                <w:szCs w:val="24"/>
              </w:rPr>
            </w:pPr>
            <w:r>
              <w:rPr>
                <w:rFonts w:ascii="宋体"/>
                <w:b/>
                <w:w w:val="99"/>
                <w:sz w:val="24"/>
              </w:rPr>
              <w:t xml:space="preserve"> </w:t>
            </w:r>
          </w:p>
          <w:p>
            <w:pPr>
              <w:pStyle w:val="20"/>
              <w:spacing w:before="118" w:line="276" w:lineRule="auto"/>
              <w:ind w:right="223"/>
              <w:jc w:val="center"/>
              <w:rPr>
                <w:rFonts w:ascii="宋体" w:hAnsi="宋体" w:eastAsia="宋体" w:cs="宋体"/>
                <w:sz w:val="24"/>
                <w:szCs w:val="24"/>
              </w:rPr>
            </w:pPr>
            <w:r>
              <w:rPr>
                <w:rFonts w:ascii="宋体" w:hAnsi="宋体" w:eastAsia="宋体" w:cs="宋体"/>
                <w:b/>
                <w:bCs/>
                <w:sz w:val="24"/>
                <w:szCs w:val="24"/>
              </w:rPr>
              <w:t>报价文件</w:t>
            </w:r>
            <w:r>
              <w:rPr>
                <w:rFonts w:ascii="宋体" w:hAnsi="宋体" w:eastAsia="宋体" w:cs="宋体"/>
                <w:b/>
                <w:bCs/>
                <w:w w:val="99"/>
                <w:sz w:val="24"/>
                <w:szCs w:val="24"/>
              </w:rPr>
              <w:t xml:space="preserve"> </w:t>
            </w:r>
          </w:p>
          <w:p>
            <w:pPr>
              <w:pStyle w:val="20"/>
              <w:spacing w:before="118" w:line="276" w:lineRule="auto"/>
              <w:ind w:left="504" w:right="1682" w:firstLine="1195"/>
              <w:rPr>
                <w:rFonts w:ascii="宋体" w:hAnsi="宋体" w:eastAsia="宋体" w:cs="宋体"/>
                <w:sz w:val="24"/>
                <w:szCs w:val="24"/>
                <w:lang w:eastAsia="zh-CN"/>
              </w:rPr>
            </w:pPr>
            <w:r>
              <w:rPr>
                <w:rFonts w:ascii="宋体" w:hAnsi="宋体" w:eastAsia="宋体" w:cs="宋体"/>
                <w:b/>
                <w:bCs/>
                <w:sz w:val="24"/>
                <w:szCs w:val="24"/>
              </w:rPr>
              <w:t>（副本）</w:t>
            </w:r>
            <w:r>
              <w:rPr>
                <w:rFonts w:ascii="宋体" w:hAnsi="宋体" w:eastAsia="宋体" w:cs="宋体"/>
                <w:sz w:val="24"/>
                <w:szCs w:val="24"/>
              </w:rPr>
              <w:t xml:space="preserve"> </w:t>
            </w:r>
          </w:p>
          <w:p>
            <w:pPr>
              <w:pStyle w:val="20"/>
              <w:spacing w:before="118" w:line="276" w:lineRule="auto"/>
              <w:ind w:left="504" w:right="1682"/>
              <w:rPr>
                <w:rFonts w:ascii="宋体" w:hAnsi="宋体" w:eastAsia="宋体" w:cs="宋体"/>
                <w:sz w:val="24"/>
                <w:szCs w:val="24"/>
                <w:lang w:eastAsia="zh-CN"/>
              </w:rPr>
            </w:pPr>
            <w:r>
              <w:rPr>
                <w:rFonts w:ascii="宋体" w:hAnsi="宋体" w:eastAsia="宋体" w:cs="宋体"/>
                <w:sz w:val="24"/>
                <w:szCs w:val="24"/>
              </w:rPr>
              <w:t xml:space="preserve">项目编号：  </w:t>
            </w:r>
          </w:p>
          <w:p>
            <w:pPr>
              <w:pStyle w:val="20"/>
              <w:spacing w:before="118" w:line="276" w:lineRule="auto"/>
              <w:ind w:left="504" w:right="1682"/>
              <w:rPr>
                <w:rFonts w:ascii="宋体" w:hAnsi="宋体" w:eastAsia="宋体" w:cs="宋体"/>
                <w:sz w:val="24"/>
                <w:szCs w:val="24"/>
                <w:lang w:eastAsia="zh-CN"/>
              </w:rPr>
            </w:pPr>
            <w:r>
              <w:rPr>
                <w:rFonts w:ascii="宋体" w:hAnsi="宋体" w:eastAsia="宋体" w:cs="宋体"/>
                <w:sz w:val="24"/>
                <w:szCs w:val="24"/>
              </w:rPr>
              <w:t xml:space="preserve">项目名称： </w:t>
            </w:r>
          </w:p>
          <w:p>
            <w:pPr>
              <w:pStyle w:val="20"/>
              <w:spacing w:before="118" w:line="276" w:lineRule="auto"/>
              <w:ind w:left="504" w:right="1682"/>
              <w:rPr>
                <w:rFonts w:ascii="宋体" w:hAnsi="宋体" w:eastAsia="宋体" w:cs="宋体"/>
                <w:sz w:val="24"/>
                <w:szCs w:val="24"/>
              </w:rPr>
            </w:pPr>
            <w:r>
              <w:rPr>
                <w:rFonts w:ascii="宋体" w:hAnsi="宋体" w:eastAsia="宋体" w:cs="宋体"/>
                <w:sz w:val="24"/>
                <w:szCs w:val="24"/>
              </w:rPr>
              <w:t xml:space="preserve">供应商名称（公章）： 地址： </w:t>
            </w:r>
          </w:p>
          <w:p>
            <w:pPr>
              <w:pStyle w:val="20"/>
              <w:spacing w:before="50" w:line="276" w:lineRule="auto"/>
              <w:ind w:left="504"/>
              <w:rPr>
                <w:rFonts w:ascii="宋体" w:hAnsi="宋体" w:eastAsia="宋体" w:cs="宋体"/>
                <w:sz w:val="24"/>
                <w:szCs w:val="24"/>
              </w:rPr>
            </w:pPr>
            <w:r>
              <w:rPr>
                <w:rFonts w:ascii="宋体" w:hAnsi="宋体" w:eastAsia="宋体" w:cs="宋体"/>
                <w:sz w:val="24"/>
                <w:szCs w:val="24"/>
              </w:rPr>
              <w:t xml:space="preserve">电话：  </w:t>
            </w:r>
          </w:p>
        </w:tc>
      </w:tr>
    </w:tbl>
    <w:p>
      <w:pPr>
        <w:spacing w:line="276" w:lineRule="auto"/>
        <w:rPr>
          <w:rFonts w:ascii="宋体" w:hAnsi="宋体" w:eastAsia="宋体" w:cs="宋体"/>
          <w:b/>
          <w:bCs/>
          <w:sz w:val="26"/>
          <w:szCs w:val="26"/>
        </w:rPr>
      </w:pPr>
    </w:p>
    <w:tbl>
      <w:tblPr>
        <w:tblStyle w:val="13"/>
        <w:tblW w:w="9357" w:type="dxa"/>
        <w:tblInd w:w="149" w:type="dxa"/>
        <w:tblLayout w:type="fixed"/>
        <w:tblCellMar>
          <w:top w:w="0" w:type="dxa"/>
          <w:left w:w="0" w:type="dxa"/>
          <w:bottom w:w="0" w:type="dxa"/>
          <w:right w:w="0" w:type="dxa"/>
        </w:tblCellMar>
      </w:tblPr>
      <w:tblGrid>
        <w:gridCol w:w="4633"/>
        <w:gridCol w:w="4724"/>
      </w:tblGrid>
      <w:tr>
        <w:tblPrEx>
          <w:tblLayout w:type="fixed"/>
          <w:tblCellMar>
            <w:top w:w="0" w:type="dxa"/>
            <w:left w:w="0" w:type="dxa"/>
            <w:bottom w:w="0" w:type="dxa"/>
            <w:right w:w="0" w:type="dxa"/>
          </w:tblCellMar>
        </w:tblPrEx>
        <w:trPr>
          <w:trHeight w:val="4659" w:hRule="exact"/>
        </w:trPr>
        <w:tc>
          <w:tcPr>
            <w:tcW w:w="4633" w:type="dxa"/>
            <w:tcBorders>
              <w:top w:val="single" w:color="000000" w:sz="4" w:space="0"/>
              <w:left w:val="single" w:color="000000" w:sz="4" w:space="0"/>
              <w:bottom w:val="single" w:color="000000" w:sz="4" w:space="0"/>
              <w:right w:val="single" w:color="000000" w:sz="4" w:space="0"/>
            </w:tcBorders>
          </w:tcPr>
          <w:p>
            <w:pPr>
              <w:pStyle w:val="20"/>
              <w:spacing w:line="276" w:lineRule="auto"/>
              <w:ind w:left="1336"/>
              <w:rPr>
                <w:rFonts w:ascii="宋体" w:hAnsi="宋体" w:eastAsia="宋体" w:cs="宋体"/>
                <w:sz w:val="24"/>
                <w:szCs w:val="24"/>
              </w:rPr>
            </w:pPr>
            <w:r>
              <w:rPr>
                <w:rFonts w:ascii="宋体"/>
                <w:b/>
                <w:w w:val="99"/>
                <w:sz w:val="24"/>
              </w:rPr>
              <w:t xml:space="preserve"> </w:t>
            </w:r>
          </w:p>
          <w:p>
            <w:pPr>
              <w:pStyle w:val="20"/>
              <w:spacing w:before="118" w:line="276" w:lineRule="auto"/>
              <w:ind w:left="1336"/>
              <w:rPr>
                <w:rFonts w:ascii="宋体" w:hAnsi="宋体" w:eastAsia="宋体" w:cs="宋体"/>
                <w:sz w:val="24"/>
                <w:szCs w:val="24"/>
              </w:rPr>
            </w:pPr>
            <w:r>
              <w:rPr>
                <w:rFonts w:ascii="宋体" w:hAnsi="宋体" w:eastAsia="宋体" w:cs="宋体"/>
                <w:b/>
                <w:bCs/>
                <w:sz w:val="24"/>
                <w:szCs w:val="24"/>
              </w:rPr>
              <w:t>报价一览表</w:t>
            </w:r>
            <w:r>
              <w:rPr>
                <w:rFonts w:ascii="宋体" w:hAnsi="宋体" w:eastAsia="宋体" w:cs="宋体"/>
                <w:sz w:val="24"/>
                <w:szCs w:val="24"/>
              </w:rPr>
              <w:t xml:space="preserve"> </w:t>
            </w:r>
          </w:p>
          <w:p>
            <w:pPr>
              <w:pStyle w:val="20"/>
              <w:spacing w:before="197" w:line="276" w:lineRule="auto"/>
              <w:ind w:left="503"/>
              <w:rPr>
                <w:rFonts w:ascii="宋体" w:hAnsi="宋体" w:eastAsia="宋体" w:cs="宋体"/>
                <w:sz w:val="24"/>
                <w:szCs w:val="24"/>
              </w:rPr>
            </w:pPr>
            <w:r>
              <w:rPr>
                <w:rFonts w:ascii="宋体"/>
                <w:sz w:val="24"/>
              </w:rPr>
              <w:t xml:space="preserve"> </w:t>
            </w:r>
          </w:p>
          <w:p>
            <w:pPr>
              <w:pStyle w:val="20"/>
              <w:spacing w:before="206" w:line="276" w:lineRule="auto"/>
              <w:ind w:left="503" w:right="1596"/>
              <w:rPr>
                <w:rFonts w:ascii="宋体" w:hAnsi="宋体" w:eastAsia="宋体" w:cs="宋体"/>
                <w:sz w:val="24"/>
                <w:szCs w:val="24"/>
                <w:lang w:eastAsia="zh-CN"/>
              </w:rPr>
            </w:pPr>
            <w:r>
              <w:rPr>
                <w:rFonts w:ascii="宋体" w:hAnsi="宋体" w:eastAsia="宋体" w:cs="宋体"/>
                <w:sz w:val="24"/>
                <w:szCs w:val="24"/>
              </w:rPr>
              <w:t xml:space="preserve">项目编号：  </w:t>
            </w:r>
          </w:p>
          <w:p>
            <w:pPr>
              <w:pStyle w:val="20"/>
              <w:spacing w:before="206" w:line="276" w:lineRule="auto"/>
              <w:ind w:left="503" w:right="1596"/>
              <w:rPr>
                <w:rFonts w:ascii="宋体" w:hAnsi="宋体" w:eastAsia="宋体" w:cs="宋体"/>
                <w:sz w:val="24"/>
                <w:szCs w:val="24"/>
                <w:lang w:eastAsia="zh-CN"/>
              </w:rPr>
            </w:pPr>
            <w:r>
              <w:rPr>
                <w:rFonts w:ascii="宋体" w:hAnsi="宋体" w:eastAsia="宋体" w:cs="宋体"/>
                <w:sz w:val="24"/>
                <w:szCs w:val="24"/>
              </w:rPr>
              <w:t xml:space="preserve">项目名称： </w:t>
            </w:r>
          </w:p>
          <w:p>
            <w:pPr>
              <w:pStyle w:val="20"/>
              <w:spacing w:before="206" w:line="276" w:lineRule="auto"/>
              <w:ind w:left="503" w:right="1596"/>
              <w:rPr>
                <w:rFonts w:ascii="宋体" w:hAnsi="宋体" w:eastAsia="宋体" w:cs="宋体"/>
                <w:sz w:val="24"/>
                <w:szCs w:val="24"/>
              </w:rPr>
            </w:pPr>
            <w:r>
              <w:rPr>
                <w:rFonts w:ascii="宋体" w:hAnsi="宋体" w:eastAsia="宋体" w:cs="宋体"/>
                <w:sz w:val="24"/>
                <w:szCs w:val="24"/>
              </w:rPr>
              <w:t xml:space="preserve">供应商名称（公章）： 地址： </w:t>
            </w:r>
          </w:p>
          <w:p>
            <w:pPr>
              <w:pStyle w:val="20"/>
              <w:spacing w:before="46" w:line="276" w:lineRule="auto"/>
              <w:ind w:left="503"/>
              <w:rPr>
                <w:rFonts w:ascii="宋体" w:hAnsi="宋体" w:eastAsia="宋体" w:cs="宋体"/>
                <w:sz w:val="24"/>
                <w:szCs w:val="24"/>
              </w:rPr>
            </w:pPr>
            <w:r>
              <w:rPr>
                <w:rFonts w:ascii="宋体" w:hAnsi="宋体" w:eastAsia="宋体" w:cs="宋体"/>
                <w:sz w:val="24"/>
                <w:szCs w:val="24"/>
              </w:rPr>
              <w:t xml:space="preserve">电话：  </w:t>
            </w:r>
          </w:p>
        </w:tc>
        <w:tc>
          <w:tcPr>
            <w:tcW w:w="4724" w:type="dxa"/>
            <w:tcBorders>
              <w:top w:val="single" w:color="000000" w:sz="4" w:space="0"/>
              <w:left w:val="single" w:color="000000" w:sz="4" w:space="0"/>
              <w:bottom w:val="single" w:color="000000" w:sz="4" w:space="0"/>
              <w:right w:val="single" w:color="000000" w:sz="4" w:space="0"/>
            </w:tcBorders>
          </w:tcPr>
          <w:p>
            <w:pPr>
              <w:pStyle w:val="20"/>
              <w:spacing w:line="276" w:lineRule="auto"/>
              <w:ind w:left="1336"/>
              <w:rPr>
                <w:rFonts w:ascii="宋体" w:hAnsi="宋体" w:eastAsia="宋体" w:cs="宋体"/>
                <w:sz w:val="24"/>
                <w:szCs w:val="24"/>
              </w:rPr>
            </w:pPr>
            <w:r>
              <w:rPr>
                <w:rFonts w:ascii="宋体"/>
                <w:b/>
                <w:w w:val="99"/>
                <w:sz w:val="24"/>
              </w:rPr>
              <w:t xml:space="preserve"> </w:t>
            </w:r>
          </w:p>
          <w:p>
            <w:pPr>
              <w:pStyle w:val="20"/>
              <w:spacing w:before="118" w:line="276" w:lineRule="auto"/>
              <w:ind w:left="1336"/>
              <w:rPr>
                <w:rFonts w:ascii="宋体" w:hAnsi="宋体" w:eastAsia="宋体" w:cs="宋体"/>
                <w:sz w:val="24"/>
                <w:szCs w:val="24"/>
              </w:rPr>
            </w:pPr>
            <w:r>
              <w:rPr>
                <w:rFonts w:ascii="宋体" w:hAnsi="宋体" w:eastAsia="宋体" w:cs="宋体"/>
                <w:b/>
                <w:bCs/>
                <w:sz w:val="24"/>
                <w:szCs w:val="24"/>
              </w:rPr>
              <w:t>电子版报价文件</w:t>
            </w:r>
            <w:r>
              <w:rPr>
                <w:rFonts w:ascii="宋体" w:hAnsi="宋体" w:eastAsia="宋体" w:cs="宋体"/>
                <w:b/>
                <w:bCs/>
                <w:w w:val="99"/>
                <w:sz w:val="24"/>
                <w:szCs w:val="24"/>
              </w:rPr>
              <w:t xml:space="preserve"> </w:t>
            </w:r>
          </w:p>
          <w:p>
            <w:pPr>
              <w:pStyle w:val="20"/>
              <w:spacing w:before="197" w:line="276" w:lineRule="auto"/>
              <w:ind w:left="503"/>
              <w:rPr>
                <w:rFonts w:ascii="宋体" w:hAnsi="宋体" w:eastAsia="宋体" w:cs="宋体"/>
                <w:sz w:val="24"/>
                <w:szCs w:val="24"/>
              </w:rPr>
            </w:pPr>
            <w:r>
              <w:rPr>
                <w:rFonts w:ascii="宋体"/>
                <w:sz w:val="24"/>
              </w:rPr>
              <w:t xml:space="preserve"> </w:t>
            </w:r>
          </w:p>
          <w:p>
            <w:pPr>
              <w:pStyle w:val="20"/>
              <w:spacing w:before="206" w:line="276" w:lineRule="auto"/>
              <w:ind w:left="503" w:right="1687"/>
              <w:rPr>
                <w:rFonts w:ascii="宋体" w:hAnsi="宋体" w:eastAsia="宋体" w:cs="宋体"/>
                <w:sz w:val="24"/>
                <w:szCs w:val="24"/>
                <w:lang w:eastAsia="zh-CN"/>
              </w:rPr>
            </w:pPr>
            <w:r>
              <w:rPr>
                <w:rFonts w:ascii="宋体" w:hAnsi="宋体" w:eastAsia="宋体" w:cs="宋体"/>
                <w:sz w:val="24"/>
                <w:szCs w:val="24"/>
              </w:rPr>
              <w:t xml:space="preserve">项目编号：  </w:t>
            </w:r>
          </w:p>
          <w:p>
            <w:pPr>
              <w:pStyle w:val="20"/>
              <w:spacing w:before="206" w:line="276" w:lineRule="auto"/>
              <w:ind w:left="503" w:right="1687"/>
              <w:rPr>
                <w:rFonts w:ascii="宋体" w:hAnsi="宋体" w:eastAsia="宋体" w:cs="宋体"/>
                <w:sz w:val="24"/>
                <w:szCs w:val="24"/>
                <w:lang w:eastAsia="zh-CN"/>
              </w:rPr>
            </w:pPr>
            <w:r>
              <w:rPr>
                <w:rFonts w:ascii="宋体" w:hAnsi="宋体" w:eastAsia="宋体" w:cs="宋体"/>
                <w:sz w:val="24"/>
                <w:szCs w:val="24"/>
              </w:rPr>
              <w:t xml:space="preserve">项目名称： </w:t>
            </w:r>
          </w:p>
          <w:p>
            <w:pPr>
              <w:pStyle w:val="20"/>
              <w:spacing w:before="206" w:line="276" w:lineRule="auto"/>
              <w:ind w:left="503" w:right="1687"/>
              <w:rPr>
                <w:rFonts w:ascii="宋体" w:hAnsi="宋体" w:eastAsia="宋体" w:cs="宋体"/>
                <w:sz w:val="24"/>
                <w:szCs w:val="24"/>
              </w:rPr>
            </w:pPr>
            <w:r>
              <w:rPr>
                <w:rFonts w:ascii="宋体" w:hAnsi="宋体" w:eastAsia="宋体" w:cs="宋体"/>
                <w:sz w:val="24"/>
                <w:szCs w:val="24"/>
              </w:rPr>
              <w:t xml:space="preserve">供应商名称（公章）： 地址： </w:t>
            </w:r>
          </w:p>
          <w:p>
            <w:pPr>
              <w:pStyle w:val="20"/>
              <w:spacing w:line="276" w:lineRule="auto"/>
              <w:ind w:left="463"/>
              <w:rPr>
                <w:rFonts w:ascii="宋体" w:hAnsi="宋体" w:eastAsia="宋体" w:cs="宋体"/>
                <w:sz w:val="24"/>
                <w:szCs w:val="24"/>
              </w:rPr>
            </w:pPr>
            <w:r>
              <w:rPr>
                <w:rFonts w:ascii="宋体" w:hAnsi="宋体" w:eastAsia="宋体" w:cs="宋体"/>
                <w:sz w:val="24"/>
                <w:szCs w:val="24"/>
              </w:rPr>
              <w:t xml:space="preserve">电话： </w:t>
            </w:r>
          </w:p>
        </w:tc>
      </w:tr>
    </w:tbl>
    <w:p>
      <w:pPr>
        <w:spacing w:line="276" w:lineRule="auto"/>
        <w:rPr>
          <w:rFonts w:ascii="宋体" w:hAnsi="宋体" w:eastAsia="宋体" w:cs="宋体"/>
          <w:b/>
          <w:bCs/>
          <w:sz w:val="20"/>
          <w:szCs w:val="20"/>
        </w:rPr>
      </w:pPr>
    </w:p>
    <w:p>
      <w:pPr>
        <w:spacing w:line="276" w:lineRule="auto"/>
        <w:rPr>
          <w:rFonts w:ascii="宋体" w:hAnsi="宋体" w:eastAsia="宋体" w:cs="宋体"/>
          <w:b/>
          <w:bCs/>
          <w:sz w:val="20"/>
          <w:szCs w:val="20"/>
        </w:rPr>
      </w:pPr>
    </w:p>
    <w:p>
      <w:pPr>
        <w:spacing w:before="9" w:line="276" w:lineRule="auto"/>
        <w:rPr>
          <w:rFonts w:ascii="宋体" w:hAnsi="宋体" w:eastAsia="宋体" w:cs="宋体"/>
          <w:b/>
          <w:bCs/>
          <w:sz w:val="20"/>
          <w:szCs w:val="20"/>
        </w:rPr>
      </w:pPr>
    </w:p>
    <w:p>
      <w:pPr>
        <w:spacing w:line="276" w:lineRule="auto"/>
        <w:ind w:left="554"/>
        <w:rPr>
          <w:rFonts w:ascii="宋体" w:hAnsi="宋体" w:eastAsia="宋体" w:cs="宋体"/>
          <w:sz w:val="32"/>
          <w:szCs w:val="32"/>
        </w:rPr>
      </w:pPr>
      <w:r>
        <w:rPr>
          <w:rFonts w:ascii="宋体" w:hAnsi="宋体" w:eastAsia="宋体" w:cs="宋体"/>
          <w:b/>
          <w:bCs/>
          <w:sz w:val="32"/>
          <w:szCs w:val="32"/>
        </w:rPr>
        <w:t>封口格式：</w:t>
      </w:r>
      <w:r>
        <w:rPr>
          <w:rFonts w:ascii="宋体" w:hAnsi="宋体" w:eastAsia="宋体" w:cs="宋体"/>
          <w:b/>
          <w:bCs/>
          <w:w w:val="98"/>
          <w:sz w:val="32"/>
          <w:szCs w:val="32"/>
        </w:rPr>
        <w:t xml:space="preserve"> </w:t>
      </w:r>
    </w:p>
    <w:p>
      <w:pPr>
        <w:spacing w:before="8" w:line="276" w:lineRule="auto"/>
        <w:rPr>
          <w:rFonts w:ascii="宋体" w:hAnsi="宋体" w:eastAsia="宋体" w:cs="宋体"/>
          <w:b/>
          <w:bCs/>
          <w:sz w:val="20"/>
          <w:szCs w:val="20"/>
        </w:rPr>
      </w:pPr>
    </w:p>
    <w:p>
      <w:pPr>
        <w:spacing w:line="276" w:lineRule="auto"/>
        <w:ind w:left="149"/>
        <w:rPr>
          <w:rFonts w:ascii="宋体" w:hAnsi="宋体" w:eastAsia="宋体" w:cs="宋体"/>
          <w:sz w:val="20"/>
          <w:szCs w:val="20"/>
        </w:rPr>
      </w:pPr>
      <w:r>
        <w:rPr>
          <w:rFonts w:ascii="宋体" w:hAnsi="宋体" w:eastAsia="宋体" w:cs="宋体"/>
          <w:position w:val="-21"/>
          <w:sz w:val="20"/>
          <w:szCs w:val="20"/>
          <w:lang w:eastAsia="zh-CN"/>
        </w:rPr>
        <mc:AlternateContent>
          <mc:Choice Requires="wpg">
            <w:drawing>
              <wp:inline distT="0" distB="0" distL="0" distR="0">
                <wp:extent cx="5948045" cy="696595"/>
                <wp:effectExtent l="9525" t="9525" r="5080" b="8255"/>
                <wp:docPr id="6" name="Group 2"/>
                <wp:cNvGraphicFramePr/>
                <a:graphic xmlns:a="http://schemas.openxmlformats.org/drawingml/2006/main">
                  <a:graphicData uri="http://schemas.microsoft.com/office/word/2010/wordprocessingGroup">
                    <wpg:wgp>
                      <wpg:cNvGrpSpPr/>
                      <wpg:grpSpPr>
                        <a:xfrm>
                          <a:off x="0" y="0"/>
                          <a:ext cx="5948045" cy="696595"/>
                          <a:chOff x="0" y="0"/>
                          <a:chExt cx="9367" cy="1097"/>
                        </a:xfrm>
                      </wpg:grpSpPr>
                      <wpg:grpSp>
                        <wpg:cNvPr id="7" name="Group 10"/>
                        <wpg:cNvGrpSpPr/>
                        <wpg:grpSpPr>
                          <a:xfrm>
                            <a:off x="10" y="10"/>
                            <a:ext cx="9347" cy="2"/>
                            <a:chOff x="10" y="10"/>
                            <a:chExt cx="9347" cy="2"/>
                          </a:xfrm>
                        </wpg:grpSpPr>
                        <wps:wsp>
                          <wps:cNvPr id="8" name="Freeform 11"/>
                          <wps:cNvSpPr/>
                          <wps:spPr bwMode="auto">
                            <a:xfrm>
                              <a:off x="10" y="10"/>
                              <a:ext cx="9347" cy="2"/>
                            </a:xfrm>
                            <a:custGeom>
                              <a:avLst/>
                              <a:gdLst>
                                <a:gd name="T0" fmla="+- 0 10 10"/>
                                <a:gd name="T1" fmla="*/ T0 w 9347"/>
                                <a:gd name="T2" fmla="+- 0 9357 10"/>
                                <a:gd name="T3" fmla="*/ T2 w 9347"/>
                              </a:gdLst>
                              <a:ahLst/>
                              <a:cxnLst>
                                <a:cxn ang="0">
                                  <a:pos x="T1" y="0"/>
                                </a:cxn>
                                <a:cxn ang="0">
                                  <a:pos x="T3" y="0"/>
                                </a:cxn>
                              </a:cxnLst>
                              <a:rect l="0" t="0" r="r" b="b"/>
                              <a:pathLst>
                                <a:path w="9347">
                                  <a:moveTo>
                                    <a:pt x="0" y="0"/>
                                  </a:moveTo>
                                  <a:lnTo>
                                    <a:pt x="9347" y="0"/>
                                  </a:lnTo>
                                </a:path>
                              </a:pathLst>
                            </a:custGeom>
                            <a:noFill/>
                            <a:ln w="6097">
                              <a:solidFill>
                                <a:srgbClr val="000000"/>
                              </a:solidFill>
                              <a:round/>
                            </a:ln>
                          </wps:spPr>
                          <wps:bodyPr rot="0" vert="horz" wrap="square" lIns="91440" tIns="45720" rIns="91440" bIns="45720" anchor="t" anchorCtr="0" upright="1">
                            <a:noAutofit/>
                          </wps:bodyPr>
                        </wps:wsp>
                      </wpg:grpSp>
                      <wpg:grpSp>
                        <wpg:cNvPr id="9" name="Group 8"/>
                        <wpg:cNvGrpSpPr/>
                        <wpg:grpSpPr>
                          <a:xfrm>
                            <a:off x="5" y="5"/>
                            <a:ext cx="2" cy="1088"/>
                            <a:chOff x="5" y="5"/>
                            <a:chExt cx="2" cy="1088"/>
                          </a:xfrm>
                        </wpg:grpSpPr>
                        <wps:wsp>
                          <wps:cNvPr id="10" name="Freeform 9"/>
                          <wps:cNvSpPr/>
                          <wps:spPr bwMode="auto">
                            <a:xfrm>
                              <a:off x="5" y="5"/>
                              <a:ext cx="2" cy="1088"/>
                            </a:xfrm>
                            <a:custGeom>
                              <a:avLst/>
                              <a:gdLst>
                                <a:gd name="T0" fmla="+- 0 5 5"/>
                                <a:gd name="T1" fmla="*/ 5 h 1088"/>
                                <a:gd name="T2" fmla="+- 0 1092 5"/>
                                <a:gd name="T3" fmla="*/ 1092 h 1088"/>
                              </a:gdLst>
                              <a:ahLst/>
                              <a:cxnLst>
                                <a:cxn ang="0">
                                  <a:pos x="0" y="T1"/>
                                </a:cxn>
                                <a:cxn ang="0">
                                  <a:pos x="0" y="T3"/>
                                </a:cxn>
                              </a:cxnLst>
                              <a:rect l="0" t="0" r="r" b="b"/>
                              <a:pathLst>
                                <a:path h="1088">
                                  <a:moveTo>
                                    <a:pt x="0" y="0"/>
                                  </a:moveTo>
                                  <a:lnTo>
                                    <a:pt x="0" y="1087"/>
                                  </a:lnTo>
                                </a:path>
                              </a:pathLst>
                            </a:custGeom>
                            <a:noFill/>
                            <a:ln w="6096">
                              <a:solidFill>
                                <a:srgbClr val="000000"/>
                              </a:solidFill>
                              <a:round/>
                            </a:ln>
                          </wps:spPr>
                          <wps:bodyPr rot="0" vert="horz" wrap="square" lIns="91440" tIns="45720" rIns="91440" bIns="45720" anchor="t" anchorCtr="0" upright="1">
                            <a:noAutofit/>
                          </wps:bodyPr>
                        </wps:wsp>
                      </wpg:grpSp>
                      <wpg:grpSp>
                        <wpg:cNvPr id="11" name="Group 6"/>
                        <wpg:cNvGrpSpPr/>
                        <wpg:grpSpPr>
                          <a:xfrm>
                            <a:off x="10" y="1087"/>
                            <a:ext cx="9347" cy="2"/>
                            <a:chOff x="10" y="1087"/>
                            <a:chExt cx="9347" cy="2"/>
                          </a:xfrm>
                        </wpg:grpSpPr>
                        <wps:wsp>
                          <wps:cNvPr id="12" name="Freeform 7"/>
                          <wps:cNvSpPr/>
                          <wps:spPr bwMode="auto">
                            <a:xfrm>
                              <a:off x="10" y="1087"/>
                              <a:ext cx="9347" cy="2"/>
                            </a:xfrm>
                            <a:custGeom>
                              <a:avLst/>
                              <a:gdLst>
                                <a:gd name="T0" fmla="+- 0 10 10"/>
                                <a:gd name="T1" fmla="*/ T0 w 9347"/>
                                <a:gd name="T2" fmla="+- 0 9357 10"/>
                                <a:gd name="T3" fmla="*/ T2 w 9347"/>
                              </a:gdLst>
                              <a:ahLst/>
                              <a:cxnLst>
                                <a:cxn ang="0">
                                  <a:pos x="T1" y="0"/>
                                </a:cxn>
                                <a:cxn ang="0">
                                  <a:pos x="T3" y="0"/>
                                </a:cxn>
                              </a:cxnLst>
                              <a:rect l="0" t="0" r="r" b="b"/>
                              <a:pathLst>
                                <a:path w="9347">
                                  <a:moveTo>
                                    <a:pt x="0" y="0"/>
                                  </a:moveTo>
                                  <a:lnTo>
                                    <a:pt x="9347" y="0"/>
                                  </a:lnTo>
                                </a:path>
                              </a:pathLst>
                            </a:custGeom>
                            <a:noFill/>
                            <a:ln w="6097">
                              <a:solidFill>
                                <a:srgbClr val="000000"/>
                              </a:solidFill>
                              <a:round/>
                            </a:ln>
                          </wps:spPr>
                          <wps:bodyPr rot="0" vert="horz" wrap="square" lIns="91440" tIns="45720" rIns="91440" bIns="45720" anchor="t" anchorCtr="0" upright="1">
                            <a:noAutofit/>
                          </wps:bodyPr>
                        </wps:wsp>
                      </wpg:grpSp>
                      <wpg:grpSp>
                        <wpg:cNvPr id="13" name="Group 3"/>
                        <wpg:cNvGrpSpPr/>
                        <wpg:grpSpPr>
                          <a:xfrm>
                            <a:off x="9362" y="5"/>
                            <a:ext cx="2" cy="1088"/>
                            <a:chOff x="9362" y="5"/>
                            <a:chExt cx="2" cy="1088"/>
                          </a:xfrm>
                        </wpg:grpSpPr>
                        <wps:wsp>
                          <wps:cNvPr id="14" name="Freeform 5"/>
                          <wps:cNvSpPr/>
                          <wps:spPr bwMode="auto">
                            <a:xfrm>
                              <a:off x="9362" y="5"/>
                              <a:ext cx="2" cy="1088"/>
                            </a:xfrm>
                            <a:custGeom>
                              <a:avLst/>
                              <a:gdLst>
                                <a:gd name="T0" fmla="+- 0 5 5"/>
                                <a:gd name="T1" fmla="*/ 5 h 1088"/>
                                <a:gd name="T2" fmla="+- 0 1092 5"/>
                                <a:gd name="T3" fmla="*/ 1092 h 1088"/>
                              </a:gdLst>
                              <a:ahLst/>
                              <a:cxnLst>
                                <a:cxn ang="0">
                                  <a:pos x="0" y="T1"/>
                                </a:cxn>
                                <a:cxn ang="0">
                                  <a:pos x="0" y="T3"/>
                                </a:cxn>
                              </a:cxnLst>
                              <a:rect l="0" t="0" r="r" b="b"/>
                              <a:pathLst>
                                <a:path h="1088">
                                  <a:moveTo>
                                    <a:pt x="0" y="0"/>
                                  </a:moveTo>
                                  <a:lnTo>
                                    <a:pt x="0" y="1087"/>
                                  </a:lnTo>
                                </a:path>
                              </a:pathLst>
                            </a:custGeom>
                            <a:noFill/>
                            <a:ln w="6096">
                              <a:solidFill>
                                <a:srgbClr val="000000"/>
                              </a:solidFill>
                              <a:round/>
                            </a:ln>
                          </wps:spPr>
                          <wps:bodyPr rot="0" vert="horz" wrap="square" lIns="91440" tIns="45720" rIns="91440" bIns="45720" anchor="t" anchorCtr="0" upright="1">
                            <a:noAutofit/>
                          </wps:bodyPr>
                        </wps:wsp>
                        <wps:wsp>
                          <wps:cNvPr id="15" name="Text Box 4"/>
                          <wps:cNvSpPr txBox="1">
                            <a:spLocks noChangeArrowheads="1"/>
                          </wps:cNvSpPr>
                          <wps:spPr bwMode="auto">
                            <a:xfrm>
                              <a:off x="0" y="0"/>
                              <a:ext cx="9367" cy="1097"/>
                            </a:xfrm>
                            <a:prstGeom prst="rect">
                              <a:avLst/>
                            </a:prstGeom>
                            <a:noFill/>
                            <a:ln>
                              <a:noFill/>
                            </a:ln>
                          </wps:spPr>
                          <wps:txbx>
                            <w:txbxContent>
                              <w:p>
                                <w:pPr>
                                  <w:spacing w:before="3"/>
                                  <w:rPr>
                                    <w:rFonts w:ascii="宋体" w:hAnsi="宋体" w:eastAsia="宋体" w:cs="宋体"/>
                                    <w:b/>
                                    <w:bCs/>
                                  </w:rPr>
                                </w:pPr>
                              </w:p>
                              <w:p>
                                <w:pPr>
                                  <w:ind w:left="1641"/>
                                  <w:rPr>
                                    <w:rFonts w:ascii="宋体" w:hAnsi="宋体" w:eastAsia="宋体" w:cs="宋体"/>
                                    <w:sz w:val="24"/>
                                    <w:szCs w:val="24"/>
                                  </w:rPr>
                                </w:pPr>
                                <w:r>
                                  <w:rPr>
                                    <w:rFonts w:ascii="宋体" w:hAnsi="宋体" w:eastAsia="宋体" w:cs="宋体"/>
                                    <w:sz w:val="24"/>
                                    <w:szCs w:val="24"/>
                                  </w:rPr>
                                  <w:t>………于</w:t>
                                </w:r>
                                <w:r>
                                  <w:rPr>
                                    <w:rFonts w:ascii="宋体" w:hAnsi="宋体" w:eastAsia="宋体" w:cs="宋体"/>
                                    <w:sz w:val="24"/>
                                    <w:szCs w:val="24"/>
                                    <w:u w:val="single" w:color="000000"/>
                                  </w:rPr>
                                  <w:t xml:space="preserve">   年   月   日   时</w:t>
                                </w:r>
                                <w:r>
                                  <w:rPr>
                                    <w:rFonts w:ascii="宋体" w:hAnsi="宋体" w:eastAsia="宋体" w:cs="宋体"/>
                                    <w:sz w:val="24"/>
                                    <w:szCs w:val="24"/>
                                  </w:rPr>
                                  <w:t xml:space="preserve">之前不准启封（公章）……… </w:t>
                                </w:r>
                              </w:p>
                            </w:txbxContent>
                          </wps:txbx>
                          <wps:bodyPr rot="0" vert="horz" wrap="square" lIns="0" tIns="0" rIns="0" bIns="0" anchor="t" anchorCtr="0" upright="1">
                            <a:noAutofit/>
                          </wps:bodyPr>
                        </wps:wsp>
                      </wpg:grpSp>
                    </wpg:wgp>
                  </a:graphicData>
                </a:graphic>
              </wp:inline>
            </w:drawing>
          </mc:Choice>
          <mc:Fallback>
            <w:pict>
              <v:group id="Group 2" o:spid="_x0000_s1026" o:spt="203" style="height:54.85pt;width:468.35pt;" coordsize="9367,1097" o:gfxdata="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">
                <o:lock v:ext="edit" aspectratio="f"/>
                <v:group id="Group 10" o:spid="_x0000_s1026" o:spt="203" style="position:absolute;left:10;top:10;height:2;width:9347;" coordorigin="10,10" coordsize="9347,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11" o:spid="_x0000_s1026" o:spt="100" style="position:absolute;left:10;top:10;height:2;width:9347;" filled="f" stroked="t" coordsize="9347,1" o:gfxdata="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Hw5gtAAAANoAAAAPAAAA&#10;AAAAAAEAIAAAACIAAABkcnMvZG93bnJldi54bWxQSwECFAAUAAAACACHTuJAMy8FnjsAAAA5AAAA&#10;EAAAAAAAAAABACAAAAADAQAAZHJzL3NoYXBleG1sLnhtbFBLBQYAAAAABgAGAFsBAACtAwAAAAA=&#10;" path="m0,0l9347,0e">
                    <v:path o:connectlocs="0,0;9347,0" o:connectangles="0,0"/>
                    <v:fill on="f" focussize="0,0"/>
                    <v:stroke weight="0.48007874015748pt" color="#000000" joinstyle="round"/>
                    <v:imagedata o:title=""/>
                    <o:lock v:ext="edit" aspectratio="f"/>
                  </v:shape>
                </v:group>
                <v:group id="Group 8" o:spid="_x0000_s1026" o:spt="203" style="position:absolute;left:5;top:5;height:1088;width:2;" coordorigin="5,5" coordsize="2,108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9" o:spid="_x0000_s1026" o:spt="100" style="position:absolute;left:5;top:5;height:1088;width:2;" filled="f" stroked="t" coordsize="1,1088" o:gfxdata="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ESd5vQAA&#10;ANsAAAAPAAAAAAAAAAEAIAAAACIAAABkcnMvZG93bnJldi54bWxQSwECFAAUAAAACACHTuJAMy8F&#10;njsAAAA5AAAAEAAAAAAAAAABACAAAAAMAQAAZHJzL3NoYXBleG1sLnhtbFBLBQYAAAAABgAGAFsB&#10;AAC2AwAAAAA=&#10;" path="m0,0l0,1087e">
                    <v:path o:connectlocs="0,5;0,1092" o:connectangles="0,0"/>
                    <v:fill on="f" focussize="0,0"/>
                    <v:stroke weight="0.48pt" color="#000000" joinstyle="round"/>
                    <v:imagedata o:title=""/>
                    <o:lock v:ext="edit" aspectratio="f"/>
                  </v:shape>
                </v:group>
                <v:group id="Group 6" o:spid="_x0000_s1026" o:spt="203" style="position:absolute;left:10;top:1087;height:2;width:9347;" coordorigin="10,1087" coordsize="9347,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7" o:spid="_x0000_s1026" o:spt="100" style="position:absolute;left:10;top:1087;height:2;width:9347;" filled="f" stroked="t" coordsize="9347,1" o:gfxdata="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JvYugAAANsA&#10;AAAPAAAAAAAAAAEAIAAAACIAAABkcnMvZG93bnJldi54bWxQSwECFAAUAAAACACHTuJAMy8FnjsA&#10;AAA5AAAAEAAAAAAAAAABACAAAAAJAQAAZHJzL3NoYXBleG1sLnhtbFBLBQYAAAAABgAGAFsBAACz&#10;AwAAAAA=&#10;" path="m0,0l9347,0e">
                    <v:path o:connectlocs="0,0;9347,0" o:connectangles="0,0"/>
                    <v:fill on="f" focussize="0,0"/>
                    <v:stroke weight="0.48007874015748pt" color="#000000" joinstyle="round"/>
                    <v:imagedata o:title=""/>
                    <o:lock v:ext="edit" aspectratio="f"/>
                  </v:shape>
                </v:group>
                <v:group id="Group 3" o:spid="_x0000_s1026" o:spt="203" style="position:absolute;left:9362;top:5;height:1088;width:2;" coordorigin="9362,5" coordsize="2,108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Freeform 5" o:spid="_x0000_s1026" o:spt="100" style="position:absolute;left:9362;top:5;height:1088;width:2;" filled="f" stroked="t" coordsize="1,1088" o:gfxdata="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KiF6ugAAANsA&#10;AAAPAAAAAAAAAAEAIAAAACIAAABkcnMvZG93bnJldi54bWxQSwECFAAUAAAACACHTuJAMy8FnjsA&#10;AAA5AAAAEAAAAAAAAAABACAAAAAJAQAAZHJzL3NoYXBleG1sLnhtbFBLBQYAAAAABgAGAFsBAACz&#10;AwAAAAA=&#10;" path="m0,0l0,1087e">
                    <v:path o:connectlocs="0,5;0,1092" o:connectangles="0,0"/>
                    <v:fill on="f" focussize="0,0"/>
                    <v:stroke weight="0.48pt" color="#000000" joinstyle="round"/>
                    <v:imagedata o:title=""/>
                    <o:lock v:ext="edit" aspectratio="f"/>
                  </v:shape>
                  <v:shape id="Text Box 4" o:spid="_x0000_s1026" o:spt="202" type="#_x0000_t202" style="position:absolute;left:0;top:0;height:1097;width:9367;"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3"/>
                            <w:rPr>
                              <w:rFonts w:ascii="宋体" w:hAnsi="宋体" w:eastAsia="宋体" w:cs="宋体"/>
                              <w:b/>
                              <w:bCs/>
                            </w:rPr>
                          </w:pPr>
                        </w:p>
                        <w:p>
                          <w:pPr>
                            <w:ind w:left="1641"/>
                            <w:rPr>
                              <w:rFonts w:ascii="宋体" w:hAnsi="宋体" w:eastAsia="宋体" w:cs="宋体"/>
                              <w:sz w:val="24"/>
                              <w:szCs w:val="24"/>
                            </w:rPr>
                          </w:pPr>
                          <w:r>
                            <w:rPr>
                              <w:rFonts w:ascii="宋体" w:hAnsi="宋体" w:eastAsia="宋体" w:cs="宋体"/>
                              <w:sz w:val="24"/>
                              <w:szCs w:val="24"/>
                            </w:rPr>
                            <w:t>………于</w:t>
                          </w:r>
                          <w:r>
                            <w:rPr>
                              <w:rFonts w:ascii="宋体" w:hAnsi="宋体" w:eastAsia="宋体" w:cs="宋体"/>
                              <w:sz w:val="24"/>
                              <w:szCs w:val="24"/>
                              <w:u w:val="single" w:color="000000"/>
                            </w:rPr>
                            <w:t xml:space="preserve">   年   月   日   时</w:t>
                          </w:r>
                          <w:r>
                            <w:rPr>
                              <w:rFonts w:ascii="宋体" w:hAnsi="宋体" w:eastAsia="宋体" w:cs="宋体"/>
                              <w:sz w:val="24"/>
                              <w:szCs w:val="24"/>
                            </w:rPr>
                            <w:t xml:space="preserve">之前不准启封（公章）……… </w:t>
                          </w:r>
                        </w:p>
                      </w:txbxContent>
                    </v:textbox>
                  </v:shape>
                </v:group>
                <w10:wrap type="none"/>
                <w10:anchorlock/>
              </v:group>
            </w:pict>
          </mc:Fallback>
        </mc:AlternateContent>
      </w:r>
    </w:p>
    <w:sectPr>
      <w:pgSz w:w="11910" w:h="16850"/>
      <w:pgMar w:top="1200" w:right="940" w:bottom="980" w:left="1320" w:header="990" w:footer="7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Tahoma">
    <w:panose1 w:val="020B0604030504040204"/>
    <w:charset w:val="00"/>
    <w:family w:val="auto"/>
    <w:pitch w:val="default"/>
    <w:sig w:usb0="61007A87" w:usb1="80000000" w:usb2="00000008" w:usb3="00000000" w:csb0="200101FF" w:csb1="2028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232512" behindDoc="1" locked="0" layoutInCell="1" allowOverlap="1">
              <wp:simplePos x="0" y="0"/>
              <wp:positionH relativeFrom="page">
                <wp:posOffset>3378200</wp:posOffset>
              </wp:positionH>
              <wp:positionV relativeFrom="page">
                <wp:posOffset>10059670</wp:posOffset>
              </wp:positionV>
              <wp:extent cx="118110" cy="160020"/>
              <wp:effectExtent l="0" t="1270" r="0" b="63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8110" cy="160020"/>
                      </a:xfrm>
                      <a:prstGeom prst="rect">
                        <a:avLst/>
                      </a:prstGeom>
                      <a:noFill/>
                      <a:ln>
                        <a:noFill/>
                      </a:ln>
                    </wps:spPr>
                    <wps:txbx>
                      <w:txbxContent>
                        <w:p>
                          <w:pPr>
                            <w:spacing w:line="231" w:lineRule="exact"/>
                            <w:ind w:left="40"/>
                            <w:rPr>
                              <w:rFonts w:ascii="仿宋" w:hAnsi="仿宋" w:eastAsia="仿宋" w:cs="仿宋"/>
                              <w:sz w:val="21"/>
                              <w:szCs w:val="21"/>
                            </w:rPr>
                          </w:pPr>
                          <w:r>
                            <w:fldChar w:fldCharType="begin"/>
                          </w:r>
                          <w:r>
                            <w:rPr>
                              <w:rFonts w:ascii="仿宋"/>
                              <w:sz w:val="21"/>
                            </w:rPr>
                            <w:instrText xml:space="preserve"> PAGE </w:instrText>
                          </w:r>
                          <w:r>
                            <w:fldChar w:fldCharType="separate"/>
                          </w:r>
                          <w:r>
                            <w:rPr>
                              <w:rFonts w:ascii="仿宋"/>
                              <w:sz w:val="21"/>
                            </w:rPr>
                            <w:t>1</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66pt;margin-top:792.1pt;height:12.6pt;width:9.3pt;mso-position-horizontal-relative:page;mso-position-vertical-relative:page;z-index:-83968;mso-width-relative:page;mso-height-relative:page;" filled="f" stroked="f" coordsize="21600,21600" o:gfxdata="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cMsDvbAAAADQEA&#10;AA8AAAAAAAAAAQAgAAAAIgAAAGRycy9kb3ducmV2LnhtbFBLAQIUABQAAAAIAIdO4kDZ6nua3gEA&#10;ALUDAAAOAAAAAAAAAAEAIAAAACoBAABkcnMvZTJvRG9jLnhtbFBLBQYAAAAABgAGAFkBAAB6BQAA&#10;AAA=&#10;">
              <v:fill on="f" focussize="0,0"/>
              <v:stroke on="f"/>
              <v:imagedata o:title=""/>
              <o:lock v:ext="edit" aspectratio="f"/>
              <v:textbox inset="0mm,0mm,0mm,0mm">
                <w:txbxContent>
                  <w:p>
                    <w:pPr>
                      <w:spacing w:line="231" w:lineRule="exact"/>
                      <w:ind w:left="40"/>
                      <w:rPr>
                        <w:rFonts w:ascii="仿宋" w:hAnsi="仿宋" w:eastAsia="仿宋" w:cs="仿宋"/>
                        <w:sz w:val="21"/>
                        <w:szCs w:val="21"/>
                      </w:rPr>
                    </w:pPr>
                    <w:r>
                      <w:fldChar w:fldCharType="begin"/>
                    </w:r>
                    <w:r>
                      <w:rPr>
                        <w:rFonts w:ascii="仿宋"/>
                        <w:sz w:val="21"/>
                      </w:rPr>
                      <w:instrText xml:space="preserve"> PAGE </w:instrText>
                    </w:r>
                    <w:r>
                      <w:fldChar w:fldCharType="separate"/>
                    </w:r>
                    <w:r>
                      <w:rPr>
                        <w:rFonts w:ascii="仿宋"/>
                        <w:sz w:val="21"/>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232512" behindDoc="1" locked="0" layoutInCell="1" allowOverlap="1">
              <wp:simplePos x="0" y="0"/>
              <wp:positionH relativeFrom="page">
                <wp:posOffset>3698240</wp:posOffset>
              </wp:positionH>
              <wp:positionV relativeFrom="page">
                <wp:posOffset>10054590</wp:posOffset>
              </wp:positionV>
              <wp:extent cx="167005" cy="139700"/>
              <wp:effectExtent l="2540" t="0" r="190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pt;margin-top:791.7pt;height:11pt;width:13.15pt;mso-position-horizontal-relative:page;mso-position-vertical-relative:page;z-index:-83968;mso-width-relative:page;mso-height-relative:page;" filled="f" stroked="f" coordsize="21600,21600" o:gfxdata="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8TFvdsAAAANAQAA&#10;DwAAAAAAAAABACAAAAAiAAAAZHJzL2Rvd25yZXYueG1sUEsBAhQAFAAAAAgAh07iQFqqmaTdAQAA&#10;tQMAAA4AAAAAAAAAAQAgAAAAKgEAAGRycy9lMm9Eb2MueG1sUEsFBgAAAAAGAAYAWQEAAHkFAAAA&#10;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524" w:firstLine="4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ind w:firstLine="420" w:firstLineChars="200"/>
      <w:rPr>
        <w:rFonts w:ascii="黑体" w:hAnsi="黑体" w:eastAsia="黑体" w:cs="Times New Roman"/>
        <w:sz w:val="21"/>
        <w:szCs w:val="21"/>
        <w:lang w:eastAsia="zh-CN"/>
      </w:rPr>
    </w:pPr>
    <w:r>
      <w:rPr>
        <w:rFonts w:hint="eastAsia" w:ascii="黑体" w:hAnsi="黑体" w:eastAsia="黑体" w:cs="宋体"/>
        <w:sz w:val="21"/>
        <w:szCs w:val="21"/>
        <w:lang w:eastAsia="zh-CN"/>
      </w:rPr>
      <w:drawing>
        <wp:anchor distT="0" distB="0" distL="114300" distR="114300" simplePos="0" relativeHeight="503234560" behindDoc="0" locked="0" layoutInCell="1" allowOverlap="1">
          <wp:simplePos x="0" y="0"/>
          <wp:positionH relativeFrom="column">
            <wp:posOffset>-175260</wp:posOffset>
          </wp:positionH>
          <wp:positionV relativeFrom="paragraph">
            <wp:posOffset>-153035</wp:posOffset>
          </wp:positionV>
          <wp:extent cx="414655" cy="384810"/>
          <wp:effectExtent l="0" t="0" r="0" b="0"/>
          <wp:wrapSquare wrapText="bothSides"/>
          <wp:docPr id="48" name="图片 48"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4655" cy="384810"/>
                  </a:xfrm>
                  <a:prstGeom prst="rect">
                    <a:avLst/>
                  </a:prstGeom>
                  <a:noFill/>
                  <a:ln>
                    <a:noFill/>
                  </a:ln>
                </pic:spPr>
              </pic:pic>
            </a:graphicData>
          </a:graphic>
        </wp:anchor>
      </w:drawing>
    </w:r>
    <w:r>
      <w:rPr>
        <w:rFonts w:hint="eastAsia" w:ascii="黑体" w:hAnsi="黑体" w:eastAsia="黑体" w:cs="宋体"/>
        <w:sz w:val="21"/>
        <w:szCs w:val="21"/>
        <w:lang w:eastAsia="zh-CN"/>
      </w:rPr>
      <w:t>济南善德养老院养老信息软件采购项目</w:t>
    </w:r>
    <w:r>
      <w:rPr>
        <w:rFonts w:hint="eastAsia" w:ascii="黑体" w:hAnsi="黑体" w:eastAsia="黑体" w:cs="Times New Roman"/>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5C0"/>
    <w:multiLevelType w:val="multilevel"/>
    <w:tmpl w:val="0E4235C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127EB1"/>
    <w:multiLevelType w:val="multilevel"/>
    <w:tmpl w:val="12127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22"/>
    <w:rsid w:val="0001768B"/>
    <w:rsid w:val="000321DB"/>
    <w:rsid w:val="0004629A"/>
    <w:rsid w:val="00067595"/>
    <w:rsid w:val="000F2AF3"/>
    <w:rsid w:val="001078CF"/>
    <w:rsid w:val="00110A3A"/>
    <w:rsid w:val="0012439A"/>
    <w:rsid w:val="001855A8"/>
    <w:rsid w:val="001A3FF6"/>
    <w:rsid w:val="001C311F"/>
    <w:rsid w:val="001F28FB"/>
    <w:rsid w:val="00221C17"/>
    <w:rsid w:val="00231DBE"/>
    <w:rsid w:val="00240D54"/>
    <w:rsid w:val="002539B5"/>
    <w:rsid w:val="00296FA9"/>
    <w:rsid w:val="002A7012"/>
    <w:rsid w:val="002C5446"/>
    <w:rsid w:val="002E2D14"/>
    <w:rsid w:val="0031183B"/>
    <w:rsid w:val="00324F5A"/>
    <w:rsid w:val="00330A4D"/>
    <w:rsid w:val="00331A53"/>
    <w:rsid w:val="00354332"/>
    <w:rsid w:val="00354AFA"/>
    <w:rsid w:val="00384FA8"/>
    <w:rsid w:val="0038752B"/>
    <w:rsid w:val="003E1193"/>
    <w:rsid w:val="003F1F54"/>
    <w:rsid w:val="00421B07"/>
    <w:rsid w:val="004228D5"/>
    <w:rsid w:val="004325CC"/>
    <w:rsid w:val="00437BFD"/>
    <w:rsid w:val="004606AA"/>
    <w:rsid w:val="00497910"/>
    <w:rsid w:val="004C570A"/>
    <w:rsid w:val="004F59B7"/>
    <w:rsid w:val="004F7506"/>
    <w:rsid w:val="0053753C"/>
    <w:rsid w:val="005440C2"/>
    <w:rsid w:val="00544D6A"/>
    <w:rsid w:val="00555783"/>
    <w:rsid w:val="0058311C"/>
    <w:rsid w:val="005913A6"/>
    <w:rsid w:val="00592B85"/>
    <w:rsid w:val="005B78DB"/>
    <w:rsid w:val="005F7584"/>
    <w:rsid w:val="00632ACC"/>
    <w:rsid w:val="00633393"/>
    <w:rsid w:val="0065152E"/>
    <w:rsid w:val="006774B8"/>
    <w:rsid w:val="006908ED"/>
    <w:rsid w:val="006E6F22"/>
    <w:rsid w:val="00720682"/>
    <w:rsid w:val="007259AE"/>
    <w:rsid w:val="007420BA"/>
    <w:rsid w:val="00756313"/>
    <w:rsid w:val="007A4C2D"/>
    <w:rsid w:val="007B4ACF"/>
    <w:rsid w:val="007D44F8"/>
    <w:rsid w:val="007F0E1C"/>
    <w:rsid w:val="00826EB7"/>
    <w:rsid w:val="00843940"/>
    <w:rsid w:val="00860D90"/>
    <w:rsid w:val="00871D39"/>
    <w:rsid w:val="00884FD6"/>
    <w:rsid w:val="00886AEC"/>
    <w:rsid w:val="00896F09"/>
    <w:rsid w:val="008B0834"/>
    <w:rsid w:val="008D7909"/>
    <w:rsid w:val="008E2C6F"/>
    <w:rsid w:val="008E62C1"/>
    <w:rsid w:val="00901158"/>
    <w:rsid w:val="009069F5"/>
    <w:rsid w:val="00947B87"/>
    <w:rsid w:val="00983BB2"/>
    <w:rsid w:val="009A0871"/>
    <w:rsid w:val="009E0516"/>
    <w:rsid w:val="009F31DD"/>
    <w:rsid w:val="009F3D34"/>
    <w:rsid w:val="00A004B4"/>
    <w:rsid w:val="00A42E0F"/>
    <w:rsid w:val="00A43F5A"/>
    <w:rsid w:val="00A5316C"/>
    <w:rsid w:val="00A71C99"/>
    <w:rsid w:val="00AB2580"/>
    <w:rsid w:val="00AB3A81"/>
    <w:rsid w:val="00B426DA"/>
    <w:rsid w:val="00B5337F"/>
    <w:rsid w:val="00B71EF9"/>
    <w:rsid w:val="00BD4A01"/>
    <w:rsid w:val="00BF5686"/>
    <w:rsid w:val="00C42D1E"/>
    <w:rsid w:val="00C446C1"/>
    <w:rsid w:val="00C524DF"/>
    <w:rsid w:val="00C54057"/>
    <w:rsid w:val="00C61DFC"/>
    <w:rsid w:val="00C70F4E"/>
    <w:rsid w:val="00C86A1A"/>
    <w:rsid w:val="00CA0699"/>
    <w:rsid w:val="00CC2CC7"/>
    <w:rsid w:val="00CC5601"/>
    <w:rsid w:val="00D37AC9"/>
    <w:rsid w:val="00D53452"/>
    <w:rsid w:val="00D56C72"/>
    <w:rsid w:val="00DB3361"/>
    <w:rsid w:val="00DF43F4"/>
    <w:rsid w:val="00E51827"/>
    <w:rsid w:val="00E74B1A"/>
    <w:rsid w:val="00ED1060"/>
    <w:rsid w:val="00EF0891"/>
    <w:rsid w:val="00F10FAE"/>
    <w:rsid w:val="00F1590E"/>
    <w:rsid w:val="00F1777B"/>
    <w:rsid w:val="00F23ECA"/>
    <w:rsid w:val="00F40A86"/>
    <w:rsid w:val="00F60ED0"/>
    <w:rsid w:val="00F90DB9"/>
    <w:rsid w:val="00FC69A6"/>
    <w:rsid w:val="00FD274D"/>
    <w:rsid w:val="00FE54C6"/>
    <w:rsid w:val="00FF7F69"/>
    <w:rsid w:val="09724D6A"/>
    <w:rsid w:val="1EBB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6" w:semiHidden="0" w:name="header"/>
    <w:lsdException w:unhideWhenUsed="0" w:uiPriority="6"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ody Text"/>
    <w:qFormat/>
    <w:uiPriority w:val="1"/>
    <w:pPr>
      <w:widowControl w:val="0"/>
      <w:ind w:left="154"/>
    </w:pPr>
    <w:rPr>
      <w:rFonts w:ascii="仿宋" w:hAnsi="仿宋" w:eastAsia="仿宋" w:cstheme="minorBidi"/>
      <w:sz w:val="28"/>
      <w:szCs w:val="28"/>
      <w:lang w:val="en-US" w:eastAsia="en-US" w:bidi="ar-SA"/>
    </w:rPr>
  </w:style>
  <w:style w:type="paragraph" w:styleId="4">
    <w:name w:val="toc 3"/>
    <w:basedOn w:val="1"/>
    <w:next w:val="1"/>
    <w:unhideWhenUsed/>
    <w:qFormat/>
    <w:uiPriority w:val="39"/>
    <w:pPr>
      <w:ind w:left="840" w:leftChars="400"/>
    </w:pPr>
  </w:style>
  <w:style w:type="paragraph" w:styleId="5">
    <w:name w:val="Balloon Text"/>
    <w:basedOn w:val="1"/>
    <w:link w:val="21"/>
    <w:semiHidden/>
    <w:unhideWhenUsed/>
    <w:uiPriority w:val="99"/>
    <w:rPr>
      <w:sz w:val="18"/>
      <w:szCs w:val="18"/>
    </w:rPr>
  </w:style>
  <w:style w:type="paragraph" w:styleId="6">
    <w:name w:val="footer"/>
    <w:basedOn w:val="1"/>
    <w:link w:val="23"/>
    <w:uiPriority w:val="6"/>
    <w:pPr>
      <w:widowControl/>
      <w:tabs>
        <w:tab w:val="center" w:pos="4153"/>
        <w:tab w:val="right" w:pos="8306"/>
      </w:tabs>
    </w:pPr>
    <w:rPr>
      <w:rFonts w:ascii="Times New Roman" w:hAnsi="Times New Roman" w:eastAsia="微软雅黑" w:cs="Times New Roman"/>
      <w:color w:val="000000"/>
      <w:sz w:val="18"/>
      <w:szCs w:val="20"/>
      <w:lang w:eastAsia="zh-CN"/>
    </w:rPr>
  </w:style>
  <w:style w:type="paragraph" w:styleId="7">
    <w:name w:val="header"/>
    <w:basedOn w:val="1"/>
    <w:link w:val="22"/>
    <w:qFormat/>
    <w:uiPriority w:val="6"/>
    <w:pPr>
      <w:widowControl/>
      <w:pBdr>
        <w:bottom w:val="single" w:color="000000" w:sz="6" w:space="1"/>
      </w:pBdr>
      <w:tabs>
        <w:tab w:val="center" w:pos="4153"/>
        <w:tab w:val="right" w:pos="8306"/>
      </w:tabs>
      <w:jc w:val="center"/>
    </w:pPr>
    <w:rPr>
      <w:rFonts w:ascii="Times New Roman" w:hAnsi="Times New Roman" w:eastAsia="微软雅黑" w:cs="Times New Roman"/>
      <w:color w:val="000000"/>
      <w:sz w:val="18"/>
      <w:szCs w:val="20"/>
      <w:lang w:eastAsia="zh-CN"/>
    </w:rPr>
  </w:style>
  <w:style w:type="paragraph" w:styleId="8">
    <w:name w:val="toc 1"/>
    <w:basedOn w:val="1"/>
    <w:next w:val="1"/>
    <w:semiHidden/>
    <w:unhideWhenUsed/>
    <w:qFormat/>
    <w:uiPriority w:val="39"/>
    <w:pPr>
      <w:widowControl/>
      <w:spacing w:after="100" w:line="276" w:lineRule="auto"/>
    </w:pPr>
    <w:rPr>
      <w:lang w:eastAsia="zh-CN"/>
    </w:rPr>
  </w:style>
  <w:style w:type="paragraph" w:styleId="9">
    <w:name w:val="toc 2"/>
    <w:basedOn w:val="1"/>
    <w:next w:val="1"/>
    <w:unhideWhenUsed/>
    <w:qFormat/>
    <w:uiPriority w:val="39"/>
    <w:pPr>
      <w:ind w:left="420" w:leftChars="200"/>
    </w:p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customStyle="1" w:styleId="14">
    <w:name w:val="目录 11"/>
    <w:basedOn w:val="1"/>
    <w:qFormat/>
    <w:uiPriority w:val="1"/>
    <w:pPr>
      <w:spacing w:before="202"/>
      <w:ind w:left="720"/>
    </w:pPr>
    <w:rPr>
      <w:rFonts w:ascii="黑体" w:hAnsi="黑体" w:eastAsia="黑体"/>
      <w:sz w:val="28"/>
      <w:szCs w:val="28"/>
    </w:rPr>
  </w:style>
  <w:style w:type="paragraph" w:customStyle="1" w:styleId="15">
    <w:name w:val="目录 21"/>
    <w:basedOn w:val="1"/>
    <w:qFormat/>
    <w:uiPriority w:val="1"/>
    <w:pPr>
      <w:spacing w:before="202"/>
      <w:ind w:left="1145"/>
    </w:pPr>
    <w:rPr>
      <w:rFonts w:ascii="楷体" w:hAnsi="楷体" w:eastAsia="楷体"/>
      <w:sz w:val="28"/>
      <w:szCs w:val="28"/>
    </w:rPr>
  </w:style>
  <w:style w:type="paragraph" w:customStyle="1" w:styleId="16">
    <w:name w:val="标题 11"/>
    <w:basedOn w:val="1"/>
    <w:qFormat/>
    <w:uiPriority w:val="1"/>
    <w:pPr>
      <w:outlineLvl w:val="1"/>
    </w:pPr>
    <w:rPr>
      <w:rFonts w:ascii="仿宋" w:hAnsi="仿宋" w:eastAsia="仿宋"/>
      <w:b/>
      <w:bCs/>
      <w:sz w:val="36"/>
      <w:szCs w:val="36"/>
    </w:rPr>
  </w:style>
  <w:style w:type="paragraph" w:customStyle="1" w:styleId="17">
    <w:name w:val="标题 21"/>
    <w:basedOn w:val="1"/>
    <w:qFormat/>
    <w:uiPriority w:val="1"/>
    <w:pPr>
      <w:ind w:left="1973"/>
      <w:outlineLvl w:val="2"/>
    </w:pPr>
    <w:rPr>
      <w:rFonts w:ascii="黑体" w:hAnsi="黑体" w:eastAsia="黑体"/>
      <w:sz w:val="32"/>
      <w:szCs w:val="32"/>
    </w:rPr>
  </w:style>
  <w:style w:type="paragraph" w:customStyle="1" w:styleId="18">
    <w:name w:val="标题 31"/>
    <w:basedOn w:val="1"/>
    <w:qFormat/>
    <w:uiPriority w:val="1"/>
    <w:pPr>
      <w:ind w:left="154"/>
      <w:outlineLvl w:val="3"/>
    </w:pPr>
    <w:rPr>
      <w:rFonts w:ascii="仿宋" w:hAnsi="仿宋" w:eastAsia="仿宋"/>
      <w:b/>
      <w:bCs/>
      <w:sz w:val="28"/>
      <w:szCs w:val="28"/>
    </w:rPr>
  </w:style>
  <w:style w:type="paragraph" w:styleId="19">
    <w:name w:val="List Paragraph"/>
    <w:basedOn w:val="1"/>
    <w:qFormat/>
    <w:uiPriority w:val="34"/>
  </w:style>
  <w:style w:type="paragraph" w:customStyle="1" w:styleId="20">
    <w:name w:val="Table Paragraph"/>
    <w:basedOn w:val="1"/>
    <w:qFormat/>
    <w:uiPriority w:val="1"/>
  </w:style>
  <w:style w:type="character" w:customStyle="1" w:styleId="21">
    <w:name w:val="批注框文本 Char"/>
    <w:basedOn w:val="11"/>
    <w:link w:val="5"/>
    <w:semiHidden/>
    <w:uiPriority w:val="99"/>
    <w:rPr>
      <w:sz w:val="18"/>
      <w:szCs w:val="18"/>
    </w:rPr>
  </w:style>
  <w:style w:type="character" w:customStyle="1" w:styleId="22">
    <w:name w:val="页眉 Char"/>
    <w:basedOn w:val="11"/>
    <w:link w:val="7"/>
    <w:qFormat/>
    <w:uiPriority w:val="6"/>
    <w:rPr>
      <w:rFonts w:ascii="Times New Roman" w:hAnsi="Times New Roman" w:eastAsia="微软雅黑" w:cs="Times New Roman"/>
      <w:color w:val="000000"/>
      <w:sz w:val="18"/>
      <w:szCs w:val="20"/>
      <w:lang w:eastAsia="zh-CN"/>
    </w:rPr>
  </w:style>
  <w:style w:type="character" w:customStyle="1" w:styleId="23">
    <w:name w:val="页脚 Char"/>
    <w:basedOn w:val="11"/>
    <w:link w:val="6"/>
    <w:uiPriority w:val="6"/>
    <w:rPr>
      <w:rFonts w:ascii="Times New Roman" w:hAnsi="Times New Roman" w:eastAsia="微软雅黑" w:cs="Times New Roman"/>
      <w:color w:val="000000"/>
      <w:sz w:val="18"/>
      <w:szCs w:val="20"/>
      <w:lang w:eastAsia="zh-CN"/>
    </w:rPr>
  </w:style>
  <w:style w:type="paragraph" w:customStyle="1" w:styleId="24">
    <w:name w:val="样式29"/>
    <w:basedOn w:val="1"/>
    <w:uiPriority w:val="99"/>
    <w:pPr>
      <w:widowControl/>
      <w:spacing w:line="440" w:lineRule="exact"/>
      <w:ind w:firstLine="200"/>
    </w:pPr>
    <w:rPr>
      <w:rFonts w:ascii="Times New Roman" w:hAnsi="Times New Roman" w:eastAsia="楷体_GB2312" w:cs="Times New Roman"/>
      <w:color w:val="000000"/>
      <w:spacing w:val="6"/>
      <w:sz w:val="24"/>
      <w:szCs w:val="20"/>
      <w:lang w:eastAsia="zh-CN"/>
    </w:rPr>
  </w:style>
  <w:style w:type="paragraph" w:customStyle="1" w:styleId="25">
    <w:name w:val="标书正文1"/>
    <w:basedOn w:val="1"/>
    <w:uiPriority w:val="0"/>
    <w:pPr>
      <w:widowControl/>
      <w:spacing w:line="440" w:lineRule="exact"/>
      <w:ind w:firstLine="480"/>
    </w:pPr>
    <w:rPr>
      <w:rFonts w:ascii="宋体" w:hAnsi="宋体" w:eastAsia="微软雅黑" w:cs="Times New Roman"/>
      <w:color w:val="000000"/>
      <w:sz w:val="24"/>
      <w:szCs w:val="20"/>
      <w:lang w:eastAsia="zh-CN"/>
    </w:rPr>
  </w:style>
  <w:style w:type="paragraph" w:customStyle="1" w:styleId="26">
    <w:name w:val="样式7"/>
    <w:basedOn w:val="1"/>
    <w:qFormat/>
    <w:uiPriority w:val="3"/>
    <w:pPr>
      <w:widowControl/>
      <w:spacing w:line="480" w:lineRule="exact"/>
      <w:jc w:val="center"/>
    </w:pPr>
    <w:rPr>
      <w:rFonts w:ascii="Times New Roman" w:hAnsi="Times New Roman" w:eastAsia="方正大标宋简体" w:cs="Times New Roman"/>
      <w:color w:val="000000"/>
      <w:spacing w:val="5"/>
      <w:sz w:val="44"/>
      <w:szCs w:val="20"/>
      <w:lang w:eastAsia="zh-CN"/>
    </w:rPr>
  </w:style>
  <w:style w:type="character" w:customStyle="1" w:styleId="27">
    <w:name w:val="文本段落样式 Char"/>
    <w:link w:val="28"/>
    <w:qFormat/>
    <w:uiPriority w:val="0"/>
    <w:rPr>
      <w:rFonts w:ascii="宋体" w:hAnsi="宋体"/>
      <w:sz w:val="24"/>
      <w:szCs w:val="24"/>
    </w:rPr>
  </w:style>
  <w:style w:type="paragraph" w:customStyle="1" w:styleId="28">
    <w:name w:val="文本段落样式"/>
    <w:basedOn w:val="1"/>
    <w:link w:val="27"/>
    <w:qFormat/>
    <w:uiPriority w:val="0"/>
    <w:pPr>
      <w:spacing w:beforeLines="50" w:afterLines="50" w:line="360" w:lineRule="auto"/>
      <w:ind w:firstLine="480" w:firstLineChars="200"/>
      <w:jc w:val="both"/>
    </w:pPr>
    <w:rPr>
      <w:rFonts w:ascii="宋体" w:hAnsi="宋体"/>
      <w:sz w:val="24"/>
      <w:szCs w:val="24"/>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标题 1 Char"/>
    <w:basedOn w:val="11"/>
    <w:link w:val="2"/>
    <w:uiPriority w:val="9"/>
    <w:rPr>
      <w:b/>
      <w:bCs/>
      <w:kern w:val="44"/>
      <w:sz w:val="44"/>
      <w:szCs w:val="44"/>
    </w:rPr>
  </w:style>
  <w:style w:type="paragraph" w:customStyle="1" w:styleId="31">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D7757-0020-40EB-907E-3ED0E9560F56}">
  <ds:schemaRefs/>
</ds:datastoreItem>
</file>

<file path=docProps/app.xml><?xml version="1.0" encoding="utf-8"?>
<Properties xmlns="http://schemas.openxmlformats.org/officeDocument/2006/extended-properties" xmlns:vt="http://schemas.openxmlformats.org/officeDocument/2006/docPropsVTypes">
  <Template>Normal</Template>
  <Pages>59</Pages>
  <Words>4766</Words>
  <Characters>27169</Characters>
  <Lines>226</Lines>
  <Paragraphs>63</Paragraphs>
  <TotalTime>6</TotalTime>
  <ScaleCrop>false</ScaleCrop>
  <LinksUpToDate>false</LinksUpToDate>
  <CharactersWithSpaces>31872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2019-05-27T07:09:00Z</dcterms:created>
  <dc:creator>MC SYSTEM</dc:creator>
  <cp:keywords>分 年 月 日 二 </cp:keywords>
  <cp:lastModifiedBy>亚萨1398059354</cp:lastModifiedBy>
  <dcterms:modified xsi:type="dcterms:W3CDTF">2019-05-29T07:46:20Z</dcterms:modified>
  <dc:title>编号：JNATJZ-002</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2010</vt:lpwstr>
  </property>
  <property fmtid="{D5CDD505-2E9C-101B-9397-08002B2CF9AE}" pid="4" name="LastSaved">
    <vt:filetime>2019-04-04T00:00:00Z</vt:filetime>
  </property>
  <property fmtid="{D5CDD505-2E9C-101B-9397-08002B2CF9AE}" pid="5" name="KSOProductBuildVer">
    <vt:lpwstr>2052-11.1.0.8597</vt:lpwstr>
  </property>
</Properties>
</file>