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262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right"/>
        </w:trPr>
        <w:tc>
          <w:tcPr>
            <w:tcW w:w="1260" w:type="dxa"/>
            <w:vAlign w:val="center"/>
          </w:tcPr>
          <w:p>
            <w:pPr>
              <w:jc w:val="center"/>
              <w:rPr>
                <w:rFonts w:ascii="宋体"/>
                <w:color w:val="000000"/>
                <w:sz w:val="32"/>
                <w:szCs w:val="32"/>
                <w:highlight w:val="none"/>
              </w:rPr>
            </w:pPr>
            <w:r>
              <w:rPr>
                <w:rFonts w:hint="eastAsia" w:ascii="宋体" w:hAnsi="宋体"/>
                <w:color w:val="000000"/>
                <w:sz w:val="32"/>
                <w:szCs w:val="32"/>
                <w:highlight w:val="none"/>
              </w:rPr>
              <w:t>编</w:t>
            </w:r>
            <w:r>
              <w:rPr>
                <w:rFonts w:ascii="宋体" w:hAnsi="宋体"/>
                <w:color w:val="000000"/>
                <w:sz w:val="32"/>
                <w:szCs w:val="32"/>
                <w:highlight w:val="none"/>
              </w:rPr>
              <w:t xml:space="preserve"> </w:t>
            </w:r>
            <w:r>
              <w:rPr>
                <w:rFonts w:hint="eastAsia" w:ascii="宋体" w:hAnsi="宋体"/>
                <w:color w:val="000000"/>
                <w:sz w:val="32"/>
                <w:szCs w:val="32"/>
                <w:highlight w:val="none"/>
              </w:rPr>
              <w:t>制</w:t>
            </w:r>
          </w:p>
        </w:tc>
        <w:tc>
          <w:tcPr>
            <w:tcW w:w="1362" w:type="dxa"/>
            <w:vAlign w:val="center"/>
          </w:tcPr>
          <w:p>
            <w:pPr>
              <w:jc w:val="center"/>
              <w:rPr>
                <w:rFonts w:ascii="宋体"/>
                <w:color w:val="000000"/>
                <w:sz w:val="32"/>
                <w:szCs w:val="32"/>
                <w:highlight w:val="none"/>
              </w:rPr>
            </w:pPr>
            <w:r>
              <w:rPr>
                <w:rFonts w:hint="eastAsia" w:ascii="宋体" w:hAnsi="宋体"/>
                <w:color w:val="000000"/>
                <w:sz w:val="32"/>
                <w:szCs w:val="32"/>
                <w:highlight w:val="none"/>
              </w:rPr>
              <w:t>苏世财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right"/>
        </w:trPr>
        <w:tc>
          <w:tcPr>
            <w:tcW w:w="1260" w:type="dxa"/>
            <w:vAlign w:val="center"/>
          </w:tcPr>
          <w:p>
            <w:pPr>
              <w:jc w:val="center"/>
              <w:rPr>
                <w:rFonts w:ascii="宋体"/>
                <w:color w:val="000000"/>
                <w:sz w:val="32"/>
                <w:szCs w:val="32"/>
                <w:highlight w:val="none"/>
              </w:rPr>
            </w:pPr>
            <w:r>
              <w:rPr>
                <w:rFonts w:hint="eastAsia" w:ascii="宋体" w:hAnsi="宋体"/>
                <w:color w:val="000000"/>
                <w:sz w:val="32"/>
                <w:szCs w:val="32"/>
                <w:highlight w:val="none"/>
              </w:rPr>
              <w:t>审</w:t>
            </w:r>
            <w:r>
              <w:rPr>
                <w:rFonts w:ascii="宋体" w:hAnsi="宋体"/>
                <w:color w:val="000000"/>
                <w:sz w:val="32"/>
                <w:szCs w:val="32"/>
                <w:highlight w:val="none"/>
              </w:rPr>
              <w:t xml:space="preserve"> </w:t>
            </w:r>
            <w:r>
              <w:rPr>
                <w:rFonts w:hint="eastAsia" w:ascii="宋体" w:hAnsi="宋体"/>
                <w:color w:val="000000"/>
                <w:sz w:val="32"/>
                <w:szCs w:val="32"/>
                <w:highlight w:val="none"/>
              </w:rPr>
              <w:t>核</w:t>
            </w:r>
          </w:p>
        </w:tc>
        <w:tc>
          <w:tcPr>
            <w:tcW w:w="1362" w:type="dxa"/>
            <w:vAlign w:val="center"/>
          </w:tcPr>
          <w:p>
            <w:pPr>
              <w:jc w:val="center"/>
              <w:rPr>
                <w:rFonts w:ascii="宋体"/>
                <w:color w:val="000000"/>
                <w:sz w:val="32"/>
                <w:szCs w:val="32"/>
                <w:highlight w:val="none"/>
              </w:rPr>
            </w:pPr>
            <w:r>
              <w:rPr>
                <w:rFonts w:hint="eastAsia" w:ascii="宋体" w:hAnsi="宋体"/>
                <w:color w:val="000000"/>
                <w:sz w:val="32"/>
                <w:szCs w:val="32"/>
                <w:highlight w:val="none"/>
              </w:rPr>
              <w:t>王青东</w:t>
            </w:r>
          </w:p>
        </w:tc>
      </w:tr>
    </w:tbl>
    <w:p>
      <w:pPr>
        <w:tabs>
          <w:tab w:val="left" w:pos="1134"/>
          <w:tab w:val="left" w:pos="5481"/>
          <w:tab w:val="left" w:pos="5859"/>
        </w:tabs>
        <w:jc w:val="center"/>
        <w:rPr>
          <w:rFonts w:ascii="宋体"/>
          <w:b/>
          <w:color w:val="000000"/>
          <w:szCs w:val="21"/>
          <w:highlight w:val="none"/>
        </w:rPr>
      </w:pPr>
    </w:p>
    <w:p>
      <w:pPr>
        <w:pStyle w:val="18"/>
        <w:spacing w:after="0"/>
        <w:jc w:val="center"/>
        <w:rPr>
          <w:rFonts w:hint="eastAsia" w:ascii="宋体" w:hAnsi="宋体"/>
          <w:b/>
          <w:color w:val="000000"/>
          <w:spacing w:val="20"/>
          <w:sz w:val="44"/>
          <w:szCs w:val="44"/>
          <w:highlight w:val="none"/>
        </w:rPr>
      </w:pPr>
    </w:p>
    <w:p>
      <w:pPr>
        <w:pStyle w:val="18"/>
        <w:spacing w:after="0"/>
        <w:jc w:val="center"/>
        <w:rPr>
          <w:rFonts w:ascii="宋体"/>
          <w:b/>
          <w:color w:val="000000"/>
          <w:spacing w:val="20"/>
          <w:sz w:val="44"/>
          <w:szCs w:val="44"/>
          <w:highlight w:val="none"/>
        </w:rPr>
      </w:pPr>
      <w:r>
        <w:rPr>
          <w:rFonts w:hint="eastAsia" w:ascii="宋体" w:hAnsi="宋体"/>
          <w:b/>
          <w:color w:val="000000"/>
          <w:spacing w:val="20"/>
          <w:sz w:val="44"/>
          <w:szCs w:val="44"/>
          <w:highlight w:val="none"/>
        </w:rPr>
        <w:t>山东大学第二医院医疗设备采购</w:t>
      </w:r>
    </w:p>
    <w:p>
      <w:pPr>
        <w:pStyle w:val="18"/>
        <w:spacing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47"/>
          <w:rFonts w:ascii="宋体"/>
          <w:color w:val="000000"/>
          <w:sz w:val="18"/>
          <w:szCs w:val="18"/>
          <w:highlight w:val="none"/>
        </w:rPr>
      </w:pPr>
      <w:r>
        <w:rPr>
          <w:rFonts w:ascii="宋体"/>
          <w:b/>
          <w:color w:val="000000"/>
          <w:sz w:val="28"/>
          <w:highlight w:val="none"/>
        </w:rPr>
        <w:pict>
          <v:shape id="_x0000_i1025" o:spt="75" type="#_x0000_t75" style="height:115.5pt;width:100.5pt;" filled="f" o:preferrelative="t" stroked="f" coordsize="21600,21600">
            <v:path/>
            <v:fill on="f" focussize="0,0"/>
            <v:stroke on="f" joinstyle="miter"/>
            <v:imagedata r:id="rId9" o:title=""/>
            <o:lock v:ext="edit" aspectratio="t"/>
            <w10:wrap type="none"/>
            <w10:anchorlock/>
          </v:shape>
        </w:pict>
      </w:r>
    </w:p>
    <w:p>
      <w:pPr>
        <w:pStyle w:val="18"/>
        <w:spacing w:after="0" w:line="700" w:lineRule="exact"/>
        <w:ind w:firstLine="2400" w:firstLineChars="800"/>
        <w:rPr>
          <w:rFonts w:hint="eastAsia" w:ascii="宋体" w:eastAsia="宋体"/>
          <w:color w:val="000000"/>
          <w:sz w:val="30"/>
          <w:szCs w:val="30"/>
          <w:highlight w:val="none"/>
          <w:lang w:eastAsia="zh-CN"/>
        </w:rPr>
      </w:pPr>
      <w:r>
        <w:rPr>
          <w:rFonts w:hint="eastAsia" w:ascii="宋体" w:hAnsi="宋体"/>
          <w:color w:val="000000"/>
          <w:sz w:val="30"/>
          <w:szCs w:val="30"/>
          <w:highlight w:val="none"/>
        </w:rPr>
        <w:t>招标编号：</w:t>
      </w:r>
      <w:r>
        <w:rPr>
          <w:rFonts w:hint="eastAsia" w:ascii="宋体" w:hAnsi="宋体"/>
          <w:color w:val="000000"/>
          <w:sz w:val="30"/>
          <w:szCs w:val="30"/>
          <w:highlight w:val="none"/>
          <w:lang w:eastAsia="zh-CN"/>
        </w:rPr>
        <w:t>0676-Z10-20190613</w:t>
      </w:r>
    </w:p>
    <w:p>
      <w:pPr>
        <w:pStyle w:val="18"/>
        <w:spacing w:after="0" w:line="700" w:lineRule="exact"/>
        <w:ind w:firstLine="2400" w:firstLineChars="800"/>
        <w:rPr>
          <w:rFonts w:hint="eastAsia" w:ascii="宋体" w:hAnsi="宋体"/>
          <w:color w:val="000000"/>
          <w:sz w:val="30"/>
          <w:szCs w:val="30"/>
          <w:highlight w:val="none"/>
        </w:rPr>
      </w:pPr>
      <w:r>
        <w:rPr>
          <w:rFonts w:hint="eastAsia" w:ascii="宋体" w:hAnsi="宋体"/>
          <w:color w:val="000000"/>
          <w:sz w:val="30"/>
          <w:szCs w:val="30"/>
          <w:highlight w:val="none"/>
        </w:rPr>
        <w:t>招标内容：包</w:t>
      </w:r>
      <w:r>
        <w:rPr>
          <w:rFonts w:hint="eastAsia" w:ascii="宋体" w:hAnsi="宋体"/>
          <w:color w:val="000000"/>
          <w:sz w:val="30"/>
          <w:szCs w:val="30"/>
          <w:highlight w:val="none"/>
          <w:lang w:val="en-US" w:eastAsia="zh-CN"/>
        </w:rPr>
        <w:t>1</w:t>
      </w:r>
      <w:r>
        <w:rPr>
          <w:rFonts w:hint="eastAsia" w:ascii="宋体" w:hAnsi="宋体"/>
          <w:color w:val="000000"/>
          <w:sz w:val="30"/>
          <w:szCs w:val="30"/>
          <w:highlight w:val="none"/>
        </w:rPr>
        <w:t>：</w:t>
      </w:r>
      <w:r>
        <w:rPr>
          <w:rFonts w:hint="eastAsia" w:ascii="宋体" w:hAnsi="宋体" w:eastAsia="宋体" w:cs="Times New Roman"/>
          <w:color w:val="000000"/>
          <w:sz w:val="30"/>
          <w:szCs w:val="30"/>
          <w:highlight w:val="none"/>
          <w:lang w:val="en-US" w:eastAsia="zh-CN"/>
        </w:rPr>
        <w:t>口腔设备及器械</w:t>
      </w:r>
    </w:p>
    <w:p>
      <w:pPr>
        <w:pStyle w:val="18"/>
        <w:spacing w:after="0" w:line="700" w:lineRule="exact"/>
        <w:ind w:firstLine="3900" w:firstLineChars="1300"/>
        <w:rPr>
          <w:rFonts w:hint="default" w:ascii="宋体" w:hAnsi="宋体" w:eastAsia="宋体"/>
          <w:color w:val="000000"/>
          <w:sz w:val="30"/>
          <w:szCs w:val="30"/>
          <w:highlight w:val="none"/>
          <w:lang w:val="en-US" w:eastAsia="zh-CN"/>
        </w:rPr>
      </w:pPr>
      <w:r>
        <w:rPr>
          <w:rFonts w:hint="eastAsia" w:ascii="宋体" w:hAnsi="宋体"/>
          <w:color w:val="000000"/>
          <w:sz w:val="30"/>
          <w:szCs w:val="30"/>
          <w:highlight w:val="none"/>
          <w:lang w:val="en-US" w:eastAsia="zh-CN"/>
        </w:rPr>
        <w:t>包2：重症转运呼吸机</w:t>
      </w: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lang w:eastAsia="zh-CN"/>
        </w:rPr>
        <w:t>采</w:t>
      </w: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lang w:eastAsia="zh-CN"/>
        </w:rPr>
        <w:t>购</w:t>
      </w: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lang w:eastAsia="zh-CN"/>
        </w:rPr>
        <w:t>人</w:t>
      </w:r>
      <w:r>
        <w:rPr>
          <w:rFonts w:hint="eastAsia" w:ascii="宋体" w:hAnsi="宋体"/>
          <w:color w:val="000000"/>
          <w:sz w:val="30"/>
          <w:szCs w:val="30"/>
          <w:highlight w:val="none"/>
        </w:rPr>
        <w:t>：山东大学第二医院</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lang w:eastAsia="zh-CN"/>
        </w:rPr>
        <w:t>采购代理</w:t>
      </w:r>
      <w:r>
        <w:rPr>
          <w:rFonts w:hint="eastAsia" w:ascii="宋体" w:hAnsi="宋体"/>
          <w:color w:val="000000"/>
          <w:sz w:val="30"/>
          <w:szCs w:val="30"/>
          <w:highlight w:val="none"/>
        </w:rPr>
        <w:t>：山东省鲁成招标有限公司</w:t>
      </w:r>
    </w:p>
    <w:p>
      <w:pPr>
        <w:pStyle w:val="18"/>
        <w:spacing w:after="0" w:line="700" w:lineRule="exact"/>
        <w:ind w:firstLine="2400" w:firstLineChars="800"/>
        <w:rPr>
          <w:rFonts w:hint="eastAsia" w:ascii="宋体" w:eastAsia="宋体"/>
          <w:color w:val="000000"/>
          <w:sz w:val="30"/>
          <w:szCs w:val="30"/>
          <w:highlight w:val="none"/>
          <w:lang w:eastAsia="zh-CN"/>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w:t>
      </w:r>
      <w:r>
        <w:rPr>
          <w:rFonts w:hint="eastAsia" w:ascii="宋体" w:hAnsi="宋体"/>
          <w:color w:val="000000"/>
          <w:sz w:val="30"/>
          <w:szCs w:val="30"/>
          <w:highlight w:val="none"/>
          <w:lang w:eastAsia="zh-CN"/>
        </w:rPr>
        <w:t>2019年6月</w:t>
      </w:r>
      <w:r>
        <w:rPr>
          <w:rFonts w:hint="eastAsia" w:ascii="宋体" w:hAnsi="宋体"/>
          <w:color w:val="000000"/>
          <w:sz w:val="30"/>
          <w:szCs w:val="30"/>
          <w:highlight w:val="none"/>
          <w:lang w:val="en-US" w:eastAsia="zh-CN"/>
        </w:rPr>
        <w:t>21</w:t>
      </w:r>
      <w:r>
        <w:rPr>
          <w:rFonts w:hint="eastAsia" w:ascii="宋体" w:hAnsi="宋体"/>
          <w:color w:val="000000"/>
          <w:sz w:val="30"/>
          <w:szCs w:val="30"/>
          <w:highlight w:val="none"/>
          <w:lang w:eastAsia="zh-CN"/>
        </w:rPr>
        <w:t>日</w:t>
      </w:r>
    </w:p>
    <w:p>
      <w:pPr>
        <w:pStyle w:val="18"/>
        <w:spacing w:after="0" w:line="360" w:lineRule="auto"/>
        <w:jc w:val="center"/>
        <w:rPr>
          <w:rFonts w:ascii="宋体"/>
          <w:color w:val="000000"/>
          <w:sz w:val="30"/>
          <w:szCs w:val="30"/>
          <w:highlight w:val="none"/>
        </w:rPr>
      </w:pPr>
      <w:r>
        <w:rPr>
          <w:rFonts w:ascii="宋体"/>
          <w:color w:val="000000"/>
          <w:sz w:val="30"/>
          <w:szCs w:val="30"/>
          <w:highlight w:val="none"/>
        </w:rPr>
        <w:br w:type="page"/>
      </w:r>
    </w:p>
    <w:p>
      <w:pPr>
        <w:pStyle w:val="18"/>
        <w:spacing w:after="0" w:line="360" w:lineRule="auto"/>
        <w:jc w:val="center"/>
        <w:rPr>
          <w:rFonts w:ascii="宋体"/>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30"/>
        <w:tabs>
          <w:tab w:val="right" w:leader="dot" w:pos="9266"/>
        </w:tabs>
        <w:spacing w:line="360" w:lineRule="auto"/>
        <w:rPr>
          <w:rFonts w:ascii="Calibri" w:hAnsi="Calibri"/>
          <w:szCs w:val="22"/>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"_Toc514684698" </w:instrText>
      </w:r>
      <w:r>
        <w:rPr>
          <w:highlight w:val="none"/>
        </w:rPr>
        <w:fldChar w:fldCharType="separate"/>
      </w:r>
      <w:r>
        <w:rPr>
          <w:rStyle w:val="50"/>
          <w:rFonts w:hint="eastAsia"/>
          <w:highlight w:val="none"/>
        </w:rPr>
        <w:t>第一章</w:t>
      </w:r>
      <w:r>
        <w:rPr>
          <w:rStyle w:val="50"/>
          <w:highlight w:val="none"/>
        </w:rPr>
        <w:t xml:space="preserve">  </w:t>
      </w:r>
      <w:r>
        <w:rPr>
          <w:rStyle w:val="50"/>
          <w:rFonts w:hint="eastAsia"/>
          <w:highlight w:val="none"/>
        </w:rPr>
        <w:t>招标公告</w:t>
      </w:r>
      <w:r>
        <w:rPr>
          <w:highlight w:val="none"/>
        </w:rPr>
        <w:tab/>
      </w:r>
      <w:r>
        <w:rPr>
          <w:highlight w:val="none"/>
        </w:rPr>
        <w:fldChar w:fldCharType="begin"/>
      </w:r>
      <w:r>
        <w:rPr>
          <w:highlight w:val="none"/>
        </w:rPr>
        <w:instrText xml:space="preserve"> PAGEREF _Toc514684698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"_Toc514684699" </w:instrText>
      </w:r>
      <w:r>
        <w:rPr>
          <w:highlight w:val="none"/>
        </w:rPr>
        <w:fldChar w:fldCharType="separate"/>
      </w:r>
      <w:r>
        <w:rPr>
          <w:rStyle w:val="50"/>
          <w:rFonts w:hint="eastAsia"/>
          <w:highlight w:val="none"/>
        </w:rPr>
        <w:t>第二章</w:t>
      </w:r>
      <w:r>
        <w:rPr>
          <w:rStyle w:val="50"/>
          <w:highlight w:val="none"/>
        </w:rPr>
        <w:t xml:space="preserve">  </w:t>
      </w:r>
      <w:r>
        <w:rPr>
          <w:rStyle w:val="50"/>
          <w:rFonts w:hint="eastAsia"/>
          <w:highlight w:val="none"/>
        </w:rPr>
        <w:t>投标人须知</w:t>
      </w:r>
      <w:r>
        <w:rPr>
          <w:highlight w:val="none"/>
        </w:rPr>
        <w:tab/>
      </w:r>
      <w:r>
        <w:rPr>
          <w:highlight w:val="none"/>
        </w:rPr>
        <w:fldChar w:fldCharType="begin"/>
      </w:r>
      <w:r>
        <w:rPr>
          <w:highlight w:val="none"/>
        </w:rPr>
        <w:instrText xml:space="preserve"> PAGEREF _Toc514684699 \h </w:instrText>
      </w:r>
      <w:r>
        <w:rPr>
          <w:highlight w:val="none"/>
        </w:rPr>
        <w:fldChar w:fldCharType="separate"/>
      </w:r>
      <w:r>
        <w:rPr>
          <w:highlight w:val="none"/>
        </w:rPr>
        <w:t>- 5 -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"_Toc514684700" </w:instrText>
      </w:r>
      <w:r>
        <w:rPr>
          <w:highlight w:val="none"/>
        </w:rPr>
        <w:fldChar w:fldCharType="separate"/>
      </w:r>
      <w:r>
        <w:rPr>
          <w:rStyle w:val="50"/>
          <w:rFonts w:hint="eastAsia" w:ascii="宋体" w:hAnsi="宋体"/>
          <w:highlight w:val="none"/>
        </w:rPr>
        <w:t>一、说明</w:t>
      </w:r>
      <w:r>
        <w:rPr>
          <w:highlight w:val="none"/>
        </w:rPr>
        <w:tab/>
      </w:r>
      <w:r>
        <w:rPr>
          <w:highlight w:val="none"/>
        </w:rPr>
        <w:fldChar w:fldCharType="begin"/>
      </w:r>
      <w:r>
        <w:rPr>
          <w:highlight w:val="none"/>
        </w:rPr>
        <w:instrText xml:space="preserve"> PAGEREF _Toc514684700 \h </w:instrText>
      </w:r>
      <w:r>
        <w:rPr>
          <w:highlight w:val="none"/>
        </w:rPr>
        <w:fldChar w:fldCharType="separate"/>
      </w:r>
      <w:r>
        <w:rPr>
          <w:highlight w:val="none"/>
        </w:rPr>
        <w:t>- 8 -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"_Toc514684701" </w:instrText>
      </w:r>
      <w:r>
        <w:rPr>
          <w:highlight w:val="none"/>
        </w:rPr>
        <w:fldChar w:fldCharType="separate"/>
      </w:r>
      <w:r>
        <w:rPr>
          <w:rStyle w:val="50"/>
          <w:rFonts w:hint="eastAsia" w:ascii="宋体" w:hAnsi="宋体"/>
          <w:highlight w:val="none"/>
        </w:rPr>
        <w:t>二、招标文件</w:t>
      </w:r>
      <w:r>
        <w:rPr>
          <w:highlight w:val="none"/>
        </w:rPr>
        <w:tab/>
      </w:r>
      <w:r>
        <w:rPr>
          <w:highlight w:val="none"/>
        </w:rPr>
        <w:fldChar w:fldCharType="begin"/>
      </w:r>
      <w:r>
        <w:rPr>
          <w:highlight w:val="none"/>
        </w:rPr>
        <w:instrText xml:space="preserve"> PAGEREF _Toc514684701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"_Toc514684702" </w:instrText>
      </w:r>
      <w:r>
        <w:rPr>
          <w:highlight w:val="none"/>
        </w:rPr>
        <w:fldChar w:fldCharType="separate"/>
      </w:r>
      <w:r>
        <w:rPr>
          <w:rStyle w:val="50"/>
          <w:rFonts w:hint="eastAsia" w:ascii="宋体" w:hAnsi="宋体"/>
          <w:highlight w:val="none"/>
        </w:rPr>
        <w:t>三、投标文件编制</w:t>
      </w:r>
      <w:r>
        <w:rPr>
          <w:highlight w:val="none"/>
        </w:rPr>
        <w:tab/>
      </w:r>
      <w:r>
        <w:rPr>
          <w:highlight w:val="none"/>
        </w:rPr>
        <w:fldChar w:fldCharType="begin"/>
      </w:r>
      <w:r>
        <w:rPr>
          <w:highlight w:val="none"/>
        </w:rPr>
        <w:instrText xml:space="preserve"> PAGEREF _Toc514684702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"_Toc514684703" </w:instrText>
      </w:r>
      <w:r>
        <w:rPr>
          <w:highlight w:val="none"/>
        </w:rPr>
        <w:fldChar w:fldCharType="separate"/>
      </w:r>
      <w:r>
        <w:rPr>
          <w:rStyle w:val="50"/>
          <w:rFonts w:hint="eastAsia" w:ascii="宋体" w:hAnsi="宋体"/>
          <w:highlight w:val="none"/>
        </w:rPr>
        <w:t>四、投标文件递交</w:t>
      </w:r>
      <w:r>
        <w:rPr>
          <w:highlight w:val="none"/>
        </w:rPr>
        <w:tab/>
      </w:r>
      <w:r>
        <w:rPr>
          <w:highlight w:val="none"/>
        </w:rPr>
        <w:fldChar w:fldCharType="begin"/>
      </w:r>
      <w:r>
        <w:rPr>
          <w:highlight w:val="none"/>
        </w:rPr>
        <w:instrText xml:space="preserve"> PAGEREF _Toc514684703 \h </w:instrText>
      </w:r>
      <w:r>
        <w:rPr>
          <w:highlight w:val="none"/>
        </w:rPr>
        <w:fldChar w:fldCharType="separate"/>
      </w:r>
      <w:r>
        <w:rPr>
          <w:highlight w:val="none"/>
        </w:rPr>
        <w:t>- 15 -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"_Toc514684704" </w:instrText>
      </w:r>
      <w:r>
        <w:rPr>
          <w:highlight w:val="none"/>
        </w:rPr>
        <w:fldChar w:fldCharType="separate"/>
      </w:r>
      <w:r>
        <w:rPr>
          <w:rStyle w:val="50"/>
          <w:rFonts w:hint="eastAsia" w:ascii="宋体" w:hAnsi="宋体"/>
          <w:highlight w:val="none"/>
        </w:rPr>
        <w:t>五、开标与评标</w:t>
      </w:r>
      <w:r>
        <w:rPr>
          <w:highlight w:val="none"/>
        </w:rPr>
        <w:tab/>
      </w:r>
      <w:r>
        <w:rPr>
          <w:highlight w:val="none"/>
        </w:rPr>
        <w:fldChar w:fldCharType="begin"/>
      </w:r>
      <w:r>
        <w:rPr>
          <w:highlight w:val="none"/>
        </w:rPr>
        <w:instrText xml:space="preserve"> PAGEREF _Toc514684704 \h </w:instrText>
      </w:r>
      <w:r>
        <w:rPr>
          <w:highlight w:val="none"/>
        </w:rPr>
        <w:fldChar w:fldCharType="separate"/>
      </w:r>
      <w:r>
        <w:rPr>
          <w:highlight w:val="none"/>
        </w:rPr>
        <w:t>- 16 -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"_Toc514684705" </w:instrText>
      </w:r>
      <w:r>
        <w:rPr>
          <w:highlight w:val="none"/>
        </w:rPr>
        <w:fldChar w:fldCharType="separate"/>
      </w:r>
      <w:r>
        <w:rPr>
          <w:rStyle w:val="50"/>
          <w:rFonts w:hint="eastAsia" w:ascii="宋体" w:hAnsi="宋体"/>
          <w:highlight w:val="none"/>
        </w:rPr>
        <w:t>六、合同签订</w:t>
      </w:r>
      <w:r>
        <w:rPr>
          <w:highlight w:val="none"/>
        </w:rPr>
        <w:tab/>
      </w:r>
      <w:r>
        <w:rPr>
          <w:highlight w:val="none"/>
        </w:rPr>
        <w:fldChar w:fldCharType="begin"/>
      </w:r>
      <w:r>
        <w:rPr>
          <w:highlight w:val="none"/>
        </w:rPr>
        <w:instrText xml:space="preserve"> PAGEREF _Toc514684705 \h </w:instrText>
      </w:r>
      <w:r>
        <w:rPr>
          <w:highlight w:val="none"/>
        </w:rPr>
        <w:fldChar w:fldCharType="separate"/>
      </w:r>
      <w:r>
        <w:rPr>
          <w:highlight w:val="none"/>
        </w:rPr>
        <w:t>- 24 -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"_Toc514684706" </w:instrText>
      </w:r>
      <w:r>
        <w:rPr>
          <w:highlight w:val="none"/>
        </w:rPr>
        <w:fldChar w:fldCharType="separate"/>
      </w:r>
      <w:r>
        <w:rPr>
          <w:rStyle w:val="50"/>
          <w:rFonts w:hint="eastAsia" w:ascii="宋体" w:hAnsi="宋体"/>
          <w:highlight w:val="none"/>
        </w:rPr>
        <w:t>七、处罚、质疑</w:t>
      </w:r>
      <w:r>
        <w:rPr>
          <w:highlight w:val="none"/>
        </w:rPr>
        <w:tab/>
      </w:r>
      <w:r>
        <w:rPr>
          <w:highlight w:val="none"/>
        </w:rPr>
        <w:fldChar w:fldCharType="begin"/>
      </w:r>
      <w:r>
        <w:rPr>
          <w:highlight w:val="none"/>
        </w:rPr>
        <w:instrText xml:space="preserve"> PAGEREF _Toc514684706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"_Toc514684707" </w:instrText>
      </w:r>
      <w:r>
        <w:rPr>
          <w:highlight w:val="none"/>
        </w:rPr>
        <w:fldChar w:fldCharType="separate"/>
      </w:r>
      <w:r>
        <w:rPr>
          <w:rStyle w:val="50"/>
          <w:rFonts w:hint="eastAsia" w:ascii="宋体" w:hAnsi="宋体"/>
          <w:highlight w:val="none"/>
        </w:rPr>
        <w:t>八、保密</w:t>
      </w:r>
      <w:r>
        <w:rPr>
          <w:highlight w:val="none"/>
        </w:rPr>
        <w:tab/>
      </w:r>
      <w:r>
        <w:rPr>
          <w:highlight w:val="none"/>
        </w:rPr>
        <w:fldChar w:fldCharType="begin"/>
      </w:r>
      <w:r>
        <w:rPr>
          <w:highlight w:val="none"/>
        </w:rPr>
        <w:instrText xml:space="preserve"> PAGEREF _Toc514684707 \h </w:instrText>
      </w:r>
      <w:r>
        <w:rPr>
          <w:highlight w:val="none"/>
        </w:rPr>
        <w:fldChar w:fldCharType="separate"/>
      </w:r>
      <w:r>
        <w:rPr>
          <w:highlight w:val="none"/>
        </w:rPr>
        <w:t>- 26 -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"_Toc514684708" </w:instrText>
      </w:r>
      <w:r>
        <w:rPr>
          <w:highlight w:val="none"/>
        </w:rPr>
        <w:fldChar w:fldCharType="separate"/>
      </w:r>
      <w:r>
        <w:rPr>
          <w:rStyle w:val="50"/>
          <w:rFonts w:hint="eastAsia" w:ascii="宋体" w:hAnsi="宋体"/>
          <w:highlight w:val="none"/>
        </w:rPr>
        <w:t>九、专利权</w:t>
      </w:r>
      <w:r>
        <w:rPr>
          <w:highlight w:val="none"/>
        </w:rPr>
        <w:tab/>
      </w:r>
      <w:r>
        <w:rPr>
          <w:highlight w:val="none"/>
        </w:rPr>
        <w:fldChar w:fldCharType="begin"/>
      </w:r>
      <w:r>
        <w:rPr>
          <w:highlight w:val="none"/>
        </w:rPr>
        <w:instrText xml:space="preserve"> PAGEREF _Toc514684708 \h </w:instrText>
      </w:r>
      <w:r>
        <w:rPr>
          <w:highlight w:val="none"/>
        </w:rPr>
        <w:fldChar w:fldCharType="separate"/>
      </w:r>
      <w:r>
        <w:rPr>
          <w:highlight w:val="none"/>
        </w:rPr>
        <w:t>- 26 -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"_Toc514684709" </w:instrText>
      </w:r>
      <w:r>
        <w:rPr>
          <w:highlight w:val="none"/>
        </w:rPr>
        <w:fldChar w:fldCharType="separate"/>
      </w:r>
      <w:r>
        <w:rPr>
          <w:rStyle w:val="50"/>
          <w:rFonts w:hint="eastAsia" w:ascii="宋体" w:hAnsi="宋体"/>
          <w:highlight w:val="none"/>
        </w:rPr>
        <w:t>十、解释权</w:t>
      </w:r>
      <w:r>
        <w:rPr>
          <w:highlight w:val="none"/>
        </w:rPr>
        <w:tab/>
      </w:r>
      <w:r>
        <w:rPr>
          <w:highlight w:val="none"/>
        </w:rPr>
        <w:fldChar w:fldCharType="begin"/>
      </w:r>
      <w:r>
        <w:rPr>
          <w:highlight w:val="none"/>
        </w:rPr>
        <w:instrText xml:space="preserve"> PAGEREF _Toc514684709 \h </w:instrText>
      </w:r>
      <w:r>
        <w:rPr>
          <w:highlight w:val="none"/>
        </w:rPr>
        <w:fldChar w:fldCharType="separate"/>
      </w:r>
      <w:r>
        <w:rPr>
          <w:highlight w:val="none"/>
        </w:rPr>
        <w:t>- 26 -</w:t>
      </w:r>
      <w:r>
        <w:rPr>
          <w:highlight w:val="none"/>
        </w:rPr>
        <w:fldChar w:fldCharType="end"/>
      </w:r>
      <w:r>
        <w:rPr>
          <w:highlight w:val="none"/>
        </w:rPr>
        <w:fldChar w:fldCharType="end"/>
      </w:r>
    </w:p>
    <w:p>
      <w:pPr>
        <w:pStyle w:val="36"/>
        <w:tabs>
          <w:tab w:val="right" w:leader="dot" w:pos="9266"/>
        </w:tabs>
        <w:spacing w:line="360" w:lineRule="auto"/>
        <w:ind w:left="31680"/>
        <w:rPr>
          <w:rFonts w:ascii="Calibri" w:hAnsi="Calibri"/>
          <w:szCs w:val="22"/>
          <w:highlight w:val="none"/>
        </w:rPr>
      </w:pPr>
      <w:r>
        <w:rPr>
          <w:highlight w:val="none"/>
        </w:rPr>
        <w:fldChar w:fldCharType="begin"/>
      </w:r>
      <w:r>
        <w:rPr>
          <w:highlight w:val="none"/>
        </w:rPr>
        <w:instrText xml:space="preserve"> HYPERLINK \l "_Toc514684710" </w:instrText>
      </w:r>
      <w:r>
        <w:rPr>
          <w:highlight w:val="none"/>
        </w:rPr>
        <w:fldChar w:fldCharType="separate"/>
      </w:r>
      <w:r>
        <w:rPr>
          <w:rStyle w:val="50"/>
          <w:rFonts w:hint="eastAsia" w:ascii="宋体" w:hAnsi="宋体"/>
          <w:highlight w:val="none"/>
        </w:rPr>
        <w:t>十一、其他</w:t>
      </w:r>
      <w:r>
        <w:rPr>
          <w:highlight w:val="none"/>
        </w:rPr>
        <w:tab/>
      </w:r>
      <w:r>
        <w:rPr>
          <w:highlight w:val="none"/>
        </w:rPr>
        <w:fldChar w:fldCharType="begin"/>
      </w:r>
      <w:r>
        <w:rPr>
          <w:highlight w:val="none"/>
        </w:rPr>
        <w:instrText xml:space="preserve"> PAGEREF _Toc514684710 \h </w:instrText>
      </w:r>
      <w:r>
        <w:rPr>
          <w:highlight w:val="none"/>
        </w:rPr>
        <w:fldChar w:fldCharType="separate"/>
      </w:r>
      <w:r>
        <w:rPr>
          <w:highlight w:val="none"/>
        </w:rPr>
        <w:t>- 26 -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"_Toc514684711" </w:instrText>
      </w:r>
      <w:r>
        <w:rPr>
          <w:highlight w:val="none"/>
        </w:rPr>
        <w:fldChar w:fldCharType="separate"/>
      </w:r>
      <w:r>
        <w:rPr>
          <w:rStyle w:val="50"/>
          <w:rFonts w:hint="eastAsia"/>
          <w:highlight w:val="none"/>
        </w:rPr>
        <w:t>第三章</w:t>
      </w:r>
      <w:r>
        <w:rPr>
          <w:rStyle w:val="50"/>
          <w:highlight w:val="none"/>
        </w:rPr>
        <w:t xml:space="preserve">  </w:t>
      </w:r>
      <w:r>
        <w:rPr>
          <w:rStyle w:val="50"/>
          <w:rFonts w:hint="eastAsia"/>
          <w:highlight w:val="none"/>
        </w:rPr>
        <w:t>招标要求</w:t>
      </w:r>
      <w:r>
        <w:rPr>
          <w:highlight w:val="none"/>
        </w:rPr>
        <w:tab/>
      </w:r>
      <w:r>
        <w:rPr>
          <w:highlight w:val="none"/>
        </w:rPr>
        <w:fldChar w:fldCharType="begin"/>
      </w:r>
      <w:r>
        <w:rPr>
          <w:highlight w:val="none"/>
        </w:rPr>
        <w:instrText xml:space="preserve"> PAGEREF _Toc514684711 \h </w:instrText>
      </w:r>
      <w:r>
        <w:rPr>
          <w:highlight w:val="none"/>
        </w:rPr>
        <w:fldChar w:fldCharType="separate"/>
      </w:r>
      <w:r>
        <w:rPr>
          <w:highlight w:val="none"/>
        </w:rPr>
        <w:t>- 27 -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"_Toc514684712" </w:instrText>
      </w:r>
      <w:r>
        <w:rPr>
          <w:highlight w:val="none"/>
        </w:rPr>
        <w:fldChar w:fldCharType="separate"/>
      </w:r>
      <w:r>
        <w:rPr>
          <w:rStyle w:val="50"/>
          <w:rFonts w:hint="eastAsia"/>
          <w:highlight w:val="none"/>
        </w:rPr>
        <w:t>第四章</w:t>
      </w:r>
      <w:r>
        <w:rPr>
          <w:rStyle w:val="50"/>
          <w:highlight w:val="none"/>
        </w:rPr>
        <w:t xml:space="preserve">  </w:t>
      </w:r>
      <w:r>
        <w:rPr>
          <w:rStyle w:val="50"/>
          <w:rFonts w:hint="eastAsia"/>
          <w:highlight w:val="none"/>
        </w:rPr>
        <w:t>合同条款及格式</w:t>
      </w:r>
      <w:r>
        <w:rPr>
          <w:highlight w:val="none"/>
        </w:rPr>
        <w:tab/>
      </w:r>
      <w:r>
        <w:rPr>
          <w:highlight w:val="none"/>
        </w:rPr>
        <w:fldChar w:fldCharType="begin"/>
      </w:r>
      <w:r>
        <w:rPr>
          <w:highlight w:val="none"/>
        </w:rPr>
        <w:instrText xml:space="preserve"> PAGEREF _Toc514684712 \h </w:instrText>
      </w:r>
      <w:r>
        <w:rPr>
          <w:highlight w:val="none"/>
        </w:rPr>
        <w:fldChar w:fldCharType="separate"/>
      </w:r>
      <w:r>
        <w:rPr>
          <w:highlight w:val="none"/>
        </w:rPr>
        <w:t>- 32 -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"_Toc514684713" </w:instrText>
      </w:r>
      <w:r>
        <w:rPr>
          <w:highlight w:val="none"/>
        </w:rPr>
        <w:fldChar w:fldCharType="separate"/>
      </w:r>
      <w:r>
        <w:rPr>
          <w:rStyle w:val="50"/>
          <w:rFonts w:hint="eastAsia"/>
          <w:highlight w:val="none"/>
        </w:rPr>
        <w:t>第五章</w:t>
      </w:r>
      <w:r>
        <w:rPr>
          <w:rStyle w:val="50"/>
          <w:highlight w:val="none"/>
        </w:rPr>
        <w:t xml:space="preserve">  </w:t>
      </w:r>
      <w:r>
        <w:rPr>
          <w:rStyle w:val="50"/>
          <w:rFonts w:hint="eastAsia"/>
          <w:highlight w:val="none"/>
        </w:rPr>
        <w:t>附件</w:t>
      </w:r>
      <w:r>
        <w:rPr>
          <w:highlight w:val="none"/>
        </w:rPr>
        <w:tab/>
      </w:r>
      <w:r>
        <w:rPr>
          <w:highlight w:val="none"/>
        </w:rPr>
        <w:fldChar w:fldCharType="begin"/>
      </w:r>
      <w:r>
        <w:rPr>
          <w:highlight w:val="none"/>
        </w:rPr>
        <w:instrText xml:space="preserve"> PAGEREF _Toc514684713 \h </w:instrText>
      </w:r>
      <w:r>
        <w:rPr>
          <w:highlight w:val="none"/>
        </w:rPr>
        <w:fldChar w:fldCharType="separate"/>
      </w:r>
      <w:r>
        <w:rPr>
          <w:highlight w:val="none"/>
        </w:rPr>
        <w:t>- 40 -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"_Toc514684714" </w:instrText>
      </w:r>
      <w:r>
        <w:rPr>
          <w:highlight w:val="none"/>
        </w:rPr>
        <w:fldChar w:fldCharType="separate"/>
      </w:r>
      <w:r>
        <w:rPr>
          <w:rStyle w:val="50"/>
          <w:rFonts w:hint="eastAsia"/>
          <w:highlight w:val="none"/>
        </w:rPr>
        <w:t>附件一：投标函</w:t>
      </w:r>
      <w:r>
        <w:rPr>
          <w:highlight w:val="none"/>
        </w:rPr>
        <w:tab/>
      </w:r>
      <w:r>
        <w:rPr>
          <w:highlight w:val="none"/>
        </w:rPr>
        <w:fldChar w:fldCharType="begin"/>
      </w:r>
      <w:r>
        <w:rPr>
          <w:highlight w:val="none"/>
        </w:rPr>
        <w:instrText xml:space="preserve"> PAGEREF _Toc514684714 \h </w:instrText>
      </w:r>
      <w:r>
        <w:rPr>
          <w:highlight w:val="none"/>
        </w:rPr>
        <w:fldChar w:fldCharType="separate"/>
      </w:r>
      <w:r>
        <w:rPr>
          <w:highlight w:val="none"/>
        </w:rPr>
        <w:t>- 40 -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"_Toc514684715" </w:instrText>
      </w:r>
      <w:r>
        <w:rPr>
          <w:highlight w:val="none"/>
        </w:rPr>
        <w:fldChar w:fldCharType="separate"/>
      </w:r>
      <w:r>
        <w:rPr>
          <w:rStyle w:val="50"/>
          <w:rFonts w:hint="eastAsia"/>
          <w:highlight w:val="none"/>
        </w:rPr>
        <w:t>附件二：授权委托书</w:t>
      </w:r>
      <w:r>
        <w:rPr>
          <w:highlight w:val="none"/>
        </w:rPr>
        <w:tab/>
      </w:r>
      <w:r>
        <w:rPr>
          <w:highlight w:val="none"/>
        </w:rPr>
        <w:fldChar w:fldCharType="begin"/>
      </w:r>
      <w:r>
        <w:rPr>
          <w:highlight w:val="none"/>
        </w:rPr>
        <w:instrText xml:space="preserve"> PAGEREF _Toc514684715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"_Toc514684716" </w:instrText>
      </w:r>
      <w:r>
        <w:rPr>
          <w:highlight w:val="none"/>
        </w:rPr>
        <w:fldChar w:fldCharType="separate"/>
      </w:r>
      <w:r>
        <w:rPr>
          <w:rStyle w:val="50"/>
          <w:rFonts w:hint="eastAsia"/>
          <w:highlight w:val="none"/>
        </w:rPr>
        <w:t>附件三：开标一览表</w:t>
      </w:r>
      <w:r>
        <w:rPr>
          <w:highlight w:val="none"/>
        </w:rPr>
        <w:tab/>
      </w:r>
      <w:r>
        <w:rPr>
          <w:highlight w:val="none"/>
        </w:rPr>
        <w:fldChar w:fldCharType="begin"/>
      </w:r>
      <w:r>
        <w:rPr>
          <w:highlight w:val="none"/>
        </w:rPr>
        <w:instrText xml:space="preserve"> PAGEREF _Toc514684716 \h </w:instrText>
      </w:r>
      <w:r>
        <w:rPr>
          <w:highlight w:val="none"/>
        </w:rPr>
        <w:fldChar w:fldCharType="separate"/>
      </w:r>
      <w:r>
        <w:rPr>
          <w:highlight w:val="none"/>
        </w:rPr>
        <w:t>- 42 -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"_Toc514684718" </w:instrText>
      </w:r>
      <w:r>
        <w:rPr>
          <w:highlight w:val="none"/>
        </w:rPr>
        <w:fldChar w:fldCharType="separate"/>
      </w:r>
      <w:r>
        <w:rPr>
          <w:rStyle w:val="50"/>
          <w:rFonts w:hint="eastAsia"/>
          <w:highlight w:val="none"/>
        </w:rPr>
        <w:t>附件四：投标明细表</w:t>
      </w:r>
      <w:r>
        <w:rPr>
          <w:highlight w:val="none"/>
        </w:rPr>
        <w:tab/>
      </w:r>
      <w:r>
        <w:rPr>
          <w:highlight w:val="none"/>
        </w:rPr>
        <w:fldChar w:fldCharType="begin"/>
      </w:r>
      <w:r>
        <w:rPr>
          <w:highlight w:val="none"/>
        </w:rPr>
        <w:instrText xml:space="preserve"> PAGEREF _Toc514684718 \h </w:instrText>
      </w:r>
      <w:r>
        <w:rPr>
          <w:highlight w:val="none"/>
        </w:rPr>
        <w:fldChar w:fldCharType="separate"/>
      </w:r>
      <w:r>
        <w:rPr>
          <w:highlight w:val="none"/>
        </w:rPr>
        <w:t>- 43 -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"_Toc514684719" </w:instrText>
      </w:r>
      <w:r>
        <w:rPr>
          <w:highlight w:val="none"/>
        </w:rPr>
        <w:fldChar w:fldCharType="separate"/>
      </w:r>
      <w:r>
        <w:rPr>
          <w:rStyle w:val="50"/>
          <w:rFonts w:hint="eastAsia"/>
          <w:highlight w:val="none"/>
        </w:rPr>
        <w:t>附件五：技术偏离表</w:t>
      </w:r>
      <w:r>
        <w:rPr>
          <w:highlight w:val="none"/>
        </w:rPr>
        <w:tab/>
      </w:r>
      <w:r>
        <w:rPr>
          <w:highlight w:val="none"/>
        </w:rPr>
        <w:fldChar w:fldCharType="begin"/>
      </w:r>
      <w:r>
        <w:rPr>
          <w:highlight w:val="none"/>
        </w:rPr>
        <w:instrText xml:space="preserve"> PAGEREF _Toc514684719 \h </w:instrText>
      </w:r>
      <w:r>
        <w:rPr>
          <w:highlight w:val="none"/>
        </w:rPr>
        <w:fldChar w:fldCharType="separate"/>
      </w:r>
      <w:r>
        <w:rPr>
          <w:highlight w:val="none"/>
        </w:rPr>
        <w:t>- 44 -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"_Toc514684720" </w:instrText>
      </w:r>
      <w:r>
        <w:rPr>
          <w:highlight w:val="none"/>
        </w:rPr>
        <w:fldChar w:fldCharType="separate"/>
      </w:r>
      <w:r>
        <w:rPr>
          <w:rStyle w:val="50"/>
          <w:rFonts w:hint="eastAsia"/>
          <w:highlight w:val="none"/>
        </w:rPr>
        <w:t>附件六</w:t>
      </w:r>
      <w:r>
        <w:rPr>
          <w:rStyle w:val="50"/>
          <w:highlight w:val="none"/>
        </w:rPr>
        <w:t xml:space="preserve">: </w:t>
      </w:r>
      <w:r>
        <w:rPr>
          <w:rStyle w:val="50"/>
          <w:rFonts w:hint="eastAsia"/>
          <w:highlight w:val="none"/>
        </w:rPr>
        <w:t>商务偏离表</w:t>
      </w:r>
      <w:r>
        <w:rPr>
          <w:highlight w:val="none"/>
        </w:rPr>
        <w:tab/>
      </w:r>
      <w:r>
        <w:rPr>
          <w:highlight w:val="none"/>
        </w:rPr>
        <w:fldChar w:fldCharType="begin"/>
      </w:r>
      <w:r>
        <w:rPr>
          <w:highlight w:val="none"/>
        </w:rPr>
        <w:instrText xml:space="preserve"> PAGEREF _Toc514684720 \h </w:instrText>
      </w:r>
      <w:r>
        <w:rPr>
          <w:highlight w:val="none"/>
        </w:rPr>
        <w:fldChar w:fldCharType="separate"/>
      </w:r>
      <w:r>
        <w:rPr>
          <w:highlight w:val="none"/>
        </w:rPr>
        <w:t>- 45 -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"_Toc514684721" </w:instrText>
      </w:r>
      <w:r>
        <w:rPr>
          <w:highlight w:val="none"/>
        </w:rPr>
        <w:fldChar w:fldCharType="separate"/>
      </w:r>
      <w:r>
        <w:rPr>
          <w:rStyle w:val="50"/>
          <w:rFonts w:hint="eastAsia"/>
          <w:highlight w:val="none"/>
        </w:rPr>
        <w:t>附件七：服务承诺及其它优惠条件</w:t>
      </w:r>
      <w:r>
        <w:rPr>
          <w:highlight w:val="none"/>
        </w:rPr>
        <w:tab/>
      </w:r>
      <w:r>
        <w:rPr>
          <w:highlight w:val="none"/>
        </w:rPr>
        <w:fldChar w:fldCharType="begin"/>
      </w:r>
      <w:r>
        <w:rPr>
          <w:highlight w:val="none"/>
        </w:rPr>
        <w:instrText xml:space="preserve"> PAGEREF _Toc514684721 \h </w:instrText>
      </w:r>
      <w:r>
        <w:rPr>
          <w:highlight w:val="none"/>
        </w:rPr>
        <w:fldChar w:fldCharType="separate"/>
      </w:r>
      <w:r>
        <w:rPr>
          <w:highlight w:val="none"/>
        </w:rPr>
        <w:t>- 46 -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"_Toc514684722" </w:instrText>
      </w:r>
      <w:r>
        <w:rPr>
          <w:highlight w:val="none"/>
        </w:rPr>
        <w:fldChar w:fldCharType="separate"/>
      </w:r>
      <w:r>
        <w:rPr>
          <w:rStyle w:val="50"/>
          <w:rFonts w:hint="eastAsia"/>
          <w:highlight w:val="none"/>
        </w:rPr>
        <w:t>附件八：质保期外备品备件、易损件报价表</w:t>
      </w:r>
      <w:r>
        <w:rPr>
          <w:highlight w:val="none"/>
        </w:rPr>
        <w:tab/>
      </w:r>
      <w:r>
        <w:rPr>
          <w:highlight w:val="none"/>
        </w:rPr>
        <w:fldChar w:fldCharType="begin"/>
      </w:r>
      <w:r>
        <w:rPr>
          <w:highlight w:val="none"/>
        </w:rPr>
        <w:instrText xml:space="preserve"> PAGEREF _Toc514684722 \h </w:instrText>
      </w:r>
      <w:r>
        <w:rPr>
          <w:highlight w:val="none"/>
        </w:rPr>
        <w:fldChar w:fldCharType="separate"/>
      </w:r>
      <w:r>
        <w:rPr>
          <w:highlight w:val="none"/>
        </w:rPr>
        <w:t>- 46 -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"_Toc514684723" </w:instrText>
      </w:r>
      <w:r>
        <w:rPr>
          <w:highlight w:val="none"/>
        </w:rPr>
        <w:fldChar w:fldCharType="separate"/>
      </w:r>
      <w:r>
        <w:rPr>
          <w:rStyle w:val="50"/>
          <w:rFonts w:hint="eastAsia"/>
          <w:highlight w:val="none"/>
        </w:rPr>
        <w:t>附件九：与所投设备配套耗材的价格表</w:t>
      </w:r>
      <w:r>
        <w:rPr>
          <w:highlight w:val="none"/>
        </w:rPr>
        <w:tab/>
      </w:r>
      <w:r>
        <w:rPr>
          <w:highlight w:val="none"/>
        </w:rPr>
        <w:fldChar w:fldCharType="begin"/>
      </w:r>
      <w:r>
        <w:rPr>
          <w:highlight w:val="none"/>
        </w:rPr>
        <w:instrText xml:space="preserve"> PAGEREF _Toc514684723 \h </w:instrText>
      </w:r>
      <w:r>
        <w:rPr>
          <w:highlight w:val="none"/>
        </w:rPr>
        <w:fldChar w:fldCharType="separate"/>
      </w:r>
      <w:r>
        <w:rPr>
          <w:highlight w:val="none"/>
        </w:rPr>
        <w:t>- 46 -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"_Toc514684724" </w:instrText>
      </w:r>
      <w:r>
        <w:rPr>
          <w:highlight w:val="none"/>
        </w:rPr>
        <w:fldChar w:fldCharType="separate"/>
      </w:r>
      <w:r>
        <w:rPr>
          <w:rStyle w:val="50"/>
          <w:rFonts w:hint="eastAsia"/>
          <w:highlight w:val="none"/>
        </w:rPr>
        <w:t>附件十：维保方案及维保费用报价表</w:t>
      </w:r>
      <w:r>
        <w:rPr>
          <w:highlight w:val="none"/>
        </w:rPr>
        <w:tab/>
      </w:r>
      <w:r>
        <w:rPr>
          <w:highlight w:val="none"/>
        </w:rPr>
        <w:fldChar w:fldCharType="begin"/>
      </w:r>
      <w:r>
        <w:rPr>
          <w:highlight w:val="none"/>
        </w:rPr>
        <w:instrText xml:space="preserve"> PAGEREF _Toc514684724 \h </w:instrText>
      </w:r>
      <w:r>
        <w:rPr>
          <w:highlight w:val="none"/>
        </w:rPr>
        <w:fldChar w:fldCharType="separate"/>
      </w:r>
      <w:r>
        <w:rPr>
          <w:highlight w:val="none"/>
        </w:rPr>
        <w:t>- 47 -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"_Toc514684725" </w:instrText>
      </w:r>
      <w:r>
        <w:rPr>
          <w:highlight w:val="none"/>
        </w:rPr>
        <w:fldChar w:fldCharType="separate"/>
      </w:r>
      <w:r>
        <w:rPr>
          <w:rStyle w:val="50"/>
          <w:rFonts w:hint="eastAsia"/>
          <w:highlight w:val="none"/>
        </w:rPr>
        <w:t>附件十一：证明文件格式</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- 48 -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"_Toc514684726" </w:instrText>
      </w:r>
      <w:r>
        <w:rPr>
          <w:highlight w:val="none"/>
        </w:rPr>
        <w:fldChar w:fldCharType="separate"/>
      </w:r>
      <w:r>
        <w:rPr>
          <w:rStyle w:val="50"/>
          <w:rFonts w:hint="eastAsia"/>
          <w:highlight w:val="none"/>
        </w:rPr>
        <w:t>格式</w:t>
      </w:r>
      <w:r>
        <w:rPr>
          <w:rStyle w:val="50"/>
          <w:highlight w:val="none"/>
        </w:rPr>
        <w:t xml:space="preserve">1  </w:t>
      </w:r>
      <w:r>
        <w:rPr>
          <w:rStyle w:val="50"/>
          <w:rFonts w:hint="eastAsia"/>
          <w:highlight w:val="none"/>
        </w:rPr>
        <w:t>近三年（</w:t>
      </w:r>
      <w:r>
        <w:rPr>
          <w:rStyle w:val="50"/>
          <w:highlight w:val="none"/>
        </w:rPr>
        <w:t>201</w:t>
      </w:r>
      <w:r>
        <w:rPr>
          <w:rStyle w:val="50"/>
          <w:rFonts w:hint="eastAsia"/>
          <w:highlight w:val="none"/>
          <w:lang w:val="en-US" w:eastAsia="zh-CN"/>
        </w:rPr>
        <w:t>6</w:t>
      </w:r>
      <w:r>
        <w:rPr>
          <w:rStyle w:val="50"/>
          <w:rFonts w:hint="eastAsia"/>
          <w:highlight w:val="none"/>
        </w:rPr>
        <w:t>年</w:t>
      </w:r>
      <w:r>
        <w:rPr>
          <w:rStyle w:val="50"/>
          <w:rFonts w:hint="eastAsia"/>
          <w:highlight w:val="none"/>
          <w:lang w:val="en-US" w:eastAsia="zh-CN"/>
        </w:rPr>
        <w:t>6</w:t>
      </w:r>
      <w:r>
        <w:rPr>
          <w:rStyle w:val="50"/>
          <w:rFonts w:hint="eastAsia"/>
          <w:highlight w:val="none"/>
        </w:rPr>
        <w:t>月</w:t>
      </w:r>
      <w:r>
        <w:rPr>
          <w:rStyle w:val="50"/>
          <w:highlight w:val="none"/>
        </w:rPr>
        <w:t>1</w:t>
      </w:r>
      <w:r>
        <w:rPr>
          <w:rStyle w:val="50"/>
          <w:rFonts w:hint="eastAsia"/>
          <w:highlight w:val="none"/>
        </w:rPr>
        <w:t>日至今）无不良信誉证明</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- 4</w:t>
      </w:r>
      <w:r>
        <w:rPr>
          <w:rFonts w:hint="eastAsia"/>
          <w:highlight w:val="none"/>
          <w:lang w:val="en-US" w:eastAsia="zh-CN"/>
        </w:rPr>
        <w:t>9</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"_Toc514684727" </w:instrText>
      </w:r>
      <w:r>
        <w:rPr>
          <w:highlight w:val="none"/>
        </w:rPr>
        <w:fldChar w:fldCharType="separate"/>
      </w:r>
      <w:r>
        <w:rPr>
          <w:rStyle w:val="50"/>
          <w:rFonts w:hint="eastAsia"/>
          <w:highlight w:val="none"/>
        </w:rPr>
        <w:t>格式</w:t>
      </w:r>
      <w:r>
        <w:rPr>
          <w:rStyle w:val="50"/>
          <w:highlight w:val="none"/>
        </w:rPr>
        <w:t>2  201</w:t>
      </w:r>
      <w:r>
        <w:rPr>
          <w:rStyle w:val="50"/>
          <w:rFonts w:hint="eastAsia"/>
          <w:highlight w:val="none"/>
          <w:lang w:val="en-US" w:eastAsia="zh-CN"/>
        </w:rPr>
        <w:t>7</w:t>
      </w:r>
      <w:r>
        <w:rPr>
          <w:rStyle w:val="50"/>
          <w:rFonts w:hint="eastAsia"/>
          <w:highlight w:val="none"/>
        </w:rPr>
        <w:t>年度或</w:t>
      </w:r>
      <w:r>
        <w:rPr>
          <w:rStyle w:val="50"/>
          <w:highlight w:val="none"/>
        </w:rPr>
        <w:t>201</w:t>
      </w:r>
      <w:r>
        <w:rPr>
          <w:rStyle w:val="50"/>
          <w:rFonts w:hint="eastAsia"/>
          <w:highlight w:val="none"/>
          <w:lang w:val="en-US" w:eastAsia="zh-CN"/>
        </w:rPr>
        <w:t>8</w:t>
      </w:r>
      <w:r>
        <w:rPr>
          <w:rStyle w:val="50"/>
          <w:rFonts w:hint="eastAsia"/>
          <w:highlight w:val="none"/>
        </w:rPr>
        <w:t>年度财务状况报告</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- 4</w:t>
      </w:r>
      <w:r>
        <w:rPr>
          <w:rFonts w:hint="eastAsia"/>
          <w:highlight w:val="none"/>
          <w:lang w:val="en-US" w:eastAsia="zh-CN"/>
        </w:rPr>
        <w:t>9</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"_Toc514684728" </w:instrText>
      </w:r>
      <w:r>
        <w:rPr>
          <w:highlight w:val="none"/>
        </w:rPr>
        <w:fldChar w:fldCharType="separate"/>
      </w:r>
      <w:r>
        <w:rPr>
          <w:rStyle w:val="50"/>
          <w:rFonts w:hint="eastAsia"/>
          <w:highlight w:val="none"/>
        </w:rPr>
        <w:t>格式</w:t>
      </w:r>
      <w:r>
        <w:rPr>
          <w:rStyle w:val="50"/>
          <w:highlight w:val="none"/>
        </w:rPr>
        <w:t xml:space="preserve">3  </w:t>
      </w:r>
      <w:r>
        <w:rPr>
          <w:rStyle w:val="50"/>
          <w:rFonts w:hint="eastAsia"/>
          <w:highlight w:val="none"/>
        </w:rPr>
        <w:t>依法缴纳税收和社会保障资金的相关材料</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- 4</w:t>
      </w:r>
      <w:r>
        <w:rPr>
          <w:rFonts w:hint="eastAsia"/>
          <w:highlight w:val="none"/>
          <w:lang w:val="en-US" w:eastAsia="zh-CN"/>
        </w:rPr>
        <w:t>9</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"_Toc514684729" </w:instrText>
      </w:r>
      <w:r>
        <w:rPr>
          <w:highlight w:val="none"/>
        </w:rPr>
        <w:fldChar w:fldCharType="separate"/>
      </w:r>
      <w:r>
        <w:rPr>
          <w:rStyle w:val="50"/>
          <w:rFonts w:hint="eastAsia"/>
          <w:highlight w:val="none"/>
        </w:rPr>
        <w:t>格式</w:t>
      </w:r>
      <w:r>
        <w:rPr>
          <w:rStyle w:val="50"/>
          <w:highlight w:val="none"/>
        </w:rPr>
        <w:t xml:space="preserve">4  </w:t>
      </w:r>
      <w:r>
        <w:rPr>
          <w:rStyle w:val="50"/>
          <w:rFonts w:hint="eastAsia"/>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_Toc514684729 \h </w:instrText>
      </w:r>
      <w:r>
        <w:rPr>
          <w:highlight w:val="none"/>
        </w:rPr>
        <w:fldChar w:fldCharType="separate"/>
      </w:r>
      <w:r>
        <w:rPr>
          <w:highlight w:val="none"/>
        </w:rPr>
        <w:t>- 49 -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"_Toc514684730" </w:instrText>
      </w:r>
      <w:r>
        <w:rPr>
          <w:highlight w:val="none"/>
        </w:rPr>
        <w:fldChar w:fldCharType="separate"/>
      </w:r>
      <w:r>
        <w:rPr>
          <w:rStyle w:val="50"/>
          <w:rFonts w:hint="eastAsia"/>
          <w:highlight w:val="none"/>
        </w:rPr>
        <w:t>格式</w:t>
      </w:r>
      <w:r>
        <w:rPr>
          <w:rStyle w:val="50"/>
          <w:highlight w:val="none"/>
        </w:rPr>
        <w:t xml:space="preserve">5  </w:t>
      </w:r>
      <w:r>
        <w:rPr>
          <w:rStyle w:val="50"/>
          <w:rFonts w:hint="eastAsia"/>
          <w:highlight w:val="none"/>
        </w:rPr>
        <w:t>小微企业声明函</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xml:space="preserve">- </w:t>
      </w:r>
      <w:r>
        <w:rPr>
          <w:rFonts w:hint="eastAsia"/>
          <w:highlight w:val="none"/>
          <w:lang w:val="en-US" w:eastAsia="zh-CN"/>
        </w:rPr>
        <w:t>50</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"_Toc514684731" </w:instrText>
      </w:r>
      <w:r>
        <w:rPr>
          <w:highlight w:val="none"/>
        </w:rPr>
        <w:fldChar w:fldCharType="separate"/>
      </w:r>
      <w:r>
        <w:rPr>
          <w:rStyle w:val="50"/>
          <w:rFonts w:hint="eastAsia"/>
          <w:highlight w:val="none"/>
        </w:rPr>
        <w:t>格式</w:t>
      </w:r>
      <w:r>
        <w:rPr>
          <w:rStyle w:val="50"/>
          <w:highlight w:val="none"/>
        </w:rPr>
        <w:t xml:space="preserve">6  </w:t>
      </w:r>
      <w:r>
        <w:rPr>
          <w:rStyle w:val="50"/>
          <w:rFonts w:hint="eastAsia"/>
          <w:highlight w:val="none"/>
        </w:rPr>
        <w:t>从业人员声明函</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xml:space="preserve">- </w:t>
      </w:r>
      <w:r>
        <w:rPr>
          <w:rFonts w:hint="eastAsia"/>
          <w:highlight w:val="none"/>
          <w:lang w:val="en-US" w:eastAsia="zh-CN"/>
        </w:rPr>
        <w:t>51</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"_Toc514684732" </w:instrText>
      </w:r>
      <w:r>
        <w:rPr>
          <w:highlight w:val="none"/>
        </w:rPr>
        <w:fldChar w:fldCharType="separate"/>
      </w:r>
      <w:r>
        <w:rPr>
          <w:rStyle w:val="50"/>
          <w:rFonts w:hint="eastAsia"/>
          <w:highlight w:val="none"/>
        </w:rPr>
        <w:t>格式</w:t>
      </w:r>
      <w:r>
        <w:rPr>
          <w:rStyle w:val="50"/>
          <w:highlight w:val="none"/>
        </w:rPr>
        <w:t xml:space="preserve">7  </w:t>
      </w:r>
      <w:r>
        <w:rPr>
          <w:rStyle w:val="50"/>
          <w:rFonts w:hint="eastAsia"/>
          <w:highlight w:val="none"/>
        </w:rPr>
        <w:t>残疾人福利性单位声明函</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xml:space="preserve">- </w:t>
      </w:r>
      <w:r>
        <w:rPr>
          <w:rFonts w:hint="eastAsia"/>
          <w:highlight w:val="none"/>
          <w:lang w:val="en-US" w:eastAsia="zh-CN"/>
        </w:rPr>
        <w:t>52</w:t>
      </w:r>
      <w:r>
        <w:rPr>
          <w:highlight w:val="none"/>
        </w:rPr>
        <w:t xml:space="preserve">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"_Toc514684733" </w:instrText>
      </w:r>
      <w:r>
        <w:rPr>
          <w:highlight w:val="none"/>
        </w:rPr>
        <w:fldChar w:fldCharType="separate"/>
      </w:r>
      <w:r>
        <w:rPr>
          <w:rStyle w:val="50"/>
          <w:rFonts w:hint="eastAsia"/>
          <w:highlight w:val="none"/>
        </w:rPr>
        <w:t>附件十二：符合政府采购优惠政策产品明细及报价表（如果有）</w:t>
      </w:r>
      <w:r>
        <w:rPr>
          <w:highlight w:val="none"/>
        </w:rPr>
        <w:tab/>
      </w:r>
      <w:r>
        <w:rPr>
          <w:highlight w:val="none"/>
        </w:rPr>
        <w:fldChar w:fldCharType="begin"/>
      </w:r>
      <w:r>
        <w:rPr>
          <w:highlight w:val="none"/>
        </w:rPr>
        <w:instrText xml:space="preserve"> PAGEREF _Toc514684725 \h </w:instrText>
      </w:r>
      <w:r>
        <w:rPr>
          <w:highlight w:val="none"/>
        </w:rPr>
        <w:fldChar w:fldCharType="separate"/>
      </w:r>
      <w:r>
        <w:rPr>
          <w:highlight w:val="none"/>
        </w:rPr>
        <w:t xml:space="preserve">- </w:t>
      </w:r>
      <w:r>
        <w:rPr>
          <w:rFonts w:hint="eastAsia"/>
          <w:highlight w:val="none"/>
          <w:lang w:val="en-US" w:eastAsia="zh-CN"/>
        </w:rPr>
        <w:t>54</w:t>
      </w:r>
      <w:r>
        <w:rPr>
          <w:highlight w:val="none"/>
        </w:rPr>
        <w:t>-</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"_Toc514684736" </w:instrText>
      </w:r>
      <w:r>
        <w:rPr>
          <w:highlight w:val="none"/>
        </w:rPr>
        <w:fldChar w:fldCharType="separate"/>
      </w:r>
      <w:r>
        <w:rPr>
          <w:rStyle w:val="50"/>
          <w:rFonts w:hint="eastAsia"/>
          <w:highlight w:val="none"/>
        </w:rPr>
        <w:t>附件十三：封面格式：</w:t>
      </w:r>
      <w:r>
        <w:rPr>
          <w:highlight w:val="none"/>
        </w:rPr>
        <w:tab/>
      </w:r>
      <w:r>
        <w:rPr>
          <w:highlight w:val="none"/>
        </w:rPr>
        <w:fldChar w:fldCharType="begin"/>
      </w:r>
      <w:r>
        <w:rPr>
          <w:highlight w:val="none"/>
        </w:rPr>
        <w:instrText xml:space="preserve"> PAGEREF _Toc514684736 \h </w:instrText>
      </w:r>
      <w:r>
        <w:rPr>
          <w:highlight w:val="none"/>
        </w:rPr>
        <w:fldChar w:fldCharType="separate"/>
      </w:r>
      <w:r>
        <w:rPr>
          <w:highlight w:val="none"/>
        </w:rPr>
        <w:t>- 57 -</w:t>
      </w:r>
      <w:r>
        <w:rPr>
          <w:highlight w:val="none"/>
        </w:rPr>
        <w:fldChar w:fldCharType="end"/>
      </w:r>
      <w:r>
        <w:rPr>
          <w:highlight w:val="none"/>
        </w:rPr>
        <w:fldChar w:fldCharType="end"/>
      </w:r>
    </w:p>
    <w:p>
      <w:pPr>
        <w:pStyle w:val="30"/>
        <w:tabs>
          <w:tab w:val="right" w:leader="dot" w:pos="9266"/>
        </w:tabs>
        <w:spacing w:line="360" w:lineRule="auto"/>
        <w:rPr>
          <w:highlight w:val="none"/>
        </w:rPr>
      </w:pPr>
      <w:r>
        <w:rPr>
          <w:rFonts w:ascii="宋体" w:hAnsi="宋体"/>
          <w:sz w:val="24"/>
          <w:highlight w:val="none"/>
        </w:rPr>
        <w:fldChar w:fldCharType="end"/>
      </w:r>
    </w:p>
    <w:p>
      <w:pPr>
        <w:pStyle w:val="2"/>
        <w:spacing w:before="0" w:after="0" w:line="580" w:lineRule="exact"/>
        <w:jc w:val="center"/>
        <w:rPr>
          <w:sz w:val="36"/>
          <w:szCs w:val="36"/>
          <w:highlight w:val="none"/>
        </w:rPr>
      </w:pPr>
      <w:r>
        <w:rPr>
          <w:rFonts w:ascii="宋体"/>
          <w:bCs/>
          <w:color w:val="000000"/>
          <w:highlight w:val="none"/>
        </w:rPr>
        <w:br w:type="page"/>
      </w:r>
      <w:bookmarkStart w:id="0" w:name="_Toc459225415"/>
      <w:bookmarkStart w:id="1" w:name="_Toc514684698"/>
      <w:r>
        <w:rPr>
          <w:rFonts w:hint="eastAsia"/>
          <w:sz w:val="36"/>
          <w:szCs w:val="36"/>
          <w:highlight w:val="none"/>
        </w:rPr>
        <w:t>第一章</w:t>
      </w:r>
      <w:r>
        <w:rPr>
          <w:sz w:val="36"/>
          <w:szCs w:val="36"/>
          <w:highlight w:val="none"/>
        </w:rPr>
        <w:t xml:space="preserve">  </w:t>
      </w:r>
      <w:r>
        <w:rPr>
          <w:rFonts w:hint="eastAsia"/>
          <w:sz w:val="36"/>
          <w:szCs w:val="36"/>
          <w:highlight w:val="none"/>
        </w:rPr>
        <w:t>招标公告</w:t>
      </w:r>
      <w:bookmarkEnd w:id="0"/>
      <w:bookmarkEnd w:id="1"/>
    </w:p>
    <w:p>
      <w:pPr>
        <w:pStyle w:val="19"/>
        <w:tabs>
          <w:tab w:val="left" w:pos="0"/>
        </w:tabs>
        <w:spacing w:beforeLines="50" w:afterLines="50" w:line="240" w:lineRule="auto"/>
        <w:ind w:left="0" w:leftChars="0" w:firstLine="0" w:firstLineChars="0"/>
        <w:jc w:val="center"/>
        <w:rPr>
          <w:rFonts w:ascii="宋体"/>
          <w:b/>
          <w:color w:val="000000"/>
          <w:sz w:val="30"/>
          <w:szCs w:val="30"/>
          <w:highlight w:val="none"/>
        </w:rPr>
      </w:pPr>
      <w:r>
        <w:rPr>
          <w:rFonts w:hint="eastAsia" w:ascii="宋体" w:hAnsi="宋体"/>
          <w:b/>
          <w:color w:val="000000"/>
          <w:sz w:val="30"/>
          <w:szCs w:val="30"/>
          <w:highlight w:val="none"/>
        </w:rPr>
        <w:t>山东大学第二医院医疗设备采购招标公告</w:t>
      </w:r>
    </w:p>
    <w:p>
      <w:pPr>
        <w:pStyle w:val="109"/>
        <w:spacing w:line="440" w:lineRule="exact"/>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spacing w:line="440" w:lineRule="exact"/>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spacing w:line="440" w:lineRule="exact"/>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09"/>
        <w:spacing w:line="440" w:lineRule="exact"/>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09"/>
        <w:spacing w:line="440" w:lineRule="exact"/>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09"/>
        <w:spacing w:line="440" w:lineRule="exact"/>
        <w:ind w:left="390" w:firstLine="0" w:firstLineChars="0"/>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0531-83196323</w:t>
      </w:r>
    </w:p>
    <w:p>
      <w:pPr>
        <w:spacing w:line="440" w:lineRule="exact"/>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p>
    <w:p>
      <w:pPr>
        <w:spacing w:line="440" w:lineRule="exact"/>
        <w:rPr>
          <w:rFonts w:hint="eastAsia" w:asci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0676-Z10-20190613</w:t>
      </w:r>
    </w:p>
    <w:p>
      <w:pPr>
        <w:spacing w:line="440" w:lineRule="exact"/>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、采购需求：</w:t>
      </w:r>
      <w:r>
        <w:rPr>
          <w:rFonts w:hint="eastAsia" w:ascii="宋体" w:hAnsi="宋体" w:cs="宋体"/>
          <w:sz w:val="24"/>
          <w:highlight w:val="none"/>
        </w:rPr>
        <w:t>山东大学第二医院根据需要需购买口腔设备及器械用于口腔科使用；购买重症转运呼吸机用于神经重症科使用。</w:t>
      </w:r>
    </w:p>
    <w:p>
      <w:pPr>
        <w:spacing w:line="440" w:lineRule="exact"/>
        <w:rPr>
          <w:rFonts w:ascii="宋体" w:cs="宋体"/>
          <w:b/>
          <w:sz w:val="24"/>
          <w:highlight w:val="none"/>
        </w:rPr>
      </w:pPr>
      <w:r>
        <w:rPr>
          <w:rFonts w:ascii="宋体" w:hAnsi="宋体" w:cs="宋体"/>
          <w:b/>
          <w:sz w:val="24"/>
          <w:highlight w:val="none"/>
        </w:rPr>
        <w:t>6</w:t>
      </w:r>
      <w:r>
        <w:rPr>
          <w:rFonts w:hint="eastAsia" w:ascii="宋体" w:hAnsi="宋体" w:cs="宋体"/>
          <w:b/>
          <w:sz w:val="24"/>
          <w:highlight w:val="none"/>
        </w:rPr>
        <w:t>、招标项目内容、数量、预算金额（最高限价）、技术要求：</w:t>
      </w:r>
    </w:p>
    <w:p>
      <w:pPr>
        <w:spacing w:line="440" w:lineRule="exact"/>
        <w:ind w:firstLine="360" w:firstLineChars="150"/>
        <w:jc w:val="left"/>
        <w:rPr>
          <w:rFonts w:ascii="宋体" w:cs="宋体"/>
          <w:sz w:val="24"/>
          <w:highlight w:val="none"/>
        </w:rPr>
      </w:pPr>
      <w:r>
        <w:rPr>
          <w:rFonts w:hint="eastAsia" w:ascii="宋体" w:hAnsi="宋体" w:cs="宋体"/>
          <w:sz w:val="24"/>
          <w:highlight w:val="none"/>
        </w:rPr>
        <w:t>本次招标为山东大学第二医院医疗设备的供货、安装调试、人员培训及售后服务，具体技术要求详见招标文件，共分</w:t>
      </w:r>
      <w:r>
        <w:rPr>
          <w:rFonts w:ascii="宋体" w:hAnsi="宋体" w:cs="宋体"/>
          <w:sz w:val="24"/>
          <w:highlight w:val="none"/>
        </w:rPr>
        <w:t>2</w:t>
      </w:r>
      <w:r>
        <w:rPr>
          <w:rFonts w:hint="eastAsia" w:ascii="宋体" w:hAnsi="宋体" w:cs="宋体"/>
          <w:sz w:val="24"/>
          <w:highlight w:val="none"/>
        </w:rPr>
        <w:t>个包，分包情况如下：</w:t>
      </w:r>
    </w:p>
    <w:tbl>
      <w:tblPr>
        <w:tblStyle w:val="43"/>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468"/>
        <w:gridCol w:w="1016"/>
        <w:gridCol w:w="1490"/>
        <w:gridCol w:w="316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94"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包号</w:t>
            </w:r>
          </w:p>
        </w:tc>
        <w:tc>
          <w:tcPr>
            <w:tcW w:w="2468"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设备名称</w:t>
            </w:r>
          </w:p>
        </w:tc>
        <w:tc>
          <w:tcPr>
            <w:tcW w:w="1016"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数量</w:t>
            </w:r>
          </w:p>
        </w:tc>
        <w:tc>
          <w:tcPr>
            <w:tcW w:w="1490"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预算金额</w:t>
            </w:r>
          </w:p>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（最高限价）</w:t>
            </w:r>
          </w:p>
        </w:tc>
        <w:tc>
          <w:tcPr>
            <w:tcW w:w="3163"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简要技术要求</w:t>
            </w:r>
          </w:p>
        </w:tc>
        <w:tc>
          <w:tcPr>
            <w:tcW w:w="761"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594" w:type="dxa"/>
            <w:vAlign w:val="center"/>
          </w:tcPr>
          <w:p>
            <w:pPr>
              <w:spacing w:line="380" w:lineRule="exact"/>
              <w:jc w:val="center"/>
              <w:rPr>
                <w:rFonts w:ascii="宋体"/>
                <w:szCs w:val="21"/>
                <w:highlight w:val="none"/>
              </w:rPr>
            </w:pPr>
            <w:r>
              <w:rPr>
                <w:rFonts w:ascii="宋体" w:hAnsi="宋体"/>
                <w:szCs w:val="21"/>
                <w:highlight w:val="none"/>
              </w:rPr>
              <w:t>1</w:t>
            </w:r>
          </w:p>
        </w:tc>
        <w:tc>
          <w:tcPr>
            <w:tcW w:w="2468" w:type="dxa"/>
            <w:vAlign w:val="center"/>
          </w:tcPr>
          <w:p>
            <w:pPr>
              <w:spacing w:line="380" w:lineRule="exact"/>
              <w:rPr>
                <w:rFonts w:ascii="宋体" w:cs="宋体"/>
                <w:szCs w:val="21"/>
                <w:highlight w:val="none"/>
              </w:rPr>
            </w:pPr>
            <w:r>
              <w:rPr>
                <w:rFonts w:hint="eastAsia" w:ascii="宋体" w:cs="宋体"/>
                <w:szCs w:val="21"/>
                <w:highlight w:val="none"/>
              </w:rPr>
              <w:t>口腔设备及器械</w:t>
            </w:r>
          </w:p>
        </w:tc>
        <w:tc>
          <w:tcPr>
            <w:tcW w:w="1016" w:type="dxa"/>
            <w:vAlign w:val="center"/>
          </w:tcPr>
          <w:p>
            <w:pPr>
              <w:spacing w:line="380" w:lineRule="exact"/>
              <w:jc w:val="center"/>
              <w:rPr>
                <w:rFonts w:hint="eastAsia" w:ascii="宋体" w:eastAsia="宋体" w:cs="宋体"/>
                <w:szCs w:val="21"/>
                <w:highlight w:val="none"/>
                <w:lang w:val="en-US" w:eastAsia="zh-CN"/>
              </w:rPr>
            </w:pPr>
            <w:r>
              <w:rPr>
                <w:rFonts w:hint="eastAsia" w:ascii="宋体" w:cs="宋体"/>
                <w:szCs w:val="21"/>
                <w:highlight w:val="none"/>
                <w:lang w:val="en-US" w:eastAsia="zh-CN"/>
              </w:rPr>
              <w:t>一批</w:t>
            </w:r>
          </w:p>
        </w:tc>
        <w:tc>
          <w:tcPr>
            <w:tcW w:w="1490"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48</w:t>
            </w:r>
            <w:r>
              <w:rPr>
                <w:rFonts w:hint="eastAsia" w:ascii="宋体" w:hAnsi="宋体" w:eastAsia="宋体" w:cs="宋体"/>
                <w:spacing w:val="0"/>
                <w:sz w:val="21"/>
                <w:szCs w:val="21"/>
                <w:highlight w:val="none"/>
              </w:rPr>
              <w:t>万元</w:t>
            </w:r>
          </w:p>
        </w:tc>
        <w:tc>
          <w:tcPr>
            <w:tcW w:w="3163" w:type="dxa"/>
            <w:vAlign w:val="center"/>
          </w:tcPr>
          <w:p>
            <w:pPr>
              <w:pStyle w:val="108"/>
              <w:spacing w:line="380" w:lineRule="exact"/>
              <w:ind w:firstLine="0" w:firstLineChars="0"/>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慢弯机头</w:t>
            </w:r>
            <w:r>
              <w:rPr>
                <w:rFonts w:hint="eastAsia" w:ascii="宋体" w:hAnsi="宋体" w:eastAsia="宋体" w:cs="宋体"/>
                <w:spacing w:val="0"/>
                <w:sz w:val="21"/>
                <w:szCs w:val="21"/>
                <w:highlight w:val="none"/>
                <w:lang w:eastAsia="zh-CN"/>
              </w:rPr>
              <w:t>：转速比：1:1</w:t>
            </w:r>
          </w:p>
        </w:tc>
        <w:tc>
          <w:tcPr>
            <w:tcW w:w="761" w:type="dxa"/>
            <w:vAlign w:val="center"/>
          </w:tcPr>
          <w:p>
            <w:pPr>
              <w:pStyle w:val="108"/>
              <w:spacing w:line="380" w:lineRule="exact"/>
              <w:ind w:firstLine="0" w:firstLineChars="0"/>
              <w:jc w:val="center"/>
              <w:rPr>
                <w:rFonts w:ascii="宋体" w:hAnsi="宋体" w:eastAsia="宋体" w:cs="宋体"/>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594" w:type="dxa"/>
            <w:vAlign w:val="center"/>
          </w:tcPr>
          <w:p>
            <w:pPr>
              <w:spacing w:line="380" w:lineRule="exact"/>
              <w:jc w:val="center"/>
              <w:rPr>
                <w:rFonts w:ascii="宋体"/>
                <w:szCs w:val="21"/>
                <w:highlight w:val="none"/>
              </w:rPr>
            </w:pPr>
            <w:r>
              <w:rPr>
                <w:rFonts w:ascii="宋体" w:hAnsi="宋体"/>
                <w:szCs w:val="21"/>
                <w:highlight w:val="none"/>
              </w:rPr>
              <w:t>2</w:t>
            </w:r>
          </w:p>
        </w:tc>
        <w:tc>
          <w:tcPr>
            <w:tcW w:w="2468" w:type="dxa"/>
            <w:vAlign w:val="center"/>
          </w:tcPr>
          <w:p>
            <w:pPr>
              <w:spacing w:line="380" w:lineRule="exact"/>
              <w:rPr>
                <w:rFonts w:ascii="宋体" w:cs="宋体"/>
                <w:szCs w:val="21"/>
                <w:highlight w:val="none"/>
              </w:rPr>
            </w:pPr>
            <w:r>
              <w:rPr>
                <w:rFonts w:hint="eastAsia" w:ascii="宋体" w:cs="宋体"/>
                <w:szCs w:val="21"/>
                <w:highlight w:val="none"/>
              </w:rPr>
              <w:t>重症转运呼吸机</w:t>
            </w:r>
          </w:p>
        </w:tc>
        <w:tc>
          <w:tcPr>
            <w:tcW w:w="1016" w:type="dxa"/>
            <w:vAlign w:val="center"/>
          </w:tcPr>
          <w:p>
            <w:pPr>
              <w:spacing w:line="380" w:lineRule="exact"/>
              <w:jc w:val="center"/>
              <w:rPr>
                <w:rFonts w:hint="default" w:ascii="宋体" w:eastAsia="宋体" w:cs="宋体"/>
                <w:szCs w:val="21"/>
                <w:highlight w:val="none"/>
                <w:lang w:val="en-US" w:eastAsia="zh-CN"/>
              </w:rPr>
            </w:pPr>
            <w:r>
              <w:rPr>
                <w:rFonts w:hint="eastAsia" w:ascii="宋体" w:cs="宋体"/>
                <w:szCs w:val="21"/>
                <w:highlight w:val="none"/>
                <w:lang w:val="en-US" w:eastAsia="zh-CN"/>
              </w:rPr>
              <w:t>一套</w:t>
            </w:r>
          </w:p>
        </w:tc>
        <w:tc>
          <w:tcPr>
            <w:tcW w:w="1490"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19</w:t>
            </w:r>
            <w:r>
              <w:rPr>
                <w:rFonts w:hint="eastAsia" w:ascii="宋体" w:hAnsi="宋体" w:eastAsia="宋体" w:cs="宋体"/>
                <w:spacing w:val="0"/>
                <w:sz w:val="21"/>
                <w:szCs w:val="21"/>
                <w:highlight w:val="none"/>
              </w:rPr>
              <w:t>万元</w:t>
            </w:r>
          </w:p>
        </w:tc>
        <w:tc>
          <w:tcPr>
            <w:tcW w:w="3163" w:type="dxa"/>
            <w:vAlign w:val="center"/>
          </w:tcPr>
          <w:p>
            <w:pPr>
              <w:pStyle w:val="108"/>
              <w:spacing w:line="380" w:lineRule="exact"/>
              <w:ind w:firstLine="0" w:firstLineChars="0"/>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适用于对成人、儿童、幼儿</w:t>
            </w:r>
          </w:p>
        </w:tc>
        <w:tc>
          <w:tcPr>
            <w:tcW w:w="761" w:type="dxa"/>
            <w:vAlign w:val="center"/>
          </w:tcPr>
          <w:p>
            <w:pPr>
              <w:pStyle w:val="108"/>
              <w:spacing w:line="380" w:lineRule="exact"/>
              <w:ind w:firstLine="0" w:firstLine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可采进口</w:t>
            </w:r>
          </w:p>
        </w:tc>
      </w:tr>
    </w:tbl>
    <w:p>
      <w:pPr>
        <w:spacing w:line="440" w:lineRule="exact"/>
        <w:rPr>
          <w:rFonts w:ascii="宋体" w:cs="宋体"/>
          <w:b/>
          <w:sz w:val="24"/>
          <w:highlight w:val="none"/>
        </w:rPr>
      </w:pPr>
      <w:r>
        <w:rPr>
          <w:rFonts w:ascii="宋体" w:hAnsi="宋体" w:cs="宋体"/>
          <w:b/>
          <w:sz w:val="24"/>
          <w:highlight w:val="none"/>
        </w:rPr>
        <w:t>7</w:t>
      </w:r>
      <w:r>
        <w:rPr>
          <w:rFonts w:hint="eastAsia" w:ascii="宋体" w:hAnsi="宋体" w:cs="宋体"/>
          <w:b/>
          <w:sz w:val="24"/>
          <w:highlight w:val="none"/>
        </w:rPr>
        <w:t>、投标人资格要求：</w:t>
      </w:r>
    </w:p>
    <w:p>
      <w:pPr>
        <w:spacing w:line="440" w:lineRule="exact"/>
        <w:ind w:firstLine="470" w:firstLineChars="196"/>
        <w:rPr>
          <w:rFonts w:ascii="宋体" w:cs="宋体"/>
          <w:sz w:val="24"/>
          <w:highlight w:val="none"/>
        </w:rPr>
      </w:pPr>
      <w:r>
        <w:rPr>
          <w:rFonts w:ascii="宋体" w:hAnsi="宋体" w:cs="宋体"/>
          <w:sz w:val="24"/>
          <w:highlight w:val="none"/>
        </w:rPr>
        <w:t>7.1</w:t>
      </w:r>
      <w:r>
        <w:rPr>
          <w:rFonts w:hint="eastAsia" w:ascii="宋体" w:hAnsi="宋体" w:cs="宋体"/>
          <w:sz w:val="24"/>
          <w:highlight w:val="none"/>
        </w:rPr>
        <w:t>符合《中华人民共和国政府采购法》第二十二条规定；</w:t>
      </w:r>
    </w:p>
    <w:p>
      <w:pPr>
        <w:spacing w:line="440" w:lineRule="exact"/>
        <w:ind w:firstLine="470" w:firstLineChars="196"/>
        <w:rPr>
          <w:rFonts w:hint="eastAsia" w:ascii="宋体" w:hAnsi="宋体" w:cs="宋体"/>
          <w:kern w:val="0"/>
          <w:sz w:val="24"/>
          <w:highlight w:val="none"/>
        </w:rPr>
      </w:pPr>
      <w:r>
        <w:rPr>
          <w:rFonts w:ascii="宋体" w:hAnsi="宋体" w:cs="宋体"/>
          <w:sz w:val="24"/>
          <w:highlight w:val="none"/>
        </w:rPr>
        <w:t>7.2</w:t>
      </w:r>
      <w:r>
        <w:rPr>
          <w:rFonts w:hint="eastAsia" w:ascii="宋体" w:hAnsi="宋体" w:cs="宋体"/>
          <w:kern w:val="0"/>
          <w:sz w:val="24"/>
          <w:highlight w:val="none"/>
        </w:rPr>
        <w:t>具有医疗器械经营企业许可证或医疗器械生产企业许可证、所投产品具有医疗器械注册证或医疗器械备案凭证（临床医疗器械提供）；</w:t>
      </w:r>
    </w:p>
    <w:p>
      <w:pPr>
        <w:spacing w:line="440" w:lineRule="exact"/>
        <w:ind w:firstLine="480" w:firstLineChars="200"/>
        <w:rPr>
          <w:rFonts w:ascii="宋体" w:cs="宋体"/>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spacing w:line="440" w:lineRule="exact"/>
        <w:ind w:firstLine="480" w:firstLineChars="200"/>
        <w:rPr>
          <w:rFonts w:ascii="宋体" w:cs="宋体"/>
          <w:sz w:val="24"/>
          <w:highlight w:val="none"/>
        </w:rPr>
      </w:pPr>
      <w:r>
        <w:rPr>
          <w:rFonts w:ascii="宋体" w:hAnsi="宋体" w:cs="宋体"/>
          <w:sz w:val="24"/>
          <w:highlight w:val="none"/>
        </w:rPr>
        <w:t>7.</w:t>
      </w: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单位负责人为同一人或者存在直接控股、管理关系的不同投标人，不得参加同一合同项下的采购活动；</w:t>
      </w:r>
    </w:p>
    <w:p>
      <w:pPr>
        <w:spacing w:line="440" w:lineRule="exact"/>
        <w:ind w:firstLine="470" w:firstLineChars="196"/>
        <w:rPr>
          <w:rFonts w:ascii="宋体" w:cs="宋体"/>
          <w:sz w:val="24"/>
          <w:highlight w:val="none"/>
        </w:rPr>
      </w:pPr>
      <w:r>
        <w:rPr>
          <w:rFonts w:ascii="宋体" w:hAnsi="宋体" w:cs="宋体"/>
          <w:sz w:val="24"/>
          <w:highlight w:val="none"/>
        </w:rPr>
        <w:t>7.</w:t>
      </w:r>
      <w:r>
        <w:rPr>
          <w:rFonts w:hint="eastAsia" w:ascii="宋体" w:hAnsi="宋体" w:cs="宋体"/>
          <w:sz w:val="24"/>
          <w:highlight w:val="none"/>
          <w:lang w:val="en-US" w:eastAsia="zh-CN"/>
        </w:rPr>
        <w:t>5</w:t>
      </w:r>
      <w:r>
        <w:rPr>
          <w:rFonts w:hint="eastAsia" w:ascii="宋体" w:hAnsi="宋体" w:cs="宋体"/>
          <w:kern w:val="0"/>
          <w:sz w:val="24"/>
          <w:highlight w:val="none"/>
        </w:rPr>
        <w:t>本项目不接受联合体投标，投标人必须整包，不可分拆报价。</w:t>
      </w:r>
    </w:p>
    <w:p>
      <w:pPr>
        <w:spacing w:line="440" w:lineRule="exact"/>
        <w:rPr>
          <w:rFonts w:ascii="宋体" w:cs="宋体"/>
          <w:b/>
          <w:sz w:val="24"/>
          <w:highlight w:val="none"/>
        </w:rPr>
      </w:pPr>
      <w:r>
        <w:rPr>
          <w:rFonts w:ascii="宋体" w:hAnsi="宋体" w:cs="宋体"/>
          <w:b/>
          <w:sz w:val="24"/>
          <w:highlight w:val="none"/>
        </w:rPr>
        <w:t>8</w:t>
      </w:r>
      <w:r>
        <w:rPr>
          <w:rFonts w:hint="eastAsia" w:ascii="宋体" w:hAnsi="宋体" w:cs="宋体"/>
          <w:b/>
          <w:sz w:val="24"/>
          <w:highlight w:val="none"/>
        </w:rPr>
        <w:t>、获取招标文件的时间期限、地点、方式及招标文件售价：</w:t>
      </w:r>
    </w:p>
    <w:p>
      <w:pPr>
        <w:spacing w:line="440" w:lineRule="exact"/>
        <w:ind w:firstLine="480" w:firstLineChars="200"/>
        <w:rPr>
          <w:rFonts w:ascii="宋体"/>
          <w:sz w:val="24"/>
          <w:highlight w:val="none"/>
        </w:rPr>
      </w:pPr>
      <w:r>
        <w:rPr>
          <w:rFonts w:ascii="宋体" w:hAnsi="宋体"/>
          <w:sz w:val="24"/>
          <w:highlight w:val="none"/>
        </w:rPr>
        <w:t>8.1</w:t>
      </w:r>
      <w:r>
        <w:rPr>
          <w:rFonts w:hint="eastAsia" w:ascii="宋体" w:hAnsi="宋体"/>
          <w:sz w:val="24"/>
          <w:highlight w:val="none"/>
        </w:rPr>
        <w:t>凡有意参加投标者，请于</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ascii="宋体"/>
          <w:sz w:val="24"/>
          <w:highlight w:val="none"/>
        </w:rPr>
        <w:t>0</w:t>
      </w:r>
      <w:r>
        <w:rPr>
          <w:rFonts w:hint="eastAsia" w:ascii="宋体"/>
          <w:sz w:val="24"/>
          <w:highlight w:val="none"/>
          <w:lang w:val="en-US" w:eastAsia="zh-CN"/>
        </w:rPr>
        <w:t>6</w:t>
      </w:r>
      <w:r>
        <w:rPr>
          <w:rFonts w:hint="eastAsia" w:ascii="宋体" w:hAnsi="宋体"/>
          <w:sz w:val="24"/>
          <w:highlight w:val="none"/>
        </w:rPr>
        <w:t>月</w:t>
      </w:r>
      <w:r>
        <w:rPr>
          <w:rFonts w:hint="eastAsia" w:ascii="宋体"/>
          <w:sz w:val="24"/>
          <w:highlight w:val="none"/>
          <w:lang w:val="en-US" w:eastAsia="zh-CN"/>
        </w:rPr>
        <w:t>21</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ascii="宋体"/>
          <w:sz w:val="24"/>
          <w:highlight w:val="none"/>
        </w:rPr>
        <w:t>0</w:t>
      </w:r>
      <w:r>
        <w:rPr>
          <w:rFonts w:hint="eastAsia" w:asci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日（不含节假日），每日上午</w:t>
      </w:r>
      <w:r>
        <w:rPr>
          <w:rFonts w:ascii="宋体" w:hAnsi="宋体"/>
          <w:sz w:val="24"/>
          <w:highlight w:val="none"/>
        </w:rPr>
        <w:t xml:space="preserve"> 9:00 </w:t>
      </w:r>
      <w:r>
        <w:rPr>
          <w:rFonts w:hint="eastAsia" w:ascii="宋体" w:hAnsi="宋体"/>
          <w:sz w:val="24"/>
          <w:highlight w:val="none"/>
        </w:rPr>
        <w:t>时至</w:t>
      </w:r>
      <w:r>
        <w:rPr>
          <w:rFonts w:ascii="宋体" w:hAnsi="宋体"/>
          <w:sz w:val="24"/>
          <w:highlight w:val="none"/>
        </w:rPr>
        <w:t>11</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时，下午</w:t>
      </w:r>
      <w:r>
        <w:rPr>
          <w:rFonts w:ascii="宋体" w:hAnsi="宋体"/>
          <w:sz w:val="24"/>
          <w:highlight w:val="none"/>
        </w:rPr>
        <w:t xml:space="preserve"> 13:30 </w:t>
      </w:r>
      <w:r>
        <w:rPr>
          <w:rFonts w:hint="eastAsia" w:ascii="宋体" w:hAnsi="宋体"/>
          <w:sz w:val="24"/>
          <w:highlight w:val="none"/>
        </w:rPr>
        <w:t>时至</w:t>
      </w:r>
      <w:r>
        <w:rPr>
          <w:rFonts w:ascii="宋体" w:hAnsi="宋体"/>
          <w:sz w:val="24"/>
          <w:highlight w:val="none"/>
        </w:rPr>
        <w:t xml:space="preserve"> 16</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2408</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ascii="宋体" w:hAnsi="宋体"/>
          <w:sz w:val="24"/>
          <w:highlight w:val="none"/>
        </w:rPr>
        <w:t>1</w:t>
      </w:r>
      <w:r>
        <w:rPr>
          <w:rFonts w:hint="eastAsia" w:ascii="宋体" w:hAnsi="宋体"/>
          <w:sz w:val="24"/>
          <w:highlight w:val="none"/>
        </w:rPr>
        <w:t>）营业执照副本；（</w:t>
      </w:r>
      <w:r>
        <w:rPr>
          <w:rFonts w:ascii="宋体" w:hAnsi="宋体"/>
          <w:sz w:val="24"/>
          <w:highlight w:val="none"/>
        </w:rPr>
        <w:t>2</w:t>
      </w:r>
      <w:r>
        <w:rPr>
          <w:rFonts w:hint="eastAsia" w:ascii="宋体" w:hAnsi="宋体"/>
          <w:sz w:val="24"/>
          <w:highlight w:val="none"/>
        </w:rPr>
        <w:t>）法定代表人证书或法人授权委托书</w:t>
      </w:r>
      <w:r>
        <w:rPr>
          <w:rFonts w:ascii="宋体" w:hAnsi="宋体"/>
          <w:sz w:val="24"/>
          <w:highlight w:val="none"/>
        </w:rPr>
        <w:t>(</w:t>
      </w:r>
      <w:r>
        <w:rPr>
          <w:rFonts w:hint="eastAsia" w:ascii="宋体" w:hAnsi="宋体"/>
          <w:sz w:val="24"/>
          <w:highlight w:val="none"/>
        </w:rPr>
        <w:t>原件</w:t>
      </w:r>
      <w:r>
        <w:rPr>
          <w:rFonts w:ascii="宋体" w:hAnsi="宋体"/>
          <w:sz w:val="24"/>
          <w:highlight w:val="none"/>
        </w:rPr>
        <w:t>)</w:t>
      </w:r>
      <w:r>
        <w:rPr>
          <w:rFonts w:hint="eastAsia" w:ascii="宋体" w:hAnsi="宋体"/>
          <w:sz w:val="24"/>
          <w:highlight w:val="none"/>
        </w:rPr>
        <w:t>、法定代表人或授权代表身份证；。</w:t>
      </w:r>
    </w:p>
    <w:p>
      <w:pPr>
        <w:spacing w:line="440" w:lineRule="exact"/>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440" w:lineRule="exact"/>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widowControl/>
        <w:spacing w:line="440" w:lineRule="exact"/>
        <w:ind w:firstLine="480" w:firstLineChars="200"/>
        <w:jc w:val="left"/>
        <w:rPr>
          <w:rFonts w:ascii="宋体" w:cs="宋体"/>
          <w:bCs/>
          <w:kern w:val="0"/>
          <w:sz w:val="24"/>
          <w:highlight w:val="none"/>
        </w:rPr>
      </w:pPr>
      <w:r>
        <w:rPr>
          <w:rFonts w:ascii="宋体" w:hAnsi="宋体" w:cs="宋体"/>
          <w:bCs/>
          <w:kern w:val="0"/>
          <w:sz w:val="24"/>
          <w:highlight w:val="none"/>
        </w:rPr>
        <w:t>8.2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p>
    <w:p>
      <w:pPr>
        <w:spacing w:line="440" w:lineRule="exact"/>
        <w:rPr>
          <w:rFonts w:ascii="宋体" w:cs="宋体"/>
          <w:b/>
          <w:sz w:val="24"/>
          <w:highlight w:val="none"/>
        </w:rPr>
      </w:pPr>
      <w:r>
        <w:rPr>
          <w:rFonts w:ascii="宋体" w:hAnsi="宋体" w:cs="宋体"/>
          <w:b/>
          <w:sz w:val="24"/>
          <w:highlight w:val="none"/>
        </w:rPr>
        <w:t>9</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sz w:val="24"/>
          <w:highlight w:val="none"/>
          <w:lang w:val="en-US" w:eastAsia="zh-CN"/>
        </w:rPr>
        <w:t>06</w:t>
      </w:r>
      <w:r>
        <w:rPr>
          <w:rFonts w:hint="eastAsia" w:ascii="宋体" w:hAnsi="宋体"/>
          <w:sz w:val="24"/>
          <w:highlight w:val="none"/>
        </w:rPr>
        <w:t>月</w:t>
      </w:r>
      <w:r>
        <w:rPr>
          <w:rFonts w:hint="eastAsia" w:ascii="宋体"/>
          <w:sz w:val="24"/>
          <w:highlight w:val="none"/>
          <w:lang w:val="en-US" w:eastAsia="zh-CN"/>
        </w:rPr>
        <w:t>21</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sz w:val="24"/>
          <w:highlight w:val="none"/>
          <w:lang w:val="en-US" w:eastAsia="zh-CN"/>
        </w:rPr>
        <w:t>06</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日（不含节假日）</w:t>
      </w:r>
    </w:p>
    <w:p>
      <w:pPr>
        <w:spacing w:line="440" w:lineRule="exact"/>
        <w:rPr>
          <w:rFonts w:ascii="宋体" w:cs="宋体"/>
          <w:b/>
          <w:sz w:val="24"/>
          <w:highlight w:val="none"/>
        </w:rPr>
      </w:pPr>
      <w:r>
        <w:rPr>
          <w:rFonts w:ascii="宋体" w:hAnsi="宋体" w:cs="宋体"/>
          <w:b/>
          <w:sz w:val="24"/>
          <w:highlight w:val="none"/>
        </w:rPr>
        <w:t>10</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spacing w:line="440" w:lineRule="exact"/>
        <w:ind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sz w:val="24"/>
          <w:highlight w:val="none"/>
          <w:lang w:val="en-US" w:eastAsia="zh-CN"/>
        </w:rPr>
        <w:t>07</w:t>
      </w:r>
      <w:r>
        <w:rPr>
          <w:rFonts w:hint="eastAsia" w:ascii="宋体" w:hAnsi="宋体"/>
          <w:sz w:val="24"/>
          <w:highlight w:val="none"/>
        </w:rPr>
        <w:t>月</w:t>
      </w:r>
      <w:r>
        <w:rPr>
          <w:rFonts w:hint="eastAsia" w:ascii="宋体"/>
          <w:sz w:val="24"/>
          <w:highlight w:val="none"/>
          <w:lang w:val="en-US" w:eastAsia="zh-CN"/>
        </w:rPr>
        <w:t>18</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spacing w:line="440" w:lineRule="exact"/>
        <w:ind w:firstLine="960" w:firstLineChars="400"/>
        <w:rPr>
          <w:rFonts w:ascii="宋体" w:cs="宋体"/>
          <w:kern w:val="0"/>
          <w:sz w:val="24"/>
          <w:highlight w:val="none"/>
        </w:rPr>
      </w:pPr>
      <w:r>
        <w:rPr>
          <w:rFonts w:hint="eastAsia" w:ascii="宋体" w:hAnsi="宋体" w:cs="宋体"/>
          <w:kern w:val="0"/>
          <w:sz w:val="24"/>
          <w:highlight w:val="none"/>
        </w:rPr>
        <w:t>投标文件递交地点及开标地点：</w:t>
      </w:r>
      <w:bookmarkStart w:id="2" w:name="OLE_LINK1"/>
      <w:bookmarkStart w:id="3"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一</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2"/>
      <w:bookmarkEnd w:id="3"/>
      <w:r>
        <w:rPr>
          <w:rFonts w:hint="eastAsia" w:ascii="宋体" w:hAnsi="宋体"/>
          <w:color w:val="000000"/>
          <w:szCs w:val="24"/>
          <w:highlight w:val="none"/>
          <w:lang w:eastAsia="zh-CN"/>
        </w:rPr>
        <w:t>（如需变更另行通知）</w:t>
      </w:r>
      <w:r>
        <w:rPr>
          <w:rFonts w:hint="eastAsia" w:ascii="宋体" w:hAnsi="宋体"/>
          <w:color w:val="000000"/>
          <w:sz w:val="24"/>
          <w:highlight w:val="none"/>
        </w:rPr>
        <w:t>；</w:t>
      </w:r>
      <w:bookmarkStart w:id="60" w:name="_GoBack"/>
      <w:bookmarkEnd w:id="60"/>
    </w:p>
    <w:p>
      <w:pPr>
        <w:widowControl/>
        <w:spacing w:line="440" w:lineRule="exact"/>
        <w:ind w:firstLine="480" w:firstLineChars="200"/>
        <w:jc w:val="left"/>
        <w:rPr>
          <w:rFonts w:ascii="宋体" w:cs="宋体"/>
          <w:kern w:val="0"/>
          <w:sz w:val="24"/>
          <w:highlight w:val="none"/>
        </w:rPr>
      </w:pPr>
      <w:r>
        <w:rPr>
          <w:rFonts w:ascii="宋体" w:hAnsi="宋体" w:cs="宋体"/>
          <w:kern w:val="0"/>
          <w:sz w:val="24"/>
          <w:highlight w:val="none"/>
        </w:rPr>
        <w:t>10.2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widowControl/>
        <w:spacing w:line="440" w:lineRule="exact"/>
        <w:jc w:val="left"/>
        <w:rPr>
          <w:rFonts w:ascii="宋体" w:cs="宋体"/>
          <w:kern w:val="0"/>
          <w:sz w:val="18"/>
          <w:szCs w:val="18"/>
          <w:highlight w:val="none"/>
        </w:rPr>
      </w:pPr>
      <w:r>
        <w:rPr>
          <w:rFonts w:ascii="宋体" w:hAnsi="宋体" w:cs="宋体"/>
          <w:b/>
          <w:sz w:val="24"/>
          <w:highlight w:val="none"/>
        </w:rPr>
        <w:t>11</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widowControl/>
        <w:spacing w:line="440" w:lineRule="exact"/>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spacing w:line="440" w:lineRule="exact"/>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、采购项目需要落实的政府采购政策：</w:t>
      </w:r>
    </w:p>
    <w:p>
      <w:pPr>
        <w:widowControl/>
        <w:spacing w:line="440" w:lineRule="exact"/>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widowControl/>
        <w:spacing w:line="440" w:lineRule="exact"/>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、联系方式</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lang w:eastAsia="zh-CN"/>
        </w:rPr>
        <w:t>采购代理</w:t>
      </w:r>
      <w:r>
        <w:rPr>
          <w:rFonts w:hint="eastAsia" w:ascii="宋体" w:hAnsi="宋体" w:cs="宋体"/>
          <w:kern w:val="0"/>
          <w:sz w:val="24"/>
          <w:highlight w:val="none"/>
        </w:rPr>
        <w:t>：山东省鲁成招标有限公司</w:t>
      </w:r>
      <w:r>
        <w:rPr>
          <w:rFonts w:ascii="宋体" w:hAnsi="宋体" w:cs="宋体"/>
          <w:kern w:val="0"/>
          <w:sz w:val="24"/>
          <w:highlight w:val="none"/>
        </w:rPr>
        <w:t xml:space="preserve">           </w:t>
      </w:r>
      <w:r>
        <w:rPr>
          <w:rFonts w:hint="eastAsia" w:ascii="宋体" w:hAnsi="宋体" w:cs="宋体"/>
          <w:kern w:val="0"/>
          <w:sz w:val="24"/>
          <w:highlight w:val="none"/>
          <w:lang w:eastAsia="zh-CN"/>
        </w:rPr>
        <w:t>采购人</w:t>
      </w:r>
      <w:r>
        <w:rPr>
          <w:rFonts w:hint="eastAsia" w:ascii="宋体" w:hAnsi="宋体" w:cs="宋体"/>
          <w:kern w:val="0"/>
          <w:sz w:val="24"/>
          <w:highlight w:val="none"/>
        </w:rPr>
        <w:t>：山东大学第二医院</w:t>
      </w:r>
    </w:p>
    <w:p>
      <w:pPr>
        <w:widowControl/>
        <w:spacing w:line="440" w:lineRule="exact"/>
        <w:ind w:right="-197" w:rightChars="-94" w:firstLine="360" w:firstLineChars="150"/>
        <w:jc w:val="left"/>
        <w:rPr>
          <w:rFonts w:ascii="宋体" w:cs="宋体"/>
          <w:kern w:val="0"/>
          <w:sz w:val="24"/>
          <w:highlight w:val="none"/>
        </w:rPr>
      </w:pPr>
      <w:r>
        <w:rPr>
          <w:rFonts w:hint="eastAsia" w:ascii="宋体" w:hAnsi="宋体" w:cs="宋体"/>
          <w:kern w:val="0"/>
          <w:sz w:val="24"/>
          <w:highlight w:val="none"/>
        </w:rPr>
        <w:t>地址：济南市经十路</w:t>
      </w:r>
      <w:r>
        <w:rPr>
          <w:rFonts w:ascii="宋体" w:hAnsi="宋体" w:cs="宋体"/>
          <w:kern w:val="0"/>
          <w:sz w:val="24"/>
          <w:highlight w:val="none"/>
        </w:rPr>
        <w:t>10567</w:t>
      </w:r>
      <w:r>
        <w:rPr>
          <w:rFonts w:hint="eastAsia" w:ascii="宋体" w:hAnsi="宋体" w:cs="宋体"/>
          <w:kern w:val="0"/>
          <w:sz w:val="24"/>
          <w:highlight w:val="none"/>
        </w:rPr>
        <w:t>号成城大厦</w:t>
      </w:r>
      <w:r>
        <w:rPr>
          <w:rFonts w:ascii="宋体" w:hAnsi="宋体" w:cs="宋体"/>
          <w:kern w:val="0"/>
          <w:sz w:val="24"/>
          <w:highlight w:val="none"/>
        </w:rPr>
        <w:t>A</w:t>
      </w:r>
      <w:r>
        <w:rPr>
          <w:rFonts w:hint="eastAsia" w:ascii="宋体" w:hAnsi="宋体" w:cs="宋体"/>
          <w:kern w:val="0"/>
          <w:sz w:val="24"/>
          <w:highlight w:val="none"/>
        </w:rPr>
        <w:t>座</w:t>
      </w:r>
      <w:r>
        <w:rPr>
          <w:rFonts w:ascii="宋体" w:hAnsi="宋体" w:cs="宋体"/>
          <w:kern w:val="0"/>
          <w:sz w:val="24"/>
          <w:highlight w:val="none"/>
        </w:rPr>
        <w:t xml:space="preserve">     </w:t>
      </w:r>
      <w:r>
        <w:rPr>
          <w:rFonts w:hint="eastAsia" w:ascii="宋体" w:hAnsi="宋体" w:cs="宋体"/>
          <w:kern w:val="0"/>
          <w:sz w:val="24"/>
          <w:highlight w:val="none"/>
        </w:rPr>
        <w:t>地址：济南市天桥区北园路</w:t>
      </w:r>
      <w:r>
        <w:rPr>
          <w:rFonts w:ascii="宋体" w:hAnsi="宋体" w:cs="宋体"/>
          <w:kern w:val="0"/>
          <w:sz w:val="24"/>
          <w:highlight w:val="none"/>
        </w:rPr>
        <w:t>247</w:t>
      </w:r>
      <w:r>
        <w:rPr>
          <w:rFonts w:hint="eastAsia" w:ascii="宋体" w:hAnsi="宋体" w:cs="宋体"/>
          <w:kern w:val="0"/>
          <w:sz w:val="24"/>
          <w:highlight w:val="none"/>
        </w:rPr>
        <w:t>号</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邮编：</w:t>
      </w:r>
      <w:r>
        <w:rPr>
          <w:rFonts w:ascii="宋体" w:hAnsi="宋体" w:cs="宋体"/>
          <w:kern w:val="0"/>
          <w:sz w:val="24"/>
          <w:highlight w:val="none"/>
        </w:rPr>
        <w:t xml:space="preserve">250014                               </w:t>
      </w:r>
      <w:r>
        <w:rPr>
          <w:rFonts w:hint="eastAsia" w:ascii="宋体" w:hAnsi="宋体" w:cs="宋体"/>
          <w:kern w:val="0"/>
          <w:sz w:val="24"/>
          <w:highlight w:val="none"/>
        </w:rPr>
        <w:t>电话：</w:t>
      </w:r>
      <w:r>
        <w:rPr>
          <w:rFonts w:ascii="宋体" w:cs="宋体"/>
          <w:sz w:val="24"/>
          <w:highlight w:val="none"/>
        </w:rPr>
        <w:t>0531-85875076</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联系人：</w:t>
      </w:r>
      <w:r>
        <w:rPr>
          <w:rFonts w:ascii="宋体" w:cs="宋体"/>
          <w:kern w:val="0"/>
          <w:sz w:val="24"/>
          <w:highlight w:val="none"/>
        </w:rPr>
        <w:t> </w:t>
      </w:r>
      <w:r>
        <w:rPr>
          <w:rFonts w:hint="eastAsia" w:ascii="宋体" w:hAnsi="宋体" w:cs="宋体"/>
          <w:kern w:val="0"/>
          <w:sz w:val="24"/>
          <w:highlight w:val="none"/>
        </w:rPr>
        <w:t>苏工</w:t>
      </w:r>
      <w:r>
        <w:rPr>
          <w:rFonts w:ascii="宋体" w:cs="宋体"/>
          <w:kern w:val="0"/>
          <w:sz w:val="24"/>
          <w:highlight w:val="none"/>
        </w:rPr>
        <w:t xml:space="preserve">                               </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电话：</w:t>
      </w:r>
      <w:r>
        <w:rPr>
          <w:rFonts w:ascii="宋体" w:cs="宋体"/>
          <w:kern w:val="0"/>
          <w:sz w:val="24"/>
          <w:highlight w:val="none"/>
        </w:rPr>
        <w:t> </w:t>
      </w:r>
      <w:r>
        <w:rPr>
          <w:rFonts w:ascii="宋体" w:hAnsi="宋体" w:cs="宋体"/>
          <w:kern w:val="0"/>
          <w:sz w:val="24"/>
          <w:highlight w:val="none"/>
        </w:rPr>
        <w:t>0531-83196323</w:t>
      </w:r>
      <w:r>
        <w:rPr>
          <w:rFonts w:ascii="宋体" w:cs="宋体"/>
          <w:kern w:val="0"/>
          <w:sz w:val="24"/>
          <w:highlight w:val="none"/>
        </w:rPr>
        <w:t xml:space="preserve">                        </w:t>
      </w:r>
    </w:p>
    <w:p>
      <w:pPr>
        <w:spacing w:line="440" w:lineRule="exact"/>
        <w:ind w:right="-483" w:rightChars="-230" w:firstLine="360" w:firstLineChars="150"/>
        <w:rPr>
          <w:rFonts w:ascii="宋体" w:cs="宋体"/>
          <w:kern w:val="0"/>
          <w:sz w:val="24"/>
          <w:highlight w:val="none"/>
        </w:rPr>
      </w:pPr>
      <w:r>
        <w:rPr>
          <w:rFonts w:hint="eastAsia" w:ascii="宋体" w:hAnsi="宋体" w:cs="宋体"/>
          <w:kern w:val="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s="宋体"/>
          <w:kern w:val="0"/>
          <w:sz w:val="24"/>
          <w:highlight w:val="none"/>
        </w:rPr>
        <w:t>lc83191789@126.com</w:t>
      </w:r>
      <w:r>
        <w:rPr>
          <w:rFonts w:ascii="宋体" w:hAnsi="宋体" w:cs="宋体"/>
          <w:kern w:val="0"/>
          <w:sz w:val="24"/>
          <w:highlight w:val="none"/>
        </w:rPr>
        <w:fldChar w:fldCharType="end"/>
      </w:r>
      <w:r>
        <w:rPr>
          <w:rFonts w:ascii="宋体" w:cs="宋体"/>
          <w:kern w:val="0"/>
          <w:sz w:val="24"/>
          <w:highlight w:val="none"/>
        </w:rPr>
        <w:t xml:space="preserve">               </w:t>
      </w:r>
    </w:p>
    <w:p>
      <w:pPr>
        <w:pStyle w:val="2"/>
        <w:spacing w:before="0" w:after="0" w:line="580" w:lineRule="exact"/>
        <w:jc w:val="center"/>
        <w:rPr>
          <w:sz w:val="36"/>
          <w:szCs w:val="36"/>
          <w:highlight w:val="none"/>
        </w:rPr>
      </w:pPr>
      <w:r>
        <w:rPr>
          <w:rFonts w:ascii="宋体" w:cs="宋体"/>
          <w:highlight w:val="none"/>
        </w:rPr>
        <w:br w:type="page"/>
      </w:r>
      <w:bookmarkStart w:id="4" w:name="_Toc514684699"/>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4"/>
    </w:p>
    <w:p>
      <w:pPr>
        <w:pStyle w:val="100"/>
        <w:spacing w:before="240"/>
        <w:rPr>
          <w:color w:val="000000"/>
          <w:highlight w:val="none"/>
        </w:rPr>
      </w:pPr>
      <w:bookmarkStart w:id="5" w:name="_Toc243041162"/>
      <w:r>
        <w:rPr>
          <w:rFonts w:hint="eastAsia"/>
          <w:color w:val="000000"/>
          <w:highlight w:val="none"/>
        </w:rPr>
        <w:t>投标人须知前附表</w:t>
      </w:r>
      <w:bookmarkEnd w:id="5"/>
    </w:p>
    <w:tbl>
      <w:tblPr>
        <w:tblStyle w:val="43"/>
        <w:tblW w:w="94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
        <w:gridCol w:w="8368"/>
        <w:gridCol w:w="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17" w:hRule="atLeast"/>
          <w:jc w:val="center"/>
        </w:trPr>
        <w:tc>
          <w:tcPr>
            <w:tcW w:w="899" w:type="dxa"/>
            <w:tcBorders>
              <w:top w:val="single" w:color="auto" w:sz="8" w:space="0"/>
            </w:tcBorders>
            <w:vAlign w:val="center"/>
          </w:tcPr>
          <w:p>
            <w:pPr>
              <w:spacing w:line="440" w:lineRule="exact"/>
              <w:jc w:val="center"/>
              <w:rPr>
                <w:rFonts w:ascii="宋体"/>
                <w:color w:val="000000"/>
                <w:sz w:val="24"/>
                <w:highlight w:val="none"/>
              </w:rPr>
            </w:pPr>
            <w:r>
              <w:rPr>
                <w:rFonts w:hint="eastAsia" w:ascii="宋体" w:hAnsi="宋体"/>
                <w:color w:val="000000"/>
                <w:sz w:val="24"/>
                <w:highlight w:val="none"/>
              </w:rPr>
              <w:t>序号</w:t>
            </w:r>
          </w:p>
        </w:tc>
        <w:tc>
          <w:tcPr>
            <w:tcW w:w="8388" w:type="dxa"/>
            <w:gridSpan w:val="2"/>
            <w:tcBorders>
              <w:top w:val="single" w:color="auto" w:sz="8" w:space="0"/>
            </w:tcBorders>
            <w:vAlign w:val="center"/>
          </w:tcPr>
          <w:p>
            <w:pPr>
              <w:spacing w:line="440" w:lineRule="exact"/>
              <w:jc w:val="center"/>
              <w:rPr>
                <w:rFonts w:ascii="宋体"/>
                <w:color w:val="000000"/>
                <w:spacing w:val="100"/>
                <w:sz w:val="24"/>
                <w:highlight w:val="none"/>
              </w:rPr>
            </w:pPr>
            <w:r>
              <w:rPr>
                <w:rFonts w:hint="eastAsia" w:ascii="宋体" w:hAnsi="宋体"/>
                <w:color w:val="000000"/>
                <w:spacing w:val="100"/>
                <w:sz w:val="24"/>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2693"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1</w:t>
            </w:r>
          </w:p>
        </w:tc>
        <w:tc>
          <w:tcPr>
            <w:tcW w:w="8388" w:type="dxa"/>
            <w:gridSpan w:val="2"/>
            <w:vAlign w:val="center"/>
          </w:tcPr>
          <w:p>
            <w:pPr>
              <w:pStyle w:val="96"/>
              <w:spacing w:beforeLines="50"/>
              <w:ind w:firstLine="0" w:firstLineChars="0"/>
              <w:rPr>
                <w:rFonts w:ascii="宋体"/>
                <w:b/>
                <w:color w:val="000000"/>
                <w:szCs w:val="24"/>
                <w:highlight w:val="none"/>
              </w:rPr>
            </w:pPr>
            <w:r>
              <w:rPr>
                <w:rFonts w:hint="eastAsia" w:ascii="宋体" w:hAnsi="宋体"/>
                <w:b/>
                <w:color w:val="000000"/>
                <w:szCs w:val="24"/>
                <w:highlight w:val="none"/>
              </w:rPr>
              <w:t>综合说明</w:t>
            </w:r>
          </w:p>
          <w:p>
            <w:pPr>
              <w:pStyle w:val="96"/>
              <w:ind w:firstLine="0" w:firstLineChars="0"/>
              <w:rPr>
                <w:rFonts w:ascii="宋体"/>
                <w:color w:val="000000"/>
                <w:szCs w:val="24"/>
                <w:highlight w:val="none"/>
              </w:rPr>
            </w:pPr>
            <w:r>
              <w:rPr>
                <w:rFonts w:hint="eastAsia" w:ascii="宋体" w:hAnsi="宋体"/>
                <w:b/>
                <w:color w:val="000000"/>
                <w:szCs w:val="24"/>
                <w:highlight w:val="none"/>
                <w:lang w:eastAsia="zh-CN"/>
              </w:rPr>
              <w:t>采购人</w:t>
            </w:r>
            <w:r>
              <w:rPr>
                <w:rFonts w:hint="eastAsia" w:ascii="宋体" w:hAnsi="宋体"/>
                <w:b/>
                <w:color w:val="000000"/>
                <w:szCs w:val="24"/>
                <w:highlight w:val="none"/>
              </w:rPr>
              <w:t>：</w:t>
            </w:r>
            <w:r>
              <w:rPr>
                <w:rFonts w:hint="eastAsia" w:ascii="宋体" w:hAnsi="宋体"/>
                <w:color w:val="000000"/>
                <w:szCs w:val="24"/>
                <w:highlight w:val="none"/>
              </w:rPr>
              <w:t>山东大学第二医院</w:t>
            </w:r>
          </w:p>
          <w:p>
            <w:pPr>
              <w:pStyle w:val="96"/>
              <w:ind w:firstLine="0" w:firstLineChars="0"/>
              <w:rPr>
                <w:rFonts w:ascii="宋体" w:cs="宋体"/>
                <w:color w:val="000000"/>
                <w:szCs w:val="24"/>
                <w:highlight w:val="none"/>
              </w:rPr>
            </w:pPr>
            <w:r>
              <w:rPr>
                <w:rFonts w:hint="eastAsia" w:ascii="宋体" w:hAnsi="宋体"/>
                <w:b/>
                <w:color w:val="000000"/>
                <w:szCs w:val="24"/>
                <w:highlight w:val="none"/>
              </w:rPr>
              <w:t>地</w:t>
            </w:r>
            <w:r>
              <w:rPr>
                <w:rFonts w:ascii="宋体" w:hAnsi="宋体"/>
                <w:b/>
                <w:color w:val="000000"/>
                <w:szCs w:val="24"/>
                <w:highlight w:val="none"/>
              </w:rPr>
              <w:t xml:space="preserve">    </w:t>
            </w:r>
            <w:r>
              <w:rPr>
                <w:rFonts w:hint="eastAsia" w:ascii="宋体" w:hAnsi="宋体"/>
                <w:b/>
                <w:color w:val="000000"/>
                <w:szCs w:val="24"/>
                <w:highlight w:val="none"/>
              </w:rPr>
              <w:t>址：</w:t>
            </w:r>
            <w:r>
              <w:rPr>
                <w:rFonts w:hint="eastAsia" w:ascii="宋体" w:hAnsi="宋体" w:cs="宋体"/>
                <w:color w:val="000000"/>
                <w:szCs w:val="24"/>
                <w:highlight w:val="none"/>
              </w:rPr>
              <w:t>济南市天桥区北园路</w:t>
            </w:r>
            <w:r>
              <w:rPr>
                <w:rFonts w:ascii="宋体" w:hAnsi="宋体" w:cs="宋体"/>
                <w:color w:val="000000"/>
                <w:szCs w:val="24"/>
                <w:highlight w:val="none"/>
              </w:rPr>
              <w:t>247</w:t>
            </w:r>
            <w:r>
              <w:rPr>
                <w:rFonts w:hint="eastAsia" w:ascii="宋体" w:hAnsi="宋体" w:cs="宋体"/>
                <w:color w:val="000000"/>
                <w:szCs w:val="24"/>
                <w:highlight w:val="none"/>
              </w:rPr>
              <w:t>号</w:t>
            </w:r>
          </w:p>
          <w:p>
            <w:pPr>
              <w:pStyle w:val="96"/>
              <w:ind w:firstLine="0" w:firstLineChars="0"/>
              <w:rPr>
                <w:rFonts w:ascii="宋体"/>
                <w:color w:val="000000"/>
                <w:szCs w:val="24"/>
                <w:highlight w:val="none"/>
              </w:rPr>
            </w:pPr>
            <w:r>
              <w:rPr>
                <w:rFonts w:hint="eastAsia" w:ascii="宋体" w:hAnsi="宋体"/>
                <w:b/>
                <w:color w:val="000000"/>
                <w:szCs w:val="24"/>
                <w:highlight w:val="none"/>
              </w:rPr>
              <w:t>采购项目：</w:t>
            </w:r>
            <w:r>
              <w:rPr>
                <w:rFonts w:hint="eastAsia" w:ascii="宋体" w:hAnsi="宋体"/>
                <w:color w:val="000000"/>
                <w:szCs w:val="24"/>
                <w:highlight w:val="none"/>
              </w:rPr>
              <w:t>山东大学第二医院医疗设备采购</w:t>
            </w:r>
          </w:p>
          <w:p>
            <w:pPr>
              <w:pStyle w:val="96"/>
              <w:ind w:firstLine="0" w:firstLineChars="0"/>
              <w:rPr>
                <w:rFonts w:ascii="宋体"/>
                <w:b/>
                <w:color w:val="000000"/>
                <w:highlight w:val="none"/>
              </w:rPr>
            </w:pPr>
            <w:r>
              <w:rPr>
                <w:rFonts w:hint="eastAsia" w:ascii="宋体" w:hAnsi="宋体"/>
                <w:b/>
                <w:color w:val="000000"/>
                <w:szCs w:val="24"/>
                <w:highlight w:val="none"/>
              </w:rPr>
              <w:t>供货地点：</w:t>
            </w:r>
            <w:r>
              <w:rPr>
                <w:rFonts w:hint="eastAsia" w:ascii="宋体" w:hAnsi="宋体"/>
                <w:color w:val="000000"/>
                <w:szCs w:val="24"/>
                <w:highlight w:val="none"/>
              </w:rPr>
              <w:t>山东大学第二医院指定地点</w:t>
            </w:r>
          </w:p>
          <w:p>
            <w:pPr>
              <w:pStyle w:val="96"/>
              <w:ind w:firstLine="0" w:firstLineChars="0"/>
              <w:rPr>
                <w:rFonts w:ascii="宋体"/>
                <w:color w:val="000000"/>
                <w:szCs w:val="24"/>
                <w:highlight w:val="none"/>
              </w:rPr>
            </w:pPr>
            <w:r>
              <w:rPr>
                <w:rFonts w:hint="eastAsia" w:ascii="宋体" w:hAnsi="宋体"/>
                <w:b/>
                <w:color w:val="000000"/>
                <w:szCs w:val="24"/>
                <w:highlight w:val="none"/>
              </w:rPr>
              <w:t>交货方式：</w:t>
            </w:r>
            <w:r>
              <w:rPr>
                <w:rFonts w:hint="eastAsia" w:ascii="宋体" w:hAnsi="宋体"/>
                <w:color w:val="000000"/>
                <w:szCs w:val="24"/>
                <w:highlight w:val="none"/>
              </w:rPr>
              <w:t>设备供货、安装调试、人员培训、售后服务等</w:t>
            </w:r>
          </w:p>
          <w:p>
            <w:pPr>
              <w:pStyle w:val="96"/>
              <w:ind w:firstLine="0" w:firstLineChars="0"/>
              <w:rPr>
                <w:rFonts w:hint="default" w:ascii="宋体" w:hAnsi="宋体" w:eastAsia="宋体"/>
                <w:b/>
                <w:color w:val="000000"/>
                <w:szCs w:val="24"/>
                <w:highlight w:val="none"/>
                <w:lang w:val="en-US" w:eastAsia="zh-CN"/>
              </w:rPr>
            </w:pPr>
            <w:r>
              <w:rPr>
                <w:rFonts w:hint="eastAsia" w:ascii="宋体" w:hAnsi="宋体"/>
                <w:b/>
                <w:color w:val="000000"/>
                <w:szCs w:val="24"/>
                <w:highlight w:val="none"/>
              </w:rPr>
              <w:t>采购清单：</w:t>
            </w:r>
            <w:r>
              <w:rPr>
                <w:rFonts w:hint="eastAsia" w:ascii="宋体" w:hAnsi="宋体" w:eastAsia="宋体" w:cs="Times New Roman"/>
                <w:color w:val="000000"/>
                <w:szCs w:val="24"/>
                <w:highlight w:val="none"/>
                <w:lang w:val="en-US" w:eastAsia="zh-CN"/>
              </w:rPr>
              <w:t>包1：口腔设备及器械</w:t>
            </w:r>
          </w:p>
          <w:p>
            <w:pPr>
              <w:pStyle w:val="96"/>
              <w:ind w:firstLine="1260" w:firstLineChars="500"/>
              <w:rPr>
                <w:rFonts w:ascii="宋体"/>
                <w:color w:val="000000"/>
                <w:szCs w:val="24"/>
                <w:highlight w:val="none"/>
              </w:rPr>
            </w:pPr>
            <w:r>
              <w:rPr>
                <w:rFonts w:hint="eastAsia" w:ascii="宋体" w:hAnsi="宋体"/>
                <w:color w:val="000000"/>
                <w:szCs w:val="24"/>
                <w:highlight w:val="none"/>
              </w:rPr>
              <w:t>包</w:t>
            </w:r>
            <w:r>
              <w:rPr>
                <w:rFonts w:ascii="宋体" w:hAnsi="宋体"/>
                <w:color w:val="000000"/>
                <w:szCs w:val="24"/>
                <w:highlight w:val="none"/>
              </w:rPr>
              <w:t>2</w:t>
            </w:r>
            <w:r>
              <w:rPr>
                <w:rFonts w:hint="eastAsia" w:ascii="宋体" w:hAnsi="宋体"/>
                <w:color w:val="000000"/>
                <w:szCs w:val="24"/>
                <w:highlight w:val="none"/>
              </w:rPr>
              <w:t>：</w:t>
            </w:r>
            <w:r>
              <w:rPr>
                <w:rFonts w:hint="eastAsia" w:ascii="宋体" w:hAnsi="宋体"/>
                <w:color w:val="000000"/>
                <w:szCs w:val="24"/>
                <w:highlight w:val="none"/>
                <w:lang w:eastAsia="zh-CN"/>
              </w:rPr>
              <w:t>重症转运呼吸机</w:t>
            </w:r>
            <w:r>
              <w:rPr>
                <w:rFonts w:hint="eastAsia" w:ascii="宋体" w:hAnsi="宋体"/>
                <w:color w:val="000000"/>
                <w:szCs w:val="24"/>
                <w:highlight w:val="none"/>
              </w:rPr>
              <w:t>备。</w:t>
            </w:r>
          </w:p>
          <w:p>
            <w:pPr>
              <w:pStyle w:val="96"/>
              <w:ind w:firstLine="1207" w:firstLineChars="479"/>
              <w:rPr>
                <w:rFonts w:ascii="宋体"/>
                <w:color w:val="000000"/>
                <w:szCs w:val="24"/>
                <w:highlight w:val="none"/>
              </w:rPr>
            </w:pPr>
            <w:r>
              <w:rPr>
                <w:rFonts w:ascii="宋体" w:hAnsi="宋体"/>
                <w:color w:val="000000"/>
                <w:szCs w:val="24"/>
                <w:highlight w:val="none"/>
              </w:rPr>
              <w:t xml:space="preserve"> (</w:t>
            </w:r>
            <w:r>
              <w:rPr>
                <w:rFonts w:hint="eastAsia" w:ascii="宋体" w:hAnsi="宋体"/>
                <w:color w:val="000000"/>
                <w:szCs w:val="24"/>
                <w:highlight w:val="none"/>
              </w:rPr>
              <w:t>具体要求详见招标文件第三章招标要求</w:t>
            </w:r>
            <w:r>
              <w:rPr>
                <w:rFonts w:ascii="宋体" w:hAnsi="宋体"/>
                <w:color w:val="000000"/>
                <w:szCs w:val="24"/>
                <w:highlight w:val="none"/>
              </w:rPr>
              <w:t>)</w:t>
            </w:r>
          </w:p>
          <w:p>
            <w:pPr>
              <w:pStyle w:val="96"/>
              <w:ind w:firstLine="0" w:firstLineChars="0"/>
              <w:rPr>
                <w:rFonts w:ascii="宋体"/>
                <w:color w:val="000000"/>
                <w:szCs w:val="24"/>
                <w:highlight w:val="none"/>
              </w:rPr>
            </w:pPr>
            <w:r>
              <w:rPr>
                <w:rFonts w:hint="eastAsia" w:ascii="宋体" w:hAnsi="宋体"/>
                <w:b/>
                <w:color w:val="000000"/>
                <w:szCs w:val="24"/>
                <w:highlight w:val="none"/>
              </w:rPr>
              <w:t>质量标准：</w:t>
            </w:r>
            <w:r>
              <w:rPr>
                <w:rFonts w:hint="eastAsia" w:ascii="宋体" w:hAnsi="宋体"/>
                <w:color w:val="000000"/>
                <w:szCs w:val="24"/>
                <w:highlight w:val="none"/>
              </w:rPr>
              <w:t>符合国家相关质量标准</w:t>
            </w:r>
          </w:p>
          <w:p>
            <w:pPr>
              <w:pStyle w:val="96"/>
              <w:ind w:firstLine="0" w:firstLineChars="0"/>
              <w:rPr>
                <w:rFonts w:ascii="宋体"/>
                <w:color w:val="000000"/>
                <w:szCs w:val="24"/>
                <w:highlight w:val="none"/>
              </w:rPr>
            </w:pPr>
            <w:r>
              <w:rPr>
                <w:rFonts w:hint="eastAsia" w:ascii="宋体" w:hAnsi="宋体"/>
                <w:b/>
                <w:color w:val="000000"/>
                <w:szCs w:val="24"/>
                <w:highlight w:val="none"/>
              </w:rPr>
              <w:t>供货时间：</w:t>
            </w:r>
            <w:r>
              <w:rPr>
                <w:rFonts w:hint="eastAsia" w:ascii="宋体" w:hAnsi="宋体"/>
                <w:color w:val="000000"/>
                <w:szCs w:val="24"/>
                <w:highlight w:val="none"/>
              </w:rPr>
              <w:t>投标人自报最短交货期，但最长不得超过三个月</w:t>
            </w:r>
          </w:p>
          <w:p>
            <w:pPr>
              <w:pStyle w:val="96"/>
              <w:ind w:left="-17" w:leftChars="-8" w:firstLine="15" w:firstLineChars="6"/>
              <w:rPr>
                <w:rFonts w:hint="eastAsia" w:ascii="宋体" w:hAnsi="宋体" w:eastAsia="宋体"/>
                <w:b/>
                <w:color w:val="000000"/>
                <w:szCs w:val="24"/>
                <w:highlight w:val="none"/>
                <w:lang w:val="en-US" w:eastAsia="zh-CN"/>
              </w:rPr>
            </w:pPr>
            <w:r>
              <w:rPr>
                <w:rFonts w:hint="eastAsia" w:ascii="宋体" w:hAnsi="宋体"/>
                <w:b/>
                <w:color w:val="000000"/>
                <w:szCs w:val="24"/>
                <w:highlight w:val="none"/>
              </w:rPr>
              <w:t>质</w:t>
            </w:r>
            <w:r>
              <w:rPr>
                <w:rFonts w:ascii="宋体" w:hAnsi="宋体"/>
                <w:b/>
                <w:color w:val="000000"/>
                <w:szCs w:val="24"/>
                <w:highlight w:val="none"/>
              </w:rPr>
              <w:t xml:space="preserve"> </w:t>
            </w:r>
            <w:r>
              <w:rPr>
                <w:rFonts w:hint="eastAsia" w:ascii="宋体" w:hAnsi="宋体"/>
                <w:b/>
                <w:color w:val="000000"/>
                <w:szCs w:val="24"/>
                <w:highlight w:val="none"/>
              </w:rPr>
              <w:t>保</w:t>
            </w:r>
            <w:r>
              <w:rPr>
                <w:rFonts w:ascii="宋体" w:hAnsi="宋体"/>
                <w:b/>
                <w:color w:val="000000"/>
                <w:szCs w:val="24"/>
                <w:highlight w:val="none"/>
              </w:rPr>
              <w:t xml:space="preserve"> </w:t>
            </w:r>
            <w:r>
              <w:rPr>
                <w:rFonts w:hint="eastAsia" w:ascii="宋体" w:hAnsi="宋体"/>
                <w:b/>
                <w:color w:val="000000"/>
                <w:szCs w:val="24"/>
                <w:highlight w:val="none"/>
              </w:rPr>
              <w:t>期：</w:t>
            </w:r>
            <w:r>
              <w:rPr>
                <w:rFonts w:hint="eastAsia" w:ascii="宋体" w:hAnsi="宋体" w:eastAsia="宋体" w:cs="Times New Roman"/>
                <w:color w:val="000000"/>
                <w:szCs w:val="24"/>
                <w:highlight w:val="none"/>
                <w:lang w:val="en-US" w:eastAsia="zh-CN"/>
              </w:rPr>
              <w:t>包1：</w:t>
            </w:r>
            <w:r>
              <w:rPr>
                <w:rFonts w:hint="eastAsia" w:ascii="宋体" w:hAnsi="宋体" w:eastAsia="宋体" w:cs="Times New Roman"/>
                <w:color w:val="000000"/>
                <w:szCs w:val="24"/>
                <w:highlight w:val="none"/>
              </w:rPr>
              <w:t>≥</w:t>
            </w:r>
            <w:r>
              <w:rPr>
                <w:rFonts w:hint="eastAsia" w:ascii="宋体" w:hAnsi="宋体"/>
                <w:color w:val="000000"/>
                <w:szCs w:val="24"/>
                <w:highlight w:val="none"/>
                <w:lang w:val="en-US" w:eastAsia="zh-CN"/>
              </w:rPr>
              <w:t>2</w:t>
            </w:r>
            <w:r>
              <w:rPr>
                <w:rFonts w:hint="eastAsia" w:ascii="宋体" w:hAnsi="宋体"/>
                <w:color w:val="000000"/>
                <w:szCs w:val="24"/>
                <w:highlight w:val="none"/>
              </w:rPr>
              <w:t>年，投标人可竞报</w:t>
            </w:r>
            <w:r>
              <w:rPr>
                <w:rFonts w:hint="eastAsia" w:ascii="宋体" w:hAnsi="宋体"/>
                <w:color w:val="000000"/>
                <w:szCs w:val="24"/>
                <w:highlight w:val="none"/>
                <w:lang w:eastAsia="zh-CN"/>
              </w:rPr>
              <w:t>；</w:t>
            </w:r>
          </w:p>
          <w:p>
            <w:pPr>
              <w:pStyle w:val="96"/>
              <w:ind w:left="-17" w:leftChars="-8" w:firstLine="1262" w:firstLineChars="501"/>
              <w:rPr>
                <w:rFonts w:ascii="宋体"/>
                <w:color w:val="000000"/>
                <w:szCs w:val="24"/>
                <w:highlight w:val="none"/>
              </w:rPr>
            </w:pPr>
            <w:r>
              <w:rPr>
                <w:rFonts w:hint="eastAsia" w:ascii="宋体" w:hAnsi="宋体" w:eastAsia="宋体" w:cs="Times New Roman"/>
                <w:color w:val="000000"/>
                <w:szCs w:val="24"/>
                <w:highlight w:val="none"/>
                <w:lang w:val="en-US" w:eastAsia="zh-CN"/>
              </w:rPr>
              <w:t>包2：</w:t>
            </w:r>
            <w:r>
              <w:rPr>
                <w:rFonts w:hint="eastAsia" w:ascii="宋体" w:hAnsi="宋体" w:eastAsia="宋体" w:cs="Times New Roman"/>
                <w:color w:val="000000"/>
                <w:szCs w:val="24"/>
                <w:highlight w:val="none"/>
              </w:rPr>
              <w:t>≥</w:t>
            </w:r>
            <w:r>
              <w:rPr>
                <w:rFonts w:hint="eastAsia" w:ascii="宋体" w:hAnsi="宋体"/>
                <w:color w:val="000000"/>
                <w:szCs w:val="24"/>
                <w:highlight w:val="none"/>
                <w:lang w:val="en-US" w:eastAsia="zh-CN"/>
              </w:rPr>
              <w:t>3</w:t>
            </w:r>
            <w:r>
              <w:rPr>
                <w:rFonts w:hint="eastAsia" w:ascii="宋体" w:hAnsi="宋体"/>
                <w:color w:val="000000"/>
                <w:szCs w:val="24"/>
                <w:highlight w:val="none"/>
              </w:rPr>
              <w:t>年，投标人可竞报。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48"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2</w:t>
            </w:r>
          </w:p>
        </w:tc>
        <w:tc>
          <w:tcPr>
            <w:tcW w:w="8388" w:type="dxa"/>
            <w:gridSpan w:val="2"/>
            <w:vAlign w:val="center"/>
          </w:tcPr>
          <w:p>
            <w:pPr>
              <w:spacing w:beforeLines="50" w:line="440" w:lineRule="exact"/>
              <w:rPr>
                <w:rFonts w:ascii="宋体" w:cs="宋体"/>
                <w:color w:val="000000"/>
                <w:sz w:val="24"/>
                <w:highlight w:val="none"/>
              </w:rPr>
            </w:pPr>
            <w:r>
              <w:rPr>
                <w:rFonts w:hint="eastAsia" w:ascii="宋体" w:hAnsi="宋体"/>
                <w:b/>
                <w:color w:val="000000"/>
                <w:spacing w:val="6"/>
                <w:sz w:val="24"/>
                <w:highlight w:val="none"/>
              </w:rPr>
              <w:t>合同名称：</w:t>
            </w:r>
            <w:r>
              <w:rPr>
                <w:rFonts w:hint="eastAsia" w:ascii="宋体" w:hAnsi="宋体"/>
                <w:color w:val="000000"/>
                <w:sz w:val="24"/>
                <w:highlight w:val="none"/>
              </w:rPr>
              <w:t>山东大学第二医院医疗设备采购合同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40"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3</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rPr>
              <w:t>资金来源：</w:t>
            </w:r>
            <w:r>
              <w:rPr>
                <w:rFonts w:hint="eastAsia" w:ascii="宋体" w:hAnsi="宋体"/>
                <w:color w:val="000000"/>
                <w:sz w:val="24"/>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62"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4</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rPr>
              <w:t>投标有效期：</w:t>
            </w:r>
            <w:r>
              <w:rPr>
                <w:rFonts w:hint="eastAsia" w:ascii="宋体" w:hAnsi="宋体"/>
                <w:color w:val="000000"/>
                <w:sz w:val="24"/>
                <w:highlight w:val="none"/>
              </w:rPr>
              <w:t>投标截止日起</w:t>
            </w:r>
            <w:r>
              <w:rPr>
                <w:rFonts w:ascii="宋体" w:hAnsi="宋体"/>
                <w:color w:val="000000"/>
                <w:sz w:val="24"/>
                <w:highlight w:val="none"/>
              </w:rPr>
              <w:t>90</w:t>
            </w:r>
            <w:r>
              <w:rPr>
                <w:rFonts w:hint="eastAsia" w:ascii="宋体" w:hAnsi="宋体"/>
                <w:color w:val="000000"/>
                <w:sz w:val="24"/>
                <w:highlight w:val="none"/>
              </w:rPr>
              <w:t>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42"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5</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rPr>
              <w:t>招标方式：</w:t>
            </w:r>
            <w:r>
              <w:rPr>
                <w:rFonts w:hint="eastAsia" w:ascii="宋体" w:hAnsi="宋体"/>
                <w:color w:val="000000"/>
                <w:spacing w:val="6"/>
                <w:sz w:val="24"/>
                <w:highlight w:val="none"/>
              </w:rPr>
              <w:t>公开</w:t>
            </w:r>
            <w:r>
              <w:rPr>
                <w:rFonts w:hint="eastAsia" w:ascii="宋体" w:hAnsi="宋体"/>
                <w:color w:val="000000"/>
                <w:sz w:val="24"/>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42"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6</w:t>
            </w:r>
          </w:p>
        </w:tc>
        <w:tc>
          <w:tcPr>
            <w:tcW w:w="8388" w:type="dxa"/>
            <w:gridSpan w:val="2"/>
            <w:vAlign w:val="center"/>
          </w:tcPr>
          <w:p>
            <w:pPr>
              <w:pStyle w:val="96"/>
              <w:ind w:firstLine="0" w:firstLineChars="0"/>
              <w:rPr>
                <w:rFonts w:ascii="宋体"/>
                <w:b/>
                <w:color w:val="000000"/>
                <w:szCs w:val="24"/>
                <w:highlight w:val="none"/>
              </w:rPr>
            </w:pPr>
            <w:r>
              <w:rPr>
                <w:rFonts w:hint="eastAsia" w:ascii="宋体" w:hAnsi="宋体"/>
                <w:b/>
                <w:color w:val="000000"/>
                <w:szCs w:val="24"/>
                <w:highlight w:val="none"/>
              </w:rPr>
              <w:t>招标答疑：</w:t>
            </w:r>
          </w:p>
          <w:p>
            <w:pPr>
              <w:pStyle w:val="96"/>
              <w:ind w:firstLine="0" w:firstLineChars="0"/>
              <w:rPr>
                <w:rFonts w:ascii="宋体"/>
                <w:color w:val="000000"/>
                <w:szCs w:val="24"/>
                <w:highlight w:val="none"/>
              </w:rPr>
            </w:pPr>
            <w:r>
              <w:rPr>
                <w:rFonts w:hint="eastAsia" w:ascii="宋体" w:hAnsi="宋体"/>
                <w:b/>
                <w:color w:val="000000"/>
                <w:szCs w:val="24"/>
                <w:highlight w:val="none"/>
              </w:rPr>
              <w:t>提交质疑文件时间</w:t>
            </w:r>
            <w:r>
              <w:rPr>
                <w:rFonts w:hint="eastAsia" w:ascii="宋体" w:hAnsi="宋体"/>
                <w:color w:val="000000"/>
                <w:szCs w:val="24"/>
                <w:highlight w:val="none"/>
              </w:rPr>
              <w:t>：</w:t>
            </w:r>
            <w:r>
              <w:rPr>
                <w:rFonts w:hint="eastAsia" w:ascii="宋体" w:hAnsi="宋体"/>
                <w:color w:val="000000"/>
                <w:szCs w:val="24"/>
                <w:highlight w:val="none"/>
                <w:lang w:eastAsia="zh-CN"/>
              </w:rPr>
              <w:t>2019年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01</w:t>
            </w:r>
            <w:r>
              <w:rPr>
                <w:rFonts w:hint="eastAsia" w:ascii="宋体" w:hAnsi="宋体"/>
                <w:color w:val="000000"/>
                <w:szCs w:val="24"/>
                <w:highlight w:val="none"/>
              </w:rPr>
              <w:t>日</w:t>
            </w:r>
            <w:r>
              <w:rPr>
                <w:rFonts w:hint="eastAsia" w:ascii="宋体" w:hAnsi="宋体"/>
                <w:color w:val="000000"/>
                <w:szCs w:val="24"/>
                <w:highlight w:val="none"/>
                <w:lang w:val="en-US" w:eastAsia="zh-CN"/>
              </w:rPr>
              <w:t>上</w:t>
            </w:r>
            <w:r>
              <w:rPr>
                <w:rFonts w:hint="eastAsia" w:ascii="宋体" w:hAnsi="宋体"/>
                <w:color w:val="000000"/>
                <w:szCs w:val="24"/>
                <w:highlight w:val="none"/>
              </w:rPr>
              <w:t>午</w:t>
            </w:r>
            <w:r>
              <w:rPr>
                <w:rFonts w:hint="eastAsia" w:ascii="宋体" w:hAnsi="宋体"/>
                <w:color w:val="000000"/>
                <w:szCs w:val="24"/>
                <w:highlight w:val="none"/>
                <w:lang w:val="en-US" w:eastAsia="zh-CN"/>
              </w:rPr>
              <w:t>12</w:t>
            </w:r>
            <w:r>
              <w:rPr>
                <w:rFonts w:hint="eastAsia" w:ascii="宋体" w:hAnsi="宋体"/>
                <w:color w:val="000000"/>
                <w:szCs w:val="24"/>
                <w:highlight w:val="none"/>
              </w:rPr>
              <w:t>：</w:t>
            </w:r>
            <w:r>
              <w:rPr>
                <w:rFonts w:hint="eastAsia" w:ascii="宋体"/>
                <w:color w:val="000000"/>
                <w:szCs w:val="24"/>
                <w:highlight w:val="none"/>
                <w:lang w:val="en-US" w:eastAsia="zh-CN"/>
              </w:rPr>
              <w:t>0</w:t>
            </w:r>
            <w:r>
              <w:rPr>
                <w:rFonts w:ascii="宋体"/>
                <w:color w:val="000000"/>
                <w:szCs w:val="24"/>
                <w:highlight w:val="none"/>
              </w:rPr>
              <w:t>0</w:t>
            </w:r>
            <w:r>
              <w:rPr>
                <w:rFonts w:hint="eastAsia" w:ascii="宋体" w:hAnsi="宋体"/>
                <w:color w:val="000000"/>
                <w:szCs w:val="24"/>
                <w:highlight w:val="none"/>
              </w:rPr>
              <w:t>时前</w:t>
            </w:r>
          </w:p>
          <w:p>
            <w:pPr>
              <w:pStyle w:val="96"/>
              <w:ind w:firstLine="0" w:firstLineChars="0"/>
              <w:rPr>
                <w:rFonts w:ascii="宋体"/>
                <w:color w:val="000000"/>
                <w:szCs w:val="24"/>
                <w:highlight w:val="none"/>
              </w:rPr>
            </w:pPr>
            <w:r>
              <w:rPr>
                <w:rFonts w:hint="eastAsia" w:ascii="宋体" w:hAnsi="宋体"/>
                <w:b/>
                <w:color w:val="000000"/>
                <w:szCs w:val="24"/>
                <w:highlight w:val="none"/>
              </w:rPr>
              <w:t>领取答疑文件时间</w:t>
            </w:r>
            <w:r>
              <w:rPr>
                <w:rFonts w:hint="eastAsia" w:ascii="宋体" w:hAnsi="宋体"/>
                <w:color w:val="000000"/>
                <w:szCs w:val="24"/>
                <w:highlight w:val="none"/>
              </w:rPr>
              <w:t>：</w:t>
            </w:r>
            <w:r>
              <w:rPr>
                <w:rFonts w:hint="eastAsia" w:ascii="宋体" w:hAnsi="宋体"/>
                <w:color w:val="000000"/>
                <w:szCs w:val="24"/>
                <w:highlight w:val="none"/>
                <w:lang w:eastAsia="zh-CN"/>
              </w:rPr>
              <w:t>2019年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02</w:t>
            </w:r>
            <w:r>
              <w:rPr>
                <w:rFonts w:hint="eastAsia" w:ascii="宋体" w:hAnsi="宋体"/>
                <w:color w:val="000000"/>
                <w:szCs w:val="24"/>
                <w:highlight w:val="none"/>
              </w:rPr>
              <w:t>日下午</w:t>
            </w:r>
            <w:r>
              <w:rPr>
                <w:rFonts w:ascii="宋体" w:hAnsi="宋体"/>
                <w:color w:val="000000"/>
                <w:szCs w:val="24"/>
                <w:highlight w:val="none"/>
              </w:rPr>
              <w:t>17</w:t>
            </w:r>
            <w:r>
              <w:rPr>
                <w:rFonts w:hint="eastAsia" w:ascii="宋体" w:hAnsi="宋体"/>
                <w:color w:val="000000"/>
                <w:szCs w:val="24"/>
                <w:highlight w:val="none"/>
              </w:rPr>
              <w:t>：</w:t>
            </w:r>
            <w:r>
              <w:rPr>
                <w:rFonts w:ascii="宋体"/>
                <w:color w:val="000000"/>
                <w:szCs w:val="24"/>
                <w:highlight w:val="none"/>
              </w:rPr>
              <w:t>00</w:t>
            </w:r>
            <w:r>
              <w:rPr>
                <w:rFonts w:hint="eastAsia" w:ascii="宋体" w:hAnsi="宋体"/>
                <w:color w:val="000000"/>
                <w:szCs w:val="24"/>
                <w:highlight w:val="none"/>
              </w:rPr>
              <w:t>时前</w:t>
            </w:r>
          </w:p>
          <w:p>
            <w:pPr>
              <w:pStyle w:val="96"/>
              <w:ind w:firstLine="0" w:firstLineChars="0"/>
              <w:rPr>
                <w:rFonts w:ascii="宋体"/>
                <w:color w:val="000000"/>
                <w:szCs w:val="24"/>
                <w:highlight w:val="none"/>
              </w:rPr>
            </w:pPr>
            <w:r>
              <w:rPr>
                <w:rFonts w:hint="eastAsia" w:ascii="宋体" w:hAnsi="宋体"/>
                <w:b/>
                <w:color w:val="000000"/>
                <w:szCs w:val="24"/>
                <w:highlight w:val="none"/>
              </w:rPr>
              <w:t>提交（领取）质疑文件地点：</w:t>
            </w:r>
            <w:r>
              <w:rPr>
                <w:rFonts w:hint="eastAsia" w:ascii="宋体" w:hAnsi="宋体"/>
                <w:color w:val="000000"/>
                <w:szCs w:val="24"/>
                <w:highlight w:val="none"/>
              </w:rPr>
              <w:t>山东省鲁成招标有限公司</w:t>
            </w:r>
            <w:r>
              <w:rPr>
                <w:rFonts w:ascii="宋体" w:hAnsi="宋体"/>
                <w:color w:val="000000"/>
                <w:szCs w:val="24"/>
                <w:highlight w:val="none"/>
              </w:rPr>
              <w:t>24</w:t>
            </w:r>
            <w:r>
              <w:rPr>
                <w:rFonts w:hint="eastAsia" w:ascii="宋体" w:hAnsi="宋体"/>
                <w:color w:val="000000"/>
                <w:szCs w:val="24"/>
                <w:highlight w:val="none"/>
                <w:lang w:val="en-US" w:eastAsia="zh-CN"/>
              </w:rPr>
              <w:t>08</w:t>
            </w:r>
            <w:r>
              <w:rPr>
                <w:rFonts w:hint="eastAsia" w:ascii="宋体" w:hAnsi="宋体"/>
                <w:color w:val="000000"/>
                <w:szCs w:val="24"/>
                <w:highlight w:val="none"/>
              </w:rPr>
              <w:t>室（济南市经十路</w:t>
            </w:r>
            <w:r>
              <w:rPr>
                <w:rFonts w:ascii="宋体" w:hAnsi="宋体"/>
                <w:color w:val="000000"/>
                <w:szCs w:val="24"/>
                <w:highlight w:val="none"/>
              </w:rPr>
              <w:t>10567</w:t>
            </w:r>
            <w:r>
              <w:rPr>
                <w:rFonts w:hint="eastAsia" w:ascii="宋体" w:hAnsi="宋体"/>
                <w:color w:val="000000"/>
                <w:szCs w:val="24"/>
                <w:highlight w:val="none"/>
              </w:rPr>
              <w:t>号成城大厦</w:t>
            </w:r>
            <w:r>
              <w:rPr>
                <w:rFonts w:ascii="宋体" w:hAnsi="宋体"/>
                <w:color w:val="000000"/>
                <w:szCs w:val="24"/>
                <w:highlight w:val="none"/>
              </w:rPr>
              <w:t>A</w:t>
            </w:r>
            <w:r>
              <w:rPr>
                <w:rFonts w:hint="eastAsia" w:ascii="宋体" w:hAnsi="宋体"/>
                <w:color w:val="000000"/>
                <w:szCs w:val="24"/>
                <w:highlight w:val="none"/>
              </w:rPr>
              <w:t>座）</w:t>
            </w:r>
          </w:p>
          <w:p>
            <w:pPr>
              <w:pStyle w:val="96"/>
              <w:ind w:firstLine="0" w:firstLineChars="0"/>
              <w:rPr>
                <w:rFonts w:ascii="宋体"/>
                <w:color w:val="000000"/>
                <w:szCs w:val="24"/>
                <w:highlight w:val="none"/>
              </w:rPr>
            </w:pPr>
            <w:r>
              <w:rPr>
                <w:rFonts w:hint="eastAsia" w:ascii="宋体" w:hAnsi="宋体"/>
                <w:color w:val="000000"/>
                <w:szCs w:val="24"/>
                <w:highlight w:val="none"/>
              </w:rPr>
              <w:t>若有问题需要澄清，应于投标答疑时间前以书面形式向</w:t>
            </w:r>
            <w:r>
              <w:rPr>
                <w:rFonts w:hint="eastAsia" w:ascii="宋体" w:hAnsi="宋体"/>
                <w:color w:val="000000"/>
                <w:szCs w:val="24"/>
                <w:highlight w:val="none"/>
                <w:lang w:eastAsia="zh-CN"/>
              </w:rPr>
              <w:t>采购代理</w:t>
            </w:r>
            <w:r>
              <w:rPr>
                <w:rFonts w:hint="eastAsia" w:ascii="宋体" w:hAnsi="宋体"/>
                <w:color w:val="000000"/>
                <w:szCs w:val="24"/>
                <w:highlight w:val="none"/>
              </w:rPr>
              <w:t>和</w:t>
            </w:r>
            <w:r>
              <w:rPr>
                <w:rFonts w:hint="eastAsia" w:ascii="宋体" w:hAnsi="宋体"/>
                <w:color w:val="000000"/>
                <w:szCs w:val="24"/>
                <w:highlight w:val="none"/>
                <w:lang w:eastAsia="zh-CN"/>
              </w:rPr>
              <w:t>采购人</w:t>
            </w:r>
            <w:r>
              <w:rPr>
                <w:rFonts w:hint="eastAsia" w:ascii="宋体" w:hAnsi="宋体"/>
                <w:color w:val="000000"/>
                <w:szCs w:val="24"/>
                <w:highlight w:val="none"/>
              </w:rPr>
              <w:t>提出，并将需要澄清的问题以</w:t>
            </w:r>
            <w:r>
              <w:rPr>
                <w:rFonts w:ascii="宋体" w:hAnsi="宋体"/>
                <w:color w:val="000000"/>
                <w:szCs w:val="24"/>
                <w:highlight w:val="none"/>
              </w:rPr>
              <w:t>Word</w:t>
            </w:r>
            <w:r>
              <w:rPr>
                <w:rFonts w:hint="eastAsia" w:ascii="宋体" w:hAnsi="宋体"/>
                <w:color w:val="000000"/>
                <w:szCs w:val="24"/>
                <w:highlight w:val="none"/>
              </w:rPr>
              <w:t>版的文本，给山东省鲁成招标有限公司发电子邮件（</w:t>
            </w:r>
            <w:r>
              <w:rPr>
                <w:rFonts w:ascii="宋体" w:hAnsi="宋体"/>
                <w:color w:val="000000"/>
                <w:szCs w:val="24"/>
                <w:highlight w:val="none"/>
              </w:rPr>
              <w:t>lc83191789@126.com</w:t>
            </w:r>
            <w:r>
              <w:rPr>
                <w:rFonts w:hint="eastAsia" w:ascii="宋体" w:hAnsi="宋体"/>
                <w:color w:val="000000"/>
                <w:szCs w:val="24"/>
                <w:highlight w:val="none"/>
              </w:rPr>
              <w:t>），并电话通知。</w:t>
            </w:r>
            <w:r>
              <w:rPr>
                <w:rFonts w:hint="eastAsia" w:ascii="宋体" w:hAnsi="宋体"/>
                <w:color w:val="000000"/>
                <w:szCs w:val="24"/>
                <w:highlight w:val="none"/>
                <w:lang w:eastAsia="zh-CN"/>
              </w:rPr>
              <w:t>采购人</w:t>
            </w:r>
            <w:r>
              <w:rPr>
                <w:rFonts w:hint="eastAsia" w:ascii="宋体" w:hAnsi="宋体"/>
                <w:color w:val="000000"/>
                <w:szCs w:val="24"/>
                <w:highlight w:val="none"/>
              </w:rPr>
              <w:t>将以投标答疑文件的方式予以解答，书面答复由投标人按上述时间地点前去领取。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64"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7</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rPr>
              <w:t>投标文件份数：正本一份、副本二份、开标一览表三份、电子文档一份（U盘、PDF格式）。</w:t>
            </w:r>
          </w:p>
          <w:p>
            <w:pPr>
              <w:spacing w:beforeLines="50" w:line="440" w:lineRule="exact"/>
              <w:rPr>
                <w:rFonts w:hint="eastAsia" w:ascii="宋体" w:eastAsia="宋体"/>
                <w:b/>
                <w:color w:val="000000"/>
                <w:kern w:val="0"/>
                <w:sz w:val="24"/>
                <w:highlight w:val="none"/>
                <w:lang w:val="en-US" w:eastAsia="zh-CN"/>
              </w:rPr>
            </w:pPr>
            <w:r>
              <w:rPr>
                <w:rFonts w:hint="eastAsia" w:ascii="宋体" w:hAnsi="宋体" w:eastAsia="宋体" w:cs="Times New Roman"/>
                <w:b/>
                <w:color w:val="000000"/>
                <w:spacing w:val="6"/>
                <w:sz w:val="24"/>
                <w:highlight w:val="none"/>
              </w:rPr>
              <w:t>装订方式：纸质投标文件每册采用胶装方式装订，装订应牢固、不易拆散和换页，不得采用活页装订；每册厚度不得超过4.5cm,如超过需分册装订，未按规定胶装的视为无效投标文件。</w:t>
            </w:r>
            <w:r>
              <w:rPr>
                <w:rFonts w:hint="eastAsia" w:ascii="宋体" w:hAnsi="宋体" w:eastAsia="宋体" w:cs="Times New Roman"/>
                <w:b/>
                <w:color w:val="000000"/>
                <w:spacing w:val="6"/>
                <w:sz w:val="24"/>
                <w:highlight w:val="none"/>
                <w:lang w:val="en-US" w:eastAsia="zh-CN"/>
              </w:rPr>
              <w:t>为节约成本，投标文件封皮请勿使用硬版纸</w:t>
            </w:r>
            <w:r>
              <w:rPr>
                <w:rFonts w:hint="eastAsia" w:ascii="宋体" w:hAnsi="宋体" w:cs="Times New Roman"/>
                <w:b/>
                <w:color w:val="000000"/>
                <w:spacing w:val="6"/>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277"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8</w:t>
            </w:r>
          </w:p>
        </w:tc>
        <w:tc>
          <w:tcPr>
            <w:tcW w:w="8388" w:type="dxa"/>
            <w:gridSpan w:val="2"/>
            <w:vAlign w:val="center"/>
          </w:tcPr>
          <w:p>
            <w:pPr>
              <w:spacing w:line="440" w:lineRule="exact"/>
              <w:rPr>
                <w:rFonts w:hint="default" w:ascii="宋体" w:hAnsi="宋体"/>
                <w:spacing w:val="6"/>
                <w:sz w:val="24"/>
                <w:highlight w:val="none"/>
                <w:lang w:val="en-US"/>
              </w:rPr>
            </w:pPr>
            <w:r>
              <w:rPr>
                <w:rFonts w:hint="eastAsia" w:ascii="宋体" w:hAnsi="宋体"/>
                <w:b/>
                <w:spacing w:val="6"/>
                <w:sz w:val="24"/>
                <w:highlight w:val="none"/>
              </w:rPr>
              <w:t>投标保证金</w:t>
            </w:r>
            <w:r>
              <w:rPr>
                <w:rFonts w:hint="eastAsia" w:ascii="宋体" w:hAnsi="宋体"/>
                <w:spacing w:val="6"/>
                <w:sz w:val="24"/>
                <w:highlight w:val="none"/>
              </w:rPr>
              <w:t>：包</w:t>
            </w:r>
            <w:r>
              <w:rPr>
                <w:rFonts w:hint="eastAsia" w:ascii="宋体" w:hAnsi="宋体"/>
                <w:spacing w:val="6"/>
                <w:sz w:val="24"/>
                <w:highlight w:val="none"/>
                <w:lang w:val="en-US" w:eastAsia="zh-CN"/>
              </w:rPr>
              <w:t>1</w:t>
            </w:r>
            <w:r>
              <w:rPr>
                <w:rFonts w:ascii="宋体" w:hAnsi="宋体"/>
                <w:spacing w:val="6"/>
                <w:sz w:val="24"/>
                <w:highlight w:val="none"/>
              </w:rPr>
              <w:t>:8000</w:t>
            </w:r>
            <w:r>
              <w:rPr>
                <w:rFonts w:hint="eastAsia" w:ascii="宋体" w:hAnsi="宋体"/>
                <w:spacing w:val="6"/>
                <w:sz w:val="24"/>
                <w:highlight w:val="none"/>
              </w:rPr>
              <w:t>元整人民币</w:t>
            </w:r>
            <w:r>
              <w:rPr>
                <w:rFonts w:hint="eastAsia" w:ascii="宋体" w:hAnsi="宋体"/>
                <w:spacing w:val="6"/>
                <w:sz w:val="24"/>
                <w:highlight w:val="none"/>
                <w:lang w:eastAsia="zh-CN"/>
              </w:rPr>
              <w:t>；</w:t>
            </w:r>
            <w:r>
              <w:rPr>
                <w:rFonts w:hint="eastAsia" w:ascii="宋体" w:hAnsi="宋体"/>
                <w:spacing w:val="6"/>
                <w:sz w:val="24"/>
                <w:highlight w:val="none"/>
                <w:lang w:val="en-US" w:eastAsia="zh-CN"/>
              </w:rPr>
              <w:t>包2:3000元整人民币；</w:t>
            </w:r>
          </w:p>
          <w:p>
            <w:pPr>
              <w:spacing w:line="440" w:lineRule="exact"/>
              <w:rPr>
                <w:rFonts w:ascii="宋体"/>
                <w:spacing w:val="6"/>
                <w:sz w:val="24"/>
                <w:highlight w:val="none"/>
              </w:rPr>
            </w:pPr>
            <w:r>
              <w:rPr>
                <w:rFonts w:hint="eastAsia" w:ascii="宋体" w:hAnsi="宋体"/>
                <w:b/>
                <w:spacing w:val="6"/>
                <w:sz w:val="24"/>
                <w:highlight w:val="none"/>
              </w:rPr>
              <w:t>投标保证金形式</w:t>
            </w:r>
            <w:r>
              <w:rPr>
                <w:rFonts w:hint="eastAsia" w:ascii="宋体" w:hAnsi="宋体"/>
                <w:spacing w:val="6"/>
                <w:sz w:val="24"/>
                <w:highlight w:val="none"/>
              </w:rPr>
              <w:t>：电汇或网银</w:t>
            </w:r>
          </w:p>
          <w:p>
            <w:pPr>
              <w:spacing w:line="440" w:lineRule="exact"/>
              <w:rPr>
                <w:rFonts w:hint="eastAsia" w:ascii="宋体" w:hAnsi="宋体" w:eastAsia="宋体" w:cs="Times New Roman"/>
                <w:b w:val="0"/>
                <w:bCs/>
                <w:spacing w:val="6"/>
                <w:sz w:val="24"/>
                <w:highlight w:val="none"/>
              </w:rPr>
            </w:pPr>
            <w:r>
              <w:rPr>
                <w:rFonts w:hint="eastAsia" w:ascii="宋体" w:hAnsi="宋体" w:eastAsia="宋体" w:cs="Times New Roman"/>
                <w:b w:val="0"/>
                <w:bCs/>
                <w:spacing w:val="6"/>
                <w:sz w:val="24"/>
                <w:highlight w:val="none"/>
              </w:rPr>
              <w:t>单位名称：山东省鲁成招标有限公司</w:t>
            </w:r>
          </w:p>
          <w:p>
            <w:pPr>
              <w:spacing w:line="440" w:lineRule="exact"/>
              <w:rPr>
                <w:rFonts w:hint="eastAsia" w:ascii="宋体" w:hAnsi="宋体" w:eastAsia="宋体" w:cs="Times New Roman"/>
                <w:b w:val="0"/>
                <w:bCs/>
                <w:spacing w:val="6"/>
                <w:sz w:val="24"/>
                <w:highlight w:val="none"/>
              </w:rPr>
            </w:pPr>
            <w:r>
              <w:rPr>
                <w:rFonts w:hint="eastAsia" w:ascii="宋体" w:hAnsi="宋体" w:eastAsia="宋体" w:cs="Times New Roman"/>
                <w:b w:val="0"/>
                <w:bCs/>
                <w:spacing w:val="6"/>
                <w:sz w:val="24"/>
                <w:highlight w:val="none"/>
              </w:rPr>
              <w:t>开户银行：中国农业银行济南分行</w:t>
            </w:r>
          </w:p>
          <w:p>
            <w:pPr>
              <w:spacing w:line="440" w:lineRule="exact"/>
              <w:rPr>
                <w:rFonts w:hint="eastAsia" w:ascii="宋体" w:hAnsi="宋体" w:eastAsia="宋体" w:cs="Times New Roman"/>
                <w:b w:val="0"/>
                <w:bCs/>
                <w:spacing w:val="6"/>
                <w:sz w:val="24"/>
                <w:highlight w:val="none"/>
              </w:rPr>
            </w:pPr>
            <w:r>
              <w:rPr>
                <w:rFonts w:hint="eastAsia" w:ascii="宋体" w:hAnsi="宋体" w:eastAsia="宋体" w:cs="Times New Roman"/>
                <w:b w:val="0"/>
                <w:bCs/>
                <w:spacing w:val="6"/>
                <w:sz w:val="24"/>
                <w:highlight w:val="none"/>
              </w:rPr>
              <w:t>账号：15110101040001136</w:t>
            </w:r>
          </w:p>
          <w:p>
            <w:pPr>
              <w:spacing w:line="440" w:lineRule="exact"/>
              <w:rPr>
                <w:rFonts w:hint="eastAsia" w:ascii="宋体" w:eastAsia="宋体"/>
                <w:color w:val="000000"/>
                <w:sz w:val="24"/>
                <w:highlight w:val="none"/>
                <w:lang w:eastAsia="zh-CN"/>
              </w:rPr>
            </w:pPr>
            <w:r>
              <w:rPr>
                <w:rFonts w:hint="eastAsia" w:ascii="宋体" w:hAnsi="宋体" w:eastAsia="宋体" w:cs="Times New Roman"/>
                <w:b w:val="0"/>
                <w:bCs/>
                <w:spacing w:val="6"/>
                <w:sz w:val="24"/>
                <w:highlight w:val="none"/>
              </w:rPr>
              <w:t>行号：103451011106</w:t>
            </w:r>
            <w:r>
              <w:rPr>
                <w:rFonts w:hint="eastAsia" w:ascii="宋体" w:hAnsi="宋体" w:eastAsia="宋体" w:cs="Times New Roman"/>
                <w:b/>
                <w:spacing w:val="6"/>
                <w:sz w:val="24"/>
                <w:highlight w:val="none"/>
              </w:rPr>
              <w:br w:type="textWrapping"/>
            </w:r>
            <w:r>
              <w:rPr>
                <w:rFonts w:hint="eastAsia" w:ascii="宋体" w:hAnsi="宋体"/>
                <w:color w:val="000000"/>
                <w:sz w:val="24"/>
                <w:highlight w:val="none"/>
              </w:rPr>
              <w:t>请在交易附言内填写：</w:t>
            </w:r>
            <w:r>
              <w:rPr>
                <w:rFonts w:hint="eastAsia" w:ascii="宋体" w:hAnsi="宋体" w:cs="宋体"/>
                <w:b/>
                <w:color w:val="000000"/>
                <w:sz w:val="24"/>
                <w:highlight w:val="none"/>
                <w:u w:val="single"/>
              </w:rPr>
              <w:t>招标十部山大二院</w:t>
            </w:r>
            <w:r>
              <w:rPr>
                <w:rFonts w:hint="eastAsia" w:ascii="宋体" w:hAnsi="宋体" w:cs="宋体"/>
                <w:b/>
                <w:color w:val="000000"/>
                <w:sz w:val="24"/>
                <w:highlight w:val="none"/>
                <w:u w:val="single"/>
                <w:lang w:val="en-US" w:eastAsia="zh-CN"/>
              </w:rPr>
              <w:t>设备</w:t>
            </w:r>
          </w:p>
          <w:p>
            <w:pPr>
              <w:spacing w:line="440" w:lineRule="exact"/>
              <w:rPr>
                <w:rFonts w:ascii="宋体"/>
                <w:color w:val="000000"/>
                <w:sz w:val="24"/>
                <w:highlight w:val="none"/>
              </w:rPr>
            </w:pPr>
            <w:r>
              <w:rPr>
                <w:rFonts w:hint="eastAsia" w:ascii="宋体" w:hAnsi="宋体"/>
                <w:b/>
                <w:color w:val="000000"/>
                <w:sz w:val="24"/>
                <w:highlight w:val="none"/>
              </w:rPr>
              <w:t>投标保证金应以电汇或网银形式提交，必须在投标截止时间</w:t>
            </w:r>
            <w:r>
              <w:rPr>
                <w:rFonts w:ascii="宋体" w:hAnsi="宋体"/>
                <w:b/>
                <w:color w:val="000000"/>
                <w:sz w:val="24"/>
                <w:highlight w:val="none"/>
                <w:u w:val="single"/>
              </w:rPr>
              <w:t xml:space="preserve"> 24 </w:t>
            </w:r>
            <w:r>
              <w:rPr>
                <w:rFonts w:hint="eastAsia" w:ascii="宋体" w:hAnsi="宋体"/>
                <w:b/>
                <w:color w:val="000000"/>
                <w:sz w:val="24"/>
                <w:highlight w:val="none"/>
              </w:rPr>
              <w:t>小时前从投标人的基本账户转出。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969"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9</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rPr>
              <w:t>投标文件送达截止时间：</w:t>
            </w:r>
            <w:r>
              <w:rPr>
                <w:rFonts w:hint="eastAsia" w:ascii="宋体" w:hAnsi="宋体"/>
                <w:color w:val="000000"/>
                <w:sz w:val="24"/>
                <w:highlight w:val="none"/>
                <w:lang w:eastAsia="zh-CN"/>
              </w:rPr>
              <w:t>2019年</w:t>
            </w:r>
            <w:r>
              <w:rPr>
                <w:rFonts w:hint="eastAsia" w:ascii="宋体" w:hAnsi="宋体"/>
                <w:color w:val="000000"/>
                <w:sz w:val="24"/>
                <w:highlight w:val="none"/>
                <w:lang w:val="en-US" w:eastAsia="zh-CN"/>
              </w:rPr>
              <w:t>07</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w:t>
            </w:r>
            <w:r>
              <w:rPr>
                <w:rFonts w:ascii="宋体" w:hAnsi="宋体"/>
                <w:color w:val="000000"/>
                <w:sz w:val="24"/>
                <w:highlight w:val="none"/>
              </w:rPr>
              <w:t>9:00</w:t>
            </w:r>
            <w:r>
              <w:rPr>
                <w:rFonts w:hint="eastAsia" w:ascii="宋体" w:hAnsi="宋体"/>
                <w:color w:val="000000"/>
                <w:sz w:val="24"/>
                <w:highlight w:val="none"/>
              </w:rPr>
              <w:t>（逾期送达概不接受）</w:t>
            </w:r>
          </w:p>
          <w:p>
            <w:pPr>
              <w:pStyle w:val="96"/>
              <w:ind w:firstLine="0" w:firstLineChars="0"/>
              <w:rPr>
                <w:rFonts w:ascii="宋体"/>
                <w:color w:val="000000"/>
                <w:szCs w:val="24"/>
                <w:highlight w:val="none"/>
              </w:rPr>
            </w:pPr>
            <w:r>
              <w:rPr>
                <w:rFonts w:hint="eastAsia" w:ascii="宋体" w:hAnsi="宋体"/>
                <w:b/>
                <w:color w:val="000000"/>
                <w:szCs w:val="24"/>
                <w:highlight w:val="none"/>
              </w:rPr>
              <w:t>投标文件递交至：</w:t>
            </w:r>
            <w:r>
              <w:rPr>
                <w:rFonts w:hint="eastAsia" w:ascii="宋体" w:hAnsi="宋体"/>
                <w:color w:val="000000"/>
                <w:szCs w:val="24"/>
                <w:highlight w:val="none"/>
              </w:rPr>
              <w:t>山东大学第二医院办公楼</w:t>
            </w:r>
            <w:r>
              <w:rPr>
                <w:rFonts w:hint="eastAsia" w:ascii="宋体" w:hAnsi="宋体"/>
                <w:color w:val="000000"/>
                <w:szCs w:val="24"/>
                <w:highlight w:val="none"/>
                <w:lang w:eastAsia="zh-CN"/>
              </w:rPr>
              <w:t>一</w:t>
            </w:r>
            <w:r>
              <w:rPr>
                <w:rFonts w:hint="eastAsia" w:ascii="宋体" w:hAnsi="宋体"/>
                <w:color w:val="000000"/>
                <w:szCs w:val="24"/>
                <w:highlight w:val="none"/>
              </w:rPr>
              <w:t>楼会议室（济南市天桥区北园大街</w:t>
            </w:r>
            <w:r>
              <w:rPr>
                <w:rFonts w:ascii="宋体" w:hAnsi="宋体"/>
                <w:color w:val="000000"/>
                <w:szCs w:val="24"/>
                <w:highlight w:val="none"/>
              </w:rPr>
              <w:t>247</w:t>
            </w:r>
            <w:r>
              <w:rPr>
                <w:rFonts w:hint="eastAsia" w:ascii="宋体" w:hAnsi="宋体"/>
                <w:color w:val="000000"/>
                <w:szCs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10</w:t>
            </w:r>
          </w:p>
        </w:tc>
        <w:tc>
          <w:tcPr>
            <w:tcW w:w="8388" w:type="dxa"/>
            <w:gridSpan w:val="2"/>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lang w:eastAsia="zh-CN"/>
              </w:rPr>
              <w:t>开标</w:t>
            </w:r>
            <w:r>
              <w:rPr>
                <w:rFonts w:hint="eastAsia" w:ascii="宋体" w:hAnsi="宋体"/>
                <w:b/>
                <w:color w:val="000000"/>
                <w:spacing w:val="6"/>
                <w:sz w:val="24"/>
                <w:highlight w:val="none"/>
              </w:rPr>
              <w:t>时间</w:t>
            </w:r>
            <w:r>
              <w:rPr>
                <w:rFonts w:hint="eastAsia" w:ascii="宋体" w:hAnsi="宋体"/>
                <w:color w:val="000000"/>
                <w:sz w:val="24"/>
                <w:highlight w:val="none"/>
              </w:rPr>
              <w:t>：</w:t>
            </w:r>
            <w:r>
              <w:rPr>
                <w:rFonts w:hint="eastAsia" w:ascii="宋体" w:hAnsi="宋体"/>
                <w:color w:val="000000"/>
                <w:sz w:val="24"/>
                <w:highlight w:val="none"/>
                <w:lang w:eastAsia="zh-CN"/>
              </w:rPr>
              <w:t>2019年</w:t>
            </w:r>
            <w:r>
              <w:rPr>
                <w:rFonts w:hint="eastAsia" w:ascii="宋体" w:hAnsi="宋体"/>
                <w:color w:val="000000"/>
                <w:sz w:val="24"/>
                <w:highlight w:val="none"/>
                <w:lang w:val="en-US" w:eastAsia="zh-CN"/>
              </w:rPr>
              <w:t>07</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w:t>
            </w:r>
            <w:r>
              <w:rPr>
                <w:rFonts w:ascii="宋体" w:hAnsi="宋体"/>
                <w:color w:val="000000"/>
                <w:sz w:val="24"/>
                <w:highlight w:val="none"/>
              </w:rPr>
              <w:t>9:00</w:t>
            </w:r>
            <w:r>
              <w:rPr>
                <w:rFonts w:hint="eastAsia" w:ascii="宋体" w:hAnsi="宋体"/>
                <w:color w:val="000000"/>
                <w:sz w:val="24"/>
                <w:highlight w:val="none"/>
              </w:rPr>
              <w:t>（北京时间）</w:t>
            </w:r>
          </w:p>
          <w:p>
            <w:pPr>
              <w:pStyle w:val="96"/>
              <w:ind w:firstLine="0" w:firstLineChars="0"/>
              <w:rPr>
                <w:rFonts w:hint="eastAsia" w:ascii="宋体" w:eastAsia="宋体"/>
                <w:color w:val="000000"/>
                <w:szCs w:val="24"/>
                <w:highlight w:val="none"/>
                <w:lang w:eastAsia="zh-CN"/>
              </w:rPr>
            </w:pPr>
            <w:r>
              <w:rPr>
                <w:rFonts w:hint="eastAsia" w:ascii="宋体" w:hAnsi="宋体"/>
                <w:b/>
                <w:color w:val="000000"/>
                <w:szCs w:val="24"/>
                <w:highlight w:val="none"/>
                <w:lang w:eastAsia="zh-CN"/>
              </w:rPr>
              <w:t>开标</w:t>
            </w:r>
            <w:r>
              <w:rPr>
                <w:rFonts w:hint="eastAsia" w:ascii="宋体" w:hAnsi="宋体"/>
                <w:b/>
                <w:color w:val="000000"/>
                <w:szCs w:val="24"/>
                <w:highlight w:val="none"/>
              </w:rPr>
              <w:t>地点：</w:t>
            </w:r>
            <w:r>
              <w:rPr>
                <w:rFonts w:hint="eastAsia" w:ascii="宋体" w:hAnsi="宋体"/>
                <w:color w:val="000000"/>
                <w:szCs w:val="24"/>
                <w:highlight w:val="none"/>
              </w:rPr>
              <w:t>山东大学第二医院办公楼</w:t>
            </w:r>
            <w:r>
              <w:rPr>
                <w:rFonts w:hint="eastAsia" w:ascii="宋体" w:hAnsi="宋体"/>
                <w:color w:val="000000"/>
                <w:szCs w:val="24"/>
                <w:highlight w:val="none"/>
                <w:lang w:eastAsia="zh-CN"/>
              </w:rPr>
              <w:t>一</w:t>
            </w:r>
            <w:r>
              <w:rPr>
                <w:rFonts w:hint="eastAsia" w:ascii="宋体" w:hAnsi="宋体"/>
                <w:color w:val="000000"/>
                <w:szCs w:val="24"/>
                <w:highlight w:val="none"/>
              </w:rPr>
              <w:t>楼会议室（济南市天桥区北园大街</w:t>
            </w:r>
            <w:r>
              <w:rPr>
                <w:rFonts w:ascii="宋体" w:hAnsi="宋体"/>
                <w:color w:val="000000"/>
                <w:szCs w:val="24"/>
                <w:highlight w:val="none"/>
              </w:rPr>
              <w:t>247</w:t>
            </w:r>
            <w:r>
              <w:rPr>
                <w:rFonts w:hint="eastAsia" w:ascii="宋体" w:hAnsi="宋体"/>
                <w:color w:val="000000"/>
                <w:szCs w:val="24"/>
                <w:highlight w:val="none"/>
              </w:rPr>
              <w:t>号）</w:t>
            </w:r>
            <w:r>
              <w:rPr>
                <w:rFonts w:hint="eastAsia" w:ascii="宋体" w:hAnsi="宋体"/>
                <w:color w:val="000000"/>
                <w:szCs w:val="24"/>
                <w:highlight w:val="none"/>
                <w:lang w:eastAsia="zh-CN"/>
              </w:rPr>
              <w:t>（如需变更另行通知）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27"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11</w:t>
            </w:r>
          </w:p>
        </w:tc>
        <w:tc>
          <w:tcPr>
            <w:tcW w:w="8388" w:type="dxa"/>
            <w:gridSpan w:val="2"/>
            <w:vAlign w:val="center"/>
          </w:tcPr>
          <w:p>
            <w:pPr>
              <w:spacing w:line="440" w:lineRule="exact"/>
              <w:rPr>
                <w:rFonts w:ascii="宋体"/>
                <w:color w:val="000000"/>
                <w:sz w:val="24"/>
                <w:highlight w:val="none"/>
              </w:rPr>
            </w:pPr>
            <w:r>
              <w:rPr>
                <w:rFonts w:hint="eastAsia" w:ascii="宋体" w:hAnsi="宋体"/>
                <w:b/>
                <w:color w:val="000000"/>
                <w:spacing w:val="6"/>
                <w:sz w:val="24"/>
                <w:highlight w:val="none"/>
              </w:rPr>
              <w:t>评标办法：</w:t>
            </w:r>
            <w:r>
              <w:rPr>
                <w:rFonts w:hint="eastAsia" w:ascii="宋体" w:hAnsi="宋体"/>
                <w:color w:val="000000"/>
                <w:sz w:val="24"/>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27" w:hRule="atLeast"/>
          <w:jc w:val="center"/>
        </w:trPr>
        <w:tc>
          <w:tcPr>
            <w:tcW w:w="899" w:type="dxa"/>
            <w:vAlign w:val="center"/>
          </w:tcPr>
          <w:p>
            <w:pPr>
              <w:spacing w:line="440" w:lineRule="exact"/>
              <w:jc w:val="center"/>
              <w:rPr>
                <w:rFonts w:ascii="宋体"/>
                <w:color w:val="000000"/>
                <w:sz w:val="24"/>
                <w:highlight w:val="none"/>
              </w:rPr>
            </w:pPr>
            <w:r>
              <w:rPr>
                <w:rFonts w:ascii="宋体" w:hAnsi="宋体"/>
                <w:color w:val="000000"/>
                <w:sz w:val="24"/>
                <w:highlight w:val="none"/>
              </w:rPr>
              <w:t>12</w:t>
            </w:r>
          </w:p>
        </w:tc>
        <w:tc>
          <w:tcPr>
            <w:tcW w:w="8388" w:type="dxa"/>
            <w:gridSpan w:val="2"/>
            <w:vAlign w:val="center"/>
          </w:tcPr>
          <w:p>
            <w:pPr>
              <w:spacing w:beforeLines="50" w:line="440" w:lineRule="exact"/>
              <w:rPr>
                <w:rFonts w:hint="eastAsia" w:ascii="宋体" w:eastAsia="宋体"/>
                <w:color w:val="000000"/>
                <w:sz w:val="24"/>
                <w:highlight w:val="none"/>
                <w:lang w:eastAsia="zh-CN"/>
              </w:rPr>
            </w:pPr>
            <w:r>
              <w:rPr>
                <w:rFonts w:hint="eastAsia" w:ascii="宋体" w:hAnsi="宋体"/>
                <w:b/>
                <w:color w:val="000000"/>
                <w:sz w:val="24"/>
                <w:highlight w:val="none"/>
              </w:rPr>
              <w:t>预</w:t>
            </w:r>
            <w:r>
              <w:rPr>
                <w:rFonts w:hint="eastAsia" w:ascii="宋体" w:hAnsi="宋体"/>
                <w:b/>
                <w:color w:val="000000"/>
                <w:spacing w:val="6"/>
                <w:sz w:val="24"/>
                <w:highlight w:val="none"/>
              </w:rPr>
              <w:t>算金额（最高限价）：</w:t>
            </w:r>
            <w:r>
              <w:rPr>
                <w:rFonts w:hint="eastAsia" w:ascii="宋体" w:hAnsi="宋体"/>
                <w:color w:val="000000"/>
                <w:sz w:val="24"/>
                <w:highlight w:val="none"/>
              </w:rPr>
              <w:t>包</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u w:val="single"/>
                <w:lang w:val="en-US" w:eastAsia="zh-CN"/>
              </w:rPr>
              <w:t>48</w:t>
            </w:r>
            <w:r>
              <w:rPr>
                <w:rFonts w:hint="eastAsia" w:ascii="宋体" w:hAnsi="宋体"/>
                <w:color w:val="000000"/>
                <w:sz w:val="24"/>
                <w:highlight w:val="none"/>
              </w:rPr>
              <w:t>万元人民币</w:t>
            </w:r>
            <w:r>
              <w:rPr>
                <w:rFonts w:hint="eastAsia" w:ascii="宋体" w:hAnsi="宋体"/>
                <w:color w:val="000000"/>
                <w:sz w:val="24"/>
                <w:highlight w:val="none"/>
                <w:lang w:eastAsia="zh-CN"/>
              </w:rPr>
              <w:t>；</w:t>
            </w:r>
            <w:r>
              <w:rPr>
                <w:rFonts w:hint="eastAsia" w:ascii="宋体" w:hAnsi="宋体"/>
                <w:color w:val="000000"/>
                <w:sz w:val="24"/>
                <w:highlight w:val="none"/>
              </w:rPr>
              <w:t>包</w:t>
            </w:r>
            <w:r>
              <w:rPr>
                <w:rFonts w:hint="eastAsia" w:ascii="宋体" w:hAnsi="宋体"/>
                <w:color w:val="000000"/>
                <w:sz w:val="24"/>
                <w:highlight w:val="none"/>
                <w:lang w:val="en-US" w:eastAsia="zh-CN"/>
              </w:rPr>
              <w:t>2</w:t>
            </w:r>
            <w:r>
              <w:rPr>
                <w:rFonts w:hint="eastAsia" w:ascii="宋体" w:hAnsi="宋体"/>
                <w:color w:val="000000"/>
                <w:sz w:val="24"/>
                <w:highlight w:val="none"/>
              </w:rPr>
              <w:t>：</w:t>
            </w:r>
            <w:r>
              <w:rPr>
                <w:rFonts w:hint="eastAsia" w:ascii="宋体" w:hAnsi="宋体"/>
                <w:color w:val="000000"/>
                <w:sz w:val="24"/>
                <w:highlight w:val="none"/>
                <w:u w:val="single"/>
                <w:lang w:val="en-US" w:eastAsia="zh-CN"/>
              </w:rPr>
              <w:t>19</w:t>
            </w:r>
            <w:r>
              <w:rPr>
                <w:rFonts w:hint="eastAsia" w:ascii="宋体" w:hAnsi="宋体"/>
                <w:color w:val="000000"/>
                <w:sz w:val="24"/>
                <w:highlight w:val="none"/>
              </w:rPr>
              <w:t>万元人民币</w:t>
            </w:r>
            <w:r>
              <w:rPr>
                <w:rFonts w:hint="eastAsia" w:ascii="宋体" w:hAnsi="宋体"/>
                <w:color w:val="000000"/>
                <w:sz w:val="24"/>
                <w:highlight w:val="none"/>
                <w:lang w:eastAsia="zh-CN"/>
              </w:rPr>
              <w:t>；</w:t>
            </w:r>
          </w:p>
          <w:p>
            <w:pPr>
              <w:spacing w:beforeLines="50" w:line="440" w:lineRule="exact"/>
              <w:rPr>
                <w:rFonts w:ascii="宋体"/>
                <w:b/>
                <w:color w:val="000000"/>
                <w:spacing w:val="6"/>
                <w:sz w:val="24"/>
                <w:highlight w:val="none"/>
              </w:rPr>
            </w:pPr>
            <w:r>
              <w:rPr>
                <w:rFonts w:hint="eastAsia" w:ascii="宋体" w:hAnsi="宋体"/>
                <w:b/>
                <w:color w:val="000000"/>
                <w:sz w:val="24"/>
                <w:highlight w:val="none"/>
              </w:rPr>
              <w:t>投标人的报价不得高于预算金额</w:t>
            </w:r>
            <w:r>
              <w:rPr>
                <w:rFonts w:hint="eastAsia" w:ascii="宋体" w:hAnsi="宋体"/>
                <w:b/>
                <w:color w:val="000000"/>
                <w:spacing w:val="6"/>
                <w:sz w:val="24"/>
                <w:highlight w:val="none"/>
              </w:rPr>
              <w:t>（最高限价）</w:t>
            </w:r>
            <w:r>
              <w:rPr>
                <w:rFonts w:hint="eastAsia" w:ascii="宋体" w:hAnsi="宋体"/>
                <w:b/>
                <w:color w:val="000000"/>
                <w:sz w:val="24"/>
                <w:highlight w:val="none"/>
              </w:rPr>
              <w:t>，投标人报价高于预算金额</w:t>
            </w:r>
            <w:r>
              <w:rPr>
                <w:rFonts w:hint="eastAsia" w:ascii="宋体" w:hAnsi="宋体"/>
                <w:b/>
                <w:color w:val="000000"/>
                <w:spacing w:val="6"/>
                <w:sz w:val="24"/>
                <w:highlight w:val="none"/>
              </w:rPr>
              <w:t>（最高限价）</w:t>
            </w:r>
            <w:r>
              <w:rPr>
                <w:rFonts w:hint="eastAsia" w:ascii="宋体" w:hAnsi="宋体"/>
                <w:b/>
                <w:color w:val="000000"/>
                <w:sz w:val="24"/>
                <w:highlight w:val="none"/>
              </w:rPr>
              <w:t>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5" w:type="dxa"/>
          <w:trHeight w:val="527" w:hRule="atLeast"/>
          <w:jc w:val="center"/>
        </w:trPr>
        <w:tc>
          <w:tcPr>
            <w:tcW w:w="899" w:type="dxa"/>
            <w:tcBorders>
              <w:bottom w:val="single" w:color="auto" w:sz="8" w:space="0"/>
            </w:tcBorders>
            <w:vAlign w:val="center"/>
          </w:tcPr>
          <w:p>
            <w:pPr>
              <w:spacing w:line="440" w:lineRule="exact"/>
              <w:jc w:val="center"/>
              <w:rPr>
                <w:rFonts w:ascii="宋体"/>
                <w:color w:val="000000"/>
                <w:sz w:val="24"/>
                <w:highlight w:val="none"/>
              </w:rPr>
            </w:pPr>
            <w:r>
              <w:rPr>
                <w:rFonts w:ascii="宋体" w:hAnsi="宋体"/>
                <w:color w:val="000000"/>
                <w:sz w:val="24"/>
                <w:highlight w:val="none"/>
              </w:rPr>
              <w:t>13</w:t>
            </w:r>
          </w:p>
        </w:tc>
        <w:tc>
          <w:tcPr>
            <w:tcW w:w="8388" w:type="dxa"/>
            <w:gridSpan w:val="2"/>
            <w:tcBorders>
              <w:bottom w:val="single" w:color="auto" w:sz="8" w:space="0"/>
            </w:tcBorders>
            <w:vAlign w:val="center"/>
          </w:tcPr>
          <w:p>
            <w:pPr>
              <w:spacing w:beforeLines="50" w:line="440" w:lineRule="exact"/>
              <w:rPr>
                <w:rFonts w:ascii="宋体"/>
                <w:color w:val="000000"/>
                <w:sz w:val="24"/>
                <w:highlight w:val="none"/>
              </w:rPr>
            </w:pPr>
            <w:r>
              <w:rPr>
                <w:rFonts w:hint="eastAsia" w:ascii="宋体" w:hAnsi="宋体"/>
                <w:b/>
                <w:color w:val="000000"/>
                <w:spacing w:val="6"/>
                <w:sz w:val="24"/>
                <w:highlight w:val="none"/>
                <w:lang w:eastAsia="zh-CN"/>
              </w:rPr>
              <w:t>采购人</w:t>
            </w:r>
            <w:r>
              <w:rPr>
                <w:rFonts w:hint="eastAsia" w:ascii="宋体" w:hAnsi="宋体"/>
                <w:b/>
                <w:color w:val="000000"/>
                <w:spacing w:val="6"/>
                <w:sz w:val="24"/>
                <w:highlight w:val="none"/>
              </w:rPr>
              <w:t>：</w:t>
            </w:r>
            <w:r>
              <w:rPr>
                <w:rFonts w:hint="eastAsia" w:ascii="宋体" w:hAnsi="宋体"/>
                <w:color w:val="000000"/>
                <w:sz w:val="24"/>
                <w:highlight w:val="none"/>
              </w:rPr>
              <w:t>山东大学第二医院</w:t>
            </w:r>
          </w:p>
          <w:p>
            <w:pPr>
              <w:pStyle w:val="96"/>
              <w:spacing w:line="50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ascii="宋体" w:hAnsi="宋体"/>
                <w:color w:val="000000"/>
                <w:spacing w:val="0"/>
                <w:szCs w:val="24"/>
                <w:highlight w:val="none"/>
              </w:rPr>
              <w:t>0531-85875076</w:t>
            </w:r>
            <w:r>
              <w:rPr>
                <w:rFonts w:ascii="宋体" w:cs="宋体"/>
                <w:color w:val="000000"/>
                <w:szCs w:val="24"/>
                <w:highlight w:val="none"/>
              </w:rPr>
              <w:t>  </w:t>
            </w:r>
          </w:p>
          <w:p>
            <w:pPr>
              <w:pStyle w:val="96"/>
              <w:ind w:firstLine="0" w:firstLineChars="0"/>
              <w:rPr>
                <w:rFonts w:ascii="宋体"/>
                <w:color w:val="000000"/>
                <w:szCs w:val="24"/>
                <w:highlight w:val="none"/>
              </w:rPr>
            </w:pPr>
            <w:r>
              <w:rPr>
                <w:rFonts w:hint="eastAsia" w:ascii="宋体" w:hAnsi="宋体"/>
                <w:b/>
                <w:color w:val="000000"/>
                <w:szCs w:val="24"/>
                <w:highlight w:val="none"/>
                <w:lang w:eastAsia="zh-CN"/>
              </w:rPr>
              <w:t>采购代理</w:t>
            </w:r>
            <w:r>
              <w:rPr>
                <w:rFonts w:hint="eastAsia" w:ascii="宋体" w:hAnsi="宋体"/>
                <w:b/>
                <w:color w:val="000000"/>
                <w:szCs w:val="24"/>
                <w:highlight w:val="none"/>
              </w:rPr>
              <w:t>：</w:t>
            </w:r>
            <w:r>
              <w:rPr>
                <w:rFonts w:hint="eastAsia" w:ascii="宋体" w:hAnsi="宋体"/>
                <w:color w:val="000000"/>
                <w:szCs w:val="24"/>
                <w:highlight w:val="none"/>
              </w:rPr>
              <w:t>山东省鲁成招标有限公司</w:t>
            </w:r>
          </w:p>
          <w:p>
            <w:pPr>
              <w:pStyle w:val="96"/>
              <w:ind w:firstLine="0" w:firstLineChars="0"/>
              <w:rPr>
                <w:rFonts w:ascii="宋体"/>
                <w:color w:val="000000"/>
                <w:szCs w:val="24"/>
                <w:highlight w:val="none"/>
              </w:rPr>
            </w:pPr>
            <w:r>
              <w:rPr>
                <w:rFonts w:hint="eastAsia" w:ascii="宋体" w:hAnsi="宋体"/>
                <w:b/>
                <w:color w:val="000000"/>
                <w:szCs w:val="24"/>
                <w:highlight w:val="none"/>
              </w:rPr>
              <w:t>地址：</w:t>
            </w:r>
            <w:r>
              <w:rPr>
                <w:rFonts w:hint="eastAsia" w:ascii="宋体" w:hAnsi="宋体"/>
                <w:color w:val="000000"/>
                <w:szCs w:val="24"/>
                <w:highlight w:val="none"/>
              </w:rPr>
              <w:t>济南市经十路</w:t>
            </w:r>
            <w:r>
              <w:rPr>
                <w:rFonts w:ascii="宋体" w:hAnsi="宋体"/>
                <w:color w:val="000000"/>
                <w:szCs w:val="24"/>
                <w:highlight w:val="none"/>
              </w:rPr>
              <w:t>10567</w:t>
            </w:r>
            <w:r>
              <w:rPr>
                <w:rFonts w:hint="eastAsia" w:ascii="宋体" w:hAnsi="宋体"/>
                <w:color w:val="000000"/>
                <w:szCs w:val="24"/>
                <w:highlight w:val="none"/>
              </w:rPr>
              <w:t>号成城大厦</w:t>
            </w:r>
            <w:r>
              <w:rPr>
                <w:rFonts w:ascii="宋体" w:hAnsi="宋体"/>
                <w:color w:val="000000"/>
                <w:szCs w:val="24"/>
                <w:highlight w:val="none"/>
              </w:rPr>
              <w:t>A</w:t>
            </w:r>
            <w:r>
              <w:rPr>
                <w:rFonts w:hint="eastAsia" w:ascii="宋体" w:hAnsi="宋体"/>
                <w:color w:val="000000"/>
                <w:szCs w:val="24"/>
                <w:highlight w:val="none"/>
              </w:rPr>
              <w:t>座</w:t>
            </w:r>
          </w:p>
          <w:p>
            <w:pPr>
              <w:pStyle w:val="96"/>
              <w:spacing w:line="500" w:lineRule="exact"/>
              <w:ind w:firstLine="0" w:firstLineChars="0"/>
              <w:rPr>
                <w:rFonts w:ascii="宋体"/>
                <w:color w:val="000000"/>
                <w:szCs w:val="24"/>
                <w:highlight w:val="none"/>
              </w:rPr>
            </w:pPr>
            <w:r>
              <w:rPr>
                <w:rFonts w:hint="eastAsia" w:ascii="宋体" w:hAnsi="宋体"/>
                <w:b/>
                <w:color w:val="000000"/>
                <w:szCs w:val="24"/>
                <w:highlight w:val="none"/>
              </w:rPr>
              <w:t>联系人：</w:t>
            </w:r>
            <w:r>
              <w:rPr>
                <w:rFonts w:hint="eastAsia" w:ascii="宋体" w:hAnsi="宋体"/>
                <w:color w:val="000000"/>
                <w:szCs w:val="24"/>
                <w:highlight w:val="none"/>
              </w:rPr>
              <w:t>王工</w:t>
            </w:r>
            <w:r>
              <w:rPr>
                <w:rFonts w:ascii="宋体" w:hAnsi="宋体"/>
                <w:color w:val="000000"/>
                <w:szCs w:val="24"/>
                <w:highlight w:val="none"/>
              </w:rPr>
              <w:t xml:space="preserve"> </w:t>
            </w:r>
            <w:r>
              <w:rPr>
                <w:rFonts w:hint="eastAsia" w:ascii="宋体" w:hAnsi="宋体"/>
                <w:color w:val="000000"/>
                <w:szCs w:val="24"/>
                <w:highlight w:val="none"/>
              </w:rPr>
              <w:t>苏工</w:t>
            </w:r>
          </w:p>
          <w:p>
            <w:pPr>
              <w:pStyle w:val="96"/>
              <w:spacing w:line="50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hint="eastAsia" w:ascii="宋体" w:hAnsi="宋体"/>
                <w:color w:val="000000"/>
                <w:szCs w:val="24"/>
                <w:highlight w:val="none"/>
              </w:rPr>
              <w:t>：</w:t>
            </w:r>
            <w:r>
              <w:rPr>
                <w:rFonts w:ascii="宋体" w:hAnsi="宋体"/>
                <w:color w:val="000000"/>
                <w:szCs w:val="24"/>
                <w:highlight w:val="none"/>
              </w:rPr>
              <w:t>0531-83196323</w:t>
            </w:r>
          </w:p>
          <w:p>
            <w:pPr>
              <w:pStyle w:val="96"/>
              <w:ind w:firstLine="0" w:firstLineChars="0"/>
              <w:rPr>
                <w:rFonts w:ascii="宋体"/>
                <w:color w:val="000000"/>
                <w:szCs w:val="24"/>
                <w:highlight w:val="none"/>
              </w:rPr>
            </w:pPr>
            <w:r>
              <w:rPr>
                <w:rFonts w:hint="eastAsia" w:ascii="宋体" w:hAnsi="宋体"/>
                <w:b/>
                <w:color w:val="000000"/>
                <w:szCs w:val="24"/>
                <w:highlight w:val="none"/>
              </w:rPr>
              <w:t>传真</w:t>
            </w:r>
            <w:r>
              <w:rPr>
                <w:rFonts w:hint="eastAsia" w:ascii="宋体" w:hAnsi="宋体"/>
                <w:color w:val="000000"/>
                <w:szCs w:val="24"/>
                <w:highlight w:val="none"/>
              </w:rPr>
              <w:t>：</w:t>
            </w:r>
            <w:r>
              <w:rPr>
                <w:rFonts w:ascii="宋体" w:hAnsi="宋体"/>
                <w:color w:val="000000"/>
                <w:szCs w:val="24"/>
                <w:highlight w:val="none"/>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gridSpan w:val="2"/>
            <w:tcBorders>
              <w:bottom w:val="single" w:color="auto" w:sz="8" w:space="0"/>
            </w:tcBorders>
            <w:vAlign w:val="center"/>
          </w:tcPr>
          <w:p>
            <w:pPr>
              <w:spacing w:line="420" w:lineRule="exact"/>
              <w:jc w:val="center"/>
              <w:rPr>
                <w:rFonts w:ascii="宋体" w:hAnsi="宋体"/>
                <w:color w:val="000000"/>
                <w:szCs w:val="21"/>
                <w:highlight w:val="none"/>
              </w:rPr>
            </w:pPr>
            <w:r>
              <w:rPr>
                <w:rFonts w:hint="eastAsia" w:ascii="宋体" w:hAnsi="宋体" w:eastAsia="宋体" w:cs="Times New Roman"/>
                <w:color w:val="000000"/>
                <w:sz w:val="24"/>
                <w:highlight w:val="none"/>
              </w:rPr>
              <w:t>14</w:t>
            </w:r>
          </w:p>
        </w:tc>
        <w:tc>
          <w:tcPr>
            <w:tcW w:w="8573" w:type="dxa"/>
            <w:gridSpan w:val="2"/>
            <w:tcBorders>
              <w:bottom w:val="single" w:color="auto" w:sz="8" w:space="0"/>
            </w:tcBorders>
            <w:vAlign w:val="center"/>
          </w:tcPr>
          <w:p>
            <w:pPr>
              <w:spacing w:beforeLines="50" w:line="44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其他：</w:t>
            </w:r>
          </w:p>
          <w:p>
            <w:pPr>
              <w:spacing w:beforeLines="50" w:line="44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1、知识产权：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p>
            <w:pPr>
              <w:spacing w:beforeLines="50" w:line="44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2、信用信息查询渠道：信用中国、中国政府采购网。</w:t>
            </w:r>
          </w:p>
          <w:p>
            <w:pPr>
              <w:spacing w:beforeLines="50" w:line="44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3、信用信息查询截止时间：开标时间前。</w:t>
            </w:r>
          </w:p>
          <w:p>
            <w:pPr>
              <w:spacing w:beforeLines="50" w:line="44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4、信用信息查询记录和证据保留方式：截屏等可实现留痕的方式。</w:t>
            </w:r>
          </w:p>
          <w:p>
            <w:pPr>
              <w:spacing w:beforeLines="50" w:line="440" w:lineRule="exact"/>
              <w:rPr>
                <w:rFonts w:ascii="宋体" w:hAnsi="宋体"/>
                <w:b/>
                <w:color w:val="000000"/>
                <w:spacing w:val="6"/>
                <w:szCs w:val="21"/>
                <w:highlight w:val="none"/>
              </w:rPr>
            </w:pPr>
            <w:r>
              <w:rPr>
                <w:rFonts w:hint="eastAsia" w:ascii="宋体" w:hAnsi="宋体" w:eastAsia="宋体" w:cs="Times New Roman"/>
                <w:color w:val="000000"/>
                <w:sz w:val="24"/>
                <w:highlight w:val="none"/>
              </w:rPr>
              <w:t>5、信用信息查询由采购人或采购代理查询。</w:t>
            </w:r>
          </w:p>
        </w:tc>
      </w:tr>
    </w:tbl>
    <w:p>
      <w:pPr>
        <w:pStyle w:val="2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6" w:name="_Toc491931128"/>
      <w:bookmarkStart w:id="7" w:name="_Toc514684700"/>
      <w:r>
        <w:rPr>
          <w:rFonts w:hint="eastAsia" w:ascii="宋体" w:hAnsi="宋体"/>
          <w:sz w:val="28"/>
          <w:szCs w:val="28"/>
          <w:highlight w:val="none"/>
        </w:rPr>
        <w:t>一、说明</w:t>
      </w:r>
      <w:bookmarkEnd w:id="6"/>
      <w:bookmarkEnd w:id="7"/>
    </w:p>
    <w:p>
      <w:pPr>
        <w:pStyle w:val="12"/>
        <w:tabs>
          <w:tab w:val="left" w:pos="1146"/>
        </w:tabs>
        <w:spacing w:line="480" w:lineRule="exact"/>
        <w:ind w:left="195" w:leftChars="93" w:firstLine="361" w:firstLineChars="150"/>
        <w:rPr>
          <w:rFonts w:hint="eastAsia" w:ascii="宋体" w:eastAsia="宋体"/>
          <w:b/>
          <w:color w:val="000000"/>
          <w:sz w:val="24"/>
          <w:highlight w:val="none"/>
          <w:lang w:eastAsia="zh-CN"/>
        </w:rPr>
      </w:pPr>
      <w:r>
        <w:rPr>
          <w:rFonts w:ascii="宋体" w:hAnsi="宋体"/>
          <w:b/>
          <w:color w:val="000000"/>
          <w:sz w:val="24"/>
          <w:highlight w:val="none"/>
        </w:rPr>
        <w:t xml:space="preserve">1.  </w:t>
      </w:r>
      <w:r>
        <w:rPr>
          <w:rFonts w:hint="eastAsia" w:ascii="宋体" w:hAnsi="宋体"/>
          <w:b/>
          <w:color w:val="000000"/>
          <w:sz w:val="24"/>
          <w:highlight w:val="none"/>
          <w:lang w:eastAsia="zh-CN"/>
        </w:rPr>
        <w:t>采购人</w:t>
      </w:r>
    </w:p>
    <w:p>
      <w:pPr>
        <w:pStyle w:val="12"/>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12"/>
        <w:tabs>
          <w:tab w:val="left" w:pos="1146"/>
        </w:tabs>
        <w:spacing w:line="480" w:lineRule="exact"/>
        <w:ind w:left="953" w:leftChars="272" w:hanging="382" w:firstLineChars="0"/>
        <w:rPr>
          <w:rFonts w:hint="eastAsia" w:ascii="宋体" w:eastAsia="宋体"/>
          <w:b/>
          <w:color w:val="000000"/>
          <w:sz w:val="24"/>
          <w:highlight w:val="none"/>
          <w:lang w:eastAsia="zh-CN"/>
        </w:rPr>
      </w:pPr>
      <w:r>
        <w:rPr>
          <w:rFonts w:ascii="宋体" w:hAnsi="宋体"/>
          <w:b/>
          <w:color w:val="000000"/>
          <w:sz w:val="24"/>
          <w:highlight w:val="none"/>
        </w:rPr>
        <w:t xml:space="preserve">2.  </w:t>
      </w:r>
      <w:r>
        <w:rPr>
          <w:rFonts w:hint="eastAsia" w:ascii="宋体" w:hAnsi="宋体"/>
          <w:b/>
          <w:color w:val="000000"/>
          <w:sz w:val="24"/>
          <w:highlight w:val="none"/>
          <w:lang w:eastAsia="zh-CN"/>
        </w:rPr>
        <w:t>采购代理</w:t>
      </w:r>
    </w:p>
    <w:p>
      <w:pPr>
        <w:pStyle w:val="12"/>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参加本次政府采购活动前三年内，未列入失信被执行人、重大税收违法案件当事人名单、政府采购严重违法失信行为记录名单及没有重大违法记录；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3.1.6</w:t>
      </w:r>
      <w:r>
        <w:rPr>
          <w:rFonts w:hint="eastAsia" w:ascii="宋体"/>
          <w:color w:val="000000"/>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cs="宋体"/>
          <w:sz w:val="24"/>
          <w:highlight w:val="none"/>
        </w:rPr>
      </w:pPr>
      <w:r>
        <w:rPr>
          <w:rFonts w:ascii="宋体"/>
          <w:color w:val="000000"/>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3.1.8</w:t>
      </w:r>
      <w:r>
        <w:rPr>
          <w:rFonts w:hint="eastAsia" w:ascii="宋体"/>
          <w:color w:val="000000"/>
          <w:sz w:val="24"/>
          <w:highlight w:val="none"/>
        </w:rPr>
        <w:t>法律、行政法规规定的其他条件。</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向采购代理购买招标文件并登记备案；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4  </w:t>
      </w:r>
      <w:r>
        <w:rPr>
          <w:rFonts w:hint="eastAsia" w:ascii="宋体" w:hAnsi="宋体"/>
          <w:b/>
          <w:color w:val="000000"/>
          <w:sz w:val="24"/>
          <w:highlight w:val="none"/>
        </w:rPr>
        <w:t>货物定义</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4.1 </w:t>
      </w:r>
      <w:r>
        <w:rPr>
          <w:rFonts w:hint="eastAsia" w:ascii="宋体" w:hAnsi="宋体"/>
          <w:bCs/>
          <w:color w:val="000000"/>
          <w:sz w:val="24"/>
          <w:highlight w:val="none"/>
        </w:rPr>
        <w:t>“招标货物”指本招标文件中所述产品及相关服务。</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4.2  </w:t>
      </w:r>
      <w:r>
        <w:rPr>
          <w:rFonts w:hint="eastAsia" w:ascii="宋体" w:hAnsi="宋体"/>
          <w:bCs/>
          <w:color w:val="000000"/>
          <w:sz w:val="24"/>
          <w:highlight w:val="none"/>
        </w:rPr>
        <w:t>进口产品是指通过中国海关报关验放进入中国境内且产自关境外的产品。</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w:t>
      </w:r>
      <w:r>
        <w:rPr>
          <w:rFonts w:hint="eastAsia" w:ascii="宋体" w:hAnsi="宋体"/>
          <w:bCs/>
          <w:color w:val="000000"/>
          <w:sz w:val="24"/>
          <w:highlight w:val="none"/>
          <w:lang w:eastAsia="zh-CN"/>
        </w:rPr>
        <w:t>采购人</w:t>
      </w:r>
      <w:r>
        <w:rPr>
          <w:rFonts w:hint="eastAsia" w:ascii="宋体" w:hAnsi="宋体"/>
          <w:bCs/>
          <w:color w:val="000000"/>
          <w:sz w:val="24"/>
          <w:highlight w:val="none"/>
        </w:rPr>
        <w:t>和</w:t>
      </w:r>
      <w:r>
        <w:rPr>
          <w:rFonts w:hint="eastAsia" w:ascii="宋体" w:hAnsi="宋体"/>
          <w:bCs/>
          <w:color w:val="000000"/>
          <w:sz w:val="24"/>
          <w:highlight w:val="none"/>
          <w:lang w:eastAsia="zh-CN"/>
        </w:rPr>
        <w:t>采购代理</w:t>
      </w:r>
      <w:r>
        <w:rPr>
          <w:rFonts w:hint="eastAsia" w:ascii="宋体" w:hAnsi="宋体"/>
          <w:bCs/>
          <w:color w:val="000000"/>
          <w:sz w:val="24"/>
          <w:highlight w:val="none"/>
        </w:rPr>
        <w:t>在任何情况下都不担负这些费用。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lang w:eastAsia="zh-CN"/>
        </w:rPr>
        <w:t>采购代理</w:t>
      </w:r>
      <w:r>
        <w:rPr>
          <w:rFonts w:hint="eastAsia" w:ascii="宋体" w:hAnsi="宋体"/>
          <w:bCs/>
          <w:color w:val="000000"/>
          <w:sz w:val="24"/>
          <w:highlight w:val="none"/>
        </w:rPr>
        <w:t>服务费：</w:t>
      </w:r>
      <w:r>
        <w:rPr>
          <w:rFonts w:hint="eastAsia" w:ascii="宋体" w:hAnsi="宋体"/>
          <w:bCs/>
          <w:color w:val="000000"/>
          <w:sz w:val="24"/>
          <w:highlight w:val="none"/>
          <w:lang w:eastAsia="zh-CN"/>
        </w:rPr>
        <w:t>采购人</w:t>
      </w:r>
      <w:r>
        <w:rPr>
          <w:rFonts w:hint="eastAsia" w:ascii="宋体" w:hAnsi="宋体"/>
          <w:bCs/>
          <w:color w:val="000000"/>
          <w:sz w:val="24"/>
          <w:highlight w:val="none"/>
        </w:rPr>
        <w:t>与中标人签订合同后</w:t>
      </w:r>
      <w:r>
        <w:rPr>
          <w:rFonts w:ascii="宋体" w:hAnsi="宋体"/>
          <w:bCs/>
          <w:color w:val="000000"/>
          <w:sz w:val="24"/>
          <w:highlight w:val="none"/>
        </w:rPr>
        <w:t>5</w:t>
      </w:r>
      <w:r>
        <w:rPr>
          <w:rFonts w:hint="eastAsia" w:ascii="宋体" w:hAnsi="宋体"/>
          <w:bCs/>
          <w:color w:val="000000"/>
          <w:sz w:val="24"/>
          <w:highlight w:val="none"/>
        </w:rPr>
        <w:t>日内，由中标人根据原国家计划委员会颁发的《</w:t>
      </w:r>
      <w:r>
        <w:rPr>
          <w:rFonts w:hint="eastAsia" w:ascii="宋体" w:hAnsi="宋体"/>
          <w:bCs/>
          <w:color w:val="000000"/>
          <w:sz w:val="24"/>
          <w:highlight w:val="none"/>
          <w:lang w:eastAsia="zh-CN"/>
        </w:rPr>
        <w:t>采购代理</w:t>
      </w:r>
      <w:r>
        <w:rPr>
          <w:rFonts w:hint="eastAsia" w:ascii="宋体" w:hAnsi="宋体"/>
          <w:bCs/>
          <w:color w:val="000000"/>
          <w:sz w:val="24"/>
          <w:highlight w:val="none"/>
        </w:rPr>
        <w:t>服务收费管理暂行办法》（计价格</w:t>
      </w:r>
      <w:r>
        <w:rPr>
          <w:rFonts w:ascii="宋体" w:hAnsi="宋体"/>
          <w:bCs/>
          <w:color w:val="000000"/>
          <w:sz w:val="24"/>
          <w:highlight w:val="none"/>
        </w:rPr>
        <w:t>[2002]1980</w:t>
      </w:r>
      <w:r>
        <w:rPr>
          <w:rFonts w:hint="eastAsia" w:ascii="宋体" w:hAnsi="宋体"/>
          <w:bCs/>
          <w:color w:val="000000"/>
          <w:sz w:val="24"/>
          <w:highlight w:val="none"/>
        </w:rPr>
        <w:t>号文件）和“国家发展和改革委员会办公厅《关于</w:t>
      </w:r>
      <w:r>
        <w:rPr>
          <w:rFonts w:hint="eastAsia" w:ascii="宋体" w:hAnsi="宋体"/>
          <w:bCs/>
          <w:color w:val="000000"/>
          <w:sz w:val="24"/>
          <w:highlight w:val="none"/>
          <w:lang w:eastAsia="zh-CN"/>
        </w:rPr>
        <w:t>采购代理</w:t>
      </w:r>
      <w:r>
        <w:rPr>
          <w:rFonts w:hint="eastAsia" w:ascii="宋体" w:hAnsi="宋体"/>
          <w:bCs/>
          <w:color w:val="000000"/>
          <w:sz w:val="24"/>
          <w:highlight w:val="none"/>
        </w:rPr>
        <w:t>服务收费有关问题的通知》（发改办价格【</w:t>
      </w:r>
      <w:r>
        <w:rPr>
          <w:rFonts w:ascii="宋体" w:hAnsi="宋体"/>
          <w:bCs/>
          <w:color w:val="000000"/>
          <w:sz w:val="24"/>
          <w:highlight w:val="none"/>
        </w:rPr>
        <w:t>2003</w:t>
      </w:r>
      <w:r>
        <w:rPr>
          <w:rFonts w:hint="eastAsia" w:ascii="宋体" w:hAnsi="宋体"/>
          <w:bCs/>
          <w:color w:val="000000"/>
          <w:sz w:val="24"/>
          <w:highlight w:val="none"/>
        </w:rPr>
        <w:t>】</w:t>
      </w:r>
      <w:r>
        <w:rPr>
          <w:rFonts w:ascii="宋体" w:hAnsi="宋体"/>
          <w:bCs/>
          <w:color w:val="000000"/>
          <w:sz w:val="24"/>
          <w:highlight w:val="none"/>
        </w:rPr>
        <w:t>857</w:t>
      </w:r>
      <w:r>
        <w:rPr>
          <w:rFonts w:hint="eastAsia" w:ascii="宋体" w:hAnsi="宋体"/>
          <w:bCs/>
          <w:color w:val="000000"/>
          <w:sz w:val="24"/>
          <w:highlight w:val="none"/>
        </w:rPr>
        <w:t>号）”文件规定的货物标准的</w:t>
      </w:r>
      <w:r>
        <w:rPr>
          <w:rFonts w:ascii="宋体" w:hAnsi="宋体"/>
          <w:bCs/>
          <w:color w:val="000000"/>
          <w:sz w:val="24"/>
          <w:highlight w:val="none"/>
        </w:rPr>
        <w:t>70%</w:t>
      </w:r>
      <w:r>
        <w:rPr>
          <w:rFonts w:hint="eastAsia" w:ascii="宋体" w:hAnsi="宋体"/>
          <w:bCs/>
          <w:color w:val="000000"/>
          <w:sz w:val="24"/>
          <w:highlight w:val="none"/>
        </w:rPr>
        <w:t>向</w:t>
      </w:r>
      <w:r>
        <w:rPr>
          <w:rFonts w:hint="eastAsia" w:ascii="宋体" w:hAnsi="宋体"/>
          <w:bCs/>
          <w:color w:val="000000"/>
          <w:sz w:val="24"/>
          <w:highlight w:val="none"/>
          <w:lang w:eastAsia="zh-CN"/>
        </w:rPr>
        <w:t>采购代理</w:t>
      </w:r>
      <w:r>
        <w:rPr>
          <w:rFonts w:hint="eastAsia" w:ascii="宋体" w:hAnsi="宋体"/>
          <w:bCs/>
          <w:color w:val="000000"/>
          <w:sz w:val="24"/>
          <w:highlight w:val="none"/>
        </w:rPr>
        <w:t>机构交纳中标服务费。</w:t>
      </w:r>
    </w:p>
    <w:p>
      <w:pPr>
        <w:pStyle w:val="3"/>
        <w:spacing w:before="0" w:after="0" w:line="560" w:lineRule="exact"/>
        <w:rPr>
          <w:rFonts w:ascii="宋体"/>
          <w:sz w:val="28"/>
          <w:szCs w:val="28"/>
          <w:highlight w:val="none"/>
        </w:rPr>
      </w:pPr>
      <w:bookmarkStart w:id="8" w:name="_Toc514684701"/>
      <w:r>
        <w:rPr>
          <w:rFonts w:hint="eastAsia" w:ascii="宋体" w:hAnsi="宋体"/>
          <w:sz w:val="28"/>
          <w:szCs w:val="28"/>
          <w:highlight w:val="none"/>
        </w:rPr>
        <w:t>二、招标文件</w:t>
      </w:r>
      <w:bookmarkEnd w:id="8"/>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招标公告</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招标要求</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合同条款及格式</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7.1  </w:t>
      </w:r>
      <w:r>
        <w:rPr>
          <w:rFonts w:hint="eastAsia" w:ascii="宋体" w:hAnsi="宋体"/>
          <w:bCs/>
          <w:color w:val="000000"/>
          <w:sz w:val="24"/>
          <w:highlight w:val="none"/>
        </w:rPr>
        <w:t>投标人对招标文件如有疑问，可要求澄清。要求澄清的投标人，按前附表规定的时间、地点以书面形式（包括信函或传真）通知到</w:t>
      </w:r>
      <w:r>
        <w:rPr>
          <w:rFonts w:hint="eastAsia" w:ascii="宋体" w:hAnsi="宋体"/>
          <w:bCs/>
          <w:color w:val="000000"/>
          <w:sz w:val="24"/>
          <w:highlight w:val="none"/>
          <w:lang w:eastAsia="zh-CN"/>
        </w:rPr>
        <w:t>采购代理</w:t>
      </w:r>
      <w:r>
        <w:rPr>
          <w:rFonts w:hint="eastAsia" w:ascii="宋体" w:hAnsi="宋体"/>
          <w:bCs/>
          <w:color w:val="000000"/>
          <w:sz w:val="24"/>
          <w:highlight w:val="none"/>
        </w:rPr>
        <w:t>。</w:t>
      </w:r>
      <w:r>
        <w:rPr>
          <w:rFonts w:hint="eastAsia" w:ascii="宋体" w:hAnsi="宋体"/>
          <w:bCs/>
          <w:color w:val="000000"/>
          <w:sz w:val="24"/>
          <w:highlight w:val="none"/>
          <w:lang w:eastAsia="zh-CN"/>
        </w:rPr>
        <w:t>采购代理</w:t>
      </w:r>
      <w:r>
        <w:rPr>
          <w:rFonts w:hint="eastAsia" w:ascii="宋体" w:hAnsi="宋体"/>
          <w:bCs/>
          <w:color w:val="000000"/>
          <w:sz w:val="24"/>
          <w:highlight w:val="none"/>
        </w:rPr>
        <w:t>将按前附表规定的方式，在其认为必要时，将不标明查询来源的书面答复发给所有购买招标文件的投标人。补充文件将作为招标文件的组成部分，对所有投标人均具有约束力。</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w:t>
      </w:r>
      <w:r>
        <w:rPr>
          <w:rFonts w:hint="eastAsia" w:ascii="宋体" w:hAnsi="宋体"/>
          <w:bCs/>
          <w:color w:val="000000"/>
          <w:sz w:val="24"/>
          <w:highlight w:val="none"/>
          <w:lang w:eastAsia="zh-CN"/>
        </w:rPr>
        <w:t>采购代理</w:t>
      </w:r>
      <w:r>
        <w:rPr>
          <w:rFonts w:hint="eastAsia" w:ascii="宋体" w:hAnsi="宋体"/>
          <w:bCs/>
          <w:color w:val="000000"/>
          <w:sz w:val="24"/>
          <w:highlight w:val="none"/>
        </w:rPr>
        <w:t>无论出于何种原因，均可用补充文件的形式对招标文件进行澄清和修改。该澄清和修改作为招标文件的组成部分对所有投标人具有约束力，将向已登记备案并领取了招标文件的所有投标人发出。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投标人在收到澄清后，应在投标人须知前附表规定的时间内以书面形式通知</w:t>
      </w:r>
      <w:r>
        <w:rPr>
          <w:rFonts w:hint="eastAsia" w:ascii="宋体" w:hAnsi="宋体"/>
          <w:bCs/>
          <w:color w:val="000000"/>
          <w:sz w:val="24"/>
          <w:highlight w:val="none"/>
          <w:lang w:eastAsia="zh-CN"/>
        </w:rPr>
        <w:t>采购人</w:t>
      </w:r>
      <w:r>
        <w:rPr>
          <w:rFonts w:hint="eastAsia" w:ascii="宋体" w:hAnsi="宋体"/>
          <w:bCs/>
          <w:color w:val="000000"/>
          <w:sz w:val="24"/>
          <w:highlight w:val="none"/>
        </w:rPr>
        <w:t>，确认已收到该澄清。</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为使投标人有足够的时间按招标文件的要求修改投标文件，</w:t>
      </w:r>
      <w:r>
        <w:rPr>
          <w:rFonts w:hint="eastAsia" w:ascii="宋体" w:hAnsi="宋体"/>
          <w:bCs/>
          <w:color w:val="000000"/>
          <w:sz w:val="24"/>
          <w:highlight w:val="none"/>
          <w:lang w:eastAsia="zh-CN"/>
        </w:rPr>
        <w:t>采购代理</w:t>
      </w:r>
      <w:r>
        <w:rPr>
          <w:rFonts w:hint="eastAsia" w:ascii="宋体" w:hAnsi="宋体"/>
          <w:bCs/>
          <w:color w:val="000000"/>
          <w:sz w:val="24"/>
          <w:highlight w:val="none"/>
        </w:rPr>
        <w:t>可酌情推迟投标的截止时间和日期，并将此变更书面通知上述每一投标人。在这种情况下，</w:t>
      </w:r>
      <w:r>
        <w:rPr>
          <w:rFonts w:hint="eastAsia" w:ascii="宋体" w:hAnsi="宋体"/>
          <w:bCs/>
          <w:color w:val="000000"/>
          <w:sz w:val="24"/>
          <w:highlight w:val="none"/>
          <w:lang w:eastAsia="zh-CN"/>
        </w:rPr>
        <w:t>采购代理</w:t>
      </w:r>
      <w:r>
        <w:rPr>
          <w:rFonts w:hint="eastAsia" w:ascii="宋体" w:hAnsi="宋体"/>
          <w:bCs/>
          <w:color w:val="000000"/>
          <w:sz w:val="24"/>
          <w:highlight w:val="none"/>
        </w:rPr>
        <w:t>和投标人受投标截止期制约的所有权利和义务均相应延长至新的截止日期。</w:t>
      </w:r>
    </w:p>
    <w:p>
      <w:pPr>
        <w:pStyle w:val="3"/>
        <w:spacing w:before="0" w:after="0" w:line="560" w:lineRule="exact"/>
        <w:rPr>
          <w:rFonts w:ascii="宋体"/>
          <w:sz w:val="28"/>
          <w:szCs w:val="28"/>
          <w:highlight w:val="none"/>
        </w:rPr>
      </w:pPr>
      <w:bookmarkStart w:id="9" w:name="_Toc514684702"/>
      <w:r>
        <w:rPr>
          <w:rFonts w:hint="eastAsia" w:ascii="宋体" w:hAnsi="宋体"/>
          <w:sz w:val="28"/>
          <w:szCs w:val="28"/>
          <w:highlight w:val="none"/>
        </w:rPr>
        <w:t>三、投标文件编制</w:t>
      </w:r>
      <w:bookmarkEnd w:id="9"/>
    </w:p>
    <w:p>
      <w:pPr>
        <w:pStyle w:val="1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w:t>
      </w:r>
      <w:r>
        <w:rPr>
          <w:rFonts w:hint="eastAsia" w:ascii="宋体" w:hAnsi="宋体"/>
          <w:bCs/>
          <w:color w:val="000000"/>
          <w:sz w:val="24"/>
          <w:highlight w:val="none"/>
          <w:lang w:eastAsia="zh-CN"/>
        </w:rPr>
        <w:t>采购代理</w:t>
      </w:r>
      <w:r>
        <w:rPr>
          <w:rFonts w:hint="eastAsia" w:ascii="宋体" w:hAnsi="宋体"/>
          <w:bCs/>
          <w:color w:val="000000"/>
          <w:sz w:val="24"/>
          <w:highlight w:val="none"/>
        </w:rPr>
        <w:t>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w:t>
      </w:r>
      <w:r>
        <w:rPr>
          <w:rFonts w:hint="eastAsia" w:ascii="宋体" w:hAnsi="宋体"/>
          <w:bCs/>
          <w:color w:val="000000"/>
          <w:sz w:val="24"/>
          <w:highlight w:val="none"/>
          <w:lang w:eastAsia="zh-CN"/>
        </w:rPr>
        <w:t>采购代理</w:t>
      </w:r>
      <w:r>
        <w:rPr>
          <w:rFonts w:hint="eastAsia" w:ascii="宋体" w:hAnsi="宋体"/>
          <w:bCs/>
          <w:color w:val="000000"/>
          <w:sz w:val="24"/>
          <w:highlight w:val="none"/>
        </w:rPr>
        <w:t>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1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18"/>
        <w:spacing w:after="0" w:line="480" w:lineRule="exact"/>
        <w:ind w:firstLine="1034" w:firstLineChars="429"/>
        <w:rPr>
          <w:rFonts w:ascii="宋体"/>
          <w:b/>
          <w:color w:val="000000"/>
          <w:highlight w:val="none"/>
        </w:rPr>
      </w:pPr>
      <w:r>
        <w:rPr>
          <w:rFonts w:hint="eastAsia" w:ascii="宋体" w:hAnsi="宋体"/>
          <w:b/>
          <w:color w:val="000000"/>
          <w:highlight w:val="none"/>
        </w:rPr>
        <w:t>投标文件由投标函、投标报价、资格证明文件、技术文件、商务文件组成。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18"/>
        <w:spacing w:after="0" w:line="480" w:lineRule="exact"/>
        <w:ind w:left="1144" w:leftChars="272" w:hanging="573" w:hangingChars="239"/>
        <w:rPr>
          <w:rFonts w:ascii="宋体"/>
          <w:color w:val="000000"/>
          <w:highlight w:val="none"/>
        </w:rPr>
      </w:pPr>
      <w:r>
        <w:rPr>
          <w:rFonts w:ascii="宋体" w:hAnsi="宋体"/>
          <w:color w:val="000000"/>
          <w:highlight w:val="none"/>
        </w:rPr>
        <w:t xml:space="preserve">9.1  </w:t>
      </w:r>
      <w:r>
        <w:rPr>
          <w:rFonts w:hint="eastAsia" w:ascii="宋体" w:hAnsi="宋体"/>
          <w:color w:val="000000"/>
          <w:highlight w:val="none"/>
        </w:rPr>
        <w:t>投标函（附件一）；</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 xml:space="preserve">9.2  </w:t>
      </w:r>
      <w:r>
        <w:rPr>
          <w:rFonts w:hint="eastAsia" w:ascii="宋体" w:hAnsi="宋体"/>
          <w:color w:val="000000"/>
          <w:sz w:val="24"/>
          <w:highlight w:val="none"/>
        </w:rPr>
        <w:t>投标报价</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）开标一览表（附件三）；</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）投标明细表（附件四）；</w:t>
      </w:r>
    </w:p>
    <w:p>
      <w:pPr>
        <w:pStyle w:val="18"/>
        <w:spacing w:after="0" w:line="480" w:lineRule="exact"/>
        <w:ind w:left="-2" w:firstLine="573" w:firstLineChars="239"/>
        <w:rPr>
          <w:rFonts w:ascii="宋体"/>
          <w:color w:val="000000"/>
          <w:highlight w:val="none"/>
        </w:rPr>
      </w:pPr>
      <w:r>
        <w:rPr>
          <w:rFonts w:ascii="宋体" w:hAnsi="宋体"/>
          <w:color w:val="000000"/>
          <w:highlight w:val="none"/>
        </w:rPr>
        <w:t xml:space="preserve">9.3  </w:t>
      </w:r>
      <w:r>
        <w:rPr>
          <w:rFonts w:hint="eastAsia" w:ascii="宋体" w:hAnsi="宋体"/>
          <w:color w:val="000000"/>
          <w:highlight w:val="none"/>
        </w:rPr>
        <w:t>资格证明文件</w:t>
      </w:r>
    </w:p>
    <w:p>
      <w:pPr>
        <w:pStyle w:val="12"/>
        <w:spacing w:line="480" w:lineRule="exact"/>
        <w:ind w:left="197" w:leftChars="94" w:firstLine="360" w:firstLineChars="150"/>
        <w:rPr>
          <w:rFonts w:asci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营业执照副本、税务登记证副本（三证合一除外）复印件；</w:t>
      </w:r>
    </w:p>
    <w:p>
      <w:pPr>
        <w:pStyle w:val="12"/>
        <w:spacing w:line="480" w:lineRule="exact"/>
        <w:ind w:left="197" w:leftChars="94" w:firstLine="360" w:firstLineChars="150"/>
        <w:rPr>
          <w:rFonts w:hint="eastAsia" w:ascii="宋体" w:hAnsi="宋体"/>
          <w:color w:val="000000"/>
          <w:sz w:val="24"/>
          <w:highlight w:val="none"/>
        </w:rPr>
      </w:pPr>
      <w:r>
        <w:rPr>
          <w:rFonts w:ascii="宋体" w:hAnsi="宋体"/>
          <w:color w:val="000000"/>
          <w:sz w:val="24"/>
          <w:highlight w:val="none"/>
        </w:rPr>
        <w:t xml:space="preserve">2) </w:t>
      </w:r>
      <w:r>
        <w:rPr>
          <w:rFonts w:hint="eastAsia" w:ascii="宋体" w:hAnsi="宋体"/>
          <w:color w:val="000000"/>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采购设备标注为可采进口的，所投设备为进口产品需提供生产厂家授权书或代理证书复印件；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）医疗器械生产或经营企业许可证、医疗器械注册证或医疗器械备案凭证复印件（临床医疗器械提供）</w:t>
      </w:r>
      <w:r>
        <w:rPr>
          <w:rFonts w:hint="eastAsia" w:ascii="宋体" w:hAnsi="宋体" w:cs="宋体"/>
          <w:color w:val="000000"/>
          <w:kern w:val="0"/>
          <w:sz w:val="24"/>
          <w:highlight w:val="none"/>
        </w:rPr>
        <w:t>；</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）近参加本次政府采购活动前3年内在经营活动中没有重大违法记录的书面声明（附件十一的格式</w:t>
      </w:r>
      <w:r>
        <w:rPr>
          <w:rFonts w:ascii="宋体" w:hAnsi="宋体"/>
          <w:color w:val="000000"/>
          <w:sz w:val="24"/>
          <w:highlight w:val="none"/>
        </w:rPr>
        <w:t>1</w:t>
      </w:r>
      <w:r>
        <w:rPr>
          <w:rFonts w:hint="eastAsia" w:ascii="宋体" w:hAnsi="宋体"/>
          <w:color w:val="000000"/>
          <w:sz w:val="24"/>
          <w:highlight w:val="none"/>
        </w:rPr>
        <w:t>）；</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w:t>
      </w:r>
      <w:r>
        <w:rPr>
          <w:rFonts w:ascii="宋体" w:hAnsi="宋体"/>
          <w:color w:val="000000"/>
          <w:sz w:val="24"/>
          <w:highlight w:val="none"/>
        </w:rPr>
        <w:t>201</w:t>
      </w:r>
      <w:r>
        <w:rPr>
          <w:rFonts w:hint="eastAsia" w:ascii="宋体" w:hAnsi="宋体"/>
          <w:color w:val="000000"/>
          <w:sz w:val="24"/>
          <w:highlight w:val="none"/>
          <w:lang w:val="en-US" w:eastAsia="zh-CN"/>
        </w:rPr>
        <w:t>7</w:t>
      </w:r>
      <w:r>
        <w:rPr>
          <w:rFonts w:hint="eastAsia" w:ascii="宋体" w:hAnsi="宋体"/>
          <w:color w:val="000000"/>
          <w:sz w:val="24"/>
          <w:highlight w:val="none"/>
        </w:rPr>
        <w:t>年度或</w:t>
      </w:r>
      <w:r>
        <w:rPr>
          <w:rFonts w:ascii="宋体" w:hAnsi="宋体"/>
          <w:color w:val="000000"/>
          <w:sz w:val="24"/>
          <w:highlight w:val="none"/>
        </w:rPr>
        <w:t>201</w:t>
      </w:r>
      <w:r>
        <w:rPr>
          <w:rFonts w:hint="eastAsia" w:ascii="宋体" w:hAnsi="宋体"/>
          <w:color w:val="000000"/>
          <w:sz w:val="24"/>
          <w:highlight w:val="none"/>
          <w:lang w:val="en-US" w:eastAsia="zh-CN"/>
        </w:rPr>
        <w:t>8</w:t>
      </w:r>
      <w:r>
        <w:rPr>
          <w:rFonts w:hint="eastAsia" w:ascii="宋体" w:hAnsi="宋体"/>
          <w:color w:val="000000"/>
          <w:sz w:val="24"/>
          <w:highlight w:val="none"/>
        </w:rPr>
        <w:t>年度财务状况报告（附件十一的格式</w:t>
      </w:r>
      <w:r>
        <w:rPr>
          <w:rFonts w:ascii="宋体" w:hAnsi="宋体"/>
          <w:color w:val="000000"/>
          <w:sz w:val="24"/>
          <w:highlight w:val="none"/>
        </w:rPr>
        <w:t>2</w:t>
      </w:r>
      <w:r>
        <w:rPr>
          <w:rFonts w:hint="eastAsia" w:ascii="宋体" w:hAnsi="宋体"/>
          <w:color w:val="000000"/>
          <w:sz w:val="24"/>
          <w:highlight w:val="none"/>
        </w:rPr>
        <w:t>）或其基本开户银行出具的资信证明</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lang w:eastAsia="zh-CN"/>
        </w:rPr>
        <w:t>）</w:t>
      </w:r>
      <w:r>
        <w:rPr>
          <w:rFonts w:hint="eastAsia" w:ascii="宋体" w:hAnsi="宋体"/>
          <w:color w:val="000000"/>
          <w:sz w:val="24"/>
          <w:highlight w:val="none"/>
        </w:rPr>
        <w:t>近三个月依法缴纳税收和社会保障资金的相关材料（附件十一的格式</w:t>
      </w:r>
      <w:r>
        <w:rPr>
          <w:rFonts w:ascii="宋体" w:hAnsi="宋体"/>
          <w:color w:val="000000"/>
          <w:sz w:val="24"/>
          <w:highlight w:val="none"/>
        </w:rPr>
        <w:t>3</w:t>
      </w:r>
      <w:r>
        <w:rPr>
          <w:rFonts w:hint="eastAsia" w:ascii="宋体" w:hAnsi="宋体"/>
          <w:color w:val="000000"/>
          <w:sz w:val="24"/>
          <w:highlight w:val="none"/>
        </w:rPr>
        <w:t>）；</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）具备履行合同所必需的设备和专业技术能力的证明材料（附件十一的格式</w:t>
      </w:r>
      <w:r>
        <w:rPr>
          <w:rFonts w:ascii="宋体" w:hAnsi="宋体"/>
          <w:color w:val="000000"/>
          <w:sz w:val="24"/>
          <w:highlight w:val="none"/>
        </w:rPr>
        <w:t>4</w:t>
      </w:r>
      <w:r>
        <w:rPr>
          <w:rFonts w:hint="eastAsia" w:ascii="宋体" w:hAnsi="宋体"/>
          <w:color w:val="000000"/>
          <w:sz w:val="24"/>
          <w:highlight w:val="none"/>
        </w:rPr>
        <w:t>）；</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w:t>
      </w:r>
      <w:r>
        <w:rPr>
          <w:rFonts w:hint="eastAsia" w:ascii="宋体"/>
          <w:sz w:val="24"/>
          <w:highlight w:val="none"/>
          <w:lang w:eastAsia="zh-CN"/>
        </w:rPr>
        <w:t>采购代理</w:t>
      </w:r>
      <w:r>
        <w:rPr>
          <w:rFonts w:hint="eastAsia" w:ascii="宋体"/>
          <w:sz w:val="24"/>
          <w:highlight w:val="none"/>
        </w:rPr>
        <w:t>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color w:val="000000"/>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pStyle w:val="12"/>
        <w:spacing w:line="480" w:lineRule="exact"/>
        <w:ind w:left="99" w:leftChars="47" w:firstLine="361" w:firstLineChars="150"/>
        <w:rPr>
          <w:rFonts w:ascii="宋体"/>
          <w:b/>
          <w:color w:val="000000"/>
          <w:sz w:val="24"/>
          <w:highlight w:val="none"/>
        </w:rPr>
      </w:pPr>
      <w:r>
        <w:rPr>
          <w:rFonts w:hint="eastAsia" w:ascii="宋体" w:hAnsi="宋体"/>
          <w:b/>
          <w:color w:val="000000"/>
          <w:sz w:val="24"/>
          <w:highlight w:val="none"/>
        </w:rPr>
        <w:t>成立不足三年的企业，可以提供从成立至今所需要的资料</w:t>
      </w:r>
    </w:p>
    <w:p>
      <w:pPr>
        <w:widowControl/>
        <w:spacing w:line="560" w:lineRule="exact"/>
        <w:ind w:firstLine="482" w:firstLineChars="200"/>
        <w:jc w:val="left"/>
        <w:rPr>
          <w:rFonts w:ascii="宋体" w:hAnsi="宋体"/>
          <w:b/>
          <w:color w:val="000000"/>
          <w:sz w:val="24"/>
          <w:highlight w:val="none"/>
          <w:u w:val="single"/>
        </w:rPr>
      </w:pPr>
      <w:r>
        <w:rPr>
          <w:rFonts w:hint="eastAsia" w:ascii="宋体" w:hAnsi="宋体"/>
          <w:b/>
          <w:color w:val="000000"/>
          <w:sz w:val="24"/>
          <w:highlight w:val="none"/>
          <w:u w:val="single"/>
        </w:rPr>
        <w:t>备注：①评标委员会在需要时，可要求供应商在一定期限内提供资格证明原件（若因年检原因原件无法到场，需出具相关部门开具的证明原件）；②资格证明文件按要求提供相应的资料，资格审查以资格证明文件为准，资格审查（1）-（</w:t>
      </w:r>
      <w:r>
        <w:rPr>
          <w:rFonts w:hint="eastAsia" w:ascii="宋体" w:hAnsi="宋体"/>
          <w:b/>
          <w:color w:val="000000"/>
          <w:sz w:val="24"/>
          <w:highlight w:val="none"/>
          <w:u w:val="single"/>
          <w:lang w:val="en-US" w:eastAsia="zh-CN"/>
        </w:rPr>
        <w:t>8</w:t>
      </w:r>
      <w:r>
        <w:rPr>
          <w:rFonts w:hint="eastAsia" w:ascii="宋体" w:hAnsi="宋体"/>
          <w:b/>
          <w:color w:val="000000"/>
          <w:sz w:val="24"/>
          <w:highlight w:val="none"/>
          <w:u w:val="single"/>
        </w:rPr>
        <w:t>）不合格的不进入评审阶段；③已办理“三证合一”的单位只需要提供营业执照副本</w:t>
      </w:r>
      <w:r>
        <w:rPr>
          <w:rFonts w:hint="eastAsia" w:ascii="宋体" w:hAnsi="宋体"/>
          <w:b/>
          <w:color w:val="000000"/>
          <w:sz w:val="24"/>
          <w:highlight w:val="none"/>
          <w:u w:val="single"/>
          <w:lang w:eastAsia="zh-CN"/>
        </w:rPr>
        <w:t>；</w:t>
      </w:r>
      <w:r>
        <w:rPr>
          <w:rFonts w:hint="eastAsia" w:ascii="宋体" w:hAnsi="宋体"/>
          <w:b/>
          <w:spacing w:val="6"/>
          <w:kern w:val="0"/>
          <w:sz w:val="24"/>
          <w:szCs w:val="20"/>
          <w:highlight w:val="none"/>
          <w:u w:val="single"/>
        </w:rPr>
        <w:t>④非进口产品可以不提供生产厂家授权书或代理证书复印件。</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9.3.2符合政府采购政策的证明文件</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1）所投产品制造商或招标采购服务的提供商为小型和微型企业生产的，须提供证明文件《小微企业声明函》（附件十一的格式5）、《从业人员声明函》（附件十一的格式6）原件及复印件（如果有）；</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十一的格式7）”</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4）节能、环保产品证明文件复印件（如果有）。</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9.3.3其它证明文件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w:t>
      </w:r>
      <w:r>
        <w:rPr>
          <w:rFonts w:ascii="宋体" w:hAnsi="宋体"/>
          <w:color w:val="000000"/>
          <w:sz w:val="24"/>
          <w:highlight w:val="none"/>
        </w:rPr>
        <w:t>2016年</w:t>
      </w:r>
      <w:r>
        <w:rPr>
          <w:rFonts w:hint="eastAsia" w:ascii="宋体" w:hAnsi="宋体"/>
          <w:color w:val="000000"/>
          <w:sz w:val="24"/>
          <w:highlight w:val="none"/>
          <w:lang w:val="en-US" w:eastAsia="zh-CN"/>
        </w:rPr>
        <w:t>06</w:t>
      </w:r>
      <w:r>
        <w:rPr>
          <w:rFonts w:ascii="宋体" w:hAnsi="宋体"/>
          <w:color w:val="000000"/>
          <w:sz w:val="24"/>
          <w:highlight w:val="none"/>
        </w:rPr>
        <w:t>月1日至今</w:t>
      </w:r>
      <w:r>
        <w:rPr>
          <w:rFonts w:hint="eastAsia" w:ascii="宋体" w:hAnsi="宋体"/>
          <w:color w:val="000000"/>
          <w:sz w:val="24"/>
          <w:highlight w:val="none"/>
        </w:rPr>
        <w:t>）所投货物的业绩一览表及合同复印件；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2）</w:t>
      </w:r>
      <w:r>
        <w:rPr>
          <w:rFonts w:hint="eastAsia" w:ascii="宋体" w:hAnsi="宋体" w:cs="宋体"/>
          <w:color w:val="000000"/>
          <w:kern w:val="0"/>
          <w:sz w:val="24"/>
          <w:highlight w:val="none"/>
        </w:rPr>
        <w:t>进口商品安全质量许可证（采购产品属于《实施安全质量许可制度的进口商品目录》中产品，必需提供）</w:t>
      </w:r>
      <w:r>
        <w:rPr>
          <w:rFonts w:hint="eastAsia" w:ascii="宋体" w:hAnsi="宋体"/>
          <w:color w:val="000000"/>
          <w:sz w:val="24"/>
          <w:highlight w:val="none"/>
        </w:rPr>
        <w:t>复印件（如果有）；</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3）经评标委员会认可的进口产品证明材料</w:t>
      </w:r>
      <w:r>
        <w:rPr>
          <w:rFonts w:ascii="宋体" w:hAnsi="宋体"/>
          <w:color w:val="000000"/>
          <w:sz w:val="24"/>
          <w:highlight w:val="none"/>
        </w:rPr>
        <w:t>(</w:t>
      </w:r>
      <w:r>
        <w:rPr>
          <w:rFonts w:hint="eastAsia" w:ascii="宋体" w:hAnsi="宋体"/>
          <w:color w:val="000000"/>
          <w:sz w:val="24"/>
          <w:highlight w:val="none"/>
        </w:rPr>
        <w:t>如果有</w:t>
      </w:r>
      <w:r>
        <w:rPr>
          <w:rFonts w:ascii="宋体" w:hAnsi="宋体"/>
          <w:color w:val="000000"/>
          <w:sz w:val="24"/>
          <w:highlight w:val="none"/>
        </w:rPr>
        <w:t>)</w:t>
      </w:r>
      <w:r>
        <w:rPr>
          <w:rFonts w:hint="eastAsia" w:ascii="宋体" w:hAnsi="宋体"/>
          <w:color w:val="000000"/>
          <w:sz w:val="24"/>
          <w:highlight w:val="none"/>
        </w:rPr>
        <w:t>；</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4）有关的质量体系、安全等认证证书：例如</w:t>
      </w:r>
      <w:r>
        <w:rPr>
          <w:rFonts w:ascii="宋体" w:hAnsi="宋体"/>
          <w:color w:val="000000"/>
          <w:sz w:val="24"/>
          <w:highlight w:val="none"/>
        </w:rPr>
        <w:t>ISO</w:t>
      </w:r>
      <w:r>
        <w:rPr>
          <w:rFonts w:hint="eastAsia" w:ascii="宋体" w:hAnsi="宋体"/>
          <w:color w:val="000000"/>
          <w:sz w:val="24"/>
          <w:highlight w:val="none"/>
        </w:rPr>
        <w:t>、</w:t>
      </w:r>
      <w:r>
        <w:rPr>
          <w:rFonts w:ascii="宋体" w:hAnsi="宋体"/>
          <w:color w:val="000000"/>
          <w:sz w:val="24"/>
          <w:highlight w:val="none"/>
        </w:rPr>
        <w:t>FDA</w:t>
      </w:r>
      <w:r>
        <w:rPr>
          <w:rFonts w:hint="eastAsia" w:ascii="宋体" w:hAnsi="宋体"/>
          <w:color w:val="000000"/>
          <w:sz w:val="24"/>
          <w:highlight w:val="none"/>
        </w:rPr>
        <w:t>、</w:t>
      </w:r>
      <w:r>
        <w:rPr>
          <w:rFonts w:ascii="宋体" w:hAnsi="宋体"/>
          <w:color w:val="000000"/>
          <w:sz w:val="24"/>
          <w:highlight w:val="none"/>
        </w:rPr>
        <w:t>CE</w:t>
      </w:r>
      <w:r>
        <w:rPr>
          <w:rFonts w:hint="eastAsia" w:ascii="宋体" w:hAnsi="宋体"/>
          <w:color w:val="000000"/>
          <w:sz w:val="24"/>
          <w:highlight w:val="none"/>
        </w:rPr>
        <w:t>、</w:t>
      </w:r>
      <w:r>
        <w:rPr>
          <w:rFonts w:ascii="宋体" w:hAnsi="宋体"/>
          <w:color w:val="000000"/>
          <w:sz w:val="24"/>
          <w:highlight w:val="none"/>
        </w:rPr>
        <w:t>3C</w:t>
      </w:r>
      <w:r>
        <w:rPr>
          <w:rFonts w:hint="eastAsia" w:ascii="宋体" w:hAnsi="宋体"/>
          <w:color w:val="000000"/>
          <w:sz w:val="24"/>
          <w:highlight w:val="none"/>
        </w:rPr>
        <w:t>等（国家强制要求的设备必须提供）（如果有）；</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5）投标人认为需要提交的其他文件。</w:t>
      </w:r>
    </w:p>
    <w:p>
      <w:pPr>
        <w:pStyle w:val="18"/>
        <w:spacing w:after="0" w:line="480" w:lineRule="exact"/>
        <w:ind w:left="1147" w:leftChars="272" w:hanging="576" w:hangingChars="239"/>
        <w:rPr>
          <w:rFonts w:hint="eastAsia" w:ascii="宋体" w:hAnsi="宋体"/>
          <w:b/>
          <w:color w:val="000000"/>
          <w:highlight w:val="none"/>
        </w:rPr>
      </w:pPr>
      <w:r>
        <w:rPr>
          <w:rFonts w:hint="eastAsia" w:ascii="宋体" w:hAnsi="宋体"/>
          <w:b/>
          <w:color w:val="000000"/>
          <w:highlight w:val="none"/>
        </w:rPr>
        <w:t>备注：9.3.2-9.3.3项内容请投标人认真填写，如无请填写无。</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 xml:space="preserve">9.4  </w:t>
      </w:r>
      <w:r>
        <w:rPr>
          <w:rFonts w:hint="eastAsia" w:ascii="宋体" w:hAnsi="宋体"/>
          <w:color w:val="000000"/>
          <w:sz w:val="24"/>
          <w:highlight w:val="none"/>
        </w:rPr>
        <w:t>技术文件</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货物主要技术指标和性能的详细说明，包括</w:t>
      </w:r>
      <w:r>
        <w:rPr>
          <w:rFonts w:hint="eastAsia" w:ascii="宋体" w:hAnsi="宋体"/>
          <w:b/>
          <w:color w:val="000000"/>
          <w:sz w:val="24"/>
          <w:highlight w:val="none"/>
        </w:rPr>
        <w:t>产品宣传彩页</w:t>
      </w:r>
      <w:r>
        <w:rPr>
          <w:rFonts w:hint="eastAsia" w:ascii="宋体" w:hAnsi="宋体"/>
          <w:color w:val="000000"/>
          <w:sz w:val="24"/>
          <w:highlight w:val="none"/>
        </w:rPr>
        <w:t>、图纸、数据、检测报告、技术支持资料等；</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2) </w:t>
      </w:r>
      <w:r>
        <w:rPr>
          <w:rFonts w:hint="eastAsia" w:ascii="宋体" w:hAnsi="宋体"/>
          <w:color w:val="000000"/>
          <w:sz w:val="24"/>
          <w:highlight w:val="none"/>
        </w:rPr>
        <w:t>对临床医学使用具有实际意义的独有和特色技术；</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按期交货的保证措施；</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4) </w:t>
      </w:r>
      <w:r>
        <w:rPr>
          <w:rFonts w:hint="eastAsia" w:ascii="宋体" w:hAnsi="宋体"/>
          <w:color w:val="000000"/>
          <w:sz w:val="24"/>
          <w:highlight w:val="none"/>
        </w:rPr>
        <w:t>安装调试方案；</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5) </w:t>
      </w:r>
      <w:r>
        <w:rPr>
          <w:rFonts w:hint="eastAsia" w:ascii="宋体" w:hAnsi="宋体"/>
          <w:bCs/>
          <w:color w:val="000000"/>
          <w:sz w:val="24"/>
          <w:highlight w:val="none"/>
        </w:rPr>
        <w:t>维保方案及维保费用报价表（附件十）；</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6) </w:t>
      </w:r>
      <w:r>
        <w:rPr>
          <w:rFonts w:hint="eastAsia" w:ascii="宋体" w:hAnsi="宋体"/>
          <w:color w:val="000000"/>
          <w:sz w:val="24"/>
          <w:highlight w:val="none"/>
        </w:rPr>
        <w:t>技术规格偏离表（附件五）。</w:t>
      </w:r>
    </w:p>
    <w:p>
      <w:pPr>
        <w:pStyle w:val="18"/>
        <w:spacing w:after="0" w:line="480" w:lineRule="exact"/>
        <w:ind w:firstLine="600" w:firstLineChars="250"/>
        <w:rPr>
          <w:rFonts w:ascii="宋体"/>
          <w:color w:val="000000"/>
          <w:highlight w:val="none"/>
        </w:rPr>
      </w:pPr>
      <w:r>
        <w:rPr>
          <w:rFonts w:ascii="宋体" w:hAnsi="宋体"/>
          <w:color w:val="000000"/>
          <w:highlight w:val="none"/>
        </w:rPr>
        <w:t xml:space="preserve">9.5  </w:t>
      </w:r>
      <w:r>
        <w:rPr>
          <w:rFonts w:hint="eastAsia" w:ascii="宋体" w:hAnsi="宋体"/>
          <w:color w:val="000000"/>
          <w:highlight w:val="none"/>
        </w:rPr>
        <w:t>商务文件</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为使货物正常、连续地使用，应提供</w:t>
      </w:r>
      <w:r>
        <w:rPr>
          <w:rFonts w:hint="eastAsia" w:ascii="宋体" w:hAnsi="宋体"/>
          <w:color w:val="000000"/>
          <w:sz w:val="24"/>
          <w:highlight w:val="none"/>
          <w:lang w:eastAsia="zh-CN"/>
        </w:rPr>
        <w:t>采购人</w:t>
      </w:r>
      <w:r>
        <w:rPr>
          <w:rFonts w:hint="eastAsia" w:ascii="宋体" w:hAnsi="宋体"/>
          <w:color w:val="000000"/>
          <w:sz w:val="24"/>
          <w:highlight w:val="none"/>
        </w:rPr>
        <w:t>使用该货物所需的完整的备件和专用工具清单，包括备件和专用工具的货源及价格。</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2) </w:t>
      </w:r>
      <w:r>
        <w:rPr>
          <w:rFonts w:hint="eastAsia" w:ascii="宋体" w:hAnsi="宋体"/>
          <w:color w:val="000000"/>
          <w:sz w:val="24"/>
          <w:highlight w:val="none"/>
        </w:rPr>
        <w:t>售后服务条款；</w:t>
      </w:r>
    </w:p>
    <w:p>
      <w:pPr>
        <w:pStyle w:val="12"/>
        <w:spacing w:line="480" w:lineRule="exact"/>
        <w:ind w:left="187" w:leftChars="89" w:firstLine="957" w:firstLineChars="399"/>
        <w:rPr>
          <w:rFonts w:ascii="宋体"/>
          <w:color w:val="000000"/>
          <w:sz w:val="24"/>
          <w:highlight w:val="none"/>
        </w:rPr>
      </w:pPr>
      <w:r>
        <w:rPr>
          <w:rFonts w:ascii="宋体" w:hAnsi="宋体"/>
          <w:color w:val="000000"/>
          <w:sz w:val="24"/>
          <w:highlight w:val="none"/>
        </w:rPr>
        <w:t xml:space="preserve">a  </w:t>
      </w:r>
      <w:r>
        <w:rPr>
          <w:rFonts w:hint="eastAsia" w:ascii="宋体" w:hAnsi="宋体"/>
          <w:color w:val="000000"/>
          <w:sz w:val="24"/>
          <w:highlight w:val="none"/>
        </w:rPr>
        <w:t>对货物负责维修、维护；</w:t>
      </w:r>
    </w:p>
    <w:p>
      <w:pPr>
        <w:pStyle w:val="12"/>
        <w:spacing w:line="480" w:lineRule="exact"/>
        <w:ind w:left="2" w:leftChars="0" w:firstLine="1142" w:firstLineChars="476"/>
        <w:rPr>
          <w:rFonts w:ascii="宋体"/>
          <w:color w:val="000000"/>
          <w:sz w:val="24"/>
          <w:highlight w:val="none"/>
        </w:rPr>
      </w:pPr>
      <w:r>
        <w:rPr>
          <w:rFonts w:ascii="宋体" w:hAnsi="宋体"/>
          <w:color w:val="000000"/>
          <w:sz w:val="24"/>
          <w:highlight w:val="none"/>
        </w:rPr>
        <w:t xml:space="preserve">b  </w:t>
      </w:r>
      <w:r>
        <w:rPr>
          <w:rFonts w:hint="eastAsia" w:ascii="宋体" w:hAnsi="宋体"/>
          <w:color w:val="000000"/>
          <w:sz w:val="24"/>
          <w:highlight w:val="none"/>
        </w:rPr>
        <w:t>提供及时、迅速、优质服务的承诺，迅速快捷地提供货物的备品备件，保证</w:t>
      </w:r>
      <w:r>
        <w:rPr>
          <w:rFonts w:hint="eastAsia" w:ascii="宋体" w:hAnsi="宋体"/>
          <w:color w:val="000000"/>
          <w:sz w:val="24"/>
          <w:highlight w:val="none"/>
          <w:lang w:eastAsia="zh-CN"/>
        </w:rPr>
        <w:t>采购人</w:t>
      </w:r>
      <w:r>
        <w:rPr>
          <w:rFonts w:hint="eastAsia" w:ascii="宋体" w:hAnsi="宋体"/>
          <w:color w:val="000000"/>
          <w:sz w:val="24"/>
          <w:highlight w:val="none"/>
        </w:rPr>
        <w:t>能够及时买到货物所需的备品备件和易损件；</w:t>
      </w:r>
    </w:p>
    <w:p>
      <w:pPr>
        <w:pStyle w:val="12"/>
        <w:spacing w:line="480" w:lineRule="exact"/>
        <w:ind w:left="1" w:leftChars="0" w:firstLine="1142" w:firstLineChars="476"/>
        <w:rPr>
          <w:rFonts w:ascii="宋体"/>
          <w:color w:val="000000"/>
          <w:sz w:val="24"/>
          <w:highlight w:val="none"/>
        </w:rPr>
      </w:pPr>
      <w:r>
        <w:rPr>
          <w:rFonts w:ascii="宋体" w:hAnsi="宋体"/>
          <w:color w:val="000000"/>
          <w:sz w:val="24"/>
          <w:highlight w:val="none"/>
        </w:rPr>
        <w:t xml:space="preserve">c  </w:t>
      </w:r>
      <w:r>
        <w:rPr>
          <w:rFonts w:hint="eastAsia" w:ascii="宋体" w:hAnsi="宋体"/>
          <w:color w:val="000000"/>
          <w:sz w:val="24"/>
          <w:highlight w:val="none"/>
        </w:rPr>
        <w:t>提供中标货物齐全的资料（进口货物必须包括中文和英文的使用说明、安装手册、维修手册、专用工具和相应质检手续证明文件）；</w:t>
      </w:r>
    </w:p>
    <w:p>
      <w:pPr>
        <w:pStyle w:val="12"/>
        <w:spacing w:line="480" w:lineRule="exact"/>
        <w:ind w:left="1" w:leftChars="0" w:firstLine="1142" w:firstLineChars="476"/>
        <w:rPr>
          <w:rFonts w:ascii="宋体"/>
          <w:color w:val="000000"/>
          <w:sz w:val="24"/>
          <w:highlight w:val="none"/>
        </w:rPr>
      </w:pPr>
      <w:r>
        <w:rPr>
          <w:rFonts w:ascii="宋体" w:hAnsi="宋体"/>
          <w:color w:val="000000"/>
          <w:sz w:val="24"/>
          <w:highlight w:val="none"/>
        </w:rPr>
        <w:t xml:space="preserve">d  </w:t>
      </w:r>
      <w:r>
        <w:rPr>
          <w:rFonts w:hint="eastAsia" w:ascii="宋体" w:hAnsi="宋体"/>
          <w:color w:val="000000"/>
          <w:sz w:val="24"/>
          <w:highlight w:val="none"/>
        </w:rPr>
        <w:t>设备出现故障后，在接到用户通知后，多长时间响应，多长时间到达现场，多长时间排除故障；</w:t>
      </w:r>
    </w:p>
    <w:p>
      <w:pPr>
        <w:pStyle w:val="12"/>
        <w:spacing w:line="480" w:lineRule="exact"/>
        <w:ind w:left="1" w:leftChars="0" w:firstLine="1142" w:firstLineChars="476"/>
        <w:rPr>
          <w:rFonts w:ascii="宋体"/>
          <w:color w:val="000000"/>
          <w:sz w:val="24"/>
          <w:highlight w:val="none"/>
        </w:rPr>
      </w:pPr>
      <w:r>
        <w:rPr>
          <w:rFonts w:ascii="宋体" w:hAnsi="宋体"/>
          <w:color w:val="000000"/>
          <w:sz w:val="24"/>
          <w:highlight w:val="none"/>
        </w:rPr>
        <w:t xml:space="preserve">e  </w:t>
      </w:r>
      <w:r>
        <w:rPr>
          <w:rFonts w:hint="eastAsia" w:ascii="宋体" w:hAnsi="宋体"/>
          <w:color w:val="000000"/>
          <w:sz w:val="24"/>
          <w:highlight w:val="none"/>
        </w:rPr>
        <w:t>提供设备使用的指导及培训方案（列出详细培训计划，培训时间与地点、培训人数、培训费用（包括差旅费）、培训内容、培训次数）；</w:t>
      </w:r>
    </w:p>
    <w:p>
      <w:pPr>
        <w:pStyle w:val="12"/>
        <w:spacing w:line="480" w:lineRule="exact"/>
        <w:ind w:left="1" w:leftChars="0" w:firstLine="1142" w:firstLineChars="476"/>
        <w:rPr>
          <w:rFonts w:ascii="宋体"/>
          <w:color w:val="000000"/>
          <w:sz w:val="24"/>
          <w:highlight w:val="none"/>
        </w:rPr>
      </w:pPr>
      <w:r>
        <w:rPr>
          <w:rFonts w:ascii="宋体" w:hAnsi="宋体"/>
          <w:color w:val="000000"/>
          <w:sz w:val="24"/>
          <w:highlight w:val="none"/>
        </w:rPr>
        <w:t xml:space="preserve">f  </w:t>
      </w:r>
      <w:r>
        <w:rPr>
          <w:rFonts w:hint="eastAsia" w:ascii="宋体" w:hAnsi="宋体"/>
          <w:color w:val="000000"/>
          <w:sz w:val="24"/>
          <w:highlight w:val="none"/>
        </w:rPr>
        <w:t>投标人对提供的所有货物，明确质量保证期。质量保证期内，除人为因素损坏外，全部免费维修；</w:t>
      </w:r>
    </w:p>
    <w:p>
      <w:pPr>
        <w:pStyle w:val="12"/>
        <w:spacing w:line="480" w:lineRule="exact"/>
        <w:ind w:left="1715" w:leftChars="546" w:hanging="568" w:hangingChars="237"/>
        <w:rPr>
          <w:rFonts w:ascii="宋体"/>
          <w:color w:val="000000"/>
          <w:sz w:val="24"/>
          <w:highlight w:val="none"/>
        </w:rPr>
      </w:pPr>
      <w:r>
        <w:rPr>
          <w:rFonts w:ascii="宋体" w:hAnsi="宋体"/>
          <w:color w:val="000000"/>
          <w:sz w:val="24"/>
          <w:highlight w:val="none"/>
        </w:rPr>
        <w:t xml:space="preserve">g  </w:t>
      </w:r>
      <w:r>
        <w:rPr>
          <w:rFonts w:hint="eastAsia" w:ascii="宋体" w:hAnsi="宋体"/>
          <w:color w:val="000000"/>
          <w:sz w:val="24"/>
          <w:highlight w:val="none"/>
        </w:rPr>
        <w:t>质量保证期以后的维修、维护内容及服务方式、范围和收费等情况；</w:t>
      </w:r>
    </w:p>
    <w:p>
      <w:pPr>
        <w:pStyle w:val="12"/>
        <w:spacing w:line="480" w:lineRule="exact"/>
        <w:ind w:left="1715" w:leftChars="546" w:hanging="568" w:hangingChars="237"/>
        <w:rPr>
          <w:rFonts w:ascii="宋体"/>
          <w:color w:val="000000"/>
          <w:sz w:val="24"/>
          <w:highlight w:val="none"/>
        </w:rPr>
      </w:pPr>
      <w:r>
        <w:rPr>
          <w:rFonts w:ascii="宋体" w:hAnsi="宋体"/>
          <w:color w:val="000000"/>
          <w:sz w:val="24"/>
          <w:highlight w:val="none"/>
        </w:rPr>
        <w:t xml:space="preserve">h  </w:t>
      </w:r>
      <w:r>
        <w:rPr>
          <w:rFonts w:hint="eastAsia" w:ascii="宋体" w:hAnsi="宋体"/>
          <w:color w:val="000000"/>
          <w:sz w:val="24"/>
          <w:highlight w:val="none"/>
        </w:rPr>
        <w:t>质保期内及质保期外维护保修方案；</w:t>
      </w:r>
    </w:p>
    <w:p>
      <w:pPr>
        <w:pStyle w:val="12"/>
        <w:spacing w:line="480" w:lineRule="exact"/>
        <w:ind w:left="2" w:leftChars="0" w:firstLine="1144" w:firstLineChars="477"/>
        <w:rPr>
          <w:rFonts w:ascii="宋体"/>
          <w:color w:val="000000"/>
          <w:sz w:val="24"/>
          <w:highlight w:val="none"/>
        </w:rPr>
      </w:pPr>
      <w:r>
        <w:rPr>
          <w:rFonts w:ascii="宋体" w:hAnsi="宋体"/>
          <w:color w:val="000000"/>
          <w:sz w:val="24"/>
          <w:highlight w:val="none"/>
        </w:rPr>
        <w:t xml:space="preserve">I  </w:t>
      </w:r>
      <w:r>
        <w:rPr>
          <w:rFonts w:hint="eastAsia" w:ascii="宋体" w:hAnsi="宋体"/>
          <w:color w:val="000000"/>
          <w:sz w:val="24"/>
          <w:highlight w:val="none"/>
        </w:rPr>
        <w:t>投标人应报出质保期外两年内备品备件、易损件的详细清单及分项报价</w:t>
      </w:r>
      <w:r>
        <w:rPr>
          <w:rFonts w:ascii="宋体" w:hAnsi="宋体"/>
          <w:color w:val="000000"/>
          <w:sz w:val="24"/>
          <w:highlight w:val="none"/>
        </w:rPr>
        <w:t>(</w:t>
      </w:r>
      <w:r>
        <w:rPr>
          <w:rFonts w:hint="eastAsia" w:ascii="宋体" w:hAnsi="宋体"/>
          <w:b/>
          <w:color w:val="000000"/>
          <w:sz w:val="24"/>
          <w:highlight w:val="none"/>
        </w:rPr>
        <w:t>不计入总报价</w:t>
      </w:r>
      <w:r>
        <w:rPr>
          <w:rFonts w:ascii="宋体" w:hAnsi="宋体"/>
          <w:color w:val="000000"/>
          <w:sz w:val="24"/>
          <w:highlight w:val="none"/>
        </w:rPr>
        <w:t>)</w:t>
      </w:r>
      <w:r>
        <w:rPr>
          <w:rFonts w:hint="eastAsia" w:ascii="宋体" w:hAnsi="宋体"/>
          <w:color w:val="000000"/>
          <w:sz w:val="24"/>
          <w:highlight w:val="none"/>
        </w:rPr>
        <w:t>。</w:t>
      </w:r>
    </w:p>
    <w:p>
      <w:pPr>
        <w:pStyle w:val="12"/>
        <w:spacing w:line="480" w:lineRule="exact"/>
        <w:ind w:left="164" w:leftChars="78" w:firstLine="600" w:firstLineChars="250"/>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企业综合实力及竞争优势；</w:t>
      </w:r>
    </w:p>
    <w:p>
      <w:pPr>
        <w:pStyle w:val="12"/>
        <w:spacing w:line="480" w:lineRule="exact"/>
        <w:ind w:left="164" w:leftChars="78" w:firstLine="600" w:firstLineChars="250"/>
        <w:rPr>
          <w:rFonts w:ascii="宋体"/>
          <w:color w:val="000000"/>
          <w:sz w:val="24"/>
          <w:highlight w:val="none"/>
        </w:rPr>
      </w:pPr>
      <w:r>
        <w:rPr>
          <w:rFonts w:ascii="宋体" w:hAnsi="宋体"/>
          <w:color w:val="000000"/>
          <w:sz w:val="24"/>
          <w:highlight w:val="none"/>
        </w:rPr>
        <w:t xml:space="preserve">4)  </w:t>
      </w:r>
      <w:r>
        <w:rPr>
          <w:rFonts w:hint="eastAsia" w:ascii="宋体" w:hAnsi="宋体"/>
          <w:color w:val="000000"/>
          <w:sz w:val="24"/>
          <w:highlight w:val="none"/>
        </w:rPr>
        <w:t>商务条款偏离表（附件六）</w:t>
      </w:r>
    </w:p>
    <w:p>
      <w:pPr>
        <w:pStyle w:val="12"/>
        <w:spacing w:line="480" w:lineRule="exact"/>
        <w:ind w:left="164" w:leftChars="78" w:firstLine="600" w:firstLineChars="250"/>
        <w:rPr>
          <w:rFonts w:ascii="宋体"/>
          <w:color w:val="000000"/>
          <w:sz w:val="24"/>
          <w:highlight w:val="none"/>
        </w:rPr>
      </w:pPr>
      <w:r>
        <w:rPr>
          <w:rFonts w:ascii="宋体" w:hAnsi="宋体"/>
          <w:color w:val="000000"/>
          <w:sz w:val="24"/>
          <w:highlight w:val="none"/>
        </w:rPr>
        <w:t xml:space="preserve">5)  </w:t>
      </w:r>
      <w:r>
        <w:rPr>
          <w:rFonts w:hint="eastAsia" w:ascii="宋体" w:hAnsi="宋体"/>
          <w:color w:val="000000"/>
          <w:sz w:val="24"/>
          <w:highlight w:val="none"/>
        </w:rPr>
        <w:t>其他优惠条件。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10.  </w:t>
      </w:r>
      <w:r>
        <w:rPr>
          <w:rFonts w:hint="eastAsia" w:ascii="宋体" w:hAnsi="宋体"/>
          <w:bCs/>
          <w:color w:val="000000"/>
          <w:sz w:val="24"/>
          <w:highlight w:val="none"/>
        </w:rPr>
        <w:t>投标报价</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10.1</w:t>
      </w:r>
      <w:r>
        <w:rPr>
          <w:rFonts w:hint="eastAsia" w:ascii="宋体" w:hAnsi="宋体"/>
          <w:bCs/>
          <w:color w:val="000000"/>
          <w:sz w:val="24"/>
          <w:highlight w:val="none"/>
        </w:rPr>
        <w:t>本次投标报价为一次性报价，报价币种为人民币。</w:t>
      </w:r>
      <w:r>
        <w:rPr>
          <w:rFonts w:hint="eastAsia" w:ascii="宋体" w:hAnsi="宋体"/>
          <w:color w:val="000000"/>
          <w:sz w:val="24"/>
          <w:highlight w:val="none"/>
        </w:rPr>
        <w:t>投标报价应报出运至项目现场并安装调试后价格，含主件</w:t>
      </w:r>
      <w:r>
        <w:rPr>
          <w:rFonts w:ascii="宋体" w:hAnsi="宋体"/>
          <w:color w:val="000000"/>
          <w:sz w:val="24"/>
          <w:highlight w:val="none"/>
        </w:rPr>
        <w:t>(</w:t>
      </w:r>
      <w:r>
        <w:rPr>
          <w:rFonts w:hint="eastAsia" w:ascii="宋体" w:hAnsi="宋体"/>
          <w:color w:val="000000"/>
          <w:sz w:val="24"/>
          <w:highlight w:val="none"/>
        </w:rPr>
        <w:t>包括软件</w:t>
      </w:r>
      <w:r>
        <w:rPr>
          <w:rFonts w:ascii="宋体" w:hAnsi="宋体"/>
          <w:color w:val="000000"/>
          <w:sz w:val="24"/>
          <w:highlight w:val="none"/>
        </w:rPr>
        <w:t>)</w:t>
      </w:r>
      <w:r>
        <w:rPr>
          <w:rFonts w:hint="eastAsia" w:ascii="宋体" w:hAnsi="宋体"/>
          <w:color w:val="000000"/>
          <w:sz w:val="24"/>
          <w:highlight w:val="none"/>
        </w:rPr>
        <w:t>、标准附件、备品备件、专用工具等设备的设备费、内陆运输费、相关保险费、伴随服务费、装卸费、保管费、安装调试费、检测费、培训费等所有税、费（以上相关费用在报价明细表中单列，包含在本次报价中）。</w:t>
      </w:r>
      <w:r>
        <w:rPr>
          <w:rFonts w:hint="eastAsia" w:ascii="宋体" w:hAnsi="宋体"/>
          <w:bCs/>
          <w:color w:val="000000"/>
          <w:sz w:val="24"/>
          <w:highlight w:val="none"/>
        </w:rPr>
        <w:t>报价应包括达到</w:t>
      </w:r>
      <w:r>
        <w:rPr>
          <w:rFonts w:hint="eastAsia" w:ascii="宋体" w:hAnsi="宋体"/>
          <w:bCs/>
          <w:color w:val="000000"/>
          <w:sz w:val="24"/>
          <w:highlight w:val="none"/>
          <w:lang w:eastAsia="zh-CN"/>
        </w:rPr>
        <w:t>采购人</w:t>
      </w:r>
      <w:r>
        <w:rPr>
          <w:rFonts w:hint="eastAsia" w:ascii="宋体" w:hAnsi="宋体"/>
          <w:bCs/>
          <w:color w:val="000000"/>
          <w:sz w:val="24"/>
          <w:highlight w:val="none"/>
        </w:rPr>
        <w:t>使用要求的全部费用。投标人应充分考虑采购条件，不得在中标后无故增加任何费用。</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10.2 </w:t>
      </w:r>
      <w:r>
        <w:rPr>
          <w:rFonts w:hint="eastAsia" w:ascii="宋体" w:hAnsi="宋体"/>
          <w:bCs/>
          <w:color w:val="000000"/>
          <w:sz w:val="24"/>
          <w:highlight w:val="none"/>
        </w:rPr>
        <w:t>投标人应对所投产品分别报价并填写开标一览表。投标人对报价若有说明应在开标一览表备注处注明。</w:t>
      </w:r>
      <w:r>
        <w:rPr>
          <w:rFonts w:hint="eastAsia" w:ascii="宋体" w:hAnsi="宋体"/>
          <w:bCs/>
          <w:color w:val="000000"/>
          <w:sz w:val="24"/>
          <w:highlight w:val="none"/>
          <w:lang w:eastAsia="zh-CN"/>
        </w:rPr>
        <w:t>采购人</w:t>
      </w:r>
      <w:r>
        <w:rPr>
          <w:rFonts w:hint="eastAsia" w:ascii="宋体" w:hAnsi="宋体"/>
          <w:bCs/>
          <w:color w:val="000000"/>
          <w:sz w:val="24"/>
          <w:highlight w:val="none"/>
        </w:rPr>
        <w:t>不接受可选择的报价方案和价格。任何有选择的或可调整的报价方案和价格将被视为非响应性报价而被拒绝。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10.3 </w:t>
      </w:r>
      <w:r>
        <w:rPr>
          <w:rFonts w:hint="eastAsia" w:ascii="宋体" w:hAnsi="宋体"/>
          <w:bCs/>
          <w:color w:val="000000"/>
          <w:sz w:val="24"/>
          <w:highlight w:val="none"/>
        </w:rPr>
        <w:t>最终报价（即合同价）在合同执行过程中是固定不变的，不得以任何理由予以变更。</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10.4 </w:t>
      </w:r>
      <w:r>
        <w:rPr>
          <w:rFonts w:hint="eastAsia" w:ascii="宋体" w:hAnsi="宋体"/>
          <w:bCs/>
          <w:color w:val="000000"/>
          <w:sz w:val="24"/>
          <w:highlight w:val="none"/>
        </w:rPr>
        <w:t>清单中未填报的价格视为包含在投标报价中。</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10.5 </w:t>
      </w:r>
      <w:r>
        <w:rPr>
          <w:rFonts w:hint="eastAsia" w:ascii="宋体" w:hAnsi="宋体"/>
          <w:bCs/>
          <w:color w:val="000000"/>
          <w:sz w:val="24"/>
          <w:highlight w:val="none"/>
        </w:rPr>
        <w:t>投标人应报出所能承受得了的最低的合理价格。</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10.6</w:t>
      </w:r>
      <w:r>
        <w:rPr>
          <w:rFonts w:hint="eastAsia" w:ascii="宋体" w:hAnsi="宋体"/>
          <w:bCs/>
          <w:color w:val="00000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10.7</w:t>
      </w:r>
      <w:r>
        <w:rPr>
          <w:rFonts w:hint="eastAsia" w:ascii="宋体" w:hAnsi="宋体"/>
          <w:bCs/>
          <w:color w:val="00000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10.8</w:t>
      </w:r>
      <w:r>
        <w:rPr>
          <w:rFonts w:hint="eastAsia" w:ascii="宋体" w:hAnsi="宋体"/>
          <w:bCs/>
          <w:color w:val="000000"/>
          <w:sz w:val="24"/>
          <w:highlight w:val="none"/>
        </w:rPr>
        <w:t>投标文件应对产品质量、供货时间、售后服务做出明确的承诺，以及达不到承诺的相关条款要求应负的责任和义务。</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10.9</w:t>
      </w:r>
      <w:r>
        <w:rPr>
          <w:rFonts w:hint="eastAsia" w:ascii="宋体" w:hAnsi="宋体"/>
          <w:color w:val="000000"/>
          <w:sz w:val="24"/>
          <w:highlight w:val="none"/>
        </w:rPr>
        <w:t>对于进口货物，投标人应充分理解招标要求，并确保设备合法进口。本次招标由中标人办理相关进关手续并承担相关费用，否则</w:t>
      </w:r>
      <w:r>
        <w:rPr>
          <w:rFonts w:hint="eastAsia" w:ascii="宋体" w:hAnsi="宋体"/>
          <w:color w:val="000000"/>
          <w:sz w:val="24"/>
          <w:highlight w:val="none"/>
          <w:lang w:eastAsia="zh-CN"/>
        </w:rPr>
        <w:t>采购人</w:t>
      </w:r>
      <w:r>
        <w:rPr>
          <w:rFonts w:hint="eastAsia" w:ascii="宋体" w:hAnsi="宋体"/>
          <w:color w:val="000000"/>
          <w:sz w:val="24"/>
          <w:highlight w:val="none"/>
        </w:rPr>
        <w:t>有权取消其中标资格。</w:t>
      </w:r>
      <w:r>
        <w:rPr>
          <w:rFonts w:hint="eastAsia" w:ascii="宋体" w:hAnsi="宋体"/>
          <w:bCs/>
          <w:color w:val="000000"/>
          <w:sz w:val="24"/>
          <w:highlight w:val="none"/>
        </w:rPr>
        <w:t>进口货物在交货时要向</w:t>
      </w:r>
      <w:r>
        <w:rPr>
          <w:rFonts w:hint="eastAsia" w:ascii="宋体" w:hAnsi="宋体"/>
          <w:bCs/>
          <w:color w:val="000000"/>
          <w:sz w:val="24"/>
          <w:highlight w:val="none"/>
          <w:lang w:eastAsia="zh-CN"/>
        </w:rPr>
        <w:t>采购人</w:t>
      </w:r>
      <w:r>
        <w:rPr>
          <w:rFonts w:hint="eastAsia" w:ascii="宋体" w:hAnsi="宋体"/>
          <w:bCs/>
          <w:color w:val="000000"/>
          <w:sz w:val="24"/>
          <w:highlight w:val="none"/>
        </w:rPr>
        <w:t>出具进口货物报关单、税单、原产地证明、进字号注册证等进口证明材料。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三份投标文件，一份正本和二份副本，单独密封的开标一览表三份、电子文档1份。在每一份投标文件上要注明“正本”或“副本”或“电子文档”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三份开标一览表不一致的，按无效报价处理。</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幅面的纸张打印。</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w:t>
      </w:r>
      <w:r>
        <w:rPr>
          <w:rFonts w:hint="eastAsia" w:ascii="宋体" w:hAnsi="宋体"/>
          <w:bCs/>
          <w:color w:val="000000"/>
          <w:sz w:val="24"/>
          <w:highlight w:val="none"/>
          <w:lang w:eastAsia="zh-CN"/>
        </w:rPr>
        <w:t>文件</w:t>
      </w:r>
      <w:r>
        <w:rPr>
          <w:rFonts w:hint="eastAsia" w:ascii="宋体" w:hAnsi="宋体"/>
          <w:bCs/>
          <w:color w:val="000000"/>
          <w:sz w:val="24"/>
          <w:highlight w:val="none"/>
        </w:rPr>
        <w:t>有可能被拒绝。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投标人应将投标文件正、副本一同密封送达，并在封面明显处注明以下内容（密封件格式见附件十三）：</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招标编号、项目名称、包号</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13.2 </w:t>
      </w:r>
      <w:r>
        <w:rPr>
          <w:rFonts w:hint="eastAsia" w:ascii="宋体" w:hAnsi="宋体"/>
          <w:bCs/>
          <w:color w:val="000000"/>
          <w:highlight w:val="none"/>
        </w:rPr>
        <w:t>为方便公开唱标，请投标人将三份“开标一览表”单独密封，并注明开标一览表，项目名称、招标编号、包号、投标人名称（加盖公章），与投标文件同时提交。</w:t>
      </w:r>
    </w:p>
    <w:p>
      <w:pPr>
        <w:pStyle w:val="18"/>
        <w:spacing w:after="0" w:line="480" w:lineRule="exact"/>
        <w:ind w:left="120" w:leftChars="57" w:firstLine="360" w:firstLineChars="150"/>
        <w:rPr>
          <w:rFonts w:ascii="宋体"/>
          <w:bCs/>
          <w:color w:val="000000"/>
          <w:highlight w:val="none"/>
        </w:rPr>
      </w:pPr>
      <w:r>
        <w:rPr>
          <w:rFonts w:ascii="宋体" w:hAnsi="宋体"/>
          <w:bCs/>
          <w:color w:val="000000"/>
          <w:highlight w:val="none"/>
        </w:rPr>
        <w:t xml:space="preserve">13.3 </w:t>
      </w:r>
      <w:r>
        <w:rPr>
          <w:rFonts w:hint="eastAsia" w:ascii="宋体" w:hAnsi="宋体"/>
          <w:bCs/>
          <w:color w:val="000000"/>
          <w:highlight w:val="none"/>
        </w:rPr>
        <w:t>每一密封文件在封口处加盖投标人公章或授权代表签字，并注明“于</w:t>
      </w:r>
      <w:r>
        <w:rPr>
          <w:rFonts w:hint="eastAsia" w:ascii="宋体" w:hAnsi="宋体"/>
          <w:bCs/>
          <w:color w:val="000000"/>
          <w:highlight w:val="none"/>
          <w:lang w:eastAsia="zh-CN"/>
        </w:rPr>
        <w:t>2019年</w:t>
      </w:r>
      <w:r>
        <w:rPr>
          <w:rFonts w:hint="eastAsia" w:ascii="宋体" w:hAnsi="宋体"/>
          <w:bCs/>
          <w:color w:val="000000"/>
          <w:highlight w:val="none"/>
        </w:rPr>
        <w:t>月日</w:t>
      </w:r>
      <w:r>
        <w:rPr>
          <w:rFonts w:ascii="宋体" w:hAnsi="宋体"/>
          <w:bCs/>
          <w:color w:val="000000"/>
          <w:highlight w:val="none"/>
        </w:rPr>
        <w:t>9:00</w:t>
      </w:r>
      <w:r>
        <w:rPr>
          <w:rFonts w:hint="eastAsia" w:ascii="宋体" w:hAnsi="宋体"/>
          <w:bCs/>
          <w:color w:val="000000"/>
          <w:highlight w:val="none"/>
        </w:rPr>
        <w:t>时之前不准启封”字样。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13.4 </w:t>
      </w:r>
      <w:r>
        <w:rPr>
          <w:rFonts w:hint="eastAsia" w:ascii="宋体" w:hAnsi="宋体"/>
          <w:bCs/>
          <w:color w:val="000000"/>
          <w:highlight w:val="none"/>
        </w:rPr>
        <w:t>如果投标人未按上述要求对投标文件密封及加写标记，</w:t>
      </w:r>
      <w:r>
        <w:rPr>
          <w:rFonts w:hint="eastAsia" w:ascii="宋体" w:hAnsi="宋体"/>
          <w:bCs/>
          <w:color w:val="000000"/>
          <w:highlight w:val="none"/>
          <w:lang w:eastAsia="zh-CN"/>
        </w:rPr>
        <w:t>采购人</w:t>
      </w:r>
      <w:r>
        <w:rPr>
          <w:rFonts w:hint="eastAsia" w:ascii="宋体" w:hAnsi="宋体"/>
          <w:bCs/>
          <w:color w:val="000000"/>
          <w:highlight w:val="none"/>
        </w:rPr>
        <w:t>对投标文件提前启封概不负责。对由此造成提前开封的投标文件，</w:t>
      </w:r>
      <w:r>
        <w:rPr>
          <w:rFonts w:hint="eastAsia" w:ascii="宋体" w:hAnsi="宋体"/>
          <w:bCs/>
          <w:color w:val="000000"/>
          <w:highlight w:val="none"/>
          <w:lang w:eastAsia="zh-CN"/>
        </w:rPr>
        <w:t>采购人</w:t>
      </w:r>
      <w:r>
        <w:rPr>
          <w:rFonts w:hint="eastAsia" w:ascii="宋体" w:hAnsi="宋体"/>
          <w:bCs/>
          <w:color w:val="000000"/>
          <w:highlight w:val="none"/>
        </w:rPr>
        <w:t>有权予以拒绝，并退回投标人。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1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1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1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1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96"/>
        <w:spacing w:line="480" w:lineRule="exact"/>
        <w:ind w:firstLine="31680"/>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w:t>
      </w:r>
      <w:r>
        <w:rPr>
          <w:rFonts w:ascii="宋体" w:hAnsi="宋体"/>
          <w:bCs/>
          <w:color w:val="000000"/>
          <w:highlight w:val="none"/>
        </w:rPr>
        <w:t>90</w:t>
      </w:r>
      <w:r>
        <w:rPr>
          <w:rFonts w:hint="eastAsia" w:ascii="宋体" w:hAnsi="宋体"/>
          <w:bCs/>
          <w:color w:val="000000"/>
          <w:highlight w:val="none"/>
        </w:rPr>
        <w:t>日。投标文件的有效期比本须知规定的有效期短的报价将被拒绝。</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w:t>
      </w:r>
      <w:r>
        <w:rPr>
          <w:rFonts w:hint="eastAsia" w:ascii="宋体" w:hAnsi="宋体"/>
          <w:bCs/>
          <w:color w:val="000000"/>
          <w:highlight w:val="none"/>
          <w:lang w:eastAsia="zh-CN"/>
        </w:rPr>
        <w:t>采购代理</w:t>
      </w:r>
      <w:r>
        <w:rPr>
          <w:rFonts w:hint="eastAsia" w:ascii="宋体" w:hAnsi="宋体"/>
          <w:bCs/>
          <w:color w:val="000000"/>
          <w:highlight w:val="none"/>
        </w:rPr>
        <w:t>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10" w:name="_Toc514684703"/>
      <w:r>
        <w:rPr>
          <w:rFonts w:hint="eastAsia" w:ascii="宋体" w:hAnsi="宋体"/>
          <w:sz w:val="28"/>
          <w:szCs w:val="28"/>
          <w:highlight w:val="none"/>
        </w:rPr>
        <w:t>四、投标文件递交</w:t>
      </w:r>
      <w:bookmarkEnd w:id="10"/>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w:t>
      </w:r>
      <w:r>
        <w:rPr>
          <w:rFonts w:hint="eastAsia" w:ascii="宋体" w:hAnsi="宋体"/>
          <w:bCs/>
          <w:color w:val="000000"/>
          <w:sz w:val="24"/>
          <w:highlight w:val="none"/>
          <w:lang w:eastAsia="zh-CN"/>
        </w:rPr>
        <w:t>采购代理</w:t>
      </w:r>
      <w:r>
        <w:rPr>
          <w:rFonts w:hint="eastAsia" w:ascii="宋体" w:hAnsi="宋体"/>
          <w:bCs/>
          <w:color w:val="000000"/>
          <w:sz w:val="24"/>
          <w:highlight w:val="none"/>
        </w:rPr>
        <w:t>另行通知规定的时间递交。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lang w:eastAsia="zh-CN"/>
        </w:rPr>
        <w:t>采购代理</w:t>
      </w:r>
      <w:r>
        <w:rPr>
          <w:rFonts w:hint="eastAsia" w:ascii="宋体" w:hAnsi="宋体"/>
          <w:bCs/>
          <w:color w:val="000000"/>
          <w:sz w:val="24"/>
          <w:highlight w:val="none"/>
        </w:rPr>
        <w:t>将拒绝接收投标截止时间后送达的投标文件。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lang w:eastAsia="zh-CN"/>
        </w:rPr>
        <w:t>采购代理</w:t>
      </w:r>
      <w:r>
        <w:rPr>
          <w:rFonts w:hint="eastAsia" w:ascii="宋体" w:hAnsi="宋体"/>
          <w:bCs/>
          <w:color w:val="000000"/>
          <w:sz w:val="24"/>
          <w:highlight w:val="none"/>
        </w:rPr>
        <w:t>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w:t>
      </w:r>
      <w:r>
        <w:rPr>
          <w:rFonts w:hint="eastAsia" w:ascii="宋体" w:hAnsi="宋体"/>
          <w:bCs/>
          <w:color w:val="000000"/>
          <w:sz w:val="24"/>
          <w:highlight w:val="none"/>
          <w:lang w:eastAsia="zh-CN"/>
        </w:rPr>
        <w:t>文件</w:t>
      </w:r>
      <w:r>
        <w:rPr>
          <w:rFonts w:hint="eastAsia" w:ascii="宋体" w:hAnsi="宋体"/>
          <w:bCs/>
          <w:color w:val="000000"/>
          <w:sz w:val="24"/>
          <w:highlight w:val="none"/>
        </w:rPr>
        <w:t>不予接受。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w:t>
      </w:r>
      <w:r>
        <w:rPr>
          <w:rFonts w:hint="eastAsia" w:ascii="宋体" w:hAnsi="宋体"/>
          <w:bCs/>
          <w:color w:val="000000"/>
          <w:sz w:val="24"/>
          <w:highlight w:val="none"/>
          <w:lang w:eastAsia="zh-CN"/>
        </w:rPr>
        <w:t>采购代理</w:t>
      </w:r>
      <w:r>
        <w:rPr>
          <w:rFonts w:hint="eastAsia"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w:t>
      </w:r>
      <w:r>
        <w:rPr>
          <w:rFonts w:hint="eastAsia" w:ascii="宋体" w:hAnsi="宋体"/>
          <w:bCs/>
          <w:color w:val="000000"/>
          <w:sz w:val="24"/>
          <w:highlight w:val="none"/>
          <w:lang w:eastAsia="zh-CN"/>
        </w:rPr>
        <w:t>文件</w:t>
      </w:r>
      <w:r>
        <w:rPr>
          <w:rFonts w:hint="eastAsia" w:ascii="宋体" w:hAnsi="宋体"/>
          <w:bCs/>
          <w:color w:val="000000"/>
          <w:sz w:val="24"/>
          <w:highlight w:val="none"/>
        </w:rPr>
        <w:t>的要求应以书面形式提出，由投标人法定代表人或授权代理人签署，并在投标截止时间前送达</w:t>
      </w:r>
      <w:r>
        <w:rPr>
          <w:rFonts w:hint="eastAsia" w:ascii="宋体" w:hAnsi="宋体"/>
          <w:bCs/>
          <w:color w:val="000000"/>
          <w:sz w:val="24"/>
          <w:highlight w:val="none"/>
          <w:lang w:eastAsia="zh-CN"/>
        </w:rPr>
        <w:t>采购代理</w:t>
      </w:r>
      <w:r>
        <w:rPr>
          <w:rFonts w:hint="eastAsia"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w:t>
      </w:r>
      <w:r>
        <w:rPr>
          <w:rFonts w:hint="eastAsia" w:ascii="宋体" w:hAnsi="宋体"/>
          <w:bCs/>
          <w:color w:val="000000"/>
          <w:sz w:val="24"/>
          <w:highlight w:val="none"/>
          <w:lang w:eastAsia="zh-CN"/>
        </w:rPr>
        <w:t>采购代理</w:t>
      </w:r>
      <w:r>
        <w:rPr>
          <w:rFonts w:hint="eastAsia" w:ascii="宋体" w:hAnsi="宋体"/>
          <w:bCs/>
          <w:color w:val="000000"/>
          <w:sz w:val="24"/>
          <w:highlight w:val="none"/>
        </w:rPr>
        <w:t>可以延长投标截止时间。</w:t>
      </w:r>
      <w:r>
        <w:rPr>
          <w:rFonts w:hint="eastAsia" w:ascii="宋体" w:hAnsi="宋体"/>
          <w:bCs/>
          <w:color w:val="000000"/>
          <w:sz w:val="24"/>
          <w:highlight w:val="none"/>
          <w:lang w:eastAsia="zh-CN"/>
        </w:rPr>
        <w:t>采购代理</w:t>
      </w:r>
      <w:r>
        <w:rPr>
          <w:rFonts w:hint="eastAsia" w:ascii="宋体" w:hAnsi="宋体"/>
          <w:bCs/>
          <w:color w:val="000000"/>
          <w:sz w:val="24"/>
          <w:highlight w:val="none"/>
        </w:rPr>
        <w:t>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11" w:name="_Toc514684704"/>
      <w:r>
        <w:rPr>
          <w:rFonts w:hint="eastAsia" w:ascii="宋体" w:hAnsi="宋体"/>
          <w:sz w:val="28"/>
          <w:szCs w:val="28"/>
          <w:highlight w:val="none"/>
        </w:rPr>
        <w:t>五、开标与评标</w:t>
      </w:r>
      <w:bookmarkEnd w:id="11"/>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19.1 </w:t>
      </w:r>
      <w:r>
        <w:rPr>
          <w:rFonts w:hint="eastAsia" w:ascii="宋体" w:hAnsi="宋体"/>
          <w:bCs/>
          <w:color w:val="000000"/>
          <w:sz w:val="24"/>
          <w:highlight w:val="none"/>
        </w:rPr>
        <w:t>按照招标文件规定的时间、地点投标报价。</w:t>
      </w:r>
      <w:r>
        <w:rPr>
          <w:rFonts w:hint="eastAsia" w:ascii="宋体" w:hAnsi="宋体"/>
          <w:bCs/>
          <w:color w:val="000000"/>
          <w:sz w:val="24"/>
          <w:highlight w:val="none"/>
          <w:lang w:eastAsia="zh-CN"/>
        </w:rPr>
        <w:t>采购代理</w:t>
      </w:r>
      <w:r>
        <w:rPr>
          <w:rFonts w:hint="eastAsia" w:ascii="宋体" w:hAnsi="宋体"/>
          <w:bCs/>
          <w:color w:val="000000"/>
          <w:sz w:val="24"/>
          <w:highlight w:val="none"/>
        </w:rPr>
        <w:t>组织并主持投标文件的开标仪式，</w:t>
      </w:r>
      <w:r>
        <w:rPr>
          <w:rFonts w:hint="eastAsia" w:ascii="宋体" w:hAnsi="宋体"/>
          <w:bCs/>
          <w:color w:val="000000"/>
          <w:sz w:val="24"/>
          <w:highlight w:val="none"/>
          <w:lang w:eastAsia="zh-CN"/>
        </w:rPr>
        <w:t>采购人</w:t>
      </w:r>
      <w:r>
        <w:rPr>
          <w:rFonts w:hint="eastAsia" w:ascii="宋体" w:hAnsi="宋体"/>
          <w:bCs/>
          <w:color w:val="000000"/>
          <w:sz w:val="24"/>
          <w:highlight w:val="none"/>
        </w:rPr>
        <w:t>、投标人和有关方面的代表参加。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w:t>
      </w:r>
      <w:r>
        <w:rPr>
          <w:rFonts w:hint="eastAsia" w:ascii="宋体" w:hAnsi="宋体"/>
          <w:bCs/>
          <w:color w:val="000000"/>
          <w:sz w:val="24"/>
          <w:highlight w:val="none"/>
          <w:lang w:eastAsia="zh-CN"/>
        </w:rPr>
        <w:t>采购人</w:t>
      </w:r>
      <w:r>
        <w:rPr>
          <w:rFonts w:hint="eastAsia" w:ascii="宋体" w:hAnsi="宋体"/>
          <w:bCs/>
          <w:color w:val="000000"/>
          <w:sz w:val="24"/>
          <w:highlight w:val="none"/>
        </w:rPr>
        <w:t>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对本次开标存在异议的投标人，应现场提出。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19.6</w:t>
      </w:r>
      <w:r>
        <w:rPr>
          <w:rFonts w:hint="eastAsia" w:ascii="宋体" w:hAnsi="宋体"/>
          <w:bCs/>
          <w:color w:val="000000"/>
          <w:sz w:val="24"/>
          <w:highlight w:val="none"/>
        </w:rPr>
        <w:t>投标文件有下列情况之一者，</w:t>
      </w:r>
      <w:r>
        <w:rPr>
          <w:rFonts w:hint="eastAsia" w:ascii="宋体" w:hAnsi="宋体"/>
          <w:bCs/>
          <w:color w:val="000000"/>
          <w:sz w:val="24"/>
          <w:highlight w:val="none"/>
          <w:lang w:eastAsia="zh-CN"/>
        </w:rPr>
        <w:t>采购人</w:t>
      </w:r>
      <w:r>
        <w:rPr>
          <w:rFonts w:hint="eastAsia" w:ascii="宋体" w:hAnsi="宋体"/>
          <w:bCs/>
          <w:color w:val="000000"/>
          <w:sz w:val="24"/>
          <w:highlight w:val="none"/>
        </w:rPr>
        <w:t>不予受理。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lang w:eastAsia="zh-CN"/>
        </w:rPr>
        <w:t>采购人</w:t>
      </w:r>
      <w:r>
        <w:rPr>
          <w:rFonts w:hint="eastAsia" w:ascii="宋体" w:hAnsi="宋体"/>
          <w:bCs/>
          <w:color w:val="000000"/>
          <w:sz w:val="24"/>
          <w:highlight w:val="none"/>
        </w:rPr>
        <w:t>将根据本项目的特点组建评标委员会，其成员由</w:t>
      </w:r>
      <w:r>
        <w:rPr>
          <w:rFonts w:hint="eastAsia" w:ascii="宋体" w:hAnsi="宋体"/>
          <w:bCs/>
          <w:color w:val="000000"/>
          <w:sz w:val="24"/>
          <w:highlight w:val="none"/>
          <w:lang w:eastAsia="zh-CN"/>
        </w:rPr>
        <w:t>采购人</w:t>
      </w:r>
      <w:r>
        <w:rPr>
          <w:rFonts w:hint="eastAsia" w:ascii="宋体" w:hAnsi="宋体"/>
          <w:bCs/>
          <w:color w:val="000000"/>
          <w:sz w:val="24"/>
          <w:highlight w:val="none"/>
        </w:rPr>
        <w:t>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w:t>
      </w:r>
      <w:r>
        <w:rPr>
          <w:rFonts w:hint="eastAsia" w:ascii="宋体" w:hAnsi="宋体"/>
          <w:bCs/>
          <w:color w:val="000000"/>
          <w:sz w:val="24"/>
          <w:highlight w:val="none"/>
          <w:lang w:eastAsia="zh-CN"/>
        </w:rPr>
        <w:t>采购人</w:t>
      </w:r>
      <w:r>
        <w:rPr>
          <w:rFonts w:hint="eastAsia" w:ascii="宋体" w:hAnsi="宋体"/>
          <w:bCs/>
          <w:color w:val="000000"/>
          <w:sz w:val="24"/>
          <w:highlight w:val="none"/>
        </w:rPr>
        <w:t>授权直接确定中标人。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w:t>
      </w:r>
      <w:r>
        <w:rPr>
          <w:rFonts w:hint="eastAsia" w:ascii="宋体" w:hAnsi="宋体"/>
          <w:bCs/>
          <w:color w:val="000000"/>
          <w:sz w:val="24"/>
          <w:highlight w:val="none"/>
          <w:lang w:eastAsia="zh-CN"/>
        </w:rPr>
        <w:t>采购代理</w:t>
      </w:r>
      <w:r>
        <w:rPr>
          <w:rFonts w:hint="eastAsia" w:ascii="宋体" w:hAnsi="宋体"/>
          <w:bCs/>
          <w:color w:val="000000"/>
          <w:sz w:val="24"/>
          <w:highlight w:val="none"/>
        </w:rPr>
        <w:t>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18"/>
        <w:spacing w:after="0" w:line="480" w:lineRule="exact"/>
        <w:ind w:firstLine="480" w:firstLineChars="200"/>
        <w:rPr>
          <w:rFonts w:ascii="宋体"/>
          <w:highlight w:val="none"/>
        </w:rPr>
      </w:pPr>
      <w:r>
        <w:rPr>
          <w:rFonts w:ascii="宋体" w:hAnsi="宋体"/>
          <w:highlight w:val="none"/>
        </w:rPr>
        <w:t>22.1</w:t>
      </w:r>
      <w:r>
        <w:rPr>
          <w:rFonts w:hint="eastAsia" w:ascii="宋体" w:hAnsi="宋体"/>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8"/>
        <w:spacing w:after="0" w:line="480" w:lineRule="exact"/>
        <w:ind w:firstLine="480" w:firstLineChars="200"/>
        <w:rPr>
          <w:rFonts w:ascii="宋体"/>
          <w:highlight w:val="none"/>
        </w:rPr>
      </w:pPr>
      <w:r>
        <w:rPr>
          <w:rFonts w:ascii="宋体" w:hAnsi="宋体"/>
          <w:highlight w:val="none"/>
        </w:rPr>
        <w:t>22.2</w:t>
      </w:r>
      <w:r>
        <w:rPr>
          <w:rFonts w:hint="eastAsia" w:ascii="宋体" w:hAnsi="宋体"/>
          <w:highlight w:val="none"/>
        </w:rPr>
        <w:t>投标文件出现下列情况之一的，由评标委员会初审后按无效标处理：</w:t>
      </w:r>
    </w:p>
    <w:p>
      <w:pPr>
        <w:pStyle w:val="18"/>
        <w:spacing w:after="0" w:line="480" w:lineRule="exact"/>
        <w:ind w:firstLine="480" w:firstLineChars="200"/>
        <w:rPr>
          <w:rFonts w:ascii="宋体"/>
          <w:highlight w:val="none"/>
        </w:rPr>
      </w:pPr>
      <w:r>
        <w:rPr>
          <w:rFonts w:ascii="宋体" w:hAnsi="宋体"/>
          <w:highlight w:val="none"/>
        </w:rPr>
        <w:t xml:space="preserve">(1) </w:t>
      </w:r>
      <w:r>
        <w:rPr>
          <w:rFonts w:hint="eastAsia" w:ascii="宋体" w:hAnsi="宋体"/>
          <w:highlight w:val="none"/>
        </w:rPr>
        <w:t>无单位盖章并无法定代表人或法定代表人授权的委托代理人签字或盖章的；</w:t>
      </w:r>
    </w:p>
    <w:p>
      <w:pPr>
        <w:pStyle w:val="18"/>
        <w:spacing w:after="0" w:line="480" w:lineRule="exact"/>
        <w:ind w:firstLine="480" w:firstLineChars="200"/>
        <w:rPr>
          <w:rFonts w:ascii="宋体"/>
          <w:highlight w:val="none"/>
        </w:rPr>
      </w:pPr>
      <w:r>
        <w:rPr>
          <w:rFonts w:ascii="宋体" w:hAnsi="宋体"/>
          <w:highlight w:val="none"/>
        </w:rPr>
        <w:t xml:space="preserve">(2) </w:t>
      </w:r>
      <w:r>
        <w:rPr>
          <w:rFonts w:hint="eastAsia" w:ascii="宋体" w:hAnsi="宋体"/>
          <w:highlight w:val="none"/>
        </w:rPr>
        <w:t>未按规定格式填写，内容不全或者关键内容字迹模糊，无法辨认的。</w:t>
      </w:r>
    </w:p>
    <w:p>
      <w:pPr>
        <w:pStyle w:val="18"/>
        <w:spacing w:after="0" w:line="480" w:lineRule="exact"/>
        <w:ind w:firstLine="480" w:firstLineChars="200"/>
        <w:rPr>
          <w:rFonts w:ascii="宋体"/>
          <w:highlight w:val="none"/>
        </w:rPr>
      </w:pPr>
      <w:r>
        <w:rPr>
          <w:rFonts w:ascii="宋体" w:hAnsi="宋体"/>
          <w:highlight w:val="none"/>
        </w:rPr>
        <w:t xml:space="preserve">(3) </w:t>
      </w:r>
      <w:r>
        <w:rPr>
          <w:rFonts w:hint="eastAsia" w:ascii="宋体" w:hAnsi="宋体"/>
          <w:highlight w:val="none"/>
        </w:rPr>
        <w:t>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ighlight w:val="none"/>
        </w:rPr>
      </w:pPr>
      <w:r>
        <w:rPr>
          <w:rFonts w:ascii="宋体" w:hAnsi="宋体"/>
          <w:highlight w:val="none"/>
        </w:rPr>
        <w:t xml:space="preserve">(4) </w:t>
      </w:r>
      <w:r>
        <w:rPr>
          <w:rFonts w:hint="eastAsia" w:ascii="宋体" w:hAnsi="宋体"/>
          <w:highlight w:val="none"/>
        </w:rPr>
        <w:t>投标人名称或组织结构与购买招标文件时不一致的；</w:t>
      </w:r>
    </w:p>
    <w:p>
      <w:pPr>
        <w:pStyle w:val="18"/>
        <w:spacing w:after="0" w:line="480" w:lineRule="exact"/>
        <w:ind w:firstLine="480" w:firstLineChars="200"/>
        <w:rPr>
          <w:rFonts w:ascii="宋体"/>
          <w:highlight w:val="none"/>
        </w:rPr>
      </w:pPr>
      <w:r>
        <w:rPr>
          <w:rFonts w:ascii="宋体" w:hAnsi="宋体"/>
          <w:highlight w:val="none"/>
        </w:rPr>
        <w:t xml:space="preserve">(5) </w:t>
      </w:r>
      <w:r>
        <w:rPr>
          <w:rFonts w:hint="eastAsia" w:ascii="宋体" w:hAnsi="宋体"/>
          <w:highlight w:val="none"/>
        </w:rPr>
        <w:t>投标人未按照招标文件的要求提供投标保证金的；</w:t>
      </w:r>
    </w:p>
    <w:p>
      <w:pPr>
        <w:pStyle w:val="18"/>
        <w:spacing w:after="0" w:line="480" w:lineRule="exact"/>
        <w:ind w:firstLine="480" w:firstLineChars="200"/>
        <w:rPr>
          <w:rFonts w:ascii="宋体"/>
          <w:highlight w:val="none"/>
        </w:rPr>
      </w:pPr>
      <w:r>
        <w:rPr>
          <w:rFonts w:ascii="宋体" w:hAnsi="宋体"/>
          <w:highlight w:val="none"/>
        </w:rPr>
        <w:t xml:space="preserve">(6) </w:t>
      </w:r>
      <w:r>
        <w:rPr>
          <w:rFonts w:hint="eastAsia" w:ascii="宋体" w:hAnsi="宋体"/>
          <w:highlight w:val="none"/>
        </w:rPr>
        <w:t>评标委员会认定投标人有围标、串通投标情形，按废标处理，取消其投标资格。</w:t>
      </w:r>
    </w:p>
    <w:p>
      <w:pPr>
        <w:pStyle w:val="1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重大偏离不允许在投标后修正，但评标委员会将允许修正投标</w:t>
      </w:r>
      <w:r>
        <w:rPr>
          <w:rFonts w:hint="eastAsia" w:ascii="宋体" w:hAnsi="宋体"/>
          <w:highlight w:val="none"/>
          <w:lang w:eastAsia="zh-CN"/>
        </w:rPr>
        <w:t>文件</w:t>
      </w:r>
      <w:r>
        <w:rPr>
          <w:rFonts w:hint="eastAsia" w:ascii="宋体" w:hAnsi="宋体"/>
          <w:highlight w:val="none"/>
        </w:rPr>
        <w:t>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如出现下列情形之一的，视为对招标文件没有做出实质性响应，按照无效投标处理。</w:t>
      </w:r>
    </w:p>
    <w:p>
      <w:pPr>
        <w:pStyle w:val="18"/>
        <w:tabs>
          <w:tab w:val="left" w:pos="0"/>
        </w:tabs>
        <w:spacing w:after="0" w:line="480" w:lineRule="exact"/>
        <w:ind w:left="80" w:firstLine="684"/>
        <w:rPr>
          <w:rFonts w:ascii="宋体"/>
          <w:highlight w:val="none"/>
        </w:rPr>
      </w:pPr>
      <w:r>
        <w:rPr>
          <w:rFonts w:ascii="宋体" w:hAnsi="宋体"/>
          <w:highlight w:val="none"/>
        </w:rPr>
        <w:t>A</w:t>
      </w:r>
      <w:r>
        <w:rPr>
          <w:rFonts w:hint="eastAsia" w:ascii="宋体" w:hAnsi="宋体"/>
          <w:highlight w:val="none"/>
        </w:rPr>
        <w:t>、应交未交或未足额交纳投标保证金；</w:t>
      </w:r>
    </w:p>
    <w:p>
      <w:pPr>
        <w:pStyle w:val="18"/>
        <w:tabs>
          <w:tab w:val="left" w:pos="0"/>
        </w:tabs>
        <w:spacing w:after="0" w:line="480" w:lineRule="exact"/>
        <w:ind w:left="80" w:firstLine="684"/>
        <w:rPr>
          <w:rFonts w:ascii="宋体"/>
          <w:highlight w:val="none"/>
        </w:rPr>
      </w:pPr>
      <w:r>
        <w:rPr>
          <w:rFonts w:ascii="宋体" w:hAnsi="宋体"/>
          <w:highlight w:val="none"/>
        </w:rPr>
        <w:t>B</w:t>
      </w:r>
      <w:r>
        <w:rPr>
          <w:rFonts w:hint="eastAsia" w:ascii="宋体" w:hAnsi="宋体"/>
          <w:highlight w:val="none"/>
        </w:rPr>
        <w:t>、资格证明文件不齐全或无效的；</w:t>
      </w:r>
    </w:p>
    <w:p>
      <w:pPr>
        <w:pStyle w:val="18"/>
        <w:tabs>
          <w:tab w:val="left" w:pos="0"/>
        </w:tabs>
        <w:spacing w:after="0" w:line="480" w:lineRule="exact"/>
        <w:ind w:left="80" w:firstLine="684"/>
        <w:rPr>
          <w:rFonts w:ascii="宋体"/>
          <w:highlight w:val="none"/>
        </w:rPr>
      </w:pPr>
      <w:r>
        <w:rPr>
          <w:rFonts w:ascii="宋体" w:hAnsi="宋体"/>
          <w:highlight w:val="none"/>
        </w:rPr>
        <w:t>C</w:t>
      </w:r>
      <w:r>
        <w:rPr>
          <w:rFonts w:hint="eastAsia" w:ascii="宋体" w:hAnsi="宋体"/>
          <w:highlight w:val="none"/>
        </w:rPr>
        <w:t>、未按照招标文件要求密封、签署、盖章的；</w:t>
      </w:r>
    </w:p>
    <w:p>
      <w:pPr>
        <w:pStyle w:val="18"/>
        <w:tabs>
          <w:tab w:val="left" w:pos="0"/>
        </w:tabs>
        <w:spacing w:after="0" w:line="480" w:lineRule="exact"/>
        <w:ind w:left="80" w:firstLine="684"/>
        <w:rPr>
          <w:rFonts w:ascii="宋体"/>
          <w:highlight w:val="none"/>
        </w:rPr>
      </w:pPr>
      <w:r>
        <w:rPr>
          <w:rFonts w:ascii="宋体" w:hAnsi="宋体"/>
          <w:highlight w:val="none"/>
        </w:rPr>
        <w:t>D</w:t>
      </w:r>
      <w:r>
        <w:rPr>
          <w:rFonts w:hint="eastAsia" w:ascii="宋体" w:hAnsi="宋体"/>
          <w:highlight w:val="none"/>
        </w:rPr>
        <w:t>、不具备招标文件中规定资格要求的；</w:t>
      </w:r>
    </w:p>
    <w:p>
      <w:pPr>
        <w:pStyle w:val="18"/>
        <w:tabs>
          <w:tab w:val="left" w:pos="0"/>
        </w:tabs>
        <w:spacing w:after="0" w:line="480" w:lineRule="exact"/>
        <w:ind w:left="80" w:firstLine="684"/>
        <w:rPr>
          <w:rFonts w:ascii="宋体"/>
          <w:highlight w:val="none"/>
        </w:rPr>
      </w:pPr>
      <w:r>
        <w:rPr>
          <w:rFonts w:ascii="宋体" w:hAnsi="宋体"/>
          <w:highlight w:val="none"/>
        </w:rPr>
        <w:t>E</w:t>
      </w:r>
      <w:r>
        <w:rPr>
          <w:rFonts w:hint="eastAsia" w:ascii="宋体" w:hAnsi="宋体"/>
          <w:highlight w:val="none"/>
        </w:rPr>
        <w:t>、投标有效期不足的；</w:t>
      </w:r>
    </w:p>
    <w:p>
      <w:pPr>
        <w:pStyle w:val="18"/>
        <w:tabs>
          <w:tab w:val="left" w:pos="0"/>
        </w:tabs>
        <w:spacing w:after="0" w:line="480" w:lineRule="exact"/>
        <w:ind w:left="80" w:firstLine="684"/>
        <w:rPr>
          <w:rFonts w:ascii="宋体"/>
          <w:highlight w:val="none"/>
        </w:rPr>
      </w:pPr>
      <w:r>
        <w:rPr>
          <w:rFonts w:ascii="宋体" w:hAnsi="宋体"/>
          <w:highlight w:val="none"/>
        </w:rPr>
        <w:t>F</w:t>
      </w:r>
      <w:r>
        <w:rPr>
          <w:rFonts w:hint="eastAsia" w:ascii="宋体" w:hAnsi="宋体"/>
          <w:highlight w:val="none"/>
        </w:rPr>
        <w:t>、不符合法律法规和招标文件中规定的其他实质性要求的；</w:t>
      </w:r>
    </w:p>
    <w:p>
      <w:pPr>
        <w:pStyle w:val="18"/>
        <w:tabs>
          <w:tab w:val="left" w:pos="0"/>
        </w:tabs>
        <w:spacing w:after="0" w:line="480" w:lineRule="exact"/>
        <w:ind w:left="80" w:firstLine="684"/>
        <w:rPr>
          <w:rFonts w:ascii="宋体"/>
          <w:highlight w:val="none"/>
        </w:rPr>
      </w:pPr>
      <w:r>
        <w:rPr>
          <w:rFonts w:ascii="宋体" w:hAnsi="宋体"/>
          <w:highlight w:val="none"/>
        </w:rPr>
        <w:t>G</w:t>
      </w:r>
      <w:r>
        <w:rPr>
          <w:rFonts w:hint="eastAsia" w:ascii="宋体" w:hAnsi="宋体"/>
          <w:highlight w:val="none"/>
        </w:rPr>
        <w:t>、投标文件中的商务条款、服务内容、技术参数（或使用功能）明显不符合招标文件要求；</w:t>
      </w:r>
    </w:p>
    <w:p>
      <w:pPr>
        <w:pStyle w:val="18"/>
        <w:tabs>
          <w:tab w:val="left" w:pos="0"/>
        </w:tabs>
        <w:spacing w:after="0" w:line="480" w:lineRule="exact"/>
        <w:ind w:firstLine="720" w:firstLineChars="300"/>
        <w:rPr>
          <w:rFonts w:ascii="宋体"/>
          <w:highlight w:val="none"/>
        </w:rPr>
      </w:pPr>
      <w:r>
        <w:rPr>
          <w:rFonts w:ascii="宋体" w:hAnsi="宋体"/>
          <w:highlight w:val="none"/>
        </w:rPr>
        <w:t>H</w:t>
      </w:r>
      <w:r>
        <w:rPr>
          <w:rFonts w:hint="eastAsia" w:ascii="宋体" w:hAnsi="宋体"/>
          <w:highlight w:val="none"/>
        </w:rPr>
        <w:t>、不满足技术要求中的星号条款。</w:t>
      </w:r>
    </w:p>
    <w:p>
      <w:pPr>
        <w:pStyle w:val="18"/>
        <w:spacing w:after="0" w:line="480" w:lineRule="exact"/>
        <w:ind w:firstLine="720" w:firstLineChars="300"/>
        <w:rPr>
          <w:rFonts w:ascii="宋体"/>
          <w:highlight w:val="none"/>
        </w:rPr>
      </w:pPr>
      <w:r>
        <w:rPr>
          <w:rFonts w:ascii="宋体" w:hAnsi="宋体"/>
          <w:highlight w:val="none"/>
        </w:rPr>
        <w:t xml:space="preserve">4) </w:t>
      </w:r>
      <w:r>
        <w:rPr>
          <w:rFonts w:hint="eastAsia" w:ascii="宋体" w:hAnsi="宋体"/>
          <w:highlight w:val="none"/>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highlight w:val="none"/>
        </w:rPr>
      </w:pPr>
      <w:r>
        <w:rPr>
          <w:rFonts w:hint="eastAsia" w:ascii="宋体" w:hAnsi="宋体"/>
          <w:highlight w:val="none"/>
        </w:rPr>
        <w:t>重大偏差包括以下内容：</w:t>
      </w:r>
    </w:p>
    <w:p>
      <w:pPr>
        <w:pStyle w:val="18"/>
        <w:spacing w:after="0" w:line="480" w:lineRule="exact"/>
        <w:ind w:firstLine="600" w:firstLineChars="250"/>
        <w:rPr>
          <w:rFonts w:ascii="宋体"/>
          <w:highlight w:val="none"/>
        </w:rPr>
      </w:pPr>
      <w:r>
        <w:rPr>
          <w:rFonts w:ascii="宋体" w:hAnsi="宋体"/>
          <w:highlight w:val="none"/>
        </w:rPr>
        <w:t>A</w:t>
      </w:r>
      <w:r>
        <w:rPr>
          <w:rFonts w:hint="eastAsia" w:ascii="宋体" w:hAnsi="宋体"/>
          <w:highlight w:val="none"/>
        </w:rPr>
        <w:t>、有确凿的证据表明投标人以低于成本价报价；</w:t>
      </w:r>
    </w:p>
    <w:p>
      <w:pPr>
        <w:pStyle w:val="18"/>
        <w:spacing w:after="0" w:line="480" w:lineRule="exact"/>
        <w:ind w:firstLine="600" w:firstLineChars="250"/>
        <w:rPr>
          <w:rFonts w:ascii="宋体"/>
          <w:highlight w:val="none"/>
        </w:rPr>
      </w:pPr>
      <w:r>
        <w:rPr>
          <w:rFonts w:hint="eastAsia" w:ascii="宋体" w:hAnsi="宋体"/>
          <w:highlight w:val="none"/>
        </w:rPr>
        <w:t>评标过程中，评标委员会发现投标人的投标报价明显低于其他报价，使得该投标报价可能低于其成本的，应当要求该投标人做出书面说明并提供相关证明材料。投标人不能合理说明或不能提供相关证明材料，由评标委员会认定该投标人低于成本报价，其投标应作为无效投标。</w:t>
      </w:r>
    </w:p>
    <w:p>
      <w:pPr>
        <w:pStyle w:val="18"/>
        <w:spacing w:after="0" w:line="480" w:lineRule="exact"/>
        <w:ind w:firstLine="600" w:firstLineChars="250"/>
        <w:rPr>
          <w:rFonts w:ascii="宋体"/>
          <w:highlight w:val="none"/>
        </w:rPr>
      </w:pPr>
      <w:r>
        <w:rPr>
          <w:rFonts w:ascii="宋体" w:hAnsi="宋体"/>
          <w:highlight w:val="none"/>
        </w:rPr>
        <w:t>B</w:t>
      </w:r>
      <w:r>
        <w:rPr>
          <w:rFonts w:hint="eastAsia" w:ascii="宋体" w:hAnsi="宋体"/>
          <w:highlight w:val="none"/>
        </w:rPr>
        <w:t>、投标文件载明的交货时间超过</w:t>
      </w:r>
      <w:r>
        <w:rPr>
          <w:rFonts w:hint="eastAsia" w:ascii="宋体" w:hAnsi="宋体"/>
          <w:highlight w:val="none"/>
          <w:lang w:eastAsia="zh-CN"/>
        </w:rPr>
        <w:t>采购人</w:t>
      </w:r>
      <w:r>
        <w:rPr>
          <w:rFonts w:hint="eastAsia" w:ascii="宋体" w:hAnsi="宋体"/>
          <w:highlight w:val="none"/>
        </w:rPr>
        <w:t>项目进度要求的交货时间；</w:t>
      </w:r>
    </w:p>
    <w:p>
      <w:pPr>
        <w:pStyle w:val="18"/>
        <w:spacing w:after="0" w:line="480" w:lineRule="exact"/>
        <w:ind w:firstLine="600" w:firstLineChars="250"/>
        <w:rPr>
          <w:rFonts w:ascii="宋体"/>
          <w:highlight w:val="none"/>
        </w:rPr>
      </w:pPr>
      <w:r>
        <w:rPr>
          <w:rFonts w:ascii="宋体" w:hAnsi="宋体"/>
          <w:highlight w:val="none"/>
        </w:rPr>
        <w:t>C</w:t>
      </w:r>
      <w:r>
        <w:rPr>
          <w:rFonts w:hint="eastAsia" w:ascii="宋体" w:hAnsi="宋体"/>
          <w:highlight w:val="none"/>
        </w:rPr>
        <w:t>、投标文件载明的货物包装方式、检验标准和方法等不符合招标文件的要求；</w:t>
      </w:r>
    </w:p>
    <w:p>
      <w:pPr>
        <w:pStyle w:val="18"/>
        <w:spacing w:after="0" w:line="480" w:lineRule="exact"/>
        <w:ind w:firstLine="600" w:firstLineChars="250"/>
        <w:rPr>
          <w:rFonts w:ascii="宋体"/>
          <w:highlight w:val="none"/>
        </w:rPr>
      </w:pPr>
      <w:r>
        <w:rPr>
          <w:rFonts w:ascii="宋体" w:hAnsi="宋体"/>
          <w:highlight w:val="none"/>
        </w:rPr>
        <w:t>D</w:t>
      </w:r>
      <w:r>
        <w:rPr>
          <w:rFonts w:hint="eastAsia" w:ascii="宋体" w:hAnsi="宋体"/>
          <w:highlight w:val="none"/>
        </w:rPr>
        <w:t>、投标文件中的技术规格、技术参数（或使用功能）明显不符合招标文件要求；</w:t>
      </w:r>
    </w:p>
    <w:p>
      <w:pPr>
        <w:pStyle w:val="18"/>
        <w:tabs>
          <w:tab w:val="left" w:pos="0"/>
        </w:tabs>
        <w:spacing w:after="0" w:line="480" w:lineRule="exact"/>
        <w:ind w:firstLine="600" w:firstLineChars="250"/>
        <w:rPr>
          <w:rFonts w:ascii="宋体"/>
          <w:highlight w:val="none"/>
        </w:rPr>
      </w:pPr>
      <w:r>
        <w:rPr>
          <w:rFonts w:ascii="宋体" w:hAnsi="宋体"/>
          <w:highlight w:val="none"/>
        </w:rPr>
        <w:t>E</w:t>
      </w:r>
      <w:r>
        <w:rPr>
          <w:rFonts w:hint="eastAsia" w:ascii="宋体" w:hAnsi="宋体"/>
          <w:highlight w:val="none"/>
        </w:rPr>
        <w:t>、不满足技术要求中的星号条款；</w:t>
      </w:r>
    </w:p>
    <w:p>
      <w:pPr>
        <w:pStyle w:val="18"/>
        <w:spacing w:after="0" w:line="480" w:lineRule="exact"/>
        <w:ind w:firstLine="600" w:firstLineChars="250"/>
        <w:rPr>
          <w:rFonts w:ascii="宋体"/>
          <w:highlight w:val="none"/>
        </w:rPr>
      </w:pPr>
      <w:r>
        <w:rPr>
          <w:rFonts w:ascii="宋体" w:hAnsi="宋体"/>
          <w:highlight w:val="none"/>
        </w:rPr>
        <w:t>F</w:t>
      </w:r>
      <w:r>
        <w:rPr>
          <w:rFonts w:hint="eastAsia" w:ascii="宋体" w:hAnsi="宋体"/>
          <w:highlight w:val="none"/>
        </w:rPr>
        <w:t>、投标文件附有</w:t>
      </w:r>
      <w:r>
        <w:rPr>
          <w:rFonts w:hint="eastAsia" w:ascii="宋体" w:hAnsi="宋体"/>
          <w:highlight w:val="none"/>
          <w:lang w:eastAsia="zh-CN"/>
        </w:rPr>
        <w:t>采购人</w:t>
      </w:r>
      <w:r>
        <w:rPr>
          <w:rFonts w:hint="eastAsia" w:ascii="宋体" w:hAnsi="宋体"/>
          <w:highlight w:val="none"/>
        </w:rPr>
        <w:t>不能接受的条件；</w:t>
      </w:r>
    </w:p>
    <w:p>
      <w:pPr>
        <w:pStyle w:val="18"/>
        <w:spacing w:after="0" w:line="480" w:lineRule="exact"/>
        <w:ind w:firstLine="600" w:firstLineChars="250"/>
        <w:rPr>
          <w:rFonts w:ascii="宋体"/>
          <w:highlight w:val="none"/>
        </w:rPr>
      </w:pPr>
      <w:r>
        <w:rPr>
          <w:rFonts w:ascii="宋体" w:hAnsi="宋体"/>
          <w:highlight w:val="none"/>
        </w:rPr>
        <w:t>G</w:t>
      </w:r>
      <w:r>
        <w:rPr>
          <w:rFonts w:hint="eastAsia" w:ascii="宋体" w:hAnsi="宋体"/>
          <w:highlight w:val="none"/>
        </w:rPr>
        <w:t>、不符合招标文件中规定的其他实质性要求。</w:t>
      </w:r>
    </w:p>
    <w:p>
      <w:pPr>
        <w:pStyle w:val="1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如果单独的开标一览表与投标文件正本有差异，以开标一览表为准；投标文件中的开标一览表与投标文件中明细表内容不一致的，以开标一览表为准；三份开标一览表不一致的，按无效投标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23.4</w:t>
      </w:r>
      <w:r>
        <w:rPr>
          <w:rFonts w:hint="eastAsia" w:ascii="宋体" w:hAnsi="宋体"/>
          <w:bCs/>
          <w:color w:val="000000"/>
          <w:sz w:val="24"/>
          <w:highlight w:val="none"/>
        </w:rPr>
        <w:t>如评标委员会一致认为某个投标人的投标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24.2 </w:t>
      </w:r>
      <w:r>
        <w:rPr>
          <w:rFonts w:hint="eastAsia" w:ascii="宋体" w:hAnsi="宋体"/>
          <w:bCs/>
          <w:color w:val="000000"/>
          <w:highlight w:val="none"/>
        </w:rPr>
        <w:t>评标委员会严格按照招标文件的要求和条件进行综合分析，比较报价，同时考虑以下因素：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投标报价的合理性和客观性；</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货物的性能指标、使用寿命；</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安装调试方案的合理性、先进性；</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 </w:t>
      </w:r>
      <w:r>
        <w:rPr>
          <w:rFonts w:hint="eastAsia" w:ascii="宋体" w:hAnsi="宋体"/>
          <w:bCs/>
          <w:color w:val="000000"/>
          <w:sz w:val="24"/>
          <w:highlight w:val="none"/>
        </w:rPr>
        <w:t>维保方案；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5) </w:t>
      </w:r>
      <w:r>
        <w:rPr>
          <w:rFonts w:hint="eastAsia" w:ascii="宋体" w:hAnsi="宋体"/>
          <w:bCs/>
          <w:color w:val="000000"/>
          <w:sz w:val="24"/>
          <w:highlight w:val="none"/>
        </w:rPr>
        <w:t>售后服务条款；</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6) </w:t>
      </w:r>
      <w:r>
        <w:rPr>
          <w:rFonts w:hint="eastAsia" w:ascii="宋体" w:hAnsi="宋体"/>
          <w:bCs/>
          <w:color w:val="000000"/>
          <w:sz w:val="24"/>
          <w:highlight w:val="none"/>
        </w:rPr>
        <w:t>技术及商务有无偏离；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 </w:t>
      </w:r>
      <w:r>
        <w:rPr>
          <w:rFonts w:hint="eastAsia" w:ascii="宋体" w:hAnsi="宋体"/>
          <w:bCs/>
          <w:color w:val="000000"/>
          <w:sz w:val="24"/>
          <w:highlight w:val="none"/>
        </w:rPr>
        <w:t>投标人资信情况和履约能力；</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 </w:t>
      </w:r>
      <w:r>
        <w:rPr>
          <w:rFonts w:hint="eastAsia" w:ascii="宋体" w:hAnsi="宋体"/>
          <w:bCs/>
          <w:color w:val="000000"/>
          <w:sz w:val="24"/>
          <w:highlight w:val="none"/>
        </w:rPr>
        <w:t>业绩；</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9) </w:t>
      </w:r>
      <w:r>
        <w:rPr>
          <w:rFonts w:hint="eastAsia" w:ascii="宋体" w:hAnsi="宋体"/>
          <w:bCs/>
          <w:color w:val="000000"/>
          <w:sz w:val="24"/>
          <w:highlight w:val="none"/>
        </w:rPr>
        <w:t>优惠条件；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）其他。</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24.3</w:t>
      </w:r>
      <w:r>
        <w:rPr>
          <w:rFonts w:hint="eastAsia" w:ascii="宋体" w:hAnsi="宋体"/>
          <w:bCs/>
          <w:color w:val="000000"/>
          <w:sz w:val="24"/>
          <w:highlight w:val="none"/>
        </w:rPr>
        <w:t>评标方法：本项目采用综合评分法，评标委员会将对投标人的投标报价、报价合理性、产品主要技术性能、按期交货的保证措施、安装调试方案、维保方案、售后服务及培训计划、业绩等综合评分，择优选择中标人。</w:t>
      </w:r>
    </w:p>
    <w:p>
      <w:pPr>
        <w:pStyle w:val="18"/>
        <w:spacing w:line="480" w:lineRule="exact"/>
        <w:ind w:firstLine="480" w:firstLineChars="200"/>
        <w:jc w:val="center"/>
        <w:rPr>
          <w:rFonts w:hint="eastAsia" w:ascii="宋体" w:hAnsi="宋体"/>
          <w:bCs/>
          <w:color w:val="000000"/>
          <w:highlight w:val="none"/>
        </w:rPr>
      </w:pPr>
    </w:p>
    <w:p>
      <w:pPr>
        <w:pStyle w:val="18"/>
        <w:spacing w:line="480" w:lineRule="exact"/>
        <w:ind w:firstLine="480" w:firstLineChars="200"/>
        <w:jc w:val="center"/>
        <w:rPr>
          <w:rFonts w:hint="eastAsia" w:ascii="宋体" w:hAnsi="宋体"/>
          <w:bCs/>
          <w:color w:val="000000"/>
          <w:highlight w:val="none"/>
        </w:rPr>
      </w:pPr>
    </w:p>
    <w:p>
      <w:pPr>
        <w:pStyle w:val="18"/>
        <w:spacing w:line="480" w:lineRule="exact"/>
        <w:ind w:firstLine="480" w:firstLineChars="200"/>
        <w:jc w:val="center"/>
        <w:rPr>
          <w:rFonts w:hint="eastAsia" w:ascii="宋体" w:hAnsi="宋体"/>
          <w:bCs/>
          <w:color w:val="000000"/>
          <w:highlight w:val="none"/>
        </w:rPr>
      </w:pPr>
    </w:p>
    <w:p>
      <w:pPr>
        <w:pStyle w:val="18"/>
        <w:spacing w:line="480" w:lineRule="exact"/>
        <w:ind w:firstLine="480" w:firstLineChars="200"/>
        <w:jc w:val="center"/>
        <w:rPr>
          <w:rFonts w:hint="eastAsia" w:ascii="宋体" w:hAnsi="宋体"/>
          <w:bCs/>
          <w:color w:val="000000"/>
          <w:highlight w:val="none"/>
        </w:rPr>
      </w:pPr>
    </w:p>
    <w:p>
      <w:pPr>
        <w:pStyle w:val="18"/>
        <w:spacing w:line="480" w:lineRule="exact"/>
        <w:ind w:firstLine="480" w:firstLineChars="200"/>
        <w:jc w:val="center"/>
        <w:rPr>
          <w:rFonts w:ascii="宋体"/>
          <w:b/>
          <w:bCs/>
          <w:color w:val="000000"/>
          <w:sz w:val="21"/>
          <w:szCs w:val="21"/>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43"/>
        <w:tblW w:w="9492" w:type="dxa"/>
        <w:tblInd w:w="0" w:type="dxa"/>
        <w:tblLayout w:type="fixed"/>
        <w:tblCellMar>
          <w:top w:w="0" w:type="dxa"/>
          <w:left w:w="108" w:type="dxa"/>
          <w:bottom w:w="0" w:type="dxa"/>
          <w:right w:w="108" w:type="dxa"/>
        </w:tblCellMar>
      </w:tblPr>
      <w:tblGrid>
        <w:gridCol w:w="855"/>
        <w:gridCol w:w="1904"/>
        <w:gridCol w:w="1004"/>
        <w:gridCol w:w="5729"/>
      </w:tblGrid>
      <w:tr>
        <w:tblPrEx>
          <w:tblLayout w:type="fixed"/>
          <w:tblCellMar>
            <w:top w:w="0" w:type="dxa"/>
            <w:left w:w="108" w:type="dxa"/>
            <w:bottom w:w="0" w:type="dxa"/>
            <w:right w:w="108" w:type="dxa"/>
          </w:tblCellMar>
        </w:tblPrEx>
        <w:trPr>
          <w:trHeight w:val="460"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hint="eastAsia" w:ascii="宋体" w:cs="宋体"/>
                <w:kern w:val="0"/>
                <w:szCs w:val="21"/>
                <w:highlight w:val="none"/>
                <w:lang w:val="zh-CN"/>
              </w:rPr>
              <w:t>序号</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hint="eastAsia" w:ascii="宋体" w:cs="宋体"/>
                <w:kern w:val="0"/>
                <w:szCs w:val="21"/>
                <w:highlight w:val="none"/>
                <w:lang w:val="zh-CN"/>
              </w:rPr>
              <w:t>评分项目</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hint="eastAsia" w:ascii="宋体" w:cs="宋体"/>
                <w:kern w:val="0"/>
                <w:szCs w:val="21"/>
                <w:highlight w:val="none"/>
                <w:lang w:val="zh-CN"/>
              </w:rPr>
              <w:t>分值</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hint="eastAsia" w:ascii="宋体" w:cs="宋体"/>
                <w:kern w:val="0"/>
                <w:szCs w:val="21"/>
                <w:highlight w:val="none"/>
                <w:lang w:val="zh-CN"/>
              </w:rPr>
              <w:t>得分标准</w:t>
            </w:r>
          </w:p>
        </w:tc>
      </w:tr>
      <w:tr>
        <w:tblPrEx>
          <w:tblLayout w:type="fixed"/>
          <w:tblCellMar>
            <w:top w:w="0" w:type="dxa"/>
            <w:left w:w="108" w:type="dxa"/>
            <w:bottom w:w="0" w:type="dxa"/>
            <w:right w:w="108" w:type="dxa"/>
          </w:tblCellMar>
        </w:tblPrEx>
        <w:trPr>
          <w:trHeight w:val="460"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olor w:val="000000"/>
                <w:szCs w:val="21"/>
                <w:highlight w:val="none"/>
              </w:rPr>
            </w:pPr>
            <w:r>
              <w:rPr>
                <w:rFonts w:ascii="宋体" w:hAnsi="宋体"/>
                <w:color w:val="000000"/>
                <w:szCs w:val="21"/>
                <w:highlight w:val="none"/>
              </w:rPr>
              <w:t>1</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商务部分</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olor w:val="000000"/>
                <w:szCs w:val="21"/>
                <w:highlight w:val="none"/>
              </w:rPr>
            </w:pPr>
            <w:r>
              <w:rPr>
                <w:rFonts w:ascii="宋体" w:hAnsi="宋体"/>
                <w:color w:val="000000"/>
                <w:szCs w:val="21"/>
                <w:highlight w:val="none"/>
              </w:rPr>
              <w:t>30</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ascii="宋体"/>
                <w:color w:val="000000"/>
                <w:szCs w:val="21"/>
                <w:highlight w:val="none"/>
              </w:rPr>
            </w:pPr>
            <w:r>
              <w:rPr>
                <w:rFonts w:hint="eastAsia" w:ascii="宋体" w:hAnsi="宋体"/>
                <w:color w:val="000000"/>
                <w:szCs w:val="21"/>
                <w:highlight w:val="none"/>
              </w:rPr>
              <w:t>投标报价采用低价优先法，经评标委员会评标确认的最终有效报价中的最低报价为评审基准值。</w:t>
            </w:r>
          </w:p>
          <w:p>
            <w:pPr>
              <w:spacing w:line="340" w:lineRule="atLeast"/>
              <w:rPr>
                <w:rFonts w:ascii="宋体"/>
                <w:color w:val="000000"/>
                <w:szCs w:val="21"/>
                <w:highlight w:val="none"/>
              </w:rPr>
            </w:pPr>
            <w:r>
              <w:rPr>
                <w:rFonts w:hint="eastAsia" w:ascii="宋体" w:hAnsi="宋体"/>
                <w:color w:val="000000"/>
                <w:szCs w:val="21"/>
                <w:highlight w:val="none"/>
              </w:rPr>
              <w:t>报价等于评审基准值的报价分得满分，其他报价的价格分按照下列公式计算：</w:t>
            </w:r>
          </w:p>
          <w:p>
            <w:pPr>
              <w:spacing w:line="340" w:lineRule="atLeast"/>
              <w:rPr>
                <w:rFonts w:ascii="宋体"/>
                <w:color w:val="000000"/>
                <w:szCs w:val="21"/>
                <w:highlight w:val="none"/>
              </w:rPr>
            </w:pPr>
            <w:r>
              <w:rPr>
                <w:rFonts w:hint="eastAsia" w:ascii="宋体" w:hAnsi="宋体"/>
                <w:color w:val="000000"/>
                <w:szCs w:val="21"/>
                <w:highlight w:val="none"/>
              </w:rPr>
              <w:t>报价得分</w:t>
            </w:r>
            <w:r>
              <w:rPr>
                <w:rFonts w:ascii="宋体" w:hAnsi="宋体"/>
                <w:color w:val="000000"/>
                <w:szCs w:val="21"/>
                <w:highlight w:val="none"/>
              </w:rPr>
              <w:t>=</w:t>
            </w:r>
            <w:r>
              <w:rPr>
                <w:rFonts w:hint="eastAsia" w:ascii="宋体" w:hAnsi="宋体"/>
                <w:color w:val="000000"/>
                <w:szCs w:val="21"/>
                <w:highlight w:val="none"/>
              </w:rPr>
              <w:t>（评审基准值</w:t>
            </w:r>
            <w:r>
              <w:rPr>
                <w:rFonts w:ascii="宋体" w:hAnsi="宋体"/>
                <w:color w:val="000000"/>
                <w:szCs w:val="21"/>
                <w:highlight w:val="none"/>
              </w:rPr>
              <w:t>/</w:t>
            </w:r>
            <w:r>
              <w:rPr>
                <w:rFonts w:hint="eastAsia" w:ascii="宋体" w:hAnsi="宋体"/>
                <w:color w:val="000000"/>
                <w:szCs w:val="21"/>
                <w:highlight w:val="none"/>
              </w:rPr>
              <w:t>报价）×</w:t>
            </w:r>
            <w:r>
              <w:rPr>
                <w:rFonts w:ascii="宋体" w:hAnsi="宋体"/>
                <w:color w:val="000000"/>
                <w:szCs w:val="21"/>
                <w:highlight w:val="none"/>
              </w:rPr>
              <w:t>30</w:t>
            </w:r>
          </w:p>
        </w:tc>
      </w:tr>
      <w:tr>
        <w:tblPrEx>
          <w:tblLayout w:type="fixed"/>
          <w:tblCellMar>
            <w:top w:w="0" w:type="dxa"/>
            <w:left w:w="108" w:type="dxa"/>
            <w:bottom w:w="0" w:type="dxa"/>
            <w:right w:w="108" w:type="dxa"/>
          </w:tblCellMar>
        </w:tblPrEx>
        <w:trPr>
          <w:trHeight w:val="582"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ascii="宋体" w:cs="宋体"/>
                <w:kern w:val="0"/>
                <w:szCs w:val="21"/>
                <w:highlight w:val="none"/>
                <w:lang w:val="zh-CN"/>
              </w:rPr>
              <w:t>2</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hint="eastAsia" w:ascii="宋体" w:hAnsi="宋体"/>
                <w:color w:val="000000"/>
                <w:szCs w:val="21"/>
                <w:highlight w:val="none"/>
              </w:rPr>
              <w:t>产品主要技术性能、指标、功能</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ascii="宋体" w:hAnsi="宋体"/>
                <w:color w:val="000000"/>
                <w:szCs w:val="21"/>
                <w:highlight w:val="none"/>
              </w:rPr>
              <w:t>50</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ascii="宋体"/>
                <w:color w:val="000000"/>
                <w:szCs w:val="21"/>
                <w:highlight w:val="none"/>
              </w:rPr>
            </w:pPr>
            <w:r>
              <w:rPr>
                <w:rFonts w:hint="eastAsia" w:ascii="宋体" w:hAnsi="宋体"/>
                <w:color w:val="000000"/>
                <w:szCs w:val="21"/>
                <w:highlight w:val="none"/>
              </w:rPr>
              <w:t>产品整体配备优良，主要技术性能、指标、功能优于招标文件要求，生产工艺先进、性能稳定，故障率低，检测报告齐全得</w:t>
            </w:r>
            <w:r>
              <w:rPr>
                <w:rFonts w:ascii="宋体" w:hAnsi="宋体"/>
                <w:color w:val="000000"/>
                <w:szCs w:val="21"/>
                <w:highlight w:val="none"/>
              </w:rPr>
              <w:t>25-30</w:t>
            </w:r>
            <w:r>
              <w:rPr>
                <w:rFonts w:hint="eastAsia" w:ascii="宋体" w:hAnsi="宋体"/>
                <w:color w:val="000000"/>
                <w:szCs w:val="21"/>
                <w:highlight w:val="none"/>
              </w:rPr>
              <w:t>分；</w:t>
            </w:r>
          </w:p>
          <w:p>
            <w:pPr>
              <w:spacing w:line="340" w:lineRule="atLeast"/>
              <w:rPr>
                <w:rFonts w:ascii="宋体"/>
                <w:color w:val="000000"/>
                <w:szCs w:val="21"/>
                <w:highlight w:val="none"/>
              </w:rPr>
            </w:pPr>
            <w:r>
              <w:rPr>
                <w:rFonts w:hint="eastAsia" w:ascii="宋体" w:hAnsi="宋体"/>
                <w:color w:val="000000"/>
                <w:szCs w:val="21"/>
                <w:highlight w:val="none"/>
              </w:rPr>
              <w:t>产品整体配备较好，主要技术性能、指标、功能符合招标文件要求，生产工艺先进、性能稳定，故障率较低，检测报告齐全得</w:t>
            </w:r>
            <w:r>
              <w:rPr>
                <w:rFonts w:ascii="宋体" w:hAnsi="宋体"/>
                <w:color w:val="000000"/>
                <w:szCs w:val="21"/>
                <w:highlight w:val="none"/>
              </w:rPr>
              <w:t>15-25</w:t>
            </w:r>
            <w:r>
              <w:rPr>
                <w:rFonts w:hint="eastAsia" w:ascii="宋体" w:hAnsi="宋体"/>
                <w:color w:val="000000"/>
                <w:szCs w:val="21"/>
                <w:highlight w:val="none"/>
              </w:rPr>
              <w:t>分；</w:t>
            </w:r>
          </w:p>
          <w:p>
            <w:pPr>
              <w:spacing w:line="340" w:lineRule="atLeast"/>
              <w:rPr>
                <w:rFonts w:ascii="宋体"/>
                <w:color w:val="000000"/>
                <w:szCs w:val="21"/>
                <w:highlight w:val="none"/>
              </w:rPr>
            </w:pPr>
            <w:r>
              <w:rPr>
                <w:rFonts w:hint="eastAsia" w:ascii="宋体" w:hAnsi="宋体"/>
                <w:color w:val="000000"/>
                <w:szCs w:val="21"/>
                <w:highlight w:val="none"/>
              </w:rPr>
              <w:t>产品整体配备一般，主要技术性能、指标、功能基本符合招标文件要求，生产工艺良好、性能稳定性一般，得</w:t>
            </w:r>
            <w:r>
              <w:rPr>
                <w:rFonts w:ascii="宋体" w:hAnsi="宋体"/>
                <w:color w:val="000000"/>
                <w:szCs w:val="21"/>
                <w:highlight w:val="none"/>
              </w:rPr>
              <w:t>3-15</w:t>
            </w:r>
            <w:r>
              <w:rPr>
                <w:rFonts w:hint="eastAsia" w:ascii="宋体" w:hAnsi="宋体"/>
                <w:color w:val="000000"/>
                <w:szCs w:val="21"/>
                <w:highlight w:val="none"/>
              </w:rPr>
              <w:t>分，若此条缺项不得分；</w:t>
            </w:r>
          </w:p>
          <w:p>
            <w:pPr>
              <w:spacing w:line="340" w:lineRule="atLeast"/>
              <w:rPr>
                <w:rFonts w:ascii="宋体"/>
                <w:color w:val="000000"/>
                <w:szCs w:val="21"/>
                <w:highlight w:val="none"/>
              </w:rPr>
            </w:pPr>
            <w:r>
              <w:rPr>
                <w:rFonts w:hint="eastAsia" w:ascii="宋体" w:hAnsi="宋体"/>
                <w:color w:val="000000"/>
                <w:szCs w:val="21"/>
                <w:highlight w:val="none"/>
              </w:rPr>
              <w:t>产品主要技术性能、指标、功能与招标文件有重大偏离的则按废标处理。</w:t>
            </w:r>
          </w:p>
          <w:p>
            <w:pPr>
              <w:spacing w:line="340" w:lineRule="atLeast"/>
              <w:rPr>
                <w:rFonts w:ascii="宋体" w:cs="宋体"/>
                <w:kern w:val="0"/>
                <w:sz w:val="22"/>
                <w:szCs w:val="22"/>
                <w:highlight w:val="none"/>
                <w:lang w:val="zh-CN"/>
              </w:rPr>
            </w:pPr>
            <w:r>
              <w:rPr>
                <w:rFonts w:ascii="宋体" w:hAnsi="宋体"/>
                <w:color w:val="000000"/>
                <w:szCs w:val="21"/>
                <w:highlight w:val="none"/>
              </w:rPr>
              <w:t>2</w:t>
            </w:r>
            <w:r>
              <w:rPr>
                <w:rFonts w:hint="eastAsia" w:ascii="宋体" w:hAnsi="宋体"/>
                <w:color w:val="000000"/>
                <w:szCs w:val="21"/>
                <w:highlight w:val="none"/>
              </w:rPr>
              <w:t>、由评委根据投标人所提供产品的技术参数和配置要求及对临床医学使用应用具有实际意义的独有和特色技术的描述酌情打分，优得</w:t>
            </w:r>
            <w:r>
              <w:rPr>
                <w:rFonts w:ascii="宋体" w:hAnsi="宋体"/>
                <w:color w:val="000000"/>
                <w:szCs w:val="21"/>
                <w:highlight w:val="none"/>
              </w:rPr>
              <w:t>15-20</w:t>
            </w:r>
            <w:r>
              <w:rPr>
                <w:rFonts w:hint="eastAsia" w:ascii="宋体" w:hAnsi="宋体"/>
                <w:color w:val="000000"/>
                <w:szCs w:val="21"/>
                <w:highlight w:val="none"/>
              </w:rPr>
              <w:t>分，良得</w:t>
            </w:r>
            <w:r>
              <w:rPr>
                <w:rFonts w:ascii="宋体" w:hAnsi="宋体"/>
                <w:color w:val="000000"/>
                <w:szCs w:val="21"/>
                <w:highlight w:val="none"/>
              </w:rPr>
              <w:t>6-14</w:t>
            </w:r>
            <w:r>
              <w:rPr>
                <w:rFonts w:hint="eastAsia" w:ascii="宋体" w:hAnsi="宋体"/>
                <w:color w:val="000000"/>
                <w:szCs w:val="21"/>
                <w:highlight w:val="none"/>
              </w:rPr>
              <w:t>分，一般得</w:t>
            </w:r>
            <w:r>
              <w:rPr>
                <w:rFonts w:ascii="宋体" w:hAnsi="宋体"/>
                <w:color w:val="000000"/>
                <w:szCs w:val="21"/>
                <w:highlight w:val="none"/>
              </w:rPr>
              <w:t>3-5</w:t>
            </w:r>
            <w:r>
              <w:rPr>
                <w:rFonts w:hint="eastAsia" w:ascii="宋体" w:hAnsi="宋体"/>
                <w:color w:val="000000"/>
                <w:szCs w:val="21"/>
                <w:highlight w:val="none"/>
              </w:rPr>
              <w:t>分，若此条缺项不得分。</w:t>
            </w:r>
          </w:p>
        </w:tc>
      </w:tr>
      <w:tr>
        <w:tblPrEx>
          <w:tblLayout w:type="fixed"/>
          <w:tblCellMar>
            <w:top w:w="0" w:type="dxa"/>
            <w:left w:w="108" w:type="dxa"/>
            <w:bottom w:w="0" w:type="dxa"/>
            <w:right w:w="108" w:type="dxa"/>
          </w:tblCellMar>
        </w:tblPrEx>
        <w:trPr>
          <w:trHeight w:val="900"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ascii="宋体" w:cs="宋体"/>
                <w:kern w:val="0"/>
                <w:szCs w:val="21"/>
                <w:highlight w:val="none"/>
                <w:lang w:val="zh-CN"/>
              </w:rPr>
              <w:t>3</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按期交货的</w:t>
            </w:r>
          </w:p>
          <w:p>
            <w:pPr>
              <w:spacing w:line="340" w:lineRule="atLeast"/>
              <w:jc w:val="center"/>
              <w:rPr>
                <w:rFonts w:ascii="宋体" w:cs="宋体"/>
                <w:kern w:val="0"/>
                <w:sz w:val="22"/>
                <w:szCs w:val="22"/>
                <w:highlight w:val="none"/>
                <w:lang w:val="zh-CN"/>
              </w:rPr>
            </w:pPr>
            <w:r>
              <w:rPr>
                <w:rFonts w:hint="eastAsia" w:ascii="宋体" w:hAnsi="宋体"/>
                <w:color w:val="000000"/>
                <w:szCs w:val="21"/>
                <w:highlight w:val="none"/>
              </w:rPr>
              <w:t>保证措施</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ascii="宋体" w:hAnsi="宋体"/>
                <w:color w:val="000000"/>
                <w:szCs w:val="21"/>
                <w:highlight w:val="none"/>
              </w:rPr>
              <w:t>3</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ascii="宋体" w:cs="宋体"/>
                <w:kern w:val="0"/>
                <w:sz w:val="22"/>
                <w:szCs w:val="22"/>
                <w:highlight w:val="none"/>
                <w:lang w:val="zh-CN"/>
              </w:rPr>
            </w:pPr>
            <w:r>
              <w:rPr>
                <w:rFonts w:hint="eastAsia" w:ascii="宋体" w:hAnsi="宋体"/>
                <w:color w:val="000000"/>
                <w:szCs w:val="21"/>
                <w:highlight w:val="none"/>
              </w:rPr>
              <w:t>由评委根据投标人提供的按期交货的保证措施情况进行打分，优得</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分；良得</w:t>
            </w:r>
            <w:r>
              <w:rPr>
                <w:rFonts w:ascii="宋体" w:hAnsi="宋体"/>
                <w:color w:val="000000"/>
                <w:szCs w:val="21"/>
                <w:highlight w:val="none"/>
              </w:rPr>
              <w:t>1-2</w:t>
            </w:r>
            <w:r>
              <w:rPr>
                <w:rFonts w:hint="eastAsia" w:ascii="宋体" w:hAnsi="宋体"/>
                <w:color w:val="000000"/>
                <w:szCs w:val="21"/>
                <w:highlight w:val="none"/>
              </w:rPr>
              <w:t>分；一般得</w:t>
            </w:r>
            <w:r>
              <w:rPr>
                <w:rFonts w:ascii="宋体" w:hAnsi="宋体"/>
                <w:color w:val="000000"/>
                <w:szCs w:val="21"/>
                <w:highlight w:val="none"/>
              </w:rPr>
              <w:t>0-1</w:t>
            </w:r>
            <w:r>
              <w:rPr>
                <w:rFonts w:hint="eastAsia" w:ascii="宋体" w:hAnsi="宋体"/>
                <w:color w:val="000000"/>
                <w:szCs w:val="21"/>
                <w:highlight w:val="none"/>
              </w:rPr>
              <w:t>分，无此项内容不得。</w:t>
            </w:r>
          </w:p>
        </w:tc>
      </w:tr>
      <w:tr>
        <w:tblPrEx>
          <w:tblLayout w:type="fixed"/>
          <w:tblCellMar>
            <w:top w:w="0" w:type="dxa"/>
            <w:left w:w="108" w:type="dxa"/>
            <w:bottom w:w="0" w:type="dxa"/>
            <w:right w:w="108" w:type="dxa"/>
          </w:tblCellMar>
        </w:tblPrEx>
        <w:trPr>
          <w:trHeight w:val="864"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0"/>
              </w:tabs>
              <w:autoSpaceDE w:val="0"/>
              <w:autoSpaceDN w:val="0"/>
              <w:adjustRightInd w:val="0"/>
              <w:spacing w:line="340" w:lineRule="atLeast"/>
              <w:jc w:val="center"/>
              <w:rPr>
                <w:rFonts w:ascii="宋体" w:cs="宋体"/>
                <w:kern w:val="0"/>
                <w:sz w:val="22"/>
                <w:szCs w:val="22"/>
                <w:highlight w:val="none"/>
                <w:lang w:val="zh-CN"/>
              </w:rPr>
            </w:pPr>
            <w:r>
              <w:rPr>
                <w:rFonts w:ascii="宋体" w:cs="宋体"/>
                <w:kern w:val="0"/>
                <w:szCs w:val="21"/>
                <w:highlight w:val="none"/>
                <w:lang w:val="zh-CN"/>
              </w:rPr>
              <w:t>4</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hint="eastAsia" w:ascii="宋体" w:hAnsi="宋体"/>
                <w:color w:val="000000"/>
                <w:szCs w:val="21"/>
                <w:highlight w:val="none"/>
              </w:rPr>
              <w:t>安装调试方案</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ascii="宋体" w:hAnsi="宋体"/>
                <w:color w:val="000000"/>
                <w:szCs w:val="21"/>
                <w:highlight w:val="none"/>
              </w:rPr>
              <w:t>3</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ascii="宋体" w:cs="宋体"/>
                <w:kern w:val="0"/>
                <w:sz w:val="22"/>
                <w:szCs w:val="22"/>
                <w:highlight w:val="none"/>
                <w:lang w:val="zh-CN"/>
              </w:rPr>
            </w:pPr>
            <w:r>
              <w:rPr>
                <w:rFonts w:hint="eastAsia" w:ascii="宋体" w:hAnsi="宋体"/>
                <w:color w:val="000000"/>
                <w:szCs w:val="21"/>
                <w:highlight w:val="none"/>
              </w:rPr>
              <w:t>安装调试方案切实可行</w:t>
            </w:r>
            <w:r>
              <w:rPr>
                <w:rFonts w:ascii="宋体"/>
                <w:color w:val="000000"/>
                <w:szCs w:val="21"/>
                <w:highlight w:val="none"/>
              </w:rPr>
              <w:t>,</w:t>
            </w:r>
            <w:r>
              <w:rPr>
                <w:rFonts w:hint="eastAsia" w:ascii="宋体" w:hAnsi="宋体"/>
                <w:color w:val="000000"/>
                <w:szCs w:val="21"/>
                <w:highlight w:val="none"/>
              </w:rPr>
              <w:t>进度计划完善，优得</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分；良得</w:t>
            </w:r>
            <w:r>
              <w:rPr>
                <w:rFonts w:ascii="宋体" w:hAnsi="宋体"/>
                <w:color w:val="000000"/>
                <w:szCs w:val="21"/>
                <w:highlight w:val="none"/>
              </w:rPr>
              <w:t>1-2</w:t>
            </w:r>
            <w:r>
              <w:rPr>
                <w:rFonts w:hint="eastAsia" w:ascii="宋体" w:hAnsi="宋体"/>
                <w:color w:val="000000"/>
                <w:szCs w:val="21"/>
                <w:highlight w:val="none"/>
              </w:rPr>
              <w:t>分；一般得</w:t>
            </w:r>
            <w:r>
              <w:rPr>
                <w:rFonts w:ascii="宋体" w:hAnsi="宋体"/>
                <w:color w:val="000000"/>
                <w:szCs w:val="21"/>
                <w:highlight w:val="none"/>
              </w:rPr>
              <w:t>0-1</w:t>
            </w:r>
            <w:r>
              <w:rPr>
                <w:rFonts w:hint="eastAsia" w:ascii="宋体" w:hAnsi="宋体"/>
                <w:color w:val="000000"/>
                <w:szCs w:val="21"/>
                <w:highlight w:val="none"/>
              </w:rPr>
              <w:t>分，无此项内容不得。</w:t>
            </w:r>
          </w:p>
        </w:tc>
      </w:tr>
      <w:tr>
        <w:tblPrEx>
          <w:tblLayout w:type="fixed"/>
          <w:tblCellMar>
            <w:top w:w="0" w:type="dxa"/>
            <w:left w:w="108" w:type="dxa"/>
            <w:bottom w:w="0" w:type="dxa"/>
            <w:right w:w="108" w:type="dxa"/>
          </w:tblCellMar>
        </w:tblPrEx>
        <w:trPr>
          <w:trHeight w:val="699"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0"/>
              </w:tabs>
              <w:autoSpaceDE w:val="0"/>
              <w:autoSpaceDN w:val="0"/>
              <w:adjustRightInd w:val="0"/>
              <w:spacing w:line="340" w:lineRule="atLeast"/>
              <w:jc w:val="center"/>
              <w:rPr>
                <w:rFonts w:hint="eastAsia" w:ascii="宋体" w:eastAsia="宋体" w:cs="宋体"/>
                <w:kern w:val="0"/>
                <w:sz w:val="22"/>
                <w:szCs w:val="22"/>
                <w:highlight w:val="none"/>
                <w:lang w:val="zh-CN" w:eastAsia="zh-CN"/>
              </w:rPr>
            </w:pPr>
            <w:r>
              <w:rPr>
                <w:rFonts w:hint="eastAsia" w:ascii="宋体" w:cs="宋体"/>
                <w:kern w:val="0"/>
                <w:szCs w:val="21"/>
                <w:highlight w:val="none"/>
                <w:lang w:val="en-US" w:eastAsia="zh-CN"/>
              </w:rPr>
              <w:t>5</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hint="eastAsia" w:ascii="宋体" w:hAnsi="宋体"/>
                <w:color w:val="000000"/>
                <w:szCs w:val="21"/>
                <w:highlight w:val="none"/>
              </w:rPr>
              <w:t>维保方案</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s="宋体"/>
                <w:kern w:val="0"/>
                <w:sz w:val="22"/>
                <w:szCs w:val="22"/>
                <w:highlight w:val="none"/>
                <w:lang w:val="zh-CN"/>
              </w:rPr>
            </w:pPr>
            <w:r>
              <w:rPr>
                <w:rFonts w:ascii="宋体" w:hAnsi="宋体"/>
                <w:color w:val="000000"/>
                <w:szCs w:val="21"/>
                <w:highlight w:val="none"/>
              </w:rPr>
              <w:t>6</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ascii="宋体"/>
                <w:color w:val="000000"/>
                <w:szCs w:val="21"/>
                <w:highlight w:val="none"/>
              </w:rPr>
            </w:pPr>
            <w:r>
              <w:rPr>
                <w:rFonts w:hint="eastAsia" w:ascii="宋体" w:hAnsi="宋体"/>
                <w:color w:val="000000"/>
                <w:szCs w:val="21"/>
                <w:highlight w:val="none"/>
              </w:rPr>
              <w:t>质保期</w:t>
            </w:r>
            <w:r>
              <w:rPr>
                <w:rFonts w:ascii="宋体" w:hAnsi="宋体"/>
                <w:color w:val="000000"/>
                <w:szCs w:val="21"/>
                <w:highlight w:val="none"/>
              </w:rPr>
              <w:t>2</w:t>
            </w:r>
            <w:r>
              <w:rPr>
                <w:rFonts w:hint="eastAsia" w:ascii="宋体" w:hAnsi="宋体"/>
                <w:color w:val="000000"/>
                <w:szCs w:val="21"/>
                <w:highlight w:val="none"/>
              </w:rPr>
              <w:t>年，质保期满足招标文件要求得</w:t>
            </w:r>
            <w:r>
              <w:rPr>
                <w:rFonts w:ascii="宋体" w:hAnsi="宋体"/>
                <w:color w:val="000000"/>
                <w:szCs w:val="21"/>
                <w:highlight w:val="none"/>
              </w:rPr>
              <w:t>2</w:t>
            </w:r>
            <w:r>
              <w:rPr>
                <w:rFonts w:hint="eastAsia" w:ascii="宋体" w:hAnsi="宋体"/>
                <w:color w:val="000000"/>
                <w:szCs w:val="21"/>
                <w:highlight w:val="none"/>
              </w:rPr>
              <w:t>分，每延长</w:t>
            </w:r>
            <w:r>
              <w:rPr>
                <w:rFonts w:ascii="宋体" w:hAnsi="宋体"/>
                <w:color w:val="000000"/>
                <w:szCs w:val="21"/>
                <w:highlight w:val="none"/>
              </w:rPr>
              <w:t>1</w:t>
            </w:r>
            <w:r>
              <w:rPr>
                <w:rFonts w:hint="eastAsia" w:ascii="宋体" w:hAnsi="宋体"/>
                <w:color w:val="000000"/>
                <w:szCs w:val="21"/>
                <w:highlight w:val="none"/>
              </w:rPr>
              <w:t>年加</w:t>
            </w:r>
            <w:r>
              <w:rPr>
                <w:rFonts w:ascii="宋体" w:hAnsi="宋体"/>
                <w:color w:val="000000"/>
                <w:szCs w:val="21"/>
                <w:highlight w:val="none"/>
              </w:rPr>
              <w:t>1</w:t>
            </w:r>
            <w:r>
              <w:rPr>
                <w:rFonts w:hint="eastAsia" w:ascii="宋体" w:hAnsi="宋体"/>
                <w:color w:val="000000"/>
                <w:szCs w:val="21"/>
                <w:highlight w:val="none"/>
              </w:rPr>
              <w:t>分，此项最多得</w:t>
            </w:r>
            <w:r>
              <w:rPr>
                <w:rFonts w:ascii="宋体" w:hAnsi="宋体"/>
                <w:color w:val="000000"/>
                <w:szCs w:val="21"/>
                <w:highlight w:val="none"/>
              </w:rPr>
              <w:t>3</w:t>
            </w:r>
            <w:r>
              <w:rPr>
                <w:rFonts w:hint="eastAsia" w:ascii="宋体" w:hAnsi="宋体"/>
                <w:color w:val="000000"/>
                <w:szCs w:val="21"/>
                <w:highlight w:val="none"/>
              </w:rPr>
              <w:t>分。</w:t>
            </w:r>
          </w:p>
          <w:p>
            <w:pPr>
              <w:spacing w:line="340" w:lineRule="atLeast"/>
              <w:rPr>
                <w:rFonts w:ascii="宋体" w:cs="宋体"/>
                <w:kern w:val="0"/>
                <w:sz w:val="22"/>
                <w:szCs w:val="22"/>
                <w:highlight w:val="none"/>
                <w:lang w:val="zh-CN"/>
              </w:rPr>
            </w:pPr>
            <w:r>
              <w:rPr>
                <w:rFonts w:hint="eastAsia" w:ascii="宋体" w:hAnsi="宋体"/>
                <w:color w:val="000000"/>
                <w:szCs w:val="21"/>
                <w:highlight w:val="none"/>
              </w:rPr>
              <w:t>维保方案切实可行，定期检测周期合理不影响设备正常使用，优得</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分；良得</w:t>
            </w:r>
            <w:r>
              <w:rPr>
                <w:rFonts w:ascii="宋体" w:hAnsi="宋体"/>
                <w:color w:val="000000"/>
                <w:szCs w:val="21"/>
                <w:highlight w:val="none"/>
              </w:rPr>
              <w:t>1-2</w:t>
            </w:r>
            <w:r>
              <w:rPr>
                <w:rFonts w:hint="eastAsia" w:ascii="宋体" w:hAnsi="宋体"/>
                <w:color w:val="000000"/>
                <w:szCs w:val="21"/>
                <w:highlight w:val="none"/>
              </w:rPr>
              <w:t>分；一般得</w:t>
            </w:r>
            <w:r>
              <w:rPr>
                <w:rFonts w:ascii="宋体" w:hAnsi="宋体"/>
                <w:color w:val="000000"/>
                <w:szCs w:val="21"/>
                <w:highlight w:val="none"/>
              </w:rPr>
              <w:t>0-1</w:t>
            </w:r>
            <w:r>
              <w:rPr>
                <w:rFonts w:hint="eastAsia" w:ascii="宋体" w:hAnsi="宋体"/>
                <w:color w:val="000000"/>
                <w:szCs w:val="21"/>
                <w:highlight w:val="none"/>
              </w:rPr>
              <w:t>分，无此项内容不得。</w:t>
            </w:r>
          </w:p>
        </w:tc>
      </w:tr>
      <w:tr>
        <w:tblPrEx>
          <w:tblLayout w:type="fixed"/>
          <w:tblCellMar>
            <w:top w:w="0" w:type="dxa"/>
            <w:left w:w="108" w:type="dxa"/>
            <w:bottom w:w="0" w:type="dxa"/>
            <w:right w:w="108" w:type="dxa"/>
          </w:tblCellMar>
        </w:tblPrEx>
        <w:trPr>
          <w:trHeight w:val="699"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0"/>
              </w:tabs>
              <w:autoSpaceDE w:val="0"/>
              <w:autoSpaceDN w:val="0"/>
              <w:adjustRightInd w:val="0"/>
              <w:spacing w:line="340" w:lineRule="atLeast"/>
              <w:jc w:val="center"/>
              <w:rPr>
                <w:rFonts w:hint="eastAsia" w:ascii="宋体" w:eastAsia="宋体" w:cs="宋体"/>
                <w:kern w:val="0"/>
                <w:szCs w:val="21"/>
                <w:highlight w:val="none"/>
                <w:lang w:val="en-US" w:eastAsia="zh-CN"/>
              </w:rPr>
            </w:pPr>
            <w:r>
              <w:rPr>
                <w:rFonts w:hint="eastAsia" w:ascii="宋体" w:cs="宋体"/>
                <w:kern w:val="0"/>
                <w:szCs w:val="21"/>
                <w:highlight w:val="none"/>
                <w:lang w:val="en-US" w:eastAsia="zh-CN"/>
              </w:rPr>
              <w:t>6</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售后服务及</w:t>
            </w:r>
          </w:p>
          <w:p>
            <w:pPr>
              <w:spacing w:line="340" w:lineRule="atLeast"/>
              <w:jc w:val="center"/>
              <w:rPr>
                <w:rFonts w:hint="eastAsia" w:ascii="宋体" w:hAnsi="宋体"/>
                <w:color w:val="000000"/>
                <w:szCs w:val="21"/>
                <w:highlight w:val="none"/>
              </w:rPr>
            </w:pPr>
            <w:r>
              <w:rPr>
                <w:rFonts w:hint="eastAsia" w:ascii="宋体" w:hAnsi="宋体"/>
                <w:color w:val="000000"/>
                <w:szCs w:val="21"/>
                <w:highlight w:val="none"/>
              </w:rPr>
              <w:t>培训计划</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hint="eastAsia" w:ascii="宋体" w:hAnsi="宋体"/>
                <w:color w:val="000000"/>
                <w:szCs w:val="21"/>
                <w:highlight w:val="none"/>
              </w:rPr>
            </w:pPr>
            <w:r>
              <w:rPr>
                <w:rFonts w:hint="eastAsia" w:ascii="宋体" w:hAnsi="宋体"/>
                <w:color w:val="000000"/>
                <w:szCs w:val="21"/>
                <w:highlight w:val="none"/>
              </w:rPr>
              <w:t>服务（售后维修、技术支持、技术培训、备品备件供应）及时周到且有相应的承诺和保证措施，优得</w:t>
            </w:r>
            <w:r>
              <w:rPr>
                <w:rFonts w:ascii="宋体" w:hAnsi="宋体"/>
                <w:color w:val="000000"/>
                <w:szCs w:val="21"/>
                <w:highlight w:val="none"/>
              </w:rPr>
              <w:t>4</w:t>
            </w:r>
            <w:r>
              <w:rPr>
                <w:rFonts w:asci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分；良得</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分；一般得</w:t>
            </w:r>
            <w:r>
              <w:rPr>
                <w:rFonts w:ascii="宋体"/>
                <w:color w:val="000000"/>
                <w:szCs w:val="21"/>
                <w:highlight w:val="none"/>
              </w:rPr>
              <w:t>0-</w:t>
            </w:r>
            <w:r>
              <w:rPr>
                <w:rFonts w:ascii="宋体" w:hAnsi="宋体"/>
                <w:color w:val="000000"/>
                <w:szCs w:val="21"/>
                <w:highlight w:val="none"/>
              </w:rPr>
              <w:t>2</w:t>
            </w:r>
            <w:r>
              <w:rPr>
                <w:rFonts w:hint="eastAsia" w:ascii="宋体" w:hAnsi="宋体"/>
                <w:color w:val="000000"/>
                <w:szCs w:val="21"/>
                <w:highlight w:val="none"/>
              </w:rPr>
              <w:t>分，无此项内容不得。</w:t>
            </w:r>
          </w:p>
        </w:tc>
      </w:tr>
      <w:tr>
        <w:tblPrEx>
          <w:tblLayout w:type="fixed"/>
          <w:tblCellMar>
            <w:top w:w="0" w:type="dxa"/>
            <w:left w:w="108" w:type="dxa"/>
            <w:bottom w:w="0" w:type="dxa"/>
            <w:right w:w="108" w:type="dxa"/>
          </w:tblCellMar>
        </w:tblPrEx>
        <w:trPr>
          <w:trHeight w:val="699" w:hRule="atLeast"/>
        </w:trPr>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0"/>
              </w:tabs>
              <w:autoSpaceDE w:val="0"/>
              <w:autoSpaceDN w:val="0"/>
              <w:adjustRightInd w:val="0"/>
              <w:spacing w:line="340" w:lineRule="atLeast"/>
              <w:jc w:val="center"/>
              <w:rPr>
                <w:rFonts w:hint="eastAsia" w:ascii="宋体" w:eastAsia="宋体" w:cs="宋体"/>
                <w:kern w:val="0"/>
                <w:szCs w:val="21"/>
                <w:highlight w:val="none"/>
                <w:lang w:val="en-US" w:eastAsia="zh-CN"/>
              </w:rPr>
            </w:pPr>
            <w:r>
              <w:rPr>
                <w:rFonts w:hint="eastAsia" w:ascii="宋体" w:cs="宋体"/>
                <w:kern w:val="0"/>
                <w:szCs w:val="21"/>
                <w:highlight w:val="none"/>
                <w:lang w:val="en-US" w:eastAsia="zh-CN"/>
              </w:rPr>
              <w:t>7</w:t>
            </w:r>
          </w:p>
        </w:tc>
        <w:tc>
          <w:tcPr>
            <w:tcW w:w="19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hint="eastAsia" w:ascii="宋体" w:hAnsi="宋体"/>
                <w:color w:val="000000"/>
                <w:szCs w:val="21"/>
                <w:highlight w:val="none"/>
              </w:rPr>
            </w:pPr>
            <w:r>
              <w:rPr>
                <w:rFonts w:hint="eastAsia" w:ascii="宋体" w:hAnsi="宋体"/>
                <w:color w:val="000000"/>
                <w:szCs w:val="21"/>
                <w:highlight w:val="none"/>
              </w:rPr>
              <w:t>业绩</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jc w:val="center"/>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atLeast"/>
              <w:rPr>
                <w:rFonts w:hint="eastAsia" w:ascii="宋体" w:hAnsi="宋体"/>
                <w:color w:val="000000"/>
                <w:szCs w:val="21"/>
                <w:highlight w:val="none"/>
              </w:rPr>
            </w:pPr>
            <w:r>
              <w:rPr>
                <w:rFonts w:hint="eastAsia" w:ascii="宋体" w:hAnsi="宋体"/>
                <w:color w:val="000000"/>
                <w:szCs w:val="21"/>
                <w:highlight w:val="none"/>
              </w:rPr>
              <w:t>近三年（</w:t>
            </w:r>
            <w:r>
              <w:rPr>
                <w:rFonts w:ascii="宋体" w:hAnsi="宋体"/>
                <w:color w:val="000000"/>
                <w:szCs w:val="21"/>
                <w:highlight w:val="none"/>
              </w:rPr>
              <w:t>201</w:t>
            </w:r>
            <w:r>
              <w:rPr>
                <w:rFonts w:hint="eastAsia" w:ascii="宋体" w:hAnsi="宋体"/>
                <w:color w:val="000000"/>
                <w:szCs w:val="21"/>
                <w:highlight w:val="none"/>
                <w:lang w:val="en-US" w:eastAsia="zh-CN"/>
              </w:rPr>
              <w:t>6</w:t>
            </w:r>
            <w:r>
              <w:rPr>
                <w:rFonts w:hint="eastAsia" w:ascii="宋体" w:hAnsi="宋体"/>
                <w:color w:val="000000"/>
                <w:szCs w:val="21"/>
                <w:highlight w:val="none"/>
              </w:rPr>
              <w:t>年</w:t>
            </w:r>
            <w:r>
              <w:rPr>
                <w:rFonts w:hint="eastAsia" w:ascii="宋体" w:hAnsi="宋体"/>
                <w:color w:val="000000"/>
                <w:szCs w:val="21"/>
                <w:highlight w:val="none"/>
                <w:lang w:val="en-US" w:eastAsia="zh-CN"/>
              </w:rPr>
              <w:t>6</w:t>
            </w:r>
            <w:r>
              <w:rPr>
                <w:rFonts w:hint="eastAsia" w:ascii="宋体" w:hAnsi="宋体"/>
                <w:color w:val="000000"/>
                <w:szCs w:val="21"/>
                <w:highlight w:val="none"/>
              </w:rPr>
              <w:t>月</w:t>
            </w:r>
            <w:r>
              <w:rPr>
                <w:rFonts w:ascii="宋体" w:hAnsi="宋体"/>
                <w:color w:val="000000"/>
                <w:szCs w:val="21"/>
                <w:highlight w:val="none"/>
              </w:rPr>
              <w:t>1</w:t>
            </w:r>
            <w:r>
              <w:rPr>
                <w:rFonts w:hint="eastAsia" w:ascii="宋体" w:hAnsi="宋体"/>
                <w:color w:val="000000"/>
                <w:szCs w:val="21"/>
                <w:highlight w:val="none"/>
              </w:rPr>
              <w:t>日至今）完成的类似业绩，每个项目得</w:t>
            </w:r>
            <w:r>
              <w:rPr>
                <w:rFonts w:ascii="宋体" w:hAnsi="宋体"/>
                <w:color w:val="000000"/>
                <w:szCs w:val="21"/>
                <w:highlight w:val="none"/>
              </w:rPr>
              <w:t>1</w:t>
            </w:r>
            <w:r>
              <w:rPr>
                <w:rFonts w:hint="eastAsia" w:ascii="宋体" w:hAnsi="宋体"/>
                <w:color w:val="000000"/>
                <w:szCs w:val="21"/>
                <w:highlight w:val="none"/>
              </w:rPr>
              <w:t>分，最多得</w:t>
            </w:r>
            <w:r>
              <w:rPr>
                <w:rFonts w:ascii="宋体" w:hAnsi="宋体"/>
                <w:color w:val="000000"/>
                <w:szCs w:val="21"/>
                <w:highlight w:val="none"/>
              </w:rPr>
              <w:t>2</w:t>
            </w:r>
            <w:r>
              <w:rPr>
                <w:rFonts w:hint="eastAsia" w:ascii="宋体" w:hAnsi="宋体"/>
                <w:color w:val="000000"/>
                <w:szCs w:val="21"/>
                <w:highlight w:val="none"/>
              </w:rPr>
              <w:t>分，没有类似业绩不得分。</w:t>
            </w:r>
            <w:r>
              <w:rPr>
                <w:rFonts w:ascii="宋体" w:hAnsi="宋体"/>
                <w:b/>
                <w:color w:val="000000"/>
                <w:szCs w:val="21"/>
                <w:highlight w:val="none"/>
              </w:rPr>
              <w:t>(</w:t>
            </w:r>
            <w:r>
              <w:rPr>
                <w:rFonts w:hint="eastAsia" w:ascii="宋体" w:hAnsi="宋体"/>
                <w:b/>
                <w:color w:val="000000"/>
                <w:szCs w:val="21"/>
                <w:highlight w:val="none"/>
              </w:rPr>
              <w:t>在投标文件中提供加盖公章的合同复印件</w:t>
            </w:r>
            <w:r>
              <w:rPr>
                <w:rFonts w:ascii="宋体" w:hAnsi="宋体"/>
                <w:b/>
                <w:color w:val="000000"/>
                <w:szCs w:val="21"/>
                <w:highlight w:val="none"/>
              </w:rPr>
              <w:t>)</w:t>
            </w:r>
          </w:p>
        </w:tc>
      </w:tr>
      <w:tr>
        <w:tblPrEx>
          <w:tblLayout w:type="fixed"/>
          <w:tblCellMar>
            <w:top w:w="0" w:type="dxa"/>
            <w:left w:w="108" w:type="dxa"/>
            <w:bottom w:w="0" w:type="dxa"/>
            <w:right w:w="108" w:type="dxa"/>
          </w:tblCellMar>
        </w:tblPrEx>
        <w:trPr>
          <w:trHeight w:val="445" w:hRule="atLeast"/>
        </w:trPr>
        <w:tc>
          <w:tcPr>
            <w:tcW w:w="275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hint="eastAsia" w:ascii="宋体" w:cs="宋体"/>
                <w:kern w:val="0"/>
                <w:szCs w:val="21"/>
                <w:highlight w:val="none"/>
                <w:lang w:val="zh-CN"/>
              </w:rPr>
              <w:t>合计</w:t>
            </w:r>
          </w:p>
        </w:tc>
        <w:tc>
          <w:tcPr>
            <w:tcW w:w="10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jc w:val="center"/>
              <w:rPr>
                <w:rFonts w:ascii="宋体" w:cs="宋体"/>
                <w:kern w:val="0"/>
                <w:sz w:val="22"/>
                <w:szCs w:val="22"/>
                <w:highlight w:val="none"/>
                <w:lang w:val="zh-CN"/>
              </w:rPr>
            </w:pPr>
            <w:r>
              <w:rPr>
                <w:rFonts w:ascii="宋体" w:cs="宋体"/>
                <w:kern w:val="0"/>
                <w:szCs w:val="21"/>
                <w:highlight w:val="none"/>
                <w:lang w:val="zh-CN"/>
              </w:rPr>
              <w:t>100</w:t>
            </w:r>
            <w:r>
              <w:rPr>
                <w:rFonts w:hint="eastAsia" w:ascii="宋体" w:cs="宋体"/>
                <w:kern w:val="0"/>
                <w:szCs w:val="21"/>
                <w:highlight w:val="none"/>
                <w:lang w:val="zh-CN"/>
              </w:rPr>
              <w:t>分</w:t>
            </w:r>
          </w:p>
        </w:tc>
        <w:tc>
          <w:tcPr>
            <w:tcW w:w="5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atLeast"/>
              <w:rPr>
                <w:rFonts w:ascii="宋体" w:cs="宋体"/>
                <w:kern w:val="0"/>
                <w:sz w:val="22"/>
                <w:szCs w:val="22"/>
                <w:highlight w:val="none"/>
                <w:lang w:val="zh-CN"/>
              </w:rPr>
            </w:pPr>
          </w:p>
        </w:tc>
      </w:tr>
    </w:tbl>
    <w:p>
      <w:pPr>
        <w:pStyle w:val="18"/>
        <w:spacing w:line="360" w:lineRule="exact"/>
        <w:rPr>
          <w:rFonts w:ascii="宋体"/>
          <w:b/>
          <w:bCs/>
          <w:color w:val="000000"/>
          <w:sz w:val="21"/>
          <w:szCs w:val="21"/>
          <w:highlight w:val="none"/>
        </w:rPr>
      </w:pPr>
    </w:p>
    <w:p>
      <w:pPr>
        <w:pStyle w:val="18"/>
        <w:spacing w:line="360" w:lineRule="exact"/>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）本评标办法涉及到的业绩合同需在投标文件中提供加盖公章的复印件，作为业绩得分的依据，若无，不得分。</w:t>
      </w:r>
    </w:p>
    <w:p>
      <w:pPr>
        <w:pStyle w:val="18"/>
        <w:spacing w:line="360" w:lineRule="exact"/>
        <w:ind w:firstLine="517" w:firstLineChars="245"/>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）当评标最终得分相同时，以报价低者优先；当评标最终得分和报价均相同时，产品主要技术性能、指标、功能得分高者优先。</w:t>
      </w:r>
    </w:p>
    <w:p>
      <w:pPr>
        <w:pStyle w:val="18"/>
        <w:spacing w:line="360" w:lineRule="exact"/>
        <w:ind w:left="300" w:leftChars="143" w:firstLine="211" w:firstLineChars="100"/>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3</w:t>
      </w:r>
      <w:r>
        <w:rPr>
          <w:rFonts w:hint="eastAsia" w:ascii="宋体" w:hAnsi="宋体"/>
          <w:b/>
          <w:bCs/>
          <w:color w:val="000000"/>
          <w:sz w:val="21"/>
          <w:szCs w:val="21"/>
          <w:highlight w:val="none"/>
        </w:rPr>
        <w:t>）类似项目业绩是指：所投产品（同品牌、同型号）的业绩合同。</w:t>
      </w:r>
    </w:p>
    <w:p>
      <w:pPr>
        <w:pStyle w:val="18"/>
        <w:spacing w:line="360" w:lineRule="exact"/>
        <w:ind w:left="300" w:leftChars="143" w:firstLine="211" w:firstLineChars="100"/>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4</w:t>
      </w:r>
      <w:r>
        <w:rPr>
          <w:rFonts w:hint="eastAsia" w:ascii="宋体" w:hAnsi="宋体"/>
          <w:b/>
          <w:bCs/>
          <w:color w:val="000000"/>
          <w:sz w:val="21"/>
          <w:szCs w:val="21"/>
          <w:highlight w:val="none"/>
        </w:rPr>
        <w:t>）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得分也相同的按产品主要技术性能、指标、功能得分高者获得中标人推荐资格，其他同品牌投标人不作为中标候选人。</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24.4</w:t>
      </w:r>
      <w:r>
        <w:rPr>
          <w:rFonts w:hint="eastAsia" w:ascii="宋体" w:hAnsi="宋体"/>
          <w:bCs/>
          <w:color w:val="000000"/>
          <w:highlight w:val="none"/>
        </w:rPr>
        <w:t>评标办法说明：支持小微企业发展、节能环保的鼓励优惠政策：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投标人所投产品属于强制采购的节能产品，不享受鼓励优惠政策；属于非强制采用的节能产品，需在资格证明文件中明确，享受鼓励优惠政策。属于强制采购的节能产品未按规定使用节能产品的按无效投标处理。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需提供投标明细表，含此类产品的单价、数量及全部节能、环境标志产品价格占总报价的权重），并提供节能、环境标志产品品目清单和认证证书的证明资料（需提供加盖公章的节能、环境标志产品品目清单及认证证书（根据财库〔2019〕9号文的规定），未提供财库〔2019〕9号文要求的节能、环境标志产品品目清单和认证证书的，不给予鼓励优惠政策。若节能、环境标志品目清单中的产品仅是构成报价产品的部件、组件或零件的，则该报价产品不享受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ascii="宋体" w:hAnsi="宋体"/>
          <w:bCs/>
          <w:color w:val="000000"/>
          <w:highlight w:val="none"/>
        </w:rPr>
        <w:tab/>
      </w:r>
      <w:r>
        <w:rPr>
          <w:rFonts w:hint="eastAsia" w:ascii="宋体" w:hAnsi="宋体"/>
          <w:bCs/>
          <w:color w:val="000000"/>
          <w:highlight w:val="none"/>
        </w:rPr>
        <w:t>在价格评标项中，对节能、环保产品分别给予价格评标总分值</w:t>
      </w:r>
      <w:r>
        <w:rPr>
          <w:rFonts w:ascii="宋体" w:hAnsi="宋体"/>
          <w:bCs/>
          <w:color w:val="000000"/>
          <w:highlight w:val="none"/>
        </w:rPr>
        <w:t>5%</w:t>
      </w:r>
      <w:r>
        <w:rPr>
          <w:rFonts w:hint="eastAsia" w:ascii="宋体" w:hAnsi="宋体"/>
          <w:bCs/>
          <w:color w:val="000000"/>
          <w:highlight w:val="none"/>
        </w:rPr>
        <w:t>的加分，加分公式如下：加分</w:t>
      </w:r>
      <w:r>
        <w:rPr>
          <w:rFonts w:ascii="宋体" w:hAnsi="宋体"/>
          <w:bCs/>
          <w:color w:val="000000"/>
          <w:highlight w:val="none"/>
        </w:rPr>
        <w:t>=</w:t>
      </w:r>
      <w:r>
        <w:rPr>
          <w:rFonts w:hint="eastAsia" w:ascii="宋体" w:hAnsi="宋体"/>
          <w:bCs/>
          <w:color w:val="000000"/>
          <w:highlight w:val="none"/>
        </w:rPr>
        <w:t>价格评标总分值×</w:t>
      </w:r>
      <w:r>
        <w:rPr>
          <w:rFonts w:ascii="宋体" w:hAnsi="宋体"/>
          <w:bCs/>
          <w:color w:val="000000"/>
          <w:highlight w:val="none"/>
        </w:rPr>
        <w:t>5%</w:t>
      </w:r>
      <w:r>
        <w:rPr>
          <w:rFonts w:hint="eastAsia" w:ascii="宋体" w:hAnsi="宋体"/>
          <w:bCs/>
          <w:color w:val="000000"/>
          <w:highlight w:val="none"/>
        </w:rPr>
        <w:t>×节能、环保产品价格在总报价中所占权重；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在技术评标项中，对节能、环保产品分别给予技术评标总分值</w:t>
      </w:r>
      <w:r>
        <w:rPr>
          <w:rFonts w:ascii="宋体" w:hAnsi="宋体"/>
          <w:bCs/>
          <w:color w:val="000000"/>
          <w:highlight w:val="none"/>
        </w:rPr>
        <w:t>5%</w:t>
      </w:r>
      <w:r>
        <w:rPr>
          <w:rFonts w:hint="eastAsia" w:ascii="宋体" w:hAnsi="宋体"/>
          <w:bCs/>
          <w:color w:val="000000"/>
          <w:highlight w:val="none"/>
        </w:rPr>
        <w:t>的加分，加分公式如下：加分</w:t>
      </w:r>
      <w:r>
        <w:rPr>
          <w:rFonts w:ascii="宋体" w:hAnsi="宋体"/>
          <w:bCs/>
          <w:color w:val="000000"/>
          <w:highlight w:val="none"/>
        </w:rPr>
        <w:t>=</w:t>
      </w:r>
      <w:r>
        <w:rPr>
          <w:rFonts w:hint="eastAsia" w:ascii="宋体" w:hAnsi="宋体"/>
          <w:bCs/>
          <w:color w:val="000000"/>
          <w:highlight w:val="none"/>
        </w:rPr>
        <w:t>技术评标总分值×</w:t>
      </w:r>
      <w:r>
        <w:rPr>
          <w:rFonts w:ascii="宋体" w:hAnsi="宋体"/>
          <w:bCs/>
          <w:color w:val="000000"/>
          <w:highlight w:val="none"/>
        </w:rPr>
        <w:t>5%</w:t>
      </w:r>
      <w:r>
        <w:rPr>
          <w:rFonts w:hint="eastAsia" w:ascii="宋体" w:hAnsi="宋体"/>
          <w:bCs/>
          <w:color w:val="000000"/>
          <w:highlight w:val="none"/>
        </w:rPr>
        <w:t>×节能、环保产品价格在总报价中所占权重。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号文《关于印发中小企业划型标准规定的通知》及财政部、工信部等部委发布的《政府采购促进中小企业发展暂行办法》的规定需提供《小微企业声明函》、《从业人员声明函》，否则评标时不予承认；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如投标人为监狱企业，须提供省级以上监狱管理局、戒毒管理局（含新疆生产建设兵团）出具的属于监狱企业的证明文件，否则评标时不予承认；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24.5 </w:t>
      </w:r>
      <w:r>
        <w:rPr>
          <w:rFonts w:hint="eastAsia" w:ascii="宋体" w:hAnsi="宋体"/>
          <w:bCs/>
          <w:color w:val="000000"/>
          <w:highlight w:val="none"/>
        </w:rPr>
        <w:t>无论在评标过程中或其他任何时侯发现下列情形之一的，投标将被拒绝，若中标，则无效。</w:t>
      </w:r>
      <w:r>
        <w:rPr>
          <w:rFonts w:hint="eastAsia" w:ascii="宋体" w:hAnsi="宋体"/>
          <w:bCs/>
          <w:color w:val="000000"/>
          <w:highlight w:val="none"/>
          <w:lang w:eastAsia="zh-CN"/>
        </w:rPr>
        <w:t>采购代理</w:t>
      </w:r>
      <w:r>
        <w:rPr>
          <w:rFonts w:hint="eastAsia" w:ascii="宋体" w:hAnsi="宋体"/>
          <w:bCs/>
          <w:color w:val="000000"/>
          <w:highlight w:val="none"/>
        </w:rPr>
        <w:t>有权依法追究投标人的法律责任。</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18"/>
        <w:spacing w:after="0" w:line="480" w:lineRule="exact"/>
        <w:ind w:firstLine="480" w:firstLineChars="200"/>
        <w:rPr>
          <w:rFonts w:ascii="宋体"/>
          <w:highlight w:val="none"/>
        </w:rPr>
      </w:pPr>
      <w:r>
        <w:rPr>
          <w:rFonts w:hint="eastAsia" w:ascii="宋体" w:hAnsi="宋体"/>
          <w:highlight w:val="none"/>
        </w:rPr>
        <w:t>评标委员会推荐综合排名第一的投标人定为第一中标候选人，排名第二的投标人为第二中标候选人，排名第三的投标人为第三中标候选人，并编写评标书面报告，</w:t>
      </w:r>
      <w:r>
        <w:rPr>
          <w:rFonts w:hint="eastAsia" w:ascii="宋体" w:hAnsi="宋体"/>
          <w:highlight w:val="none"/>
          <w:lang w:eastAsia="zh-CN"/>
        </w:rPr>
        <w:t>采购人</w:t>
      </w:r>
      <w:r>
        <w:rPr>
          <w:rFonts w:hint="eastAsia" w:ascii="宋体" w:hAnsi="宋体"/>
          <w:highlight w:val="none"/>
        </w:rPr>
        <w:t>依法确定中标人。</w:t>
      </w:r>
    </w:p>
    <w:p>
      <w:pPr>
        <w:pStyle w:val="18"/>
        <w:spacing w:after="0" w:line="480" w:lineRule="exact"/>
        <w:ind w:left="571" w:leftChars="272"/>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1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w:t>
      </w:r>
      <w:r>
        <w:rPr>
          <w:rFonts w:hint="eastAsia" w:ascii="宋体" w:hAnsi="宋体"/>
          <w:bCs/>
          <w:color w:val="000000"/>
          <w:sz w:val="24"/>
          <w:highlight w:val="none"/>
          <w:lang w:eastAsia="zh-CN"/>
        </w:rPr>
        <w:t>采购代理</w:t>
      </w:r>
      <w:r>
        <w:rPr>
          <w:rFonts w:hint="eastAsia" w:ascii="宋体" w:hAnsi="宋体"/>
          <w:bCs/>
          <w:color w:val="000000"/>
          <w:sz w:val="24"/>
          <w:highlight w:val="none"/>
        </w:rPr>
        <w:t>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2" w:name="_Toc514684705"/>
      <w:r>
        <w:rPr>
          <w:rFonts w:hint="eastAsia" w:ascii="宋体" w:hAnsi="宋体"/>
          <w:sz w:val="28"/>
          <w:szCs w:val="28"/>
          <w:highlight w:val="none"/>
        </w:rPr>
        <w:t>六、合同签订</w:t>
      </w:r>
      <w:bookmarkEnd w:id="12"/>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中标结果公示将在中国政府采购网、中国招标投标公共服务平台、山东大学第二医院官方网站同时发布。</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28.2 </w:t>
      </w:r>
      <w:r>
        <w:rPr>
          <w:rFonts w:hint="eastAsia" w:ascii="宋体" w:hAnsi="宋体"/>
          <w:bCs/>
          <w:color w:val="000000"/>
          <w:sz w:val="24"/>
          <w:highlight w:val="none"/>
        </w:rPr>
        <w:t>在投标有效期内，</w:t>
      </w:r>
      <w:r>
        <w:rPr>
          <w:rFonts w:hint="eastAsia" w:ascii="宋体" w:hAnsi="宋体"/>
          <w:bCs/>
          <w:color w:val="000000"/>
          <w:sz w:val="24"/>
          <w:highlight w:val="none"/>
          <w:lang w:eastAsia="zh-CN"/>
        </w:rPr>
        <w:t>采购人</w:t>
      </w:r>
      <w:r>
        <w:rPr>
          <w:rFonts w:hint="eastAsia" w:ascii="宋体" w:hAnsi="宋体"/>
          <w:bCs/>
          <w:color w:val="000000"/>
          <w:sz w:val="24"/>
          <w:highlight w:val="none"/>
        </w:rPr>
        <w:t>及</w:t>
      </w:r>
      <w:r>
        <w:rPr>
          <w:rFonts w:hint="eastAsia" w:ascii="宋体" w:hAnsi="宋体"/>
          <w:bCs/>
          <w:color w:val="000000"/>
          <w:sz w:val="24"/>
          <w:highlight w:val="none"/>
          <w:lang w:eastAsia="zh-CN"/>
        </w:rPr>
        <w:t>采购代理</w:t>
      </w:r>
      <w:r>
        <w:rPr>
          <w:rFonts w:hint="eastAsia" w:ascii="宋体" w:hAnsi="宋体"/>
          <w:bCs/>
          <w:color w:val="000000"/>
          <w:sz w:val="24"/>
          <w:highlight w:val="none"/>
        </w:rPr>
        <w:t>将向中标人签发《中标通知书》。中标通知书是合同的一个组成部分。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w:t>
      </w:r>
      <w:r>
        <w:rPr>
          <w:rFonts w:hint="eastAsia" w:ascii="宋体" w:hAnsi="宋体"/>
          <w:bCs/>
          <w:color w:val="000000"/>
          <w:sz w:val="24"/>
          <w:highlight w:val="none"/>
          <w:lang w:eastAsia="zh-CN"/>
        </w:rPr>
        <w:t>采购人</w:t>
      </w:r>
      <w:r>
        <w:rPr>
          <w:rFonts w:hint="eastAsia" w:ascii="宋体" w:hAnsi="宋体"/>
          <w:bCs/>
          <w:color w:val="000000"/>
          <w:sz w:val="24"/>
          <w:highlight w:val="none"/>
        </w:rPr>
        <w:t>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29.3</w:t>
      </w:r>
      <w:r>
        <w:rPr>
          <w:rFonts w:hint="eastAsia" w:ascii="宋体" w:hAnsi="宋体"/>
          <w:bCs/>
          <w:color w:val="000000"/>
          <w:sz w:val="24"/>
          <w:highlight w:val="none"/>
        </w:rPr>
        <w:t>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3" w:name="_Toc514684706"/>
      <w:r>
        <w:rPr>
          <w:rFonts w:hint="eastAsia" w:ascii="宋体" w:hAnsi="宋体"/>
          <w:sz w:val="28"/>
          <w:szCs w:val="28"/>
          <w:highlight w:val="none"/>
        </w:rPr>
        <w:t>七、处罚、质疑</w:t>
      </w:r>
      <w:bookmarkEnd w:id="13"/>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开标后在投标有效期内，投标人撤回其投标；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中标人未按本招标文件规定签订采购合同；</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中标人与采购人订立背离合同实质性内容的其它协议；</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中标人将中标项目转让给他人，或者在投标文件中未说明，且未经</w:t>
      </w:r>
      <w:r>
        <w:rPr>
          <w:rFonts w:hint="eastAsia" w:ascii="宋体" w:hAnsi="宋体"/>
          <w:bCs/>
          <w:color w:val="000000"/>
          <w:highlight w:val="none"/>
          <w:lang w:eastAsia="zh-CN"/>
        </w:rPr>
        <w:t>采购人</w:t>
      </w:r>
      <w:r>
        <w:rPr>
          <w:rFonts w:hint="eastAsia" w:ascii="宋体" w:hAnsi="宋体"/>
          <w:bCs/>
          <w:color w:val="000000"/>
          <w:highlight w:val="none"/>
        </w:rPr>
        <w:t>同意，将中标项目分包给他人的；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中标人不按要求提交履约保证金的；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32.1 </w:t>
      </w:r>
      <w:r>
        <w:rPr>
          <w:rFonts w:hint="eastAsia" w:ascii="宋体" w:hAnsi="宋体"/>
          <w:bCs/>
          <w:color w:val="000000"/>
          <w:highlight w:val="none"/>
        </w:rPr>
        <w:t>投标人对采购活动事项有疑问的，可以向</w:t>
      </w:r>
      <w:r>
        <w:rPr>
          <w:rFonts w:hint="eastAsia" w:ascii="宋体" w:hAnsi="宋体"/>
          <w:bCs/>
          <w:color w:val="000000"/>
          <w:highlight w:val="none"/>
          <w:lang w:eastAsia="zh-CN"/>
        </w:rPr>
        <w:t>采购人</w:t>
      </w:r>
      <w:r>
        <w:rPr>
          <w:rFonts w:hint="eastAsia" w:ascii="宋体" w:hAnsi="宋体"/>
          <w:bCs/>
          <w:color w:val="000000"/>
          <w:highlight w:val="none"/>
        </w:rPr>
        <w:t>或</w:t>
      </w:r>
      <w:r>
        <w:rPr>
          <w:rFonts w:hint="eastAsia" w:ascii="宋体" w:hAnsi="宋体"/>
          <w:bCs/>
          <w:color w:val="000000"/>
          <w:highlight w:val="none"/>
          <w:lang w:eastAsia="zh-CN"/>
        </w:rPr>
        <w:t>采购代理</w:t>
      </w:r>
      <w:r>
        <w:rPr>
          <w:rFonts w:hint="eastAsia" w:ascii="宋体" w:hAnsi="宋体"/>
          <w:bCs/>
          <w:color w:val="000000"/>
          <w:highlight w:val="none"/>
        </w:rPr>
        <w:t>提出询问，</w:t>
      </w:r>
      <w:r>
        <w:rPr>
          <w:rFonts w:hint="eastAsia" w:ascii="宋体" w:hAnsi="宋体"/>
          <w:bCs/>
          <w:color w:val="000000"/>
          <w:highlight w:val="none"/>
          <w:lang w:eastAsia="zh-CN"/>
        </w:rPr>
        <w:t>采购人</w:t>
      </w:r>
      <w:r>
        <w:rPr>
          <w:rFonts w:hint="eastAsia" w:ascii="宋体" w:hAnsi="宋体"/>
          <w:bCs/>
          <w:color w:val="000000"/>
          <w:highlight w:val="none"/>
        </w:rPr>
        <w:t>或</w:t>
      </w:r>
      <w:r>
        <w:rPr>
          <w:rFonts w:hint="eastAsia" w:ascii="宋体" w:hAnsi="宋体"/>
          <w:bCs/>
          <w:color w:val="000000"/>
          <w:highlight w:val="none"/>
          <w:lang w:eastAsia="zh-CN"/>
        </w:rPr>
        <w:t>采购代理</w:t>
      </w:r>
      <w:r>
        <w:rPr>
          <w:rFonts w:hint="eastAsia" w:ascii="宋体" w:hAnsi="宋体"/>
          <w:bCs/>
          <w:color w:val="000000"/>
          <w:highlight w:val="none"/>
        </w:rPr>
        <w:t>将依法作出答复，但答复的内容不涉及商业秘密；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w:t>
      </w:r>
      <w:r>
        <w:rPr>
          <w:rFonts w:hint="eastAsia" w:ascii="宋体" w:hAnsi="宋体"/>
          <w:bCs/>
          <w:color w:val="000000"/>
          <w:highlight w:val="none"/>
          <w:lang w:eastAsia="zh-CN"/>
        </w:rPr>
        <w:t>采购代理</w:t>
      </w:r>
      <w:r>
        <w:rPr>
          <w:rFonts w:hint="eastAsia" w:ascii="宋体" w:hAnsi="宋体"/>
          <w:bCs/>
          <w:color w:val="000000"/>
          <w:highlight w:val="none"/>
        </w:rPr>
        <w:t>提出质疑，超过期限不予受理。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w:t>
      </w:r>
      <w:r>
        <w:rPr>
          <w:rFonts w:hint="eastAsia" w:ascii="宋体" w:hAnsi="宋体"/>
          <w:bCs/>
          <w:color w:val="000000"/>
          <w:highlight w:val="none"/>
          <w:lang w:eastAsia="zh-CN"/>
        </w:rPr>
        <w:t>采购代理</w:t>
      </w:r>
      <w:r>
        <w:rPr>
          <w:rFonts w:hint="eastAsia" w:ascii="宋体" w:hAnsi="宋体"/>
          <w:bCs/>
          <w:color w:val="000000"/>
          <w:highlight w:val="none"/>
        </w:rPr>
        <w:t>人不予受理：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w:t>
      </w:r>
      <w:r>
        <w:rPr>
          <w:rFonts w:hint="eastAsia" w:ascii="宋体" w:hAnsi="宋体"/>
          <w:bCs/>
          <w:color w:val="000000"/>
          <w:highlight w:val="none"/>
          <w:lang w:eastAsia="zh-CN"/>
        </w:rPr>
        <w:t>采购代理</w:t>
      </w:r>
      <w:r>
        <w:rPr>
          <w:rFonts w:hint="eastAsia" w:ascii="宋体" w:hAnsi="宋体"/>
          <w:bCs/>
          <w:color w:val="000000"/>
          <w:highlight w:val="none"/>
        </w:rPr>
        <w:t>将提请有关部门列入不良行为记录名单，并依法予以处罚。</w:t>
      </w:r>
    </w:p>
    <w:p>
      <w:pPr>
        <w:pStyle w:val="3"/>
        <w:spacing w:before="0" w:after="0" w:line="560" w:lineRule="exact"/>
        <w:rPr>
          <w:rFonts w:ascii="宋体"/>
          <w:sz w:val="28"/>
          <w:szCs w:val="28"/>
          <w:highlight w:val="none"/>
        </w:rPr>
      </w:pPr>
      <w:bookmarkStart w:id="14" w:name="_Toc514684707"/>
      <w:r>
        <w:rPr>
          <w:rFonts w:hint="eastAsia" w:ascii="宋体" w:hAnsi="宋体"/>
          <w:sz w:val="28"/>
          <w:szCs w:val="28"/>
          <w:highlight w:val="none"/>
        </w:rPr>
        <w:t>八、保密</w:t>
      </w:r>
      <w:bookmarkEnd w:id="14"/>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投标单位对所领取的有关文件及资料负有保密的义务，因投标单位原因造成资料泄密，投标单位承担相应责任。</w:t>
      </w:r>
    </w:p>
    <w:p>
      <w:pPr>
        <w:pStyle w:val="3"/>
        <w:spacing w:before="0" w:after="0" w:line="560" w:lineRule="exact"/>
        <w:rPr>
          <w:rFonts w:ascii="宋体"/>
          <w:sz w:val="28"/>
          <w:szCs w:val="28"/>
          <w:highlight w:val="none"/>
        </w:rPr>
      </w:pPr>
      <w:bookmarkStart w:id="15" w:name="_Toc514684708"/>
      <w:r>
        <w:rPr>
          <w:rFonts w:hint="eastAsia" w:ascii="宋体" w:hAnsi="宋体"/>
          <w:sz w:val="28"/>
          <w:szCs w:val="28"/>
          <w:highlight w:val="none"/>
        </w:rPr>
        <w:t>九、专利权</w:t>
      </w:r>
      <w:bookmarkEnd w:id="15"/>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6" w:name="_Toc514684709"/>
      <w:r>
        <w:rPr>
          <w:rFonts w:hint="eastAsia" w:ascii="宋体" w:hAnsi="宋体"/>
          <w:sz w:val="28"/>
          <w:szCs w:val="28"/>
          <w:highlight w:val="none"/>
        </w:rPr>
        <w:t>十、解释权</w:t>
      </w:r>
      <w:bookmarkEnd w:id="16"/>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w:t>
      </w:r>
      <w:r>
        <w:rPr>
          <w:rFonts w:hint="eastAsia" w:ascii="宋体" w:hAnsi="宋体"/>
          <w:bCs/>
          <w:color w:val="000000"/>
          <w:highlight w:val="none"/>
          <w:lang w:eastAsia="zh-CN"/>
        </w:rPr>
        <w:t>采购代理</w:t>
      </w:r>
      <w:r>
        <w:rPr>
          <w:rFonts w:hint="eastAsia" w:ascii="宋体" w:hAnsi="宋体"/>
          <w:bCs/>
          <w:color w:val="000000"/>
          <w:highlight w:val="none"/>
        </w:rPr>
        <w:t>，当对一个问题有多种解释时以</w:t>
      </w:r>
      <w:r>
        <w:rPr>
          <w:rFonts w:hint="eastAsia" w:ascii="宋体" w:hAnsi="宋体"/>
          <w:bCs/>
          <w:color w:val="000000"/>
          <w:highlight w:val="none"/>
          <w:lang w:eastAsia="zh-CN"/>
        </w:rPr>
        <w:t>采购代理</w:t>
      </w:r>
      <w:r>
        <w:rPr>
          <w:rFonts w:hint="eastAsia" w:ascii="宋体" w:hAnsi="宋体"/>
          <w:bCs/>
          <w:color w:val="000000"/>
          <w:highlight w:val="none"/>
        </w:rPr>
        <w:t>的书面解释为准。招标文件未做须知明示，而又有相关法律、法规规定的，</w:t>
      </w:r>
      <w:r>
        <w:rPr>
          <w:rFonts w:hint="eastAsia" w:ascii="宋体" w:hAnsi="宋体"/>
          <w:bCs/>
          <w:color w:val="000000"/>
          <w:highlight w:val="none"/>
          <w:lang w:eastAsia="zh-CN"/>
        </w:rPr>
        <w:t>采购代理</w:t>
      </w:r>
      <w:r>
        <w:rPr>
          <w:rFonts w:hint="eastAsia" w:ascii="宋体" w:hAnsi="宋体"/>
          <w:bCs/>
          <w:color w:val="000000"/>
          <w:highlight w:val="none"/>
        </w:rPr>
        <w:t>对此所做解释以相关的法律、法规规定为依据。</w:t>
      </w:r>
    </w:p>
    <w:p>
      <w:pPr>
        <w:pStyle w:val="3"/>
        <w:spacing w:before="0" w:after="0" w:line="560" w:lineRule="exact"/>
        <w:rPr>
          <w:rFonts w:ascii="宋体"/>
          <w:sz w:val="28"/>
          <w:szCs w:val="28"/>
          <w:highlight w:val="none"/>
        </w:rPr>
      </w:pPr>
      <w:bookmarkStart w:id="17" w:name="_Toc514684710"/>
      <w:r>
        <w:rPr>
          <w:rFonts w:hint="eastAsia" w:ascii="宋体" w:hAnsi="宋体"/>
          <w:sz w:val="28"/>
          <w:szCs w:val="28"/>
          <w:highlight w:val="none"/>
        </w:rPr>
        <w:t>十一、其他</w:t>
      </w:r>
      <w:bookmarkEnd w:id="17"/>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投标人所报产品技术参数（或使用功能）必须满足</w:t>
      </w:r>
      <w:r>
        <w:rPr>
          <w:rFonts w:hint="eastAsia" w:ascii="宋体" w:hAnsi="宋体"/>
          <w:bCs/>
          <w:color w:val="000000"/>
          <w:szCs w:val="24"/>
          <w:highlight w:val="none"/>
          <w:lang w:eastAsia="zh-CN"/>
        </w:rPr>
        <w:t>采购人</w:t>
      </w:r>
      <w:r>
        <w:rPr>
          <w:rFonts w:hint="eastAsia" w:ascii="宋体" w:hAnsi="宋体"/>
          <w:bCs/>
          <w:color w:val="000000"/>
          <w:szCs w:val="24"/>
          <w:highlight w:val="none"/>
        </w:rPr>
        <w:t>要求。</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36.2 </w:t>
      </w:r>
      <w:r>
        <w:rPr>
          <w:rFonts w:hint="eastAsia" w:ascii="宋体" w:hAnsi="宋体"/>
          <w:bCs/>
          <w:color w:val="000000"/>
          <w:szCs w:val="24"/>
          <w:highlight w:val="none"/>
          <w:lang w:eastAsia="zh-CN"/>
        </w:rPr>
        <w:t>采购人</w:t>
      </w:r>
      <w:r>
        <w:rPr>
          <w:rFonts w:hint="eastAsia" w:ascii="宋体" w:hAnsi="宋体"/>
          <w:bCs/>
          <w:color w:val="000000"/>
          <w:szCs w:val="24"/>
          <w:highlight w:val="none"/>
        </w:rPr>
        <w:t>不保证低价中标。</w:t>
      </w:r>
    </w:p>
    <w:p>
      <w:pPr>
        <w:pStyle w:val="18"/>
        <w:tabs>
          <w:tab w:val="left" w:pos="1146"/>
        </w:tabs>
        <w:spacing w:after="0" w:line="480" w:lineRule="exact"/>
        <w:ind w:left="1139" w:leftChars="274" w:right="284" w:hanging="564" w:hangingChars="235"/>
        <w:rPr>
          <w:rFonts w:ascii="宋体"/>
          <w:bCs/>
          <w:color w:val="000000"/>
          <w:szCs w:val="24"/>
          <w:highlight w:val="none"/>
        </w:rPr>
      </w:pPr>
      <w:r>
        <w:rPr>
          <w:rFonts w:ascii="宋体" w:hAnsi="宋体"/>
          <w:bCs/>
          <w:color w:val="000000"/>
          <w:szCs w:val="24"/>
          <w:highlight w:val="none"/>
        </w:rPr>
        <w:t xml:space="preserve">36.3 </w:t>
      </w:r>
      <w:r>
        <w:rPr>
          <w:rFonts w:hint="eastAsia" w:ascii="宋体" w:hAnsi="宋体"/>
          <w:bCs/>
          <w:color w:val="000000"/>
          <w:szCs w:val="24"/>
          <w:highlight w:val="none"/>
        </w:rPr>
        <w:t>在签订合同前，</w:t>
      </w:r>
      <w:r>
        <w:rPr>
          <w:rFonts w:hint="eastAsia" w:ascii="宋体" w:hAnsi="宋体"/>
          <w:bCs/>
          <w:color w:val="000000"/>
          <w:szCs w:val="24"/>
          <w:highlight w:val="none"/>
          <w:lang w:eastAsia="zh-CN"/>
        </w:rPr>
        <w:t>采购人</w:t>
      </w:r>
      <w:r>
        <w:rPr>
          <w:rFonts w:hint="eastAsia" w:ascii="宋体" w:hAnsi="宋体"/>
          <w:bCs/>
          <w:color w:val="000000"/>
          <w:szCs w:val="24"/>
          <w:highlight w:val="none"/>
        </w:rPr>
        <w:t>有权调整采购数量。</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8" w:name="_Toc514684711"/>
      <w:r>
        <w:rPr>
          <w:rFonts w:hint="eastAsia"/>
          <w:sz w:val="36"/>
          <w:szCs w:val="36"/>
          <w:highlight w:val="none"/>
        </w:rPr>
        <w:t>第三章</w:t>
      </w:r>
      <w:r>
        <w:rPr>
          <w:sz w:val="36"/>
          <w:szCs w:val="36"/>
          <w:highlight w:val="none"/>
        </w:rPr>
        <w:t xml:space="preserve">  </w:t>
      </w:r>
      <w:r>
        <w:rPr>
          <w:rFonts w:hint="eastAsia"/>
          <w:sz w:val="36"/>
          <w:szCs w:val="36"/>
          <w:highlight w:val="none"/>
        </w:rPr>
        <w:t>招标要求</w:t>
      </w:r>
      <w:bookmarkEnd w:id="18"/>
    </w:p>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招标项目内容、数量：</w:t>
      </w:r>
    </w:p>
    <w:tbl>
      <w:tblPr>
        <w:tblStyle w:val="43"/>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000"/>
        <w:gridCol w:w="20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33"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5000"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设备名称</w:t>
            </w:r>
          </w:p>
        </w:tc>
        <w:tc>
          <w:tcPr>
            <w:tcW w:w="2086"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数量</w:t>
            </w:r>
          </w:p>
        </w:tc>
        <w:tc>
          <w:tcPr>
            <w:tcW w:w="1373"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33" w:type="dxa"/>
            <w:vAlign w:val="center"/>
          </w:tcPr>
          <w:p>
            <w:pPr>
              <w:spacing w:line="380" w:lineRule="exact"/>
              <w:jc w:val="center"/>
              <w:rPr>
                <w:rFonts w:hint="eastAsia" w:ascii="宋体" w:eastAsia="宋体"/>
                <w:color w:val="000000"/>
                <w:szCs w:val="21"/>
                <w:highlight w:val="none"/>
                <w:lang w:eastAsia="zh-CN"/>
              </w:rPr>
            </w:pPr>
            <w:r>
              <w:rPr>
                <w:rFonts w:hint="eastAsia" w:ascii="宋体" w:hAnsi="宋体"/>
                <w:color w:val="000000"/>
                <w:szCs w:val="21"/>
                <w:highlight w:val="none"/>
                <w:lang w:val="en-US" w:eastAsia="zh-CN"/>
              </w:rPr>
              <w:t>1</w:t>
            </w:r>
          </w:p>
        </w:tc>
        <w:tc>
          <w:tcPr>
            <w:tcW w:w="5000" w:type="dxa"/>
            <w:vAlign w:val="center"/>
          </w:tcPr>
          <w:p>
            <w:pPr>
              <w:spacing w:line="380" w:lineRule="exact"/>
              <w:rPr>
                <w:rFonts w:ascii="宋体" w:cs="宋体"/>
                <w:szCs w:val="21"/>
                <w:highlight w:val="none"/>
              </w:rPr>
            </w:pPr>
            <w:r>
              <w:rPr>
                <w:rFonts w:hint="eastAsia" w:ascii="宋体" w:cs="宋体"/>
                <w:szCs w:val="21"/>
                <w:highlight w:val="none"/>
              </w:rPr>
              <w:t>口腔设备及器械</w:t>
            </w:r>
          </w:p>
        </w:tc>
        <w:tc>
          <w:tcPr>
            <w:tcW w:w="2086" w:type="dxa"/>
            <w:vAlign w:val="center"/>
          </w:tcPr>
          <w:p>
            <w:pPr>
              <w:spacing w:line="380" w:lineRule="exact"/>
              <w:jc w:val="center"/>
              <w:rPr>
                <w:rFonts w:ascii="宋体" w:cs="宋体"/>
                <w:szCs w:val="21"/>
                <w:highlight w:val="none"/>
              </w:rPr>
            </w:pPr>
            <w:r>
              <w:rPr>
                <w:rFonts w:hint="eastAsia" w:ascii="宋体" w:cs="宋体"/>
                <w:szCs w:val="21"/>
                <w:highlight w:val="none"/>
                <w:lang w:val="en-US" w:eastAsia="zh-CN"/>
              </w:rPr>
              <w:t>一批</w:t>
            </w:r>
          </w:p>
        </w:tc>
        <w:tc>
          <w:tcPr>
            <w:tcW w:w="1373" w:type="dxa"/>
            <w:vAlign w:val="center"/>
          </w:tcPr>
          <w:p>
            <w:pPr>
              <w:pStyle w:val="108"/>
              <w:spacing w:line="380" w:lineRule="exact"/>
              <w:ind w:firstLine="0" w:firstLineChars="0"/>
              <w:jc w:val="center"/>
              <w:rPr>
                <w:rFonts w:ascii="宋体" w:hAnsi="宋体" w:eastAsia="宋体" w:cs="宋体"/>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33" w:type="dxa"/>
            <w:vAlign w:val="center"/>
          </w:tcPr>
          <w:p>
            <w:pPr>
              <w:spacing w:line="380" w:lineRule="exact"/>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5000" w:type="dxa"/>
            <w:vAlign w:val="center"/>
          </w:tcPr>
          <w:p>
            <w:pPr>
              <w:spacing w:line="380" w:lineRule="exact"/>
              <w:rPr>
                <w:rFonts w:hint="eastAsia" w:ascii="宋体" w:cs="宋体"/>
                <w:szCs w:val="21"/>
                <w:highlight w:val="none"/>
                <w:lang w:eastAsia="zh-CN"/>
              </w:rPr>
            </w:pPr>
            <w:r>
              <w:rPr>
                <w:rFonts w:hint="eastAsia" w:ascii="宋体" w:cs="宋体"/>
                <w:szCs w:val="21"/>
                <w:highlight w:val="none"/>
              </w:rPr>
              <w:t>重症转运呼吸机</w:t>
            </w:r>
          </w:p>
        </w:tc>
        <w:tc>
          <w:tcPr>
            <w:tcW w:w="2086" w:type="dxa"/>
            <w:vAlign w:val="center"/>
          </w:tcPr>
          <w:p>
            <w:pPr>
              <w:spacing w:line="380" w:lineRule="exact"/>
              <w:jc w:val="center"/>
              <w:rPr>
                <w:rFonts w:ascii="宋体" w:cs="宋体"/>
                <w:szCs w:val="21"/>
                <w:highlight w:val="none"/>
              </w:rPr>
            </w:pPr>
            <w:r>
              <w:rPr>
                <w:rFonts w:hint="eastAsia" w:ascii="宋体" w:cs="宋体"/>
                <w:szCs w:val="21"/>
                <w:highlight w:val="none"/>
                <w:lang w:val="en-US" w:eastAsia="zh-CN"/>
              </w:rPr>
              <w:t>一套</w:t>
            </w:r>
          </w:p>
        </w:tc>
        <w:tc>
          <w:tcPr>
            <w:tcW w:w="1373" w:type="dxa"/>
            <w:vAlign w:val="center"/>
          </w:tcPr>
          <w:p>
            <w:pPr>
              <w:pStyle w:val="108"/>
              <w:spacing w:line="380" w:lineRule="exact"/>
              <w:ind w:firstLine="0" w:firstLineChars="0"/>
              <w:jc w:val="center"/>
              <w:rPr>
                <w:rFonts w:ascii="宋体" w:hAnsi="宋体" w:eastAsia="宋体" w:cs="宋体"/>
                <w:color w:val="000000"/>
                <w:spacing w:val="0"/>
                <w:sz w:val="21"/>
                <w:szCs w:val="21"/>
                <w:highlight w:val="none"/>
              </w:rPr>
            </w:pPr>
          </w:p>
        </w:tc>
      </w:tr>
    </w:tbl>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技术参数：</w:t>
      </w:r>
    </w:p>
    <w:p>
      <w:pPr>
        <w:spacing w:line="440" w:lineRule="exact"/>
        <w:rPr>
          <w:rFonts w:ascii="宋体"/>
          <w:b/>
          <w:color w:val="000000"/>
          <w:sz w:val="24"/>
          <w:highlight w:val="none"/>
        </w:rPr>
      </w:pPr>
      <w:r>
        <w:rPr>
          <w:rFonts w:hint="eastAsia" w:ascii="宋体" w:hAnsi="宋体"/>
          <w:b/>
          <w:color w:val="000000"/>
          <w:sz w:val="24"/>
          <w:highlight w:val="none"/>
        </w:rPr>
        <w:t>包</w:t>
      </w:r>
      <w:r>
        <w:rPr>
          <w:rFonts w:hint="eastAsia" w:ascii="宋体" w:hAnsi="宋体"/>
          <w:b/>
          <w:color w:val="000000"/>
          <w:sz w:val="24"/>
          <w:highlight w:val="none"/>
          <w:lang w:val="en-US" w:eastAsia="zh-CN"/>
        </w:rPr>
        <w:t>1</w:t>
      </w:r>
      <w:r>
        <w:rPr>
          <w:rFonts w:hint="eastAsia" w:ascii="宋体" w:hAnsi="宋体"/>
          <w:b/>
          <w:color w:val="000000"/>
          <w:sz w:val="24"/>
          <w:highlight w:val="none"/>
        </w:rPr>
        <w:t>：口腔设备及器械技术参数：</w:t>
      </w:r>
    </w:p>
    <w:tbl>
      <w:tblPr>
        <w:tblStyle w:val="43"/>
        <w:tblW w:w="9390" w:type="dxa"/>
        <w:tblInd w:w="0" w:type="dxa"/>
        <w:shd w:val="clear" w:color="auto" w:fill="auto"/>
        <w:tblLayout w:type="fixed"/>
        <w:tblCellMar>
          <w:top w:w="0" w:type="dxa"/>
          <w:left w:w="0" w:type="dxa"/>
          <w:bottom w:w="0" w:type="dxa"/>
          <w:right w:w="0" w:type="dxa"/>
        </w:tblCellMar>
      </w:tblPr>
      <w:tblGrid>
        <w:gridCol w:w="630"/>
        <w:gridCol w:w="4275"/>
        <w:gridCol w:w="855"/>
        <w:gridCol w:w="3630"/>
      </w:tblGrid>
      <w:tr>
        <w:tblPrEx>
          <w:shd w:val="clear" w:color="auto" w:fill="auto"/>
          <w:tblLayout w:type="fixed"/>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数量</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规格</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快速牙科机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转速：380,000～450,000/min</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慢弯机头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转速比：1:1</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根管口探针</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DG16  ENDO-EXPLORER</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垂直加压器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陶瓷 0.6/0.8</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咬合器(开口器)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橙色</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树脂充填器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2.0mm</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牙周骨凿 空心手柄</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17.5cm  RHODES</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骨刮匙</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13.5cm 2.5/3.0   WILLIGER</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骨刮匙</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13.5cm 3.0/3.5  WILLIGER</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骨刮匙</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13.5cm 3.5/4.0  WILLIGER</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刮勺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Fig.0000</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刮勺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Fig.3</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刮勺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Fig.00</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剪刀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16cm  KELLY</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骨挤压套装</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2.2/2.8/3.4/4.0mm</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骨膜分离器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MOLT 4.0/5.0MM 17.5CM TRINOVO</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牙锉</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21cm  WLENER</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牙周骨凿 空心手柄</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17.5cm   OCHSENBELN3</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刮治器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16.5cm MEAD</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牙周挺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17cm HOWARD9</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骨膜分离器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24G TRINOVO</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骨膜分离器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MOLT9 TRINOVO</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颌架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1套</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全可调</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铝合金材料</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万向关节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不限</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转移台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铁合金材料</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种植机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1台</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超大屏尺寸</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种植手机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20:01</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根测仪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mini</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机扩马达根测仪一体机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频率：5VA</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根测挂钩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通用</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末端切断钳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WCF96  1.0MM  15CM</w:t>
            </w:r>
          </w:p>
        </w:tc>
      </w:tr>
      <w:tr>
        <w:tblPrEx>
          <w:tblLayout w:type="fixed"/>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细丝切断钳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WCF96  1.0MM  15CM</w:t>
            </w:r>
          </w:p>
        </w:tc>
      </w:tr>
    </w:tbl>
    <w:p>
      <w:pPr>
        <w:spacing w:line="440" w:lineRule="exact"/>
        <w:rPr>
          <w:rFonts w:ascii="宋体"/>
          <w:b/>
          <w:color w:val="000000"/>
          <w:sz w:val="24"/>
          <w:highlight w:val="none"/>
        </w:rPr>
      </w:pPr>
      <w:r>
        <w:rPr>
          <w:rFonts w:hint="eastAsia" w:ascii="宋体" w:hAnsi="宋体"/>
          <w:b/>
          <w:color w:val="000000"/>
          <w:sz w:val="24"/>
          <w:highlight w:val="none"/>
        </w:rPr>
        <w:t>包</w:t>
      </w:r>
      <w:r>
        <w:rPr>
          <w:rFonts w:hint="eastAsia" w:ascii="宋体" w:hAnsi="宋体"/>
          <w:b/>
          <w:color w:val="000000"/>
          <w:sz w:val="24"/>
          <w:highlight w:val="none"/>
          <w:lang w:val="en-US" w:eastAsia="zh-CN"/>
        </w:rPr>
        <w:t>2</w:t>
      </w:r>
      <w:r>
        <w:rPr>
          <w:rFonts w:hint="eastAsia" w:ascii="宋体" w:hAnsi="宋体"/>
          <w:b/>
          <w:color w:val="000000"/>
          <w:sz w:val="24"/>
          <w:highlight w:val="none"/>
        </w:rPr>
        <w:t>：重症转运呼吸机技术参数：</w:t>
      </w:r>
    </w:p>
    <w:p>
      <w:pPr>
        <w:keepNext w:val="0"/>
        <w:keepLines w:val="0"/>
        <w:pageBreakBefore w:val="0"/>
        <w:tabs>
          <w:tab w:val="left" w:pos="12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一、</w:t>
      </w:r>
      <w:r>
        <w:rPr>
          <w:rFonts w:hint="eastAsia" w:asciiTheme="minorEastAsia" w:hAnsiTheme="minorEastAsia" w:eastAsiaTheme="minorEastAsia" w:cstheme="minorEastAsia"/>
          <w:b/>
          <w:color w:val="auto"/>
          <w:sz w:val="24"/>
          <w:szCs w:val="24"/>
          <w:highlight w:val="none"/>
        </w:rPr>
        <w:t>基本要求</w:t>
      </w:r>
    </w:p>
    <w:p>
      <w:pPr>
        <w:keepNext w:val="0"/>
        <w:keepLines w:val="0"/>
        <w:pageBreakBefore w:val="0"/>
        <w:numPr>
          <w:ilvl w:val="0"/>
          <w:numId w:val="3"/>
        </w:numPr>
        <w:tabs>
          <w:tab w:val="left" w:pos="425"/>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知名品牌</w:t>
      </w:r>
      <w:r>
        <w:rPr>
          <w:rFonts w:hint="eastAsia" w:asciiTheme="minorEastAsia" w:hAnsiTheme="minorEastAsia" w:eastAsiaTheme="minorEastAsia" w:cstheme="minorEastAsia"/>
          <w:color w:val="auto"/>
          <w:kern w:val="0"/>
          <w:sz w:val="24"/>
          <w:szCs w:val="24"/>
          <w:highlight w:val="none"/>
          <w:lang w:eastAsia="zh-CN"/>
        </w:rPr>
        <w:t>，可采进口</w:t>
      </w:r>
    </w:p>
    <w:p>
      <w:pPr>
        <w:keepNext w:val="0"/>
        <w:keepLines w:val="0"/>
        <w:pageBreakBefore w:val="0"/>
        <w:numPr>
          <w:ilvl w:val="0"/>
          <w:numId w:val="3"/>
        </w:numPr>
        <w:tabs>
          <w:tab w:val="left" w:pos="425"/>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trike w:val="0"/>
          <w:dstrike w:val="0"/>
          <w:color w:val="auto"/>
          <w:kern w:val="0"/>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rPr>
        <w:t>气动电控型呼吸机</w:t>
      </w:r>
      <w:r>
        <w:rPr>
          <w:rFonts w:hint="eastAsia" w:asciiTheme="minorEastAsia" w:hAnsiTheme="minorEastAsia" w:eastAsiaTheme="minorEastAsia" w:cstheme="minorEastAsia"/>
          <w:strike w:val="0"/>
          <w:dstrike w:val="0"/>
          <w:color w:val="auto"/>
          <w:kern w:val="0"/>
          <w:sz w:val="24"/>
          <w:szCs w:val="24"/>
          <w:highlight w:val="none"/>
          <w:lang w:val="en-US" w:eastAsia="zh-CN"/>
        </w:rPr>
        <w:t>或超静音涡轮供气</w:t>
      </w:r>
    </w:p>
    <w:p>
      <w:pPr>
        <w:keepNext w:val="0"/>
        <w:keepLines w:val="0"/>
        <w:pageBreakBefore w:val="0"/>
        <w:numPr>
          <w:ilvl w:val="0"/>
          <w:numId w:val="3"/>
        </w:numPr>
        <w:tabs>
          <w:tab w:val="left" w:pos="425"/>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适用于对成人、</w:t>
      </w:r>
      <w:r>
        <w:rPr>
          <w:rFonts w:hint="eastAsia" w:asciiTheme="minorEastAsia" w:hAnsiTheme="minorEastAsia" w:eastAsiaTheme="minorEastAsia" w:cstheme="minorEastAsia"/>
          <w:color w:val="auto"/>
          <w:sz w:val="24"/>
          <w:szCs w:val="24"/>
          <w:highlight w:val="none"/>
          <w:lang w:eastAsia="zh-CN"/>
        </w:rPr>
        <w:t>儿童、幼儿</w:t>
      </w:r>
    </w:p>
    <w:p>
      <w:pPr>
        <w:keepNext w:val="0"/>
        <w:keepLines w:val="0"/>
        <w:pageBreakBefore w:val="0"/>
        <w:numPr>
          <w:ilvl w:val="0"/>
          <w:numId w:val="3"/>
        </w:numPr>
        <w:tabs>
          <w:tab w:val="left" w:pos="425"/>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显示屏幕：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7英寸</w:t>
      </w:r>
      <w:r>
        <w:rPr>
          <w:rFonts w:hint="eastAsia" w:asciiTheme="minorEastAsia" w:hAnsiTheme="minorEastAsia" w:eastAsiaTheme="minorEastAsia" w:cstheme="minorEastAsia"/>
          <w:color w:val="auto"/>
          <w:sz w:val="24"/>
          <w:szCs w:val="24"/>
          <w:highlight w:val="none"/>
        </w:rPr>
        <w:t>TFT彩色</w:t>
      </w:r>
      <w:r>
        <w:rPr>
          <w:rFonts w:hint="eastAsia" w:asciiTheme="minorEastAsia" w:hAnsiTheme="minorEastAsia" w:eastAsiaTheme="minorEastAsia" w:cstheme="minorEastAsia"/>
          <w:color w:val="auto"/>
          <w:sz w:val="24"/>
          <w:szCs w:val="24"/>
          <w:highlight w:val="none"/>
          <w:lang w:eastAsia="zh-CN"/>
        </w:rPr>
        <w:t>液晶屏</w:t>
      </w:r>
    </w:p>
    <w:p>
      <w:pPr>
        <w:pStyle w:val="105"/>
        <w:keepNext w:val="0"/>
        <w:keepLines w:val="0"/>
        <w:pageBreakBefore w:val="0"/>
        <w:numPr>
          <w:ilvl w:val="0"/>
          <w:numId w:val="3"/>
        </w:numPr>
        <w:kinsoku/>
        <w:wordWrap/>
        <w:overflowPunct/>
        <w:topLinePunct w:val="0"/>
        <w:autoSpaceDE/>
        <w:autoSpaceDN/>
        <w:bidi w:val="0"/>
        <w:adjustRightInd/>
        <w:snapToGrid/>
        <w:spacing w:line="480" w:lineRule="exact"/>
        <w:ind w:right="21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电源：内置可充电锂电池，续航时间≥</w:t>
      </w:r>
      <w:r>
        <w:rPr>
          <w:rFonts w:hint="eastAsia" w:asciiTheme="minorEastAsia" w:hAnsiTheme="minorEastAsia" w:eastAsiaTheme="minorEastAsia" w:cstheme="minorEastAsia"/>
          <w:bCs/>
          <w:color w:val="auto"/>
          <w:sz w:val="24"/>
          <w:szCs w:val="24"/>
          <w:highlight w:val="none"/>
          <w:lang w:val="en-US" w:eastAsia="zh-CN"/>
        </w:rPr>
        <w:t>3小时，</w:t>
      </w:r>
      <w:r>
        <w:rPr>
          <w:rFonts w:hint="eastAsia" w:asciiTheme="minorEastAsia" w:hAnsiTheme="minorEastAsia" w:eastAsiaTheme="minorEastAsia" w:cstheme="minorEastAsia"/>
          <w:bCs/>
          <w:color w:val="auto"/>
          <w:sz w:val="24"/>
          <w:szCs w:val="24"/>
          <w:highlight w:val="none"/>
          <w:lang w:val="zh-CN"/>
        </w:rPr>
        <w:t>也可接入交流电或车载直流电</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窒息后备通气：智能窒息后备通气</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具有自动漏气补偿和可调节流量的吸氧功能</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配置呼吸末二氧化碳监测</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呼吸机本身集成中心供氧快速接口</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氧浓度实时监测</w:t>
      </w:r>
    </w:p>
    <w:p>
      <w:pPr>
        <w:pStyle w:val="10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质保：三年</w:t>
      </w:r>
    </w:p>
    <w:p>
      <w:pPr>
        <w:pStyle w:val="105"/>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二、呼吸模式及功能</w:t>
      </w:r>
    </w:p>
    <w:p>
      <w:pPr>
        <w:pStyle w:val="10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210" w:right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通气</w:t>
      </w:r>
      <w:r>
        <w:rPr>
          <w:rFonts w:hint="eastAsia" w:asciiTheme="minorEastAsia" w:hAnsiTheme="minorEastAsia" w:eastAsiaTheme="minorEastAsia" w:cstheme="minorEastAsia"/>
          <w:color w:val="auto"/>
          <w:sz w:val="24"/>
          <w:szCs w:val="24"/>
          <w:highlight w:val="none"/>
        </w:rPr>
        <w:t>模式：容量控制通气下的辅助控制通气A/C和同步间歇指令通气SIMV、压力控制通气和SIMV、持续气道正压通气/压力支持、窒息通气模式、双水平气道正压通气模式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自动适应性压力调整容量控制功能（如AUTOFLOW或者PRVC等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具备有创通气模式，无创通气模式</w:t>
      </w:r>
    </w:p>
    <w:p>
      <w:pPr>
        <w:pStyle w:val="105"/>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color w:val="auto"/>
          <w:sz w:val="24"/>
          <w:szCs w:val="24"/>
          <w:highlight w:val="none"/>
        </w:rPr>
        <w:t>参数指标</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潮气量</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lang w:val="en-US" w:eastAsia="zh-CN"/>
        </w:rPr>
        <w:t>5</w:t>
      </w:r>
      <w:r>
        <w:rPr>
          <w:rFonts w:hint="eastAsia" w:asciiTheme="minorEastAsia" w:hAnsiTheme="minorEastAsia" w:eastAsiaTheme="minorEastAsia" w:cstheme="minorEastAsia"/>
          <w:bCs/>
          <w:color w:val="auto"/>
          <w:kern w:val="0"/>
          <w:sz w:val="24"/>
          <w:szCs w:val="24"/>
          <w:highlight w:val="none"/>
        </w:rPr>
        <w:t>0-2000毫升</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通气频率</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lang w:val="en-US" w:eastAsia="zh-CN"/>
        </w:rPr>
        <w:t>1</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lang w:val="en-US" w:eastAsia="zh-CN"/>
        </w:rPr>
        <w:t>6</w:t>
      </w:r>
      <w:r>
        <w:rPr>
          <w:rFonts w:hint="eastAsia" w:asciiTheme="minorEastAsia" w:hAnsiTheme="minorEastAsia" w:eastAsiaTheme="minorEastAsia" w:cstheme="minorEastAsia"/>
          <w:bCs/>
          <w:color w:val="auto"/>
          <w:kern w:val="0"/>
          <w:sz w:val="24"/>
          <w:szCs w:val="24"/>
          <w:highlight w:val="none"/>
        </w:rPr>
        <w:t>0次/分</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吸气压力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60mbar</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吸气时间</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2</w:t>
      </w:r>
      <w:r>
        <w:rPr>
          <w:rFonts w:hint="eastAsia" w:asciiTheme="minorEastAsia" w:hAnsiTheme="minorEastAsia" w:eastAsiaTheme="minorEastAsia" w:cstheme="minorEastAsia"/>
          <w:bCs/>
          <w:color w:val="auto"/>
          <w:kern w:val="0"/>
          <w:sz w:val="24"/>
          <w:szCs w:val="24"/>
          <w:highlight w:val="none"/>
        </w:rPr>
        <w:t>-5秒</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PEEP：</w:t>
      </w:r>
      <w:r>
        <w:rPr>
          <w:rFonts w:hint="eastAsia" w:asciiTheme="minorEastAsia" w:hAnsiTheme="minorEastAsia" w:eastAsiaTheme="minorEastAsia" w:cstheme="minorEastAsia"/>
          <w:color w:val="auto"/>
          <w:sz w:val="24"/>
          <w:szCs w:val="24"/>
          <w:highlight w:val="none"/>
          <w:lang w:eastAsia="zh-CN"/>
        </w:rPr>
        <w:t>至少</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-30mbar可调</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I:E范围≥4:1-1:4</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最大流速≥150L/min</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rPr>
        <w:t>流速触发</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1-15</w:t>
      </w:r>
      <w:r>
        <w:rPr>
          <w:rFonts w:hint="eastAsia" w:asciiTheme="minorEastAsia" w:hAnsiTheme="minorEastAsia" w:eastAsiaTheme="minorEastAsia" w:cstheme="minorEastAsia"/>
          <w:strike w:val="0"/>
          <w:dstrike w:val="0"/>
          <w:color w:val="auto"/>
          <w:sz w:val="24"/>
          <w:szCs w:val="24"/>
          <w:highlight w:val="none"/>
        </w:rPr>
        <w:t>L/ min</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strike w:val="0"/>
          <w:dstrike w:val="0"/>
          <w:color w:val="auto"/>
          <w:sz w:val="24"/>
          <w:szCs w:val="24"/>
          <w:highlight w:val="none"/>
        </w:rPr>
      </w:pPr>
      <w:r>
        <w:rPr>
          <w:rFonts w:hint="eastAsia" w:asciiTheme="minorEastAsia" w:hAnsiTheme="minorEastAsia" w:eastAsiaTheme="minorEastAsia" w:cstheme="minorEastAsia"/>
          <w:bCs/>
          <w:strike w:val="0"/>
          <w:dstrike w:val="0"/>
          <w:color w:val="auto"/>
          <w:sz w:val="24"/>
          <w:szCs w:val="24"/>
          <w:highlight w:val="none"/>
          <w:lang w:eastAsia="zh-CN"/>
        </w:rPr>
        <w:t>窒息判断时间≤</w:t>
      </w:r>
      <w:r>
        <w:rPr>
          <w:rFonts w:hint="eastAsia" w:asciiTheme="minorEastAsia" w:hAnsiTheme="minorEastAsia" w:eastAsiaTheme="minorEastAsia" w:cstheme="minorEastAsia"/>
          <w:bCs/>
          <w:strike w:val="0"/>
          <w:dstrike w:val="0"/>
          <w:color w:val="auto"/>
          <w:sz w:val="24"/>
          <w:szCs w:val="24"/>
          <w:highlight w:val="none"/>
          <w:lang w:val="en-US" w:eastAsia="zh-CN"/>
        </w:rPr>
        <w:t>5-60s</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strike w:val="0"/>
          <w:dstrike w:val="0"/>
          <w:color w:val="auto"/>
          <w:sz w:val="24"/>
          <w:szCs w:val="24"/>
          <w:highlight w:val="none"/>
        </w:rPr>
      </w:pPr>
      <w:r>
        <w:rPr>
          <w:rFonts w:hint="eastAsia" w:asciiTheme="minorEastAsia" w:hAnsiTheme="minorEastAsia" w:eastAsiaTheme="minorEastAsia" w:cstheme="minorEastAsia"/>
          <w:bCs/>
          <w:strike w:val="0"/>
          <w:dstrike w:val="0"/>
          <w:color w:val="auto"/>
          <w:sz w:val="24"/>
          <w:szCs w:val="24"/>
          <w:highlight w:val="none"/>
          <w:lang w:eastAsia="zh-CN"/>
        </w:rPr>
        <w:t>氧浓度≥</w:t>
      </w:r>
      <w:r>
        <w:rPr>
          <w:rFonts w:hint="eastAsia" w:asciiTheme="minorEastAsia" w:hAnsiTheme="minorEastAsia" w:eastAsiaTheme="minorEastAsia" w:cstheme="minorEastAsia"/>
          <w:bCs/>
          <w:strike w:val="0"/>
          <w:dstrike w:val="0"/>
          <w:color w:val="auto"/>
          <w:sz w:val="24"/>
          <w:szCs w:val="24"/>
          <w:highlight w:val="none"/>
          <w:lang w:val="en-US" w:eastAsia="zh-CN"/>
        </w:rPr>
        <w:t>40-100%</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监测项目：氧浓度</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潮气量</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分钟通气量</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通气频率</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自主呼吸频率</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峰压</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平台压</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平均压</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漏气量等</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具备智能报警管理系统，</w:t>
      </w:r>
      <w:r>
        <w:rPr>
          <w:rFonts w:hint="eastAsia" w:asciiTheme="minorEastAsia" w:hAnsiTheme="minorEastAsia" w:eastAsiaTheme="minorEastAsia" w:cstheme="minorEastAsia"/>
          <w:bCs/>
          <w:color w:val="auto"/>
          <w:kern w:val="0"/>
          <w:sz w:val="24"/>
          <w:szCs w:val="24"/>
          <w:highlight w:val="none"/>
          <w:lang w:eastAsia="zh-CN"/>
        </w:rPr>
        <w:t>包括</w:t>
      </w:r>
      <w:r>
        <w:rPr>
          <w:rFonts w:hint="eastAsia" w:asciiTheme="minorEastAsia" w:hAnsiTheme="minorEastAsia" w:eastAsiaTheme="minorEastAsia" w:cstheme="minorEastAsia"/>
          <w:bCs/>
          <w:color w:val="auto"/>
          <w:kern w:val="0"/>
          <w:sz w:val="24"/>
          <w:szCs w:val="24"/>
          <w:highlight w:val="none"/>
        </w:rPr>
        <w:t>气道压力过高/过低、分钟通气量过高/过低、高频通气、窒息、etCO2过高/过低、电量不足、漏气、气源压力过高/过低、设备及组件故障</w:t>
      </w:r>
      <w:r>
        <w:rPr>
          <w:rFonts w:hint="eastAsia" w:asciiTheme="minorEastAsia" w:hAnsiTheme="minorEastAsia" w:eastAsiaTheme="minorEastAsia" w:cstheme="minorEastAsia"/>
          <w:bCs/>
          <w:color w:val="auto"/>
          <w:kern w:val="0"/>
          <w:sz w:val="24"/>
          <w:szCs w:val="24"/>
          <w:highlight w:val="none"/>
          <w:lang w:eastAsia="zh-CN"/>
        </w:rPr>
        <w:t>等</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可</w:t>
      </w:r>
      <w:r>
        <w:rPr>
          <w:rFonts w:hint="eastAsia" w:asciiTheme="minorEastAsia" w:hAnsiTheme="minorEastAsia" w:eastAsiaTheme="minorEastAsia" w:cstheme="minorEastAsia"/>
          <w:bCs/>
          <w:color w:val="auto"/>
          <w:sz w:val="24"/>
          <w:szCs w:val="24"/>
          <w:highlight w:val="none"/>
          <w:lang w:eastAsia="zh-CN"/>
        </w:rPr>
        <w:t>同步</w:t>
      </w:r>
      <w:r>
        <w:rPr>
          <w:rFonts w:hint="eastAsia" w:asciiTheme="minorEastAsia" w:hAnsiTheme="minorEastAsia" w:eastAsiaTheme="minorEastAsia" w:cstheme="minorEastAsia"/>
          <w:bCs/>
          <w:color w:val="auto"/>
          <w:sz w:val="24"/>
          <w:szCs w:val="24"/>
          <w:highlight w:val="none"/>
        </w:rPr>
        <w:t>显示流量、气道压力和etCO2三道波形</w:t>
      </w:r>
    </w:p>
    <w:p>
      <w:pPr>
        <w:pStyle w:val="105"/>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eastAsia="zh-CN"/>
        </w:rPr>
        <w:t>无专用耗材，可兼容医院在用呼吸机管路及其他耗材</w:t>
      </w:r>
    </w:p>
    <w:p>
      <w:pPr>
        <w:spacing w:line="440" w:lineRule="exact"/>
        <w:rPr>
          <w:rFonts w:ascii="宋体"/>
          <w:bCs/>
          <w:color w:val="0D0D0D"/>
          <w:sz w:val="24"/>
          <w:highlight w:val="none"/>
        </w:rPr>
      </w:pPr>
      <w:r>
        <w:rPr>
          <w:rFonts w:hint="eastAsia" w:ascii="宋体" w:hAnsi="宋体"/>
          <w:bCs/>
          <w:color w:val="0D0D0D"/>
          <w:sz w:val="24"/>
          <w:highlight w:val="none"/>
        </w:rPr>
        <w:t>三、</w:t>
      </w:r>
      <w:r>
        <w:rPr>
          <w:rFonts w:hint="eastAsia" w:ascii="宋体" w:hAnsi="宋体"/>
          <w:b/>
          <w:bCs/>
          <w:color w:val="0D0D0D"/>
          <w:sz w:val="24"/>
          <w:highlight w:val="none"/>
        </w:rPr>
        <w:t>投标人须知</w:t>
      </w:r>
    </w:p>
    <w:p>
      <w:pPr>
        <w:spacing w:line="48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、投标人所投包中的货物</w:t>
      </w:r>
      <w:r>
        <w:rPr>
          <w:rFonts w:hint="eastAsia" w:ascii="宋体" w:hAnsi="宋体" w:cs="宋体"/>
          <w:color w:val="000000"/>
          <w:kern w:val="0"/>
          <w:sz w:val="24"/>
          <w:highlight w:val="none"/>
        </w:rPr>
        <w:t>必须整包响应，不可分拆投标</w:t>
      </w:r>
      <w:r>
        <w:rPr>
          <w:rFonts w:hint="eastAsia" w:ascii="宋体" w:hAnsi="宋体"/>
          <w:color w:val="000000"/>
          <w:sz w:val="24"/>
          <w:highlight w:val="none"/>
        </w:rPr>
        <w:t>，若有自己不生产的部分，投标人可以作为代理商代理其它制造商投标。</w:t>
      </w:r>
    </w:p>
    <w:p>
      <w:pPr>
        <w:tabs>
          <w:tab w:val="left" w:pos="735"/>
        </w:tabs>
        <w:spacing w:line="48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、技术规格要求</w:t>
      </w:r>
    </w:p>
    <w:p>
      <w:pPr>
        <w:spacing w:line="480" w:lineRule="exact"/>
        <w:rPr>
          <w:rFonts w:ascii="宋体"/>
          <w:bCs/>
          <w:color w:val="000000"/>
          <w:sz w:val="24"/>
          <w:highlight w:val="none"/>
        </w:rPr>
      </w:pPr>
      <w:r>
        <w:rPr>
          <w:rFonts w:ascii="宋体" w:hAnsi="宋体"/>
          <w:bCs/>
          <w:color w:val="000000"/>
          <w:sz w:val="24"/>
          <w:highlight w:val="none"/>
        </w:rPr>
        <w:t>2.1</w:t>
      </w:r>
      <w:r>
        <w:rPr>
          <w:rFonts w:hint="eastAsia" w:ascii="宋体" w:hAnsi="宋体"/>
          <w:bCs/>
          <w:color w:val="000000"/>
          <w:sz w:val="24"/>
          <w:highlight w:val="none"/>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w:t>
      </w:r>
      <w:r>
        <w:rPr>
          <w:rFonts w:hint="eastAsia" w:ascii="宋体" w:hAnsi="宋体"/>
          <w:bCs/>
          <w:color w:val="000000"/>
          <w:sz w:val="24"/>
          <w:highlight w:val="none"/>
          <w:lang w:eastAsia="zh-CN"/>
        </w:rPr>
        <w:t>采购人</w:t>
      </w:r>
      <w:r>
        <w:rPr>
          <w:rFonts w:hint="eastAsia" w:ascii="宋体" w:hAnsi="宋体"/>
          <w:bCs/>
          <w:color w:val="000000"/>
          <w:sz w:val="24"/>
          <w:highlight w:val="none"/>
        </w:rPr>
        <w:t>提出，以取得</w:t>
      </w:r>
      <w:r>
        <w:rPr>
          <w:rFonts w:hint="eastAsia" w:ascii="宋体" w:hAnsi="宋体"/>
          <w:bCs/>
          <w:color w:val="000000"/>
          <w:sz w:val="24"/>
          <w:highlight w:val="none"/>
          <w:lang w:eastAsia="zh-CN"/>
        </w:rPr>
        <w:t>采购人</w:t>
      </w:r>
      <w:r>
        <w:rPr>
          <w:rFonts w:hint="eastAsia" w:ascii="宋体" w:hAnsi="宋体"/>
          <w:bCs/>
          <w:color w:val="000000"/>
          <w:sz w:val="24"/>
          <w:highlight w:val="none"/>
        </w:rPr>
        <w:t>的确认，如果投标人没有提出，则在中标后</w:t>
      </w:r>
      <w:r>
        <w:rPr>
          <w:rFonts w:hint="eastAsia" w:ascii="宋体" w:hAnsi="宋体"/>
          <w:bCs/>
          <w:color w:val="000000"/>
          <w:sz w:val="24"/>
          <w:highlight w:val="none"/>
          <w:lang w:eastAsia="zh-CN"/>
        </w:rPr>
        <w:t>采购人</w:t>
      </w:r>
      <w:r>
        <w:rPr>
          <w:rFonts w:hint="eastAsia" w:ascii="宋体" w:hAnsi="宋体"/>
          <w:bCs/>
          <w:color w:val="000000"/>
          <w:sz w:val="24"/>
          <w:highlight w:val="none"/>
        </w:rPr>
        <w:t>仍有权在合同价格不变的前提下要求中标人按中国国家标准的有关强制性规定执行）。</w:t>
      </w:r>
    </w:p>
    <w:p>
      <w:pPr>
        <w:spacing w:line="480" w:lineRule="exact"/>
        <w:rPr>
          <w:rFonts w:ascii="宋体"/>
          <w:color w:val="000000"/>
          <w:sz w:val="24"/>
          <w:highlight w:val="none"/>
        </w:rPr>
      </w:pPr>
      <w:r>
        <w:rPr>
          <w:rFonts w:ascii="宋体" w:hAnsi="宋体"/>
          <w:bCs/>
          <w:color w:val="000000"/>
          <w:sz w:val="24"/>
          <w:highlight w:val="none"/>
        </w:rPr>
        <w:t>2.2</w:t>
      </w:r>
      <w:r>
        <w:rPr>
          <w:rFonts w:hint="eastAsia" w:ascii="宋体" w:hAnsi="宋体"/>
          <w:bCs/>
          <w:color w:val="000000"/>
          <w:sz w:val="24"/>
          <w:highlight w:val="none"/>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80" w:lineRule="exact"/>
        <w:rPr>
          <w:rFonts w:ascii="宋体"/>
          <w:color w:val="000000"/>
          <w:sz w:val="24"/>
          <w:highlight w:val="none"/>
        </w:rPr>
      </w:pPr>
      <w:r>
        <w:rPr>
          <w:rFonts w:ascii="宋体" w:hAnsi="宋体"/>
          <w:color w:val="000000"/>
          <w:sz w:val="24"/>
          <w:highlight w:val="none"/>
        </w:rPr>
        <w:t xml:space="preserve"> 3</w:t>
      </w:r>
      <w:r>
        <w:rPr>
          <w:rFonts w:hint="eastAsia" w:ascii="宋体" w:hAnsi="宋体"/>
          <w:color w:val="000000"/>
          <w:sz w:val="24"/>
          <w:highlight w:val="none"/>
        </w:rPr>
        <w:t>、提交的资料</w:t>
      </w:r>
    </w:p>
    <w:p>
      <w:pPr>
        <w:spacing w:line="480" w:lineRule="exact"/>
        <w:rPr>
          <w:rFonts w:ascii="宋体"/>
          <w:color w:val="000000"/>
          <w:sz w:val="24"/>
          <w:highlight w:val="none"/>
        </w:rPr>
      </w:pPr>
      <w:r>
        <w:rPr>
          <w:rFonts w:hint="eastAsia" w:ascii="宋体" w:hAnsi="宋体"/>
          <w:color w:val="000000"/>
          <w:sz w:val="24"/>
          <w:highlight w:val="none"/>
        </w:rPr>
        <w:t>投标人在标书中应提交如下资料：</w:t>
      </w:r>
    </w:p>
    <w:p>
      <w:pPr>
        <w:spacing w:line="480" w:lineRule="exact"/>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rPr>
        <w:t>产品样本；</w:t>
      </w:r>
    </w:p>
    <w:p>
      <w:pPr>
        <w:spacing w:line="480" w:lineRule="exact"/>
        <w:ind w:firstLine="48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货物的材质，设计、生产、检测和包装运输标准、性能参数及配置情况；</w:t>
      </w:r>
    </w:p>
    <w:p>
      <w:pPr>
        <w:spacing w:line="480" w:lineRule="exact"/>
        <w:ind w:firstLine="48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货物的生产制造周期；</w:t>
      </w:r>
    </w:p>
    <w:p>
      <w:pPr>
        <w:spacing w:line="480" w:lineRule="exact"/>
        <w:rPr>
          <w:rFonts w:ascii="宋体"/>
          <w:color w:val="000000"/>
          <w:sz w:val="24"/>
          <w:highlight w:val="none"/>
        </w:rPr>
      </w:pPr>
      <w:r>
        <w:rPr>
          <w:rFonts w:ascii="宋体" w:hAnsi="宋体"/>
          <w:color w:val="000000"/>
          <w:sz w:val="24"/>
          <w:highlight w:val="none"/>
        </w:rPr>
        <w:t xml:space="preserve">    (4)</w:t>
      </w:r>
      <w:r>
        <w:rPr>
          <w:rFonts w:hint="eastAsia" w:ascii="宋体" w:hAnsi="宋体"/>
          <w:color w:val="000000"/>
          <w:sz w:val="24"/>
          <w:highlight w:val="none"/>
        </w:rPr>
        <w:t>货物的试验报告、鉴定证书；</w:t>
      </w:r>
    </w:p>
    <w:p>
      <w:pPr>
        <w:spacing w:line="480" w:lineRule="exact"/>
        <w:rPr>
          <w:rFonts w:ascii="宋体"/>
          <w:color w:val="000000"/>
          <w:sz w:val="24"/>
          <w:highlight w:val="none"/>
        </w:rPr>
      </w:pPr>
      <w:r>
        <w:rPr>
          <w:rFonts w:ascii="宋体" w:hAnsi="宋体"/>
          <w:color w:val="000000"/>
          <w:sz w:val="24"/>
          <w:highlight w:val="none"/>
        </w:rPr>
        <w:t xml:space="preserve">    (5)</w:t>
      </w:r>
      <w:r>
        <w:rPr>
          <w:rFonts w:hint="eastAsia" w:ascii="宋体" w:hAnsi="宋体"/>
          <w:color w:val="000000"/>
          <w:sz w:val="24"/>
          <w:highlight w:val="none"/>
        </w:rPr>
        <w:t>制造商的生产许可证及有关资质证书；</w:t>
      </w:r>
    </w:p>
    <w:p>
      <w:pPr>
        <w:spacing w:line="480" w:lineRule="exact"/>
        <w:rPr>
          <w:rFonts w:ascii="宋体"/>
          <w:color w:val="000000"/>
          <w:sz w:val="24"/>
          <w:highlight w:val="none"/>
        </w:rPr>
      </w:pPr>
      <w:r>
        <w:rPr>
          <w:rFonts w:ascii="宋体" w:hAnsi="宋体"/>
          <w:color w:val="000000"/>
          <w:sz w:val="24"/>
          <w:highlight w:val="none"/>
        </w:rPr>
        <w:t xml:space="preserve">    (6)</w:t>
      </w:r>
      <w:r>
        <w:rPr>
          <w:rFonts w:hint="eastAsia" w:ascii="宋体" w:hAnsi="宋体"/>
          <w:color w:val="000000"/>
          <w:sz w:val="24"/>
          <w:highlight w:val="none"/>
        </w:rPr>
        <w:t>凡是招标文件中要求提供业绩的，制造商应提供使用过该产品用户的单位名称、地址、邮编、联系电话、联系人。</w:t>
      </w:r>
    </w:p>
    <w:p>
      <w:pPr>
        <w:spacing w:line="480" w:lineRule="exact"/>
        <w:ind w:firstLine="480" w:firstLineChars="200"/>
        <w:rPr>
          <w:rFonts w:ascii="宋体"/>
          <w:color w:val="000000"/>
          <w:sz w:val="24"/>
          <w:highlight w:val="none"/>
        </w:rPr>
      </w:pPr>
      <w:r>
        <w:rPr>
          <w:rFonts w:hint="eastAsia" w:ascii="宋体" w:hAnsi="宋体"/>
          <w:color w:val="000000"/>
          <w:sz w:val="24"/>
          <w:highlight w:val="none"/>
        </w:rPr>
        <w:t>对于证明文件，投标人应提供原件，投标文件中确实无法提供原件的可提供复印件。</w:t>
      </w:r>
    </w:p>
    <w:p>
      <w:pPr>
        <w:spacing w:line="480" w:lineRule="exact"/>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、投标人的服务</w:t>
      </w:r>
    </w:p>
    <w:p>
      <w:pPr>
        <w:spacing w:line="480" w:lineRule="exact"/>
        <w:rPr>
          <w:rFonts w:ascii="宋体"/>
          <w:color w:val="000000"/>
          <w:sz w:val="24"/>
          <w:highlight w:val="none"/>
        </w:rPr>
      </w:pPr>
      <w:r>
        <w:rPr>
          <w:rFonts w:hint="eastAsia" w:ascii="宋体" w:hAnsi="宋体"/>
          <w:color w:val="000000"/>
          <w:sz w:val="24"/>
          <w:highlight w:val="none"/>
        </w:rPr>
        <w:t>投标人应对用户提供如下服务：</w:t>
      </w:r>
    </w:p>
    <w:p>
      <w:pPr>
        <w:spacing w:line="480" w:lineRule="exact"/>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rPr>
        <w:t>供货商应派有经验及优秀的人员进行技术服务，包括对货物的安装、调试、启动及性能试验等。</w:t>
      </w:r>
    </w:p>
    <w:p>
      <w:pPr>
        <w:spacing w:line="480" w:lineRule="exact"/>
        <w:ind w:firstLine="57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提供备品备件：在质保期内，供货商应提供必须的备品备件，其费用单列在报价中。质保期外的备品备件，供货商应提供其单价，由用户选择购买。</w:t>
      </w:r>
    </w:p>
    <w:p>
      <w:pPr>
        <w:spacing w:line="480" w:lineRule="exact"/>
        <w:ind w:firstLine="570"/>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供货商应提供对用户方工程师及操作维修人员的培训。</w:t>
      </w:r>
    </w:p>
    <w:p>
      <w:pPr>
        <w:spacing w:line="480" w:lineRule="exact"/>
        <w:ind w:firstLine="570"/>
        <w:rPr>
          <w:rFonts w:ascii="宋体"/>
          <w:color w:val="000000"/>
          <w:sz w:val="24"/>
          <w:highlight w:val="none"/>
        </w:rPr>
      </w:pPr>
      <w:r>
        <w:rPr>
          <w:rFonts w:hint="eastAsia" w:ascii="宋体" w:hAnsi="宋体"/>
          <w:color w:val="000000"/>
          <w:sz w:val="24"/>
          <w:highlight w:val="none"/>
        </w:rPr>
        <w:t>培训内容的深浅应由投标人根据货物的特点而定。在投标文件中供货商应列出培训计划表，其中包括各专业在制造厂及现场培训的时间和内容。</w:t>
      </w:r>
    </w:p>
    <w:p>
      <w:pPr>
        <w:spacing w:line="480" w:lineRule="exact"/>
        <w:rPr>
          <w:rFonts w:asci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、评标原则</w:t>
      </w:r>
    </w:p>
    <w:p>
      <w:pPr>
        <w:spacing w:line="480" w:lineRule="exact"/>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rPr>
        <w:t>评标将从技术和商务两个方面综合评定，择优授标。</w:t>
      </w:r>
    </w:p>
    <w:p>
      <w:pPr>
        <w:spacing w:line="480" w:lineRule="exact"/>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rPr>
        <w:t>技术评标时将考虑：</w:t>
      </w:r>
    </w:p>
    <w:p>
      <w:pPr>
        <w:spacing w:line="480" w:lineRule="exact"/>
        <w:rPr>
          <w:rFonts w:ascii="宋体"/>
          <w:color w:val="000000"/>
          <w:sz w:val="24"/>
          <w:highlight w:val="none"/>
        </w:rPr>
      </w:pPr>
      <w:r>
        <w:rPr>
          <w:rFonts w:ascii="宋体" w:hAnsi="宋体"/>
          <w:color w:val="000000"/>
          <w:sz w:val="24"/>
          <w:highlight w:val="none"/>
        </w:rPr>
        <w:t xml:space="preserve">      A.</w:t>
      </w:r>
      <w:r>
        <w:rPr>
          <w:rFonts w:hint="eastAsia" w:ascii="宋体" w:hAnsi="宋体"/>
          <w:color w:val="000000"/>
          <w:sz w:val="24"/>
          <w:highlight w:val="none"/>
        </w:rPr>
        <w:t>工艺技术和货物的先进性及可靠性；</w:t>
      </w:r>
    </w:p>
    <w:p>
      <w:pPr>
        <w:spacing w:line="480" w:lineRule="exact"/>
        <w:rPr>
          <w:rFonts w:ascii="宋体"/>
          <w:color w:val="000000"/>
          <w:sz w:val="24"/>
          <w:highlight w:val="none"/>
        </w:rPr>
      </w:pPr>
      <w:r>
        <w:rPr>
          <w:rFonts w:ascii="宋体" w:hAnsi="宋体"/>
          <w:color w:val="000000"/>
          <w:sz w:val="24"/>
          <w:highlight w:val="none"/>
        </w:rPr>
        <w:t xml:space="preserve">      B.</w:t>
      </w:r>
      <w:r>
        <w:rPr>
          <w:rFonts w:hint="eastAsia" w:ascii="宋体" w:hAnsi="宋体"/>
          <w:color w:val="000000"/>
          <w:sz w:val="24"/>
          <w:highlight w:val="none"/>
        </w:rPr>
        <w:t>产品稳定性；</w:t>
      </w:r>
    </w:p>
    <w:p>
      <w:pPr>
        <w:spacing w:line="480" w:lineRule="exact"/>
        <w:rPr>
          <w:rFonts w:ascii="宋体"/>
          <w:color w:val="000000"/>
          <w:sz w:val="24"/>
          <w:highlight w:val="none"/>
        </w:rPr>
      </w:pPr>
      <w:r>
        <w:rPr>
          <w:rFonts w:ascii="宋体" w:hAnsi="宋体"/>
          <w:color w:val="000000"/>
          <w:sz w:val="24"/>
          <w:highlight w:val="none"/>
        </w:rPr>
        <w:t xml:space="preserve">      C.</w:t>
      </w:r>
      <w:r>
        <w:rPr>
          <w:rFonts w:hint="eastAsia" w:ascii="宋体" w:hAnsi="宋体"/>
          <w:color w:val="000000"/>
          <w:sz w:val="24"/>
          <w:highlight w:val="none"/>
        </w:rPr>
        <w:t>所提供货物的性能和适应性；</w:t>
      </w:r>
    </w:p>
    <w:p>
      <w:pPr>
        <w:spacing w:line="480" w:lineRule="exact"/>
        <w:rPr>
          <w:rFonts w:ascii="宋体"/>
          <w:color w:val="000000"/>
          <w:sz w:val="24"/>
          <w:highlight w:val="none"/>
        </w:rPr>
      </w:pPr>
      <w:r>
        <w:rPr>
          <w:rFonts w:ascii="宋体" w:hAnsi="宋体"/>
          <w:color w:val="000000"/>
          <w:sz w:val="24"/>
          <w:highlight w:val="none"/>
        </w:rPr>
        <w:t xml:space="preserve">      D.</w:t>
      </w:r>
      <w:r>
        <w:rPr>
          <w:rFonts w:hint="eastAsia" w:ascii="宋体" w:hAnsi="宋体"/>
          <w:color w:val="000000"/>
          <w:sz w:val="24"/>
          <w:highlight w:val="none"/>
        </w:rPr>
        <w:t>性能保证和售后服务；</w:t>
      </w:r>
    </w:p>
    <w:p>
      <w:pPr>
        <w:spacing w:line="480" w:lineRule="exact"/>
        <w:rPr>
          <w:rFonts w:ascii="宋体"/>
          <w:color w:val="000000"/>
          <w:sz w:val="24"/>
          <w:highlight w:val="none"/>
        </w:rPr>
      </w:pPr>
      <w:r>
        <w:rPr>
          <w:rFonts w:ascii="宋体" w:hAnsi="宋体"/>
          <w:color w:val="000000"/>
          <w:sz w:val="24"/>
          <w:highlight w:val="none"/>
        </w:rPr>
        <w:t xml:space="preserve">      E.</w:t>
      </w:r>
      <w:r>
        <w:rPr>
          <w:rFonts w:hint="eastAsia" w:ascii="宋体" w:hAnsi="宋体"/>
          <w:color w:val="000000"/>
          <w:sz w:val="24"/>
          <w:highlight w:val="none"/>
        </w:rPr>
        <w:t>交货的进度安排和对招标文件的响应程度；</w:t>
      </w:r>
    </w:p>
    <w:p>
      <w:pPr>
        <w:spacing w:line="480" w:lineRule="exact"/>
        <w:rPr>
          <w:rFonts w:ascii="宋体"/>
          <w:color w:val="000000"/>
          <w:sz w:val="24"/>
          <w:highlight w:val="none"/>
        </w:rPr>
      </w:pPr>
      <w:r>
        <w:rPr>
          <w:rFonts w:ascii="宋体" w:hAnsi="宋体"/>
          <w:color w:val="000000"/>
          <w:sz w:val="24"/>
          <w:highlight w:val="none"/>
        </w:rPr>
        <w:t xml:space="preserve">      F.</w:t>
      </w:r>
      <w:r>
        <w:rPr>
          <w:rFonts w:hint="eastAsia" w:ascii="宋体" w:hAnsi="宋体"/>
          <w:color w:val="000000"/>
          <w:sz w:val="24"/>
          <w:highlight w:val="none"/>
        </w:rPr>
        <w:t>技术服务</w:t>
      </w:r>
      <w:r>
        <w:rPr>
          <w:rFonts w:ascii="宋体" w:hAnsi="宋体"/>
          <w:color w:val="000000"/>
          <w:sz w:val="24"/>
          <w:highlight w:val="none"/>
        </w:rPr>
        <w:t>(</w:t>
      </w:r>
      <w:r>
        <w:rPr>
          <w:rFonts w:hint="eastAsia" w:ascii="宋体" w:hAnsi="宋体"/>
          <w:color w:val="000000"/>
          <w:sz w:val="24"/>
          <w:highlight w:val="none"/>
        </w:rPr>
        <w:t>含维保</w:t>
      </w:r>
      <w:r>
        <w:rPr>
          <w:rFonts w:ascii="宋体" w:hAnsi="宋体"/>
          <w:color w:val="000000"/>
          <w:sz w:val="24"/>
          <w:highlight w:val="none"/>
        </w:rPr>
        <w:t>)</w:t>
      </w:r>
      <w:r>
        <w:rPr>
          <w:rFonts w:hint="eastAsia" w:ascii="宋体" w:hAnsi="宋体"/>
          <w:color w:val="000000"/>
          <w:sz w:val="24"/>
          <w:highlight w:val="none"/>
        </w:rPr>
        <w:t>；</w:t>
      </w:r>
    </w:p>
    <w:p>
      <w:pPr>
        <w:spacing w:line="480" w:lineRule="exact"/>
        <w:rPr>
          <w:rFonts w:ascii="宋体"/>
          <w:color w:val="000000"/>
          <w:sz w:val="24"/>
          <w:highlight w:val="none"/>
        </w:rPr>
      </w:pPr>
      <w:r>
        <w:rPr>
          <w:rFonts w:ascii="宋体" w:hAnsi="宋体"/>
          <w:color w:val="000000"/>
          <w:sz w:val="24"/>
          <w:highlight w:val="none"/>
        </w:rPr>
        <w:t xml:space="preserve">      G.</w:t>
      </w:r>
      <w:r>
        <w:rPr>
          <w:rFonts w:hint="eastAsia" w:ascii="宋体" w:hAnsi="宋体"/>
          <w:color w:val="000000"/>
          <w:sz w:val="24"/>
          <w:highlight w:val="none"/>
        </w:rPr>
        <w:t>信守合同及信誉等情况。</w:t>
      </w:r>
    </w:p>
    <w:p>
      <w:pPr>
        <w:spacing w:line="480" w:lineRule="exact"/>
        <w:rPr>
          <w:rFonts w:ascii="宋体"/>
          <w:bCs/>
          <w:color w:val="000000"/>
          <w:highlight w:val="none"/>
        </w:rPr>
      </w:pPr>
      <w:r>
        <w:rPr>
          <w:rFonts w:ascii="宋体" w:hAnsi="宋体"/>
          <w:color w:val="000000"/>
          <w:sz w:val="24"/>
          <w:highlight w:val="none"/>
        </w:rPr>
        <w:t xml:space="preserve">    (3)</w:t>
      </w:r>
      <w:r>
        <w:rPr>
          <w:rFonts w:hint="eastAsia" w:ascii="宋体" w:hAnsi="宋体"/>
          <w:color w:val="000000"/>
          <w:sz w:val="24"/>
          <w:highlight w:val="none"/>
        </w:rPr>
        <w:t>为了比较各个投标人的投标报价，请投标人按本招标文件的投标报价要求准确报价。</w:t>
      </w:r>
    </w:p>
    <w:p>
      <w:pPr>
        <w:pStyle w:val="2"/>
        <w:spacing w:before="0" w:after="0" w:line="580" w:lineRule="exact"/>
        <w:jc w:val="center"/>
        <w:rPr>
          <w:sz w:val="36"/>
          <w:szCs w:val="36"/>
          <w:highlight w:val="none"/>
        </w:rPr>
      </w:pPr>
      <w:r>
        <w:rPr>
          <w:rFonts w:ascii="宋体"/>
          <w:b w:val="0"/>
          <w:color w:val="000000"/>
          <w:sz w:val="36"/>
          <w:highlight w:val="none"/>
        </w:rPr>
        <w:br w:type="page"/>
      </w:r>
      <w:bookmarkStart w:id="19" w:name="_Toc514684712"/>
      <w:r>
        <w:rPr>
          <w:rFonts w:hint="eastAsia"/>
          <w:sz w:val="36"/>
          <w:szCs w:val="36"/>
          <w:highlight w:val="none"/>
        </w:rPr>
        <w:t>第四章</w:t>
      </w:r>
      <w:r>
        <w:rPr>
          <w:sz w:val="36"/>
          <w:szCs w:val="36"/>
          <w:highlight w:val="none"/>
        </w:rPr>
        <w:t xml:space="preserve">  </w:t>
      </w:r>
      <w:r>
        <w:rPr>
          <w:rFonts w:hint="eastAsia"/>
          <w:sz w:val="36"/>
          <w:szCs w:val="36"/>
          <w:highlight w:val="none"/>
        </w:rPr>
        <w:t>合同条款及格式</w:t>
      </w:r>
      <w:bookmarkEnd w:id="19"/>
    </w:p>
    <w:p>
      <w:pPr>
        <w:pStyle w:val="19"/>
        <w:tabs>
          <w:tab w:val="left" w:pos="0"/>
        </w:tabs>
        <w:spacing w:line="480" w:lineRule="exact"/>
        <w:ind w:left="0" w:leftChars="0" w:firstLine="0" w:firstLineChars="0"/>
        <w:jc w:val="center"/>
        <w:rPr>
          <w:rFonts w:ascii="宋体"/>
          <w:color w:val="000000"/>
          <w:sz w:val="28"/>
          <w:szCs w:val="28"/>
          <w:highlight w:val="none"/>
        </w:rPr>
      </w:pPr>
      <w:r>
        <w:rPr>
          <w:rFonts w:hint="eastAsia" w:ascii="宋体" w:hAnsi="宋体"/>
          <w:color w:val="000000"/>
          <w:sz w:val="28"/>
          <w:szCs w:val="28"/>
          <w:highlight w:val="none"/>
        </w:rPr>
        <w:t>第一节：合同条款</w:t>
      </w:r>
    </w:p>
    <w:p>
      <w:pPr>
        <w:pStyle w:val="18"/>
        <w:spacing w:after="0" w:line="480" w:lineRule="exact"/>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、定义</w:t>
      </w:r>
    </w:p>
    <w:p>
      <w:pPr>
        <w:pStyle w:val="18"/>
        <w:spacing w:after="0" w:line="480" w:lineRule="exact"/>
        <w:ind w:left="1"/>
        <w:rPr>
          <w:rFonts w:ascii="宋体"/>
          <w:bCs/>
          <w:color w:val="000000"/>
          <w:highlight w:val="none"/>
        </w:rPr>
      </w:pPr>
      <w:r>
        <w:rPr>
          <w:rFonts w:ascii="宋体" w:hAnsi="宋体"/>
          <w:bCs/>
          <w:color w:val="000000"/>
          <w:highlight w:val="none"/>
        </w:rPr>
        <w:t xml:space="preserve">1.1 </w:t>
      </w:r>
      <w:r>
        <w:rPr>
          <w:rFonts w:hint="eastAsia" w:ascii="宋体" w:hAnsi="宋体"/>
          <w:bCs/>
          <w:color w:val="000000"/>
          <w:highlight w:val="none"/>
        </w:rPr>
        <w:t>“合同”系指甲乙双方签署的、合同格式中载明的甲乙双方所达成的，包括所有的附件和构成合同的其它文件。</w:t>
      </w:r>
    </w:p>
    <w:p>
      <w:pPr>
        <w:pStyle w:val="18"/>
        <w:spacing w:after="0" w:line="480" w:lineRule="exact"/>
        <w:ind w:left="1"/>
        <w:rPr>
          <w:rFonts w:ascii="宋体"/>
          <w:bCs/>
          <w:color w:val="000000"/>
          <w:highlight w:val="none"/>
        </w:rPr>
      </w:pPr>
      <w:r>
        <w:rPr>
          <w:rFonts w:ascii="宋体" w:hAnsi="宋体"/>
          <w:bCs/>
          <w:color w:val="000000"/>
          <w:highlight w:val="none"/>
        </w:rPr>
        <w:t xml:space="preserve">1.2 </w:t>
      </w:r>
      <w:r>
        <w:rPr>
          <w:rFonts w:hint="eastAsia" w:ascii="宋体" w:hAnsi="宋体"/>
          <w:bCs/>
          <w:color w:val="000000"/>
          <w:highlight w:val="none"/>
        </w:rPr>
        <w:t>“货物”系指乙方根据合同约定须向甲方提供的一切设备、机械、仪表、备件、工具、手册和其它技术资料及材料。</w:t>
      </w:r>
    </w:p>
    <w:p>
      <w:pPr>
        <w:pStyle w:val="18"/>
        <w:spacing w:after="0" w:line="480" w:lineRule="exact"/>
        <w:ind w:left="1"/>
        <w:rPr>
          <w:rFonts w:ascii="宋体"/>
          <w:bCs/>
          <w:color w:val="000000"/>
          <w:highlight w:val="none"/>
        </w:rPr>
      </w:pPr>
      <w:r>
        <w:rPr>
          <w:rFonts w:ascii="宋体" w:hAnsi="宋体"/>
          <w:bCs/>
          <w:color w:val="000000"/>
          <w:highlight w:val="none"/>
        </w:rPr>
        <w:t xml:space="preserve">1.3 </w:t>
      </w:r>
      <w:r>
        <w:rPr>
          <w:rFonts w:hint="eastAsia" w:ascii="宋体" w:hAnsi="宋体"/>
          <w:bCs/>
          <w:color w:val="000000"/>
          <w:highlight w:val="none"/>
        </w:rPr>
        <w:t>“服务”系指根据合同约定乙方承担与供货有关的辅助服务，如运输、保险及安装、调试、提供技术协助、培训和其他类似的服务。</w:t>
      </w:r>
    </w:p>
    <w:p>
      <w:pPr>
        <w:pStyle w:val="18"/>
        <w:spacing w:after="0" w:line="480" w:lineRule="exact"/>
        <w:rPr>
          <w:rFonts w:ascii="宋体"/>
          <w:bCs/>
          <w:color w:val="000000"/>
          <w:highlight w:val="none"/>
        </w:rPr>
      </w:pPr>
      <w:r>
        <w:rPr>
          <w:rFonts w:ascii="宋体" w:hAnsi="宋体"/>
          <w:bCs/>
          <w:color w:val="000000"/>
          <w:highlight w:val="none"/>
        </w:rPr>
        <w:t xml:space="preserve">1.4 </w:t>
      </w:r>
      <w:r>
        <w:rPr>
          <w:rFonts w:hint="eastAsia" w:ascii="宋体" w:hAnsi="宋体"/>
          <w:bCs/>
          <w:color w:val="000000"/>
          <w:highlight w:val="none"/>
        </w:rPr>
        <w:t>“甲方”系指与中标投标人签署合同的单位。</w:t>
      </w:r>
    </w:p>
    <w:p>
      <w:pPr>
        <w:pStyle w:val="18"/>
        <w:spacing w:after="0" w:line="480" w:lineRule="exact"/>
        <w:rPr>
          <w:rFonts w:ascii="宋体"/>
          <w:bCs/>
          <w:color w:val="000000"/>
          <w:highlight w:val="none"/>
        </w:rPr>
      </w:pPr>
      <w:r>
        <w:rPr>
          <w:rFonts w:ascii="宋体" w:hAnsi="宋体"/>
          <w:bCs/>
          <w:color w:val="000000"/>
          <w:highlight w:val="none"/>
        </w:rPr>
        <w:t xml:space="preserve">1.5 </w:t>
      </w:r>
      <w:r>
        <w:rPr>
          <w:rFonts w:hint="eastAsia" w:ascii="宋体" w:hAnsi="宋体"/>
          <w:bCs/>
          <w:color w:val="000000"/>
          <w:highlight w:val="none"/>
        </w:rPr>
        <w:t>“乙方”系指根据合同约定提供货物和服务的中标投标人。</w:t>
      </w:r>
    </w:p>
    <w:p>
      <w:pPr>
        <w:pStyle w:val="18"/>
        <w:spacing w:after="0" w:line="480" w:lineRule="exact"/>
        <w:rPr>
          <w:rFonts w:ascii="宋体"/>
          <w:bCs/>
          <w:color w:val="000000"/>
          <w:highlight w:val="none"/>
        </w:rPr>
      </w:pPr>
      <w:r>
        <w:rPr>
          <w:rFonts w:ascii="宋体" w:hAnsi="宋体"/>
          <w:bCs/>
          <w:color w:val="000000"/>
          <w:highlight w:val="none"/>
        </w:rPr>
        <w:t xml:space="preserve">1.6 </w:t>
      </w:r>
      <w:r>
        <w:rPr>
          <w:rFonts w:hint="eastAsia" w:ascii="宋体" w:hAnsi="宋体"/>
          <w:bCs/>
          <w:color w:val="000000"/>
          <w:highlight w:val="none"/>
        </w:rPr>
        <w:t>“现场”系指合同约定货物将要运至和安装的地点。</w:t>
      </w:r>
    </w:p>
    <w:p>
      <w:pPr>
        <w:pStyle w:val="18"/>
        <w:spacing w:after="0" w:line="480" w:lineRule="exact"/>
        <w:ind w:left="1"/>
        <w:rPr>
          <w:rFonts w:ascii="宋体"/>
          <w:bCs/>
          <w:color w:val="000000"/>
          <w:highlight w:val="none"/>
        </w:rPr>
      </w:pPr>
      <w:r>
        <w:rPr>
          <w:rFonts w:ascii="宋体" w:hAnsi="宋体"/>
          <w:bCs/>
          <w:color w:val="000000"/>
          <w:highlight w:val="none"/>
        </w:rPr>
        <w:t xml:space="preserve">1.7 </w:t>
      </w:r>
      <w:r>
        <w:rPr>
          <w:rFonts w:hint="eastAsia" w:ascii="宋体" w:hAnsi="宋体"/>
          <w:bCs/>
          <w:color w:val="000000"/>
          <w:highlight w:val="none"/>
        </w:rPr>
        <w:t>“验收“系指合同双方依据强制性的国家技术质量规范和合同约定，确认合同项下的货物符合合同规定的活动。</w:t>
      </w:r>
    </w:p>
    <w:p>
      <w:pPr>
        <w:pStyle w:val="18"/>
        <w:spacing w:after="0" w:line="480" w:lineRule="exact"/>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、技术规范</w:t>
      </w:r>
    </w:p>
    <w:p>
      <w:pPr>
        <w:pStyle w:val="18"/>
        <w:spacing w:after="0" w:line="480" w:lineRule="exact"/>
        <w:ind w:left="1"/>
        <w:rPr>
          <w:rFonts w:ascii="宋体"/>
          <w:bCs/>
          <w:color w:val="000000"/>
          <w:highlight w:val="none"/>
        </w:rPr>
      </w:pPr>
      <w:r>
        <w:rPr>
          <w:rFonts w:ascii="宋体" w:hAnsi="宋体"/>
          <w:bCs/>
          <w:color w:val="000000"/>
          <w:highlight w:val="none"/>
        </w:rPr>
        <w:t xml:space="preserve">2.1  </w:t>
      </w:r>
      <w:r>
        <w:rPr>
          <w:rFonts w:hint="eastAsia" w:ascii="宋体" w:hAnsi="宋体"/>
          <w:bCs/>
          <w:color w:val="000000"/>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8"/>
        <w:spacing w:after="0" w:line="480" w:lineRule="exact"/>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、知识产权</w:t>
      </w:r>
    </w:p>
    <w:p>
      <w:pPr>
        <w:pStyle w:val="18"/>
        <w:spacing w:after="0" w:line="480" w:lineRule="exact"/>
        <w:ind w:left="1"/>
        <w:rPr>
          <w:rFonts w:ascii="宋体"/>
          <w:bCs/>
          <w:color w:val="0D0D0D"/>
          <w:highlight w:val="none"/>
        </w:rPr>
      </w:pPr>
      <w:r>
        <w:rPr>
          <w:rFonts w:ascii="宋体" w:hAnsi="宋体"/>
          <w:bCs/>
          <w:color w:val="000000"/>
          <w:highlight w:val="none"/>
        </w:rPr>
        <w:t xml:space="preserve">3.1 </w:t>
      </w:r>
      <w:r>
        <w:rPr>
          <w:rFonts w:hint="eastAsia" w:ascii="宋体" w:hAnsi="宋体"/>
          <w:bCs/>
          <w:color w:val="000000"/>
          <w:highlight w:val="none"/>
        </w:rPr>
        <w:t>乙方应保证甲方在中国境内使用货物或货物的任何一部分时，免受第三方提出的侵犯其知识产权的诉讼。如</w:t>
      </w:r>
      <w:r>
        <w:rPr>
          <w:rFonts w:hint="eastAsia" w:ascii="宋体" w:hAnsi="宋体"/>
          <w:bCs/>
          <w:color w:val="0D0D0D"/>
          <w:highlight w:val="none"/>
        </w:rPr>
        <w:t>果第三方提出侵权指控，乙方须与第三方交涉并承担可能发生的一切法律责任、费用和经济赔偿。</w:t>
      </w:r>
    </w:p>
    <w:p>
      <w:pPr>
        <w:pStyle w:val="18"/>
        <w:spacing w:after="0" w:line="480" w:lineRule="exact"/>
        <w:rPr>
          <w:rFonts w:ascii="宋体"/>
          <w:bCs/>
          <w:color w:val="0D0D0D"/>
          <w:highlight w:val="none"/>
        </w:rPr>
      </w:pPr>
      <w:r>
        <w:rPr>
          <w:rFonts w:ascii="宋体" w:hAnsi="宋体"/>
          <w:bCs/>
          <w:color w:val="0D0D0D"/>
          <w:highlight w:val="none"/>
        </w:rPr>
        <w:t>4</w:t>
      </w:r>
      <w:r>
        <w:rPr>
          <w:rFonts w:hint="eastAsia" w:ascii="宋体" w:hAnsi="宋体"/>
          <w:bCs/>
          <w:color w:val="0D0D0D"/>
          <w:highlight w:val="none"/>
        </w:rPr>
        <w:t>、付款</w:t>
      </w:r>
    </w:p>
    <w:p>
      <w:pPr>
        <w:pStyle w:val="18"/>
        <w:spacing w:after="0" w:line="480" w:lineRule="exact"/>
        <w:rPr>
          <w:rFonts w:hint="eastAsia"/>
          <w:color w:val="000000"/>
          <w:highlight w:val="none"/>
        </w:rPr>
      </w:pPr>
      <w:r>
        <w:rPr>
          <w:rFonts w:hint="eastAsia" w:ascii="宋体" w:hAnsi="宋体"/>
          <w:b/>
          <w:color w:val="0D0D0D"/>
          <w:highlight w:val="none"/>
        </w:rPr>
        <w:t>付款方式</w:t>
      </w:r>
      <w:r>
        <w:rPr>
          <w:rFonts w:hint="eastAsia" w:ascii="宋体" w:hAnsi="宋体"/>
          <w:bCs/>
          <w:color w:val="0D0D0D"/>
          <w:highlight w:val="none"/>
        </w:rPr>
        <w:t>：货物交付后，经双方验收合格签字且财务入账三个月内，支付合同总金额90%，余款作为质量保证金，自财务入账之日起满12个月后，无质量问题，付清总金额的10%</w:t>
      </w:r>
      <w:r>
        <w:rPr>
          <w:rFonts w:hint="eastAsia"/>
          <w:color w:val="000000"/>
          <w:highlight w:val="none"/>
        </w:rPr>
        <w:t>。</w:t>
      </w:r>
    </w:p>
    <w:p>
      <w:pPr>
        <w:pStyle w:val="18"/>
        <w:spacing w:after="0" w:line="480" w:lineRule="exact"/>
        <w:rPr>
          <w:rFonts w:ascii="宋体"/>
          <w:bCs/>
          <w:color w:val="0D0D0D"/>
          <w:highlight w:val="none"/>
        </w:rPr>
      </w:pPr>
      <w:r>
        <w:rPr>
          <w:rFonts w:ascii="宋体" w:hAnsi="宋体"/>
          <w:bCs/>
          <w:color w:val="0D0D0D"/>
          <w:highlight w:val="none"/>
        </w:rPr>
        <w:t>5</w:t>
      </w:r>
      <w:r>
        <w:rPr>
          <w:rFonts w:hint="eastAsia" w:ascii="宋体" w:hAnsi="宋体"/>
          <w:bCs/>
          <w:color w:val="0D0D0D"/>
          <w:highlight w:val="none"/>
        </w:rPr>
        <w:t>、交货方式、安装时间、地点</w:t>
      </w:r>
    </w:p>
    <w:p>
      <w:pPr>
        <w:spacing w:line="480" w:lineRule="exact"/>
        <w:ind w:firstLine="360" w:firstLineChars="150"/>
        <w:rPr>
          <w:rFonts w:ascii="宋体"/>
          <w:bCs/>
          <w:color w:val="0D0D0D"/>
          <w:sz w:val="24"/>
          <w:highlight w:val="none"/>
        </w:rPr>
      </w:pPr>
      <w:r>
        <w:rPr>
          <w:rFonts w:hint="eastAsia" w:ascii="宋体" w:hAnsi="宋体"/>
          <w:bCs/>
          <w:color w:val="0D0D0D"/>
          <w:sz w:val="24"/>
          <w:highlight w:val="none"/>
        </w:rPr>
        <w:t>交货、安装时间按招标确定的合同条款。</w:t>
      </w:r>
    </w:p>
    <w:p>
      <w:pPr>
        <w:pStyle w:val="18"/>
        <w:spacing w:after="0" w:line="480" w:lineRule="exact"/>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、质量</w:t>
      </w:r>
    </w:p>
    <w:p>
      <w:pPr>
        <w:pStyle w:val="18"/>
        <w:spacing w:after="0" w:line="480" w:lineRule="exact"/>
        <w:ind w:left="1"/>
        <w:rPr>
          <w:rFonts w:ascii="宋体"/>
          <w:bCs/>
          <w:color w:val="000000"/>
          <w:highlight w:val="none"/>
        </w:rPr>
      </w:pPr>
      <w:r>
        <w:rPr>
          <w:rFonts w:ascii="宋体" w:hAnsi="宋体"/>
          <w:bCs/>
          <w:color w:val="000000"/>
          <w:highlight w:val="none"/>
        </w:rPr>
        <w:t xml:space="preserve">6.1 </w:t>
      </w:r>
      <w:r>
        <w:rPr>
          <w:rFonts w:hint="eastAsia" w:ascii="宋体" w:hAnsi="宋体"/>
          <w:bCs/>
          <w:color w:val="000000"/>
          <w:highlight w:val="none"/>
        </w:rPr>
        <w:t>乙方须保证货物是货物制造厂商原造的，全新、未使用过的，并完全符合强制性的国家技术质量规范和招标文件规定的质量、规格、性能和技术规范等要求。</w:t>
      </w:r>
    </w:p>
    <w:p>
      <w:pPr>
        <w:pStyle w:val="18"/>
        <w:spacing w:after="0" w:line="480" w:lineRule="exact"/>
        <w:ind w:left="31680" w:hanging="763" w:hangingChars="318"/>
        <w:rPr>
          <w:rFonts w:ascii="宋体"/>
          <w:bCs/>
          <w:color w:val="000000"/>
          <w:highlight w:val="none"/>
        </w:rPr>
      </w:pPr>
      <w:r>
        <w:rPr>
          <w:rFonts w:ascii="宋体" w:hAnsi="宋体"/>
          <w:bCs/>
          <w:color w:val="000000"/>
          <w:highlight w:val="none"/>
        </w:rPr>
        <w:t>6.2</w:t>
      </w:r>
      <w:r>
        <w:rPr>
          <w:rFonts w:hint="eastAsia" w:ascii="宋体" w:hAnsi="宋体"/>
          <w:bCs/>
          <w:color w:val="000000"/>
          <w:highlight w:val="none"/>
        </w:rPr>
        <w:t>乙方提供给甲方的货物应通过货物制造商的出厂检验，并提供质量合格证书。</w:t>
      </w:r>
    </w:p>
    <w:p>
      <w:pPr>
        <w:pStyle w:val="18"/>
        <w:spacing w:after="0" w:line="480" w:lineRule="exact"/>
        <w:ind w:left="1"/>
        <w:rPr>
          <w:rFonts w:ascii="宋体"/>
          <w:bCs/>
          <w:color w:val="000000"/>
          <w:highlight w:val="none"/>
        </w:rPr>
      </w:pPr>
      <w:r>
        <w:rPr>
          <w:rFonts w:ascii="宋体" w:hAnsi="宋体"/>
          <w:bCs/>
          <w:color w:val="000000"/>
          <w:highlight w:val="none"/>
        </w:rPr>
        <w:t xml:space="preserve">6.3 </w:t>
      </w:r>
      <w:r>
        <w:rPr>
          <w:rFonts w:hint="eastAsia" w:ascii="宋体" w:hAnsi="宋体"/>
          <w:bCs/>
          <w:color w:val="000000"/>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8"/>
        <w:spacing w:after="0" w:line="480" w:lineRule="exact"/>
        <w:ind w:left="1"/>
        <w:rPr>
          <w:rFonts w:ascii="宋体"/>
          <w:bCs/>
          <w:color w:val="000000"/>
          <w:highlight w:val="none"/>
        </w:rPr>
      </w:pPr>
      <w:r>
        <w:rPr>
          <w:rFonts w:ascii="宋体" w:hAnsi="宋体"/>
          <w:bCs/>
          <w:color w:val="000000"/>
          <w:highlight w:val="none"/>
        </w:rPr>
        <w:t xml:space="preserve">6.4 </w:t>
      </w:r>
      <w:r>
        <w:rPr>
          <w:rFonts w:hint="eastAsia" w:ascii="宋体" w:hAnsi="宋体"/>
          <w:bCs/>
          <w:color w:val="000000"/>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8"/>
        <w:spacing w:after="0" w:line="480" w:lineRule="exact"/>
        <w:ind w:left="1"/>
        <w:rPr>
          <w:rFonts w:ascii="宋体"/>
          <w:bCs/>
          <w:color w:val="000000"/>
          <w:highlight w:val="none"/>
        </w:rPr>
      </w:pPr>
      <w:r>
        <w:rPr>
          <w:rFonts w:ascii="宋体" w:hAnsi="宋体"/>
          <w:bCs/>
          <w:color w:val="000000"/>
          <w:highlight w:val="none"/>
        </w:rPr>
        <w:t xml:space="preserve">6.5 </w:t>
      </w:r>
      <w:r>
        <w:rPr>
          <w:rFonts w:hint="eastAsia" w:ascii="宋体" w:hAnsi="宋体"/>
          <w:bCs/>
          <w:color w:val="000000"/>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8"/>
        <w:spacing w:after="0" w:line="480" w:lineRule="exact"/>
        <w:ind w:left="1"/>
        <w:rPr>
          <w:rFonts w:ascii="宋体"/>
          <w:bCs/>
          <w:color w:val="000000"/>
          <w:highlight w:val="none"/>
        </w:rPr>
      </w:pPr>
      <w:r>
        <w:rPr>
          <w:rFonts w:ascii="宋体" w:hAnsi="宋体"/>
          <w:bCs/>
          <w:color w:val="000000"/>
          <w:highlight w:val="none"/>
        </w:rPr>
        <w:t xml:space="preserve">6.6 </w:t>
      </w:r>
      <w:r>
        <w:rPr>
          <w:rFonts w:hint="eastAsia" w:ascii="宋体" w:hAnsi="宋体"/>
          <w:bCs/>
          <w:color w:val="000000"/>
          <w:highlight w:val="none"/>
        </w:rPr>
        <w:t>如果乙方在收到通知后五日内没有弥补缺陷，甲方可采取必要的补救措施，但由此引发的风险和费用将由乙方承担。</w:t>
      </w:r>
    </w:p>
    <w:p>
      <w:pPr>
        <w:pStyle w:val="18"/>
        <w:spacing w:after="0" w:line="480" w:lineRule="exact"/>
        <w:ind w:left="1"/>
        <w:rPr>
          <w:rFonts w:ascii="宋体"/>
          <w:bCs/>
          <w:color w:val="000000"/>
          <w:highlight w:val="none"/>
        </w:rPr>
      </w:pPr>
      <w:r>
        <w:rPr>
          <w:rFonts w:ascii="宋体" w:hAnsi="宋体"/>
          <w:bCs/>
          <w:color w:val="000000"/>
          <w:highlight w:val="none"/>
        </w:rPr>
        <w:t xml:space="preserve">6.7 </w:t>
      </w:r>
      <w:r>
        <w:rPr>
          <w:rFonts w:hint="eastAsia" w:ascii="宋体" w:hAnsi="宋体"/>
          <w:bCs/>
          <w:color w:val="000000"/>
          <w:highlight w:val="none"/>
        </w:rPr>
        <w:t>除“合同特殊条款”另有规定外，货物的质量保证期为自货物通过验收之日起</w:t>
      </w:r>
      <w:r>
        <w:rPr>
          <w:rFonts w:ascii="宋体" w:hAnsi="宋体"/>
          <w:bCs/>
          <w:color w:val="000000"/>
          <w:highlight w:val="none"/>
        </w:rPr>
        <w:t>12</w:t>
      </w:r>
      <w:r>
        <w:rPr>
          <w:rFonts w:hint="eastAsia" w:ascii="宋体" w:hAnsi="宋体"/>
          <w:bCs/>
          <w:color w:val="000000"/>
          <w:highlight w:val="none"/>
        </w:rPr>
        <w:t>个月。</w:t>
      </w:r>
    </w:p>
    <w:p>
      <w:pPr>
        <w:pStyle w:val="18"/>
        <w:spacing w:after="0" w:line="480" w:lineRule="exact"/>
        <w:ind w:left="1"/>
        <w:rPr>
          <w:rFonts w:ascii="宋体"/>
          <w:bCs/>
          <w:color w:val="000000"/>
          <w:highlight w:val="none"/>
        </w:rPr>
      </w:pPr>
      <w:r>
        <w:rPr>
          <w:rFonts w:ascii="宋体" w:hAnsi="宋体"/>
          <w:bCs/>
          <w:color w:val="000000"/>
          <w:highlight w:val="none"/>
        </w:rPr>
        <w:t xml:space="preserve">6.8 </w:t>
      </w:r>
      <w:r>
        <w:rPr>
          <w:rFonts w:hint="eastAsia" w:ascii="宋体" w:hAnsi="宋体"/>
          <w:bCs/>
          <w:color w:val="000000"/>
          <w:highlight w:val="none"/>
        </w:rPr>
        <w:t>在合同货物质量保证期届满后，乙方保证继续为甲方提供货物的备品、备件及维修服务，且乙方保证在货物使用期内以不高于任何第三方的优惠价格提供上述服务。</w:t>
      </w:r>
    </w:p>
    <w:p>
      <w:pPr>
        <w:pStyle w:val="18"/>
        <w:spacing w:after="0" w:line="480" w:lineRule="exact"/>
        <w:rPr>
          <w:rFonts w:ascii="宋体"/>
          <w:bCs/>
          <w:color w:val="000000"/>
          <w:highlight w:val="none"/>
        </w:rPr>
      </w:pPr>
      <w:r>
        <w:rPr>
          <w:rFonts w:ascii="宋体" w:hAnsi="宋体"/>
          <w:bCs/>
          <w:color w:val="000000"/>
          <w:highlight w:val="none"/>
        </w:rPr>
        <w:t>7</w:t>
      </w:r>
      <w:r>
        <w:rPr>
          <w:rFonts w:hint="eastAsia" w:ascii="宋体" w:hAnsi="宋体"/>
          <w:bCs/>
          <w:color w:val="000000"/>
          <w:highlight w:val="none"/>
        </w:rPr>
        <w:t>、包装和标记</w:t>
      </w:r>
    </w:p>
    <w:p>
      <w:pPr>
        <w:pStyle w:val="18"/>
        <w:spacing w:after="0" w:line="480" w:lineRule="exact"/>
        <w:ind w:left="1"/>
        <w:rPr>
          <w:rFonts w:ascii="宋体"/>
          <w:bCs/>
          <w:color w:val="000000"/>
          <w:highlight w:val="none"/>
        </w:rPr>
      </w:pPr>
      <w:r>
        <w:rPr>
          <w:rFonts w:ascii="宋体" w:hAnsi="宋体"/>
          <w:bCs/>
          <w:color w:val="000000"/>
          <w:highlight w:val="none"/>
        </w:rPr>
        <w:t xml:space="preserve">7.1 </w:t>
      </w:r>
      <w:r>
        <w:rPr>
          <w:rFonts w:hint="eastAsia" w:ascii="宋体" w:hAnsi="宋体"/>
          <w:bCs/>
          <w:color w:val="000000"/>
          <w:highlight w:val="none"/>
        </w:rPr>
        <w:t>乙方交付的所有货物应具有适于运输的坚固包装，并且乙方应根据货物的不同特性和要求采取防潮、防雨、防锈、防震、防腐等保护措施，以确保货物安全无损地到达指定交货地点。</w:t>
      </w:r>
    </w:p>
    <w:p>
      <w:pPr>
        <w:pStyle w:val="18"/>
        <w:spacing w:after="0" w:line="480" w:lineRule="exact"/>
        <w:ind w:left="1"/>
        <w:rPr>
          <w:rFonts w:ascii="宋体"/>
          <w:bCs/>
          <w:color w:val="000000"/>
          <w:highlight w:val="none"/>
        </w:rPr>
      </w:pPr>
      <w:r>
        <w:rPr>
          <w:rFonts w:ascii="宋体" w:hAnsi="宋体"/>
          <w:bCs/>
          <w:color w:val="000000"/>
          <w:highlight w:val="none"/>
        </w:rPr>
        <w:t xml:space="preserve">7.2 </w:t>
      </w:r>
      <w:r>
        <w:rPr>
          <w:rFonts w:hint="eastAsia" w:ascii="宋体" w:hAnsi="宋体"/>
          <w:bCs/>
          <w:color w:val="000000"/>
          <w:highlight w:val="none"/>
        </w:rPr>
        <w:t>乙方应在每件包装箱相对的二个侧面上，用不褪色的油漆印刷以下标记：</w:t>
      </w:r>
    </w:p>
    <w:p>
      <w:pPr>
        <w:pStyle w:val="18"/>
        <w:spacing w:after="0" w:line="480" w:lineRule="exact"/>
        <w:ind w:left="1"/>
        <w:rPr>
          <w:rFonts w:ascii="宋体"/>
          <w:bCs/>
          <w:color w:val="000000"/>
          <w:highlight w:val="none"/>
        </w:rPr>
      </w:pPr>
      <w:r>
        <w:rPr>
          <w:rFonts w:ascii="宋体" w:hAnsi="宋体"/>
          <w:bCs/>
          <w:color w:val="000000"/>
          <w:highlight w:val="none"/>
        </w:rPr>
        <w:t>(a)</w:t>
      </w:r>
      <w:r>
        <w:rPr>
          <w:rFonts w:hint="eastAsia" w:ascii="宋体" w:hAnsi="宋体"/>
          <w:bCs/>
          <w:color w:val="000000"/>
          <w:highlight w:val="none"/>
        </w:rPr>
        <w:t>收货单位；</w:t>
      </w:r>
      <w:r>
        <w:rPr>
          <w:rFonts w:ascii="宋体" w:hAnsi="宋体"/>
          <w:bCs/>
          <w:color w:val="000000"/>
          <w:highlight w:val="none"/>
        </w:rPr>
        <w:t>(b)</w:t>
      </w:r>
      <w:r>
        <w:rPr>
          <w:rFonts w:hint="eastAsia" w:ascii="宋体" w:hAnsi="宋体"/>
          <w:bCs/>
          <w:color w:val="000000"/>
          <w:highlight w:val="none"/>
        </w:rPr>
        <w:t>货物名称；</w:t>
      </w:r>
      <w:r>
        <w:rPr>
          <w:rFonts w:ascii="宋体" w:hAnsi="宋体"/>
          <w:bCs/>
          <w:color w:val="000000"/>
          <w:highlight w:val="none"/>
        </w:rPr>
        <w:t>(c)</w:t>
      </w:r>
      <w:r>
        <w:rPr>
          <w:rFonts w:hint="eastAsia" w:ascii="宋体" w:hAnsi="宋体"/>
          <w:bCs/>
          <w:color w:val="000000"/>
          <w:highlight w:val="none"/>
        </w:rPr>
        <w:t>箱号</w:t>
      </w:r>
      <w:r>
        <w:rPr>
          <w:rFonts w:ascii="宋体" w:hAnsi="宋体"/>
          <w:bCs/>
          <w:color w:val="000000"/>
          <w:highlight w:val="none"/>
        </w:rPr>
        <w:t>/</w:t>
      </w:r>
      <w:r>
        <w:rPr>
          <w:rFonts w:hint="eastAsia" w:ascii="宋体" w:hAnsi="宋体"/>
          <w:bCs/>
          <w:color w:val="000000"/>
          <w:highlight w:val="none"/>
        </w:rPr>
        <w:t>件号；</w:t>
      </w:r>
      <w:r>
        <w:rPr>
          <w:rFonts w:ascii="宋体" w:hAnsi="宋体"/>
          <w:bCs/>
          <w:color w:val="000000"/>
          <w:highlight w:val="none"/>
        </w:rPr>
        <w:t>(d)</w:t>
      </w:r>
      <w:r>
        <w:rPr>
          <w:rFonts w:hint="eastAsia" w:ascii="宋体" w:hAnsi="宋体"/>
          <w:bCs/>
          <w:color w:val="000000"/>
          <w:highlight w:val="none"/>
        </w:rPr>
        <w:t>毛重</w:t>
      </w:r>
      <w:r>
        <w:rPr>
          <w:rFonts w:ascii="宋体" w:hAnsi="宋体"/>
          <w:bCs/>
          <w:color w:val="000000"/>
          <w:highlight w:val="none"/>
        </w:rPr>
        <w:t>(</w:t>
      </w:r>
      <w:r>
        <w:rPr>
          <w:rFonts w:hint="eastAsia" w:ascii="宋体" w:hAnsi="宋体"/>
          <w:bCs/>
          <w:color w:val="000000"/>
          <w:highlight w:val="none"/>
        </w:rPr>
        <w:t>千克</w:t>
      </w:r>
      <w:r>
        <w:rPr>
          <w:rFonts w:ascii="宋体" w:hAnsi="宋体"/>
          <w:bCs/>
          <w:color w:val="000000"/>
          <w:highlight w:val="none"/>
        </w:rPr>
        <w:t>)</w:t>
      </w:r>
      <w:r>
        <w:rPr>
          <w:rFonts w:hint="eastAsia" w:ascii="宋体" w:hAnsi="宋体"/>
          <w:bCs/>
          <w:color w:val="000000"/>
          <w:highlight w:val="none"/>
        </w:rPr>
        <w:t>；</w:t>
      </w:r>
      <w:r>
        <w:rPr>
          <w:rFonts w:ascii="宋体" w:hAnsi="宋体"/>
          <w:bCs/>
          <w:color w:val="000000"/>
          <w:highlight w:val="none"/>
        </w:rPr>
        <w:t>(e)</w:t>
      </w:r>
      <w:r>
        <w:rPr>
          <w:rFonts w:hint="eastAsia" w:ascii="宋体" w:hAnsi="宋体"/>
          <w:bCs/>
          <w:color w:val="000000"/>
          <w:highlight w:val="none"/>
        </w:rPr>
        <w:t>尺码</w:t>
      </w:r>
      <w:r>
        <w:rPr>
          <w:rFonts w:ascii="宋体" w:hAnsi="宋体"/>
          <w:bCs/>
          <w:color w:val="000000"/>
          <w:highlight w:val="none"/>
        </w:rPr>
        <w:t>(</w:t>
      </w:r>
      <w:r>
        <w:rPr>
          <w:rFonts w:hint="eastAsia" w:ascii="宋体" w:hAnsi="宋体"/>
          <w:bCs/>
          <w:color w:val="000000"/>
          <w:highlight w:val="none"/>
        </w:rPr>
        <w:t>长</w:t>
      </w:r>
      <w:r>
        <w:rPr>
          <w:rFonts w:ascii="宋体" w:hAnsi="宋体"/>
          <w:bCs/>
          <w:color w:val="000000"/>
          <w:highlight w:val="none"/>
        </w:rPr>
        <w:t>*</w:t>
      </w:r>
      <w:r>
        <w:rPr>
          <w:rFonts w:hint="eastAsia" w:ascii="宋体" w:hAnsi="宋体"/>
          <w:bCs/>
          <w:color w:val="000000"/>
          <w:highlight w:val="none"/>
        </w:rPr>
        <w:t>宽</w:t>
      </w:r>
      <w:r>
        <w:rPr>
          <w:rFonts w:ascii="宋体" w:hAnsi="宋体"/>
          <w:bCs/>
          <w:color w:val="000000"/>
          <w:highlight w:val="none"/>
        </w:rPr>
        <w:t>*</w:t>
      </w:r>
      <w:r>
        <w:rPr>
          <w:rFonts w:hint="eastAsia" w:ascii="宋体" w:hAnsi="宋体"/>
          <w:bCs/>
          <w:color w:val="000000"/>
          <w:highlight w:val="none"/>
        </w:rPr>
        <w:t>高</w:t>
      </w:r>
      <w:r>
        <w:rPr>
          <w:rFonts w:ascii="宋体" w:hAnsi="宋体"/>
          <w:bCs/>
          <w:color w:val="000000"/>
          <w:highlight w:val="none"/>
        </w:rPr>
        <w:t>)</w:t>
      </w:r>
      <w:r>
        <w:rPr>
          <w:rFonts w:hint="eastAsia" w:ascii="宋体" w:hAnsi="宋体"/>
          <w:bCs/>
          <w:color w:val="000000"/>
          <w:highlight w:val="none"/>
        </w:rPr>
        <w:t>；</w:t>
      </w:r>
      <w:r>
        <w:rPr>
          <w:rFonts w:ascii="宋体" w:hAnsi="宋体"/>
          <w:bCs/>
          <w:color w:val="000000"/>
          <w:highlight w:val="none"/>
        </w:rPr>
        <w:t xml:space="preserve">(f) </w:t>
      </w:r>
      <w:r>
        <w:rPr>
          <w:rFonts w:hint="eastAsia" w:ascii="宋体" w:hAnsi="宋体"/>
          <w:bCs/>
          <w:color w:val="000000"/>
          <w:highlight w:val="none"/>
        </w:rPr>
        <w:t>发货单位；</w:t>
      </w:r>
      <w:r>
        <w:rPr>
          <w:rFonts w:ascii="宋体" w:hAnsi="宋体"/>
          <w:bCs/>
          <w:color w:val="000000"/>
          <w:highlight w:val="none"/>
        </w:rPr>
        <w:t>(g)</w:t>
      </w:r>
      <w:r>
        <w:rPr>
          <w:rFonts w:hint="eastAsia" w:ascii="宋体" w:hAnsi="宋体"/>
          <w:bCs/>
          <w:color w:val="000000"/>
          <w:highlight w:val="none"/>
        </w:rPr>
        <w:t>发货单位详细地址。</w:t>
      </w:r>
    </w:p>
    <w:p>
      <w:pPr>
        <w:pStyle w:val="18"/>
        <w:spacing w:after="0" w:line="480" w:lineRule="exact"/>
        <w:ind w:left="1"/>
        <w:rPr>
          <w:rFonts w:ascii="宋体"/>
          <w:bCs/>
          <w:color w:val="000000"/>
          <w:highlight w:val="none"/>
        </w:rPr>
      </w:pPr>
      <w:r>
        <w:rPr>
          <w:rFonts w:hint="eastAsia" w:ascii="宋体" w:hAnsi="宋体"/>
          <w:bCs/>
          <w:color w:val="000000"/>
          <w:highlight w:val="none"/>
        </w:rPr>
        <w:t>乙方应根据货物的不同特性和装卸运输上的不同要求，在包装箱相对的二个侧面上印刷“勿倒置”、“小心轻放”、“防潮”等字样和装卸搬运时应注意的通用图案。</w:t>
      </w:r>
    </w:p>
    <w:p>
      <w:pPr>
        <w:pStyle w:val="18"/>
        <w:spacing w:after="0" w:line="480" w:lineRule="exact"/>
        <w:ind w:left="1"/>
        <w:rPr>
          <w:rFonts w:ascii="宋体"/>
          <w:bCs/>
          <w:color w:val="000000"/>
          <w:highlight w:val="none"/>
        </w:rPr>
      </w:pPr>
      <w:r>
        <w:rPr>
          <w:rFonts w:ascii="宋体" w:hAnsi="宋体"/>
          <w:bCs/>
          <w:color w:val="000000"/>
          <w:highlight w:val="none"/>
        </w:rPr>
        <w:t xml:space="preserve">7.3 </w:t>
      </w:r>
      <w:r>
        <w:rPr>
          <w:rFonts w:hint="eastAsia" w:ascii="宋体" w:hAnsi="宋体"/>
          <w:bCs/>
          <w:color w:val="000000"/>
          <w:highlight w:val="none"/>
        </w:rPr>
        <w:t>每件包装箱内应附一份详细装箱单、质量合格证和产品使用说明书及其它全套的技术资料。</w:t>
      </w:r>
    </w:p>
    <w:p>
      <w:pPr>
        <w:pStyle w:val="18"/>
        <w:spacing w:after="0" w:line="480" w:lineRule="exact"/>
        <w:ind w:left="1"/>
        <w:rPr>
          <w:rFonts w:ascii="宋体"/>
          <w:bCs/>
          <w:color w:val="000000"/>
          <w:highlight w:val="none"/>
        </w:rPr>
      </w:pPr>
      <w:r>
        <w:rPr>
          <w:rFonts w:ascii="宋体" w:hAnsi="宋体"/>
          <w:bCs/>
          <w:color w:val="000000"/>
          <w:highlight w:val="none"/>
        </w:rPr>
        <w:t xml:space="preserve">7.4 </w:t>
      </w:r>
      <w:r>
        <w:rPr>
          <w:rFonts w:hint="eastAsia" w:ascii="宋体" w:hAnsi="宋体"/>
          <w:bCs/>
          <w:color w:val="000000"/>
          <w:highlight w:val="none"/>
        </w:rPr>
        <w:t>凡因乙方对货物包装不善、标记不明、防护措施不当或在货物装箱前保管不良，或因乙方其它原因，致使货物遭到损坏或丢失，由乙方承担责任。</w:t>
      </w:r>
    </w:p>
    <w:p>
      <w:pPr>
        <w:pStyle w:val="18"/>
        <w:spacing w:after="0" w:line="480" w:lineRule="exact"/>
        <w:rPr>
          <w:rFonts w:ascii="宋体"/>
          <w:bCs/>
          <w:color w:val="000000"/>
          <w:highlight w:val="none"/>
        </w:rPr>
      </w:pPr>
      <w:r>
        <w:rPr>
          <w:rFonts w:ascii="宋体" w:hAnsi="宋体"/>
          <w:bCs/>
          <w:color w:val="000000"/>
          <w:highlight w:val="none"/>
        </w:rPr>
        <w:t>8</w:t>
      </w:r>
      <w:r>
        <w:rPr>
          <w:rFonts w:hint="eastAsia" w:ascii="宋体" w:hAnsi="宋体"/>
          <w:bCs/>
          <w:color w:val="000000"/>
          <w:highlight w:val="none"/>
        </w:rPr>
        <w:t>、技术资料</w:t>
      </w:r>
    </w:p>
    <w:p>
      <w:pPr>
        <w:pStyle w:val="18"/>
        <w:tabs>
          <w:tab w:val="left" w:pos="764"/>
        </w:tabs>
        <w:spacing w:after="0" w:line="480" w:lineRule="exact"/>
        <w:ind w:left="31680" w:hanging="720" w:hangingChars="300"/>
        <w:rPr>
          <w:rFonts w:ascii="宋体"/>
          <w:bCs/>
          <w:color w:val="000000"/>
          <w:highlight w:val="none"/>
        </w:rPr>
      </w:pPr>
      <w:r>
        <w:rPr>
          <w:rFonts w:hint="eastAsia" w:ascii="宋体" w:hAnsi="宋体"/>
          <w:bCs/>
          <w:color w:val="000000"/>
          <w:highlight w:val="none"/>
        </w:rPr>
        <w:t>合同项下技术资料</w:t>
      </w:r>
      <w:r>
        <w:rPr>
          <w:rFonts w:ascii="宋体" w:hAnsi="宋体"/>
          <w:bCs/>
          <w:color w:val="000000"/>
          <w:highlight w:val="none"/>
        </w:rPr>
        <w:t>(</w:t>
      </w:r>
      <w:r>
        <w:rPr>
          <w:rFonts w:hint="eastAsia" w:ascii="宋体" w:hAnsi="宋体"/>
          <w:bCs/>
          <w:color w:val="000000"/>
          <w:highlight w:val="none"/>
        </w:rPr>
        <w:t>除合同特殊条款规定外</w:t>
      </w:r>
      <w:r>
        <w:rPr>
          <w:rFonts w:ascii="宋体" w:hAnsi="宋体"/>
          <w:bCs/>
          <w:color w:val="000000"/>
          <w:highlight w:val="none"/>
        </w:rPr>
        <w:t>)</w:t>
      </w:r>
      <w:r>
        <w:rPr>
          <w:rFonts w:hint="eastAsia" w:ascii="宋体" w:hAnsi="宋体"/>
          <w:bCs/>
          <w:color w:val="000000"/>
          <w:highlight w:val="none"/>
        </w:rPr>
        <w:t>将以下列方式交付：</w:t>
      </w:r>
    </w:p>
    <w:p>
      <w:pPr>
        <w:pStyle w:val="18"/>
        <w:spacing w:after="0" w:line="480" w:lineRule="exact"/>
        <w:ind w:left="1"/>
        <w:rPr>
          <w:rFonts w:ascii="宋体"/>
          <w:bCs/>
          <w:color w:val="000000"/>
          <w:highlight w:val="none"/>
        </w:rPr>
      </w:pPr>
      <w:r>
        <w:rPr>
          <w:rFonts w:ascii="宋体" w:hAnsi="宋体"/>
          <w:bCs/>
          <w:color w:val="000000"/>
          <w:highlight w:val="none"/>
        </w:rPr>
        <w:t xml:space="preserve">8.1 </w:t>
      </w:r>
      <w:r>
        <w:rPr>
          <w:rFonts w:hint="eastAsia" w:ascii="宋体" w:hAnsi="宋体"/>
          <w:bCs/>
          <w:color w:val="000000"/>
          <w:highlight w:val="none"/>
        </w:rPr>
        <w:t>合同生效后日之内，乙方应将每台设备和仪器的中文技术资料一套</w:t>
      </w:r>
      <w:r>
        <w:rPr>
          <w:rFonts w:ascii="宋体" w:hAnsi="宋体"/>
          <w:bCs/>
          <w:color w:val="000000"/>
          <w:highlight w:val="none"/>
        </w:rPr>
        <w:t>(</w:t>
      </w:r>
      <w:r>
        <w:rPr>
          <w:rFonts w:hint="eastAsia" w:ascii="宋体" w:hAnsi="宋体"/>
          <w:bCs/>
          <w:color w:val="000000"/>
          <w:highlight w:val="none"/>
        </w:rPr>
        <w:t>进口货物中英文各一套</w:t>
      </w:r>
      <w:r>
        <w:rPr>
          <w:rFonts w:ascii="宋体" w:hAnsi="宋体"/>
          <w:bCs/>
          <w:color w:val="000000"/>
          <w:highlight w:val="none"/>
        </w:rPr>
        <w:t>)</w:t>
      </w:r>
      <w:r>
        <w:rPr>
          <w:rFonts w:hint="eastAsia" w:ascii="宋体" w:hAnsi="宋体"/>
          <w:bCs/>
          <w:color w:val="000000"/>
          <w:highlight w:val="none"/>
        </w:rPr>
        <w:t>目录索引、图纸、操作手册、使用指南、维修指南和／或服务手册和示意图等交付甲方。</w:t>
      </w:r>
    </w:p>
    <w:p>
      <w:pPr>
        <w:pStyle w:val="18"/>
        <w:tabs>
          <w:tab w:val="left" w:pos="764"/>
        </w:tabs>
        <w:spacing w:after="0" w:line="480" w:lineRule="exact"/>
        <w:ind w:left="31680" w:hanging="720" w:hangingChars="300"/>
        <w:rPr>
          <w:rFonts w:ascii="宋体"/>
          <w:bCs/>
          <w:color w:val="000000"/>
          <w:highlight w:val="none"/>
        </w:rPr>
      </w:pPr>
      <w:r>
        <w:rPr>
          <w:rFonts w:ascii="宋体" w:hAnsi="宋体"/>
          <w:bCs/>
          <w:color w:val="000000"/>
          <w:highlight w:val="none"/>
        </w:rPr>
        <w:t xml:space="preserve">8.2 </w:t>
      </w:r>
      <w:r>
        <w:rPr>
          <w:rFonts w:hint="eastAsia" w:ascii="宋体" w:hAnsi="宋体"/>
          <w:bCs/>
          <w:color w:val="000000"/>
          <w:highlight w:val="none"/>
        </w:rPr>
        <w:t>另外一套完整的上述资料应包装好随同每批货物一起发运。</w:t>
      </w:r>
    </w:p>
    <w:p>
      <w:pPr>
        <w:pStyle w:val="18"/>
        <w:spacing w:after="0" w:line="480" w:lineRule="exact"/>
        <w:ind w:left="1"/>
        <w:rPr>
          <w:rFonts w:ascii="宋体"/>
          <w:bCs/>
          <w:color w:val="000000"/>
          <w:highlight w:val="none"/>
        </w:rPr>
      </w:pPr>
      <w:r>
        <w:rPr>
          <w:rFonts w:ascii="宋体" w:hAnsi="宋体"/>
          <w:bCs/>
          <w:color w:val="000000"/>
          <w:highlight w:val="none"/>
        </w:rPr>
        <w:t xml:space="preserve">8.3 </w:t>
      </w:r>
      <w:r>
        <w:rPr>
          <w:rFonts w:hint="eastAsia" w:ascii="宋体" w:hAnsi="宋体"/>
          <w:bCs/>
          <w:color w:val="000000"/>
          <w:highlight w:val="none"/>
        </w:rPr>
        <w:t>如果甲方确认乙方提供的技术资料不完整或在运输过程中丢失，乙方将在收到甲方通知后</w:t>
      </w:r>
      <w:r>
        <w:rPr>
          <w:rFonts w:ascii="宋体" w:hAnsi="宋体"/>
          <w:bCs/>
          <w:color w:val="000000"/>
          <w:highlight w:val="none"/>
        </w:rPr>
        <w:t>3</w:t>
      </w:r>
      <w:r>
        <w:rPr>
          <w:rFonts w:hint="eastAsia" w:ascii="宋体" w:hAnsi="宋体"/>
          <w:bCs/>
          <w:color w:val="000000"/>
          <w:highlight w:val="none"/>
        </w:rPr>
        <w:t>日内将这些资料免费交付甲方。</w:t>
      </w:r>
    </w:p>
    <w:p>
      <w:pPr>
        <w:pStyle w:val="18"/>
        <w:spacing w:after="0" w:line="480" w:lineRule="exact"/>
        <w:rPr>
          <w:rFonts w:ascii="宋体"/>
          <w:bCs/>
          <w:color w:val="000000"/>
          <w:highlight w:val="none"/>
        </w:rPr>
      </w:pPr>
      <w:r>
        <w:rPr>
          <w:rFonts w:ascii="宋体" w:hAnsi="宋体"/>
          <w:bCs/>
          <w:color w:val="000000"/>
          <w:highlight w:val="none"/>
        </w:rPr>
        <w:t>9</w:t>
      </w:r>
      <w:r>
        <w:rPr>
          <w:rFonts w:hint="eastAsia" w:ascii="宋体" w:hAnsi="宋体"/>
          <w:bCs/>
          <w:color w:val="000000"/>
          <w:highlight w:val="none"/>
        </w:rPr>
        <w:t>、风险负担</w:t>
      </w:r>
    </w:p>
    <w:p>
      <w:pPr>
        <w:pStyle w:val="18"/>
        <w:spacing w:after="0" w:line="480" w:lineRule="exact"/>
        <w:ind w:left="1"/>
        <w:rPr>
          <w:rFonts w:ascii="宋体"/>
          <w:bCs/>
          <w:color w:val="000000"/>
          <w:highlight w:val="none"/>
        </w:rPr>
      </w:pPr>
      <w:r>
        <w:rPr>
          <w:rFonts w:ascii="宋体" w:hAnsi="宋体"/>
          <w:bCs/>
          <w:color w:val="000000"/>
          <w:highlight w:val="none"/>
        </w:rPr>
        <w:t xml:space="preserve">9.1 </w:t>
      </w:r>
      <w:r>
        <w:rPr>
          <w:rFonts w:hint="eastAsia" w:ascii="宋体" w:hAnsi="宋体"/>
          <w:bCs/>
          <w:color w:val="000000"/>
          <w:highlight w:val="none"/>
        </w:rPr>
        <w:t>货物毁损、灭失的风险在该货物通过甲乙双方联合验收交付前由乙方承担，通过联合验收交付后由甲方承担；因质量问题甲方拒收的，风险由乙方承担。</w:t>
      </w:r>
    </w:p>
    <w:p>
      <w:pPr>
        <w:pStyle w:val="18"/>
        <w:spacing w:after="0" w:line="480" w:lineRule="exact"/>
        <w:rPr>
          <w:rFonts w:ascii="宋体"/>
          <w:bCs/>
          <w:color w:val="000000"/>
          <w:highlight w:val="none"/>
        </w:rPr>
      </w:pPr>
      <w:r>
        <w:rPr>
          <w:rFonts w:ascii="宋体" w:hAnsi="宋体"/>
          <w:bCs/>
          <w:color w:val="000000"/>
          <w:highlight w:val="none"/>
        </w:rPr>
        <w:t>10</w:t>
      </w:r>
      <w:r>
        <w:rPr>
          <w:rFonts w:hint="eastAsia" w:ascii="宋体" w:hAnsi="宋体"/>
          <w:bCs/>
          <w:color w:val="000000"/>
          <w:highlight w:val="none"/>
        </w:rPr>
        <w:t>、验收</w:t>
      </w:r>
    </w:p>
    <w:p>
      <w:pPr>
        <w:pStyle w:val="18"/>
        <w:spacing w:after="0" w:line="480" w:lineRule="exact"/>
        <w:ind w:left="1"/>
        <w:rPr>
          <w:rFonts w:ascii="宋体"/>
          <w:bCs/>
          <w:color w:val="000000"/>
          <w:highlight w:val="none"/>
        </w:rPr>
      </w:pPr>
      <w:r>
        <w:rPr>
          <w:rFonts w:ascii="宋体" w:hAnsi="宋体"/>
          <w:bCs/>
          <w:color w:val="000000"/>
          <w:highlight w:val="none"/>
        </w:rPr>
        <w:t xml:space="preserve">10.1 </w:t>
      </w:r>
      <w:r>
        <w:rPr>
          <w:rFonts w:hint="eastAsia" w:ascii="宋体" w:hAnsi="宋体"/>
          <w:bCs/>
          <w:color w:val="000000"/>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8"/>
        <w:spacing w:after="0" w:line="480" w:lineRule="exact"/>
        <w:rPr>
          <w:rFonts w:ascii="宋体"/>
          <w:bCs/>
          <w:color w:val="000000"/>
          <w:highlight w:val="none"/>
        </w:rPr>
      </w:pPr>
      <w:bookmarkStart w:id="20" w:name="_Toc487900361"/>
      <w:r>
        <w:rPr>
          <w:rFonts w:ascii="宋体" w:hAnsi="宋体"/>
          <w:bCs/>
          <w:color w:val="000000"/>
          <w:highlight w:val="none"/>
        </w:rPr>
        <w:t>11</w:t>
      </w:r>
      <w:r>
        <w:rPr>
          <w:rFonts w:hint="eastAsia" w:ascii="宋体" w:hAnsi="宋体"/>
          <w:bCs/>
          <w:color w:val="000000"/>
          <w:highlight w:val="none"/>
        </w:rPr>
        <w:t>、索赔</w:t>
      </w:r>
      <w:bookmarkEnd w:id="20"/>
    </w:p>
    <w:p>
      <w:pPr>
        <w:pStyle w:val="18"/>
        <w:spacing w:after="0" w:line="480" w:lineRule="exact"/>
        <w:ind w:left="1"/>
        <w:rPr>
          <w:rFonts w:ascii="宋体"/>
          <w:bCs/>
          <w:color w:val="000000"/>
          <w:highlight w:val="none"/>
        </w:rPr>
      </w:pPr>
      <w:r>
        <w:rPr>
          <w:rFonts w:ascii="宋体" w:hAnsi="宋体"/>
          <w:bCs/>
          <w:color w:val="000000"/>
          <w:highlight w:val="none"/>
        </w:rPr>
        <w:t xml:space="preserve">11.1 </w:t>
      </w:r>
      <w:r>
        <w:rPr>
          <w:rFonts w:hint="eastAsia" w:ascii="宋体" w:hAnsi="宋体"/>
          <w:bCs/>
          <w:color w:val="000000"/>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8"/>
        <w:spacing w:after="0" w:line="480" w:lineRule="exact"/>
        <w:ind w:left="1"/>
        <w:rPr>
          <w:rFonts w:ascii="宋体"/>
          <w:bCs/>
          <w:color w:val="000000"/>
          <w:highlight w:val="none"/>
        </w:rPr>
      </w:pPr>
      <w:bookmarkStart w:id="21" w:name="_Ref467378076"/>
      <w:r>
        <w:rPr>
          <w:rFonts w:ascii="宋体" w:hAnsi="宋体"/>
          <w:bCs/>
          <w:color w:val="000000"/>
          <w:highlight w:val="none"/>
        </w:rPr>
        <w:t xml:space="preserve">11.2 </w:t>
      </w:r>
      <w:r>
        <w:rPr>
          <w:rFonts w:hint="eastAsia" w:ascii="宋体" w:hAnsi="宋体"/>
          <w:bCs/>
          <w:color w:val="000000"/>
          <w:highlight w:val="none"/>
        </w:rPr>
        <w:t>如果乙方对甲方提出的索赔负有责任，乙方应按照甲方同意的下列一种或多种方式解决索赔事宜：</w:t>
      </w:r>
      <w:bookmarkEnd w:id="21"/>
    </w:p>
    <w:p>
      <w:pPr>
        <w:pStyle w:val="18"/>
        <w:spacing w:after="0" w:line="480" w:lineRule="exact"/>
        <w:ind w:left="1"/>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8"/>
        <w:spacing w:after="0" w:line="480" w:lineRule="exact"/>
        <w:ind w:left="1"/>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）根据货物低劣程度、损坏程度以及甲方所遭受损失的数额，经甲乙双方商定</w:t>
      </w:r>
    </w:p>
    <w:p>
      <w:pPr>
        <w:pStyle w:val="18"/>
        <w:spacing w:after="0" w:line="480" w:lineRule="exact"/>
        <w:ind w:left="1"/>
        <w:rPr>
          <w:rFonts w:ascii="宋体"/>
          <w:bCs/>
          <w:color w:val="000000"/>
          <w:highlight w:val="none"/>
        </w:rPr>
      </w:pPr>
      <w:r>
        <w:rPr>
          <w:rFonts w:hint="eastAsia" w:ascii="宋体" w:hAnsi="宋体"/>
          <w:bCs/>
          <w:color w:val="000000"/>
          <w:highlight w:val="none"/>
        </w:rPr>
        <w:t>降低货物的价格，或由有权的部门评估，以降低后的价格或评估价格为准。</w:t>
      </w:r>
    </w:p>
    <w:p>
      <w:pPr>
        <w:pStyle w:val="18"/>
        <w:spacing w:after="0" w:line="480" w:lineRule="exact"/>
        <w:ind w:left="1"/>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8"/>
        <w:spacing w:after="0" w:line="480" w:lineRule="exact"/>
        <w:ind w:left="1"/>
        <w:rPr>
          <w:rFonts w:ascii="宋体"/>
          <w:bCs/>
          <w:color w:val="000000"/>
          <w:highlight w:val="none"/>
        </w:rPr>
      </w:pPr>
      <w:r>
        <w:rPr>
          <w:rFonts w:ascii="宋体" w:hAnsi="宋体"/>
          <w:bCs/>
          <w:color w:val="000000"/>
          <w:highlight w:val="none"/>
        </w:rPr>
        <w:t xml:space="preserve">11.3 </w:t>
      </w:r>
      <w:r>
        <w:rPr>
          <w:rFonts w:hint="eastAsia" w:ascii="宋体" w:hAnsi="宋体"/>
          <w:bCs/>
          <w:color w:val="000000"/>
          <w:highlight w:val="none"/>
        </w:rPr>
        <w:t>如果在甲方发出索赔通知后</w:t>
      </w:r>
      <w:r>
        <w:rPr>
          <w:rFonts w:ascii="宋体" w:hAnsi="宋体"/>
          <w:bCs/>
          <w:color w:val="000000"/>
          <w:highlight w:val="none"/>
        </w:rPr>
        <w:t>7</w:t>
      </w:r>
      <w:r>
        <w:rPr>
          <w:rFonts w:hint="eastAsia" w:ascii="宋体" w:hAnsi="宋体"/>
          <w:bCs/>
          <w:color w:val="000000"/>
          <w:highlight w:val="none"/>
        </w:rPr>
        <w:t>日内，乙方未作答复，上述索赔应视为已被乙方接受。如乙方未能在甲方提出索赔通知后</w:t>
      </w:r>
      <w:r>
        <w:rPr>
          <w:rFonts w:ascii="宋体" w:hAnsi="宋体"/>
          <w:bCs/>
          <w:color w:val="000000"/>
          <w:highlight w:val="none"/>
        </w:rPr>
        <w:t>7</w:t>
      </w:r>
      <w:r>
        <w:rPr>
          <w:rFonts w:hint="eastAsia" w:ascii="宋体" w:hAnsi="宋体"/>
          <w:bCs/>
          <w:color w:val="000000"/>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8"/>
        <w:spacing w:after="0" w:line="480" w:lineRule="exact"/>
        <w:rPr>
          <w:rFonts w:ascii="宋体"/>
          <w:bCs/>
          <w:color w:val="000000"/>
          <w:highlight w:val="none"/>
        </w:rPr>
      </w:pPr>
      <w:r>
        <w:rPr>
          <w:rFonts w:ascii="宋体" w:hAnsi="宋体"/>
          <w:bCs/>
          <w:color w:val="000000"/>
          <w:highlight w:val="none"/>
        </w:rPr>
        <w:t>12</w:t>
      </w:r>
      <w:r>
        <w:rPr>
          <w:rFonts w:hint="eastAsia" w:ascii="宋体" w:hAnsi="宋体"/>
          <w:bCs/>
          <w:color w:val="000000"/>
          <w:highlight w:val="none"/>
        </w:rPr>
        <w:t>、违约赔偿</w:t>
      </w:r>
    </w:p>
    <w:p>
      <w:pPr>
        <w:pStyle w:val="18"/>
        <w:spacing w:after="0" w:line="480" w:lineRule="exact"/>
        <w:ind w:left="1"/>
        <w:rPr>
          <w:rFonts w:ascii="宋体"/>
          <w:bCs/>
          <w:color w:val="000000"/>
          <w:highlight w:val="none"/>
        </w:rPr>
      </w:pPr>
      <w:r>
        <w:rPr>
          <w:rFonts w:ascii="宋体" w:hAnsi="宋体"/>
          <w:bCs/>
          <w:color w:val="000000"/>
          <w:highlight w:val="none"/>
        </w:rPr>
        <w:t xml:space="preserve">12.1 </w:t>
      </w:r>
      <w:r>
        <w:rPr>
          <w:rFonts w:hint="eastAsia" w:ascii="宋体" w:hAnsi="宋体"/>
          <w:bCs/>
          <w:color w:val="000000"/>
          <w:highlight w:val="none"/>
        </w:rPr>
        <w:t>乙方延迟交货，每延迟</w:t>
      </w:r>
      <w:r>
        <w:rPr>
          <w:rFonts w:ascii="宋体" w:hAnsi="宋体"/>
          <w:bCs/>
          <w:color w:val="000000"/>
          <w:highlight w:val="none"/>
        </w:rPr>
        <w:t>1</w:t>
      </w:r>
      <w:r>
        <w:rPr>
          <w:rFonts w:hint="eastAsia" w:ascii="宋体" w:hAnsi="宋体"/>
          <w:bCs/>
          <w:color w:val="000000"/>
          <w:highlight w:val="none"/>
        </w:rPr>
        <w:t>日，按应交付货物总额</w:t>
      </w:r>
      <w:r>
        <w:rPr>
          <w:rFonts w:ascii="宋体" w:hAnsi="宋体"/>
          <w:bCs/>
          <w:color w:val="000000"/>
          <w:highlight w:val="none"/>
        </w:rPr>
        <w:t>0.3</w:t>
      </w:r>
      <w:r>
        <w:rPr>
          <w:rFonts w:hint="eastAsia" w:ascii="宋体" w:hAnsi="宋体"/>
          <w:bCs/>
          <w:color w:val="000000"/>
          <w:highlight w:val="none"/>
        </w:rPr>
        <w:t>‰支付违约金。乙方履行合同不符合规定，除应按合同约定及时调换外，在调换货物期间，应按调换货物金额每日</w:t>
      </w:r>
      <w:r>
        <w:rPr>
          <w:rFonts w:ascii="宋体" w:hAnsi="宋体"/>
          <w:bCs/>
          <w:color w:val="000000"/>
          <w:highlight w:val="none"/>
        </w:rPr>
        <w:t>0.3</w:t>
      </w:r>
      <w:r>
        <w:rPr>
          <w:rFonts w:hint="eastAsia" w:ascii="宋体" w:hAnsi="宋体"/>
          <w:bCs/>
          <w:color w:val="000000"/>
          <w:highlight w:val="none"/>
        </w:rPr>
        <w:t>‰向甲方支付违约金。</w:t>
      </w:r>
    </w:p>
    <w:p>
      <w:pPr>
        <w:pStyle w:val="18"/>
        <w:spacing w:after="0" w:line="480" w:lineRule="exact"/>
        <w:ind w:left="1"/>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如乙方违约，甲方有权从应付货款中扣除违约金及其它费用，履约保证金不足部分，甲方保留追索的权利。</w:t>
      </w:r>
    </w:p>
    <w:p>
      <w:pPr>
        <w:pStyle w:val="18"/>
        <w:spacing w:after="0" w:line="480" w:lineRule="exact"/>
        <w:ind w:left="1"/>
        <w:rPr>
          <w:rFonts w:ascii="宋体"/>
          <w:bCs/>
          <w:color w:val="000000"/>
          <w:highlight w:val="none"/>
        </w:rPr>
      </w:pPr>
      <w:r>
        <w:rPr>
          <w:rFonts w:ascii="宋体" w:hAnsi="宋体"/>
          <w:bCs/>
          <w:color w:val="000000"/>
          <w:highlight w:val="none"/>
        </w:rPr>
        <w:t xml:space="preserve">12.3 </w:t>
      </w:r>
      <w:r>
        <w:rPr>
          <w:rFonts w:hint="eastAsia" w:ascii="宋体" w:hAnsi="宋体"/>
          <w:bCs/>
          <w:color w:val="000000"/>
          <w:highlight w:val="none"/>
        </w:rPr>
        <w:t>如因一方违约，双方未能就赔偿损失达成协议，引起诉讼或仲裁时，违约方除应赔偿对方经济损失外，还应承担对方因诉讼或仲裁所支付的律师代理费等相关费用。</w:t>
      </w:r>
    </w:p>
    <w:p>
      <w:pPr>
        <w:pStyle w:val="18"/>
        <w:spacing w:after="0" w:line="480" w:lineRule="exact"/>
        <w:ind w:left="1"/>
        <w:rPr>
          <w:rFonts w:ascii="宋体"/>
          <w:bCs/>
          <w:color w:val="000000"/>
          <w:highlight w:val="none"/>
        </w:rPr>
      </w:pPr>
      <w:r>
        <w:rPr>
          <w:rFonts w:ascii="宋体" w:hAnsi="宋体"/>
          <w:bCs/>
          <w:color w:val="000000"/>
          <w:highlight w:val="none"/>
        </w:rPr>
        <w:t xml:space="preserve">12.4 </w:t>
      </w:r>
      <w:r>
        <w:rPr>
          <w:rFonts w:hint="eastAsia" w:ascii="宋体" w:hAnsi="宋体"/>
          <w:bCs/>
          <w:color w:val="000000"/>
          <w:highlight w:val="none"/>
        </w:rPr>
        <w:t>按照合同规定应该偿付的违约金、赔偿金等，应当在明确责任后三日内，按银行规定或双方商定的结算办法付清，否则按逾期付款处理。</w:t>
      </w:r>
    </w:p>
    <w:p>
      <w:pPr>
        <w:pStyle w:val="18"/>
        <w:spacing w:after="0" w:line="480" w:lineRule="exact"/>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rPr>
        <w:t>、合同修改</w:t>
      </w:r>
    </w:p>
    <w:p>
      <w:pPr>
        <w:pStyle w:val="18"/>
        <w:spacing w:after="0" w:line="480" w:lineRule="exact"/>
        <w:ind w:left="1"/>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甲方和乙方都不得擅自变更合同，但合同继续履行将损害国家和社会公共利益的除外。如必须对合同条款进行改动时，双方须共同签署书面文件。</w:t>
      </w:r>
    </w:p>
    <w:p>
      <w:pPr>
        <w:pStyle w:val="18"/>
        <w:spacing w:after="0" w:line="480" w:lineRule="exact"/>
        <w:rPr>
          <w:rFonts w:ascii="宋体"/>
          <w:bCs/>
          <w:color w:val="000000"/>
          <w:highlight w:val="none"/>
        </w:rPr>
      </w:pPr>
      <w:r>
        <w:rPr>
          <w:rFonts w:ascii="宋体" w:hAnsi="宋体"/>
          <w:bCs/>
          <w:color w:val="000000"/>
          <w:highlight w:val="none"/>
        </w:rPr>
        <w:t>14</w:t>
      </w:r>
      <w:r>
        <w:rPr>
          <w:rFonts w:hint="eastAsia" w:ascii="宋体" w:hAnsi="宋体"/>
          <w:bCs/>
          <w:color w:val="000000"/>
          <w:highlight w:val="none"/>
        </w:rPr>
        <w:t>、违约终止合同</w:t>
      </w:r>
    </w:p>
    <w:p>
      <w:pPr>
        <w:pStyle w:val="18"/>
        <w:spacing w:after="0" w:line="480" w:lineRule="exact"/>
        <w:ind w:left="1"/>
        <w:rPr>
          <w:rFonts w:ascii="宋体"/>
          <w:bCs/>
          <w:color w:val="000000"/>
          <w:highlight w:val="none"/>
        </w:rPr>
      </w:pPr>
      <w:r>
        <w:rPr>
          <w:rFonts w:ascii="宋体" w:hAnsi="宋体"/>
          <w:bCs/>
          <w:color w:val="000000"/>
          <w:highlight w:val="none"/>
        </w:rPr>
        <w:t xml:space="preserve">14.1 </w:t>
      </w:r>
      <w:r>
        <w:rPr>
          <w:rFonts w:hint="eastAsia" w:ascii="宋体" w:hAnsi="宋体"/>
          <w:bCs/>
          <w:color w:val="000000"/>
          <w:highlight w:val="none"/>
        </w:rPr>
        <w:t>在甲方因乙方违约而按合同约定采取的任何补救措施不受影响的情况下，甲方可在下列情况下向乙方发出书面通知，提出终止部分或全部合同。</w:t>
      </w:r>
    </w:p>
    <w:p>
      <w:pPr>
        <w:pStyle w:val="18"/>
        <w:spacing w:after="0" w:line="480" w:lineRule="exact"/>
        <w:ind w:left="1"/>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如果乙方未能在合同规定的限期或甲方同意延长的限期内提供部分或全部货物和服务。</w:t>
      </w:r>
    </w:p>
    <w:p>
      <w:pPr>
        <w:pStyle w:val="18"/>
        <w:spacing w:after="0" w:line="480" w:lineRule="exact"/>
        <w:ind w:left="1"/>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）如果乙方未能履行合同规定的其它任何义务。</w:t>
      </w:r>
    </w:p>
    <w:p>
      <w:pPr>
        <w:pStyle w:val="18"/>
        <w:spacing w:after="0" w:line="480" w:lineRule="exact"/>
        <w:ind w:left="1"/>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）如果乙方在本合同的竞争或实施中有腐败和欺诈行为。为此，定义如下：“腐</w:t>
      </w:r>
    </w:p>
    <w:p>
      <w:pPr>
        <w:pStyle w:val="18"/>
        <w:spacing w:after="0" w:line="480" w:lineRule="exact"/>
        <w:ind w:left="1"/>
        <w:rPr>
          <w:rFonts w:ascii="宋体"/>
          <w:bCs/>
          <w:color w:val="000000"/>
          <w:highlight w:val="none"/>
        </w:rPr>
      </w:pPr>
      <w:r>
        <w:rPr>
          <w:rFonts w:hint="eastAsia" w:ascii="宋体" w:hAnsi="宋体"/>
          <w:bCs/>
          <w:color w:val="000000"/>
          <w:highlight w:val="none"/>
        </w:rPr>
        <w:t>败行为“是指提供、给予、接受或索取任何有价值的东西来影响</w:t>
      </w:r>
      <w:r>
        <w:rPr>
          <w:rFonts w:hint="eastAsia" w:ascii="宋体" w:hAnsi="宋体"/>
          <w:bCs/>
          <w:color w:val="000000"/>
          <w:highlight w:val="none"/>
          <w:lang w:eastAsia="zh-CN"/>
        </w:rPr>
        <w:t>采购人</w:t>
      </w:r>
      <w:r>
        <w:rPr>
          <w:rFonts w:hint="eastAsia" w:ascii="宋体" w:hAnsi="宋体"/>
          <w:bCs/>
          <w:color w:val="000000"/>
          <w:highlight w:val="none"/>
        </w:rPr>
        <w:t>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8"/>
        <w:spacing w:after="0" w:line="480" w:lineRule="exact"/>
        <w:ind w:left="1"/>
        <w:rPr>
          <w:rFonts w:ascii="宋体"/>
          <w:bCs/>
          <w:color w:val="000000"/>
          <w:highlight w:val="none"/>
        </w:rPr>
      </w:pPr>
      <w:r>
        <w:rPr>
          <w:rFonts w:ascii="宋体" w:hAnsi="宋体"/>
          <w:bCs/>
          <w:color w:val="000000"/>
          <w:highlight w:val="none"/>
        </w:rPr>
        <w:t xml:space="preserve">14.2  </w:t>
      </w:r>
      <w:r>
        <w:rPr>
          <w:rFonts w:hint="eastAsia" w:ascii="宋体" w:hAnsi="宋体"/>
          <w:bCs/>
          <w:color w:val="000000"/>
          <w:highlight w:val="none"/>
        </w:rPr>
        <w:t>在甲方根据</w:t>
      </w:r>
      <w:r>
        <w:rPr>
          <w:rFonts w:ascii="宋体" w:hAnsi="宋体"/>
          <w:bCs/>
          <w:color w:val="000000"/>
          <w:highlight w:val="none"/>
        </w:rPr>
        <w:t>15.1</w:t>
      </w:r>
      <w:r>
        <w:rPr>
          <w:rFonts w:hint="eastAsia" w:ascii="宋体" w:hAnsi="宋体"/>
          <w:bCs/>
          <w:color w:val="000000"/>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8"/>
        <w:spacing w:after="0" w:line="480" w:lineRule="exact"/>
        <w:rPr>
          <w:rFonts w:ascii="宋体"/>
          <w:bCs/>
          <w:color w:val="000000"/>
          <w:highlight w:val="none"/>
        </w:rPr>
      </w:pPr>
      <w:r>
        <w:rPr>
          <w:rFonts w:ascii="宋体" w:hAnsi="宋体"/>
          <w:bCs/>
          <w:color w:val="000000"/>
          <w:highlight w:val="none"/>
        </w:rPr>
        <w:t>15</w:t>
      </w:r>
      <w:r>
        <w:rPr>
          <w:rFonts w:hint="eastAsia" w:ascii="宋体" w:hAnsi="宋体"/>
          <w:bCs/>
          <w:color w:val="000000"/>
          <w:highlight w:val="none"/>
        </w:rPr>
        <w:t>、破产终止合同</w:t>
      </w:r>
    </w:p>
    <w:p>
      <w:pPr>
        <w:pStyle w:val="18"/>
        <w:spacing w:after="0" w:line="480" w:lineRule="exact"/>
        <w:ind w:left="1"/>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8"/>
        <w:spacing w:after="0" w:line="480" w:lineRule="exact"/>
        <w:rPr>
          <w:rFonts w:ascii="宋体"/>
          <w:bCs/>
          <w:color w:val="000000"/>
          <w:highlight w:val="none"/>
        </w:rPr>
      </w:pPr>
      <w:r>
        <w:rPr>
          <w:rFonts w:ascii="宋体" w:hAnsi="宋体"/>
          <w:bCs/>
          <w:color w:val="000000"/>
          <w:highlight w:val="none"/>
        </w:rPr>
        <w:t>16</w:t>
      </w:r>
      <w:r>
        <w:rPr>
          <w:rFonts w:hint="eastAsia" w:ascii="宋体" w:hAnsi="宋体"/>
          <w:bCs/>
          <w:color w:val="000000"/>
          <w:highlight w:val="none"/>
        </w:rPr>
        <w:t>、不可抗力</w:t>
      </w:r>
    </w:p>
    <w:p>
      <w:pPr>
        <w:pStyle w:val="18"/>
        <w:spacing w:after="0" w:line="480" w:lineRule="exact"/>
        <w:ind w:left="1"/>
        <w:rPr>
          <w:rFonts w:ascii="宋体"/>
          <w:bCs/>
          <w:color w:val="000000"/>
          <w:highlight w:val="none"/>
        </w:rPr>
      </w:pPr>
      <w:bookmarkStart w:id="22" w:name="_Toc487900365"/>
      <w:r>
        <w:rPr>
          <w:rFonts w:ascii="宋体" w:hAnsi="宋体"/>
          <w:bCs/>
          <w:color w:val="000000"/>
          <w:highlight w:val="none"/>
        </w:rPr>
        <w:t xml:space="preserve">16.1 </w:t>
      </w:r>
      <w:r>
        <w:rPr>
          <w:rFonts w:hint="eastAsia" w:ascii="宋体" w:hAnsi="宋体"/>
          <w:bCs/>
          <w:color w:val="000000"/>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8"/>
        <w:spacing w:after="0" w:line="480" w:lineRule="exact"/>
        <w:ind w:left="1"/>
        <w:rPr>
          <w:rFonts w:ascii="宋体"/>
          <w:bCs/>
          <w:color w:val="000000"/>
          <w:highlight w:val="none"/>
        </w:rPr>
      </w:pPr>
      <w:r>
        <w:rPr>
          <w:rFonts w:ascii="宋体" w:hAnsi="宋体"/>
          <w:bCs/>
          <w:color w:val="000000"/>
          <w:highlight w:val="none"/>
        </w:rPr>
        <w:t xml:space="preserve">16.2 </w:t>
      </w:r>
      <w:r>
        <w:rPr>
          <w:rFonts w:hint="eastAsia" w:ascii="宋体" w:hAnsi="宋体"/>
          <w:bCs/>
          <w:color w:val="000000"/>
          <w:highlight w:val="none"/>
        </w:rPr>
        <w:t>在不可抗力事件发生后，当事方应尽快以书面形式通知对方，并于事件发生后</w:t>
      </w:r>
      <w:r>
        <w:rPr>
          <w:rFonts w:ascii="宋体" w:hAnsi="宋体"/>
          <w:bCs/>
          <w:color w:val="000000"/>
          <w:highlight w:val="none"/>
        </w:rPr>
        <w:t>15</w:t>
      </w:r>
      <w:r>
        <w:rPr>
          <w:rFonts w:hint="eastAsia" w:ascii="宋体" w:hAnsi="宋体"/>
          <w:bCs/>
          <w:color w:val="000000"/>
          <w:highlight w:val="none"/>
        </w:rPr>
        <w:t>日内将有关部门出具的证明文件送对方审阅确认。</w:t>
      </w:r>
    </w:p>
    <w:p>
      <w:pPr>
        <w:pStyle w:val="18"/>
        <w:spacing w:after="0" w:line="480" w:lineRule="exact"/>
        <w:ind w:left="31680" w:hanging="763" w:hangingChars="318"/>
        <w:rPr>
          <w:rFonts w:ascii="宋体"/>
          <w:bCs/>
          <w:color w:val="000000"/>
          <w:highlight w:val="none"/>
        </w:rPr>
      </w:pPr>
      <w:r>
        <w:rPr>
          <w:rFonts w:ascii="宋体" w:hAnsi="宋体"/>
          <w:bCs/>
          <w:color w:val="000000"/>
          <w:highlight w:val="none"/>
        </w:rPr>
        <w:t xml:space="preserve">16.3 </w:t>
      </w:r>
      <w:r>
        <w:rPr>
          <w:rFonts w:hint="eastAsia" w:ascii="宋体" w:hAnsi="宋体"/>
          <w:bCs/>
          <w:color w:val="000000"/>
          <w:highlight w:val="none"/>
        </w:rPr>
        <w:t>双方应通过友好协商在合理的时间内达成进一步履行合同的协议。</w:t>
      </w:r>
    </w:p>
    <w:p>
      <w:pPr>
        <w:pStyle w:val="18"/>
        <w:spacing w:after="0" w:line="480" w:lineRule="exact"/>
        <w:rPr>
          <w:rFonts w:ascii="宋体"/>
          <w:bCs/>
          <w:color w:val="000000"/>
          <w:highlight w:val="none"/>
        </w:rPr>
      </w:pPr>
      <w:r>
        <w:rPr>
          <w:rFonts w:ascii="宋体" w:hAnsi="宋体"/>
          <w:bCs/>
          <w:color w:val="000000"/>
          <w:highlight w:val="none"/>
        </w:rPr>
        <w:t xml:space="preserve">17   </w:t>
      </w:r>
      <w:r>
        <w:rPr>
          <w:rFonts w:hint="eastAsia" w:ascii="宋体" w:hAnsi="宋体"/>
          <w:bCs/>
          <w:color w:val="000000"/>
          <w:highlight w:val="none"/>
        </w:rPr>
        <w:t>税费</w:t>
      </w:r>
      <w:bookmarkEnd w:id="22"/>
    </w:p>
    <w:p>
      <w:pPr>
        <w:pStyle w:val="18"/>
        <w:spacing w:after="0" w:line="480" w:lineRule="exact"/>
        <w:ind w:left="31680" w:hanging="763" w:hangingChars="318"/>
        <w:rPr>
          <w:rFonts w:ascii="宋体"/>
          <w:bCs/>
          <w:color w:val="000000"/>
          <w:highlight w:val="none"/>
        </w:rPr>
      </w:pPr>
      <w:r>
        <w:rPr>
          <w:rFonts w:ascii="宋体" w:hAnsi="宋体"/>
          <w:bCs/>
          <w:color w:val="000000"/>
          <w:highlight w:val="none"/>
        </w:rPr>
        <w:t xml:space="preserve">17.1 </w:t>
      </w:r>
      <w:r>
        <w:rPr>
          <w:rFonts w:hint="eastAsia" w:ascii="宋体" w:hAnsi="宋体"/>
          <w:bCs/>
          <w:color w:val="000000"/>
          <w:highlight w:val="none"/>
        </w:rPr>
        <w:t>与本合同有关的一切税费均适用中华人民共和国法律的相关规定。</w:t>
      </w:r>
    </w:p>
    <w:p>
      <w:pPr>
        <w:pStyle w:val="18"/>
        <w:spacing w:after="0" w:line="480" w:lineRule="exact"/>
        <w:rPr>
          <w:rFonts w:ascii="宋体"/>
          <w:bCs/>
          <w:color w:val="000000"/>
          <w:highlight w:val="none"/>
        </w:rPr>
      </w:pPr>
      <w:bookmarkStart w:id="23" w:name="_Toc487900369"/>
      <w:r>
        <w:rPr>
          <w:rFonts w:ascii="宋体" w:hAnsi="宋体"/>
          <w:bCs/>
          <w:color w:val="000000"/>
          <w:highlight w:val="none"/>
        </w:rPr>
        <w:t xml:space="preserve">18   </w:t>
      </w:r>
      <w:r>
        <w:rPr>
          <w:rFonts w:hint="eastAsia" w:ascii="宋体" w:hAnsi="宋体"/>
          <w:bCs/>
          <w:color w:val="000000"/>
          <w:highlight w:val="none"/>
        </w:rPr>
        <w:t>转让和分包</w:t>
      </w:r>
      <w:bookmarkEnd w:id="23"/>
    </w:p>
    <w:p>
      <w:pPr>
        <w:pStyle w:val="18"/>
        <w:spacing w:after="0" w:line="480" w:lineRule="exact"/>
        <w:ind w:left="31680" w:hanging="763" w:hangingChars="318"/>
        <w:rPr>
          <w:rFonts w:ascii="宋体"/>
          <w:bCs/>
          <w:color w:val="000000"/>
          <w:highlight w:val="none"/>
        </w:rPr>
      </w:pPr>
      <w:r>
        <w:rPr>
          <w:rFonts w:hint="eastAsia" w:ascii="宋体" w:hAnsi="宋体"/>
          <w:bCs/>
          <w:color w:val="000000"/>
          <w:highlight w:val="none"/>
        </w:rPr>
        <w:t>未经允许，本招标采购项目不得转让。</w:t>
      </w:r>
    </w:p>
    <w:p>
      <w:pPr>
        <w:pStyle w:val="18"/>
        <w:spacing w:after="0" w:line="480" w:lineRule="exact"/>
        <w:rPr>
          <w:rFonts w:ascii="宋体"/>
          <w:bCs/>
          <w:color w:val="000000"/>
          <w:highlight w:val="none"/>
        </w:rPr>
      </w:pPr>
      <w:bookmarkStart w:id="24" w:name="_Toc487900371"/>
      <w:r>
        <w:rPr>
          <w:rFonts w:ascii="宋体" w:hAnsi="宋体"/>
          <w:bCs/>
          <w:color w:val="000000"/>
          <w:highlight w:val="none"/>
        </w:rPr>
        <w:t xml:space="preserve">19   </w:t>
      </w:r>
      <w:r>
        <w:rPr>
          <w:rFonts w:hint="eastAsia" w:ascii="宋体" w:hAnsi="宋体"/>
          <w:bCs/>
          <w:color w:val="000000"/>
          <w:highlight w:val="none"/>
        </w:rPr>
        <w:t>通知</w:t>
      </w:r>
      <w:bookmarkEnd w:id="24"/>
    </w:p>
    <w:p>
      <w:pPr>
        <w:pStyle w:val="18"/>
        <w:spacing w:after="0" w:line="480" w:lineRule="exact"/>
        <w:ind w:left="1"/>
        <w:rPr>
          <w:rFonts w:ascii="宋体"/>
          <w:bCs/>
          <w:color w:val="000000"/>
          <w:highlight w:val="none"/>
        </w:rPr>
      </w:pPr>
      <w:r>
        <w:rPr>
          <w:rFonts w:hint="eastAsia" w:ascii="宋体" w:hAnsi="宋体"/>
          <w:bCs/>
          <w:color w:val="000000"/>
          <w:highlight w:val="none"/>
        </w:rPr>
        <w:t>合同任何一方给另一方的通知，都应以书面形式发送，而另一方也应以书面形式确认并发送到对方明确的地址。</w:t>
      </w:r>
    </w:p>
    <w:p>
      <w:pPr>
        <w:pStyle w:val="18"/>
        <w:spacing w:after="0" w:line="480" w:lineRule="exact"/>
        <w:rPr>
          <w:rFonts w:ascii="宋体"/>
          <w:bCs/>
          <w:color w:val="000000"/>
          <w:highlight w:val="none"/>
        </w:rPr>
      </w:pPr>
      <w:r>
        <w:rPr>
          <w:rFonts w:ascii="宋体" w:hAnsi="宋体"/>
          <w:bCs/>
          <w:color w:val="000000"/>
          <w:highlight w:val="none"/>
        </w:rPr>
        <w:t>20</w:t>
      </w:r>
      <w:r>
        <w:rPr>
          <w:rFonts w:hint="eastAsia" w:ascii="宋体" w:hAnsi="宋体"/>
          <w:bCs/>
          <w:color w:val="000000"/>
          <w:highlight w:val="none"/>
        </w:rPr>
        <w:t>、争议的解决</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合同发生纠纷时，双方应协商解决，协商不成可以提交济南仲裁委员会仲裁。</w:t>
      </w:r>
    </w:p>
    <w:p>
      <w:pPr>
        <w:pStyle w:val="18"/>
        <w:spacing w:after="0" w:line="480" w:lineRule="exact"/>
        <w:rPr>
          <w:rFonts w:ascii="宋体"/>
          <w:bCs/>
          <w:color w:val="000000"/>
          <w:highlight w:val="none"/>
        </w:rPr>
      </w:pPr>
      <w:r>
        <w:rPr>
          <w:rFonts w:ascii="宋体" w:hAnsi="宋体"/>
          <w:bCs/>
          <w:color w:val="000000"/>
          <w:highlight w:val="none"/>
        </w:rPr>
        <w:t>21</w:t>
      </w:r>
      <w:r>
        <w:rPr>
          <w:rFonts w:hint="eastAsia" w:ascii="宋体" w:hAnsi="宋体"/>
          <w:bCs/>
          <w:color w:val="000000"/>
          <w:highlight w:val="none"/>
        </w:rPr>
        <w:t>、合同生效</w:t>
      </w:r>
    </w:p>
    <w:p>
      <w:pPr>
        <w:pStyle w:val="18"/>
        <w:spacing w:after="0" w:line="480" w:lineRule="exact"/>
        <w:ind w:left="703" w:leftChars="200" w:hanging="283" w:hangingChars="118"/>
        <w:rPr>
          <w:rFonts w:ascii="宋体"/>
          <w:bCs/>
          <w:color w:val="000000"/>
          <w:highlight w:val="none"/>
        </w:rPr>
      </w:pPr>
      <w:r>
        <w:rPr>
          <w:rFonts w:hint="eastAsia" w:ascii="宋体" w:hAnsi="宋体"/>
          <w:bCs/>
          <w:color w:val="000000"/>
          <w:highlight w:val="none"/>
        </w:rPr>
        <w:t>本合同甲乙双方签章后即生效。</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19"/>
        <w:tabs>
          <w:tab w:val="left" w:pos="0"/>
        </w:tabs>
        <w:spacing w:line="480" w:lineRule="exact"/>
        <w:ind w:left="0" w:leftChars="0" w:firstLine="0" w:firstLineChars="0"/>
        <w:jc w:val="center"/>
        <w:rPr>
          <w:rFonts w:ascii="宋体"/>
          <w:color w:val="000000"/>
          <w:sz w:val="32"/>
          <w:szCs w:val="32"/>
          <w:highlight w:val="none"/>
        </w:rPr>
      </w:pPr>
      <w:r>
        <w:rPr>
          <w:rFonts w:hint="eastAsia" w:ascii="宋体" w:hAnsi="宋体"/>
          <w:color w:val="000000"/>
          <w:sz w:val="32"/>
          <w:szCs w:val="32"/>
          <w:highlight w:val="none"/>
        </w:rPr>
        <w:t>第二节：合同格式</w:t>
      </w:r>
    </w:p>
    <w:p>
      <w:pPr>
        <w:spacing w:line="480" w:lineRule="exact"/>
        <w:jc w:val="center"/>
        <w:rPr>
          <w:rFonts w:ascii="宋体"/>
          <w:bCs/>
          <w:color w:val="000000"/>
          <w:sz w:val="24"/>
          <w:highlight w:val="none"/>
        </w:rPr>
      </w:pPr>
    </w:p>
    <w:p>
      <w:pPr>
        <w:spacing w:line="480" w:lineRule="exact"/>
        <w:jc w:val="center"/>
        <w:rPr>
          <w:rFonts w:ascii="宋体"/>
          <w:bCs/>
          <w:color w:val="000000"/>
          <w:sz w:val="24"/>
          <w:highlight w:val="none"/>
        </w:rPr>
      </w:pPr>
    </w:p>
    <w:p>
      <w:pPr>
        <w:snapToGrid w:val="0"/>
        <w:spacing w:beforeLines="100" w:line="480" w:lineRule="exact"/>
        <w:jc w:val="center"/>
        <w:rPr>
          <w:rFonts w:ascii="宋体"/>
          <w:b/>
          <w:color w:val="000000"/>
          <w:sz w:val="72"/>
          <w:szCs w:val="72"/>
          <w:highlight w:val="none"/>
        </w:rPr>
      </w:pPr>
      <w:r>
        <w:rPr>
          <w:rFonts w:hint="eastAsia" w:ascii="宋体" w:hAnsi="宋体"/>
          <w:b/>
          <w:color w:val="000000"/>
          <w:sz w:val="72"/>
          <w:szCs w:val="72"/>
          <w:highlight w:val="none"/>
        </w:rPr>
        <w:t>采购合同</w:t>
      </w: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color w:val="000000"/>
          <w:sz w:val="32"/>
          <w:szCs w:val="32"/>
          <w:highlight w:val="none"/>
        </w:rPr>
      </w:pPr>
      <w:r>
        <w:rPr>
          <w:rFonts w:hint="eastAsia" w:ascii="宋体" w:hAnsi="宋体"/>
          <w:color w:val="000000"/>
          <w:sz w:val="32"/>
          <w:szCs w:val="32"/>
          <w:highlight w:val="none"/>
        </w:rPr>
        <w:t>（货物类）</w:t>
      </w:r>
    </w:p>
    <w:p>
      <w:pPr>
        <w:snapToGrid w:val="0"/>
        <w:spacing w:line="480" w:lineRule="exact"/>
        <w:jc w:val="center"/>
        <w:rPr>
          <w:rFonts w:ascii="宋体"/>
          <w:b/>
          <w:color w:val="000000"/>
          <w:sz w:val="30"/>
          <w:szCs w:val="30"/>
          <w:highlight w:val="none"/>
        </w:rPr>
      </w:pPr>
    </w:p>
    <w:p>
      <w:pPr>
        <w:snapToGrid w:val="0"/>
        <w:spacing w:line="480" w:lineRule="exact"/>
        <w:jc w:val="center"/>
        <w:rPr>
          <w:rFonts w:ascii="宋体"/>
          <w:b/>
          <w:color w:val="000000"/>
          <w:sz w:val="30"/>
          <w:szCs w:val="30"/>
          <w:highlight w:val="none"/>
        </w:rPr>
      </w:pPr>
      <w:r>
        <w:rPr>
          <w:rFonts w:ascii="宋体"/>
          <w:b/>
          <w:color w:val="000000"/>
          <w:sz w:val="30"/>
          <w:szCs w:val="30"/>
          <w:highlight w:val="none"/>
        </w:rPr>
        <w:tab/>
      </w:r>
    </w:p>
    <w:p>
      <w:pPr>
        <w:snapToGrid w:val="0"/>
        <w:spacing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项目名称</w:t>
      </w:r>
      <w:r>
        <w:rPr>
          <w:rFonts w:ascii="宋体" w:hAnsi="宋体"/>
          <w:b/>
          <w:color w:val="000000"/>
          <w:sz w:val="32"/>
          <w:szCs w:val="32"/>
          <w:highlight w:val="none"/>
        </w:rPr>
        <w:t>:</w:t>
      </w:r>
    </w:p>
    <w:p>
      <w:pPr>
        <w:snapToGrid w:val="0"/>
        <w:spacing w:line="480" w:lineRule="exact"/>
        <w:jc w:val="center"/>
        <w:rPr>
          <w:rFonts w:ascii="宋体"/>
          <w:b/>
          <w:color w:val="000000"/>
          <w:sz w:val="32"/>
          <w:szCs w:val="32"/>
          <w:highlight w:val="none"/>
          <w:u w:val="single"/>
        </w:rPr>
      </w:pPr>
    </w:p>
    <w:p>
      <w:pPr>
        <w:snapToGrid w:val="0"/>
        <w:spacing w:line="480" w:lineRule="exact"/>
        <w:ind w:firstLine="1606" w:firstLineChars="500"/>
        <w:rPr>
          <w:rFonts w:ascii="宋体"/>
          <w:color w:val="000000"/>
          <w:sz w:val="32"/>
          <w:szCs w:val="32"/>
          <w:highlight w:val="none"/>
          <w:u w:val="single"/>
        </w:rPr>
      </w:pPr>
      <w:r>
        <w:rPr>
          <w:rFonts w:hint="eastAsia" w:ascii="宋体" w:hAnsi="宋体"/>
          <w:b/>
          <w:color w:val="000000"/>
          <w:sz w:val="32"/>
          <w:szCs w:val="32"/>
          <w:highlight w:val="none"/>
        </w:rPr>
        <w:t>招标编号</w:t>
      </w:r>
      <w:r>
        <w:rPr>
          <w:rFonts w:ascii="宋体" w:hAnsi="宋体"/>
          <w:b/>
          <w:color w:val="000000"/>
          <w:sz w:val="32"/>
          <w:szCs w:val="32"/>
          <w:highlight w:val="none"/>
        </w:rPr>
        <w:t>:</w:t>
      </w: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b/>
          <w:color w:val="000000"/>
          <w:sz w:val="32"/>
          <w:szCs w:val="32"/>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ind w:firstLine="1606" w:firstLineChars="500"/>
        <w:rPr>
          <w:rFonts w:ascii="宋体"/>
          <w:b/>
          <w:color w:val="000000"/>
          <w:sz w:val="32"/>
          <w:szCs w:val="32"/>
          <w:highlight w:val="none"/>
        </w:rPr>
      </w:pPr>
      <w:r>
        <w:rPr>
          <w:rFonts w:hint="eastAsia" w:ascii="宋体" w:hAnsi="宋体"/>
          <w:b/>
          <w:color w:val="000000"/>
          <w:sz w:val="32"/>
          <w:szCs w:val="32"/>
          <w:highlight w:val="none"/>
        </w:rPr>
        <w:t>甲方</w:t>
      </w:r>
      <w:r>
        <w:rPr>
          <w:rFonts w:ascii="宋体" w:hAnsi="宋体"/>
          <w:b/>
          <w:color w:val="000000"/>
          <w:sz w:val="32"/>
          <w:szCs w:val="32"/>
          <w:highlight w:val="none"/>
        </w:rPr>
        <w:t>:</w:t>
      </w:r>
    </w:p>
    <w:p>
      <w:pPr>
        <w:snapToGrid w:val="0"/>
        <w:spacing w:beforeLines="100"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乙方</w:t>
      </w:r>
      <w:r>
        <w:rPr>
          <w:rFonts w:ascii="宋体" w:hAnsi="宋体"/>
          <w:b/>
          <w:color w:val="000000"/>
          <w:sz w:val="32"/>
          <w:szCs w:val="32"/>
          <w:highlight w:val="none"/>
        </w:rPr>
        <w:t>:</w:t>
      </w:r>
    </w:p>
    <w:p>
      <w:pPr>
        <w:snapToGrid w:val="0"/>
        <w:spacing w:beforeLines="100"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日期</w:t>
      </w:r>
      <w:r>
        <w:rPr>
          <w:rFonts w:ascii="宋体" w:hAnsi="宋体"/>
          <w:b/>
          <w:color w:val="000000"/>
          <w:sz w:val="32"/>
          <w:szCs w:val="32"/>
          <w:highlight w:val="none"/>
        </w:rPr>
        <w:t>:</w:t>
      </w:r>
    </w:p>
    <w:p>
      <w:pPr>
        <w:widowControl/>
        <w:ind w:firstLine="643" w:firstLineChars="200"/>
        <w:jc w:val="left"/>
        <w:rPr>
          <w:rFonts w:ascii="宋体"/>
          <w:color w:val="000000"/>
          <w:sz w:val="24"/>
          <w:highlight w:val="none"/>
        </w:rPr>
      </w:pPr>
      <w:r>
        <w:rPr>
          <w:rFonts w:ascii="宋体"/>
          <w:b/>
          <w:color w:val="000000"/>
          <w:sz w:val="32"/>
          <w:szCs w:val="32"/>
          <w:highlight w:val="none"/>
          <w:u w:val="single"/>
        </w:rPr>
        <w:br w:type="page"/>
      </w:r>
      <w:r>
        <w:rPr>
          <w:rFonts w:hint="eastAsia" w:ascii="宋体" w:hAnsi="宋体"/>
          <w:color w:val="000000"/>
          <w:sz w:val="24"/>
          <w:highlight w:val="none"/>
        </w:rPr>
        <w:t>（甲方）所需</w:t>
      </w:r>
      <w:r>
        <w:rPr>
          <w:rFonts w:ascii="宋体" w:hAnsi="宋体"/>
          <w:color w:val="000000"/>
          <w:sz w:val="24"/>
          <w:highlight w:val="none"/>
        </w:rPr>
        <w:t xml:space="preserve"> (</w:t>
      </w:r>
      <w:r>
        <w:rPr>
          <w:rFonts w:hint="eastAsia" w:ascii="宋体" w:hAnsi="宋体"/>
          <w:color w:val="000000"/>
          <w:sz w:val="24"/>
          <w:highlight w:val="none"/>
        </w:rPr>
        <w:t>货物名称</w:t>
      </w:r>
      <w:r>
        <w:rPr>
          <w:rFonts w:ascii="宋体" w:hAnsi="宋体"/>
          <w:color w:val="000000"/>
          <w:sz w:val="24"/>
          <w:highlight w:val="none"/>
        </w:rPr>
        <w:t>)</w:t>
      </w:r>
      <w:r>
        <w:rPr>
          <w:rFonts w:hint="eastAsia" w:ascii="宋体" w:hAnsi="宋体"/>
          <w:color w:val="000000"/>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一、本合同由合同文本和下列文件组成</w:t>
      </w:r>
    </w:p>
    <w:p>
      <w:pPr>
        <w:snapToGrid w:val="0"/>
        <w:spacing w:line="480" w:lineRule="exact"/>
        <w:ind w:firstLine="48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、合同一般条款</w:t>
      </w:r>
    </w:p>
    <w:p>
      <w:pPr>
        <w:snapToGrid w:val="0"/>
        <w:spacing w:line="480" w:lineRule="exact"/>
        <w:ind w:firstLine="48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、合同特殊条款</w:t>
      </w:r>
    </w:p>
    <w:p>
      <w:pPr>
        <w:snapToGrid w:val="0"/>
        <w:spacing w:line="480" w:lineRule="exact"/>
        <w:ind w:firstLine="48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、采购服务内容</w:t>
      </w:r>
    </w:p>
    <w:p>
      <w:pPr>
        <w:snapToGrid w:val="0"/>
        <w:spacing w:line="480" w:lineRule="exact"/>
        <w:ind w:firstLine="48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、合同补充条款或说明</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二、货物的名称、数量</w:t>
      </w:r>
    </w:p>
    <w:p>
      <w:pPr>
        <w:snapToGrid w:val="0"/>
        <w:spacing w:line="480" w:lineRule="exact"/>
        <w:ind w:left="380" w:leftChars="181"/>
        <w:rPr>
          <w:rFonts w:ascii="宋体"/>
          <w:color w:val="000000"/>
          <w:sz w:val="24"/>
          <w:highlight w:val="none"/>
        </w:rPr>
      </w:pPr>
      <w:r>
        <w:rPr>
          <w:rFonts w:hint="eastAsia" w:ascii="宋体" w:hAnsi="宋体"/>
          <w:color w:val="000000"/>
          <w:sz w:val="24"/>
          <w:highlight w:val="none"/>
        </w:rPr>
        <w:t>（后附详细清单）</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三、合同金额</w:t>
      </w:r>
    </w:p>
    <w:p>
      <w:pPr>
        <w:snapToGrid w:val="0"/>
        <w:spacing w:line="480" w:lineRule="exact"/>
        <w:rPr>
          <w:rFonts w:ascii="宋体"/>
          <w:color w:val="000000"/>
          <w:sz w:val="24"/>
          <w:highlight w:val="none"/>
        </w:rPr>
      </w:pPr>
      <w:r>
        <w:rPr>
          <w:rFonts w:hint="eastAsia" w:ascii="宋体" w:hAnsi="宋体"/>
          <w:color w:val="000000"/>
          <w:sz w:val="24"/>
          <w:highlight w:val="none"/>
        </w:rPr>
        <w:t>合同总金额：</w:t>
      </w:r>
      <w:r>
        <w:rPr>
          <w:rFonts w:hint="eastAsia" w:ascii="宋体" w:hAnsi="宋体"/>
          <w:color w:val="000000"/>
          <w:sz w:val="24"/>
          <w:highlight w:val="none"/>
          <w:u w:val="single"/>
        </w:rPr>
        <w:t>人民币</w:t>
      </w:r>
      <w:r>
        <w:rPr>
          <w:rFonts w:hint="eastAsia" w:ascii="宋体" w:hAnsi="宋体"/>
          <w:color w:val="000000"/>
          <w:sz w:val="24"/>
          <w:highlight w:val="none"/>
        </w:rPr>
        <w:t>（大写）</w:t>
      </w:r>
    </w:p>
    <w:p>
      <w:pPr>
        <w:snapToGrid w:val="0"/>
        <w:spacing w:line="480" w:lineRule="exact"/>
        <w:ind w:firstLine="1440" w:firstLineChars="600"/>
        <w:rPr>
          <w:rFonts w:ascii="宋体"/>
          <w:color w:val="000000"/>
          <w:sz w:val="24"/>
          <w:highlight w:val="none"/>
        </w:rPr>
      </w:pPr>
      <w:r>
        <w:rPr>
          <w:rFonts w:hint="eastAsia" w:ascii="宋体" w:hAnsi="宋体"/>
          <w:color w:val="000000"/>
          <w:sz w:val="24"/>
          <w:highlight w:val="none"/>
          <w:u w:val="single"/>
        </w:rPr>
        <w:t>人民币</w:t>
      </w:r>
      <w:r>
        <w:rPr>
          <w:rFonts w:hint="eastAsia" w:ascii="宋体" w:hAnsi="宋体"/>
          <w:color w:val="000000"/>
          <w:sz w:val="24"/>
          <w:highlight w:val="none"/>
        </w:rPr>
        <w:t>（小写）</w:t>
      </w:r>
    </w:p>
    <w:p>
      <w:pPr>
        <w:pStyle w:val="13"/>
        <w:snapToGrid w:val="0"/>
        <w:spacing w:line="480" w:lineRule="exact"/>
        <w:ind w:firstLine="960" w:firstLineChars="400"/>
        <w:rPr>
          <w:rFonts w:ascii="宋体"/>
          <w:color w:val="000000"/>
          <w:sz w:val="24"/>
          <w:highlight w:val="none"/>
        </w:rPr>
      </w:pPr>
      <w:r>
        <w:rPr>
          <w:rFonts w:hint="eastAsia" w:ascii="宋体" w:hAnsi="宋体"/>
          <w:color w:val="000000"/>
          <w:sz w:val="24"/>
          <w:highlight w:val="none"/>
        </w:rPr>
        <w:t>分项价格见中标货物清单</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四、付款</w:t>
      </w:r>
    </w:p>
    <w:p>
      <w:pPr>
        <w:snapToGrid w:val="0"/>
        <w:spacing w:line="480" w:lineRule="exact"/>
        <w:ind w:firstLine="482" w:firstLineChars="200"/>
        <w:rPr>
          <w:color w:val="000000"/>
          <w:sz w:val="24"/>
          <w:highlight w:val="none"/>
        </w:rPr>
      </w:pPr>
      <w:r>
        <w:rPr>
          <w:rFonts w:hint="eastAsia" w:ascii="宋体" w:hAnsi="宋体"/>
          <w:b/>
          <w:color w:val="000000"/>
          <w:sz w:val="24"/>
          <w:highlight w:val="none"/>
        </w:rPr>
        <w:t>付款方式：货物交付后，经双方验收合格签字且财务入账三个月内，支付合同总金额90%，余款作为质量保证金，自财务入账之日起满12个月后，无质量问题，付清总金额的10%。</w:t>
      </w:r>
    </w:p>
    <w:p>
      <w:pPr>
        <w:snapToGrid w:val="0"/>
        <w:spacing w:line="480" w:lineRule="exact"/>
        <w:ind w:firstLine="482" w:firstLineChars="200"/>
        <w:rPr>
          <w:rFonts w:ascii="宋体"/>
          <w:b/>
          <w:color w:val="000000"/>
          <w:sz w:val="24"/>
          <w:highlight w:val="none"/>
        </w:rPr>
      </w:pPr>
      <w:r>
        <w:rPr>
          <w:rFonts w:hint="eastAsia" w:ascii="宋体" w:hAnsi="宋体"/>
          <w:b/>
          <w:color w:val="000000"/>
          <w:sz w:val="24"/>
          <w:highlight w:val="none"/>
        </w:rPr>
        <w:t>五、交货时间、地点、验收方式</w:t>
      </w:r>
    </w:p>
    <w:p>
      <w:pPr>
        <w:snapToGrid w:val="0"/>
        <w:spacing w:line="480" w:lineRule="exact"/>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、交货安装时间：合同生效后于以前交货并安装。</w:t>
      </w:r>
    </w:p>
    <w:p>
      <w:pPr>
        <w:tabs>
          <w:tab w:val="left" w:pos="955"/>
        </w:tabs>
        <w:snapToGrid w:val="0"/>
        <w:spacing w:line="48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、交货地点：甲方指定地点。</w:t>
      </w:r>
    </w:p>
    <w:p>
      <w:pPr>
        <w:tabs>
          <w:tab w:val="left" w:pos="955"/>
        </w:tabs>
        <w:snapToGrid w:val="0"/>
        <w:spacing w:line="480" w:lineRule="exact"/>
        <w:ind w:firstLine="480" w:firstLineChars="200"/>
        <w:rPr>
          <w:rFonts w:ascii="宋体"/>
          <w:color w:val="000000"/>
          <w:sz w:val="24"/>
          <w:highlight w:val="none"/>
          <w:u w:val="single"/>
        </w:rPr>
      </w:pPr>
      <w:r>
        <w:rPr>
          <w:rFonts w:ascii="宋体" w:hAnsi="宋体"/>
          <w:color w:val="000000"/>
          <w:sz w:val="24"/>
          <w:highlight w:val="none"/>
        </w:rPr>
        <w:t>3</w:t>
      </w:r>
      <w:r>
        <w:rPr>
          <w:rFonts w:hint="eastAsia" w:ascii="宋体" w:hAnsi="宋体"/>
          <w:color w:val="000000"/>
          <w:sz w:val="24"/>
          <w:highlight w:val="none"/>
        </w:rPr>
        <w:t>、验收方式：。</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六、履约保证金</w:t>
      </w:r>
    </w:p>
    <w:p>
      <w:pPr>
        <w:snapToGrid w:val="0"/>
        <w:spacing w:line="480" w:lineRule="exact"/>
        <w:ind w:firstLine="840" w:firstLineChars="350"/>
        <w:rPr>
          <w:rFonts w:ascii="宋体"/>
          <w:color w:val="000000"/>
          <w:sz w:val="24"/>
          <w:highlight w:val="none"/>
        </w:rPr>
      </w:pPr>
      <w:r>
        <w:rPr>
          <w:rFonts w:hint="eastAsia" w:ascii="宋体" w:hAnsi="宋体"/>
          <w:color w:val="000000"/>
          <w:sz w:val="24"/>
          <w:highlight w:val="none"/>
        </w:rPr>
        <w:t>履约保证金在货物交付验收合格</w:t>
      </w:r>
      <w:r>
        <w:rPr>
          <w:rFonts w:hint="eastAsia" w:ascii="宋体" w:hAnsi="宋体"/>
          <w:color w:val="000000"/>
          <w:sz w:val="24"/>
          <w:highlight w:val="none"/>
          <w:u w:val="single"/>
        </w:rPr>
        <w:t>个</w:t>
      </w:r>
      <w:r>
        <w:rPr>
          <w:rFonts w:hint="eastAsia" w:ascii="宋体" w:hAnsi="宋体"/>
          <w:color w:val="000000"/>
          <w:sz w:val="24"/>
          <w:highlight w:val="none"/>
        </w:rPr>
        <w:t>月无质量问题后，</w:t>
      </w:r>
      <w:r>
        <w:rPr>
          <w:rFonts w:ascii="宋体" w:hAnsi="宋体"/>
          <w:color w:val="000000"/>
          <w:sz w:val="24"/>
          <w:highlight w:val="none"/>
        </w:rPr>
        <w:t>15</w:t>
      </w:r>
      <w:r>
        <w:rPr>
          <w:rFonts w:hint="eastAsia" w:ascii="宋体" w:hAnsi="宋体"/>
          <w:color w:val="000000"/>
          <w:sz w:val="24"/>
          <w:highlight w:val="none"/>
        </w:rPr>
        <w:t>日内无息退还。</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七、合同生效</w:t>
      </w:r>
    </w:p>
    <w:p>
      <w:pPr>
        <w:tabs>
          <w:tab w:val="left" w:pos="1146"/>
        </w:tabs>
        <w:snapToGrid w:val="0"/>
        <w:spacing w:line="480" w:lineRule="exact"/>
        <w:ind w:left="540" w:leftChars="257" w:firstLine="360" w:firstLineChars="150"/>
        <w:rPr>
          <w:rFonts w:ascii="宋体"/>
          <w:color w:val="000000"/>
          <w:sz w:val="24"/>
          <w:highlight w:val="none"/>
        </w:rPr>
      </w:pPr>
      <w:r>
        <w:rPr>
          <w:rFonts w:hint="eastAsia" w:ascii="宋体" w:hAnsi="宋体"/>
          <w:color w:val="000000"/>
          <w:sz w:val="24"/>
          <w:highlight w:val="none"/>
        </w:rPr>
        <w:t>本合同甲乙双方签章后生效。</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八、合同保存</w:t>
      </w:r>
    </w:p>
    <w:p>
      <w:pPr>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本合同一式份，甲方</w:t>
      </w:r>
      <w:r>
        <w:rPr>
          <w:rFonts w:ascii="宋体" w:hAnsi="宋体"/>
          <w:color w:val="000000"/>
          <w:sz w:val="24"/>
          <w:highlight w:val="none"/>
          <w:u w:val="single"/>
        </w:rPr>
        <w:t xml:space="preserve">  </w:t>
      </w:r>
      <w:r>
        <w:rPr>
          <w:rFonts w:hint="eastAsia" w:ascii="宋体" w:hAnsi="宋体"/>
          <w:color w:val="000000"/>
          <w:sz w:val="24"/>
          <w:highlight w:val="none"/>
        </w:rPr>
        <w:t>份，乙方</w:t>
      </w:r>
      <w:r>
        <w:rPr>
          <w:rFonts w:ascii="宋体" w:hAnsi="宋体"/>
          <w:color w:val="000000"/>
          <w:sz w:val="24"/>
          <w:highlight w:val="none"/>
          <w:u w:val="single"/>
        </w:rPr>
        <w:t xml:space="preserve">   </w:t>
      </w:r>
      <w:r>
        <w:rPr>
          <w:rFonts w:hint="eastAsia" w:ascii="宋体" w:hAnsi="宋体"/>
          <w:color w:val="000000"/>
          <w:sz w:val="24"/>
          <w:highlight w:val="none"/>
        </w:rPr>
        <w:t>份。</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九、违约条款</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）合同一方违约，违约方向对方支付违约金，违约金额为中标金额的</w:t>
      </w:r>
      <w:r>
        <w:rPr>
          <w:rFonts w:ascii="宋体" w:hAnsi="宋体"/>
          <w:color w:val="000000"/>
          <w:sz w:val="24"/>
          <w:highlight w:val="none"/>
        </w:rPr>
        <w:t>10%</w:t>
      </w:r>
      <w:r>
        <w:rPr>
          <w:rFonts w:hint="eastAsia" w:ascii="宋体" w:hAnsi="宋体"/>
          <w:color w:val="000000"/>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）中标人给用户造成的实际损失高于违约金的，中标人应给用户对高出违约金的部分予以赔偿。</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）其它未尽事宜，以《中华人民共和国合同法》规定为准。</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十、合同发生纠纷时，向济南仲裁委员会提起仲裁。</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甲方（公章）：乙方（公章）：</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法定代表人或授权代理人：（签字）</w:t>
      </w:r>
      <w:r>
        <w:rPr>
          <w:rFonts w:ascii="宋体" w:hAnsi="宋体"/>
          <w:color w:val="000000"/>
          <w:sz w:val="24"/>
          <w:highlight w:val="none"/>
        </w:rPr>
        <w:t xml:space="preserve">       </w:t>
      </w:r>
      <w:r>
        <w:rPr>
          <w:rFonts w:hint="eastAsia" w:ascii="宋体" w:hAnsi="宋体"/>
          <w:color w:val="000000"/>
          <w:sz w:val="24"/>
          <w:highlight w:val="none"/>
        </w:rPr>
        <w:t>法定代表人或授权代理人：（签字）</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开户单位：</w:t>
      </w:r>
      <w:r>
        <w:rPr>
          <w:rFonts w:ascii="宋体" w:hAnsi="宋体"/>
          <w:color w:val="000000"/>
          <w:sz w:val="24"/>
          <w:highlight w:val="none"/>
        </w:rPr>
        <w:t xml:space="preserve">                            </w:t>
      </w:r>
      <w:r>
        <w:rPr>
          <w:rFonts w:hint="eastAsia" w:ascii="宋体" w:hAnsi="宋体"/>
          <w:color w:val="000000"/>
          <w:sz w:val="24"/>
          <w:highlight w:val="none"/>
        </w:rPr>
        <w:t>开户单位：</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开户银行：</w:t>
      </w:r>
      <w:r>
        <w:rPr>
          <w:rFonts w:ascii="宋体" w:hAnsi="宋体"/>
          <w:color w:val="000000"/>
          <w:sz w:val="24"/>
          <w:highlight w:val="none"/>
        </w:rPr>
        <w:t xml:space="preserve">                            </w:t>
      </w:r>
      <w:r>
        <w:rPr>
          <w:rFonts w:hint="eastAsia" w:ascii="宋体" w:hAnsi="宋体"/>
          <w:color w:val="000000"/>
          <w:sz w:val="24"/>
          <w:highlight w:val="none"/>
        </w:rPr>
        <w:t>开户银行：</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帐号：</w:t>
      </w:r>
      <w:r>
        <w:rPr>
          <w:rFonts w:ascii="宋体" w:hAnsi="宋体"/>
          <w:color w:val="000000"/>
          <w:sz w:val="24"/>
          <w:highlight w:val="none"/>
        </w:rPr>
        <w:t xml:space="preserve">                                </w:t>
      </w:r>
      <w:r>
        <w:rPr>
          <w:rFonts w:hint="eastAsia" w:ascii="宋体" w:hAnsi="宋体"/>
          <w:color w:val="000000"/>
          <w:sz w:val="24"/>
          <w:highlight w:val="none"/>
        </w:rPr>
        <w:t>帐号：</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地址：</w:t>
      </w:r>
      <w:r>
        <w:rPr>
          <w:rFonts w:ascii="宋体" w:hAnsi="宋体"/>
          <w:color w:val="000000"/>
          <w:sz w:val="24"/>
          <w:highlight w:val="none"/>
        </w:rPr>
        <w:t xml:space="preserve">                                </w:t>
      </w:r>
      <w:r>
        <w:rPr>
          <w:rFonts w:hint="eastAsia" w:ascii="宋体" w:hAnsi="宋体"/>
          <w:color w:val="000000"/>
          <w:sz w:val="24"/>
          <w:highlight w:val="none"/>
        </w:rPr>
        <w:t>地址：</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邮政编码：</w:t>
      </w:r>
      <w:r>
        <w:rPr>
          <w:rFonts w:ascii="宋体" w:hAnsi="宋体"/>
          <w:color w:val="000000"/>
          <w:sz w:val="24"/>
          <w:highlight w:val="none"/>
        </w:rPr>
        <w:t xml:space="preserve">                            </w:t>
      </w:r>
      <w:r>
        <w:rPr>
          <w:rFonts w:hint="eastAsia" w:ascii="宋体" w:hAnsi="宋体"/>
          <w:color w:val="000000"/>
          <w:sz w:val="24"/>
          <w:highlight w:val="none"/>
        </w:rPr>
        <w:t>邮政编码：</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电话：</w:t>
      </w:r>
      <w:r>
        <w:rPr>
          <w:rFonts w:ascii="宋体" w:hAnsi="宋体"/>
          <w:color w:val="000000"/>
          <w:sz w:val="24"/>
          <w:highlight w:val="none"/>
        </w:rPr>
        <w:t xml:space="preserve">                                </w:t>
      </w:r>
      <w:r>
        <w:rPr>
          <w:rFonts w:hint="eastAsia" w:ascii="宋体" w:hAnsi="宋体"/>
          <w:color w:val="000000"/>
          <w:sz w:val="24"/>
          <w:highlight w:val="none"/>
        </w:rPr>
        <w:t>电话：</w:t>
      </w:r>
    </w:p>
    <w:p>
      <w:pPr>
        <w:snapToGrid w:val="0"/>
        <w:spacing w:line="480" w:lineRule="exact"/>
        <w:ind w:firstLine="480" w:firstLineChars="200"/>
        <w:rPr>
          <w:rFonts w:ascii="宋体"/>
          <w:color w:val="000000"/>
          <w:sz w:val="24"/>
          <w:highlight w:val="none"/>
        </w:rPr>
      </w:pPr>
      <w:r>
        <w:rPr>
          <w:rFonts w:hint="eastAsia" w:ascii="宋体" w:hAnsi="宋体"/>
          <w:color w:val="000000"/>
          <w:sz w:val="24"/>
          <w:highlight w:val="none"/>
        </w:rPr>
        <w:t>签订时间：</w:t>
      </w:r>
      <w:r>
        <w:rPr>
          <w:rFonts w:ascii="宋体" w:hAnsi="宋体"/>
          <w:color w:val="000000"/>
          <w:sz w:val="24"/>
          <w:highlight w:val="none"/>
        </w:rPr>
        <w:t xml:space="preserve">                            </w:t>
      </w:r>
      <w:r>
        <w:rPr>
          <w:rFonts w:hint="eastAsia" w:ascii="宋体" w:hAnsi="宋体"/>
          <w:color w:val="000000"/>
          <w:sz w:val="24"/>
          <w:highlight w:val="none"/>
        </w:rPr>
        <w:t>签订时间：</w:t>
      </w:r>
    </w:p>
    <w:p>
      <w:pPr>
        <w:pStyle w:val="2"/>
        <w:spacing w:before="0" w:after="0" w:line="580" w:lineRule="exact"/>
        <w:jc w:val="center"/>
        <w:rPr>
          <w:sz w:val="36"/>
          <w:szCs w:val="36"/>
          <w:highlight w:val="none"/>
        </w:rPr>
      </w:pPr>
      <w:r>
        <w:rPr>
          <w:rFonts w:ascii="宋体"/>
          <w:color w:val="000000"/>
          <w:sz w:val="24"/>
          <w:highlight w:val="none"/>
        </w:rPr>
        <w:br w:type="page"/>
      </w:r>
      <w:bookmarkStart w:id="25" w:name="_Toc514684713"/>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25"/>
    </w:p>
    <w:p>
      <w:pPr>
        <w:pStyle w:val="1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26" w:name="_Toc514684714"/>
      <w:r>
        <w:rPr>
          <w:rFonts w:hint="eastAsia"/>
          <w:sz w:val="28"/>
          <w:szCs w:val="28"/>
          <w:highlight w:val="none"/>
        </w:rPr>
        <w:t>附件一：投标函</w:t>
      </w:r>
      <w:bookmarkEnd w:id="26"/>
    </w:p>
    <w:p>
      <w:pPr>
        <w:pStyle w:val="25"/>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25"/>
        <w:spacing w:line="480" w:lineRule="exact"/>
        <w:ind w:firstLine="316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（项目名称）</w:t>
      </w:r>
      <w:r>
        <w:rPr>
          <w:rFonts w:hint="eastAsia" w:ascii="宋体" w:hAnsi="宋体"/>
          <w:color w:val="000000"/>
          <w:highlight w:val="none"/>
        </w:rPr>
        <w:t>的包</w:t>
      </w:r>
      <w:r>
        <w:rPr>
          <w:rFonts w:ascii="宋体" w:hAnsi="宋体"/>
          <w:color w:val="000000"/>
          <w:highlight w:val="none"/>
          <w:u w:val="single"/>
        </w:rPr>
        <w:t xml:space="preserve">  </w:t>
      </w:r>
      <w:r>
        <w:rPr>
          <w:rFonts w:hint="eastAsia" w:ascii="宋体" w:hAnsi="宋体"/>
          <w:color w:val="000000"/>
          <w:highlight w:val="none"/>
        </w:rPr>
        <w:t>货物供货、安装调试、人员培训、售后服务等投标活动并提交投标文件。为此，我方郑重声明以下诸点，并负法律责任。</w:t>
      </w:r>
    </w:p>
    <w:p>
      <w:pPr>
        <w:pStyle w:val="25"/>
        <w:spacing w:line="480" w:lineRule="exact"/>
        <w:ind w:firstLine="316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rPr>
        <w:t>份，资格证明文件</w:t>
      </w:r>
      <w:r>
        <w:rPr>
          <w:rFonts w:ascii="宋体" w:hAnsi="宋体"/>
          <w:color w:val="000000"/>
          <w:highlight w:val="none"/>
          <w:u w:val="single"/>
        </w:rPr>
        <w:t xml:space="preserve">  </w:t>
      </w:r>
      <w:r>
        <w:rPr>
          <w:rFonts w:hint="eastAsia" w:ascii="宋体" w:hAnsi="宋体"/>
          <w:color w:val="000000"/>
          <w:highlight w:val="none"/>
        </w:rPr>
        <w:t>份。</w:t>
      </w:r>
    </w:p>
    <w:p>
      <w:pPr>
        <w:pStyle w:val="25"/>
        <w:spacing w:line="480" w:lineRule="exact"/>
        <w:ind w:firstLine="316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、如果我们的投标文件被接受，我们将履行招标文件中规定的每一项要求，并按我们投标文件中的承诺按期、按质、按量提供货物。</w:t>
      </w:r>
    </w:p>
    <w:p>
      <w:pPr>
        <w:pStyle w:val="25"/>
        <w:spacing w:line="480" w:lineRule="exact"/>
        <w:ind w:firstLine="31680"/>
        <w:jc w:val="left"/>
        <w:rPr>
          <w:rFonts w:ascii="宋体"/>
          <w:color w:val="000000"/>
          <w:highlight w:val="none"/>
        </w:rPr>
      </w:pPr>
      <w:r>
        <w:rPr>
          <w:rFonts w:ascii="宋体" w:hAnsi="宋体"/>
          <w:color w:val="000000"/>
          <w:highlight w:val="none"/>
        </w:rPr>
        <w:t>3</w:t>
      </w:r>
      <w:r>
        <w:rPr>
          <w:rFonts w:hint="eastAsia" w:ascii="宋体" w:hAnsi="宋体"/>
          <w:color w:val="000000"/>
          <w:highlight w:val="none"/>
        </w:rPr>
        <w:t>、我们理解，最低报价不是中标的唯一条件，你们有选择中标人的权力。</w:t>
      </w:r>
    </w:p>
    <w:p>
      <w:pPr>
        <w:pStyle w:val="25"/>
        <w:spacing w:line="480" w:lineRule="exact"/>
        <w:ind w:firstLine="31680"/>
        <w:jc w:val="left"/>
        <w:rPr>
          <w:rFonts w:ascii="宋体"/>
          <w:color w:val="000000"/>
          <w:highlight w:val="none"/>
        </w:rPr>
      </w:pPr>
      <w:r>
        <w:rPr>
          <w:rFonts w:ascii="宋体" w:hAnsi="宋体"/>
          <w:color w:val="000000"/>
          <w:highlight w:val="none"/>
        </w:rPr>
        <w:t>4</w:t>
      </w:r>
      <w:r>
        <w:rPr>
          <w:rFonts w:hint="eastAsia" w:ascii="宋体" w:hAnsi="宋体"/>
          <w:color w:val="000000"/>
          <w:highlight w:val="none"/>
        </w:rPr>
        <w:t>、我方愿按《中华人民共和国合同法》履行自己的全部责任。</w:t>
      </w:r>
    </w:p>
    <w:p>
      <w:pPr>
        <w:pStyle w:val="25"/>
        <w:spacing w:line="480" w:lineRule="exact"/>
        <w:ind w:firstLine="31680"/>
        <w:jc w:val="left"/>
        <w:rPr>
          <w:rFonts w:ascii="宋体"/>
          <w:color w:val="000000"/>
          <w:highlight w:val="none"/>
        </w:rPr>
      </w:pPr>
      <w:r>
        <w:rPr>
          <w:rFonts w:ascii="宋体" w:hAnsi="宋体"/>
          <w:color w:val="000000"/>
          <w:highlight w:val="none"/>
        </w:rPr>
        <w:t>5</w:t>
      </w:r>
      <w:r>
        <w:rPr>
          <w:rFonts w:hint="eastAsia" w:ascii="宋体" w:hAnsi="宋体"/>
          <w:color w:val="000000"/>
          <w:highlight w:val="none"/>
        </w:rPr>
        <w:t>、我们同意按招标文件规定交纳投标保证金、中标服务费，遵守贵机构有关招标的各项规定。</w:t>
      </w:r>
    </w:p>
    <w:p>
      <w:pPr>
        <w:pStyle w:val="25"/>
        <w:spacing w:line="480" w:lineRule="exact"/>
        <w:ind w:firstLine="31680"/>
        <w:jc w:val="left"/>
        <w:rPr>
          <w:rFonts w:ascii="宋体"/>
          <w:color w:val="000000"/>
          <w:highlight w:val="none"/>
        </w:rPr>
      </w:pPr>
      <w:r>
        <w:rPr>
          <w:rFonts w:ascii="宋体" w:hAnsi="宋体"/>
          <w:color w:val="000000"/>
          <w:highlight w:val="none"/>
        </w:rPr>
        <w:t>6</w:t>
      </w:r>
      <w:r>
        <w:rPr>
          <w:rFonts w:hint="eastAsia" w:ascii="宋体" w:hAnsi="宋体"/>
          <w:color w:val="000000"/>
          <w:highlight w:val="none"/>
        </w:rPr>
        <w:t>、我方若未成为中标人，贵机构有权不做任何解释。</w:t>
      </w:r>
    </w:p>
    <w:p>
      <w:pPr>
        <w:pStyle w:val="25"/>
        <w:spacing w:line="480" w:lineRule="exact"/>
        <w:ind w:firstLine="31680"/>
        <w:jc w:val="left"/>
        <w:rPr>
          <w:rFonts w:ascii="宋体"/>
          <w:color w:val="000000"/>
          <w:highlight w:val="none"/>
        </w:rPr>
      </w:pPr>
      <w:r>
        <w:rPr>
          <w:rFonts w:ascii="宋体" w:hAnsi="宋体"/>
          <w:color w:val="000000"/>
          <w:highlight w:val="none"/>
        </w:rPr>
        <w:t>7</w:t>
      </w:r>
      <w:r>
        <w:rPr>
          <w:rFonts w:hint="eastAsia" w:ascii="宋体" w:hAnsi="宋体"/>
          <w:color w:val="000000"/>
          <w:highlight w:val="none"/>
        </w:rPr>
        <w:t>、我方的投标文件自投标截止之日起有效期为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25"/>
        <w:spacing w:line="480" w:lineRule="exact"/>
        <w:ind w:firstLine="31680"/>
        <w:jc w:val="left"/>
        <w:rPr>
          <w:rFonts w:ascii="宋体"/>
          <w:color w:val="000000"/>
          <w:highlight w:val="none"/>
        </w:rPr>
      </w:pPr>
      <w:r>
        <w:rPr>
          <w:rFonts w:ascii="宋体" w:hAnsi="宋体"/>
          <w:color w:val="000000"/>
          <w:highlight w:val="none"/>
        </w:rPr>
        <w:t>8</w:t>
      </w:r>
      <w:r>
        <w:rPr>
          <w:rFonts w:hint="eastAsia" w:ascii="宋体" w:hAnsi="宋体"/>
          <w:color w:val="000000"/>
          <w:highlight w:val="none"/>
        </w:rPr>
        <w:t>、与本投标有关的一切正式往来通讯请寄：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spacing w:line="480" w:lineRule="exact"/>
        <w:rPr>
          <w:rFonts w:ascii="宋体"/>
          <w:color w:val="000000"/>
          <w:sz w:val="24"/>
          <w:highlight w:val="none"/>
        </w:rPr>
      </w:pPr>
      <w:r>
        <w:rPr>
          <w:rFonts w:hint="eastAsia" w:ascii="宋体" w:hAnsi="宋体"/>
          <w:color w:val="000000"/>
          <w:sz w:val="24"/>
          <w:highlight w:val="none"/>
        </w:rPr>
        <w:t>银行帐号：</w:t>
      </w:r>
    </w:p>
    <w:p>
      <w:pPr>
        <w:spacing w:line="480" w:lineRule="exact"/>
        <w:rPr>
          <w:rFonts w:ascii="宋体"/>
          <w:color w:val="000000"/>
          <w:sz w:val="24"/>
          <w:highlight w:val="none"/>
          <w:u w:val="single"/>
        </w:rPr>
      </w:pPr>
      <w:r>
        <w:rPr>
          <w:rFonts w:hint="eastAsia" w:ascii="宋体" w:hAnsi="宋体"/>
          <w:color w:val="000000"/>
          <w:sz w:val="24"/>
          <w:highlight w:val="none"/>
        </w:rPr>
        <w:t>授权代表（签字或盖章</w:t>
      </w:r>
      <w:r>
        <w:rPr>
          <w:rFonts w:ascii="宋体" w:hAnsi="宋体"/>
          <w:color w:val="000000"/>
          <w:sz w:val="24"/>
          <w:highlight w:val="none"/>
        </w:rPr>
        <w:t>)</w:t>
      </w:r>
    </w:p>
    <w:p>
      <w:pPr>
        <w:spacing w:beforeLines="50" w:line="480" w:lineRule="exact"/>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7" w:name="_Toc514684715"/>
      <w:r>
        <w:rPr>
          <w:rFonts w:hint="eastAsia"/>
          <w:sz w:val="28"/>
          <w:szCs w:val="28"/>
          <w:highlight w:val="none"/>
        </w:rPr>
        <w:t>附件二：授权委托书</w:t>
      </w:r>
      <w:bookmarkEnd w:id="27"/>
    </w:p>
    <w:p>
      <w:pPr>
        <w:pStyle w:val="1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43"/>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pStyle w:val="2"/>
        <w:spacing w:before="0" w:after="0" w:line="580" w:lineRule="exact"/>
        <w:jc w:val="center"/>
        <w:rPr>
          <w:sz w:val="28"/>
          <w:szCs w:val="28"/>
          <w:highlight w:val="none"/>
        </w:rPr>
      </w:pPr>
      <w:r>
        <w:rPr>
          <w:rFonts w:ascii="宋体"/>
          <w:color w:val="000000"/>
          <w:kern w:val="0"/>
          <w:sz w:val="24"/>
          <w:highlight w:val="none"/>
        </w:rPr>
        <w:br w:type="page"/>
      </w:r>
      <w:bookmarkStart w:id="28" w:name="_Toc514684716"/>
      <w:r>
        <w:rPr>
          <w:rFonts w:hint="eastAsia"/>
          <w:sz w:val="28"/>
          <w:szCs w:val="28"/>
          <w:highlight w:val="none"/>
        </w:rPr>
        <w:t>附件三：</w:t>
      </w:r>
      <w:bookmarkEnd w:id="28"/>
      <w:bookmarkStart w:id="29" w:name="_Toc514684717"/>
      <w:r>
        <w:rPr>
          <w:rFonts w:hint="eastAsia"/>
          <w:sz w:val="28"/>
          <w:szCs w:val="28"/>
          <w:highlight w:val="none"/>
        </w:rPr>
        <w:t>开标一览表</w:t>
      </w:r>
      <w:bookmarkEnd w:id="29"/>
    </w:p>
    <w:p>
      <w:pPr>
        <w:pStyle w:val="18"/>
        <w:spacing w:after="0" w:line="480" w:lineRule="exact"/>
        <w:jc w:val="center"/>
        <w:rPr>
          <w:rFonts w:ascii="宋体"/>
          <w:bCs/>
          <w:color w:val="000000"/>
          <w:szCs w:val="24"/>
          <w:highlight w:val="none"/>
        </w:rPr>
      </w:pPr>
      <w:r>
        <w:rPr>
          <w:rFonts w:ascii="宋体" w:hAnsi="宋体"/>
          <w:bCs/>
          <w:color w:val="000000"/>
          <w:szCs w:val="24"/>
          <w:highlight w:val="none"/>
        </w:rPr>
        <w:t xml:space="preserve">                                                         </w:t>
      </w:r>
      <w:r>
        <w:rPr>
          <w:rFonts w:hint="eastAsia" w:ascii="宋体" w:hAnsi="宋体"/>
          <w:bCs/>
          <w:color w:val="000000"/>
          <w:szCs w:val="24"/>
          <w:highlight w:val="none"/>
        </w:rPr>
        <w:t>单位：人民币</w:t>
      </w:r>
      <w:r>
        <w:rPr>
          <w:rFonts w:ascii="宋体" w:hAnsi="宋体"/>
          <w:bCs/>
          <w:color w:val="000000"/>
          <w:szCs w:val="24"/>
          <w:highlight w:val="none"/>
        </w:rPr>
        <w:t>/</w:t>
      </w:r>
      <w:r>
        <w:rPr>
          <w:rFonts w:hint="eastAsia" w:ascii="宋体" w:hAnsi="宋体"/>
          <w:bCs/>
          <w:color w:val="000000"/>
          <w:szCs w:val="24"/>
          <w:highlight w:val="none"/>
        </w:rPr>
        <w:t>元</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项目名称</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投标人名称</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hint="default" w:ascii="宋体" w:eastAsia="宋体"/>
                <w:bCs/>
                <w:color w:val="000000"/>
                <w:sz w:val="24"/>
                <w:highlight w:val="none"/>
                <w:lang w:val="en-US" w:eastAsia="zh-CN"/>
              </w:rPr>
            </w:pPr>
            <w:r>
              <w:rPr>
                <w:rFonts w:hint="eastAsia" w:ascii="宋体" w:hAnsi="宋体"/>
                <w:bCs/>
                <w:color w:val="000000"/>
                <w:sz w:val="24"/>
                <w:highlight w:val="none"/>
              </w:rPr>
              <w:t>货物名称</w:t>
            </w:r>
            <w:r>
              <w:rPr>
                <w:rFonts w:hint="eastAsia" w:ascii="宋体" w:hAnsi="宋体"/>
                <w:bCs/>
                <w:color w:val="000000"/>
                <w:sz w:val="24"/>
                <w:highlight w:val="none"/>
                <w:lang w:val="en-US" w:eastAsia="zh-CN"/>
              </w:rPr>
              <w:t>及包号</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tcBorders>
              <w:top w:val="nil"/>
            </w:tcBorders>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产地</w:t>
            </w:r>
            <w:r>
              <w:rPr>
                <w:rFonts w:ascii="宋体" w:hAnsi="宋体"/>
                <w:bCs/>
                <w:color w:val="000000"/>
                <w:sz w:val="24"/>
                <w:highlight w:val="none"/>
              </w:rPr>
              <w:t>/</w:t>
            </w:r>
            <w:r>
              <w:rPr>
                <w:rFonts w:hint="eastAsia" w:ascii="宋体" w:hAnsi="宋体"/>
                <w:bCs/>
                <w:color w:val="000000"/>
                <w:sz w:val="24"/>
                <w:highlight w:val="none"/>
              </w:rPr>
              <w:t>品牌</w:t>
            </w:r>
            <w:r>
              <w:rPr>
                <w:rFonts w:ascii="宋体" w:hAnsi="宋体"/>
                <w:bCs/>
                <w:color w:val="000000"/>
                <w:sz w:val="24"/>
                <w:highlight w:val="none"/>
              </w:rPr>
              <w:t>/</w:t>
            </w:r>
            <w:r>
              <w:rPr>
                <w:rFonts w:hint="eastAsia" w:ascii="宋体" w:hAnsi="宋体"/>
                <w:bCs/>
                <w:color w:val="000000"/>
                <w:sz w:val="24"/>
                <w:highlight w:val="none"/>
              </w:rPr>
              <w:t>型号</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投标报价</w:t>
            </w:r>
          </w:p>
        </w:tc>
        <w:tc>
          <w:tcPr>
            <w:tcW w:w="6438" w:type="dxa"/>
            <w:vAlign w:val="center"/>
          </w:tcPr>
          <w:p>
            <w:pPr>
              <w:spacing w:line="480" w:lineRule="exact"/>
              <w:rPr>
                <w:rFonts w:ascii="宋体"/>
                <w:b/>
                <w:color w:val="000000"/>
                <w:sz w:val="24"/>
                <w:highlight w:val="none"/>
              </w:rPr>
            </w:pPr>
            <w:r>
              <w:rPr>
                <w:rFonts w:hint="eastAsia" w:ascii="宋体" w:hAnsi="宋体"/>
                <w:color w:val="000000"/>
                <w:sz w:val="24"/>
                <w:highlight w:val="none"/>
              </w:rPr>
              <w:t>小写：</w:t>
            </w:r>
            <w:r>
              <w:rPr>
                <w:rFonts w:ascii="宋体" w:hAnsi="宋体"/>
                <w:color w:val="000000"/>
                <w:sz w:val="24"/>
                <w:highlight w:val="none"/>
                <w:u w:val="single"/>
              </w:rPr>
              <w:t xml:space="preserve">          </w:t>
            </w:r>
            <w:r>
              <w:rPr>
                <w:rFonts w:ascii="宋体"/>
                <w:color w:val="000000"/>
                <w:sz w:val="24"/>
                <w:highlight w:val="none"/>
              </w:rPr>
              <w:t>,</w:t>
            </w:r>
            <w:r>
              <w:rPr>
                <w:rFonts w:hint="eastAsia" w:ascii="宋体" w:hAnsi="宋体"/>
                <w:color w:val="000000"/>
                <w:sz w:val="24"/>
                <w:highlight w:val="none"/>
              </w:rPr>
              <w:t>大写：</w:t>
            </w:r>
            <w:r>
              <w:rPr>
                <w:rFonts w:ascii="宋体" w:hAnsi="宋体"/>
                <w:color w:val="000000"/>
                <w:sz w:val="24"/>
                <w:highlight w:val="none"/>
                <w:u w:val="single"/>
              </w:rPr>
              <w:t xml:space="preserve">       </w:t>
            </w:r>
            <w:r>
              <w:rPr>
                <w:rFonts w:ascii="宋体" w:hAnsi="宋体"/>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交付期</w:t>
            </w:r>
          </w:p>
        </w:tc>
        <w:tc>
          <w:tcPr>
            <w:tcW w:w="6438" w:type="dxa"/>
            <w:vAlign w:val="center"/>
          </w:tcPr>
          <w:p>
            <w:pPr>
              <w:spacing w:line="480" w:lineRule="exact"/>
              <w:rPr>
                <w:rFonts w:ascii="宋体"/>
                <w:bCs/>
                <w:color w:val="000000"/>
                <w:sz w:val="24"/>
                <w:highlight w:val="none"/>
              </w:rPr>
            </w:pPr>
            <w:r>
              <w:rPr>
                <w:rFonts w:ascii="宋体" w:hAnsi="宋体"/>
                <w:color w:val="000000"/>
                <w:sz w:val="24"/>
                <w:highlight w:val="none"/>
                <w:u w:val="single"/>
              </w:rPr>
              <w:t xml:space="preserve">     </w:t>
            </w:r>
            <w:r>
              <w:rPr>
                <w:rFonts w:hint="eastAsia" w:ascii="宋体" w:hAnsi="宋体"/>
                <w:color w:val="000000"/>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质保期</w:t>
            </w:r>
          </w:p>
        </w:tc>
        <w:tc>
          <w:tcPr>
            <w:tcW w:w="6438" w:type="dxa"/>
            <w:vAlign w:val="center"/>
          </w:tcPr>
          <w:p>
            <w:pPr>
              <w:spacing w:line="480" w:lineRule="exact"/>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投标人对招标文件的认同情况</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备注</w:t>
            </w:r>
          </w:p>
        </w:tc>
        <w:tc>
          <w:tcPr>
            <w:tcW w:w="6438" w:type="dxa"/>
            <w:vAlign w:val="center"/>
          </w:tcPr>
          <w:p>
            <w:pPr>
              <w:spacing w:line="480" w:lineRule="exact"/>
              <w:rPr>
                <w:rFonts w:ascii="宋体"/>
                <w:bCs/>
                <w:color w:val="000000"/>
                <w:sz w:val="24"/>
                <w:highlight w:val="none"/>
              </w:rPr>
            </w:pPr>
          </w:p>
        </w:tc>
      </w:tr>
    </w:tbl>
    <w:p>
      <w:pPr>
        <w:pStyle w:val="96"/>
        <w:spacing w:before="240"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96"/>
        <w:spacing w:before="240" w:line="480" w:lineRule="exact"/>
        <w:ind w:firstLine="0" w:firstLineChars="0"/>
        <w:rPr>
          <w:rFonts w:ascii="宋体"/>
          <w:color w:val="000000"/>
          <w:highlight w:val="none"/>
        </w:rPr>
      </w:pPr>
      <w:r>
        <w:rPr>
          <w:rFonts w:hint="eastAsia" w:ascii="宋体" w:hAnsi="宋体"/>
          <w:color w:val="000000"/>
          <w:highlight w:val="none"/>
        </w:rPr>
        <w:t>授权代表（签字或盖章）：</w:t>
      </w:r>
    </w:p>
    <w:p>
      <w:pPr>
        <w:pStyle w:val="96"/>
        <w:spacing w:before="240" w:line="480" w:lineRule="exact"/>
        <w:ind w:right="94" w:firstLine="7182" w:firstLineChars="2850"/>
        <w:rPr>
          <w:rFonts w:ascii="宋体"/>
          <w:color w:val="000000"/>
          <w:highlight w:val="none"/>
        </w:rPr>
      </w:pPr>
      <w:r>
        <w:rPr>
          <w:rFonts w:hint="eastAsia" w:ascii="宋体" w:hAnsi="宋体"/>
          <w:color w:val="000000"/>
          <w:highlight w:val="none"/>
        </w:rPr>
        <w:t>年</w:t>
      </w:r>
      <w:r>
        <w:rPr>
          <w:rFonts w:ascii="宋体" w:hAnsi="宋体"/>
          <w:color w:val="000000"/>
          <w:highlight w:val="none"/>
        </w:rPr>
        <w:t xml:space="preserve">  </w:t>
      </w:r>
      <w:r>
        <w:rPr>
          <w:rFonts w:hint="eastAsia" w:ascii="宋体" w:hAnsi="宋体"/>
          <w:color w:val="000000"/>
          <w:highlight w:val="none"/>
        </w:rPr>
        <w:t>月</w:t>
      </w:r>
      <w:r>
        <w:rPr>
          <w:rFonts w:ascii="宋体" w:hAnsi="宋体"/>
          <w:color w:val="000000"/>
          <w:highlight w:val="none"/>
        </w:rPr>
        <w:t xml:space="preserve">  </w:t>
      </w:r>
      <w:r>
        <w:rPr>
          <w:rFonts w:hint="eastAsia" w:ascii="宋体" w:hAnsi="宋体"/>
          <w:color w:val="000000"/>
          <w:highlight w:val="none"/>
        </w:rPr>
        <w:t>日</w:t>
      </w:r>
    </w:p>
    <w:p>
      <w:pPr>
        <w:spacing w:line="480" w:lineRule="exact"/>
        <w:rPr>
          <w:color w:val="000000"/>
          <w:sz w:val="24"/>
          <w:highlight w:val="none"/>
        </w:rPr>
      </w:pPr>
      <w:r>
        <w:rPr>
          <w:rFonts w:hint="eastAsia" w:ascii="宋体" w:hAnsi="宋体"/>
          <w:color w:val="000000"/>
          <w:sz w:val="24"/>
          <w:highlight w:val="none"/>
        </w:rPr>
        <w:t>说明：（</w:t>
      </w:r>
      <w:r>
        <w:rPr>
          <w:rFonts w:ascii="宋体" w:hAnsi="宋体"/>
          <w:color w:val="000000"/>
          <w:sz w:val="24"/>
          <w:highlight w:val="none"/>
        </w:rPr>
        <w:t>1</w:t>
      </w:r>
      <w:r>
        <w:rPr>
          <w:rFonts w:hint="eastAsia" w:ascii="宋体" w:hAnsi="宋体"/>
          <w:color w:val="000000"/>
          <w:sz w:val="24"/>
          <w:highlight w:val="none"/>
        </w:rPr>
        <w:t>）</w:t>
      </w:r>
      <w:r>
        <w:rPr>
          <w:rFonts w:hint="eastAsia"/>
          <w:color w:val="000000"/>
          <w:sz w:val="24"/>
          <w:highlight w:val="none"/>
        </w:rPr>
        <w:t>本开标一览表除与投标文件装订在一起外，应单独密封三份用于唱标，各项内容务必填写详细，可以填满，但不允许添加附页。</w:t>
      </w:r>
      <w:r>
        <w:rPr>
          <w:color w:val="000000"/>
          <w:sz w:val="24"/>
          <w:highlight w:val="none"/>
        </w:rPr>
        <w:t xml:space="preserve"> </w:t>
      </w:r>
    </w:p>
    <w:p>
      <w:pPr>
        <w:spacing w:line="480" w:lineRule="exact"/>
        <w:rPr>
          <w:b/>
          <w:color w:val="000000"/>
          <w:sz w:val="24"/>
          <w:highlight w:val="none"/>
        </w:rPr>
      </w:pPr>
      <w:r>
        <w:rPr>
          <w:color w:val="000000"/>
          <w:sz w:val="24"/>
          <w:highlight w:val="none"/>
        </w:rPr>
        <w:t xml:space="preserve">     </w:t>
      </w:r>
      <w:r>
        <w:rPr>
          <w:rFonts w:hint="eastAsia"/>
          <w:color w:val="000000"/>
          <w:sz w:val="24"/>
          <w:highlight w:val="none"/>
        </w:rPr>
        <w:t>（</w:t>
      </w:r>
      <w:r>
        <w:rPr>
          <w:color w:val="000000"/>
          <w:sz w:val="24"/>
          <w:highlight w:val="none"/>
        </w:rPr>
        <w:t>2</w:t>
      </w:r>
      <w:r>
        <w:rPr>
          <w:rFonts w:hint="eastAsia"/>
          <w:color w:val="000000"/>
          <w:sz w:val="24"/>
          <w:highlight w:val="none"/>
        </w:rPr>
        <w:t>）随开标一览表附一份银行基本户开户许可证复印件</w:t>
      </w:r>
      <w:r>
        <w:rPr>
          <w:rFonts w:hint="eastAsia"/>
          <w:b/>
          <w:color w:val="000000"/>
          <w:sz w:val="24"/>
          <w:highlight w:val="none"/>
        </w:rPr>
        <w:t>。</w:t>
      </w:r>
    </w:p>
    <w:p>
      <w:pPr>
        <w:spacing w:line="480" w:lineRule="exact"/>
        <w:rPr>
          <w:rFonts w:ascii="宋体"/>
          <w:b/>
          <w:color w:val="000000"/>
          <w:sz w:val="24"/>
          <w:highlight w:val="none"/>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2"/>
        <w:spacing w:before="0" w:after="0" w:line="580" w:lineRule="exact"/>
        <w:jc w:val="center"/>
        <w:rPr>
          <w:sz w:val="28"/>
          <w:szCs w:val="28"/>
          <w:highlight w:val="none"/>
        </w:rPr>
      </w:pPr>
      <w:bookmarkStart w:id="30" w:name="_Toc514684718"/>
      <w:r>
        <w:rPr>
          <w:rFonts w:hint="eastAsia"/>
          <w:sz w:val="28"/>
          <w:szCs w:val="28"/>
          <w:highlight w:val="none"/>
        </w:rPr>
        <w:t>附件四：投标明细表</w:t>
      </w:r>
      <w:bookmarkEnd w:id="30"/>
    </w:p>
    <w:p>
      <w:pPr>
        <w:tabs>
          <w:tab w:val="left" w:pos="1785"/>
        </w:tabs>
        <w:spacing w:line="480" w:lineRule="exact"/>
        <w:rPr>
          <w:rFonts w:ascii="宋体"/>
          <w:color w:val="000000"/>
          <w:sz w:val="24"/>
          <w:highlight w:val="none"/>
        </w:rPr>
      </w:pPr>
      <w:r>
        <w:rPr>
          <w:rFonts w:hint="eastAsia" w:ascii="宋体" w:hAnsi="宋体"/>
          <w:b/>
          <w:color w:val="000000"/>
          <w:sz w:val="24"/>
          <w:highlight w:val="none"/>
        </w:rPr>
        <w:t>货物名称</w:t>
      </w:r>
      <w:r>
        <w:rPr>
          <w:rFonts w:ascii="宋体" w:hAnsi="宋体"/>
          <w:b/>
          <w:color w:val="000000"/>
          <w:sz w:val="24"/>
          <w:highlight w:val="none"/>
        </w:rPr>
        <w:t xml:space="preserve"> :                                                     </w:t>
      </w:r>
      <w:r>
        <w:rPr>
          <w:rFonts w:hint="eastAsia" w:ascii="宋体" w:hAnsi="宋体"/>
          <w:b/>
          <w:color w:val="000000"/>
          <w:sz w:val="24"/>
          <w:highlight w:val="none"/>
        </w:rPr>
        <w:t>包号：</w:t>
      </w:r>
      <w:r>
        <w:rPr>
          <w:rFonts w:ascii="宋体" w:hAnsi="宋体"/>
          <w:b/>
          <w:color w:val="000000"/>
          <w:sz w:val="24"/>
          <w:highlight w:val="none"/>
        </w:rPr>
        <w:t xml:space="preserve">                                   </w:t>
      </w:r>
      <w:r>
        <w:rPr>
          <w:rFonts w:hint="eastAsia" w:ascii="宋体" w:hAnsi="宋体"/>
          <w:b/>
          <w:color w:val="000000"/>
          <w:sz w:val="24"/>
          <w:highlight w:val="none"/>
        </w:rPr>
        <w:t>投标货币：</w:t>
      </w:r>
      <w:r>
        <w:rPr>
          <w:rFonts w:ascii="宋体" w:hAnsi="宋体"/>
          <w:color w:val="000000"/>
          <w:sz w:val="24"/>
          <w:highlight w:val="none"/>
        </w:rPr>
        <w:t xml:space="preserve"> </w:t>
      </w:r>
      <w:r>
        <w:rPr>
          <w:rFonts w:hint="eastAsia" w:ascii="宋体" w:hAnsi="宋体"/>
          <w:color w:val="000000"/>
          <w:sz w:val="24"/>
          <w:highlight w:val="none"/>
        </w:rPr>
        <w:t>人民币</w:t>
      </w:r>
      <w:r>
        <w:rPr>
          <w:rFonts w:ascii="宋体" w:hAnsi="宋体"/>
          <w:color w:val="000000"/>
          <w:sz w:val="24"/>
          <w:highlight w:val="none"/>
        </w:rPr>
        <w:t>/</w:t>
      </w:r>
      <w:r>
        <w:rPr>
          <w:rFonts w:hint="eastAsia" w:ascii="宋体" w:hAnsi="宋体"/>
          <w:color w:val="000000"/>
          <w:sz w:val="24"/>
          <w:highlight w:val="none"/>
        </w:rPr>
        <w:t>元</w:t>
      </w:r>
    </w:p>
    <w:tbl>
      <w:tblPr>
        <w:tblStyle w:val="43"/>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序号</w:t>
            </w:r>
          </w:p>
        </w:tc>
        <w:tc>
          <w:tcPr>
            <w:tcW w:w="1164"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货物</w:t>
            </w:r>
          </w:p>
          <w:p>
            <w:pPr>
              <w:spacing w:line="480" w:lineRule="exact"/>
              <w:jc w:val="center"/>
              <w:rPr>
                <w:rFonts w:ascii="宋体"/>
                <w:color w:val="000000"/>
                <w:sz w:val="24"/>
                <w:highlight w:val="none"/>
              </w:rPr>
            </w:pPr>
            <w:r>
              <w:rPr>
                <w:rFonts w:hint="eastAsia" w:ascii="宋体" w:hAnsi="宋体"/>
                <w:color w:val="000000"/>
                <w:sz w:val="24"/>
                <w:highlight w:val="none"/>
              </w:rPr>
              <w:t>名称</w:t>
            </w:r>
          </w:p>
        </w:tc>
        <w:tc>
          <w:tcPr>
            <w:tcW w:w="1566"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规格</w:t>
            </w:r>
          </w:p>
          <w:p>
            <w:pPr>
              <w:spacing w:line="480" w:lineRule="exact"/>
              <w:jc w:val="center"/>
              <w:rPr>
                <w:rFonts w:ascii="宋体"/>
                <w:color w:val="000000"/>
                <w:sz w:val="24"/>
                <w:highlight w:val="none"/>
              </w:rPr>
            </w:pPr>
            <w:r>
              <w:rPr>
                <w:rFonts w:hint="eastAsia" w:ascii="宋体" w:hAnsi="宋体"/>
                <w:color w:val="000000"/>
                <w:sz w:val="24"/>
                <w:highlight w:val="none"/>
              </w:rPr>
              <w:t>型号</w:t>
            </w:r>
          </w:p>
        </w:tc>
        <w:tc>
          <w:tcPr>
            <w:tcW w:w="1602"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制造商</w:t>
            </w:r>
            <w:r>
              <w:rPr>
                <w:rFonts w:ascii="宋体" w:hAnsi="宋体"/>
                <w:color w:val="000000"/>
                <w:sz w:val="24"/>
                <w:highlight w:val="none"/>
              </w:rPr>
              <w:t>/</w:t>
            </w:r>
            <w:r>
              <w:rPr>
                <w:rFonts w:hint="eastAsia" w:ascii="宋体" w:hAnsi="宋体"/>
                <w:color w:val="000000"/>
                <w:sz w:val="24"/>
                <w:highlight w:val="none"/>
              </w:rPr>
              <w:t>品牌</w:t>
            </w:r>
          </w:p>
        </w:tc>
        <w:tc>
          <w:tcPr>
            <w:tcW w:w="1056"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数量</w:t>
            </w:r>
          </w:p>
        </w:tc>
        <w:tc>
          <w:tcPr>
            <w:tcW w:w="1752"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货物价</w:t>
            </w:r>
          </w:p>
        </w:tc>
        <w:tc>
          <w:tcPr>
            <w:tcW w:w="1680"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运杂费</w:t>
            </w:r>
          </w:p>
        </w:tc>
        <w:tc>
          <w:tcPr>
            <w:tcW w:w="1995"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安装调试费</w:t>
            </w:r>
          </w:p>
        </w:tc>
        <w:tc>
          <w:tcPr>
            <w:tcW w:w="1155"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培训费</w:t>
            </w:r>
          </w:p>
        </w:tc>
        <w:tc>
          <w:tcPr>
            <w:tcW w:w="1260"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color w:val="000000"/>
                <w:sz w:val="24"/>
                <w:highlight w:val="none"/>
              </w:rPr>
            </w:pPr>
          </w:p>
        </w:tc>
        <w:tc>
          <w:tcPr>
            <w:tcW w:w="1164" w:type="dxa"/>
            <w:vMerge w:val="continue"/>
            <w:vAlign w:val="center"/>
          </w:tcPr>
          <w:p>
            <w:pPr>
              <w:spacing w:line="480" w:lineRule="exact"/>
              <w:jc w:val="center"/>
              <w:rPr>
                <w:rFonts w:ascii="宋体"/>
                <w:color w:val="000000"/>
                <w:sz w:val="24"/>
                <w:highlight w:val="none"/>
              </w:rPr>
            </w:pPr>
          </w:p>
        </w:tc>
        <w:tc>
          <w:tcPr>
            <w:tcW w:w="1566" w:type="dxa"/>
            <w:vMerge w:val="continue"/>
          </w:tcPr>
          <w:p>
            <w:pPr>
              <w:spacing w:line="480" w:lineRule="exact"/>
              <w:rPr>
                <w:rFonts w:ascii="宋体"/>
                <w:color w:val="000000"/>
                <w:sz w:val="24"/>
                <w:highlight w:val="none"/>
              </w:rPr>
            </w:pPr>
          </w:p>
        </w:tc>
        <w:tc>
          <w:tcPr>
            <w:tcW w:w="1602" w:type="dxa"/>
            <w:vMerge w:val="continue"/>
          </w:tcPr>
          <w:p>
            <w:pPr>
              <w:spacing w:line="480" w:lineRule="exact"/>
              <w:rPr>
                <w:rFonts w:ascii="宋体"/>
                <w:color w:val="000000"/>
                <w:sz w:val="24"/>
                <w:highlight w:val="none"/>
              </w:rPr>
            </w:pPr>
          </w:p>
        </w:tc>
        <w:tc>
          <w:tcPr>
            <w:tcW w:w="1056" w:type="dxa"/>
            <w:vMerge w:val="continue"/>
          </w:tcPr>
          <w:p>
            <w:pPr>
              <w:spacing w:line="480" w:lineRule="exact"/>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1050"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73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94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840"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115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1155" w:type="dxa"/>
            <w:vMerge w:val="continue"/>
          </w:tcPr>
          <w:p>
            <w:pPr>
              <w:spacing w:line="480" w:lineRule="exact"/>
              <w:jc w:val="center"/>
              <w:rPr>
                <w:rFonts w:ascii="宋体"/>
                <w:color w:val="000000"/>
                <w:sz w:val="24"/>
                <w:highlight w:val="none"/>
              </w:rPr>
            </w:pPr>
          </w:p>
        </w:tc>
        <w:tc>
          <w:tcPr>
            <w:tcW w:w="1260" w:type="dxa"/>
            <w:vMerge w:val="continue"/>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总报价</w:t>
            </w:r>
          </w:p>
        </w:tc>
        <w:tc>
          <w:tcPr>
            <w:tcW w:w="13230" w:type="dxa"/>
            <w:gridSpan w:val="12"/>
          </w:tcPr>
          <w:p>
            <w:pPr>
              <w:widowControl/>
              <w:spacing w:line="480" w:lineRule="exact"/>
              <w:jc w:val="left"/>
              <w:rPr>
                <w:rFonts w:ascii="宋体"/>
                <w:color w:val="000000"/>
                <w:sz w:val="24"/>
                <w:highlight w:val="none"/>
              </w:rPr>
            </w:pPr>
          </w:p>
        </w:tc>
      </w:tr>
    </w:tbl>
    <w:p>
      <w:pPr>
        <w:pStyle w:val="96"/>
        <w:spacing w:before="240"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96"/>
        <w:spacing w:before="240" w:line="480" w:lineRule="exact"/>
        <w:ind w:firstLine="0" w:firstLineChars="0"/>
        <w:rPr>
          <w:rFonts w:ascii="宋体"/>
          <w:color w:val="000000"/>
          <w:highlight w:val="none"/>
        </w:rPr>
      </w:pPr>
      <w:r>
        <w:rPr>
          <w:rFonts w:hint="eastAsia" w:ascii="宋体" w:hAnsi="宋体"/>
          <w:color w:val="000000"/>
          <w:highlight w:val="none"/>
        </w:rPr>
        <w:t>授权代表（签字或盖章）：年月日</w:t>
      </w:r>
    </w:p>
    <w:p>
      <w:pPr>
        <w:spacing w:line="480" w:lineRule="exact"/>
        <w:rPr>
          <w:rFonts w:ascii="宋体"/>
          <w:color w:val="000000"/>
          <w:sz w:val="24"/>
          <w:highlight w:val="none"/>
        </w:rPr>
      </w:pPr>
      <w:r>
        <w:rPr>
          <w:rFonts w:hint="eastAsia" w:ascii="宋体" w:hAnsi="宋体"/>
          <w:color w:val="000000"/>
          <w:sz w:val="24"/>
          <w:highlight w:val="none"/>
        </w:rPr>
        <w:t>注：</w:t>
      </w:r>
      <w:r>
        <w:rPr>
          <w:rFonts w:ascii="宋体" w:hAnsi="宋体"/>
          <w:color w:val="000000"/>
          <w:sz w:val="24"/>
          <w:highlight w:val="none"/>
        </w:rPr>
        <w:t xml:space="preserve"> 1.</w:t>
      </w:r>
      <w:r>
        <w:rPr>
          <w:rFonts w:hint="eastAsia" w:ascii="宋体" w:hAnsi="宋体"/>
          <w:color w:val="000000"/>
          <w:sz w:val="24"/>
          <w:highlight w:val="none"/>
        </w:rPr>
        <w:t>包中货物应全部分项报价</w:t>
      </w:r>
      <w:r>
        <w:rPr>
          <w:rFonts w:ascii="宋体" w:hAnsi="宋体"/>
          <w:color w:val="000000"/>
          <w:sz w:val="24"/>
          <w:highlight w:val="none"/>
        </w:rPr>
        <w:t>(</w:t>
      </w:r>
      <w:r>
        <w:rPr>
          <w:rFonts w:hint="eastAsia" w:ascii="宋体" w:hAnsi="宋体"/>
          <w:color w:val="000000"/>
          <w:sz w:val="24"/>
          <w:highlight w:val="none"/>
        </w:rPr>
        <w:t>根据技术要求中清单数量进行分项报价</w:t>
      </w:r>
      <w:r>
        <w:rPr>
          <w:rFonts w:ascii="宋体" w:hAnsi="宋体"/>
          <w:color w:val="000000"/>
          <w:sz w:val="24"/>
          <w:highlight w:val="none"/>
        </w:rPr>
        <w:t>)</w:t>
      </w:r>
      <w:r>
        <w:rPr>
          <w:rFonts w:hint="eastAsia" w:ascii="宋体" w:hAnsi="宋体"/>
          <w:color w:val="000000"/>
          <w:sz w:val="24"/>
          <w:highlight w:val="none"/>
        </w:rPr>
        <w:t>；</w:t>
      </w:r>
    </w:p>
    <w:p>
      <w:pPr>
        <w:tabs>
          <w:tab w:val="left" w:pos="930"/>
        </w:tabs>
        <w:spacing w:line="480" w:lineRule="exact"/>
        <w:ind w:firstLine="553"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随货物所供的备品备件、专用工具、技术培训等应分项明细报价。</w:t>
      </w:r>
    </w:p>
    <w:p>
      <w:pPr>
        <w:pStyle w:val="18"/>
        <w:spacing w:after="0" w:line="480" w:lineRule="exact"/>
        <w:ind w:firstLine="553" w:firstLineChars="250"/>
        <w:outlineLvl w:val="0"/>
        <w:rPr>
          <w:rFonts w:ascii="宋体"/>
          <w:color w:val="000000"/>
          <w:highlight w:val="none"/>
        </w:rPr>
        <w:sectPr>
          <w:pgSz w:w="16840" w:h="11907" w:orient="landscape"/>
          <w:pgMar w:top="1418" w:right="1157" w:bottom="1418" w:left="1304" w:header="851" w:footer="851" w:gutter="0"/>
          <w:pgNumType w:fmt="numberInDash"/>
          <w:cols w:space="720" w:num="1"/>
          <w:docGrid w:type="linesAndChars" w:linePitch="290" w:charSpace="-3931"/>
        </w:sectPr>
      </w:pPr>
    </w:p>
    <w:p>
      <w:pPr>
        <w:pStyle w:val="2"/>
        <w:spacing w:before="0" w:after="0" w:line="580" w:lineRule="exact"/>
        <w:jc w:val="center"/>
        <w:rPr>
          <w:sz w:val="28"/>
          <w:szCs w:val="28"/>
          <w:highlight w:val="none"/>
        </w:rPr>
      </w:pPr>
      <w:bookmarkStart w:id="31" w:name="_Toc514684719"/>
      <w:r>
        <w:rPr>
          <w:rFonts w:hint="eastAsia"/>
          <w:sz w:val="28"/>
          <w:szCs w:val="28"/>
          <w:highlight w:val="none"/>
        </w:rPr>
        <w:t>附件五：技术偏离表</w:t>
      </w:r>
      <w:bookmarkEnd w:id="31"/>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包号：</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395"/>
        <w:gridCol w:w="2210"/>
        <w:gridCol w:w="2238"/>
        <w:gridCol w:w="130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r>
              <w:rPr>
                <w:rFonts w:hint="eastAsia"/>
                <w:sz w:val="24"/>
                <w:highlight w:val="none"/>
              </w:rPr>
              <w:t>序号</w:t>
            </w:r>
          </w:p>
        </w:tc>
        <w:tc>
          <w:tcPr>
            <w:tcW w:w="1395" w:type="dxa"/>
            <w:noWrap w:val="0"/>
            <w:vAlign w:val="center"/>
          </w:tcPr>
          <w:p>
            <w:pPr>
              <w:jc w:val="center"/>
              <w:rPr>
                <w:sz w:val="24"/>
                <w:highlight w:val="none"/>
              </w:rPr>
            </w:pPr>
            <w:r>
              <w:rPr>
                <w:rFonts w:hint="eastAsia"/>
                <w:sz w:val="24"/>
                <w:highlight w:val="none"/>
              </w:rPr>
              <w:t>招标文件条目号</w:t>
            </w:r>
          </w:p>
        </w:tc>
        <w:tc>
          <w:tcPr>
            <w:tcW w:w="2210" w:type="dxa"/>
            <w:noWrap w:val="0"/>
            <w:vAlign w:val="center"/>
          </w:tcPr>
          <w:p>
            <w:pPr>
              <w:jc w:val="center"/>
              <w:rPr>
                <w:sz w:val="24"/>
                <w:highlight w:val="none"/>
              </w:rPr>
            </w:pPr>
            <w:r>
              <w:rPr>
                <w:rFonts w:hint="eastAsia"/>
                <w:sz w:val="24"/>
                <w:highlight w:val="none"/>
              </w:rPr>
              <w:t>招标规格</w:t>
            </w:r>
          </w:p>
        </w:tc>
        <w:tc>
          <w:tcPr>
            <w:tcW w:w="2238" w:type="dxa"/>
            <w:noWrap w:val="0"/>
            <w:vAlign w:val="center"/>
          </w:tcPr>
          <w:p>
            <w:pPr>
              <w:jc w:val="center"/>
              <w:rPr>
                <w:sz w:val="24"/>
                <w:highlight w:val="none"/>
              </w:rPr>
            </w:pPr>
            <w:r>
              <w:rPr>
                <w:rFonts w:hint="eastAsia"/>
                <w:sz w:val="24"/>
                <w:highlight w:val="none"/>
              </w:rPr>
              <w:t>投标规格</w:t>
            </w:r>
          </w:p>
        </w:tc>
        <w:tc>
          <w:tcPr>
            <w:tcW w:w="1306" w:type="dxa"/>
            <w:noWrap w:val="0"/>
            <w:vAlign w:val="center"/>
          </w:tcPr>
          <w:p>
            <w:pPr>
              <w:jc w:val="center"/>
              <w:rPr>
                <w:sz w:val="24"/>
                <w:highlight w:val="none"/>
              </w:rPr>
            </w:pPr>
            <w:r>
              <w:rPr>
                <w:rFonts w:hint="eastAsia"/>
                <w:sz w:val="24"/>
                <w:highlight w:val="none"/>
              </w:rPr>
              <w:t>响应/偏离</w:t>
            </w:r>
          </w:p>
        </w:tc>
        <w:tc>
          <w:tcPr>
            <w:tcW w:w="1144" w:type="dxa"/>
            <w:noWrap w:val="0"/>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noWrap w:val="0"/>
            <w:vAlign w:val="center"/>
          </w:tcPr>
          <w:p>
            <w:pPr>
              <w:jc w:val="center"/>
              <w:rPr>
                <w:sz w:val="24"/>
                <w:highlight w:val="none"/>
              </w:rPr>
            </w:pPr>
          </w:p>
        </w:tc>
        <w:tc>
          <w:tcPr>
            <w:tcW w:w="1395" w:type="dxa"/>
            <w:noWrap w:val="0"/>
            <w:vAlign w:val="center"/>
          </w:tcPr>
          <w:p>
            <w:pPr>
              <w:jc w:val="center"/>
              <w:rPr>
                <w:sz w:val="24"/>
                <w:highlight w:val="none"/>
              </w:rPr>
            </w:pPr>
          </w:p>
        </w:tc>
        <w:tc>
          <w:tcPr>
            <w:tcW w:w="2210" w:type="dxa"/>
            <w:noWrap w:val="0"/>
            <w:vAlign w:val="center"/>
          </w:tcPr>
          <w:p>
            <w:pPr>
              <w:jc w:val="center"/>
              <w:rPr>
                <w:sz w:val="24"/>
                <w:highlight w:val="none"/>
              </w:rPr>
            </w:pPr>
          </w:p>
        </w:tc>
        <w:tc>
          <w:tcPr>
            <w:tcW w:w="2238" w:type="dxa"/>
            <w:noWrap w:val="0"/>
            <w:vAlign w:val="center"/>
          </w:tcPr>
          <w:p>
            <w:pPr>
              <w:jc w:val="center"/>
              <w:rPr>
                <w:sz w:val="24"/>
                <w:highlight w:val="none"/>
              </w:rPr>
            </w:pPr>
          </w:p>
        </w:tc>
        <w:tc>
          <w:tcPr>
            <w:tcW w:w="1306" w:type="dxa"/>
            <w:noWrap w:val="0"/>
            <w:vAlign w:val="center"/>
          </w:tcPr>
          <w:p>
            <w:pPr>
              <w:jc w:val="center"/>
              <w:rPr>
                <w:sz w:val="24"/>
                <w:highlight w:val="none"/>
              </w:rPr>
            </w:pPr>
          </w:p>
        </w:tc>
        <w:tc>
          <w:tcPr>
            <w:tcW w:w="1144" w:type="dxa"/>
            <w:noWrap w:val="0"/>
            <w:vAlign w:val="center"/>
          </w:tcPr>
          <w:p>
            <w:pPr>
              <w:jc w:val="center"/>
              <w:rPr>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spacing w:line="480" w:lineRule="exact"/>
        <w:rPr>
          <w:color w:val="000000"/>
          <w:highlight w:val="none"/>
        </w:rPr>
      </w:pPr>
    </w:p>
    <w:p>
      <w:pPr>
        <w:pStyle w:val="2"/>
        <w:spacing w:before="0" w:after="0" w:line="580" w:lineRule="exact"/>
        <w:jc w:val="center"/>
        <w:rPr>
          <w:sz w:val="28"/>
          <w:szCs w:val="28"/>
          <w:highlight w:val="none"/>
        </w:rPr>
      </w:pPr>
      <w:r>
        <w:rPr>
          <w:rFonts w:ascii="宋体"/>
          <w:color w:val="000000"/>
          <w:szCs w:val="24"/>
          <w:highlight w:val="none"/>
        </w:rPr>
        <w:br w:type="page"/>
      </w:r>
      <w:bookmarkStart w:id="32" w:name="_Toc514684720"/>
      <w:r>
        <w:rPr>
          <w:rFonts w:hint="eastAsia"/>
          <w:sz w:val="28"/>
          <w:szCs w:val="28"/>
          <w:highlight w:val="none"/>
        </w:rPr>
        <w:t>附件六</w:t>
      </w:r>
      <w:r>
        <w:rPr>
          <w:sz w:val="28"/>
          <w:szCs w:val="28"/>
          <w:highlight w:val="none"/>
        </w:rPr>
        <w:t>:</w:t>
      </w:r>
      <w:r>
        <w:rPr>
          <w:rFonts w:hint="eastAsia"/>
          <w:sz w:val="28"/>
          <w:szCs w:val="28"/>
          <w:highlight w:val="none"/>
        </w:rPr>
        <w:t>商务偏离表</w:t>
      </w:r>
      <w:bookmarkEnd w:id="32"/>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包号：</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96"/>
        <w:gridCol w:w="2351"/>
        <w:gridCol w:w="2450"/>
        <w:gridCol w:w="141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r>
              <w:rPr>
                <w:rFonts w:hint="eastAsia"/>
                <w:sz w:val="24"/>
                <w:highlight w:val="none"/>
              </w:rPr>
              <w:t>序号</w:t>
            </w:r>
          </w:p>
        </w:tc>
        <w:tc>
          <w:tcPr>
            <w:tcW w:w="1296" w:type="dxa"/>
            <w:noWrap w:val="0"/>
            <w:vAlign w:val="center"/>
          </w:tcPr>
          <w:p>
            <w:pPr>
              <w:jc w:val="center"/>
              <w:rPr>
                <w:sz w:val="24"/>
                <w:highlight w:val="none"/>
              </w:rPr>
            </w:pPr>
            <w:r>
              <w:rPr>
                <w:rFonts w:hint="eastAsia"/>
                <w:sz w:val="24"/>
                <w:highlight w:val="none"/>
              </w:rPr>
              <w:t>招标文件条目号</w:t>
            </w:r>
          </w:p>
        </w:tc>
        <w:tc>
          <w:tcPr>
            <w:tcW w:w="2351" w:type="dxa"/>
            <w:noWrap w:val="0"/>
            <w:vAlign w:val="center"/>
          </w:tcPr>
          <w:p>
            <w:pPr>
              <w:jc w:val="center"/>
              <w:rPr>
                <w:sz w:val="24"/>
                <w:highlight w:val="none"/>
              </w:rPr>
            </w:pPr>
            <w:r>
              <w:rPr>
                <w:rFonts w:hint="eastAsia"/>
                <w:sz w:val="24"/>
                <w:highlight w:val="none"/>
              </w:rPr>
              <w:t>招标文件商务条款</w:t>
            </w:r>
          </w:p>
        </w:tc>
        <w:tc>
          <w:tcPr>
            <w:tcW w:w="2450" w:type="dxa"/>
            <w:noWrap w:val="0"/>
            <w:vAlign w:val="center"/>
          </w:tcPr>
          <w:p>
            <w:pPr>
              <w:jc w:val="center"/>
              <w:rPr>
                <w:sz w:val="24"/>
                <w:highlight w:val="none"/>
              </w:rPr>
            </w:pPr>
            <w:r>
              <w:rPr>
                <w:rFonts w:hint="eastAsia"/>
                <w:sz w:val="24"/>
                <w:highlight w:val="none"/>
              </w:rPr>
              <w:t>投标文件商务条款</w:t>
            </w:r>
          </w:p>
        </w:tc>
        <w:tc>
          <w:tcPr>
            <w:tcW w:w="1410" w:type="dxa"/>
            <w:noWrap w:val="0"/>
            <w:vAlign w:val="center"/>
          </w:tcPr>
          <w:p>
            <w:pPr>
              <w:jc w:val="center"/>
              <w:rPr>
                <w:sz w:val="24"/>
                <w:highlight w:val="none"/>
              </w:rPr>
            </w:pPr>
            <w:r>
              <w:rPr>
                <w:rFonts w:hint="eastAsia"/>
                <w:sz w:val="24"/>
                <w:highlight w:val="none"/>
              </w:rPr>
              <w:t>响应/偏离</w:t>
            </w:r>
          </w:p>
        </w:tc>
        <w:tc>
          <w:tcPr>
            <w:tcW w:w="923" w:type="dxa"/>
            <w:noWrap w:val="0"/>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noWrap w:val="0"/>
            <w:vAlign w:val="center"/>
          </w:tcPr>
          <w:p>
            <w:pPr>
              <w:jc w:val="center"/>
              <w:rPr>
                <w:sz w:val="24"/>
                <w:highlight w:val="none"/>
              </w:rPr>
            </w:pPr>
          </w:p>
        </w:tc>
        <w:tc>
          <w:tcPr>
            <w:tcW w:w="1296" w:type="dxa"/>
            <w:noWrap w:val="0"/>
            <w:vAlign w:val="center"/>
          </w:tcPr>
          <w:p>
            <w:pPr>
              <w:jc w:val="center"/>
              <w:rPr>
                <w:sz w:val="24"/>
                <w:highlight w:val="none"/>
              </w:rPr>
            </w:pPr>
          </w:p>
        </w:tc>
        <w:tc>
          <w:tcPr>
            <w:tcW w:w="2351" w:type="dxa"/>
            <w:noWrap w:val="0"/>
            <w:vAlign w:val="center"/>
          </w:tcPr>
          <w:p>
            <w:pPr>
              <w:jc w:val="center"/>
              <w:rPr>
                <w:sz w:val="24"/>
                <w:highlight w:val="none"/>
              </w:rPr>
            </w:pPr>
          </w:p>
        </w:tc>
        <w:tc>
          <w:tcPr>
            <w:tcW w:w="2450" w:type="dxa"/>
            <w:noWrap w:val="0"/>
            <w:vAlign w:val="center"/>
          </w:tcPr>
          <w:p>
            <w:pPr>
              <w:jc w:val="center"/>
              <w:rPr>
                <w:sz w:val="24"/>
                <w:highlight w:val="none"/>
              </w:rPr>
            </w:pPr>
          </w:p>
        </w:tc>
        <w:tc>
          <w:tcPr>
            <w:tcW w:w="1410" w:type="dxa"/>
            <w:noWrap w:val="0"/>
            <w:vAlign w:val="center"/>
          </w:tcPr>
          <w:p>
            <w:pPr>
              <w:jc w:val="center"/>
              <w:rPr>
                <w:sz w:val="24"/>
                <w:highlight w:val="none"/>
              </w:rPr>
            </w:pPr>
          </w:p>
        </w:tc>
        <w:tc>
          <w:tcPr>
            <w:tcW w:w="923" w:type="dxa"/>
            <w:noWrap w:val="0"/>
            <w:vAlign w:val="center"/>
          </w:tcPr>
          <w:p>
            <w:pPr>
              <w:jc w:val="center"/>
              <w:rPr>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48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年月日</w:t>
      </w:r>
    </w:p>
    <w:p>
      <w:pPr>
        <w:spacing w:line="480" w:lineRule="exact"/>
        <w:rPr>
          <w:rFonts w:ascii="宋体"/>
          <w:color w:val="000000"/>
          <w:highlight w:val="none"/>
        </w:rPr>
      </w:pPr>
    </w:p>
    <w:p>
      <w:pPr>
        <w:spacing w:line="480" w:lineRule="exact"/>
        <w:outlineLvl w:val="0"/>
        <w:rPr>
          <w:rFonts w:ascii="宋体"/>
          <w:color w:val="000000"/>
          <w:sz w:val="24"/>
          <w:highlight w:val="none"/>
        </w:rPr>
      </w:pP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r>
        <w:rPr>
          <w:sz w:val="28"/>
          <w:szCs w:val="28"/>
          <w:highlight w:val="none"/>
        </w:rPr>
        <w:br w:type="page"/>
      </w:r>
    </w:p>
    <w:p>
      <w:pPr>
        <w:pStyle w:val="2"/>
        <w:spacing w:before="0" w:after="0" w:line="580" w:lineRule="exact"/>
        <w:jc w:val="center"/>
        <w:rPr>
          <w:sz w:val="28"/>
          <w:szCs w:val="28"/>
          <w:highlight w:val="none"/>
        </w:rPr>
      </w:pPr>
      <w:bookmarkStart w:id="33" w:name="_Toc514684721"/>
      <w:r>
        <w:rPr>
          <w:rFonts w:hint="eastAsia"/>
          <w:sz w:val="28"/>
          <w:szCs w:val="28"/>
          <w:highlight w:val="none"/>
        </w:rPr>
        <w:t>附件七：服务承诺及其它优惠条件</w:t>
      </w:r>
      <w:bookmarkEnd w:id="33"/>
    </w:p>
    <w:p>
      <w:pPr>
        <w:jc w:val="center"/>
        <w:rPr>
          <w:sz w:val="24"/>
          <w:highlight w:val="none"/>
        </w:rPr>
      </w:pPr>
      <w:r>
        <w:rPr>
          <w:rFonts w:hint="eastAsia"/>
          <w:sz w:val="24"/>
          <w:highlight w:val="none"/>
        </w:rPr>
        <w:t>（格式自定）</w:t>
      </w: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34" w:name="_Toc514684722"/>
      <w:r>
        <w:rPr>
          <w:rFonts w:hint="eastAsia"/>
          <w:sz w:val="28"/>
          <w:szCs w:val="28"/>
          <w:highlight w:val="none"/>
        </w:rPr>
        <w:t>附件八：质保期外备品备件、易损件报价表</w:t>
      </w:r>
      <w:bookmarkEnd w:id="34"/>
    </w:p>
    <w:p>
      <w:pPr>
        <w:jc w:val="center"/>
        <w:rPr>
          <w:sz w:val="24"/>
          <w:highlight w:val="none"/>
        </w:rPr>
      </w:pPr>
      <w:r>
        <w:rPr>
          <w:sz w:val="24"/>
          <w:highlight w:val="none"/>
        </w:rPr>
        <w:t>(</w:t>
      </w:r>
      <w:r>
        <w:rPr>
          <w:rFonts w:hint="eastAsia"/>
          <w:sz w:val="24"/>
          <w:highlight w:val="none"/>
        </w:rPr>
        <w:t>不包含在总报价中</w:t>
      </w:r>
      <w:r>
        <w:rPr>
          <w:sz w:val="24"/>
          <w:highlight w:val="none"/>
        </w:rPr>
        <w:t>,</w:t>
      </w:r>
      <w:r>
        <w:rPr>
          <w:rFonts w:hint="eastAsia"/>
          <w:sz w:val="24"/>
          <w:highlight w:val="none"/>
        </w:rPr>
        <w:t>格式自定</w:t>
      </w:r>
      <w:r>
        <w:rPr>
          <w:sz w:val="24"/>
          <w:highlight w:val="none"/>
        </w:rPr>
        <w:t>)</w:t>
      </w:r>
    </w:p>
    <w:p>
      <w:pPr>
        <w:jc w:val="center"/>
        <w:rPr>
          <w:sz w:val="24"/>
          <w:highlight w:val="none"/>
        </w:rPr>
      </w:pPr>
    </w:p>
    <w:p>
      <w:pPr>
        <w:spacing w:line="480" w:lineRule="exact"/>
        <w:jc w:val="center"/>
        <w:outlineLvl w:val="0"/>
        <w:rPr>
          <w:rFonts w:ascii="宋体"/>
          <w:b/>
          <w:color w:val="000000"/>
          <w:sz w:val="28"/>
          <w:highlight w:val="none"/>
        </w:rPr>
      </w:pPr>
    </w:p>
    <w:p>
      <w:pPr>
        <w:spacing w:line="480" w:lineRule="exact"/>
        <w:jc w:val="center"/>
        <w:outlineLvl w:val="0"/>
        <w:rPr>
          <w:rFonts w:ascii="宋体"/>
          <w:b/>
          <w:color w:val="000000"/>
          <w:sz w:val="28"/>
          <w:highlight w:val="none"/>
        </w:rPr>
      </w:pPr>
    </w:p>
    <w:p>
      <w:pPr>
        <w:spacing w:line="480" w:lineRule="exact"/>
        <w:jc w:val="center"/>
        <w:outlineLvl w:val="0"/>
        <w:rPr>
          <w:rFonts w:ascii="宋体"/>
          <w:b/>
          <w:color w:val="000000"/>
          <w:sz w:val="28"/>
          <w:highlight w:val="none"/>
        </w:rPr>
      </w:pPr>
    </w:p>
    <w:p>
      <w:pPr>
        <w:pStyle w:val="2"/>
        <w:spacing w:before="0" w:after="0" w:line="580" w:lineRule="exact"/>
        <w:jc w:val="center"/>
        <w:rPr>
          <w:sz w:val="28"/>
          <w:szCs w:val="28"/>
          <w:highlight w:val="none"/>
        </w:rPr>
      </w:pPr>
      <w:bookmarkStart w:id="35" w:name="_Toc514684723"/>
      <w:r>
        <w:rPr>
          <w:rFonts w:hint="eastAsia"/>
          <w:sz w:val="28"/>
          <w:szCs w:val="28"/>
          <w:highlight w:val="none"/>
        </w:rPr>
        <w:t>附件九：与所投设备配套耗材的价格表</w:t>
      </w:r>
      <w:bookmarkEnd w:id="35"/>
    </w:p>
    <w:p>
      <w:pPr>
        <w:jc w:val="center"/>
        <w:rPr>
          <w:sz w:val="24"/>
          <w:highlight w:val="none"/>
        </w:rPr>
      </w:pPr>
      <w:r>
        <w:rPr>
          <w:sz w:val="24"/>
          <w:highlight w:val="none"/>
        </w:rPr>
        <w:t xml:space="preserve">     (</w:t>
      </w:r>
      <w:r>
        <w:rPr>
          <w:rFonts w:hint="eastAsia"/>
          <w:sz w:val="24"/>
          <w:highlight w:val="none"/>
        </w:rPr>
        <w:t>耗材报价不包含在总报价中</w:t>
      </w:r>
      <w:r>
        <w:rPr>
          <w:sz w:val="24"/>
          <w:highlight w:val="none"/>
        </w:rPr>
        <w:t>,</w:t>
      </w:r>
      <w:r>
        <w:rPr>
          <w:rFonts w:hint="eastAsia"/>
          <w:sz w:val="24"/>
          <w:highlight w:val="none"/>
        </w:rPr>
        <w:t>格式自定，注明耗材价格几年不变</w:t>
      </w:r>
      <w:r>
        <w:rPr>
          <w:sz w:val="24"/>
          <w:highlight w:val="none"/>
        </w:rPr>
        <w:t>)</w:t>
      </w:r>
    </w:p>
    <w:p>
      <w:pPr>
        <w:spacing w:line="480" w:lineRule="exact"/>
        <w:jc w:val="center"/>
        <w:outlineLvl w:val="0"/>
        <w:rPr>
          <w:rFonts w:ascii="宋体"/>
          <w:b/>
          <w:color w:val="000000"/>
          <w:sz w:val="28"/>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bookmarkStart w:id="36" w:name="_Toc514684724"/>
      <w:r>
        <w:rPr>
          <w:rFonts w:hint="eastAsia"/>
          <w:sz w:val="28"/>
          <w:szCs w:val="28"/>
          <w:highlight w:val="none"/>
        </w:rPr>
        <w:t>附件十：维保方案及维保费用报价表</w:t>
      </w:r>
      <w:bookmarkEnd w:id="36"/>
    </w:p>
    <w:p>
      <w:pPr>
        <w:rPr>
          <w:sz w:val="24"/>
          <w:highlight w:val="none"/>
        </w:rPr>
      </w:pPr>
      <w:r>
        <w:rPr>
          <w:rFonts w:hint="eastAsia"/>
          <w:sz w:val="24"/>
          <w:highlight w:val="none"/>
        </w:rPr>
        <w:t>包</w:t>
      </w:r>
      <w:r>
        <w:rPr>
          <w:sz w:val="24"/>
          <w:highlight w:val="none"/>
          <w:u w:val="single"/>
        </w:rPr>
        <w:t xml:space="preserve">   </w:t>
      </w:r>
      <w:r>
        <w:rPr>
          <w:rFonts w:hint="eastAsia"/>
          <w:sz w:val="24"/>
          <w:highlight w:val="none"/>
        </w:rPr>
        <w:t>保修期内、外维护方案及报价</w:t>
      </w:r>
    </w:p>
    <w:tbl>
      <w:tblPr>
        <w:tblStyle w:val="4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、服务范围</w:t>
            </w:r>
          </w:p>
          <w:p>
            <w:pPr>
              <w:spacing w:line="44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、服务期限</w:t>
            </w:r>
          </w:p>
          <w:p>
            <w:pPr>
              <w:spacing w:line="440" w:lineRule="exact"/>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、服务内容</w:t>
            </w:r>
          </w:p>
          <w:p>
            <w:pPr>
              <w:spacing w:line="440" w:lineRule="exact"/>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、甲乙双方负责的内容</w:t>
            </w:r>
          </w:p>
          <w:p>
            <w:pPr>
              <w:spacing w:line="440" w:lineRule="exact"/>
              <w:rPr>
                <w:rFonts w:asci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5"/>
              </w:numPr>
              <w:spacing w:line="440" w:lineRule="exact"/>
              <w:rPr>
                <w:rFonts w:ascii="宋体"/>
                <w:color w:val="000000"/>
                <w:sz w:val="24"/>
                <w:highlight w:val="none"/>
              </w:rPr>
            </w:pPr>
            <w:r>
              <w:rPr>
                <w:rFonts w:hint="eastAsia" w:ascii="宋体" w:hAnsi="宋体"/>
                <w:color w:val="000000"/>
                <w:sz w:val="24"/>
                <w:highlight w:val="none"/>
              </w:rPr>
              <w:t>保修期内维保费用报价明细：（格式自定）</w:t>
            </w: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numPr>
                <w:ilvl w:val="0"/>
                <w:numId w:val="5"/>
              </w:numPr>
              <w:spacing w:line="440" w:lineRule="exact"/>
              <w:rPr>
                <w:rFonts w:ascii="宋体"/>
                <w:color w:val="000000"/>
                <w:sz w:val="24"/>
                <w:highlight w:val="none"/>
              </w:rPr>
            </w:pPr>
            <w:r>
              <w:rPr>
                <w:rFonts w:hint="eastAsia" w:ascii="宋体" w:hAnsi="宋体"/>
                <w:color w:val="000000"/>
                <w:sz w:val="24"/>
                <w:highlight w:val="none"/>
              </w:rPr>
              <w:t>保修期外维保费用报价明细：（格式自定）</w:t>
            </w: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tc>
      </w:tr>
    </w:tbl>
    <w:p>
      <w:pPr>
        <w:spacing w:line="520" w:lineRule="exact"/>
        <w:rPr>
          <w:rFonts w:ascii="宋体"/>
          <w:color w:val="000000"/>
          <w:sz w:val="24"/>
          <w:highlight w:val="none"/>
        </w:rPr>
      </w:pPr>
      <w:r>
        <w:rPr>
          <w:rFonts w:hint="eastAsia" w:ascii="宋体" w:hAnsi="宋体"/>
          <w:color w:val="000000"/>
          <w:sz w:val="24"/>
          <w:highlight w:val="none"/>
        </w:rPr>
        <w:t>注：</w:t>
      </w:r>
      <w:r>
        <w:rPr>
          <w:rFonts w:ascii="宋体" w:hAnsi="宋体"/>
          <w:color w:val="000000"/>
          <w:sz w:val="24"/>
          <w:highlight w:val="none"/>
        </w:rPr>
        <w:t>1</w:t>
      </w:r>
      <w:r>
        <w:rPr>
          <w:rFonts w:hint="eastAsia" w:ascii="宋体" w:hAnsi="宋体"/>
          <w:color w:val="000000"/>
          <w:sz w:val="24"/>
          <w:highlight w:val="none"/>
        </w:rPr>
        <w:t>、保修期内维保费用包含在本次报价中；</w:t>
      </w:r>
    </w:p>
    <w:p>
      <w:pPr>
        <w:spacing w:line="52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、保修期外维保费用不包含在本次报价中。</w:t>
      </w: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bookmarkStart w:id="37" w:name="_Toc514684725"/>
      <w:r>
        <w:rPr>
          <w:rFonts w:hint="eastAsia"/>
          <w:sz w:val="28"/>
          <w:szCs w:val="28"/>
          <w:highlight w:val="none"/>
        </w:rPr>
        <w:t>附件十一：证明文件格式</w:t>
      </w:r>
      <w:bookmarkEnd w:id="37"/>
    </w:p>
    <w:p>
      <w:pPr>
        <w:spacing w:line="480" w:lineRule="exact"/>
        <w:jc w:val="center"/>
        <w:outlineLvl w:val="0"/>
        <w:rPr>
          <w:rFonts w:ascii="宋体"/>
          <w:b/>
          <w:color w:val="000000"/>
          <w:sz w:val="28"/>
          <w:highlight w:val="none"/>
        </w:rPr>
      </w:pPr>
    </w:p>
    <w:p>
      <w:pPr>
        <w:spacing w:line="480" w:lineRule="exact"/>
        <w:jc w:val="center"/>
        <w:outlineLvl w:val="0"/>
        <w:rPr>
          <w:rFonts w:ascii="宋体"/>
          <w:b/>
          <w:color w:val="000000"/>
          <w:sz w:val="28"/>
          <w:highlight w:val="none"/>
        </w:rPr>
      </w:pPr>
    </w:p>
    <w:p>
      <w:pPr>
        <w:pStyle w:val="2"/>
        <w:spacing w:before="0" w:after="0" w:line="580" w:lineRule="exact"/>
        <w:jc w:val="center"/>
        <w:rPr>
          <w:sz w:val="28"/>
          <w:szCs w:val="28"/>
          <w:highlight w:val="none"/>
        </w:rPr>
      </w:pPr>
      <w:bookmarkStart w:id="38" w:name="_Toc23358"/>
      <w:r>
        <w:rPr>
          <w:rFonts w:hint="eastAsia"/>
          <w:sz w:val="28"/>
          <w:szCs w:val="28"/>
          <w:highlight w:val="none"/>
        </w:rPr>
        <w:t>格式</w:t>
      </w:r>
      <w:r>
        <w:rPr>
          <w:sz w:val="28"/>
          <w:szCs w:val="28"/>
          <w:highlight w:val="none"/>
        </w:rPr>
        <w:t xml:space="preserve">1  </w:t>
      </w:r>
      <w:r>
        <w:rPr>
          <w:rFonts w:hint="eastAsia"/>
          <w:sz w:val="28"/>
          <w:szCs w:val="28"/>
          <w:highlight w:val="none"/>
        </w:rPr>
        <w:t>参加本次政府采购活动前3年内在经营活动中没有重大违法记录的书面声明</w:t>
      </w:r>
      <w:bookmarkEnd w:id="38"/>
    </w:p>
    <w:p>
      <w:pPr>
        <w:spacing w:line="520" w:lineRule="exact"/>
        <w:rPr>
          <w:rFonts w:ascii="宋体" w:hAnsi="宋体"/>
          <w:color w:val="000000"/>
          <w:sz w:val="24"/>
          <w:highlight w:val="none"/>
        </w:rPr>
      </w:pPr>
      <w:r>
        <w:rPr>
          <w:rFonts w:hint="eastAsia" w:ascii="宋体" w:hAnsi="宋体"/>
          <w:color w:val="000000"/>
          <w:sz w:val="24"/>
          <w:highlight w:val="none"/>
        </w:rPr>
        <w:t>山东大学第二医院：</w:t>
      </w:r>
    </w:p>
    <w:p>
      <w:pPr>
        <w:spacing w:line="480" w:lineRule="exact"/>
        <w:outlineLvl w:val="0"/>
        <w:rPr>
          <w:rFonts w:ascii="宋体" w:hAnsi="宋体"/>
          <w:color w:val="000000"/>
          <w:sz w:val="24"/>
          <w:highlight w:val="none"/>
        </w:rPr>
      </w:pPr>
      <w:bookmarkStart w:id="39" w:name="_Toc22866"/>
      <w:bookmarkStart w:id="40" w:name="_Toc531467096"/>
      <w:r>
        <w:rPr>
          <w:rFonts w:hint="eastAsia" w:ascii="宋体" w:hAnsi="宋体"/>
          <w:color w:val="000000"/>
          <w:sz w:val="24"/>
          <w:highlight w:val="none"/>
        </w:rPr>
        <w:t>1、我方在参加政府采购活动前3年内，在经营活动中没有重大违法记录</w:t>
      </w:r>
      <w:r>
        <w:rPr>
          <w:rFonts w:hint="eastAsia" w:ascii="宋体" w:hAnsi="宋体"/>
          <w:color w:val="000000"/>
          <w:sz w:val="24"/>
          <w:highlight w:val="none"/>
          <w:vertAlign w:val="superscript"/>
        </w:rPr>
        <w:t>①</w:t>
      </w:r>
      <w:r>
        <w:rPr>
          <w:rFonts w:hint="eastAsia" w:ascii="宋体" w:hAnsi="宋体"/>
          <w:color w:val="000000"/>
          <w:sz w:val="24"/>
          <w:highlight w:val="none"/>
        </w:rPr>
        <w:t>特此声明。</w:t>
      </w:r>
      <w:bookmarkEnd w:id="39"/>
      <w:bookmarkEnd w:id="40"/>
    </w:p>
    <w:p>
      <w:pPr>
        <w:spacing w:line="480" w:lineRule="exact"/>
        <w:outlineLvl w:val="0"/>
        <w:rPr>
          <w:rFonts w:ascii="宋体" w:hAnsi="宋体"/>
          <w:color w:val="000000"/>
          <w:sz w:val="24"/>
          <w:highlight w:val="none"/>
        </w:rPr>
      </w:pPr>
      <w:bookmarkStart w:id="41" w:name="_Toc531467097"/>
      <w:bookmarkStart w:id="42" w:name="_Toc13101"/>
      <w:r>
        <w:rPr>
          <w:rFonts w:hint="eastAsia" w:ascii="宋体" w:hAnsi="宋体"/>
          <w:color w:val="000000"/>
          <w:sz w:val="24"/>
          <w:highlight w:val="none"/>
        </w:rPr>
        <w:t>2、如果以上声明不真实，我方全部承担虚假响应(投标)的责任，并接处罚。</w:t>
      </w:r>
      <w:bookmarkEnd w:id="41"/>
      <w:bookmarkEnd w:id="42"/>
    </w:p>
    <w:p>
      <w:pPr>
        <w:pStyle w:val="96"/>
        <w:spacing w:before="60" w:after="60" w:line="480" w:lineRule="exact"/>
        <w:ind w:right="504" w:firstLine="4536" w:firstLineChars="1800"/>
        <w:jc w:val="both"/>
        <w:rPr>
          <w:color w:val="000000"/>
          <w:highlight w:val="none"/>
        </w:rPr>
      </w:pPr>
    </w:p>
    <w:p>
      <w:pPr>
        <w:pStyle w:val="96"/>
        <w:spacing w:before="60" w:after="60" w:line="480" w:lineRule="exact"/>
        <w:ind w:right="504" w:firstLine="4536" w:firstLineChars="1800"/>
        <w:jc w:val="both"/>
        <w:rPr>
          <w:color w:val="000000"/>
          <w:highlight w:val="none"/>
        </w:rPr>
      </w:pPr>
      <w:r>
        <w:rPr>
          <w:rFonts w:hint="eastAsia"/>
          <w:color w:val="000000"/>
          <w:highlight w:val="none"/>
        </w:rPr>
        <w:t>投标人名称：（盖章）</w:t>
      </w:r>
    </w:p>
    <w:p>
      <w:pPr>
        <w:pStyle w:val="96"/>
        <w:spacing w:before="60" w:after="60" w:line="480" w:lineRule="exact"/>
        <w:ind w:right="504" w:firstLine="4536" w:firstLineChars="1800"/>
        <w:jc w:val="both"/>
        <w:rPr>
          <w:color w:val="000000"/>
          <w:highlight w:val="none"/>
        </w:rPr>
      </w:pPr>
      <w:r>
        <w:rPr>
          <w:rFonts w:hint="eastAsia"/>
          <w:color w:val="000000"/>
          <w:highlight w:val="none"/>
        </w:rPr>
        <w:t>日      期：</w:t>
      </w:r>
    </w:p>
    <w:p>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2、投标人在参加政府采购活动前3年内因违法经营被禁止在一定期限内参加政府购活动，期限届满的，可以参加政府采购活动。</w:t>
      </w: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43" w:name="_Toc3717"/>
      <w:r>
        <w:rPr>
          <w:rFonts w:hint="eastAsia"/>
          <w:sz w:val="28"/>
          <w:szCs w:val="28"/>
          <w:highlight w:val="none"/>
        </w:rPr>
        <w:t>格式</w:t>
      </w:r>
      <w:r>
        <w:rPr>
          <w:sz w:val="28"/>
          <w:szCs w:val="28"/>
          <w:highlight w:val="none"/>
        </w:rPr>
        <w:t>2  2017</w:t>
      </w:r>
      <w:r>
        <w:rPr>
          <w:rFonts w:hint="eastAsia"/>
          <w:sz w:val="28"/>
          <w:szCs w:val="28"/>
          <w:highlight w:val="none"/>
        </w:rPr>
        <w:t>年度财务状况报告</w:t>
      </w:r>
      <w:bookmarkEnd w:id="43"/>
    </w:p>
    <w:p>
      <w:pPr>
        <w:spacing w:line="520" w:lineRule="exact"/>
        <w:jc w:val="center"/>
        <w:rPr>
          <w:rFonts w:ascii="宋体"/>
          <w:color w:val="000000"/>
          <w:sz w:val="24"/>
          <w:highlight w:val="none"/>
        </w:rPr>
      </w:pPr>
      <w:r>
        <w:rPr>
          <w:rFonts w:hint="eastAsia" w:ascii="宋体" w:hAnsi="宋体"/>
          <w:color w:val="000000"/>
          <w:sz w:val="24"/>
          <w:highlight w:val="none"/>
        </w:rPr>
        <w:t>（附</w:t>
      </w:r>
      <w:r>
        <w:rPr>
          <w:rFonts w:ascii="宋体" w:hAnsi="宋体"/>
          <w:color w:val="000000"/>
          <w:sz w:val="24"/>
          <w:highlight w:val="none"/>
        </w:rPr>
        <w:t>2017</w:t>
      </w:r>
      <w:r>
        <w:rPr>
          <w:rFonts w:hint="eastAsia" w:ascii="宋体" w:hAnsi="宋体"/>
          <w:color w:val="000000"/>
          <w:sz w:val="24"/>
          <w:highlight w:val="none"/>
        </w:rPr>
        <w:t>年度</w:t>
      </w:r>
      <w:r>
        <w:rPr>
          <w:rFonts w:hint="eastAsia" w:ascii="宋体" w:hAnsi="宋体"/>
          <w:color w:val="000000"/>
          <w:sz w:val="24"/>
          <w:highlight w:val="none"/>
          <w:lang w:val="en-US" w:eastAsia="zh-CN"/>
        </w:rPr>
        <w:t>或2018年度</w:t>
      </w:r>
      <w:r>
        <w:rPr>
          <w:rFonts w:hint="eastAsia" w:ascii="宋体" w:hAnsi="宋体"/>
          <w:color w:val="000000"/>
          <w:sz w:val="24"/>
          <w:highlight w:val="none"/>
        </w:rPr>
        <w:t>财务报表（含资产负债表、利润表的复印件）或其基本开户银行出具的资信证明）</w:t>
      </w: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44" w:name="_Toc21041"/>
      <w:r>
        <w:rPr>
          <w:rFonts w:hint="eastAsia"/>
          <w:sz w:val="28"/>
          <w:szCs w:val="28"/>
          <w:highlight w:val="none"/>
        </w:rPr>
        <w:t>格式</w:t>
      </w:r>
      <w:r>
        <w:rPr>
          <w:sz w:val="28"/>
          <w:szCs w:val="28"/>
          <w:highlight w:val="none"/>
        </w:rPr>
        <w:t xml:space="preserve">3  </w:t>
      </w:r>
      <w:r>
        <w:rPr>
          <w:rFonts w:hint="eastAsia"/>
          <w:sz w:val="28"/>
          <w:szCs w:val="28"/>
          <w:highlight w:val="none"/>
        </w:rPr>
        <w:t>依法缴纳税收和社会保障资金的相关材料</w:t>
      </w:r>
      <w:bookmarkEnd w:id="44"/>
    </w:p>
    <w:p>
      <w:pPr>
        <w:spacing w:line="520" w:lineRule="exact"/>
        <w:rPr>
          <w:rFonts w:ascii="宋体"/>
          <w:color w:val="000000"/>
          <w:sz w:val="24"/>
          <w:highlight w:val="none"/>
        </w:rPr>
      </w:pPr>
      <w:r>
        <w:rPr>
          <w:rFonts w:hint="eastAsia" w:ascii="宋体"/>
          <w:color w:val="000000"/>
          <w:sz w:val="24"/>
          <w:highlight w:val="none"/>
        </w:rPr>
        <w:t>1、附近三个月的纳税凭证：完税凭证或免税证明或纳税申报表或银行缴税电汇凭证；</w:t>
      </w:r>
    </w:p>
    <w:p>
      <w:pPr>
        <w:spacing w:line="520" w:lineRule="exact"/>
        <w:rPr>
          <w:rFonts w:ascii="宋体"/>
          <w:color w:val="000000"/>
          <w:sz w:val="24"/>
          <w:highlight w:val="none"/>
        </w:rPr>
      </w:pPr>
      <w:r>
        <w:rPr>
          <w:rFonts w:hint="eastAsia" w:ascii="宋体"/>
          <w:color w:val="000000"/>
          <w:sz w:val="24"/>
          <w:highlight w:val="none"/>
        </w:rPr>
        <w:t>2、近三个月缴纳社会保险的凭据：专用收据或社会保险缴纳清单。</w:t>
      </w:r>
    </w:p>
    <w:p>
      <w:pPr>
        <w:pStyle w:val="2"/>
        <w:spacing w:before="0" w:after="0" w:line="580" w:lineRule="exact"/>
        <w:jc w:val="center"/>
        <w:rPr>
          <w:sz w:val="28"/>
          <w:szCs w:val="28"/>
          <w:highlight w:val="none"/>
        </w:rPr>
      </w:pPr>
      <w:r>
        <w:rPr>
          <w:rFonts w:ascii="宋体"/>
          <w:b w:val="0"/>
          <w:color w:val="000000"/>
          <w:highlight w:val="none"/>
        </w:rPr>
        <w:br w:type="page"/>
      </w:r>
      <w:bookmarkStart w:id="45" w:name="_Toc514684729"/>
      <w:r>
        <w:rPr>
          <w:rFonts w:hint="eastAsia"/>
          <w:sz w:val="28"/>
          <w:szCs w:val="28"/>
          <w:highlight w:val="none"/>
        </w:rPr>
        <w:t>格式</w:t>
      </w:r>
      <w:r>
        <w:rPr>
          <w:sz w:val="28"/>
          <w:szCs w:val="28"/>
          <w:highlight w:val="none"/>
        </w:rPr>
        <w:t xml:space="preserve">4  </w:t>
      </w:r>
      <w:r>
        <w:rPr>
          <w:rFonts w:hint="eastAsia"/>
          <w:sz w:val="28"/>
          <w:szCs w:val="28"/>
          <w:highlight w:val="none"/>
        </w:rPr>
        <w:t>具备履行合同所必需的设备和专业技术能力的证明材料</w:t>
      </w:r>
      <w:bookmarkEnd w:id="45"/>
    </w:p>
    <w:p>
      <w:pPr>
        <w:spacing w:line="480" w:lineRule="exact"/>
        <w:jc w:val="center"/>
        <w:outlineLvl w:val="0"/>
        <w:rPr>
          <w:rFonts w:ascii="宋体"/>
          <w:color w:val="000000"/>
          <w:sz w:val="28"/>
          <w:highlight w:val="none"/>
        </w:rPr>
      </w:pP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color w:val="000000"/>
                <w:sz w:val="24"/>
                <w:highlight w:val="none"/>
              </w:rPr>
            </w:pPr>
            <w:r>
              <w:rPr>
                <w:rFonts w:hint="eastAsia" w:ascii="宋体" w:hAnsi="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r>
              <w:rPr>
                <w:rFonts w:hint="eastAsia"/>
                <w:color w:val="000000"/>
                <w:sz w:val="24"/>
                <w:highlight w:val="none"/>
              </w:rPr>
              <w:t>序号</w:t>
            </w:r>
          </w:p>
        </w:tc>
        <w:tc>
          <w:tcPr>
            <w:tcW w:w="2773" w:type="dxa"/>
          </w:tcPr>
          <w:p>
            <w:pPr>
              <w:spacing w:line="420" w:lineRule="exact"/>
              <w:jc w:val="center"/>
              <w:rPr>
                <w:color w:val="000000"/>
                <w:sz w:val="24"/>
                <w:highlight w:val="none"/>
              </w:rPr>
            </w:pPr>
            <w:r>
              <w:rPr>
                <w:rFonts w:hint="eastAsia"/>
                <w:color w:val="000000"/>
                <w:sz w:val="24"/>
                <w:highlight w:val="none"/>
              </w:rPr>
              <w:t>设备名称</w:t>
            </w:r>
          </w:p>
        </w:tc>
        <w:tc>
          <w:tcPr>
            <w:tcW w:w="2413" w:type="dxa"/>
          </w:tcPr>
          <w:p>
            <w:pPr>
              <w:spacing w:line="420" w:lineRule="exact"/>
              <w:jc w:val="center"/>
              <w:rPr>
                <w:color w:val="000000"/>
                <w:sz w:val="24"/>
                <w:highlight w:val="none"/>
              </w:rPr>
            </w:pPr>
            <w:r>
              <w:rPr>
                <w:rFonts w:hint="eastAsia"/>
                <w:color w:val="000000"/>
                <w:sz w:val="24"/>
                <w:highlight w:val="none"/>
              </w:rPr>
              <w:t>规格型号</w:t>
            </w:r>
          </w:p>
        </w:tc>
        <w:tc>
          <w:tcPr>
            <w:tcW w:w="1425" w:type="dxa"/>
          </w:tcPr>
          <w:p>
            <w:pPr>
              <w:spacing w:line="420" w:lineRule="exact"/>
              <w:jc w:val="center"/>
              <w:rPr>
                <w:color w:val="000000"/>
                <w:sz w:val="24"/>
                <w:highlight w:val="none"/>
              </w:rPr>
            </w:pPr>
            <w:r>
              <w:rPr>
                <w:rFonts w:hint="eastAsia"/>
                <w:color w:val="000000"/>
                <w:sz w:val="24"/>
                <w:highlight w:val="none"/>
              </w:rPr>
              <w:t>数量</w:t>
            </w:r>
          </w:p>
        </w:tc>
        <w:tc>
          <w:tcPr>
            <w:tcW w:w="1664" w:type="dxa"/>
          </w:tcPr>
          <w:p>
            <w:pPr>
              <w:spacing w:line="420" w:lineRule="exact"/>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color w:val="000000"/>
                <w:sz w:val="24"/>
                <w:highlight w:val="none"/>
              </w:rPr>
            </w:pPr>
            <w:r>
              <w:rPr>
                <w:rFonts w:hint="eastAsia" w:ascii="宋体" w:hAnsi="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r>
              <w:rPr>
                <w:rFonts w:hint="eastAsia"/>
                <w:color w:val="000000"/>
                <w:sz w:val="24"/>
                <w:highlight w:val="none"/>
              </w:rPr>
              <w:t>序号</w:t>
            </w:r>
          </w:p>
        </w:tc>
        <w:tc>
          <w:tcPr>
            <w:tcW w:w="2773" w:type="dxa"/>
          </w:tcPr>
          <w:p>
            <w:pPr>
              <w:spacing w:line="420" w:lineRule="exact"/>
              <w:jc w:val="center"/>
              <w:rPr>
                <w:color w:val="000000"/>
                <w:sz w:val="24"/>
                <w:highlight w:val="none"/>
              </w:rPr>
            </w:pPr>
            <w:r>
              <w:rPr>
                <w:rFonts w:hint="eastAsia"/>
                <w:color w:val="000000"/>
                <w:sz w:val="24"/>
                <w:highlight w:val="none"/>
              </w:rPr>
              <w:t>技术人员姓名</w:t>
            </w:r>
          </w:p>
        </w:tc>
        <w:tc>
          <w:tcPr>
            <w:tcW w:w="2413" w:type="dxa"/>
          </w:tcPr>
          <w:p>
            <w:pPr>
              <w:spacing w:line="420" w:lineRule="exact"/>
              <w:jc w:val="center"/>
              <w:rPr>
                <w:color w:val="000000"/>
                <w:sz w:val="24"/>
                <w:highlight w:val="none"/>
              </w:rPr>
            </w:pPr>
            <w:r>
              <w:rPr>
                <w:rFonts w:hint="eastAsia"/>
                <w:color w:val="000000"/>
                <w:sz w:val="24"/>
                <w:highlight w:val="none"/>
              </w:rPr>
              <w:t>职称</w:t>
            </w:r>
            <w:r>
              <w:rPr>
                <w:color w:val="000000"/>
                <w:sz w:val="24"/>
                <w:highlight w:val="none"/>
              </w:rPr>
              <w:t>/</w:t>
            </w:r>
            <w:r>
              <w:rPr>
                <w:rFonts w:hint="eastAsia"/>
                <w:color w:val="000000"/>
                <w:sz w:val="24"/>
                <w:highlight w:val="none"/>
              </w:rPr>
              <w:t>岗位证书</w:t>
            </w:r>
          </w:p>
        </w:tc>
        <w:tc>
          <w:tcPr>
            <w:tcW w:w="1425" w:type="dxa"/>
          </w:tcPr>
          <w:p>
            <w:pPr>
              <w:spacing w:line="420" w:lineRule="exact"/>
              <w:jc w:val="center"/>
              <w:rPr>
                <w:color w:val="000000"/>
                <w:sz w:val="24"/>
                <w:highlight w:val="none"/>
              </w:rPr>
            </w:pPr>
            <w:r>
              <w:rPr>
                <w:rFonts w:hint="eastAsia"/>
                <w:color w:val="000000"/>
                <w:sz w:val="24"/>
                <w:highlight w:val="none"/>
              </w:rPr>
              <w:t>数量</w:t>
            </w:r>
          </w:p>
        </w:tc>
        <w:tc>
          <w:tcPr>
            <w:tcW w:w="1664" w:type="dxa"/>
          </w:tcPr>
          <w:p>
            <w:pPr>
              <w:spacing w:line="420" w:lineRule="exact"/>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bl>
    <w:p>
      <w:pPr>
        <w:pStyle w:val="96"/>
        <w:spacing w:before="240" w:after="145"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96"/>
        <w:spacing w:before="240" w:after="145" w:line="480" w:lineRule="exact"/>
        <w:ind w:firstLine="0" w:firstLineChars="0"/>
        <w:rPr>
          <w:rFonts w:ascii="宋体"/>
          <w:color w:val="000000"/>
          <w:highlight w:val="none"/>
        </w:rPr>
      </w:pPr>
      <w:r>
        <w:rPr>
          <w:rFonts w:hint="eastAsia" w:ascii="宋体" w:hAnsi="宋体"/>
          <w:color w:val="000000"/>
          <w:highlight w:val="none"/>
        </w:rPr>
        <w:t>授权代表（签字或盖章）：</w:t>
      </w:r>
    </w:p>
    <w:p>
      <w:pPr>
        <w:pStyle w:val="96"/>
        <w:spacing w:before="240" w:after="145" w:line="480" w:lineRule="exact"/>
        <w:ind w:firstLine="0" w:firstLineChars="0"/>
        <w:rPr>
          <w:b/>
          <w:color w:val="000000"/>
          <w:highlight w:val="none"/>
        </w:rPr>
      </w:pPr>
      <w:r>
        <w:rPr>
          <w:rFonts w:hint="eastAsia" w:ascii="宋体" w:hAnsi="宋体"/>
          <w:color w:val="000000"/>
          <w:highlight w:val="none"/>
        </w:rPr>
        <w:t>日</w:t>
      </w:r>
      <w:r>
        <w:rPr>
          <w:rFonts w:ascii="宋体" w:hAnsi="宋体"/>
          <w:color w:val="000000"/>
          <w:highlight w:val="none"/>
        </w:rPr>
        <w:t xml:space="preserve">   </w:t>
      </w:r>
      <w:r>
        <w:rPr>
          <w:rFonts w:hint="eastAsia" w:ascii="宋体" w:hAnsi="宋体"/>
          <w:color w:val="000000"/>
          <w:highlight w:val="none"/>
        </w:rPr>
        <w:t>期：</w:t>
      </w:r>
    </w:p>
    <w:p>
      <w:pPr>
        <w:pStyle w:val="2"/>
        <w:spacing w:before="0" w:after="0" w:line="580" w:lineRule="exact"/>
        <w:jc w:val="center"/>
        <w:rPr>
          <w:sz w:val="28"/>
          <w:szCs w:val="28"/>
          <w:highlight w:val="none"/>
        </w:rPr>
      </w:pPr>
      <w:r>
        <w:rPr>
          <w:rFonts w:ascii="宋体"/>
          <w:color w:val="000000"/>
          <w:sz w:val="28"/>
          <w:highlight w:val="none"/>
        </w:rPr>
        <w:br w:type="page"/>
      </w:r>
      <w:bookmarkStart w:id="46" w:name="_Toc14401"/>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46"/>
    </w:p>
    <w:p>
      <w:pPr>
        <w:spacing w:line="360" w:lineRule="auto"/>
        <w:ind w:firstLine="480" w:firstLineChars="200"/>
        <w:rPr>
          <w:rFonts w:hint="eastAsia" w:ascii="宋体" w:hAnsi="宋体"/>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hAns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360" w:lineRule="auto"/>
        <w:jc w:val="left"/>
        <w:rPr>
          <w:rFonts w:ascii="宋体"/>
          <w:color w:val="000000"/>
          <w:sz w:val="24"/>
          <w:highlight w:val="none"/>
        </w:rPr>
      </w:pPr>
      <w:r>
        <w:rPr>
          <w:rFonts w:hint="eastAsia" w:ascii="宋体" w:hAnsi="宋体"/>
          <w:color w:val="000000"/>
          <w:sz w:val="24"/>
          <w:highlight w:val="none"/>
        </w:rPr>
        <w:t>注：投标人需确认产品制造商或服务供应商是否为小微企业后填写本表，如非小微企业却填写为小微企业的，将承担由此带来的法律责任。</w:t>
      </w:r>
    </w:p>
    <w:p>
      <w:pPr>
        <w:spacing w:line="360" w:lineRule="auto"/>
        <w:jc w:val="left"/>
        <w:rPr>
          <w:rFonts w:ascii="宋体"/>
          <w:color w:val="000000"/>
          <w:sz w:val="24"/>
          <w:highlight w:val="none"/>
        </w:rPr>
      </w:pP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47" w:name="_Toc4188"/>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47"/>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48" w:name="_Toc492372156"/>
      <w:bookmarkStart w:id="49" w:name="_Toc499827580"/>
      <w:bookmarkStart w:id="50" w:name="_Toc29623"/>
      <w:bookmarkStart w:id="51" w:name="_Toc499831025"/>
      <w:r>
        <w:rPr>
          <w:rFonts w:hint="eastAsia"/>
          <w:sz w:val="28"/>
          <w:szCs w:val="28"/>
          <w:highlight w:val="none"/>
        </w:rPr>
        <w:t>格式</w:t>
      </w:r>
      <w:r>
        <w:rPr>
          <w:sz w:val="28"/>
          <w:szCs w:val="28"/>
          <w:highlight w:val="none"/>
        </w:rPr>
        <w:t xml:space="preserve">7  </w:t>
      </w:r>
      <w:bookmarkEnd w:id="48"/>
      <w:r>
        <w:rPr>
          <w:rFonts w:hint="eastAsia"/>
          <w:sz w:val="28"/>
          <w:szCs w:val="28"/>
          <w:highlight w:val="none"/>
        </w:rPr>
        <w:t>残疾人福利性单位声明函</w:t>
      </w:r>
      <w:bookmarkEnd w:id="49"/>
      <w:bookmarkEnd w:id="50"/>
      <w:bookmarkEnd w:id="5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center"/>
        <w:rPr>
          <w:sz w:val="28"/>
          <w:szCs w:val="28"/>
          <w:highlight w:val="none"/>
        </w:rPr>
      </w:pPr>
      <w:bookmarkStart w:id="52" w:name="_Toc11343"/>
      <w:r>
        <w:rPr>
          <w:rFonts w:hint="eastAsia"/>
          <w:sz w:val="28"/>
          <w:szCs w:val="28"/>
          <w:highlight w:val="none"/>
        </w:rPr>
        <w:t>附件</w:t>
      </w:r>
      <w:r>
        <w:rPr>
          <w:rFonts w:hint="eastAsia"/>
          <w:sz w:val="28"/>
          <w:szCs w:val="28"/>
          <w:highlight w:val="none"/>
          <w:lang w:val="en-US" w:eastAsia="zh-CN"/>
        </w:rPr>
        <w:t>十二</w:t>
      </w:r>
      <w:r>
        <w:rPr>
          <w:rFonts w:hint="eastAsia"/>
          <w:sz w:val="28"/>
          <w:szCs w:val="28"/>
          <w:highlight w:val="none"/>
        </w:rPr>
        <w:t>：符合政府采购优惠政策产品明细及报价表（如果有）</w:t>
      </w:r>
      <w:bookmarkEnd w:id="52"/>
    </w:p>
    <w:p>
      <w:pPr>
        <w:ind w:right="280"/>
        <w:jc w:val="right"/>
        <w:rPr>
          <w:rFonts w:ascii="宋体"/>
          <w:bCs/>
          <w:sz w:val="24"/>
          <w:highlight w:val="none"/>
          <w:u w:val="single"/>
        </w:rPr>
      </w:pPr>
      <w:r>
        <w:rPr>
          <w:rFonts w:hint="eastAsia" w:ascii="宋体" w:hAnsi="宋体"/>
          <w:bCs/>
          <w:sz w:val="24"/>
          <w:highlight w:val="none"/>
        </w:rPr>
        <w:t>单位：元</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、此表中的产品必须后附符合政府采购优惠政策的品目清单和认证证书或证明文件复印件(加盖投标人公章)，否则不给予政府采购政策优惠。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4920" w:firstLineChars="20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4920" w:firstLineChars="2050"/>
        <w:rPr>
          <w:rFonts w:ascii="宋体"/>
          <w:sz w:val="24"/>
          <w:highlight w:val="none"/>
        </w:rPr>
      </w:pPr>
      <w:r>
        <w:rPr>
          <w:rFonts w:hint="eastAsia" w:ascii="宋体" w:hAnsi="宋体"/>
          <w:sz w:val="24"/>
          <w:highlight w:val="none"/>
        </w:rPr>
        <w:t>法定代表人或被授权人签字</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53" w:name="_Toc514684734"/>
      <w:bookmarkStart w:id="54" w:name="_Toc514675542"/>
      <w:bookmarkStart w:id="55" w:name="_Toc10625"/>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53"/>
      <w:bookmarkEnd w:id="54"/>
      <w:bookmarkEnd w:id="55"/>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hAnsi="宋体"/>
          <w:b/>
          <w:sz w:val="24"/>
          <w:highlight w:val="none"/>
        </w:rPr>
      </w:pPr>
      <w:bookmarkStart w:id="56" w:name="_Toc514675543"/>
      <w:bookmarkStart w:id="57" w:name="_Toc514684735"/>
      <w:bookmarkStart w:id="58" w:name="_Toc4139"/>
    </w:p>
    <w:p>
      <w:pPr>
        <w:pStyle w:val="2"/>
        <w:spacing w:before="0" w:after="0" w:line="580" w:lineRule="exact"/>
        <w:jc w:val="center"/>
        <w:rPr>
          <w:sz w:val="28"/>
          <w:szCs w:val="28"/>
          <w:highlight w:val="none"/>
        </w:rPr>
      </w:pPr>
      <w:r>
        <w:rPr>
          <w:rFonts w:hint="eastAsia" w:hAnsi="宋体"/>
          <w:b/>
          <w:sz w:val="24"/>
          <w:highlight w:val="none"/>
        </w:rPr>
        <w:t>符合政府采购优惠政策的证明</w:t>
      </w:r>
      <w:bookmarkEnd w:id="56"/>
      <w:bookmarkEnd w:id="57"/>
      <w:bookmarkEnd w:id="58"/>
      <w:r>
        <w:rPr>
          <w:rFonts w:hint="eastAsia" w:hAnsi="宋体"/>
          <w:b/>
          <w:sz w:val="24"/>
          <w:highlight w:val="none"/>
        </w:rPr>
        <w:t>文件</w:t>
      </w:r>
      <w:r>
        <w:rPr>
          <w:sz w:val="28"/>
          <w:szCs w:val="28"/>
          <w:highlight w:val="none"/>
        </w:rPr>
        <w:br w:type="page"/>
      </w:r>
      <w:bookmarkStart w:id="59" w:name="_Toc514684736"/>
      <w:r>
        <w:rPr>
          <w:rFonts w:hint="eastAsia"/>
          <w:sz w:val="28"/>
          <w:szCs w:val="28"/>
          <w:highlight w:val="none"/>
        </w:rPr>
        <w:t>附件十</w:t>
      </w:r>
      <w:r>
        <w:rPr>
          <w:rFonts w:hint="eastAsia"/>
          <w:sz w:val="28"/>
          <w:szCs w:val="28"/>
          <w:highlight w:val="none"/>
          <w:lang w:val="en-US" w:eastAsia="zh-CN"/>
        </w:rPr>
        <w:t>三</w:t>
      </w:r>
      <w:r>
        <w:rPr>
          <w:rFonts w:hint="eastAsia"/>
          <w:sz w:val="28"/>
          <w:szCs w:val="28"/>
          <w:highlight w:val="none"/>
        </w:rPr>
        <w:t>：封面格式：</w:t>
      </w:r>
      <w:bookmarkEnd w:id="59"/>
    </w:p>
    <w:p>
      <w:pPr>
        <w:pStyle w:val="19"/>
        <w:spacing w:line="480" w:lineRule="exact"/>
        <w:ind w:left="0" w:leftChars="0" w:firstLine="0" w:firstLineChars="0"/>
        <w:rPr>
          <w:rFonts w:ascii="宋体"/>
          <w:color w:val="000000"/>
          <w:highlight w:val="none"/>
        </w:rPr>
      </w:pPr>
    </w:p>
    <w:p>
      <w:pPr>
        <w:pStyle w:val="19"/>
        <w:spacing w:line="480" w:lineRule="exact"/>
        <w:ind w:left="31680" w:firstLine="31680"/>
        <w:rPr>
          <w:rFonts w:ascii="宋体"/>
          <w:color w:val="000000"/>
          <w:highlight w:val="none"/>
        </w:rPr>
        <w:sectPr>
          <w:type w:val="continuous"/>
          <w:pgSz w:w="11907" w:h="16840"/>
          <w:pgMar w:top="1304" w:right="1418" w:bottom="1157" w:left="1418" w:header="851" w:footer="851" w:gutter="0"/>
          <w:pgNumType w:fmt="numberInDash"/>
          <w:cols w:space="720" w:num="1"/>
          <w:docGrid w:type="lines" w:linePitch="290" w:charSpace="-3931"/>
        </w:sectPr>
      </w:pPr>
    </w:p>
    <w:tbl>
      <w:tblPr>
        <w:tblStyle w:val="4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19"/>
              <w:spacing w:line="480" w:lineRule="exact"/>
              <w:ind w:left="31680" w:firstLine="31680"/>
              <w:jc w:val="left"/>
              <w:rPr>
                <w:rFonts w:ascii="宋体"/>
                <w:color w:val="000000"/>
                <w:kern w:val="2"/>
                <w:szCs w:val="24"/>
                <w:highlight w:val="none"/>
              </w:rPr>
            </w:pP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（正本）</w:t>
            </w:r>
          </w:p>
          <w:p>
            <w:pPr>
              <w:pStyle w:val="19"/>
              <w:spacing w:line="480" w:lineRule="exact"/>
              <w:ind w:left="31680" w:firstLine="31680"/>
              <w:jc w:val="left"/>
              <w:rPr>
                <w:rFonts w:ascii="宋体"/>
                <w:color w:val="000000"/>
                <w:kern w:val="2"/>
                <w:sz w:val="18"/>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c>
          <w:tcPr>
            <w:tcW w:w="4775" w:type="dxa"/>
          </w:tcPr>
          <w:p>
            <w:pPr>
              <w:pStyle w:val="19"/>
              <w:spacing w:line="480" w:lineRule="exact"/>
              <w:ind w:left="31680" w:firstLine="31680"/>
              <w:jc w:val="left"/>
              <w:rPr>
                <w:rFonts w:ascii="宋体"/>
                <w:color w:val="000000"/>
                <w:kern w:val="2"/>
                <w:szCs w:val="24"/>
                <w:highlight w:val="none"/>
              </w:rPr>
            </w:pP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（副本）</w:t>
            </w:r>
          </w:p>
          <w:p>
            <w:pPr>
              <w:pStyle w:val="19"/>
              <w:spacing w:line="480" w:lineRule="exact"/>
              <w:ind w:left="31680" w:firstLine="31680"/>
              <w:jc w:val="left"/>
              <w:rPr>
                <w:rFonts w:ascii="宋体"/>
                <w:color w:val="000000"/>
                <w:kern w:val="2"/>
                <w:sz w:val="18"/>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r>
    </w:tbl>
    <w:p>
      <w:pPr>
        <w:pStyle w:val="19"/>
        <w:spacing w:line="480" w:lineRule="exact"/>
        <w:ind w:left="31680" w:firstLine="31680"/>
        <w:rPr>
          <w:rFonts w:ascii="宋体"/>
          <w:color w:val="000000"/>
          <w:highlight w:val="none"/>
        </w:rPr>
      </w:pPr>
    </w:p>
    <w:tbl>
      <w:tblPr>
        <w:tblStyle w:val="4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Pr>
          <w:p>
            <w:pPr>
              <w:pStyle w:val="19"/>
              <w:spacing w:line="480" w:lineRule="exact"/>
              <w:ind w:left="31680" w:firstLine="31680"/>
              <w:jc w:val="center"/>
              <w:rPr>
                <w:rFonts w:ascii="宋体"/>
                <w:b/>
                <w:color w:val="000000"/>
                <w:kern w:val="2"/>
                <w:sz w:val="30"/>
                <w:szCs w:val="24"/>
                <w:highlight w:val="none"/>
              </w:rPr>
            </w:pPr>
          </w:p>
          <w:p>
            <w:pPr>
              <w:pStyle w:val="19"/>
              <w:spacing w:line="480" w:lineRule="exact"/>
              <w:ind w:left="0" w:leftChars="0" w:firstLine="0" w:firstLineChars="0"/>
              <w:jc w:val="center"/>
              <w:rPr>
                <w:rFonts w:ascii="宋体"/>
                <w:color w:val="000000"/>
                <w:kern w:val="2"/>
                <w:sz w:val="30"/>
                <w:szCs w:val="24"/>
                <w:highlight w:val="none"/>
              </w:rPr>
            </w:pPr>
            <w:r>
              <w:rPr>
                <w:rFonts w:hint="eastAsia" w:ascii="宋体" w:hAnsi="宋体"/>
                <w:b/>
                <w:color w:val="000000"/>
                <w:kern w:val="2"/>
                <w:sz w:val="32"/>
                <w:szCs w:val="32"/>
                <w:highlight w:val="none"/>
              </w:rPr>
              <w:t>开标一览表</w:t>
            </w:r>
          </w:p>
          <w:p>
            <w:pPr>
              <w:pStyle w:val="19"/>
              <w:spacing w:line="480" w:lineRule="exact"/>
              <w:ind w:left="31680" w:firstLine="31680"/>
              <w:rPr>
                <w:rFonts w:ascii="宋体"/>
                <w:color w:val="000000"/>
                <w:kern w:val="2"/>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tc>
        <w:tc>
          <w:tcPr>
            <w:tcW w:w="4775" w:type="dxa"/>
          </w:tcPr>
          <w:p>
            <w:pPr>
              <w:pStyle w:val="19"/>
              <w:spacing w:line="480" w:lineRule="exact"/>
              <w:ind w:left="0" w:leftChars="0" w:firstLine="0" w:firstLineChars="0"/>
              <w:jc w:val="left"/>
              <w:rPr>
                <w:rFonts w:ascii="宋体"/>
                <w:color w:val="000000"/>
                <w:kern w:val="2"/>
                <w:szCs w:val="24"/>
                <w:highlight w:val="none"/>
              </w:rPr>
            </w:pPr>
          </w:p>
          <w:p>
            <w:pPr>
              <w:pStyle w:val="19"/>
              <w:spacing w:line="480" w:lineRule="exact"/>
              <w:ind w:left="0" w:leftChars="0" w:firstLine="1285" w:firstLineChars="400"/>
              <w:jc w:val="left"/>
              <w:rPr>
                <w:rFonts w:ascii="宋体"/>
                <w:color w:val="000000"/>
                <w:kern w:val="2"/>
                <w:szCs w:val="24"/>
                <w:highlight w:val="none"/>
              </w:rPr>
            </w:pPr>
            <w:r>
              <w:rPr>
                <w:rFonts w:hint="eastAsia" w:ascii="宋体" w:hAnsi="宋体"/>
                <w:b/>
                <w:color w:val="000000"/>
                <w:kern w:val="2"/>
                <w:sz w:val="32"/>
                <w:szCs w:val="32"/>
                <w:highlight w:val="none"/>
              </w:rPr>
              <w:t>电子文档</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hAns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hAnsi="宋体"/>
                <w:color w:val="000000"/>
                <w:kern w:val="2"/>
                <w:szCs w:val="24"/>
                <w:highlight w:val="none"/>
              </w:rPr>
            </w:pPr>
            <w:r>
              <w:rPr>
                <w:rFonts w:hint="eastAsia" w:asci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tc>
      </w:tr>
    </w:tbl>
    <w:p>
      <w:pPr>
        <w:pStyle w:val="19"/>
        <w:spacing w:line="480" w:lineRule="exact"/>
        <w:ind w:left="31680" w:firstLine="31680"/>
        <w:rPr>
          <w:rFonts w:ascii="宋体"/>
          <w:color w:val="000000"/>
          <w:highlight w:val="none"/>
        </w:rPr>
      </w:pPr>
    </w:p>
    <w:p>
      <w:pPr>
        <w:pStyle w:val="1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4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kern w:val="2"/>
                <w:szCs w:val="24"/>
                <w:highlight w:val="none"/>
              </w:rPr>
            </w:pPr>
            <w:r>
              <w:rPr>
                <w:rFonts w:hint="eastAsia" w:ascii="宋体" w:hAnsi="宋体"/>
                <w:color w:val="000000"/>
                <w:kern w:val="2"/>
                <w:szCs w:val="24"/>
                <w:highlight w:val="none"/>
              </w:rPr>
              <w:t>………………………于年月日时之前不准启封（公章）………………………</w:t>
            </w:r>
          </w:p>
        </w:tc>
      </w:tr>
    </w:tbl>
    <w:p>
      <w:pPr>
        <w:pStyle w:val="19"/>
        <w:spacing w:line="480" w:lineRule="exact"/>
        <w:ind w:left="0" w:leftChars="0" w:firstLine="0" w:firstLineChars="0"/>
        <w:rPr>
          <w:rFonts w:ascii="宋体"/>
          <w:color w:val="000000"/>
          <w:highlight w:val="none"/>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47"/>
      </w:rPr>
    </w:pPr>
    <w:r>
      <w:rPr>
        <w:rStyle w:val="47"/>
      </w:rPr>
      <w:fldChar w:fldCharType="begin"/>
    </w:r>
    <w:r>
      <w:rPr>
        <w:rStyle w:val="47"/>
      </w:rPr>
      <w:instrText xml:space="preserve">PAGE  </w:instrText>
    </w:r>
    <w:r>
      <w:rPr>
        <w:rStyle w:val="47"/>
      </w:rPr>
      <w:fldChar w:fldCharType="separate"/>
    </w:r>
    <w:r>
      <w:rPr>
        <w:rStyle w:val="47"/>
      </w:rPr>
      <w:t>- 31 -</w:t>
    </w:r>
    <w:r>
      <w:rPr>
        <w:rStyle w:val="47"/>
      </w:rPr>
      <w:fldChar w:fldCharType="end"/>
    </w:r>
  </w:p>
  <w:p>
    <w:pPr>
      <w:pStyle w:val="27"/>
      <w:framePr w:wrap="around" w:vAnchor="text" w:hAnchor="margin" w:xAlign="center" w:y="1"/>
      <w:rPr>
        <w:rStyle w:val="47"/>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Fonts w:hint="eastAsia"/>
      </w:rPr>
      <w:t>２１</w:t>
    </w:r>
    <w:r>
      <w:rPr>
        <w:rStyle w:val="47"/>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pict>
        <v:shape id="_x0000_i1026" o:spt="75" type="#_x0000_t75" style="height:8.25pt;width:10.5pt;" filled="f" o:preferrelative="t" stroked="f" coordsize="21600,21600">
          <v:path/>
          <v:fill on="f" focussize="0,0"/>
          <v:stroke on="f" joinstyle="miter"/>
          <v:imagedata r:id="rId1" o:title=""/>
          <o:lock v:ext="edit" aspectratio="t"/>
          <w10:wrap type="none"/>
          <w10:anchorlock/>
        </v:shape>
      </w:pict>
    </w:r>
    <w:r>
      <w:rPr>
        <w:rFonts w:hint="eastAsia"/>
      </w:rPr>
      <w:t>鲁成招标</w:t>
    </w:r>
    <w:r>
      <w:t xml:space="preserve">                                                      </w:t>
    </w:r>
    <w:r>
      <w:rPr>
        <w:rFonts w:hint="eastAsia"/>
      </w:rPr>
      <w:t>山东大学第二医院医疗设备采购招标文件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A7118"/>
    <w:multiLevelType w:val="singleLevel"/>
    <w:tmpl w:val="FE4A7118"/>
    <w:lvl w:ilvl="0" w:tentative="0">
      <w:start w:val="1"/>
      <w:numFmt w:val="decimal"/>
      <w:lvlText w:val="%1."/>
      <w:lvlJc w:val="left"/>
      <w:pPr>
        <w:ind w:left="425" w:hanging="425"/>
      </w:pPr>
      <w:rPr>
        <w:rFonts w:hint="default"/>
      </w:rPr>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44A89"/>
    <w:multiLevelType w:val="singleLevel"/>
    <w:tmpl w:val="5A644A89"/>
    <w:lvl w:ilvl="0" w:tentative="0">
      <w:start w:val="1"/>
      <w:numFmt w:val="decimal"/>
      <w:lvlText w:val="%1."/>
      <w:lvlJc w:val="left"/>
      <w:pPr>
        <w:tabs>
          <w:tab w:val="left" w:pos="425"/>
        </w:tabs>
        <w:ind w:left="0" w:firstLine="0"/>
      </w:pPr>
      <w:rPr>
        <w:rFonts w:hint="default"/>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50"/>
  <w:drawingGridHorizontalSpacing w:val="191"/>
  <w:drawingGridVerticalSpacing w:val="14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ì????????????????????????¡ì??????????????????"/>
    <w:docVar w:name="DocEmbSo331944DFIDS19" w:val="C:\Users\Administrator\Desktop\??????????????¨¬?????????????????¨¬????????????????????????¨¬?????????????????¨¬?????????????????????????¡ì???????????0812???????????????¨¬??????1??.d"/>
    <w:docVar w:name="DocEmbSo337647F9IDS19" w:val="???X??? ??????$?? ????????????????¡§????????????????????¡§????????????????u???????????????¨¬?????????????????????¨¬?????????????d???????????????¡§????????????????????¡§???????????$%??}???????????????¨¬????????J??CM?Y??????????F?€€????????????????¨¬????????}%??"/>
  </w:docVars>
  <w:rsids>
    <w:rsidRoot w:val="00095E40"/>
    <w:rsid w:val="000010EF"/>
    <w:rsid w:val="00004944"/>
    <w:rsid w:val="00005476"/>
    <w:rsid w:val="0001007B"/>
    <w:rsid w:val="0001031D"/>
    <w:rsid w:val="000103F2"/>
    <w:rsid w:val="000128CB"/>
    <w:rsid w:val="00017974"/>
    <w:rsid w:val="00021205"/>
    <w:rsid w:val="00021E9A"/>
    <w:rsid w:val="00022B10"/>
    <w:rsid w:val="00022FFC"/>
    <w:rsid w:val="00023821"/>
    <w:rsid w:val="00023BC6"/>
    <w:rsid w:val="00025CEC"/>
    <w:rsid w:val="000270DE"/>
    <w:rsid w:val="000300A6"/>
    <w:rsid w:val="000357D0"/>
    <w:rsid w:val="00040256"/>
    <w:rsid w:val="0004553D"/>
    <w:rsid w:val="00052C41"/>
    <w:rsid w:val="00055CFE"/>
    <w:rsid w:val="00057ABF"/>
    <w:rsid w:val="000600C9"/>
    <w:rsid w:val="0006231B"/>
    <w:rsid w:val="0006589C"/>
    <w:rsid w:val="00076403"/>
    <w:rsid w:val="0007786E"/>
    <w:rsid w:val="000806AC"/>
    <w:rsid w:val="00080E57"/>
    <w:rsid w:val="000812E4"/>
    <w:rsid w:val="00081E6C"/>
    <w:rsid w:val="00083D2C"/>
    <w:rsid w:val="00084F86"/>
    <w:rsid w:val="00085FE1"/>
    <w:rsid w:val="0008741D"/>
    <w:rsid w:val="00092152"/>
    <w:rsid w:val="00094A6A"/>
    <w:rsid w:val="00095E40"/>
    <w:rsid w:val="000A246D"/>
    <w:rsid w:val="000A5738"/>
    <w:rsid w:val="000A7B45"/>
    <w:rsid w:val="000B033F"/>
    <w:rsid w:val="000B16F8"/>
    <w:rsid w:val="000B1813"/>
    <w:rsid w:val="000B515F"/>
    <w:rsid w:val="000B55F7"/>
    <w:rsid w:val="000B6778"/>
    <w:rsid w:val="000C05A1"/>
    <w:rsid w:val="000C0AC6"/>
    <w:rsid w:val="000C2629"/>
    <w:rsid w:val="000C442B"/>
    <w:rsid w:val="000C47E8"/>
    <w:rsid w:val="000C6986"/>
    <w:rsid w:val="000D0EAB"/>
    <w:rsid w:val="000D2328"/>
    <w:rsid w:val="000D241F"/>
    <w:rsid w:val="000D509F"/>
    <w:rsid w:val="000D6440"/>
    <w:rsid w:val="000D7749"/>
    <w:rsid w:val="000F6312"/>
    <w:rsid w:val="001019B6"/>
    <w:rsid w:val="00101EC6"/>
    <w:rsid w:val="00102240"/>
    <w:rsid w:val="0010431B"/>
    <w:rsid w:val="0010460F"/>
    <w:rsid w:val="00104E07"/>
    <w:rsid w:val="001050C2"/>
    <w:rsid w:val="00106E3A"/>
    <w:rsid w:val="00107C1B"/>
    <w:rsid w:val="00113D04"/>
    <w:rsid w:val="00114EE7"/>
    <w:rsid w:val="00116560"/>
    <w:rsid w:val="0011701B"/>
    <w:rsid w:val="0012211E"/>
    <w:rsid w:val="00123D04"/>
    <w:rsid w:val="00127510"/>
    <w:rsid w:val="00127D79"/>
    <w:rsid w:val="0013053C"/>
    <w:rsid w:val="001313D0"/>
    <w:rsid w:val="0013182F"/>
    <w:rsid w:val="00131BD9"/>
    <w:rsid w:val="001337E2"/>
    <w:rsid w:val="001361C4"/>
    <w:rsid w:val="0013624F"/>
    <w:rsid w:val="00137643"/>
    <w:rsid w:val="001421CC"/>
    <w:rsid w:val="0014220C"/>
    <w:rsid w:val="001422E5"/>
    <w:rsid w:val="00142E4A"/>
    <w:rsid w:val="00145055"/>
    <w:rsid w:val="00145359"/>
    <w:rsid w:val="00145384"/>
    <w:rsid w:val="0014694B"/>
    <w:rsid w:val="00146BC7"/>
    <w:rsid w:val="00152801"/>
    <w:rsid w:val="00152C72"/>
    <w:rsid w:val="00153D70"/>
    <w:rsid w:val="00153F29"/>
    <w:rsid w:val="00157941"/>
    <w:rsid w:val="001623E7"/>
    <w:rsid w:val="00166EAA"/>
    <w:rsid w:val="0016713C"/>
    <w:rsid w:val="001672AB"/>
    <w:rsid w:val="00171155"/>
    <w:rsid w:val="001714F2"/>
    <w:rsid w:val="00172679"/>
    <w:rsid w:val="001735C6"/>
    <w:rsid w:val="00173D56"/>
    <w:rsid w:val="0017448E"/>
    <w:rsid w:val="001746AC"/>
    <w:rsid w:val="00174A93"/>
    <w:rsid w:val="001802F1"/>
    <w:rsid w:val="001808EF"/>
    <w:rsid w:val="0018591D"/>
    <w:rsid w:val="00185BA4"/>
    <w:rsid w:val="0019396A"/>
    <w:rsid w:val="00195F57"/>
    <w:rsid w:val="001A07BB"/>
    <w:rsid w:val="001A18B1"/>
    <w:rsid w:val="001A2957"/>
    <w:rsid w:val="001A2F38"/>
    <w:rsid w:val="001A4985"/>
    <w:rsid w:val="001A688E"/>
    <w:rsid w:val="001B01D6"/>
    <w:rsid w:val="001B1372"/>
    <w:rsid w:val="001B188D"/>
    <w:rsid w:val="001B1917"/>
    <w:rsid w:val="001B22A7"/>
    <w:rsid w:val="001B3E55"/>
    <w:rsid w:val="001B4C34"/>
    <w:rsid w:val="001B7F79"/>
    <w:rsid w:val="001C0466"/>
    <w:rsid w:val="001C1075"/>
    <w:rsid w:val="001C26E4"/>
    <w:rsid w:val="001C2BD8"/>
    <w:rsid w:val="001C3726"/>
    <w:rsid w:val="001C40F3"/>
    <w:rsid w:val="001D0004"/>
    <w:rsid w:val="001D2545"/>
    <w:rsid w:val="001D514C"/>
    <w:rsid w:val="001D65DF"/>
    <w:rsid w:val="001D6D4D"/>
    <w:rsid w:val="001E0869"/>
    <w:rsid w:val="001E1127"/>
    <w:rsid w:val="001E20EA"/>
    <w:rsid w:val="001E2343"/>
    <w:rsid w:val="001E6350"/>
    <w:rsid w:val="001E6F8A"/>
    <w:rsid w:val="001E700E"/>
    <w:rsid w:val="001E7784"/>
    <w:rsid w:val="001F0809"/>
    <w:rsid w:val="001F1EAA"/>
    <w:rsid w:val="001F35AD"/>
    <w:rsid w:val="001F7552"/>
    <w:rsid w:val="0020004A"/>
    <w:rsid w:val="00206530"/>
    <w:rsid w:val="002119A7"/>
    <w:rsid w:val="00213EA0"/>
    <w:rsid w:val="002163EA"/>
    <w:rsid w:val="00217C06"/>
    <w:rsid w:val="00220097"/>
    <w:rsid w:val="00220E98"/>
    <w:rsid w:val="00223A16"/>
    <w:rsid w:val="0022565C"/>
    <w:rsid w:val="00234230"/>
    <w:rsid w:val="0023511A"/>
    <w:rsid w:val="002401DA"/>
    <w:rsid w:val="002406ED"/>
    <w:rsid w:val="002413E2"/>
    <w:rsid w:val="00245A51"/>
    <w:rsid w:val="00246D6F"/>
    <w:rsid w:val="00250F9D"/>
    <w:rsid w:val="00252E1D"/>
    <w:rsid w:val="00253876"/>
    <w:rsid w:val="00256BAA"/>
    <w:rsid w:val="00256FD6"/>
    <w:rsid w:val="0025733D"/>
    <w:rsid w:val="00257DCB"/>
    <w:rsid w:val="00257F7F"/>
    <w:rsid w:val="00261EDC"/>
    <w:rsid w:val="00263740"/>
    <w:rsid w:val="002648FE"/>
    <w:rsid w:val="00266B46"/>
    <w:rsid w:val="00267703"/>
    <w:rsid w:val="0026776C"/>
    <w:rsid w:val="00272BBB"/>
    <w:rsid w:val="00276DE2"/>
    <w:rsid w:val="00281650"/>
    <w:rsid w:val="002821CF"/>
    <w:rsid w:val="00283180"/>
    <w:rsid w:val="00283630"/>
    <w:rsid w:val="00283804"/>
    <w:rsid w:val="00283AFB"/>
    <w:rsid w:val="0028406B"/>
    <w:rsid w:val="00286FE9"/>
    <w:rsid w:val="00291C0A"/>
    <w:rsid w:val="0029320C"/>
    <w:rsid w:val="00293602"/>
    <w:rsid w:val="0029384F"/>
    <w:rsid w:val="00296199"/>
    <w:rsid w:val="00296D7A"/>
    <w:rsid w:val="002A1DB5"/>
    <w:rsid w:val="002A3FD4"/>
    <w:rsid w:val="002A4F9F"/>
    <w:rsid w:val="002A603B"/>
    <w:rsid w:val="002A72AD"/>
    <w:rsid w:val="002A72C2"/>
    <w:rsid w:val="002B0D6B"/>
    <w:rsid w:val="002B2AEF"/>
    <w:rsid w:val="002B310C"/>
    <w:rsid w:val="002B38B8"/>
    <w:rsid w:val="002B628C"/>
    <w:rsid w:val="002C018B"/>
    <w:rsid w:val="002D0D0F"/>
    <w:rsid w:val="002D2182"/>
    <w:rsid w:val="002D290C"/>
    <w:rsid w:val="002D5744"/>
    <w:rsid w:val="002D639B"/>
    <w:rsid w:val="002D7B4B"/>
    <w:rsid w:val="002D7E58"/>
    <w:rsid w:val="002E03C1"/>
    <w:rsid w:val="002E641B"/>
    <w:rsid w:val="002E74E4"/>
    <w:rsid w:val="002F02A7"/>
    <w:rsid w:val="002F09F6"/>
    <w:rsid w:val="002F0E5B"/>
    <w:rsid w:val="002F4108"/>
    <w:rsid w:val="002F4B94"/>
    <w:rsid w:val="002F6961"/>
    <w:rsid w:val="002F7350"/>
    <w:rsid w:val="00300B01"/>
    <w:rsid w:val="003039CE"/>
    <w:rsid w:val="00303A78"/>
    <w:rsid w:val="00304108"/>
    <w:rsid w:val="003066C9"/>
    <w:rsid w:val="00307148"/>
    <w:rsid w:val="00307864"/>
    <w:rsid w:val="00307D48"/>
    <w:rsid w:val="00307FC7"/>
    <w:rsid w:val="0031030F"/>
    <w:rsid w:val="00311D83"/>
    <w:rsid w:val="00312443"/>
    <w:rsid w:val="00314521"/>
    <w:rsid w:val="00316542"/>
    <w:rsid w:val="00320A48"/>
    <w:rsid w:val="00320F47"/>
    <w:rsid w:val="00321C7A"/>
    <w:rsid w:val="003227B8"/>
    <w:rsid w:val="00323D0D"/>
    <w:rsid w:val="00323F1B"/>
    <w:rsid w:val="00324AAB"/>
    <w:rsid w:val="003253B6"/>
    <w:rsid w:val="003261EB"/>
    <w:rsid w:val="00331230"/>
    <w:rsid w:val="00331A75"/>
    <w:rsid w:val="00331C88"/>
    <w:rsid w:val="003328B4"/>
    <w:rsid w:val="00332AE1"/>
    <w:rsid w:val="0033332D"/>
    <w:rsid w:val="0033475B"/>
    <w:rsid w:val="003351E9"/>
    <w:rsid w:val="003376D6"/>
    <w:rsid w:val="00340737"/>
    <w:rsid w:val="003425DD"/>
    <w:rsid w:val="00344DBD"/>
    <w:rsid w:val="00345E40"/>
    <w:rsid w:val="003545B7"/>
    <w:rsid w:val="00356128"/>
    <w:rsid w:val="0035772E"/>
    <w:rsid w:val="0035790E"/>
    <w:rsid w:val="00362160"/>
    <w:rsid w:val="003631B6"/>
    <w:rsid w:val="0036581B"/>
    <w:rsid w:val="00370A55"/>
    <w:rsid w:val="003716A4"/>
    <w:rsid w:val="00371842"/>
    <w:rsid w:val="00371C6B"/>
    <w:rsid w:val="003723C1"/>
    <w:rsid w:val="00373743"/>
    <w:rsid w:val="00374E66"/>
    <w:rsid w:val="0037605F"/>
    <w:rsid w:val="0037730E"/>
    <w:rsid w:val="00380289"/>
    <w:rsid w:val="00380E14"/>
    <w:rsid w:val="00381F3C"/>
    <w:rsid w:val="00391199"/>
    <w:rsid w:val="0039423E"/>
    <w:rsid w:val="00394991"/>
    <w:rsid w:val="003978B9"/>
    <w:rsid w:val="003A0262"/>
    <w:rsid w:val="003A0530"/>
    <w:rsid w:val="003A1D9D"/>
    <w:rsid w:val="003A1F6E"/>
    <w:rsid w:val="003A493C"/>
    <w:rsid w:val="003A6E36"/>
    <w:rsid w:val="003B02FA"/>
    <w:rsid w:val="003B1A28"/>
    <w:rsid w:val="003B5336"/>
    <w:rsid w:val="003B7EC3"/>
    <w:rsid w:val="003C029F"/>
    <w:rsid w:val="003D1C72"/>
    <w:rsid w:val="003D5EF6"/>
    <w:rsid w:val="003D7174"/>
    <w:rsid w:val="003D7665"/>
    <w:rsid w:val="003D7B88"/>
    <w:rsid w:val="003E02DF"/>
    <w:rsid w:val="003E15F7"/>
    <w:rsid w:val="003E219F"/>
    <w:rsid w:val="003E41BD"/>
    <w:rsid w:val="003E5E41"/>
    <w:rsid w:val="003E625D"/>
    <w:rsid w:val="003F03CB"/>
    <w:rsid w:val="003F0BC6"/>
    <w:rsid w:val="003F1EB5"/>
    <w:rsid w:val="003F368A"/>
    <w:rsid w:val="003F5C9B"/>
    <w:rsid w:val="0040078D"/>
    <w:rsid w:val="00400BB1"/>
    <w:rsid w:val="00402849"/>
    <w:rsid w:val="004029C2"/>
    <w:rsid w:val="004033A4"/>
    <w:rsid w:val="0040406D"/>
    <w:rsid w:val="00410AAF"/>
    <w:rsid w:val="00411D6C"/>
    <w:rsid w:val="00412041"/>
    <w:rsid w:val="00412C29"/>
    <w:rsid w:val="00413B0C"/>
    <w:rsid w:val="00413F04"/>
    <w:rsid w:val="00416BB9"/>
    <w:rsid w:val="00417214"/>
    <w:rsid w:val="004202AB"/>
    <w:rsid w:val="0042120B"/>
    <w:rsid w:val="0042188F"/>
    <w:rsid w:val="00422743"/>
    <w:rsid w:val="00423A01"/>
    <w:rsid w:val="00426BBF"/>
    <w:rsid w:val="00426E1E"/>
    <w:rsid w:val="00427BBA"/>
    <w:rsid w:val="004321DE"/>
    <w:rsid w:val="0043302E"/>
    <w:rsid w:val="00434789"/>
    <w:rsid w:val="0043541A"/>
    <w:rsid w:val="004362DB"/>
    <w:rsid w:val="00436D56"/>
    <w:rsid w:val="00437669"/>
    <w:rsid w:val="00443C82"/>
    <w:rsid w:val="00444566"/>
    <w:rsid w:val="00447F87"/>
    <w:rsid w:val="00452030"/>
    <w:rsid w:val="00452F20"/>
    <w:rsid w:val="004531F2"/>
    <w:rsid w:val="00453216"/>
    <w:rsid w:val="0045595F"/>
    <w:rsid w:val="004561EC"/>
    <w:rsid w:val="00457C31"/>
    <w:rsid w:val="00466634"/>
    <w:rsid w:val="00467259"/>
    <w:rsid w:val="0047316D"/>
    <w:rsid w:val="004764B0"/>
    <w:rsid w:val="004812CD"/>
    <w:rsid w:val="004834A5"/>
    <w:rsid w:val="00484106"/>
    <w:rsid w:val="00485A64"/>
    <w:rsid w:val="00486F45"/>
    <w:rsid w:val="00487057"/>
    <w:rsid w:val="00487FAD"/>
    <w:rsid w:val="00491A48"/>
    <w:rsid w:val="00492802"/>
    <w:rsid w:val="00493B3D"/>
    <w:rsid w:val="004A0028"/>
    <w:rsid w:val="004A0ABA"/>
    <w:rsid w:val="004A2B37"/>
    <w:rsid w:val="004A5116"/>
    <w:rsid w:val="004A753F"/>
    <w:rsid w:val="004A7AD3"/>
    <w:rsid w:val="004B01C3"/>
    <w:rsid w:val="004B579F"/>
    <w:rsid w:val="004C3F45"/>
    <w:rsid w:val="004C4F6E"/>
    <w:rsid w:val="004D131C"/>
    <w:rsid w:val="004D1EE0"/>
    <w:rsid w:val="004D3E3A"/>
    <w:rsid w:val="004D426E"/>
    <w:rsid w:val="004D5A9C"/>
    <w:rsid w:val="004D6F25"/>
    <w:rsid w:val="004E2304"/>
    <w:rsid w:val="004E540D"/>
    <w:rsid w:val="004E6099"/>
    <w:rsid w:val="004E6727"/>
    <w:rsid w:val="004F4276"/>
    <w:rsid w:val="004F435B"/>
    <w:rsid w:val="004F5E07"/>
    <w:rsid w:val="004F7072"/>
    <w:rsid w:val="004F72AD"/>
    <w:rsid w:val="0050127B"/>
    <w:rsid w:val="00501950"/>
    <w:rsid w:val="0050445C"/>
    <w:rsid w:val="00505803"/>
    <w:rsid w:val="0051098D"/>
    <w:rsid w:val="00511F92"/>
    <w:rsid w:val="0051533D"/>
    <w:rsid w:val="00515A1C"/>
    <w:rsid w:val="00520B5E"/>
    <w:rsid w:val="00523BA4"/>
    <w:rsid w:val="005251CA"/>
    <w:rsid w:val="00525C35"/>
    <w:rsid w:val="005329ED"/>
    <w:rsid w:val="00533CC5"/>
    <w:rsid w:val="00536BBA"/>
    <w:rsid w:val="00537E5D"/>
    <w:rsid w:val="0054241E"/>
    <w:rsid w:val="005457EE"/>
    <w:rsid w:val="00545CC2"/>
    <w:rsid w:val="0055606A"/>
    <w:rsid w:val="005564E1"/>
    <w:rsid w:val="00556B30"/>
    <w:rsid w:val="00557E8A"/>
    <w:rsid w:val="00561BE6"/>
    <w:rsid w:val="00561D7A"/>
    <w:rsid w:val="00562D40"/>
    <w:rsid w:val="00563D75"/>
    <w:rsid w:val="0057151F"/>
    <w:rsid w:val="00571F5A"/>
    <w:rsid w:val="00573236"/>
    <w:rsid w:val="005735F2"/>
    <w:rsid w:val="00573CC2"/>
    <w:rsid w:val="005762AD"/>
    <w:rsid w:val="00577A14"/>
    <w:rsid w:val="00581B42"/>
    <w:rsid w:val="005843D4"/>
    <w:rsid w:val="00584BA3"/>
    <w:rsid w:val="00584CD5"/>
    <w:rsid w:val="00587066"/>
    <w:rsid w:val="00590232"/>
    <w:rsid w:val="0059269F"/>
    <w:rsid w:val="005934E6"/>
    <w:rsid w:val="00595BCB"/>
    <w:rsid w:val="00595D42"/>
    <w:rsid w:val="005A080A"/>
    <w:rsid w:val="005A1164"/>
    <w:rsid w:val="005A215D"/>
    <w:rsid w:val="005A7A28"/>
    <w:rsid w:val="005B1163"/>
    <w:rsid w:val="005B17C0"/>
    <w:rsid w:val="005B36B5"/>
    <w:rsid w:val="005B3EEE"/>
    <w:rsid w:val="005B4C50"/>
    <w:rsid w:val="005B4FE7"/>
    <w:rsid w:val="005B6FE6"/>
    <w:rsid w:val="005C186E"/>
    <w:rsid w:val="005C2965"/>
    <w:rsid w:val="005C6562"/>
    <w:rsid w:val="005C7092"/>
    <w:rsid w:val="005D0E58"/>
    <w:rsid w:val="005D3AD3"/>
    <w:rsid w:val="005D625E"/>
    <w:rsid w:val="005D6754"/>
    <w:rsid w:val="005D7129"/>
    <w:rsid w:val="005E0C81"/>
    <w:rsid w:val="005E0FC1"/>
    <w:rsid w:val="005E305D"/>
    <w:rsid w:val="005F0346"/>
    <w:rsid w:val="005F056A"/>
    <w:rsid w:val="005F11CE"/>
    <w:rsid w:val="005F1CBD"/>
    <w:rsid w:val="005F3561"/>
    <w:rsid w:val="005F39E5"/>
    <w:rsid w:val="006035BB"/>
    <w:rsid w:val="006071B5"/>
    <w:rsid w:val="00610043"/>
    <w:rsid w:val="00611309"/>
    <w:rsid w:val="00614B0B"/>
    <w:rsid w:val="00614F3E"/>
    <w:rsid w:val="00615B20"/>
    <w:rsid w:val="00617207"/>
    <w:rsid w:val="006224F6"/>
    <w:rsid w:val="00622F9C"/>
    <w:rsid w:val="0062729E"/>
    <w:rsid w:val="00627F55"/>
    <w:rsid w:val="00630351"/>
    <w:rsid w:val="006331EE"/>
    <w:rsid w:val="006334A9"/>
    <w:rsid w:val="00633FD3"/>
    <w:rsid w:val="00634A6A"/>
    <w:rsid w:val="00636D9F"/>
    <w:rsid w:val="006435ED"/>
    <w:rsid w:val="00646B4B"/>
    <w:rsid w:val="00650AD0"/>
    <w:rsid w:val="00651573"/>
    <w:rsid w:val="006519DC"/>
    <w:rsid w:val="00651CB8"/>
    <w:rsid w:val="00651E54"/>
    <w:rsid w:val="00653898"/>
    <w:rsid w:val="00660FE9"/>
    <w:rsid w:val="00662649"/>
    <w:rsid w:val="00662DC5"/>
    <w:rsid w:val="006640B6"/>
    <w:rsid w:val="0066691A"/>
    <w:rsid w:val="0066695A"/>
    <w:rsid w:val="00666CD1"/>
    <w:rsid w:val="00667A05"/>
    <w:rsid w:val="006703F8"/>
    <w:rsid w:val="006739AB"/>
    <w:rsid w:val="0067489A"/>
    <w:rsid w:val="0068019C"/>
    <w:rsid w:val="0068075E"/>
    <w:rsid w:val="00680D6C"/>
    <w:rsid w:val="006814D4"/>
    <w:rsid w:val="00686487"/>
    <w:rsid w:val="00686EEC"/>
    <w:rsid w:val="00690431"/>
    <w:rsid w:val="00691EB5"/>
    <w:rsid w:val="00692F59"/>
    <w:rsid w:val="006938F5"/>
    <w:rsid w:val="00693C3D"/>
    <w:rsid w:val="00693E93"/>
    <w:rsid w:val="006962D7"/>
    <w:rsid w:val="006A0154"/>
    <w:rsid w:val="006A016D"/>
    <w:rsid w:val="006A0633"/>
    <w:rsid w:val="006A1CEA"/>
    <w:rsid w:val="006A721C"/>
    <w:rsid w:val="006B01E9"/>
    <w:rsid w:val="006B1505"/>
    <w:rsid w:val="006B40EA"/>
    <w:rsid w:val="006C1187"/>
    <w:rsid w:val="006C75A1"/>
    <w:rsid w:val="006C76CE"/>
    <w:rsid w:val="006D02B3"/>
    <w:rsid w:val="006D3BA7"/>
    <w:rsid w:val="006D6701"/>
    <w:rsid w:val="006D6C43"/>
    <w:rsid w:val="006D701E"/>
    <w:rsid w:val="006E01AF"/>
    <w:rsid w:val="006E07B3"/>
    <w:rsid w:val="006E1DFA"/>
    <w:rsid w:val="006E3E11"/>
    <w:rsid w:val="006E40D9"/>
    <w:rsid w:val="006E4FDE"/>
    <w:rsid w:val="006E6368"/>
    <w:rsid w:val="006F218D"/>
    <w:rsid w:val="006F3534"/>
    <w:rsid w:val="006F41AE"/>
    <w:rsid w:val="006F4C6C"/>
    <w:rsid w:val="006F57C2"/>
    <w:rsid w:val="007003C3"/>
    <w:rsid w:val="00702D78"/>
    <w:rsid w:val="00705287"/>
    <w:rsid w:val="00710369"/>
    <w:rsid w:val="0071096D"/>
    <w:rsid w:val="00712E97"/>
    <w:rsid w:val="00714BE8"/>
    <w:rsid w:val="00715EC7"/>
    <w:rsid w:val="0071771F"/>
    <w:rsid w:val="00720AFF"/>
    <w:rsid w:val="00721EBD"/>
    <w:rsid w:val="007223E7"/>
    <w:rsid w:val="00724D70"/>
    <w:rsid w:val="007255CC"/>
    <w:rsid w:val="007307B5"/>
    <w:rsid w:val="007311E6"/>
    <w:rsid w:val="00741CDD"/>
    <w:rsid w:val="00742D01"/>
    <w:rsid w:val="00743B91"/>
    <w:rsid w:val="007443F1"/>
    <w:rsid w:val="00744E73"/>
    <w:rsid w:val="00745FA7"/>
    <w:rsid w:val="007478CF"/>
    <w:rsid w:val="00747C4B"/>
    <w:rsid w:val="00750991"/>
    <w:rsid w:val="00751A9F"/>
    <w:rsid w:val="00751EF3"/>
    <w:rsid w:val="007545C6"/>
    <w:rsid w:val="0075539C"/>
    <w:rsid w:val="00755696"/>
    <w:rsid w:val="00755918"/>
    <w:rsid w:val="00756D2F"/>
    <w:rsid w:val="007600B4"/>
    <w:rsid w:val="0076085D"/>
    <w:rsid w:val="00765E17"/>
    <w:rsid w:val="00767C08"/>
    <w:rsid w:val="007715B0"/>
    <w:rsid w:val="007745C1"/>
    <w:rsid w:val="0077594E"/>
    <w:rsid w:val="0077799D"/>
    <w:rsid w:val="00780136"/>
    <w:rsid w:val="00781138"/>
    <w:rsid w:val="00781D40"/>
    <w:rsid w:val="007846E4"/>
    <w:rsid w:val="007879F6"/>
    <w:rsid w:val="00794A8A"/>
    <w:rsid w:val="00795059"/>
    <w:rsid w:val="00797E48"/>
    <w:rsid w:val="007A412C"/>
    <w:rsid w:val="007A52B0"/>
    <w:rsid w:val="007A5647"/>
    <w:rsid w:val="007A67EA"/>
    <w:rsid w:val="007A689C"/>
    <w:rsid w:val="007A7299"/>
    <w:rsid w:val="007A7D91"/>
    <w:rsid w:val="007B0250"/>
    <w:rsid w:val="007B029A"/>
    <w:rsid w:val="007B2B78"/>
    <w:rsid w:val="007B4A1D"/>
    <w:rsid w:val="007B4F80"/>
    <w:rsid w:val="007B650F"/>
    <w:rsid w:val="007B6667"/>
    <w:rsid w:val="007B7B03"/>
    <w:rsid w:val="007C125B"/>
    <w:rsid w:val="007C3122"/>
    <w:rsid w:val="007C35B2"/>
    <w:rsid w:val="007C41CD"/>
    <w:rsid w:val="007D0181"/>
    <w:rsid w:val="007D0DC5"/>
    <w:rsid w:val="007D2226"/>
    <w:rsid w:val="007D3784"/>
    <w:rsid w:val="007D3A55"/>
    <w:rsid w:val="007D4962"/>
    <w:rsid w:val="007D5D6B"/>
    <w:rsid w:val="007D6D35"/>
    <w:rsid w:val="007E1092"/>
    <w:rsid w:val="007E4624"/>
    <w:rsid w:val="007F57C2"/>
    <w:rsid w:val="007F5B7A"/>
    <w:rsid w:val="007F637F"/>
    <w:rsid w:val="007F7F55"/>
    <w:rsid w:val="00801A05"/>
    <w:rsid w:val="00804E7E"/>
    <w:rsid w:val="00810DD4"/>
    <w:rsid w:val="00810E1C"/>
    <w:rsid w:val="00810E99"/>
    <w:rsid w:val="0081261F"/>
    <w:rsid w:val="008134B6"/>
    <w:rsid w:val="0081472E"/>
    <w:rsid w:val="008161D3"/>
    <w:rsid w:val="00820312"/>
    <w:rsid w:val="00821A05"/>
    <w:rsid w:val="00821B1E"/>
    <w:rsid w:val="00823BFD"/>
    <w:rsid w:val="0083073E"/>
    <w:rsid w:val="00831F56"/>
    <w:rsid w:val="00832E57"/>
    <w:rsid w:val="0083550B"/>
    <w:rsid w:val="00836D05"/>
    <w:rsid w:val="00840C73"/>
    <w:rsid w:val="00841211"/>
    <w:rsid w:val="00841F1C"/>
    <w:rsid w:val="008440FD"/>
    <w:rsid w:val="0085033E"/>
    <w:rsid w:val="008608CD"/>
    <w:rsid w:val="00863AAD"/>
    <w:rsid w:val="00864F2B"/>
    <w:rsid w:val="00873CC1"/>
    <w:rsid w:val="00875DE8"/>
    <w:rsid w:val="00875E93"/>
    <w:rsid w:val="00876572"/>
    <w:rsid w:val="0087688F"/>
    <w:rsid w:val="008774E8"/>
    <w:rsid w:val="00880F64"/>
    <w:rsid w:val="0088278E"/>
    <w:rsid w:val="00883824"/>
    <w:rsid w:val="00884C28"/>
    <w:rsid w:val="008908E4"/>
    <w:rsid w:val="00891C1B"/>
    <w:rsid w:val="00892E51"/>
    <w:rsid w:val="00895D64"/>
    <w:rsid w:val="0089760F"/>
    <w:rsid w:val="008A0B61"/>
    <w:rsid w:val="008A1613"/>
    <w:rsid w:val="008A295B"/>
    <w:rsid w:val="008A2A73"/>
    <w:rsid w:val="008A38A6"/>
    <w:rsid w:val="008A3920"/>
    <w:rsid w:val="008A3E4D"/>
    <w:rsid w:val="008A4CEA"/>
    <w:rsid w:val="008B0559"/>
    <w:rsid w:val="008B17B6"/>
    <w:rsid w:val="008B3AFA"/>
    <w:rsid w:val="008B6F56"/>
    <w:rsid w:val="008B748E"/>
    <w:rsid w:val="008C1D43"/>
    <w:rsid w:val="008C5C1E"/>
    <w:rsid w:val="008C7DA3"/>
    <w:rsid w:val="008D0953"/>
    <w:rsid w:val="008D2110"/>
    <w:rsid w:val="008D2BCC"/>
    <w:rsid w:val="008D353B"/>
    <w:rsid w:val="008D4E12"/>
    <w:rsid w:val="008D6EF8"/>
    <w:rsid w:val="008E4BE6"/>
    <w:rsid w:val="008E5523"/>
    <w:rsid w:val="008F3175"/>
    <w:rsid w:val="008F4183"/>
    <w:rsid w:val="008F639F"/>
    <w:rsid w:val="00901224"/>
    <w:rsid w:val="00910677"/>
    <w:rsid w:val="0091083D"/>
    <w:rsid w:val="009117FD"/>
    <w:rsid w:val="009140E1"/>
    <w:rsid w:val="009155DC"/>
    <w:rsid w:val="00915959"/>
    <w:rsid w:val="00915BF1"/>
    <w:rsid w:val="00916F19"/>
    <w:rsid w:val="00916F8E"/>
    <w:rsid w:val="00920986"/>
    <w:rsid w:val="00920B68"/>
    <w:rsid w:val="009233E6"/>
    <w:rsid w:val="00925935"/>
    <w:rsid w:val="00926816"/>
    <w:rsid w:val="00926FDA"/>
    <w:rsid w:val="0092739E"/>
    <w:rsid w:val="00932946"/>
    <w:rsid w:val="00933100"/>
    <w:rsid w:val="009357DA"/>
    <w:rsid w:val="00936B92"/>
    <w:rsid w:val="00943A1C"/>
    <w:rsid w:val="009443AF"/>
    <w:rsid w:val="00946593"/>
    <w:rsid w:val="00951E59"/>
    <w:rsid w:val="009536BA"/>
    <w:rsid w:val="009554F8"/>
    <w:rsid w:val="00955E1B"/>
    <w:rsid w:val="009577D9"/>
    <w:rsid w:val="00961654"/>
    <w:rsid w:val="00961E60"/>
    <w:rsid w:val="00961F57"/>
    <w:rsid w:val="009625B2"/>
    <w:rsid w:val="00970977"/>
    <w:rsid w:val="009711AC"/>
    <w:rsid w:val="00971AA3"/>
    <w:rsid w:val="00972C44"/>
    <w:rsid w:val="009751ED"/>
    <w:rsid w:val="009760D2"/>
    <w:rsid w:val="009761D0"/>
    <w:rsid w:val="009765D2"/>
    <w:rsid w:val="00976B42"/>
    <w:rsid w:val="0098211D"/>
    <w:rsid w:val="009837C2"/>
    <w:rsid w:val="00983FF0"/>
    <w:rsid w:val="00987063"/>
    <w:rsid w:val="009905D6"/>
    <w:rsid w:val="009908C7"/>
    <w:rsid w:val="00991B60"/>
    <w:rsid w:val="00992593"/>
    <w:rsid w:val="0099374D"/>
    <w:rsid w:val="00993A10"/>
    <w:rsid w:val="009943E7"/>
    <w:rsid w:val="009957D9"/>
    <w:rsid w:val="009A19F6"/>
    <w:rsid w:val="009A1BE9"/>
    <w:rsid w:val="009A3634"/>
    <w:rsid w:val="009A66F4"/>
    <w:rsid w:val="009B60BC"/>
    <w:rsid w:val="009B70B8"/>
    <w:rsid w:val="009B7F56"/>
    <w:rsid w:val="009C75AA"/>
    <w:rsid w:val="009C7F9C"/>
    <w:rsid w:val="009D3875"/>
    <w:rsid w:val="009D4BBB"/>
    <w:rsid w:val="009D54B4"/>
    <w:rsid w:val="009E0806"/>
    <w:rsid w:val="009E2A76"/>
    <w:rsid w:val="009E454A"/>
    <w:rsid w:val="009E689D"/>
    <w:rsid w:val="009E74E9"/>
    <w:rsid w:val="009E7C02"/>
    <w:rsid w:val="009F2F38"/>
    <w:rsid w:val="009F42FF"/>
    <w:rsid w:val="009F5A53"/>
    <w:rsid w:val="009F6123"/>
    <w:rsid w:val="00A005B0"/>
    <w:rsid w:val="00A009BF"/>
    <w:rsid w:val="00A03D75"/>
    <w:rsid w:val="00A04E67"/>
    <w:rsid w:val="00A06647"/>
    <w:rsid w:val="00A11BA6"/>
    <w:rsid w:val="00A1395F"/>
    <w:rsid w:val="00A13B42"/>
    <w:rsid w:val="00A17EEB"/>
    <w:rsid w:val="00A2323B"/>
    <w:rsid w:val="00A25072"/>
    <w:rsid w:val="00A30B3B"/>
    <w:rsid w:val="00A31123"/>
    <w:rsid w:val="00A35130"/>
    <w:rsid w:val="00A3698C"/>
    <w:rsid w:val="00A36C00"/>
    <w:rsid w:val="00A47A12"/>
    <w:rsid w:val="00A5058F"/>
    <w:rsid w:val="00A52952"/>
    <w:rsid w:val="00A52D08"/>
    <w:rsid w:val="00A54903"/>
    <w:rsid w:val="00A55789"/>
    <w:rsid w:val="00A569C0"/>
    <w:rsid w:val="00A62476"/>
    <w:rsid w:val="00A64CD5"/>
    <w:rsid w:val="00A668EF"/>
    <w:rsid w:val="00A70AFB"/>
    <w:rsid w:val="00A73E0B"/>
    <w:rsid w:val="00A74F5F"/>
    <w:rsid w:val="00A812E2"/>
    <w:rsid w:val="00A825B6"/>
    <w:rsid w:val="00A84A7C"/>
    <w:rsid w:val="00A85017"/>
    <w:rsid w:val="00A8630F"/>
    <w:rsid w:val="00A86BC0"/>
    <w:rsid w:val="00A923E9"/>
    <w:rsid w:val="00A92440"/>
    <w:rsid w:val="00A940FF"/>
    <w:rsid w:val="00A9735C"/>
    <w:rsid w:val="00AA423F"/>
    <w:rsid w:val="00AA459B"/>
    <w:rsid w:val="00AA57A1"/>
    <w:rsid w:val="00AA6229"/>
    <w:rsid w:val="00AA674A"/>
    <w:rsid w:val="00AA74FE"/>
    <w:rsid w:val="00AB0357"/>
    <w:rsid w:val="00AB0578"/>
    <w:rsid w:val="00AB34AE"/>
    <w:rsid w:val="00AB4FF5"/>
    <w:rsid w:val="00AC37F2"/>
    <w:rsid w:val="00AC72E2"/>
    <w:rsid w:val="00AD1349"/>
    <w:rsid w:val="00AD211B"/>
    <w:rsid w:val="00AD34F3"/>
    <w:rsid w:val="00AD3C42"/>
    <w:rsid w:val="00AD618F"/>
    <w:rsid w:val="00AD6198"/>
    <w:rsid w:val="00AD71BF"/>
    <w:rsid w:val="00AE0355"/>
    <w:rsid w:val="00AE13C7"/>
    <w:rsid w:val="00AE368A"/>
    <w:rsid w:val="00AE6405"/>
    <w:rsid w:val="00AE6BF9"/>
    <w:rsid w:val="00AE6F65"/>
    <w:rsid w:val="00AE784C"/>
    <w:rsid w:val="00AF05C8"/>
    <w:rsid w:val="00AF3B0A"/>
    <w:rsid w:val="00B00785"/>
    <w:rsid w:val="00B0399F"/>
    <w:rsid w:val="00B04341"/>
    <w:rsid w:val="00B10D4C"/>
    <w:rsid w:val="00B16626"/>
    <w:rsid w:val="00B1755A"/>
    <w:rsid w:val="00B20E12"/>
    <w:rsid w:val="00B21910"/>
    <w:rsid w:val="00B21B4D"/>
    <w:rsid w:val="00B2443F"/>
    <w:rsid w:val="00B25C2E"/>
    <w:rsid w:val="00B27FF5"/>
    <w:rsid w:val="00B30400"/>
    <w:rsid w:val="00B31685"/>
    <w:rsid w:val="00B3213C"/>
    <w:rsid w:val="00B33749"/>
    <w:rsid w:val="00B364AA"/>
    <w:rsid w:val="00B36A93"/>
    <w:rsid w:val="00B37A66"/>
    <w:rsid w:val="00B403F0"/>
    <w:rsid w:val="00B41347"/>
    <w:rsid w:val="00B42469"/>
    <w:rsid w:val="00B443B8"/>
    <w:rsid w:val="00B509C1"/>
    <w:rsid w:val="00B57DBF"/>
    <w:rsid w:val="00B63E49"/>
    <w:rsid w:val="00B64352"/>
    <w:rsid w:val="00B708F0"/>
    <w:rsid w:val="00B72E47"/>
    <w:rsid w:val="00B74D96"/>
    <w:rsid w:val="00B75485"/>
    <w:rsid w:val="00B800BB"/>
    <w:rsid w:val="00B80CF9"/>
    <w:rsid w:val="00B87F86"/>
    <w:rsid w:val="00B91D88"/>
    <w:rsid w:val="00B92218"/>
    <w:rsid w:val="00B94136"/>
    <w:rsid w:val="00BA0E88"/>
    <w:rsid w:val="00BA3C65"/>
    <w:rsid w:val="00BA431D"/>
    <w:rsid w:val="00BA5387"/>
    <w:rsid w:val="00BA61DA"/>
    <w:rsid w:val="00BA6F56"/>
    <w:rsid w:val="00BB3077"/>
    <w:rsid w:val="00BC1694"/>
    <w:rsid w:val="00BC2397"/>
    <w:rsid w:val="00BC2879"/>
    <w:rsid w:val="00BC345E"/>
    <w:rsid w:val="00BC4578"/>
    <w:rsid w:val="00BD225F"/>
    <w:rsid w:val="00BD540A"/>
    <w:rsid w:val="00BE0098"/>
    <w:rsid w:val="00BE07D1"/>
    <w:rsid w:val="00BE1EEF"/>
    <w:rsid w:val="00BF23FD"/>
    <w:rsid w:val="00BF4A24"/>
    <w:rsid w:val="00BF5EF0"/>
    <w:rsid w:val="00BF7867"/>
    <w:rsid w:val="00C00D02"/>
    <w:rsid w:val="00C01498"/>
    <w:rsid w:val="00C0251F"/>
    <w:rsid w:val="00C03585"/>
    <w:rsid w:val="00C03C03"/>
    <w:rsid w:val="00C101F8"/>
    <w:rsid w:val="00C110B2"/>
    <w:rsid w:val="00C13DFF"/>
    <w:rsid w:val="00C13F5A"/>
    <w:rsid w:val="00C30B48"/>
    <w:rsid w:val="00C348F7"/>
    <w:rsid w:val="00C35F94"/>
    <w:rsid w:val="00C42A62"/>
    <w:rsid w:val="00C44349"/>
    <w:rsid w:val="00C44DE1"/>
    <w:rsid w:val="00C45EE8"/>
    <w:rsid w:val="00C54B64"/>
    <w:rsid w:val="00C62FF3"/>
    <w:rsid w:val="00C6401A"/>
    <w:rsid w:val="00C66CF6"/>
    <w:rsid w:val="00C67F07"/>
    <w:rsid w:val="00C70017"/>
    <w:rsid w:val="00C7529F"/>
    <w:rsid w:val="00C76234"/>
    <w:rsid w:val="00C82C9E"/>
    <w:rsid w:val="00C84E0B"/>
    <w:rsid w:val="00C84ECF"/>
    <w:rsid w:val="00C86BDE"/>
    <w:rsid w:val="00C87162"/>
    <w:rsid w:val="00C87D7D"/>
    <w:rsid w:val="00C90C7C"/>
    <w:rsid w:val="00C91691"/>
    <w:rsid w:val="00C948CF"/>
    <w:rsid w:val="00CA2580"/>
    <w:rsid w:val="00CA267B"/>
    <w:rsid w:val="00CA7E05"/>
    <w:rsid w:val="00CB0CA8"/>
    <w:rsid w:val="00CB5E35"/>
    <w:rsid w:val="00CB6738"/>
    <w:rsid w:val="00CB7698"/>
    <w:rsid w:val="00CC0DC6"/>
    <w:rsid w:val="00CC117B"/>
    <w:rsid w:val="00CC270F"/>
    <w:rsid w:val="00CC3DF1"/>
    <w:rsid w:val="00CC3F34"/>
    <w:rsid w:val="00CC4582"/>
    <w:rsid w:val="00CC4F04"/>
    <w:rsid w:val="00CD0187"/>
    <w:rsid w:val="00CD6B10"/>
    <w:rsid w:val="00CD730C"/>
    <w:rsid w:val="00CE0463"/>
    <w:rsid w:val="00CE1898"/>
    <w:rsid w:val="00CE5919"/>
    <w:rsid w:val="00CE7040"/>
    <w:rsid w:val="00CF2265"/>
    <w:rsid w:val="00CF46E4"/>
    <w:rsid w:val="00CF4CE0"/>
    <w:rsid w:val="00CF51BD"/>
    <w:rsid w:val="00CF6D71"/>
    <w:rsid w:val="00D01CAF"/>
    <w:rsid w:val="00D01D87"/>
    <w:rsid w:val="00D06E4C"/>
    <w:rsid w:val="00D14BED"/>
    <w:rsid w:val="00D15792"/>
    <w:rsid w:val="00D20894"/>
    <w:rsid w:val="00D21642"/>
    <w:rsid w:val="00D2218A"/>
    <w:rsid w:val="00D2325A"/>
    <w:rsid w:val="00D23CE7"/>
    <w:rsid w:val="00D23F2F"/>
    <w:rsid w:val="00D24E14"/>
    <w:rsid w:val="00D267D2"/>
    <w:rsid w:val="00D3040F"/>
    <w:rsid w:val="00D30FCD"/>
    <w:rsid w:val="00D33CEE"/>
    <w:rsid w:val="00D36896"/>
    <w:rsid w:val="00D37748"/>
    <w:rsid w:val="00D403B9"/>
    <w:rsid w:val="00D411CE"/>
    <w:rsid w:val="00D42FD2"/>
    <w:rsid w:val="00D43DC5"/>
    <w:rsid w:val="00D44103"/>
    <w:rsid w:val="00D44740"/>
    <w:rsid w:val="00D46101"/>
    <w:rsid w:val="00D5018E"/>
    <w:rsid w:val="00D51315"/>
    <w:rsid w:val="00D52A3C"/>
    <w:rsid w:val="00D5356C"/>
    <w:rsid w:val="00D55606"/>
    <w:rsid w:val="00D56822"/>
    <w:rsid w:val="00D572A0"/>
    <w:rsid w:val="00D6335F"/>
    <w:rsid w:val="00D665F4"/>
    <w:rsid w:val="00D70A7A"/>
    <w:rsid w:val="00D74E61"/>
    <w:rsid w:val="00D80C11"/>
    <w:rsid w:val="00D82208"/>
    <w:rsid w:val="00D82E03"/>
    <w:rsid w:val="00D85FEF"/>
    <w:rsid w:val="00D86460"/>
    <w:rsid w:val="00D9072C"/>
    <w:rsid w:val="00D9163D"/>
    <w:rsid w:val="00D91E87"/>
    <w:rsid w:val="00D93DD4"/>
    <w:rsid w:val="00D94050"/>
    <w:rsid w:val="00D95E4B"/>
    <w:rsid w:val="00DA0DF0"/>
    <w:rsid w:val="00DA1281"/>
    <w:rsid w:val="00DA15EE"/>
    <w:rsid w:val="00DA43D6"/>
    <w:rsid w:val="00DA4D91"/>
    <w:rsid w:val="00DA51C5"/>
    <w:rsid w:val="00DA672A"/>
    <w:rsid w:val="00DA7E6E"/>
    <w:rsid w:val="00DB1E92"/>
    <w:rsid w:val="00DB2941"/>
    <w:rsid w:val="00DB36D4"/>
    <w:rsid w:val="00DB4CF2"/>
    <w:rsid w:val="00DB63E6"/>
    <w:rsid w:val="00DB7649"/>
    <w:rsid w:val="00DB7773"/>
    <w:rsid w:val="00DC2585"/>
    <w:rsid w:val="00DC26F0"/>
    <w:rsid w:val="00DC28C6"/>
    <w:rsid w:val="00DC337C"/>
    <w:rsid w:val="00DC3613"/>
    <w:rsid w:val="00DC37E9"/>
    <w:rsid w:val="00DC46CE"/>
    <w:rsid w:val="00DC4A18"/>
    <w:rsid w:val="00DC7DD2"/>
    <w:rsid w:val="00DD3F0C"/>
    <w:rsid w:val="00DD405D"/>
    <w:rsid w:val="00DD4855"/>
    <w:rsid w:val="00DD4F7D"/>
    <w:rsid w:val="00DD6DC0"/>
    <w:rsid w:val="00DE31A7"/>
    <w:rsid w:val="00DF0831"/>
    <w:rsid w:val="00DF5CAF"/>
    <w:rsid w:val="00DF78F3"/>
    <w:rsid w:val="00E033FD"/>
    <w:rsid w:val="00E1124F"/>
    <w:rsid w:val="00E12542"/>
    <w:rsid w:val="00E13DBD"/>
    <w:rsid w:val="00E14345"/>
    <w:rsid w:val="00E147CF"/>
    <w:rsid w:val="00E157E2"/>
    <w:rsid w:val="00E1590A"/>
    <w:rsid w:val="00E1768E"/>
    <w:rsid w:val="00E17D88"/>
    <w:rsid w:val="00E17FE1"/>
    <w:rsid w:val="00E212F4"/>
    <w:rsid w:val="00E21773"/>
    <w:rsid w:val="00E25BE6"/>
    <w:rsid w:val="00E276DC"/>
    <w:rsid w:val="00E3062E"/>
    <w:rsid w:val="00E318F8"/>
    <w:rsid w:val="00E32B24"/>
    <w:rsid w:val="00E3480C"/>
    <w:rsid w:val="00E37260"/>
    <w:rsid w:val="00E40AD7"/>
    <w:rsid w:val="00E42048"/>
    <w:rsid w:val="00E45DA9"/>
    <w:rsid w:val="00E46C70"/>
    <w:rsid w:val="00E5044E"/>
    <w:rsid w:val="00E53D20"/>
    <w:rsid w:val="00E549FF"/>
    <w:rsid w:val="00E55073"/>
    <w:rsid w:val="00E55F88"/>
    <w:rsid w:val="00E564BB"/>
    <w:rsid w:val="00E565EE"/>
    <w:rsid w:val="00E57C05"/>
    <w:rsid w:val="00E57DCB"/>
    <w:rsid w:val="00E602E1"/>
    <w:rsid w:val="00E61285"/>
    <w:rsid w:val="00E645AD"/>
    <w:rsid w:val="00E65296"/>
    <w:rsid w:val="00E65CB4"/>
    <w:rsid w:val="00E66CDC"/>
    <w:rsid w:val="00E72923"/>
    <w:rsid w:val="00E732A4"/>
    <w:rsid w:val="00E7575F"/>
    <w:rsid w:val="00E800A2"/>
    <w:rsid w:val="00E82782"/>
    <w:rsid w:val="00E83990"/>
    <w:rsid w:val="00E86083"/>
    <w:rsid w:val="00E93B60"/>
    <w:rsid w:val="00E94B80"/>
    <w:rsid w:val="00E9596D"/>
    <w:rsid w:val="00E96330"/>
    <w:rsid w:val="00EA04CD"/>
    <w:rsid w:val="00EA4420"/>
    <w:rsid w:val="00EA5814"/>
    <w:rsid w:val="00EA5C8C"/>
    <w:rsid w:val="00EA6FE1"/>
    <w:rsid w:val="00EA7231"/>
    <w:rsid w:val="00EA7E1E"/>
    <w:rsid w:val="00EB1470"/>
    <w:rsid w:val="00EB3981"/>
    <w:rsid w:val="00EB3FFD"/>
    <w:rsid w:val="00EB5E36"/>
    <w:rsid w:val="00EB5EE3"/>
    <w:rsid w:val="00EB6874"/>
    <w:rsid w:val="00EB6E15"/>
    <w:rsid w:val="00EC0C4B"/>
    <w:rsid w:val="00EC512B"/>
    <w:rsid w:val="00EC5352"/>
    <w:rsid w:val="00EC690E"/>
    <w:rsid w:val="00EC7083"/>
    <w:rsid w:val="00EC756A"/>
    <w:rsid w:val="00ED1BF8"/>
    <w:rsid w:val="00ED7947"/>
    <w:rsid w:val="00EE1CCA"/>
    <w:rsid w:val="00EE3292"/>
    <w:rsid w:val="00EE432F"/>
    <w:rsid w:val="00EE6268"/>
    <w:rsid w:val="00EF0201"/>
    <w:rsid w:val="00EF07D1"/>
    <w:rsid w:val="00EF11B1"/>
    <w:rsid w:val="00EF4CDF"/>
    <w:rsid w:val="00EF6811"/>
    <w:rsid w:val="00F016D5"/>
    <w:rsid w:val="00F01BF0"/>
    <w:rsid w:val="00F03374"/>
    <w:rsid w:val="00F034B5"/>
    <w:rsid w:val="00F142D8"/>
    <w:rsid w:val="00F15504"/>
    <w:rsid w:val="00F167C8"/>
    <w:rsid w:val="00F17CF7"/>
    <w:rsid w:val="00F21561"/>
    <w:rsid w:val="00F2286B"/>
    <w:rsid w:val="00F23FF8"/>
    <w:rsid w:val="00F25B85"/>
    <w:rsid w:val="00F26034"/>
    <w:rsid w:val="00F33F06"/>
    <w:rsid w:val="00F344D2"/>
    <w:rsid w:val="00F35B99"/>
    <w:rsid w:val="00F35D26"/>
    <w:rsid w:val="00F362F3"/>
    <w:rsid w:val="00F42A9C"/>
    <w:rsid w:val="00F4537B"/>
    <w:rsid w:val="00F4612F"/>
    <w:rsid w:val="00F46759"/>
    <w:rsid w:val="00F47934"/>
    <w:rsid w:val="00F5110C"/>
    <w:rsid w:val="00F5271C"/>
    <w:rsid w:val="00F53288"/>
    <w:rsid w:val="00F579B5"/>
    <w:rsid w:val="00F63C54"/>
    <w:rsid w:val="00F64D54"/>
    <w:rsid w:val="00F64F2A"/>
    <w:rsid w:val="00F669F7"/>
    <w:rsid w:val="00F671CF"/>
    <w:rsid w:val="00F733FD"/>
    <w:rsid w:val="00F73B94"/>
    <w:rsid w:val="00F73D6C"/>
    <w:rsid w:val="00F741AF"/>
    <w:rsid w:val="00F7571F"/>
    <w:rsid w:val="00F76500"/>
    <w:rsid w:val="00F77361"/>
    <w:rsid w:val="00F804DA"/>
    <w:rsid w:val="00F80900"/>
    <w:rsid w:val="00F85766"/>
    <w:rsid w:val="00F8752D"/>
    <w:rsid w:val="00F9131E"/>
    <w:rsid w:val="00F95085"/>
    <w:rsid w:val="00F96C7F"/>
    <w:rsid w:val="00FA32F0"/>
    <w:rsid w:val="00FA4B6A"/>
    <w:rsid w:val="00FB0794"/>
    <w:rsid w:val="00FB29E6"/>
    <w:rsid w:val="00FB399E"/>
    <w:rsid w:val="00FC0E4F"/>
    <w:rsid w:val="00FC1760"/>
    <w:rsid w:val="00FC2D2D"/>
    <w:rsid w:val="00FC2E18"/>
    <w:rsid w:val="00FC37FE"/>
    <w:rsid w:val="00FC392F"/>
    <w:rsid w:val="00FD0219"/>
    <w:rsid w:val="00FD13A9"/>
    <w:rsid w:val="00FD3F94"/>
    <w:rsid w:val="00FD5AFE"/>
    <w:rsid w:val="00FE20A0"/>
    <w:rsid w:val="00FE3414"/>
    <w:rsid w:val="00FE3A73"/>
    <w:rsid w:val="00FE69D5"/>
    <w:rsid w:val="00FE771A"/>
    <w:rsid w:val="00FF07AF"/>
    <w:rsid w:val="00FF1373"/>
    <w:rsid w:val="00FF1E81"/>
    <w:rsid w:val="00FF2FAD"/>
    <w:rsid w:val="00FF32CA"/>
    <w:rsid w:val="00FF462E"/>
    <w:rsid w:val="00FF492F"/>
    <w:rsid w:val="00FF5181"/>
    <w:rsid w:val="014B3F10"/>
    <w:rsid w:val="01A66F12"/>
    <w:rsid w:val="03A4038E"/>
    <w:rsid w:val="05861180"/>
    <w:rsid w:val="070470E4"/>
    <w:rsid w:val="09E127FF"/>
    <w:rsid w:val="0A231673"/>
    <w:rsid w:val="10E1766A"/>
    <w:rsid w:val="10FA17F5"/>
    <w:rsid w:val="111E1D23"/>
    <w:rsid w:val="135603AF"/>
    <w:rsid w:val="14F511CA"/>
    <w:rsid w:val="169356E2"/>
    <w:rsid w:val="172A58E8"/>
    <w:rsid w:val="179E53E9"/>
    <w:rsid w:val="180A0F04"/>
    <w:rsid w:val="18341281"/>
    <w:rsid w:val="18722304"/>
    <w:rsid w:val="18C07138"/>
    <w:rsid w:val="19135BAA"/>
    <w:rsid w:val="19221DD6"/>
    <w:rsid w:val="19F6176A"/>
    <w:rsid w:val="1A8F64D5"/>
    <w:rsid w:val="1BC6637E"/>
    <w:rsid w:val="1C956A0E"/>
    <w:rsid w:val="1FC9725B"/>
    <w:rsid w:val="20880926"/>
    <w:rsid w:val="208C69BA"/>
    <w:rsid w:val="23B65453"/>
    <w:rsid w:val="26F86D1C"/>
    <w:rsid w:val="290D402E"/>
    <w:rsid w:val="29FD616C"/>
    <w:rsid w:val="2D692B83"/>
    <w:rsid w:val="2DBF1C38"/>
    <w:rsid w:val="2E5A6747"/>
    <w:rsid w:val="2E6C7C5A"/>
    <w:rsid w:val="2EE4515F"/>
    <w:rsid w:val="311E1959"/>
    <w:rsid w:val="314C1534"/>
    <w:rsid w:val="32AE536B"/>
    <w:rsid w:val="33123FC3"/>
    <w:rsid w:val="33E873F6"/>
    <w:rsid w:val="35AB7200"/>
    <w:rsid w:val="391D3180"/>
    <w:rsid w:val="398C291A"/>
    <w:rsid w:val="3B2E337A"/>
    <w:rsid w:val="3CBE2D5F"/>
    <w:rsid w:val="3CF83279"/>
    <w:rsid w:val="3F074202"/>
    <w:rsid w:val="3FA573E4"/>
    <w:rsid w:val="3FD5321C"/>
    <w:rsid w:val="404952EF"/>
    <w:rsid w:val="40F427F4"/>
    <w:rsid w:val="42D73591"/>
    <w:rsid w:val="467A4F02"/>
    <w:rsid w:val="46A41B9D"/>
    <w:rsid w:val="47247B72"/>
    <w:rsid w:val="47883A4B"/>
    <w:rsid w:val="4C484C35"/>
    <w:rsid w:val="4D233305"/>
    <w:rsid w:val="4D9228D6"/>
    <w:rsid w:val="4DA30677"/>
    <w:rsid w:val="4E825B58"/>
    <w:rsid w:val="500F56A3"/>
    <w:rsid w:val="50806924"/>
    <w:rsid w:val="520C27E0"/>
    <w:rsid w:val="525060CF"/>
    <w:rsid w:val="52741CBC"/>
    <w:rsid w:val="533B72BD"/>
    <w:rsid w:val="543F4DD1"/>
    <w:rsid w:val="561C29CC"/>
    <w:rsid w:val="57A93CC8"/>
    <w:rsid w:val="5830023E"/>
    <w:rsid w:val="58F562B7"/>
    <w:rsid w:val="5CBE422E"/>
    <w:rsid w:val="5D27724E"/>
    <w:rsid w:val="5ECE0B02"/>
    <w:rsid w:val="62B24CAB"/>
    <w:rsid w:val="631D43E1"/>
    <w:rsid w:val="63CA675F"/>
    <w:rsid w:val="64845FE8"/>
    <w:rsid w:val="64FD398F"/>
    <w:rsid w:val="66783E0C"/>
    <w:rsid w:val="66D515F7"/>
    <w:rsid w:val="66FE1E33"/>
    <w:rsid w:val="676C3639"/>
    <w:rsid w:val="68160672"/>
    <w:rsid w:val="68317B45"/>
    <w:rsid w:val="698234D0"/>
    <w:rsid w:val="698320EE"/>
    <w:rsid w:val="6D1B0343"/>
    <w:rsid w:val="6DFE311B"/>
    <w:rsid w:val="6E9747D8"/>
    <w:rsid w:val="6F912A99"/>
    <w:rsid w:val="6FFA60D6"/>
    <w:rsid w:val="70276232"/>
    <w:rsid w:val="703240D0"/>
    <w:rsid w:val="70C1664E"/>
    <w:rsid w:val="729260FF"/>
    <w:rsid w:val="72D35A08"/>
    <w:rsid w:val="73C87B04"/>
    <w:rsid w:val="74DB3308"/>
    <w:rsid w:val="76886A48"/>
    <w:rsid w:val="76F77303"/>
    <w:rsid w:val="77F86FC1"/>
    <w:rsid w:val="78B06CDB"/>
    <w:rsid w:val="7A532211"/>
    <w:rsid w:val="7CB757CA"/>
    <w:rsid w:val="7E1446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9"/>
    <w:pPr>
      <w:keepNext/>
      <w:keepLines/>
      <w:spacing w:before="340" w:after="330" w:line="578" w:lineRule="auto"/>
      <w:outlineLvl w:val="0"/>
    </w:pPr>
    <w:rPr>
      <w:b/>
      <w:kern w:val="44"/>
      <w:sz w:val="44"/>
      <w:szCs w:val="20"/>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54"/>
    <w:qFormat/>
    <w:uiPriority w:val="99"/>
    <w:pPr>
      <w:keepNext/>
      <w:keepLines/>
      <w:spacing w:before="260" w:after="260" w:line="416" w:lineRule="auto"/>
      <w:outlineLvl w:val="2"/>
    </w:pPr>
    <w:rPr>
      <w:b/>
      <w:kern w:val="0"/>
      <w:sz w:val="32"/>
      <w:szCs w:val="20"/>
    </w:rPr>
  </w:style>
  <w:style w:type="paragraph" w:styleId="5">
    <w:name w:val="heading 4"/>
    <w:basedOn w:val="1"/>
    <w:next w:val="1"/>
    <w:link w:val="55"/>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56"/>
    <w:qFormat/>
    <w:uiPriority w:val="99"/>
    <w:pPr>
      <w:keepNext/>
      <w:keepLines/>
      <w:spacing w:before="280" w:after="290" w:line="376" w:lineRule="auto"/>
      <w:outlineLvl w:val="4"/>
    </w:pPr>
    <w:rPr>
      <w:b/>
      <w:kern w:val="0"/>
      <w:sz w:val="28"/>
      <w:szCs w:val="20"/>
    </w:rPr>
  </w:style>
  <w:style w:type="paragraph" w:styleId="7">
    <w:name w:val="heading 6"/>
    <w:basedOn w:val="1"/>
    <w:next w:val="1"/>
    <w:link w:val="57"/>
    <w:qFormat/>
    <w:uiPriority w:val="99"/>
    <w:pPr>
      <w:keepNext/>
      <w:keepLines/>
      <w:spacing w:before="240" w:after="64" w:line="320" w:lineRule="auto"/>
      <w:outlineLvl w:val="5"/>
    </w:pPr>
    <w:rPr>
      <w:rFonts w:ascii="Cambria" w:hAnsi="Cambria"/>
      <w:b/>
      <w:kern w:val="0"/>
      <w:sz w:val="24"/>
      <w:szCs w:val="20"/>
    </w:rPr>
  </w:style>
  <w:style w:type="paragraph" w:styleId="8">
    <w:name w:val="heading 7"/>
    <w:basedOn w:val="1"/>
    <w:next w:val="9"/>
    <w:link w:val="58"/>
    <w:qFormat/>
    <w:uiPriority w:val="99"/>
    <w:pPr>
      <w:keepNext/>
      <w:keepLines/>
      <w:spacing w:before="100" w:beforeAutospacing="1" w:after="100" w:afterAutospacing="1" w:line="360" w:lineRule="auto"/>
      <w:ind w:left="1296" w:hanging="1296"/>
      <w:outlineLvl w:val="6"/>
    </w:pPr>
    <w:rPr>
      <w:b/>
      <w:kern w:val="0"/>
      <w:sz w:val="24"/>
      <w:szCs w:val="20"/>
    </w:rPr>
  </w:style>
  <w:style w:type="paragraph" w:styleId="10">
    <w:name w:val="heading 8"/>
    <w:basedOn w:val="1"/>
    <w:next w:val="9"/>
    <w:link w:val="59"/>
    <w:qFormat/>
    <w:uiPriority w:val="99"/>
    <w:pPr>
      <w:keepNext/>
      <w:keepLines/>
      <w:spacing w:before="100" w:beforeAutospacing="1" w:after="100" w:afterAutospacing="1" w:line="360" w:lineRule="auto"/>
      <w:ind w:left="1440" w:hanging="1440"/>
      <w:outlineLvl w:val="7"/>
    </w:pPr>
    <w:rPr>
      <w:rFonts w:ascii="Cambria" w:hAnsi="Cambria"/>
      <w:kern w:val="0"/>
      <w:sz w:val="24"/>
      <w:szCs w:val="20"/>
    </w:rPr>
  </w:style>
  <w:style w:type="paragraph" w:styleId="11">
    <w:name w:val="heading 9"/>
    <w:basedOn w:val="1"/>
    <w:next w:val="9"/>
    <w:link w:val="60"/>
    <w:qFormat/>
    <w:uiPriority w:val="99"/>
    <w:pPr>
      <w:keepNext/>
      <w:keepLines/>
      <w:spacing w:before="100" w:beforeAutospacing="1" w:after="100" w:afterAutospacing="1" w:line="360" w:lineRule="auto"/>
      <w:ind w:left="1584" w:hanging="1584"/>
      <w:outlineLvl w:val="8"/>
    </w:pPr>
    <w:rPr>
      <w:rFonts w:ascii="Cambria" w:hAnsi="Cambria"/>
      <w:kern w:val="0"/>
      <w:szCs w:val="20"/>
    </w:rPr>
  </w:style>
  <w:style w:type="character" w:default="1" w:styleId="45">
    <w:name w:val="Default Paragraph Font"/>
    <w:semiHidden/>
    <w:qFormat/>
    <w:uiPriority w:val="99"/>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4"/>
    <w:qFormat/>
    <w:uiPriority w:val="99"/>
    <w:pPr>
      <w:spacing w:afterLines="50" w:line="300" w:lineRule="auto"/>
      <w:ind w:firstLine="480" w:firstLineChars="200"/>
    </w:pPr>
    <w:rPr>
      <w:rFonts w:ascii="Times New Roman" w:hAnsi="Times New Roman" w:eastAsia="宋体" w:cs="Times New Roman"/>
      <w:color w:val="000000"/>
      <w:kern w:val="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99"/>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3"/>
    <w:qFormat/>
    <w:uiPriority w:val="99"/>
    <w:pPr>
      <w:shd w:val="clear" w:color="auto" w:fill="000080"/>
    </w:pPr>
    <w:rPr>
      <w:kern w:val="0"/>
      <w:sz w:val="2"/>
      <w:szCs w:val="20"/>
    </w:rPr>
  </w:style>
  <w:style w:type="paragraph" w:styleId="16">
    <w:name w:val="annotation text"/>
    <w:basedOn w:val="1"/>
    <w:link w:val="61"/>
    <w:semiHidden/>
    <w:qFormat/>
    <w:uiPriority w:val="99"/>
    <w:pPr>
      <w:jc w:val="left"/>
    </w:pPr>
    <w:rPr>
      <w:kern w:val="0"/>
      <w:sz w:val="24"/>
      <w:szCs w:val="20"/>
    </w:rPr>
  </w:style>
  <w:style w:type="paragraph" w:styleId="17">
    <w:name w:val="Body Text 3"/>
    <w:basedOn w:val="1"/>
    <w:link w:val="64"/>
    <w:qFormat/>
    <w:uiPriority w:val="99"/>
    <w:rPr>
      <w:kern w:val="0"/>
      <w:sz w:val="16"/>
      <w:szCs w:val="20"/>
    </w:rPr>
  </w:style>
  <w:style w:type="paragraph" w:styleId="18">
    <w:name w:val="Body Text"/>
    <w:basedOn w:val="1"/>
    <w:link w:val="65"/>
    <w:qFormat/>
    <w:uiPriority w:val="99"/>
    <w:pPr>
      <w:spacing w:after="120"/>
    </w:pPr>
    <w:rPr>
      <w:sz w:val="24"/>
      <w:szCs w:val="20"/>
    </w:rPr>
  </w:style>
  <w:style w:type="paragraph" w:styleId="19">
    <w:name w:val="Body Text Indent"/>
    <w:basedOn w:val="1"/>
    <w:link w:val="66"/>
    <w:qFormat/>
    <w:uiPriority w:val="99"/>
    <w:pPr>
      <w:spacing w:line="500" w:lineRule="exact"/>
      <w:ind w:left="1588" w:leftChars="832" w:firstLine="433" w:firstLineChars="196"/>
    </w:pPr>
    <w:rPr>
      <w:kern w:val="0"/>
      <w:sz w:val="24"/>
      <w:szCs w:val="2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67"/>
    <w:qFormat/>
    <w:uiPriority w:val="99"/>
    <w:pPr>
      <w:widowControl/>
      <w:jc w:val="left"/>
    </w:pPr>
    <w:rPr>
      <w:i/>
      <w:kern w:val="0"/>
      <w:sz w:val="24"/>
      <w:szCs w:val="20"/>
    </w:rPr>
  </w:style>
  <w:style w:type="paragraph" w:styleId="23">
    <w:name w:val="Plain Text"/>
    <w:basedOn w:val="1"/>
    <w:link w:val="68"/>
    <w:qFormat/>
    <w:uiPriority w:val="99"/>
    <w:rPr>
      <w:rFonts w:ascii="宋体" w:hAnsi="Courier New"/>
      <w:szCs w:val="20"/>
    </w:rPr>
  </w:style>
  <w:style w:type="paragraph" w:styleId="24">
    <w:name w:val="Date"/>
    <w:basedOn w:val="1"/>
    <w:next w:val="1"/>
    <w:link w:val="69"/>
    <w:qFormat/>
    <w:uiPriority w:val="99"/>
    <w:pPr>
      <w:ind w:left="100" w:leftChars="2500"/>
    </w:pPr>
    <w:rPr>
      <w:kern w:val="0"/>
      <w:sz w:val="24"/>
      <w:szCs w:val="20"/>
    </w:rPr>
  </w:style>
  <w:style w:type="paragraph" w:styleId="25">
    <w:name w:val="Body Text Indent 2"/>
    <w:basedOn w:val="1"/>
    <w:link w:val="70"/>
    <w:qFormat/>
    <w:uiPriority w:val="99"/>
    <w:pPr>
      <w:spacing w:line="500" w:lineRule="exact"/>
      <w:ind w:firstLine="442" w:firstLineChars="200"/>
    </w:pPr>
    <w:rPr>
      <w:kern w:val="0"/>
      <w:sz w:val="24"/>
      <w:szCs w:val="20"/>
    </w:rPr>
  </w:style>
  <w:style w:type="paragraph" w:styleId="26">
    <w:name w:val="Balloon Text"/>
    <w:basedOn w:val="1"/>
    <w:link w:val="71"/>
    <w:qFormat/>
    <w:uiPriority w:val="99"/>
    <w:rPr>
      <w:kern w:val="0"/>
      <w:sz w:val="2"/>
      <w:szCs w:val="20"/>
    </w:rPr>
  </w:style>
  <w:style w:type="paragraph" w:styleId="27">
    <w:name w:val="footer"/>
    <w:basedOn w:val="1"/>
    <w:link w:val="72"/>
    <w:qFormat/>
    <w:uiPriority w:val="99"/>
    <w:pPr>
      <w:tabs>
        <w:tab w:val="center" w:pos="4153"/>
        <w:tab w:val="right" w:pos="8306"/>
      </w:tabs>
      <w:snapToGrid w:val="0"/>
      <w:jc w:val="left"/>
    </w:pPr>
    <w:rPr>
      <w:sz w:val="18"/>
      <w:szCs w:val="20"/>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20"/>
    </w:rPr>
  </w:style>
  <w:style w:type="paragraph" w:styleId="29">
    <w:name w:val="Signature"/>
    <w:basedOn w:val="1"/>
    <w:link w:val="74"/>
    <w:qFormat/>
    <w:uiPriority w:val="99"/>
    <w:pPr>
      <w:ind w:left="100" w:leftChars="2100"/>
    </w:pPr>
    <w:rPr>
      <w:kern w:val="0"/>
      <w:sz w:val="24"/>
      <w:szCs w:val="20"/>
    </w:rPr>
  </w:style>
  <w:style w:type="paragraph" w:styleId="30">
    <w:name w:val="toc 1"/>
    <w:basedOn w:val="1"/>
    <w:next w:val="1"/>
    <w:qFormat/>
    <w:uiPriority w:val="99"/>
  </w:style>
  <w:style w:type="paragraph" w:styleId="31">
    <w:name w:val="List Continue 4"/>
    <w:basedOn w:val="1"/>
    <w:qFormat/>
    <w:uiPriority w:val="99"/>
    <w:pPr>
      <w:spacing w:after="120"/>
      <w:ind w:left="1680" w:leftChars="800"/>
    </w:pPr>
  </w:style>
  <w:style w:type="paragraph" w:styleId="32">
    <w:name w:val="Subtitle"/>
    <w:basedOn w:val="1"/>
    <w:next w:val="1"/>
    <w:link w:val="75"/>
    <w:qFormat/>
    <w:uiPriority w:val="99"/>
    <w:pPr>
      <w:spacing w:before="240" w:after="60" w:line="312" w:lineRule="auto"/>
      <w:jc w:val="center"/>
      <w:outlineLvl w:val="1"/>
    </w:pPr>
    <w:rPr>
      <w:rFonts w:ascii="Cambria" w:hAnsi="Cambria"/>
      <w:b/>
      <w:kern w:val="28"/>
      <w:sz w:val="32"/>
      <w:szCs w:val="20"/>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76"/>
    <w:qFormat/>
    <w:uiPriority w:val="99"/>
    <w:pPr>
      <w:tabs>
        <w:tab w:val="left" w:pos="1134"/>
        <w:tab w:val="left" w:pos="5481"/>
        <w:tab w:val="left" w:pos="5859"/>
      </w:tabs>
      <w:spacing w:line="500" w:lineRule="exact"/>
      <w:ind w:firstLine="8275" w:firstLineChars="1200"/>
    </w:pPr>
    <w:rPr>
      <w:kern w:val="0"/>
      <w:sz w:val="16"/>
      <w:szCs w:val="20"/>
    </w:rPr>
  </w:style>
  <w:style w:type="paragraph" w:styleId="36">
    <w:name w:val="toc 2"/>
    <w:basedOn w:val="1"/>
    <w:next w:val="1"/>
    <w:qFormat/>
    <w:uiPriority w:val="99"/>
    <w:pPr>
      <w:ind w:left="200" w:leftChars="200"/>
    </w:pPr>
  </w:style>
  <w:style w:type="paragraph" w:styleId="37">
    <w:name w:val="Body Text 2"/>
    <w:basedOn w:val="1"/>
    <w:link w:val="77"/>
    <w:qFormat/>
    <w:uiPriority w:val="99"/>
    <w:rPr>
      <w:kern w:val="0"/>
      <w:sz w:val="24"/>
      <w:szCs w:val="20"/>
    </w:rPr>
  </w:style>
  <w:style w:type="paragraph" w:styleId="38">
    <w:name w:val="List 4"/>
    <w:basedOn w:val="1"/>
    <w:qFormat/>
    <w:uiPriority w:val="99"/>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qFormat/>
    <w:uiPriority w:val="99"/>
    <w:pPr>
      <w:spacing w:after="120"/>
      <w:ind w:left="1260" w:leftChars="600"/>
    </w:pPr>
  </w:style>
  <w:style w:type="paragraph" w:styleId="42">
    <w:name w:val="annotation subject"/>
    <w:basedOn w:val="16"/>
    <w:next w:val="16"/>
    <w:link w:val="62"/>
    <w:qFormat/>
    <w:uiPriority w:val="99"/>
    <w:rPr>
      <w:b/>
    </w:rPr>
  </w:style>
  <w:style w:type="table" w:styleId="44">
    <w:name w:val="Table Grid"/>
    <w:basedOn w:val="4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basedOn w:val="45"/>
    <w:qFormat/>
    <w:uiPriority w:val="99"/>
    <w:rPr>
      <w:rFonts w:cs="Times New Roman"/>
      <w:b/>
    </w:rPr>
  </w:style>
  <w:style w:type="character" w:styleId="47">
    <w:name w:val="page number"/>
    <w:basedOn w:val="45"/>
    <w:qFormat/>
    <w:uiPriority w:val="99"/>
    <w:rPr>
      <w:rFonts w:cs="Times New Roman"/>
    </w:rPr>
  </w:style>
  <w:style w:type="character" w:styleId="48">
    <w:name w:val="line number"/>
    <w:basedOn w:val="45"/>
    <w:qFormat/>
    <w:uiPriority w:val="99"/>
    <w:rPr>
      <w:rFonts w:cs="Times New Roman"/>
    </w:rPr>
  </w:style>
  <w:style w:type="character" w:styleId="49">
    <w:name w:val="HTML Typewriter"/>
    <w:basedOn w:val="45"/>
    <w:qFormat/>
    <w:uiPriority w:val="99"/>
    <w:rPr>
      <w:rFonts w:ascii="黑体" w:hAnsi="Courier New" w:eastAsia="黑体" w:cs="Times New Roman"/>
      <w:sz w:val="14"/>
    </w:rPr>
  </w:style>
  <w:style w:type="character" w:styleId="50">
    <w:name w:val="Hyperlink"/>
    <w:basedOn w:val="45"/>
    <w:qFormat/>
    <w:uiPriority w:val="99"/>
    <w:rPr>
      <w:rFonts w:cs="Times New Roman"/>
      <w:color w:val="0000FF"/>
      <w:u w:val="single"/>
    </w:rPr>
  </w:style>
  <w:style w:type="character" w:styleId="51">
    <w:name w:val="annotation reference"/>
    <w:basedOn w:val="45"/>
    <w:qFormat/>
    <w:uiPriority w:val="99"/>
    <w:rPr>
      <w:rFonts w:cs="Times New Roman"/>
      <w:sz w:val="21"/>
    </w:rPr>
  </w:style>
  <w:style w:type="character" w:customStyle="1" w:styleId="52">
    <w:name w:val="Heading 1 Char"/>
    <w:basedOn w:val="45"/>
    <w:link w:val="2"/>
    <w:qFormat/>
    <w:locked/>
    <w:uiPriority w:val="99"/>
    <w:rPr>
      <w:rFonts w:eastAsia="宋体" w:cs="Times New Roman"/>
      <w:b/>
      <w:kern w:val="44"/>
      <w:sz w:val="44"/>
      <w:lang w:val="en-US" w:eastAsia="zh-CN"/>
    </w:rPr>
  </w:style>
  <w:style w:type="character" w:customStyle="1" w:styleId="53">
    <w:name w:val="Heading 2 Char"/>
    <w:basedOn w:val="45"/>
    <w:link w:val="3"/>
    <w:semiHidden/>
    <w:qFormat/>
    <w:locked/>
    <w:uiPriority w:val="99"/>
    <w:rPr>
      <w:rFonts w:ascii="Cambria" w:hAnsi="Cambria" w:eastAsia="宋体" w:cs="Times New Roman"/>
      <w:b/>
      <w:sz w:val="32"/>
    </w:rPr>
  </w:style>
  <w:style w:type="character" w:customStyle="1" w:styleId="54">
    <w:name w:val="Heading 3 Char"/>
    <w:basedOn w:val="45"/>
    <w:link w:val="4"/>
    <w:semiHidden/>
    <w:qFormat/>
    <w:locked/>
    <w:uiPriority w:val="99"/>
    <w:rPr>
      <w:rFonts w:cs="Times New Roman"/>
      <w:b/>
      <w:sz w:val="32"/>
    </w:rPr>
  </w:style>
  <w:style w:type="character" w:customStyle="1" w:styleId="55">
    <w:name w:val="Heading 4 Char"/>
    <w:basedOn w:val="45"/>
    <w:link w:val="5"/>
    <w:semiHidden/>
    <w:qFormat/>
    <w:locked/>
    <w:uiPriority w:val="99"/>
    <w:rPr>
      <w:rFonts w:ascii="Cambria" w:hAnsi="Cambria" w:eastAsia="宋体" w:cs="Times New Roman"/>
      <w:b/>
      <w:sz w:val="28"/>
    </w:rPr>
  </w:style>
  <w:style w:type="character" w:customStyle="1" w:styleId="56">
    <w:name w:val="Heading 5 Char"/>
    <w:basedOn w:val="45"/>
    <w:link w:val="6"/>
    <w:semiHidden/>
    <w:qFormat/>
    <w:locked/>
    <w:uiPriority w:val="99"/>
    <w:rPr>
      <w:rFonts w:cs="Times New Roman"/>
      <w:b/>
      <w:sz w:val="28"/>
    </w:rPr>
  </w:style>
  <w:style w:type="character" w:customStyle="1" w:styleId="57">
    <w:name w:val="Heading 6 Char"/>
    <w:basedOn w:val="45"/>
    <w:link w:val="7"/>
    <w:semiHidden/>
    <w:qFormat/>
    <w:locked/>
    <w:uiPriority w:val="99"/>
    <w:rPr>
      <w:rFonts w:ascii="Cambria" w:hAnsi="Cambria" w:eastAsia="宋体" w:cs="Times New Roman"/>
      <w:b/>
      <w:sz w:val="24"/>
    </w:rPr>
  </w:style>
  <w:style w:type="character" w:customStyle="1" w:styleId="58">
    <w:name w:val="Heading 7 Char"/>
    <w:basedOn w:val="45"/>
    <w:link w:val="8"/>
    <w:semiHidden/>
    <w:qFormat/>
    <w:locked/>
    <w:uiPriority w:val="99"/>
    <w:rPr>
      <w:rFonts w:cs="Times New Roman"/>
      <w:b/>
      <w:sz w:val="24"/>
    </w:rPr>
  </w:style>
  <w:style w:type="character" w:customStyle="1" w:styleId="59">
    <w:name w:val="Heading 8 Char"/>
    <w:basedOn w:val="45"/>
    <w:link w:val="10"/>
    <w:semiHidden/>
    <w:qFormat/>
    <w:locked/>
    <w:uiPriority w:val="99"/>
    <w:rPr>
      <w:rFonts w:ascii="Cambria" w:hAnsi="Cambria" w:eastAsia="宋体" w:cs="Times New Roman"/>
      <w:sz w:val="24"/>
    </w:rPr>
  </w:style>
  <w:style w:type="character" w:customStyle="1" w:styleId="60">
    <w:name w:val="Heading 9 Char"/>
    <w:basedOn w:val="45"/>
    <w:link w:val="11"/>
    <w:semiHidden/>
    <w:qFormat/>
    <w:locked/>
    <w:uiPriority w:val="99"/>
    <w:rPr>
      <w:rFonts w:ascii="Cambria" w:hAnsi="Cambria" w:eastAsia="宋体" w:cs="Times New Roman"/>
      <w:sz w:val="21"/>
    </w:rPr>
  </w:style>
  <w:style w:type="character" w:customStyle="1" w:styleId="61">
    <w:name w:val="Comment Text Char"/>
    <w:basedOn w:val="45"/>
    <w:link w:val="16"/>
    <w:semiHidden/>
    <w:qFormat/>
    <w:locked/>
    <w:uiPriority w:val="99"/>
    <w:rPr>
      <w:rFonts w:cs="Times New Roman"/>
      <w:sz w:val="24"/>
    </w:rPr>
  </w:style>
  <w:style w:type="character" w:customStyle="1" w:styleId="62">
    <w:name w:val="Comment Subject Char"/>
    <w:basedOn w:val="61"/>
    <w:link w:val="42"/>
    <w:semiHidden/>
    <w:qFormat/>
    <w:locked/>
    <w:uiPriority w:val="99"/>
    <w:rPr>
      <w:b/>
    </w:rPr>
  </w:style>
  <w:style w:type="character" w:customStyle="1" w:styleId="63">
    <w:name w:val="Document Map Char"/>
    <w:basedOn w:val="45"/>
    <w:link w:val="15"/>
    <w:semiHidden/>
    <w:qFormat/>
    <w:locked/>
    <w:uiPriority w:val="99"/>
    <w:rPr>
      <w:rFonts w:cs="Times New Roman"/>
      <w:sz w:val="2"/>
    </w:rPr>
  </w:style>
  <w:style w:type="character" w:customStyle="1" w:styleId="64">
    <w:name w:val="Body Text 3 Char"/>
    <w:basedOn w:val="45"/>
    <w:link w:val="17"/>
    <w:semiHidden/>
    <w:qFormat/>
    <w:locked/>
    <w:uiPriority w:val="99"/>
    <w:rPr>
      <w:rFonts w:cs="Times New Roman"/>
      <w:sz w:val="16"/>
    </w:rPr>
  </w:style>
  <w:style w:type="character" w:customStyle="1" w:styleId="65">
    <w:name w:val="Body Text Char"/>
    <w:basedOn w:val="45"/>
    <w:link w:val="18"/>
    <w:qFormat/>
    <w:locked/>
    <w:uiPriority w:val="99"/>
    <w:rPr>
      <w:rFonts w:eastAsia="宋体" w:cs="Times New Roman"/>
      <w:kern w:val="2"/>
      <w:sz w:val="24"/>
      <w:lang w:val="en-US" w:eastAsia="zh-CN"/>
    </w:rPr>
  </w:style>
  <w:style w:type="character" w:customStyle="1" w:styleId="66">
    <w:name w:val="Body Text Indent Char"/>
    <w:basedOn w:val="45"/>
    <w:link w:val="19"/>
    <w:qFormat/>
    <w:locked/>
    <w:uiPriority w:val="99"/>
    <w:rPr>
      <w:rFonts w:cs="Times New Roman"/>
      <w:sz w:val="24"/>
    </w:rPr>
  </w:style>
  <w:style w:type="character" w:customStyle="1" w:styleId="67">
    <w:name w:val="HTML Address Char"/>
    <w:basedOn w:val="45"/>
    <w:link w:val="22"/>
    <w:semiHidden/>
    <w:qFormat/>
    <w:locked/>
    <w:uiPriority w:val="99"/>
    <w:rPr>
      <w:rFonts w:cs="Times New Roman"/>
      <w:i/>
      <w:sz w:val="24"/>
    </w:rPr>
  </w:style>
  <w:style w:type="character" w:customStyle="1" w:styleId="68">
    <w:name w:val="Plain Text Char"/>
    <w:basedOn w:val="45"/>
    <w:link w:val="23"/>
    <w:qFormat/>
    <w:locked/>
    <w:uiPriority w:val="99"/>
    <w:rPr>
      <w:rFonts w:ascii="宋体" w:hAnsi="Courier New" w:eastAsia="宋体" w:cs="Times New Roman"/>
      <w:kern w:val="2"/>
      <w:sz w:val="21"/>
      <w:lang w:val="en-US" w:eastAsia="zh-CN"/>
    </w:rPr>
  </w:style>
  <w:style w:type="character" w:customStyle="1" w:styleId="69">
    <w:name w:val="Date Char"/>
    <w:basedOn w:val="45"/>
    <w:link w:val="24"/>
    <w:semiHidden/>
    <w:qFormat/>
    <w:locked/>
    <w:uiPriority w:val="99"/>
    <w:rPr>
      <w:rFonts w:cs="Times New Roman"/>
      <w:sz w:val="24"/>
    </w:rPr>
  </w:style>
  <w:style w:type="character" w:customStyle="1" w:styleId="70">
    <w:name w:val="Body Text Indent 2 Char"/>
    <w:basedOn w:val="45"/>
    <w:link w:val="25"/>
    <w:semiHidden/>
    <w:qFormat/>
    <w:locked/>
    <w:uiPriority w:val="99"/>
    <w:rPr>
      <w:rFonts w:cs="Times New Roman"/>
      <w:sz w:val="24"/>
    </w:rPr>
  </w:style>
  <w:style w:type="character" w:customStyle="1" w:styleId="71">
    <w:name w:val="Balloon Text Char"/>
    <w:basedOn w:val="45"/>
    <w:link w:val="26"/>
    <w:semiHidden/>
    <w:qFormat/>
    <w:locked/>
    <w:uiPriority w:val="99"/>
    <w:rPr>
      <w:rFonts w:cs="Times New Roman"/>
      <w:sz w:val="2"/>
    </w:rPr>
  </w:style>
  <w:style w:type="character" w:customStyle="1" w:styleId="72">
    <w:name w:val="Footer Char"/>
    <w:basedOn w:val="45"/>
    <w:link w:val="27"/>
    <w:qFormat/>
    <w:locked/>
    <w:uiPriority w:val="99"/>
    <w:rPr>
      <w:rFonts w:eastAsia="宋体" w:cs="Times New Roman"/>
      <w:kern w:val="2"/>
      <w:sz w:val="18"/>
      <w:lang w:val="en-US" w:eastAsia="zh-CN"/>
    </w:rPr>
  </w:style>
  <w:style w:type="character" w:customStyle="1" w:styleId="73">
    <w:name w:val="Header Char"/>
    <w:basedOn w:val="45"/>
    <w:link w:val="28"/>
    <w:qFormat/>
    <w:locked/>
    <w:uiPriority w:val="99"/>
    <w:rPr>
      <w:rFonts w:eastAsia="宋体" w:cs="Times New Roman"/>
      <w:kern w:val="2"/>
      <w:sz w:val="18"/>
      <w:lang w:val="en-US" w:eastAsia="zh-CN"/>
    </w:rPr>
  </w:style>
  <w:style w:type="character" w:customStyle="1" w:styleId="74">
    <w:name w:val="Signature Char"/>
    <w:basedOn w:val="45"/>
    <w:link w:val="29"/>
    <w:semiHidden/>
    <w:qFormat/>
    <w:locked/>
    <w:uiPriority w:val="99"/>
    <w:rPr>
      <w:rFonts w:cs="Times New Roman"/>
      <w:sz w:val="24"/>
    </w:rPr>
  </w:style>
  <w:style w:type="character" w:customStyle="1" w:styleId="75">
    <w:name w:val="Subtitle Char"/>
    <w:basedOn w:val="45"/>
    <w:link w:val="32"/>
    <w:qFormat/>
    <w:locked/>
    <w:uiPriority w:val="99"/>
    <w:rPr>
      <w:rFonts w:ascii="Cambria" w:hAnsi="Cambria" w:cs="Times New Roman"/>
      <w:b/>
      <w:kern w:val="28"/>
      <w:sz w:val="32"/>
    </w:rPr>
  </w:style>
  <w:style w:type="character" w:customStyle="1" w:styleId="76">
    <w:name w:val="Body Text Indent 3 Char"/>
    <w:basedOn w:val="45"/>
    <w:link w:val="35"/>
    <w:semiHidden/>
    <w:qFormat/>
    <w:locked/>
    <w:uiPriority w:val="99"/>
    <w:rPr>
      <w:rFonts w:cs="Times New Roman"/>
      <w:sz w:val="16"/>
    </w:rPr>
  </w:style>
  <w:style w:type="character" w:customStyle="1" w:styleId="77">
    <w:name w:val="Body Text 2 Char"/>
    <w:basedOn w:val="45"/>
    <w:link w:val="37"/>
    <w:semiHidden/>
    <w:qFormat/>
    <w:locked/>
    <w:uiPriority w:val="99"/>
    <w:rPr>
      <w:rFonts w:cs="Times New Roman"/>
      <w:sz w:val="24"/>
    </w:rPr>
  </w:style>
  <w:style w:type="paragraph" w:customStyle="1" w:styleId="78">
    <w:name w:val="正文（标记）"/>
    <w:basedOn w:val="1"/>
    <w:link w:val="120"/>
    <w:qFormat/>
    <w:uiPriority w:val="99"/>
    <w:pPr>
      <w:tabs>
        <w:tab w:val="left" w:pos="1080"/>
        <w:tab w:val="left" w:pos="1140"/>
      </w:tabs>
      <w:spacing w:before="156" w:after="156"/>
      <w:ind w:left="1498" w:hanging="360"/>
    </w:pPr>
    <w:rPr>
      <w:sz w:val="24"/>
      <w:szCs w:val="20"/>
    </w:rPr>
  </w:style>
  <w:style w:type="paragraph" w:customStyle="1" w:styleId="79">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0">
    <w:name w:val="Char1"/>
    <w:basedOn w:val="15"/>
    <w:qFormat/>
    <w:uiPriority w:val="99"/>
    <w:pPr>
      <w:widowControl/>
    </w:pPr>
    <w:rPr>
      <w:rFonts w:ascii="Tahoma" w:hAnsi="Tahoma"/>
      <w:sz w:val="24"/>
    </w:rPr>
  </w:style>
  <w:style w:type="paragraph" w:customStyle="1" w:styleId="8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2">
    <w:name w:val="PP 行"/>
    <w:basedOn w:val="29"/>
    <w:qFormat/>
    <w:uiPriority w:val="99"/>
  </w:style>
  <w:style w:type="paragraph" w:customStyle="1" w:styleId="83">
    <w:name w:val="Char1 Char Char Char Char Char Char"/>
    <w:basedOn w:val="1"/>
    <w:qFormat/>
    <w:uiPriority w:val="99"/>
    <w:rPr>
      <w:rFonts w:ascii="Tahoma" w:hAnsi="Tahoma"/>
      <w:sz w:val="24"/>
      <w:szCs w:val="20"/>
    </w:rPr>
  </w:style>
  <w:style w:type="paragraph" w:customStyle="1" w:styleId="84">
    <w:name w:val="Char"/>
    <w:basedOn w:val="15"/>
    <w:qFormat/>
    <w:uiPriority w:val="99"/>
    <w:pPr>
      <w:widowControl/>
    </w:pPr>
    <w:rPr>
      <w:rFonts w:ascii="Tahoma" w:hAnsi="Tahoma"/>
      <w:sz w:val="24"/>
    </w:rPr>
  </w:style>
  <w:style w:type="paragraph" w:customStyle="1" w:styleId="85">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86">
    <w:name w:val="简单回函地址"/>
    <w:basedOn w:val="1"/>
    <w:qFormat/>
    <w:uiPriority w:val="99"/>
  </w:style>
  <w:style w:type="paragraph" w:customStyle="1" w:styleId="87">
    <w:name w:val="正文（缩进）"/>
    <w:basedOn w:val="1"/>
    <w:link w:val="113"/>
    <w:qFormat/>
    <w:uiPriority w:val="99"/>
    <w:pPr>
      <w:spacing w:before="156" w:after="156" w:line="360" w:lineRule="auto"/>
      <w:ind w:firstLine="480" w:firstLineChars="200"/>
    </w:pPr>
    <w:rPr>
      <w:sz w:val="24"/>
      <w:szCs w:val="20"/>
    </w:rPr>
  </w:style>
  <w:style w:type="paragraph" w:customStyle="1" w:styleId="88">
    <w:name w:val="Char Char 字元 字元 字元 Char Char Char Char"/>
    <w:basedOn w:val="1"/>
    <w:qFormat/>
    <w:uiPriority w:val="99"/>
    <w:pPr>
      <w:adjustRightInd w:val="0"/>
      <w:spacing w:line="360" w:lineRule="auto"/>
    </w:pPr>
    <w:rPr>
      <w:rFonts w:cs="Angsana New"/>
      <w:szCs w:val="20"/>
    </w:rPr>
  </w:style>
  <w:style w:type="paragraph" w:customStyle="1" w:styleId="89">
    <w:name w:val="默认段落字体 Para Char Char Char Char Char Char Char Char Char Char Char Char Char"/>
    <w:basedOn w:val="15"/>
    <w:qFormat/>
    <w:uiPriority w:val="99"/>
    <w:rPr>
      <w:rFonts w:ascii="Tahoma" w:hAnsi="Tahoma"/>
      <w:sz w:val="24"/>
    </w:rPr>
  </w:style>
  <w:style w:type="paragraph" w:customStyle="1" w:styleId="90">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
    <w:name w:val="正文（编号）"/>
    <w:basedOn w:val="87"/>
    <w:link w:val="111"/>
    <w:qFormat/>
    <w:uiPriority w:val="99"/>
    <w:pPr>
      <w:tabs>
        <w:tab w:val="left" w:pos="780"/>
      </w:tabs>
      <w:ind w:left="600" w:firstLine="0" w:firstLineChars="0"/>
    </w:pPr>
  </w:style>
  <w:style w:type="paragraph" w:customStyle="1" w:styleId="92">
    <w:name w:val="Char Char 字元 字元 字元 Char Char Char Char1"/>
    <w:basedOn w:val="1"/>
    <w:qFormat/>
    <w:uiPriority w:val="99"/>
    <w:pPr>
      <w:adjustRightInd w:val="0"/>
      <w:spacing w:line="360" w:lineRule="auto"/>
    </w:pPr>
  </w:style>
  <w:style w:type="paragraph" w:customStyle="1" w:styleId="93">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94">
    <w:name w:val="列出段落11"/>
    <w:basedOn w:val="1"/>
    <w:qFormat/>
    <w:uiPriority w:val="99"/>
    <w:pPr>
      <w:ind w:firstLine="420" w:firstLineChars="200"/>
    </w:pPr>
    <w:rPr>
      <w:rFonts w:ascii="Calibri" w:hAnsi="Calibri"/>
      <w:szCs w:val="20"/>
    </w:rPr>
  </w:style>
  <w:style w:type="paragraph" w:customStyle="1" w:styleId="95">
    <w:name w:val="标准正文"/>
    <w:basedOn w:val="19"/>
    <w:qFormat/>
    <w:uiPriority w:val="99"/>
    <w:pPr>
      <w:spacing w:before="60" w:after="60" w:line="360" w:lineRule="auto"/>
      <w:ind w:left="0" w:leftChars="0" w:firstLine="482" w:firstLineChars="0"/>
    </w:pPr>
    <w:rPr>
      <w:rFonts w:ascii="Arial" w:hAnsi="Arial"/>
    </w:rPr>
  </w:style>
  <w:style w:type="paragraph" w:customStyle="1" w:styleId="96">
    <w:name w:val="样式9 Char"/>
    <w:basedOn w:val="1"/>
    <w:link w:val="112"/>
    <w:qFormat/>
    <w:uiPriority w:val="99"/>
    <w:pPr>
      <w:widowControl/>
      <w:spacing w:line="440" w:lineRule="exact"/>
      <w:ind w:firstLine="200" w:firstLineChars="200"/>
      <w:jc w:val="left"/>
    </w:pPr>
    <w:rPr>
      <w:spacing w:val="6"/>
      <w:sz w:val="24"/>
      <w:szCs w:val="20"/>
    </w:rPr>
  </w:style>
  <w:style w:type="paragraph" w:customStyle="1" w:styleId="97">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98">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99">
    <w:name w:val="Indent"/>
    <w:basedOn w:val="1"/>
    <w:qFormat/>
    <w:uiPriority w:val="99"/>
    <w:pPr>
      <w:widowControl/>
      <w:ind w:left="900"/>
      <w:jc w:val="left"/>
    </w:pPr>
    <w:rPr>
      <w:rFonts w:ascii="Arial" w:hAnsi="Arial" w:cs="Arial"/>
      <w:kern w:val="0"/>
      <w:sz w:val="24"/>
      <w:szCs w:val="20"/>
      <w:lang w:eastAsia="en-US"/>
    </w:rPr>
  </w:style>
  <w:style w:type="paragraph" w:customStyle="1" w:styleId="100">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101">
    <w:name w:val="List Paragraph1"/>
    <w:basedOn w:val="1"/>
    <w:qFormat/>
    <w:uiPriority w:val="99"/>
    <w:pPr>
      <w:ind w:firstLine="420" w:firstLineChars="200"/>
    </w:pPr>
    <w:rPr>
      <w:szCs w:val="21"/>
    </w:rPr>
  </w:style>
  <w:style w:type="paragraph" w:customStyle="1" w:styleId="102">
    <w:name w:val="列出段落2"/>
    <w:basedOn w:val="1"/>
    <w:qFormat/>
    <w:uiPriority w:val="99"/>
    <w:pPr>
      <w:ind w:firstLine="420" w:firstLineChars="200"/>
    </w:pPr>
    <w:rPr>
      <w:rFonts w:ascii="Calibri" w:hAnsi="Calibri"/>
      <w:szCs w:val="22"/>
    </w:rPr>
  </w:style>
  <w:style w:type="paragraph" w:customStyle="1" w:styleId="103">
    <w:name w:val="_Style 1"/>
    <w:basedOn w:val="1"/>
    <w:qFormat/>
    <w:uiPriority w:val="99"/>
    <w:pPr>
      <w:ind w:firstLine="420" w:firstLineChars="200"/>
    </w:pPr>
    <w:rPr>
      <w:rFonts w:ascii="Calibri" w:hAnsi="Calibri"/>
    </w:rPr>
  </w:style>
  <w:style w:type="paragraph" w:customStyle="1" w:styleId="104">
    <w:name w:val="Char Char Char"/>
    <w:basedOn w:val="1"/>
    <w:qFormat/>
    <w:uiPriority w:val="99"/>
    <w:pPr>
      <w:tabs>
        <w:tab w:val="left" w:pos="432"/>
      </w:tabs>
      <w:spacing w:beforeLines="50" w:afterLines="50"/>
      <w:ind w:left="432" w:hanging="432"/>
      <w:jc w:val="center"/>
    </w:pPr>
    <w:rPr>
      <w:sz w:val="24"/>
    </w:rPr>
  </w:style>
  <w:style w:type="paragraph" w:customStyle="1" w:styleId="105">
    <w:name w:val="列出段落1"/>
    <w:basedOn w:val="1"/>
    <w:qFormat/>
    <w:uiPriority w:val="99"/>
    <w:pPr>
      <w:ind w:firstLine="420" w:firstLineChars="200"/>
    </w:pPr>
  </w:style>
  <w:style w:type="paragraph" w:customStyle="1" w:styleId="106">
    <w:name w:val="Default"/>
    <w:qFormat/>
    <w:uiPriority w:val="99"/>
    <w:pPr>
      <w:widowControl w:val="0"/>
      <w:autoSpaceDE w:val="0"/>
      <w:autoSpaceDN w:val="0"/>
      <w:adjustRightInd w:val="0"/>
    </w:pPr>
    <w:rPr>
      <w:rFonts w:ascii="Helvetica" w:hAnsi="Helvetica" w:eastAsia="宋体" w:cs="Helvetica"/>
      <w:color w:val="000000"/>
      <w:kern w:val="0"/>
      <w:sz w:val="24"/>
      <w:szCs w:val="24"/>
      <w:lang w:val="en-US" w:eastAsia="zh-CN" w:bidi="ar-SA"/>
    </w:rPr>
  </w:style>
  <w:style w:type="paragraph" w:customStyle="1" w:styleId="107">
    <w:name w:val="正文（黑体）"/>
    <w:basedOn w:val="1"/>
    <w:next w:val="1"/>
    <w:link w:val="116"/>
    <w:qFormat/>
    <w:uiPriority w:val="99"/>
    <w:pPr>
      <w:spacing w:before="156" w:after="156" w:line="360" w:lineRule="auto"/>
      <w:ind w:firstLine="480" w:firstLineChars="200"/>
    </w:pPr>
    <w:rPr>
      <w:rFonts w:ascii="黑体" w:eastAsia="黑体"/>
      <w:color w:val="000080"/>
      <w:sz w:val="24"/>
      <w:szCs w:val="20"/>
    </w:rPr>
  </w:style>
  <w:style w:type="paragraph" w:customStyle="1" w:styleId="108">
    <w:name w:val="样式29"/>
    <w:basedOn w:val="96"/>
    <w:qFormat/>
    <w:uiPriority w:val="99"/>
    <w:rPr>
      <w:rFonts w:eastAsia="楷体_GB2312"/>
    </w:rPr>
  </w:style>
  <w:style w:type="paragraph" w:customStyle="1" w:styleId="109">
    <w:name w:val="列出段落3"/>
    <w:basedOn w:val="1"/>
    <w:qFormat/>
    <w:uiPriority w:val="99"/>
    <w:pPr>
      <w:ind w:firstLine="420" w:firstLineChars="200"/>
    </w:pPr>
  </w:style>
  <w:style w:type="paragraph" w:customStyle="1" w:styleId="110">
    <w:name w:val="Char Char Char Char"/>
    <w:basedOn w:val="1"/>
    <w:qFormat/>
    <w:uiPriority w:val="99"/>
    <w:rPr>
      <w:rFonts w:ascii="Tahoma" w:hAnsi="Tahoma"/>
      <w:sz w:val="24"/>
      <w:szCs w:val="20"/>
    </w:rPr>
  </w:style>
  <w:style w:type="character" w:customStyle="1" w:styleId="111">
    <w:name w:val="正文（编号） Char Char"/>
    <w:link w:val="91"/>
    <w:qFormat/>
    <w:locked/>
    <w:uiPriority w:val="99"/>
    <w:rPr>
      <w:kern w:val="2"/>
      <w:sz w:val="24"/>
    </w:rPr>
  </w:style>
  <w:style w:type="character" w:customStyle="1" w:styleId="112">
    <w:name w:val="样式9 Char Char Char"/>
    <w:link w:val="96"/>
    <w:qFormat/>
    <w:locked/>
    <w:uiPriority w:val="99"/>
    <w:rPr>
      <w:rFonts w:eastAsia="宋体"/>
      <w:spacing w:val="6"/>
      <w:kern w:val="2"/>
      <w:sz w:val="24"/>
      <w:lang w:val="en-US" w:eastAsia="zh-CN"/>
    </w:rPr>
  </w:style>
  <w:style w:type="character" w:customStyle="1" w:styleId="113">
    <w:name w:val="正文（缩进） Char Char"/>
    <w:link w:val="87"/>
    <w:qFormat/>
    <w:locked/>
    <w:uiPriority w:val="99"/>
    <w:rPr>
      <w:rFonts w:eastAsia="宋体"/>
      <w:kern w:val="2"/>
      <w:sz w:val="24"/>
      <w:lang w:val="en-US" w:eastAsia="zh-CN"/>
    </w:rPr>
  </w:style>
  <w:style w:type="character" w:customStyle="1" w:styleId="114">
    <w:name w:val="正文首行缩进两字 Char Char"/>
    <w:link w:val="9"/>
    <w:qFormat/>
    <w:locked/>
    <w:uiPriority w:val="99"/>
    <w:rPr>
      <w:color w:val="000000"/>
      <w:sz w:val="22"/>
      <w:lang w:val="en-US" w:eastAsia="zh-CN"/>
    </w:rPr>
  </w:style>
  <w:style w:type="character" w:customStyle="1" w:styleId="115">
    <w:name w:val="ca-02"/>
    <w:qFormat/>
    <w:uiPriority w:val="99"/>
  </w:style>
  <w:style w:type="character" w:customStyle="1" w:styleId="116">
    <w:name w:val="正文（黑体） Char Char"/>
    <w:link w:val="107"/>
    <w:qFormat/>
    <w:locked/>
    <w:uiPriority w:val="99"/>
    <w:rPr>
      <w:rFonts w:ascii="黑体" w:eastAsia="黑体"/>
      <w:color w:val="000080"/>
      <w:kern w:val="2"/>
      <w:sz w:val="24"/>
      <w:lang w:val="en-US" w:eastAsia="zh-CN"/>
    </w:rPr>
  </w:style>
  <w:style w:type="character" w:customStyle="1" w:styleId="117">
    <w:name w:val="标题 3 Char Char"/>
    <w:qFormat/>
    <w:uiPriority w:val="99"/>
    <w:rPr>
      <w:rFonts w:ascii="宋体" w:eastAsia="宋体"/>
    </w:rPr>
  </w:style>
  <w:style w:type="character" w:customStyle="1" w:styleId="118">
    <w:name w:val="apple-converted-space"/>
    <w:qFormat/>
    <w:uiPriority w:val="99"/>
  </w:style>
  <w:style w:type="character" w:customStyle="1" w:styleId="119">
    <w:name w:val="Anrede1IhrZeichen"/>
    <w:qFormat/>
    <w:uiPriority w:val="99"/>
    <w:rPr>
      <w:rFonts w:ascii="Arial" w:hAnsi="Arial"/>
      <w:sz w:val="20"/>
    </w:rPr>
  </w:style>
  <w:style w:type="character" w:customStyle="1" w:styleId="120">
    <w:name w:val="正文（标记） Char Char"/>
    <w:link w:val="78"/>
    <w:qFormat/>
    <w:locked/>
    <w:uiPriority w:val="99"/>
    <w:rPr>
      <w:kern w:val="2"/>
      <w:sz w:val="24"/>
    </w:rPr>
  </w:style>
  <w:style w:type="character" w:customStyle="1" w:styleId="121">
    <w:name w:val="正文文本 Char1"/>
    <w:qFormat/>
    <w:uiPriority w:val="99"/>
    <w:rPr>
      <w:rFonts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DJGS.COM</Company>
  <Pages>59</Pages>
  <Words>5246</Words>
  <Characters>29906</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2017-12-01T02:54:00Z</dcterms:created>
  <dc:creator>USER</dc:creator>
  <cp:lastModifiedBy>Administrator</cp:lastModifiedBy>
  <cp:lastPrinted>2018-06-05T01:17:00Z</cp:lastPrinted>
  <dcterms:modified xsi:type="dcterms:W3CDTF">2019-06-21T02:13:38Z</dcterms:modified>
  <dc:title>招标文件目录</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