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5" w:rightChars="-31"/>
        <w:rPr>
          <w:rFonts w:asciiTheme="minorEastAsia" w:hAnsiTheme="minorEastAsia" w:eastAsiaTheme="minorEastAsia"/>
          <w:b/>
          <w:sz w:val="32"/>
        </w:rPr>
      </w:pPr>
      <w:bookmarkStart w:id="0" w:name="_Toc201480435"/>
      <w:bookmarkStart w:id="1" w:name="_Toc240713674"/>
      <w:bookmarkStart w:id="2" w:name="_Toc181508574"/>
      <w:bookmarkStart w:id="3" w:name="_Toc240712648"/>
      <w:bookmarkStart w:id="4" w:name="_Toc446861149"/>
      <w:bookmarkStart w:id="5" w:name="_Toc229659221"/>
      <w:bookmarkStart w:id="6" w:name="_Toc206649241"/>
      <w:bookmarkStart w:id="7" w:name="_Toc398815057"/>
      <w:bookmarkStart w:id="8" w:name="_Toc326061498"/>
      <w:bookmarkStart w:id="9" w:name="_Toc178146226"/>
      <w:bookmarkStart w:id="10" w:name="_Toc225162343"/>
      <w:bookmarkStart w:id="11" w:name="_Toc177212194"/>
      <w:bookmarkStart w:id="12" w:name="_Toc240712714"/>
      <w:bookmarkStart w:id="13" w:name="_Toc151177621"/>
      <w:bookmarkStart w:id="14" w:name="_Toc447115525"/>
      <w:bookmarkStart w:id="15" w:name="_Toc160445423"/>
      <w:bookmarkStart w:id="16" w:name="_Toc178146262"/>
      <w:bookmarkStart w:id="17" w:name="_Toc446861222"/>
      <w:bookmarkStart w:id="18" w:name="_Toc188793910"/>
      <w:bookmarkStart w:id="19" w:name="_Toc240714596"/>
      <w:bookmarkStart w:id="20" w:name="_Toc182820356"/>
      <w:bookmarkStart w:id="21" w:name="_Toc180811659"/>
      <w:bookmarkStart w:id="22" w:name="_Toc189634455"/>
      <w:bookmarkStart w:id="23" w:name="_Toc177211979"/>
      <w:bookmarkStart w:id="24" w:name="_Toc205794304"/>
      <w:bookmarkStart w:id="25" w:name="_Toc240773949"/>
      <w:bookmarkStart w:id="26" w:name="_Toc177212362"/>
      <w:bookmarkStart w:id="27" w:name="_Toc152492195"/>
      <w:bookmarkStart w:id="28" w:name="_Toc177211887"/>
      <w:bookmarkStart w:id="29" w:name="_Toc177212058"/>
      <w:bookmarkStart w:id="30" w:name="_Toc477185470"/>
      <w:bookmarkStart w:id="31" w:name="_Toc391843770"/>
      <w:bookmarkStart w:id="32" w:name="_Toc201997052"/>
      <w:bookmarkStart w:id="33" w:name="_Toc446861072"/>
      <w:bookmarkStart w:id="34" w:name="_Toc398805096"/>
      <w:bookmarkStart w:id="35" w:name="_Toc148755529"/>
      <w:bookmarkStart w:id="36" w:name="_Toc391843883"/>
      <w:bookmarkStart w:id="37" w:name="_Toc225413299"/>
      <w:bookmarkStart w:id="38" w:name="_Toc229913853"/>
      <w:bookmarkStart w:id="39" w:name="_Toc201997160"/>
      <w:bookmarkStart w:id="40" w:name="_Toc431389192"/>
      <w:bookmarkStart w:id="41" w:name="_Toc391973149"/>
      <w:bookmarkStart w:id="42" w:name="_Toc421776498"/>
      <w:bookmarkStart w:id="43" w:name="_Toc477185430"/>
      <w:bookmarkStart w:id="44" w:name="_Toc446861812"/>
      <w:bookmarkStart w:id="45" w:name="_Toc148755886"/>
      <w:bookmarkStart w:id="46" w:name="_Toc398883319"/>
      <w:bookmarkStart w:id="47" w:name="_Toc177212323"/>
      <w:bookmarkStart w:id="48" w:name="_Toc188690245"/>
      <w:bookmarkStart w:id="49" w:name="_Toc151178297"/>
      <w:bookmarkStart w:id="50" w:name="_Toc201567704"/>
      <w:bookmarkStart w:id="51" w:name="_Toc188799319"/>
      <w:bookmarkStart w:id="52" w:name="_Toc148756126"/>
      <w:bookmarkStart w:id="53" w:name="_Toc205955457"/>
      <w:bookmarkStart w:id="54" w:name="_Toc208471210"/>
      <w:bookmarkStart w:id="55" w:name="_Toc399504815"/>
      <w:bookmarkStart w:id="56" w:name="_Toc188764487"/>
      <w:bookmarkStart w:id="57" w:name="_Toc178146198"/>
      <w:bookmarkStart w:id="58" w:name="_Toc229804940"/>
      <w:bookmarkStart w:id="59" w:name="_Toc232233172"/>
      <w:bookmarkStart w:id="60" w:name="_Toc446861193"/>
      <w:bookmarkStart w:id="61" w:name="_Toc464042269"/>
      <w:bookmarkStart w:id="62" w:name="_Toc447115484"/>
      <w:bookmarkStart w:id="63" w:name="_Toc148755827"/>
      <w:bookmarkStart w:id="64" w:name="_Toc398801709"/>
      <w:bookmarkStart w:id="65" w:name="_Toc464042309"/>
      <w:bookmarkStart w:id="66" w:name="_Toc188791092"/>
      <w:bookmarkStart w:id="67" w:name="_Toc446861038"/>
      <w:bookmarkStart w:id="68" w:name="_Toc326766511"/>
      <w:bookmarkStart w:id="69" w:name="_Toc205913365"/>
      <w:bookmarkStart w:id="70" w:name="_Toc151294852"/>
      <w:bookmarkStart w:id="71" w:name="_Toc148755748"/>
      <w:bookmarkStart w:id="72" w:name="_Toc446861104"/>
      <w:bookmarkStart w:id="73" w:name="_Toc232994848"/>
      <w:bookmarkStart w:id="74" w:name="_Toc477185280"/>
      <w:bookmarkStart w:id="75" w:name="_Toc181503984"/>
      <w:bookmarkStart w:id="76" w:name="_Toc148755857"/>
      <w:bookmarkStart w:id="77" w:name="_Toc151536697"/>
      <w:bookmarkStart w:id="78" w:name="_Toc240712775"/>
      <w:bookmarkStart w:id="79" w:name="_Toc232481002"/>
      <w:bookmarkStart w:id="80" w:name="_Toc201997006"/>
      <w:bookmarkStart w:id="81" w:name="_Toc209508399"/>
      <w:bookmarkStart w:id="82" w:name="_Toc200877581"/>
      <w:bookmarkStart w:id="83" w:name="_Toc177212222"/>
      <w:bookmarkStart w:id="84" w:name="_Toc206649319"/>
      <w:bookmarkStart w:id="85" w:name="_Toc430853391"/>
      <w:bookmarkStart w:id="86" w:name="_Toc180472632"/>
      <w:bookmarkStart w:id="87" w:name="_Toc148755940"/>
      <w:bookmarkStart w:id="88" w:name="_Toc205627357"/>
      <w:bookmarkStart w:id="89" w:name="_Toc180472610"/>
      <w:bookmarkStart w:id="90" w:name="_Toc391843628"/>
      <w:bookmarkStart w:id="91" w:name="_Toc430616199"/>
      <w:bookmarkStart w:id="92" w:name="_Toc446861006"/>
      <w:bookmarkStart w:id="93" w:name="_Toc160440651"/>
      <w:bookmarkStart w:id="94" w:name="_Toc152416083"/>
      <w:bookmarkStart w:id="95" w:name="_Toc446861399"/>
      <w:bookmarkStart w:id="96" w:name="_Toc464033473"/>
      <w:bookmarkStart w:id="97" w:name="_Toc398801514"/>
      <w:bookmarkStart w:id="98" w:name="_Toc201480457"/>
      <w:bookmarkStart w:id="99" w:name="_Toc477185239"/>
      <w:bookmarkStart w:id="100" w:name="_Toc177212130"/>
      <w:bookmarkStart w:id="101" w:name="_Toc326076595"/>
      <w:bookmarkStart w:id="102" w:name="_Toc151177220"/>
      <w:bookmarkStart w:id="103" w:name="_Toc178145855"/>
      <w:bookmarkStart w:id="104" w:name="_Toc189634477"/>
      <w:bookmarkStart w:id="105" w:name="_Toc182826582"/>
      <w:r>
        <w:rPr>
          <w:rFonts w:asciiTheme="minorEastAsia" w:hAnsiTheme="minorEastAsia" w:eastAsiaTheme="minorEastAsia"/>
          <w:b/>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inorEastAsia" w:hAnsiTheme="minorEastAsia" w:eastAsiaTheme="minorEastAsia"/>
          <w:b/>
          <w:sz w:val="32"/>
        </w:rPr>
        <w:instrText xml:space="preserve">ADDIN CNKISM.UserStyle</w:instrText>
      </w:r>
      <w:r>
        <w:rPr>
          <w:rFonts w:asciiTheme="minorEastAsia" w:hAnsiTheme="minorEastAsia" w:eastAsiaTheme="minorEastAsia"/>
          <w:b/>
          <w:sz w:val="32"/>
        </w:rPr>
        <w:fldChar w:fldCharType="end"/>
      </w:r>
      <w:r>
        <w:rPr>
          <w:rFonts w:asciiTheme="minorEastAsia" w:hAnsiTheme="minorEastAsia" w:eastAsiaTheme="minorEastAsia"/>
          <w:b/>
          <w:sz w:val="32"/>
        </w:rPr>
        <w:drawing>
          <wp:inline distT="0" distB="0" distL="114300" distR="114300">
            <wp:extent cx="1181100" cy="1123950"/>
            <wp:effectExtent l="0" t="0" r="0" b="0"/>
            <wp:docPr id="1" name="图片 1" descr="HY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YHALOGO"/>
                    <pic:cNvPicPr>
                      <a:picLocks noChangeAspect="1"/>
                    </pic:cNvPicPr>
                  </pic:nvPicPr>
                  <pic:blipFill>
                    <a:blip r:embed="rId7" cstate="print"/>
                    <a:stretch>
                      <a:fillRect/>
                    </a:stretch>
                  </pic:blipFill>
                  <pic:spPr>
                    <a:xfrm>
                      <a:off x="0" y="0"/>
                      <a:ext cx="1181100" cy="1123950"/>
                    </a:xfrm>
                    <a:prstGeom prst="rect">
                      <a:avLst/>
                    </a:prstGeom>
                  </pic:spPr>
                </pic:pic>
              </a:graphicData>
            </a:graphic>
          </wp:inline>
        </w:drawing>
      </w:r>
    </w:p>
    <w:p>
      <w:pPr>
        <w:ind w:right="-65" w:rightChars="-31" w:firstLine="1751" w:firstLineChars="545"/>
        <w:rPr>
          <w:rFonts w:asciiTheme="minorEastAsia" w:hAnsiTheme="minorEastAsia" w:eastAsiaTheme="minorEastAsia"/>
          <w:b/>
          <w:sz w:val="32"/>
        </w:rPr>
      </w:pPr>
    </w:p>
    <w:p>
      <w:pPr>
        <w:spacing w:line="360" w:lineRule="auto"/>
        <w:jc w:val="center"/>
        <w:rPr>
          <w:rFonts w:cs="宋体" w:asciiTheme="minorEastAsia" w:hAnsiTheme="minorEastAsia" w:eastAsiaTheme="minorEastAsia"/>
          <w:b/>
          <w:bCs/>
          <w:color w:val="FF0000"/>
          <w:sz w:val="52"/>
          <w:szCs w:val="52"/>
        </w:rPr>
      </w:pPr>
    </w:p>
    <w:p>
      <w:pPr>
        <w:spacing w:line="360" w:lineRule="auto"/>
        <w:jc w:val="center"/>
        <w:rPr>
          <w:rFonts w:asciiTheme="minorEastAsia" w:hAnsiTheme="minorEastAsia" w:eastAsiaTheme="minorEastAsia"/>
          <w:b/>
          <w:kern w:val="0"/>
          <w:sz w:val="52"/>
          <w:szCs w:val="52"/>
        </w:rPr>
      </w:pPr>
      <w:r>
        <w:rPr>
          <w:rFonts w:hint="eastAsia" w:cs="宋体" w:asciiTheme="minorEastAsia" w:hAnsiTheme="minorEastAsia" w:eastAsiaTheme="minorEastAsia"/>
          <w:b/>
          <w:bCs/>
          <w:sz w:val="52"/>
          <w:szCs w:val="52"/>
        </w:rPr>
        <w:t>山东大学校医院安装CT配套改造工程施工</w:t>
      </w:r>
      <w:r>
        <w:rPr>
          <w:rFonts w:hint="eastAsia" w:asciiTheme="minorEastAsia" w:hAnsiTheme="minorEastAsia" w:eastAsiaTheme="minorEastAsia"/>
          <w:b/>
          <w:bCs/>
          <w:sz w:val="52"/>
          <w:szCs w:val="52"/>
        </w:rPr>
        <w:t>竞争性磋商文件</w:t>
      </w:r>
    </w:p>
    <w:p>
      <w:pPr>
        <w:jc w:val="center"/>
        <w:rPr>
          <w:rFonts w:asciiTheme="minorEastAsia" w:hAnsiTheme="minorEastAsia" w:eastAsiaTheme="minorEastAsia"/>
          <w:b/>
          <w:kern w:val="0"/>
          <w:sz w:val="36"/>
          <w:szCs w:val="32"/>
        </w:rPr>
      </w:pPr>
    </w:p>
    <w:p>
      <w:pPr>
        <w:spacing w:line="360" w:lineRule="auto"/>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项目编号：</w:t>
      </w:r>
      <w:r>
        <w:rPr>
          <w:rFonts w:asciiTheme="minorEastAsia" w:hAnsiTheme="minorEastAsia" w:eastAsiaTheme="minorEastAsia"/>
          <w:b/>
          <w:kern w:val="0"/>
          <w:sz w:val="32"/>
          <w:szCs w:val="32"/>
        </w:rPr>
        <w:t>HYHA2019-1558</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360" w:lineRule="auto"/>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 xml:space="preserve">        采 购  人：</w:t>
      </w:r>
      <w:r>
        <w:rPr>
          <w:rFonts w:hint="eastAsia" w:asciiTheme="minorEastAsia" w:hAnsiTheme="minorEastAsia" w:eastAsiaTheme="minorEastAsia"/>
          <w:b/>
          <w:bCs/>
          <w:kern w:val="0"/>
          <w:sz w:val="32"/>
          <w:szCs w:val="32"/>
        </w:rPr>
        <w:t>山东大学第二医院</w:t>
      </w:r>
    </w:p>
    <w:p>
      <w:pPr>
        <w:spacing w:line="360" w:lineRule="auto"/>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 xml:space="preserve">        代理机构：海逸恒安项目管理有限公司</w:t>
      </w:r>
    </w:p>
    <w:p>
      <w:pPr>
        <w:spacing w:line="360" w:lineRule="auto"/>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 xml:space="preserve">        时      间：二〇一九年九月</w:t>
      </w:r>
    </w:p>
    <w:p>
      <w:pPr>
        <w:pStyle w:val="25"/>
        <w:spacing w:afterLines="50" w:line="360" w:lineRule="auto"/>
        <w:ind w:left="0" w:left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br w:type="page"/>
      </w:r>
    </w:p>
    <w:p>
      <w:pPr>
        <w:pStyle w:val="25"/>
        <w:spacing w:afterLines="50" w:line="360" w:lineRule="auto"/>
        <w:ind w:left="0" w:left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目录</w:t>
      </w:r>
    </w:p>
    <w:p>
      <w:pPr>
        <w:pStyle w:val="41"/>
        <w:tabs>
          <w:tab w:val="right" w:leader="dot" w:pos="9060"/>
        </w:tabs>
        <w:ind w:left="1320" w:hanging="480"/>
        <w:rPr>
          <w:rFonts w:asciiTheme="minorHAnsi" w:hAnsiTheme="minorHAnsi" w:eastAsiaTheme="minorEastAsia" w:cstheme="minorBidi"/>
          <w:szCs w:val="22"/>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"1-6" \h \z \u </w:instrText>
      </w:r>
      <w:r>
        <w:rPr>
          <w:rFonts w:asciiTheme="minorEastAsia" w:hAnsiTheme="minorEastAsia" w:eastAsiaTheme="minorEastAsia"/>
          <w:sz w:val="24"/>
        </w:rPr>
        <w:fldChar w:fldCharType="separate"/>
      </w:r>
      <w:r>
        <w:fldChar w:fldCharType="begin"/>
      </w:r>
      <w:r>
        <w:instrText xml:space="preserve"> HYPERLINK \l "_Toc20239276" </w:instrText>
      </w:r>
      <w:r>
        <w:fldChar w:fldCharType="separate"/>
      </w:r>
      <w:r>
        <w:rPr>
          <w:rStyle w:val="71"/>
          <w:rFonts w:hint="eastAsia" w:asciiTheme="minorEastAsia" w:hAnsiTheme="minorEastAsia"/>
        </w:rPr>
        <w:t>第一章竞争性磋商公告</w:t>
      </w:r>
      <w:r>
        <w:tab/>
      </w:r>
      <w:r>
        <w:fldChar w:fldCharType="begin"/>
      </w:r>
      <w:r>
        <w:instrText xml:space="preserve"> PAGEREF _Toc20239276 \h </w:instrText>
      </w:r>
      <w:r>
        <w:fldChar w:fldCharType="separate"/>
      </w:r>
      <w:r>
        <w:t>3</w:t>
      </w:r>
      <w:r>
        <w:fldChar w:fldCharType="end"/>
      </w:r>
      <w:r>
        <w:fldChar w:fldCharType="end"/>
      </w:r>
    </w:p>
    <w:p>
      <w:pPr>
        <w:pStyle w:val="41"/>
        <w:tabs>
          <w:tab w:val="right" w:leader="dot" w:pos="9060"/>
        </w:tabs>
        <w:rPr>
          <w:rFonts w:asciiTheme="minorHAnsi" w:hAnsiTheme="minorHAnsi" w:eastAsiaTheme="minorEastAsia" w:cstheme="minorBidi"/>
          <w:szCs w:val="22"/>
        </w:rPr>
      </w:pPr>
      <w:r>
        <w:fldChar w:fldCharType="begin"/>
      </w:r>
      <w:r>
        <w:instrText xml:space="preserve"> HYPERLINK \l "_Toc20239277" </w:instrText>
      </w:r>
      <w:r>
        <w:fldChar w:fldCharType="separate"/>
      </w:r>
      <w:r>
        <w:rPr>
          <w:rStyle w:val="71"/>
          <w:rFonts w:hint="eastAsia" w:asciiTheme="minorEastAsia" w:hAnsiTheme="minorEastAsia"/>
        </w:rPr>
        <w:t>第二章供应商须知</w:t>
      </w:r>
      <w:r>
        <w:tab/>
      </w:r>
      <w:r>
        <w:fldChar w:fldCharType="begin"/>
      </w:r>
      <w:r>
        <w:instrText xml:space="preserve"> PAGEREF _Toc20239277 \h </w:instrText>
      </w:r>
      <w:r>
        <w:fldChar w:fldCharType="separate"/>
      </w:r>
      <w:r>
        <w:t>6</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"_Toc20239278" </w:instrText>
      </w:r>
      <w:r>
        <w:fldChar w:fldCharType="separate"/>
      </w:r>
      <w:r>
        <w:rPr>
          <w:rStyle w:val="71"/>
          <w:rFonts w:hint="eastAsia" w:asciiTheme="minorEastAsia" w:hAnsiTheme="minorEastAsia"/>
        </w:rPr>
        <w:t>供应商须知前附表</w:t>
      </w:r>
      <w:r>
        <w:tab/>
      </w:r>
      <w:r>
        <w:fldChar w:fldCharType="begin"/>
      </w:r>
      <w:r>
        <w:instrText xml:space="preserve"> PAGEREF _Toc20239278 \h </w:instrText>
      </w:r>
      <w:r>
        <w:fldChar w:fldCharType="separate"/>
      </w:r>
      <w:r>
        <w:t>6</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"_Toc20239279" </w:instrText>
      </w:r>
      <w:r>
        <w:fldChar w:fldCharType="separate"/>
      </w:r>
      <w:r>
        <w:rPr>
          <w:rStyle w:val="71"/>
          <w:rFonts w:hint="eastAsia" w:asciiTheme="minorEastAsia" w:hAnsiTheme="minorEastAsia"/>
        </w:rPr>
        <w:t>供应商须知正文</w:t>
      </w:r>
      <w:r>
        <w:tab/>
      </w:r>
      <w:r>
        <w:fldChar w:fldCharType="begin"/>
      </w:r>
      <w:r>
        <w:instrText xml:space="preserve"> PAGEREF _Toc20239279 \h </w:instrText>
      </w:r>
      <w:r>
        <w:fldChar w:fldCharType="separate"/>
      </w:r>
      <w:r>
        <w:t>14</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"_Toc20239280" </w:instrText>
      </w:r>
      <w:r>
        <w:fldChar w:fldCharType="separate"/>
      </w:r>
      <w:r>
        <w:rPr>
          <w:rStyle w:val="71"/>
          <w:rFonts w:hint="eastAsia" w:cs="宋体" w:asciiTheme="minorEastAsia" w:hAnsiTheme="minorEastAsia"/>
        </w:rPr>
        <w:t>一、说明</w:t>
      </w:r>
      <w:r>
        <w:tab/>
      </w:r>
      <w:r>
        <w:fldChar w:fldCharType="begin"/>
      </w:r>
      <w:r>
        <w:instrText xml:space="preserve"> PAGEREF _Toc20239280 \h </w:instrText>
      </w:r>
      <w:r>
        <w:fldChar w:fldCharType="separate"/>
      </w:r>
      <w:r>
        <w:t>14</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"_Toc20239281" </w:instrText>
      </w:r>
      <w:r>
        <w:fldChar w:fldCharType="separate"/>
      </w:r>
      <w:r>
        <w:rPr>
          <w:rStyle w:val="71"/>
          <w:rFonts w:hint="eastAsia" w:cs="宋体" w:asciiTheme="minorEastAsia" w:hAnsiTheme="minorEastAsia"/>
        </w:rPr>
        <w:t>二、竞争性磋商采购文件</w:t>
      </w:r>
      <w:r>
        <w:tab/>
      </w:r>
      <w:r>
        <w:fldChar w:fldCharType="begin"/>
      </w:r>
      <w:r>
        <w:instrText xml:space="preserve"> PAGEREF _Toc20239281 \h </w:instrText>
      </w:r>
      <w:r>
        <w:fldChar w:fldCharType="separate"/>
      </w:r>
      <w:r>
        <w:t>17</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"_Toc20239282" </w:instrText>
      </w:r>
      <w:r>
        <w:fldChar w:fldCharType="separate"/>
      </w:r>
      <w:r>
        <w:rPr>
          <w:rStyle w:val="71"/>
          <w:rFonts w:hint="eastAsia" w:cs="宋体" w:asciiTheme="minorEastAsia" w:hAnsiTheme="minorEastAsia"/>
        </w:rPr>
        <w:t>三、响应文件编写</w:t>
      </w:r>
      <w:r>
        <w:tab/>
      </w:r>
      <w:r>
        <w:fldChar w:fldCharType="begin"/>
      </w:r>
      <w:r>
        <w:instrText xml:space="preserve"> PAGEREF _Toc20239282 \h </w:instrText>
      </w:r>
      <w:r>
        <w:fldChar w:fldCharType="separate"/>
      </w:r>
      <w:r>
        <w:t>18</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"_Toc20239283" </w:instrText>
      </w:r>
      <w:r>
        <w:fldChar w:fldCharType="separate"/>
      </w:r>
      <w:r>
        <w:rPr>
          <w:rStyle w:val="71"/>
          <w:rFonts w:hint="eastAsia" w:cs="宋体" w:asciiTheme="minorEastAsia" w:hAnsiTheme="minorEastAsia"/>
        </w:rPr>
        <w:t>四、响应文件递交</w:t>
      </w:r>
      <w:r>
        <w:tab/>
      </w:r>
      <w:r>
        <w:fldChar w:fldCharType="begin"/>
      </w:r>
      <w:r>
        <w:instrText xml:space="preserve"> PAGEREF _Toc20239283 \h </w:instrText>
      </w:r>
      <w:r>
        <w:fldChar w:fldCharType="separate"/>
      </w:r>
      <w:r>
        <w:t>25</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"_Toc20239284" </w:instrText>
      </w:r>
      <w:r>
        <w:fldChar w:fldCharType="separate"/>
      </w:r>
      <w:r>
        <w:rPr>
          <w:rStyle w:val="71"/>
          <w:rFonts w:hint="eastAsia" w:cs="宋体" w:asciiTheme="minorEastAsia" w:hAnsiTheme="minorEastAsia"/>
        </w:rPr>
        <w:t>五、磋商会议仪式与磋商、评审</w:t>
      </w:r>
      <w:r>
        <w:tab/>
      </w:r>
      <w:r>
        <w:fldChar w:fldCharType="begin"/>
      </w:r>
      <w:r>
        <w:instrText xml:space="preserve"> PAGEREF _Toc20239284 \h </w:instrText>
      </w:r>
      <w:r>
        <w:fldChar w:fldCharType="separate"/>
      </w:r>
      <w:r>
        <w:t>26</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"_Toc20239285" </w:instrText>
      </w:r>
      <w:r>
        <w:fldChar w:fldCharType="separate"/>
      </w:r>
      <w:r>
        <w:rPr>
          <w:rStyle w:val="71"/>
          <w:rFonts w:hint="eastAsia" w:cs="宋体" w:asciiTheme="minorEastAsia" w:hAnsiTheme="minorEastAsia"/>
        </w:rPr>
        <w:t>六、询问和质疑</w:t>
      </w:r>
      <w:r>
        <w:tab/>
      </w:r>
      <w:r>
        <w:fldChar w:fldCharType="begin"/>
      </w:r>
      <w:r>
        <w:instrText xml:space="preserve"> PAGEREF _Toc20239285 \h </w:instrText>
      </w:r>
      <w:r>
        <w:fldChar w:fldCharType="separate"/>
      </w:r>
      <w:r>
        <w:t>37</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"_Toc20239286" </w:instrText>
      </w:r>
      <w:r>
        <w:fldChar w:fldCharType="separate"/>
      </w:r>
      <w:r>
        <w:rPr>
          <w:rStyle w:val="71"/>
          <w:rFonts w:hint="eastAsia" w:cs="宋体" w:asciiTheme="minorEastAsia" w:hAnsiTheme="minorEastAsia"/>
        </w:rPr>
        <w:t>七、授予合同</w:t>
      </w:r>
      <w:r>
        <w:tab/>
      </w:r>
      <w:r>
        <w:fldChar w:fldCharType="begin"/>
      </w:r>
      <w:r>
        <w:instrText xml:space="preserve"> PAGEREF _Toc20239286 \h </w:instrText>
      </w:r>
      <w:r>
        <w:fldChar w:fldCharType="separate"/>
      </w:r>
      <w:r>
        <w:t>39</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"_Toc20239287" </w:instrText>
      </w:r>
      <w:r>
        <w:fldChar w:fldCharType="separate"/>
      </w:r>
      <w:r>
        <w:rPr>
          <w:rStyle w:val="71"/>
          <w:rFonts w:hint="eastAsia" w:cs="宋体" w:asciiTheme="minorEastAsia" w:hAnsiTheme="minorEastAsia"/>
        </w:rPr>
        <w:t>八、履约担保</w:t>
      </w:r>
      <w:r>
        <w:tab/>
      </w:r>
      <w:r>
        <w:fldChar w:fldCharType="begin"/>
      </w:r>
      <w:r>
        <w:instrText xml:space="preserve"> PAGEREF _Toc20239287 \h </w:instrText>
      </w:r>
      <w:r>
        <w:fldChar w:fldCharType="separate"/>
      </w:r>
      <w:r>
        <w:t>40</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"_Toc20239288" </w:instrText>
      </w:r>
      <w:r>
        <w:fldChar w:fldCharType="separate"/>
      </w:r>
      <w:r>
        <w:rPr>
          <w:rStyle w:val="71"/>
          <w:rFonts w:hint="eastAsia" w:cs="宋体" w:asciiTheme="minorEastAsia" w:hAnsiTheme="minorEastAsia"/>
        </w:rPr>
        <w:t>九、相关费用</w:t>
      </w:r>
      <w:r>
        <w:tab/>
      </w:r>
      <w:r>
        <w:fldChar w:fldCharType="begin"/>
      </w:r>
      <w:r>
        <w:instrText xml:space="preserve"> PAGEREF _Toc20239288 \h </w:instrText>
      </w:r>
      <w:r>
        <w:fldChar w:fldCharType="separate"/>
      </w:r>
      <w:r>
        <w:t>40</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"_Toc20239289" </w:instrText>
      </w:r>
      <w:r>
        <w:fldChar w:fldCharType="separate"/>
      </w:r>
      <w:r>
        <w:rPr>
          <w:rStyle w:val="71"/>
          <w:rFonts w:hint="eastAsia" w:cs="宋体" w:asciiTheme="minorEastAsia" w:hAnsiTheme="minorEastAsia"/>
        </w:rPr>
        <w:t>十、解释权</w:t>
      </w:r>
      <w:r>
        <w:tab/>
      </w:r>
      <w:r>
        <w:fldChar w:fldCharType="begin"/>
      </w:r>
      <w:r>
        <w:instrText xml:space="preserve"> PAGEREF _Toc20239289 \h </w:instrText>
      </w:r>
      <w:r>
        <w:fldChar w:fldCharType="separate"/>
      </w:r>
      <w:r>
        <w:t>40</w:t>
      </w:r>
      <w:r>
        <w:fldChar w:fldCharType="end"/>
      </w:r>
      <w:r>
        <w:fldChar w:fldCharType="end"/>
      </w:r>
    </w:p>
    <w:p>
      <w:pPr>
        <w:pStyle w:val="41"/>
        <w:tabs>
          <w:tab w:val="right" w:leader="dot" w:pos="9060"/>
        </w:tabs>
        <w:rPr>
          <w:rFonts w:asciiTheme="minorHAnsi" w:hAnsiTheme="minorHAnsi" w:eastAsiaTheme="minorEastAsia" w:cstheme="minorBidi"/>
          <w:szCs w:val="22"/>
        </w:rPr>
      </w:pPr>
      <w:r>
        <w:fldChar w:fldCharType="begin"/>
      </w:r>
      <w:r>
        <w:instrText xml:space="preserve"> HYPERLINK \l "_Toc20239290" </w:instrText>
      </w:r>
      <w:r>
        <w:fldChar w:fldCharType="separate"/>
      </w:r>
      <w:r>
        <w:rPr>
          <w:rStyle w:val="71"/>
          <w:rFonts w:hint="eastAsia" w:asciiTheme="minorEastAsia" w:hAnsiTheme="minorEastAsia"/>
        </w:rPr>
        <w:t>第三章评审方法和评审细则</w:t>
      </w:r>
      <w:r>
        <w:tab/>
      </w:r>
      <w:r>
        <w:fldChar w:fldCharType="begin"/>
      </w:r>
      <w:r>
        <w:instrText xml:space="preserve"> PAGEREF _Toc20239290 \h </w:instrText>
      </w:r>
      <w:r>
        <w:fldChar w:fldCharType="separate"/>
      </w:r>
      <w:r>
        <w:t>42</w:t>
      </w:r>
      <w:r>
        <w:fldChar w:fldCharType="end"/>
      </w:r>
      <w:r>
        <w:fldChar w:fldCharType="end"/>
      </w:r>
    </w:p>
    <w:p>
      <w:pPr>
        <w:pStyle w:val="41"/>
        <w:tabs>
          <w:tab w:val="right" w:leader="dot" w:pos="9060"/>
        </w:tabs>
        <w:rPr>
          <w:rFonts w:asciiTheme="minorHAnsi" w:hAnsiTheme="minorHAnsi" w:eastAsiaTheme="minorEastAsia" w:cstheme="minorBidi"/>
          <w:szCs w:val="22"/>
        </w:rPr>
      </w:pPr>
      <w:r>
        <w:fldChar w:fldCharType="begin"/>
      </w:r>
      <w:r>
        <w:instrText xml:space="preserve"> HYPERLINK \l "_Toc20239291" </w:instrText>
      </w:r>
      <w:r>
        <w:fldChar w:fldCharType="separate"/>
      </w:r>
      <w:r>
        <w:rPr>
          <w:rStyle w:val="71"/>
          <w:rFonts w:hint="eastAsia" w:asciiTheme="minorEastAsia" w:hAnsiTheme="minorEastAsia"/>
        </w:rPr>
        <w:t>第四章合同条款及格式</w:t>
      </w:r>
      <w:r>
        <w:tab/>
      </w:r>
      <w:r>
        <w:fldChar w:fldCharType="begin"/>
      </w:r>
      <w:r>
        <w:instrText xml:space="preserve"> PAGEREF _Toc20239291 \h </w:instrText>
      </w:r>
      <w:r>
        <w:fldChar w:fldCharType="separate"/>
      </w:r>
      <w:r>
        <w:t>48</w:t>
      </w:r>
      <w:r>
        <w:fldChar w:fldCharType="end"/>
      </w:r>
      <w:r>
        <w:fldChar w:fldCharType="end"/>
      </w:r>
    </w:p>
    <w:p>
      <w:pPr>
        <w:pStyle w:val="41"/>
        <w:tabs>
          <w:tab w:val="right" w:leader="dot" w:pos="9060"/>
        </w:tabs>
        <w:rPr>
          <w:rFonts w:asciiTheme="minorHAnsi" w:hAnsiTheme="minorHAnsi" w:eastAsiaTheme="minorEastAsia" w:cstheme="minorBidi"/>
          <w:szCs w:val="22"/>
        </w:rPr>
      </w:pPr>
      <w:r>
        <w:fldChar w:fldCharType="begin"/>
      </w:r>
      <w:r>
        <w:instrText xml:space="preserve"> HYPERLINK \l "_Toc20239292" </w:instrText>
      </w:r>
      <w:r>
        <w:fldChar w:fldCharType="separate"/>
      </w:r>
      <w:r>
        <w:rPr>
          <w:rStyle w:val="71"/>
          <w:rFonts w:hint="eastAsia" w:asciiTheme="minorEastAsia" w:hAnsiTheme="minorEastAsia"/>
        </w:rPr>
        <w:t>第五章项目要求及工程量清单</w:t>
      </w:r>
      <w:r>
        <w:tab/>
      </w:r>
      <w:r>
        <w:fldChar w:fldCharType="begin"/>
      </w:r>
      <w:r>
        <w:instrText xml:space="preserve"> PAGEREF _Toc20239292 \h </w:instrText>
      </w:r>
      <w:r>
        <w:fldChar w:fldCharType="separate"/>
      </w:r>
      <w:r>
        <w:t>54</w:t>
      </w:r>
      <w:r>
        <w:fldChar w:fldCharType="end"/>
      </w:r>
      <w:r>
        <w:fldChar w:fldCharType="end"/>
      </w:r>
    </w:p>
    <w:p>
      <w:pPr>
        <w:pStyle w:val="32"/>
        <w:tabs>
          <w:tab w:val="right" w:leader="dot" w:pos="9060"/>
        </w:tabs>
        <w:rPr>
          <w:rFonts w:asciiTheme="minorHAnsi" w:hAnsiTheme="minorHAnsi" w:eastAsiaTheme="minorEastAsia" w:cstheme="minorBidi"/>
          <w:szCs w:val="22"/>
        </w:rPr>
      </w:pPr>
      <w:r>
        <w:fldChar w:fldCharType="begin"/>
      </w:r>
      <w:r>
        <w:instrText xml:space="preserve"> HYPERLINK \l "_Toc20239293" </w:instrText>
      </w:r>
      <w:r>
        <w:fldChar w:fldCharType="separate"/>
      </w:r>
      <w:r>
        <w:rPr>
          <w:rStyle w:val="71"/>
          <w:rFonts w:asciiTheme="minorEastAsia" w:hAnsiTheme="minorEastAsia"/>
        </w:rPr>
        <w:t>1</w:t>
      </w:r>
      <w:r>
        <w:rPr>
          <w:rStyle w:val="71"/>
          <w:rFonts w:hint="eastAsia" w:asciiTheme="minorEastAsia" w:hAnsiTheme="minorEastAsia"/>
        </w:rPr>
        <w:t>、工程量清单说明</w:t>
      </w:r>
      <w:r>
        <w:tab/>
      </w:r>
      <w:r>
        <w:fldChar w:fldCharType="begin"/>
      </w:r>
      <w:r>
        <w:instrText xml:space="preserve"> PAGEREF _Toc20239293 \h </w:instrText>
      </w:r>
      <w:r>
        <w:fldChar w:fldCharType="separate"/>
      </w:r>
      <w:r>
        <w:t>54</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"_Toc20239294" </w:instrText>
      </w:r>
      <w:r>
        <w:fldChar w:fldCharType="separate"/>
      </w:r>
      <w:r>
        <w:rPr>
          <w:rStyle w:val="71"/>
          <w:rFonts w:asciiTheme="minorEastAsia" w:hAnsiTheme="minorEastAsia"/>
          <w:b/>
          <w:bCs/>
        </w:rPr>
        <w:t>2</w:t>
      </w:r>
      <w:r>
        <w:rPr>
          <w:rStyle w:val="71"/>
          <w:rFonts w:hint="eastAsia" w:asciiTheme="minorEastAsia" w:hAnsiTheme="minorEastAsia"/>
          <w:b/>
          <w:bCs/>
        </w:rPr>
        <w:t>、磋商报价说明</w:t>
      </w:r>
      <w:r>
        <w:tab/>
      </w:r>
      <w:r>
        <w:fldChar w:fldCharType="begin"/>
      </w:r>
      <w:r>
        <w:instrText xml:space="preserve"> PAGEREF _Toc20239294 \h </w:instrText>
      </w:r>
      <w:r>
        <w:fldChar w:fldCharType="separate"/>
      </w:r>
      <w:r>
        <w:t>54</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"_Toc20239295" </w:instrText>
      </w:r>
      <w:r>
        <w:fldChar w:fldCharType="separate"/>
      </w:r>
      <w:r>
        <w:rPr>
          <w:rStyle w:val="71"/>
          <w:rFonts w:asciiTheme="minorEastAsia" w:hAnsiTheme="minorEastAsia"/>
        </w:rPr>
        <w:t>3</w:t>
      </w:r>
      <w:r>
        <w:rPr>
          <w:rStyle w:val="71"/>
          <w:rFonts w:hint="eastAsia" w:asciiTheme="minorEastAsia" w:hAnsiTheme="minorEastAsia"/>
        </w:rPr>
        <w:t>、其他说明</w:t>
      </w:r>
      <w:r>
        <w:tab/>
      </w:r>
      <w:r>
        <w:fldChar w:fldCharType="begin"/>
      </w:r>
      <w:r>
        <w:instrText xml:space="preserve"> PAGEREF _Toc20239295 \h </w:instrText>
      </w:r>
      <w:r>
        <w:fldChar w:fldCharType="separate"/>
      </w:r>
      <w:r>
        <w:t>60</w:t>
      </w:r>
      <w:r>
        <w:fldChar w:fldCharType="end"/>
      </w:r>
      <w:r>
        <w:fldChar w:fldCharType="end"/>
      </w:r>
    </w:p>
    <w:p>
      <w:pPr>
        <w:pStyle w:val="41"/>
        <w:tabs>
          <w:tab w:val="right" w:leader="dot" w:pos="9060"/>
        </w:tabs>
        <w:rPr>
          <w:rFonts w:asciiTheme="minorHAnsi" w:hAnsiTheme="minorHAnsi" w:eastAsiaTheme="minorEastAsia" w:cstheme="minorBidi"/>
          <w:szCs w:val="22"/>
        </w:rPr>
      </w:pPr>
      <w:r>
        <w:fldChar w:fldCharType="begin"/>
      </w:r>
      <w:r>
        <w:instrText xml:space="preserve"> HYPERLINK \l "_Toc20239296" </w:instrText>
      </w:r>
      <w:r>
        <w:fldChar w:fldCharType="separate"/>
      </w:r>
      <w:r>
        <w:rPr>
          <w:rStyle w:val="71"/>
          <w:rFonts w:hint="eastAsia" w:asciiTheme="minorEastAsia" w:hAnsiTheme="minorEastAsia"/>
        </w:rPr>
        <w:t>第六章响应文件格式</w:t>
      </w:r>
      <w:r>
        <w:tab/>
      </w:r>
      <w:r>
        <w:fldChar w:fldCharType="begin"/>
      </w:r>
      <w:r>
        <w:instrText xml:space="preserve"> PAGEREF _Toc20239296 \h </w:instrText>
      </w:r>
      <w:r>
        <w:fldChar w:fldCharType="separate"/>
      </w:r>
      <w:r>
        <w:t>63</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"_Toc20239297" </w:instrText>
      </w:r>
      <w:r>
        <w:fldChar w:fldCharType="separate"/>
      </w:r>
      <w:r>
        <w:rPr>
          <w:rStyle w:val="71"/>
          <w:rFonts w:hint="eastAsia" w:asciiTheme="minorEastAsia" w:hAnsiTheme="minorEastAsia"/>
          <w:b/>
        </w:rPr>
        <w:t>格式一：报价函</w:t>
      </w:r>
      <w:r>
        <w:tab/>
      </w:r>
      <w:r>
        <w:fldChar w:fldCharType="begin"/>
      </w:r>
      <w:r>
        <w:instrText xml:space="preserve"> PAGEREF _Toc20239297 \h </w:instrText>
      </w:r>
      <w:r>
        <w:fldChar w:fldCharType="separate"/>
      </w:r>
      <w:r>
        <w:t>63</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"_Toc20239298" </w:instrText>
      </w:r>
      <w:r>
        <w:fldChar w:fldCharType="separate"/>
      </w:r>
      <w:r>
        <w:rPr>
          <w:rStyle w:val="71"/>
          <w:rFonts w:hint="eastAsia" w:asciiTheme="minorEastAsia" w:hAnsiTheme="minorEastAsia"/>
        </w:rPr>
        <w:t>格式二：法定代表人授权委托书</w:t>
      </w:r>
      <w:r>
        <w:tab/>
      </w:r>
      <w:r>
        <w:fldChar w:fldCharType="begin"/>
      </w:r>
      <w:r>
        <w:instrText xml:space="preserve"> PAGEREF _Toc20239298 \h </w:instrText>
      </w:r>
      <w:r>
        <w:fldChar w:fldCharType="separate"/>
      </w:r>
      <w:r>
        <w:t>64</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"_Toc20239299" </w:instrText>
      </w:r>
      <w:r>
        <w:fldChar w:fldCharType="separate"/>
      </w:r>
      <w:r>
        <w:rPr>
          <w:rStyle w:val="71"/>
          <w:rFonts w:hint="eastAsia" w:asciiTheme="minorEastAsia" w:hAnsiTheme="minorEastAsia"/>
        </w:rPr>
        <w:t>格式三：报价一览表</w:t>
      </w:r>
      <w:r>
        <w:tab/>
      </w:r>
      <w:r>
        <w:fldChar w:fldCharType="begin"/>
      </w:r>
      <w:r>
        <w:instrText xml:space="preserve"> PAGEREF _Toc20239299 \h </w:instrText>
      </w:r>
      <w:r>
        <w:fldChar w:fldCharType="separate"/>
      </w:r>
      <w:r>
        <w:t>65</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"_Toc20239300" </w:instrText>
      </w:r>
      <w:r>
        <w:fldChar w:fldCharType="separate"/>
      </w:r>
      <w:r>
        <w:rPr>
          <w:rStyle w:val="71"/>
          <w:rFonts w:hint="eastAsia" w:asciiTheme="minorEastAsia" w:hAnsiTheme="minorEastAsia"/>
        </w:rPr>
        <w:t>格式四：已标价工程量清单</w:t>
      </w:r>
      <w:r>
        <w:tab/>
      </w:r>
      <w:r>
        <w:fldChar w:fldCharType="begin"/>
      </w:r>
      <w:r>
        <w:instrText xml:space="preserve"> PAGEREF _Toc20239300 \h </w:instrText>
      </w:r>
      <w:r>
        <w:fldChar w:fldCharType="separate"/>
      </w:r>
      <w:r>
        <w:t>66</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"_Toc20239301" </w:instrText>
      </w:r>
      <w:r>
        <w:fldChar w:fldCharType="separate"/>
      </w:r>
      <w:r>
        <w:rPr>
          <w:rStyle w:val="71"/>
          <w:rFonts w:hint="eastAsia" w:asciiTheme="minorEastAsia" w:hAnsiTheme="minorEastAsia"/>
        </w:rPr>
        <w:t>格式五：技术（商务）偏差表</w:t>
      </w:r>
      <w:r>
        <w:tab/>
      </w:r>
      <w:r>
        <w:fldChar w:fldCharType="begin"/>
      </w:r>
      <w:r>
        <w:instrText xml:space="preserve"> PAGEREF _Toc20239301 \h </w:instrText>
      </w:r>
      <w:r>
        <w:fldChar w:fldCharType="separate"/>
      </w:r>
      <w:r>
        <w:t>90</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"_Toc20239302" </w:instrText>
      </w:r>
      <w:r>
        <w:fldChar w:fldCharType="separate"/>
      </w:r>
      <w:r>
        <w:rPr>
          <w:rStyle w:val="71"/>
          <w:rFonts w:hint="eastAsia" w:asciiTheme="minorEastAsia" w:hAnsiTheme="minorEastAsia"/>
        </w:rPr>
        <w:t>格式六：近三年同类工程业绩一览表</w:t>
      </w:r>
      <w:r>
        <w:tab/>
      </w:r>
      <w:r>
        <w:fldChar w:fldCharType="begin"/>
      </w:r>
      <w:r>
        <w:instrText xml:space="preserve"> PAGEREF _Toc20239302 \h </w:instrText>
      </w:r>
      <w:r>
        <w:fldChar w:fldCharType="separate"/>
      </w:r>
      <w:r>
        <w:t>91</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"_Toc20239303" </w:instrText>
      </w:r>
      <w:r>
        <w:fldChar w:fldCharType="separate"/>
      </w:r>
      <w:r>
        <w:rPr>
          <w:rStyle w:val="71"/>
          <w:rFonts w:hint="eastAsia" w:asciiTheme="minorEastAsia" w:hAnsiTheme="minorEastAsia"/>
        </w:rPr>
        <w:t>格式七：商务情况表</w:t>
      </w:r>
      <w:r>
        <w:tab/>
      </w:r>
      <w:r>
        <w:fldChar w:fldCharType="begin"/>
      </w:r>
      <w:r>
        <w:instrText xml:space="preserve"> PAGEREF _Toc20239303 \h </w:instrText>
      </w:r>
      <w:r>
        <w:fldChar w:fldCharType="separate"/>
      </w:r>
      <w:r>
        <w:t>92</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"_Toc20239304" </w:instrText>
      </w:r>
      <w:r>
        <w:fldChar w:fldCharType="separate"/>
      </w:r>
      <w:r>
        <w:rPr>
          <w:rStyle w:val="71"/>
          <w:rFonts w:hint="eastAsia" w:asciiTheme="minorEastAsia" w:hAnsiTheme="minorEastAsia"/>
        </w:rPr>
        <w:t>格式八：执行政府采购政策相关的中小企业声明、节能环保产品明细表</w:t>
      </w:r>
      <w:r>
        <w:tab/>
      </w:r>
      <w:r>
        <w:fldChar w:fldCharType="begin"/>
      </w:r>
      <w:r>
        <w:instrText xml:space="preserve"> PAGEREF _Toc20239304 \h </w:instrText>
      </w:r>
      <w:r>
        <w:fldChar w:fldCharType="separate"/>
      </w:r>
      <w:r>
        <w:t>93</w:t>
      </w:r>
      <w:r>
        <w:fldChar w:fldCharType="end"/>
      </w:r>
      <w:r>
        <w:fldChar w:fldCharType="end"/>
      </w:r>
    </w:p>
    <w:p>
      <w:pPr>
        <w:pStyle w:val="32"/>
        <w:tabs>
          <w:tab w:val="right" w:leader="dot" w:pos="9060"/>
        </w:tabs>
        <w:rPr>
          <w:rFonts w:asciiTheme="minorHAnsi" w:hAnsiTheme="minorHAnsi" w:eastAsiaTheme="minorEastAsia" w:cstheme="minorBidi"/>
          <w:szCs w:val="22"/>
        </w:rPr>
      </w:pPr>
      <w:r>
        <w:fldChar w:fldCharType="begin"/>
      </w:r>
      <w:r>
        <w:instrText xml:space="preserve"> HYPERLINK \l "_Toc20239305" </w:instrText>
      </w:r>
      <w:r>
        <w:fldChar w:fldCharType="separate"/>
      </w:r>
      <w:r>
        <w:rPr>
          <w:rStyle w:val="71"/>
          <w:rFonts w:cs="仿宋" w:asciiTheme="minorEastAsia" w:hAnsiTheme="minorEastAsia"/>
        </w:rPr>
        <w:t>1</w:t>
      </w:r>
      <w:r>
        <w:rPr>
          <w:rStyle w:val="71"/>
          <w:rFonts w:hint="eastAsia" w:cs="仿宋" w:asciiTheme="minorEastAsia" w:hAnsiTheme="minorEastAsia"/>
        </w:rPr>
        <w:t>、中小企业声明函、从业人员声明函</w:t>
      </w:r>
      <w:r>
        <w:tab/>
      </w:r>
      <w:r>
        <w:fldChar w:fldCharType="begin"/>
      </w:r>
      <w:r>
        <w:instrText xml:space="preserve"> PAGEREF _Toc20239305 \h </w:instrText>
      </w:r>
      <w:r>
        <w:fldChar w:fldCharType="separate"/>
      </w:r>
      <w:r>
        <w:t>93</w:t>
      </w:r>
      <w:r>
        <w:fldChar w:fldCharType="end"/>
      </w:r>
      <w:r>
        <w:fldChar w:fldCharType="end"/>
      </w:r>
    </w:p>
    <w:p>
      <w:pPr>
        <w:pStyle w:val="32"/>
        <w:tabs>
          <w:tab w:val="right" w:leader="dot" w:pos="9060"/>
        </w:tabs>
        <w:rPr>
          <w:rFonts w:asciiTheme="minorHAnsi" w:hAnsiTheme="minorHAnsi" w:eastAsiaTheme="minorEastAsia" w:cstheme="minorBidi"/>
          <w:szCs w:val="22"/>
        </w:rPr>
      </w:pPr>
      <w:r>
        <w:fldChar w:fldCharType="begin"/>
      </w:r>
      <w:r>
        <w:instrText xml:space="preserve"> HYPERLINK \l "_Toc20239306" </w:instrText>
      </w:r>
      <w:r>
        <w:fldChar w:fldCharType="separate"/>
      </w:r>
      <w:r>
        <w:rPr>
          <w:rStyle w:val="71"/>
          <w:rFonts w:asciiTheme="minorEastAsia" w:hAnsiTheme="minorEastAsia"/>
        </w:rPr>
        <w:t>2</w:t>
      </w:r>
      <w:r>
        <w:rPr>
          <w:rStyle w:val="71"/>
          <w:rFonts w:hint="eastAsia" w:asciiTheme="minorEastAsia" w:hAnsiTheme="minorEastAsia"/>
        </w:rPr>
        <w:t>、残疾人福利性单位声明函</w:t>
      </w:r>
      <w:r>
        <w:tab/>
      </w:r>
      <w:r>
        <w:fldChar w:fldCharType="begin"/>
      </w:r>
      <w:r>
        <w:instrText xml:space="preserve"> PAGEREF _Toc20239306 \h </w:instrText>
      </w:r>
      <w:r>
        <w:fldChar w:fldCharType="separate"/>
      </w:r>
      <w:r>
        <w:t>94</w:t>
      </w:r>
      <w:r>
        <w:fldChar w:fldCharType="end"/>
      </w:r>
      <w:r>
        <w:fldChar w:fldCharType="end"/>
      </w:r>
    </w:p>
    <w:p>
      <w:pPr>
        <w:pStyle w:val="32"/>
        <w:tabs>
          <w:tab w:val="right" w:leader="dot" w:pos="9060"/>
        </w:tabs>
        <w:rPr>
          <w:rFonts w:asciiTheme="minorHAnsi" w:hAnsiTheme="minorHAnsi" w:eastAsiaTheme="minorEastAsia" w:cstheme="minorBidi"/>
          <w:szCs w:val="22"/>
        </w:rPr>
      </w:pPr>
      <w:r>
        <w:fldChar w:fldCharType="begin"/>
      </w:r>
      <w:r>
        <w:instrText xml:space="preserve"> HYPERLINK \l "_Toc20239307" </w:instrText>
      </w:r>
      <w:r>
        <w:fldChar w:fldCharType="separate"/>
      </w:r>
      <w:r>
        <w:rPr>
          <w:rStyle w:val="71"/>
          <w:rFonts w:cs="仿宋" w:asciiTheme="minorEastAsia" w:hAnsiTheme="minorEastAsia"/>
        </w:rPr>
        <w:t>3</w:t>
      </w:r>
      <w:r>
        <w:rPr>
          <w:rStyle w:val="71"/>
          <w:rFonts w:hint="eastAsia" w:cs="仿宋" w:asciiTheme="minorEastAsia" w:hAnsiTheme="minorEastAsia"/>
        </w:rPr>
        <w:t>、环境标志产品明细表</w:t>
      </w:r>
      <w:r>
        <w:tab/>
      </w:r>
      <w:r>
        <w:fldChar w:fldCharType="begin"/>
      </w:r>
      <w:r>
        <w:instrText xml:space="preserve"> PAGEREF _Toc20239307 \h </w:instrText>
      </w:r>
      <w:r>
        <w:fldChar w:fldCharType="separate"/>
      </w:r>
      <w:r>
        <w:t>95</w:t>
      </w:r>
      <w:r>
        <w:fldChar w:fldCharType="end"/>
      </w:r>
      <w:r>
        <w:fldChar w:fldCharType="end"/>
      </w:r>
    </w:p>
    <w:p>
      <w:pPr>
        <w:pStyle w:val="32"/>
        <w:tabs>
          <w:tab w:val="right" w:leader="dot" w:pos="9060"/>
        </w:tabs>
        <w:rPr>
          <w:rFonts w:asciiTheme="minorHAnsi" w:hAnsiTheme="minorHAnsi" w:eastAsiaTheme="minorEastAsia" w:cstheme="minorBidi"/>
          <w:szCs w:val="22"/>
        </w:rPr>
      </w:pPr>
      <w:r>
        <w:fldChar w:fldCharType="begin"/>
      </w:r>
      <w:r>
        <w:instrText xml:space="preserve"> HYPERLINK \l "_Toc20239308" </w:instrText>
      </w:r>
      <w:r>
        <w:fldChar w:fldCharType="separate"/>
      </w:r>
      <w:r>
        <w:rPr>
          <w:rStyle w:val="71"/>
          <w:rFonts w:cs="仿宋" w:asciiTheme="minorEastAsia" w:hAnsiTheme="minorEastAsia"/>
        </w:rPr>
        <w:t>4</w:t>
      </w:r>
      <w:r>
        <w:rPr>
          <w:rStyle w:val="71"/>
          <w:rFonts w:hint="eastAsia" w:cs="仿宋" w:asciiTheme="minorEastAsia" w:hAnsiTheme="minorEastAsia"/>
        </w:rPr>
        <w:t>、节能产品明细表</w:t>
      </w:r>
      <w:r>
        <w:tab/>
      </w:r>
      <w:r>
        <w:fldChar w:fldCharType="begin"/>
      </w:r>
      <w:r>
        <w:instrText xml:space="preserve"> PAGEREF _Toc20239308 \h </w:instrText>
      </w:r>
      <w:r>
        <w:fldChar w:fldCharType="separate"/>
      </w:r>
      <w:r>
        <w:t>95</w:t>
      </w:r>
      <w:r>
        <w:fldChar w:fldCharType="end"/>
      </w:r>
      <w:r>
        <w:fldChar w:fldCharType="end"/>
      </w:r>
    </w:p>
    <w:p>
      <w:pPr>
        <w:pStyle w:val="32"/>
        <w:tabs>
          <w:tab w:val="right" w:leader="dot" w:pos="9060"/>
        </w:tabs>
        <w:rPr>
          <w:rFonts w:asciiTheme="minorHAnsi" w:hAnsiTheme="minorHAnsi" w:eastAsiaTheme="minorEastAsia" w:cstheme="minorBidi"/>
          <w:szCs w:val="22"/>
        </w:rPr>
      </w:pPr>
      <w:r>
        <w:fldChar w:fldCharType="begin"/>
      </w:r>
      <w:r>
        <w:instrText xml:space="preserve"> HYPERLINK \l "_Toc20239309" </w:instrText>
      </w:r>
      <w:r>
        <w:fldChar w:fldCharType="separate"/>
      </w:r>
      <w:r>
        <w:rPr>
          <w:rStyle w:val="71"/>
          <w:rFonts w:cs="宋体" w:asciiTheme="minorEastAsia" w:hAnsiTheme="minorEastAsia"/>
        </w:rPr>
        <w:t>5</w:t>
      </w:r>
      <w:r>
        <w:rPr>
          <w:rStyle w:val="71"/>
          <w:rFonts w:hint="eastAsia" w:cs="宋体" w:asciiTheme="minorEastAsia" w:hAnsiTheme="minorEastAsia"/>
        </w:rPr>
        <w:t>、政府强制采购节能产品明细表</w:t>
      </w:r>
      <w:r>
        <w:tab/>
      </w:r>
      <w:r>
        <w:fldChar w:fldCharType="begin"/>
      </w:r>
      <w:r>
        <w:instrText xml:space="preserve"> PAGEREF _Toc20239309 \h </w:instrText>
      </w:r>
      <w:r>
        <w:fldChar w:fldCharType="separate"/>
      </w:r>
      <w:r>
        <w:t>96</w:t>
      </w:r>
      <w:r>
        <w:fldChar w:fldCharType="end"/>
      </w:r>
      <w:r>
        <w:fldChar w:fldCharType="end"/>
      </w:r>
    </w:p>
    <w:p>
      <w:pPr>
        <w:pStyle w:val="32"/>
        <w:tabs>
          <w:tab w:val="right" w:leader="dot" w:pos="9060"/>
        </w:tabs>
        <w:rPr>
          <w:rFonts w:asciiTheme="minorHAnsi" w:hAnsiTheme="minorHAnsi" w:eastAsiaTheme="minorEastAsia" w:cstheme="minorBidi"/>
          <w:szCs w:val="22"/>
        </w:rPr>
      </w:pPr>
      <w:r>
        <w:fldChar w:fldCharType="begin"/>
      </w:r>
      <w:r>
        <w:instrText xml:space="preserve"> HYPERLINK \l "_Toc20239310" </w:instrText>
      </w:r>
      <w:r>
        <w:fldChar w:fldCharType="separate"/>
      </w:r>
      <w:r>
        <w:rPr>
          <w:rStyle w:val="71"/>
          <w:rFonts w:cs="仿宋" w:asciiTheme="minorEastAsia" w:hAnsiTheme="minorEastAsia"/>
        </w:rPr>
        <w:t>6</w:t>
      </w:r>
      <w:r>
        <w:rPr>
          <w:rStyle w:val="71"/>
          <w:rFonts w:hint="eastAsia" w:cs="仿宋" w:asciiTheme="minorEastAsia" w:hAnsiTheme="minorEastAsia"/>
        </w:rPr>
        <w:t>、小型、微型企业产品明细表</w:t>
      </w:r>
      <w:r>
        <w:tab/>
      </w:r>
      <w:r>
        <w:fldChar w:fldCharType="begin"/>
      </w:r>
      <w:r>
        <w:instrText xml:space="preserve"> PAGEREF _Toc20239310 \h </w:instrText>
      </w:r>
      <w:r>
        <w:fldChar w:fldCharType="separate"/>
      </w:r>
      <w:r>
        <w:t>96</w:t>
      </w:r>
      <w:r>
        <w:fldChar w:fldCharType="end"/>
      </w:r>
      <w:r>
        <w:fldChar w:fldCharType="end"/>
      </w:r>
    </w:p>
    <w:p>
      <w:pPr>
        <w:pStyle w:val="32"/>
        <w:tabs>
          <w:tab w:val="right" w:leader="dot" w:pos="9060"/>
        </w:tabs>
        <w:rPr>
          <w:rFonts w:asciiTheme="minorHAnsi" w:hAnsiTheme="minorHAnsi" w:eastAsiaTheme="minorEastAsia" w:cstheme="minorBidi"/>
          <w:szCs w:val="22"/>
        </w:rPr>
      </w:pPr>
      <w:r>
        <w:fldChar w:fldCharType="begin"/>
      </w:r>
      <w:r>
        <w:instrText xml:space="preserve"> HYPERLINK \l "_Toc20239311" </w:instrText>
      </w:r>
      <w:r>
        <w:fldChar w:fldCharType="separate"/>
      </w:r>
      <w:r>
        <w:rPr>
          <w:rStyle w:val="71"/>
          <w:rFonts w:cs="仿宋" w:asciiTheme="minorEastAsia" w:hAnsiTheme="minorEastAsia"/>
        </w:rPr>
        <w:t>7</w:t>
      </w:r>
      <w:r>
        <w:rPr>
          <w:rStyle w:val="71"/>
          <w:rFonts w:hint="eastAsia" w:cs="仿宋" w:asciiTheme="minorEastAsia" w:hAnsiTheme="minorEastAsia"/>
        </w:rPr>
        <w:t>、主要材料表</w:t>
      </w:r>
      <w:r>
        <w:tab/>
      </w:r>
      <w:r>
        <w:fldChar w:fldCharType="begin"/>
      </w:r>
      <w:r>
        <w:instrText xml:space="preserve"> PAGEREF _Toc20239311 \h </w:instrText>
      </w:r>
      <w:r>
        <w:fldChar w:fldCharType="separate"/>
      </w:r>
      <w:r>
        <w:t>97</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"_Toc20239312" </w:instrText>
      </w:r>
      <w:r>
        <w:fldChar w:fldCharType="separate"/>
      </w:r>
      <w:r>
        <w:rPr>
          <w:rStyle w:val="71"/>
          <w:rFonts w:hint="eastAsia" w:asciiTheme="minorEastAsia" w:hAnsiTheme="minorEastAsia"/>
        </w:rPr>
        <w:t>格式九：响应文件技术部分内容参考提纲</w:t>
      </w:r>
      <w:r>
        <w:tab/>
      </w:r>
      <w:r>
        <w:fldChar w:fldCharType="begin"/>
      </w:r>
      <w:r>
        <w:instrText xml:space="preserve"> PAGEREF _Toc20239312 \h </w:instrText>
      </w:r>
      <w:r>
        <w:fldChar w:fldCharType="separate"/>
      </w:r>
      <w:r>
        <w:t>98</w:t>
      </w:r>
      <w:r>
        <w:fldChar w:fldCharType="end"/>
      </w:r>
      <w:r>
        <w:fldChar w:fldCharType="end"/>
      </w:r>
    </w:p>
    <w:p>
      <w:pPr>
        <w:pStyle w:val="41"/>
        <w:tabs>
          <w:tab w:val="right" w:leader="dot" w:pos="9060"/>
        </w:tabs>
        <w:rPr>
          <w:rFonts w:asciiTheme="minorHAnsi" w:hAnsiTheme="minorHAnsi" w:eastAsiaTheme="minorEastAsia" w:cstheme="minorBidi"/>
          <w:szCs w:val="22"/>
        </w:rPr>
      </w:pPr>
      <w:r>
        <w:fldChar w:fldCharType="begin"/>
      </w:r>
      <w:r>
        <w:instrText xml:space="preserve"> HYPERLINK \l "_Toc20239313" </w:instrText>
      </w:r>
      <w:r>
        <w:fldChar w:fldCharType="separate"/>
      </w:r>
      <w:r>
        <w:rPr>
          <w:rStyle w:val="71"/>
          <w:rFonts w:hint="eastAsia" w:asciiTheme="minorEastAsia" w:hAnsiTheme="minorEastAsia"/>
        </w:rPr>
        <w:t>第七章附件</w:t>
      </w:r>
      <w:r>
        <w:tab/>
      </w:r>
      <w:r>
        <w:fldChar w:fldCharType="begin"/>
      </w:r>
      <w:r>
        <w:instrText xml:space="preserve"> PAGEREF _Toc20239313 \h </w:instrText>
      </w:r>
      <w:r>
        <w:fldChar w:fldCharType="separate"/>
      </w:r>
      <w:r>
        <w:t>107</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"_Toc20239314" </w:instrText>
      </w:r>
      <w:r>
        <w:fldChar w:fldCharType="separate"/>
      </w:r>
      <w:r>
        <w:rPr>
          <w:rStyle w:val="71"/>
          <w:rFonts w:hint="eastAsia" w:asciiTheme="minorEastAsia" w:hAnsiTheme="minorEastAsia"/>
        </w:rPr>
        <w:t>附件一</w:t>
      </w:r>
      <w:r>
        <w:rPr>
          <w:rStyle w:val="71"/>
          <w:rFonts w:hint="eastAsia" w:cs="宋体" w:asciiTheme="minorEastAsia" w:hAnsiTheme="minorEastAsia"/>
        </w:rPr>
        <w:t>：</w:t>
      </w:r>
      <w:r>
        <w:rPr>
          <w:rStyle w:val="71"/>
          <w:rFonts w:hint="eastAsia" w:asciiTheme="minorEastAsia" w:hAnsiTheme="minorEastAsia"/>
        </w:rPr>
        <w:t>首次响应文件封面格式</w:t>
      </w:r>
      <w:r>
        <w:tab/>
      </w:r>
      <w:r>
        <w:fldChar w:fldCharType="begin"/>
      </w:r>
      <w:r>
        <w:instrText xml:space="preserve"> PAGEREF _Toc20239314 \h </w:instrText>
      </w:r>
      <w:r>
        <w:fldChar w:fldCharType="separate"/>
      </w:r>
      <w:r>
        <w:t>107</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"_Toc20239315" </w:instrText>
      </w:r>
      <w:r>
        <w:fldChar w:fldCharType="separate"/>
      </w:r>
      <w:r>
        <w:rPr>
          <w:rStyle w:val="71"/>
          <w:rFonts w:hint="eastAsia" w:cs="宋体" w:asciiTheme="minorEastAsia" w:hAnsiTheme="minorEastAsia"/>
        </w:rPr>
        <w:t>附件二：首次响应文件封套标记参考格式</w:t>
      </w:r>
      <w:r>
        <w:tab/>
      </w:r>
      <w:r>
        <w:fldChar w:fldCharType="begin"/>
      </w:r>
      <w:r>
        <w:instrText xml:space="preserve"> PAGEREF _Toc20239315 \h </w:instrText>
      </w:r>
      <w:r>
        <w:fldChar w:fldCharType="separate"/>
      </w:r>
      <w:r>
        <w:t>108</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"_Toc20239316" </w:instrText>
      </w:r>
      <w:r>
        <w:fldChar w:fldCharType="separate"/>
      </w:r>
      <w:r>
        <w:rPr>
          <w:rStyle w:val="71"/>
          <w:rFonts w:hint="eastAsia" w:cs="宋体" w:asciiTheme="minorEastAsia" w:hAnsiTheme="minorEastAsia"/>
        </w:rPr>
        <w:t>附件三：工程量清单</w:t>
      </w:r>
      <w:r>
        <w:tab/>
      </w:r>
      <w:r>
        <w:fldChar w:fldCharType="begin"/>
      </w:r>
      <w:r>
        <w:instrText xml:space="preserve"> PAGEREF _Toc20239316 \h </w:instrText>
      </w:r>
      <w:r>
        <w:fldChar w:fldCharType="separate"/>
      </w:r>
      <w:r>
        <w:t>109</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"_Toc20239317" </w:instrText>
      </w:r>
      <w:r>
        <w:fldChar w:fldCharType="separate"/>
      </w:r>
      <w:r>
        <w:rPr>
          <w:rStyle w:val="71"/>
          <w:rFonts w:hint="eastAsia" w:cs="宋体" w:asciiTheme="minorEastAsia" w:hAnsiTheme="minorEastAsia"/>
        </w:rPr>
        <w:t>附件四：设备安装指南（详见附件）</w:t>
      </w:r>
      <w:r>
        <w:tab/>
      </w:r>
      <w:r>
        <w:fldChar w:fldCharType="begin"/>
      </w:r>
      <w:r>
        <w:instrText xml:space="preserve"> PAGEREF _Toc20239317 \h </w:instrText>
      </w:r>
      <w:r>
        <w:fldChar w:fldCharType="separate"/>
      </w:r>
      <w:r>
        <w:t>115</w:t>
      </w:r>
      <w:r>
        <w:fldChar w:fldCharType="end"/>
      </w:r>
      <w:r>
        <w:fldChar w:fldCharType="end"/>
      </w:r>
    </w:p>
    <w:p>
      <w:pPr>
        <w:pStyle w:val="25"/>
        <w:spacing w:after="0" w:line="480" w:lineRule="exact"/>
        <w:ind w:left="0" w:leftChars="0"/>
        <w:jc w:val="center"/>
        <w:rPr>
          <w:rFonts w:asciiTheme="minorEastAsia" w:hAnsiTheme="minorEastAsia" w:eastAsiaTheme="minorEastAsia"/>
          <w:sz w:val="32"/>
          <w:szCs w:val="32"/>
        </w:rPr>
      </w:pPr>
      <w:r>
        <w:rPr>
          <w:rFonts w:asciiTheme="minorEastAsia" w:hAnsiTheme="minorEastAsia" w:eastAsiaTheme="minorEastAsia"/>
          <w:sz w:val="24"/>
        </w:rPr>
        <w:fldChar w:fldCharType="end"/>
      </w:r>
    </w:p>
    <w:p>
      <w:pPr>
        <w:widowControl/>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pPr>
        <w:pStyle w:val="25"/>
        <w:spacing w:after="0" w:line="400" w:lineRule="exact"/>
        <w:ind w:left="0" w:leftChars="0"/>
        <w:jc w:val="center"/>
        <w:rPr>
          <w:rFonts w:asciiTheme="minorEastAsia" w:hAnsiTheme="minorEastAsia" w:eastAsiaTheme="minorEastAsia"/>
          <w:sz w:val="32"/>
          <w:szCs w:val="32"/>
        </w:rPr>
      </w:pPr>
    </w:p>
    <w:p>
      <w:pPr>
        <w:pStyle w:val="2"/>
        <w:spacing w:before="0" w:afterLines="50" w:line="360" w:lineRule="auto"/>
        <w:jc w:val="center"/>
        <w:rPr>
          <w:rFonts w:asciiTheme="minorEastAsia" w:hAnsiTheme="minorEastAsia" w:eastAsiaTheme="minorEastAsia"/>
          <w:b w:val="0"/>
          <w:sz w:val="48"/>
        </w:rPr>
      </w:pPr>
      <w:bookmarkStart w:id="106" w:name="_Toc12053222"/>
      <w:bookmarkStart w:id="107" w:name="_Toc20239276"/>
      <w:r>
        <w:rPr>
          <w:rFonts w:hint="eastAsia" w:asciiTheme="minorEastAsia" w:hAnsiTheme="minorEastAsia" w:eastAsiaTheme="minorEastAsia"/>
          <w:kern w:val="2"/>
          <w:sz w:val="32"/>
        </w:rPr>
        <w:t>第一章竞争性磋商公告</w:t>
      </w:r>
      <w:bookmarkEnd w:id="106"/>
      <w:bookmarkEnd w:id="107"/>
    </w:p>
    <w:p>
      <w:pPr>
        <w:widowControl/>
        <w:spacing w:afterLines="50" w:line="440" w:lineRule="exact"/>
        <w:rPr>
          <w:rFonts w:asciiTheme="minorEastAsia" w:hAnsiTheme="minorEastAsia" w:eastAsiaTheme="minorEastAsia"/>
          <w:b/>
          <w:sz w:val="24"/>
        </w:rPr>
      </w:pPr>
      <w:r>
        <w:rPr>
          <w:rFonts w:hint="eastAsia" w:asciiTheme="minorEastAsia" w:hAnsiTheme="minorEastAsia" w:eastAsiaTheme="minorEastAsia"/>
          <w:b/>
          <w:sz w:val="24"/>
        </w:rPr>
        <w:t xml:space="preserve">一、采购人：山东大学第二医院      地址：  济南市北园大街247号 </w:t>
      </w:r>
    </w:p>
    <w:p>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联系方式：0531-85875076  </w:t>
      </w:r>
    </w:p>
    <w:p>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采购代理机构：海逸恒安项目管理有限公司    </w:t>
      </w:r>
    </w:p>
    <w:p>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地址：山东省济南市高新区舜华南路297号汉峪金谷A2-3号楼18层</w:t>
      </w:r>
    </w:p>
    <w:p>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联系方式：柴振华、曹文轩   0531-82661637</w:t>
      </w:r>
    </w:p>
    <w:p>
      <w:pPr>
        <w:spacing w:line="480" w:lineRule="exact"/>
        <w:rPr>
          <w:rFonts w:asciiTheme="minorEastAsia" w:hAnsiTheme="minorEastAsia" w:eastAsiaTheme="minorEastAsia"/>
          <w:b/>
          <w:sz w:val="24"/>
        </w:rPr>
      </w:pPr>
      <w:r>
        <w:rPr>
          <w:rFonts w:hint="eastAsia" w:asciiTheme="minorEastAsia" w:hAnsiTheme="minorEastAsia" w:eastAsiaTheme="minorEastAsia"/>
          <w:b/>
          <w:sz w:val="24"/>
        </w:rPr>
        <w:t>二、项目名称及编号：</w:t>
      </w:r>
    </w:p>
    <w:p>
      <w:pPr>
        <w:adjustRightInd w:val="0"/>
        <w:snapToGrid w:val="0"/>
        <w:spacing w:line="500" w:lineRule="exact"/>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项目名称：山东大学校医院安装CT配套改造工程施工</w:t>
      </w:r>
    </w:p>
    <w:p>
      <w:pPr>
        <w:adjustRightInd w:val="0"/>
        <w:snapToGrid w:val="0"/>
        <w:spacing w:line="500" w:lineRule="exact"/>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项目编号：</w:t>
      </w:r>
      <w:r>
        <w:rPr>
          <w:rFonts w:cs="宋体" w:asciiTheme="minorEastAsia" w:hAnsiTheme="minorEastAsia" w:eastAsiaTheme="minorEastAsia"/>
          <w:sz w:val="24"/>
        </w:rPr>
        <w:t>HYHA2019-1558</w:t>
      </w:r>
    </w:p>
    <w:p>
      <w:pPr>
        <w:spacing w:line="480" w:lineRule="exact"/>
        <w:rPr>
          <w:rFonts w:asciiTheme="minorEastAsia" w:hAnsiTheme="minorEastAsia" w:eastAsiaTheme="minorEastAsia"/>
          <w:b/>
          <w:sz w:val="24"/>
        </w:rPr>
      </w:pPr>
      <w:r>
        <w:rPr>
          <w:rFonts w:hint="eastAsia" w:asciiTheme="minorEastAsia" w:hAnsiTheme="minorEastAsia" w:eastAsiaTheme="minorEastAsia"/>
          <w:b/>
          <w:sz w:val="24"/>
        </w:rPr>
        <w:t>三、采购内容</w:t>
      </w:r>
    </w:p>
    <w:p>
      <w:pPr>
        <w:spacing w:line="480" w:lineRule="exact"/>
        <w:ind w:firstLine="480" w:firstLineChars="200"/>
        <w:rPr>
          <w:rFonts w:ascii="宋体" w:hAnsi="宋体"/>
          <w:sz w:val="24"/>
        </w:rPr>
      </w:pPr>
      <w:r>
        <w:rPr>
          <w:rFonts w:hint="eastAsia" w:asciiTheme="minorEastAsia" w:hAnsiTheme="minorEastAsia" w:eastAsiaTheme="minorEastAsia"/>
          <w:sz w:val="24"/>
        </w:rPr>
        <w:t>1、项目概况：本项目为山东大学校医院安装CT配套改造工程，位于济南市历城区山大北路91号山东大学校医院院内，对拟安装CT的房间进行改造，主要施工内容为：原墙体拆除，新做墙体，射线防护，加固工程，装饰工程，安装工程施工等内容</w:t>
      </w:r>
      <w:r>
        <w:rPr>
          <w:rFonts w:hint="eastAsia" w:ascii="宋体" w:hAnsi="宋体"/>
          <w:sz w:val="24"/>
        </w:rPr>
        <w:t>，具体以工程量清单和图纸为准。</w:t>
      </w:r>
    </w:p>
    <w:p>
      <w:pPr>
        <w:spacing w:line="480" w:lineRule="exact"/>
        <w:ind w:firstLine="480" w:firstLineChars="200"/>
        <w:rPr>
          <w:rFonts w:asciiTheme="minorEastAsia" w:hAnsiTheme="minorEastAsia" w:eastAsiaTheme="minorEastAsia"/>
          <w:iCs/>
          <w:sz w:val="24"/>
        </w:rPr>
      </w:pPr>
      <w:r>
        <w:rPr>
          <w:rFonts w:hint="eastAsia" w:asciiTheme="minorEastAsia" w:hAnsiTheme="minorEastAsia" w:eastAsiaTheme="minorEastAsia"/>
          <w:iCs/>
          <w:sz w:val="24"/>
        </w:rPr>
        <w:t>2、磋商范围：本次磋商范围主要包含</w:t>
      </w:r>
      <w:r>
        <w:rPr>
          <w:rFonts w:hint="eastAsia" w:asciiTheme="minorEastAsia" w:hAnsiTheme="minorEastAsia" w:eastAsiaTheme="minorEastAsia"/>
          <w:sz w:val="24"/>
        </w:rPr>
        <w:t>原墙体拆除，新做墙体，射线防护，加固工程，装饰工程，安装工程施工等内容</w:t>
      </w:r>
      <w:r>
        <w:rPr>
          <w:rFonts w:hint="eastAsia" w:ascii="宋体" w:hAnsi="宋体"/>
          <w:sz w:val="24"/>
        </w:rPr>
        <w:t>，具体以工程量清单和图纸为准。</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3、计划工期：</w:t>
      </w:r>
      <w:r>
        <w:rPr>
          <w:rFonts w:hint="eastAsia" w:asciiTheme="minorEastAsia" w:hAnsiTheme="minorEastAsia" w:eastAsiaTheme="minorEastAsia"/>
          <w:sz w:val="24"/>
          <w:u w:val="single"/>
        </w:rPr>
        <w:t>50</w:t>
      </w:r>
      <w:r>
        <w:rPr>
          <w:rFonts w:hint="eastAsia" w:asciiTheme="minorEastAsia" w:hAnsiTheme="minorEastAsia" w:eastAsiaTheme="minorEastAsia"/>
          <w:sz w:val="24"/>
        </w:rPr>
        <w:t>日历天（具体以甲方发出开工令为准）。</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4、标段划分：本工程共一个标段。</w:t>
      </w:r>
    </w:p>
    <w:p>
      <w:pPr>
        <w:spacing w:line="480" w:lineRule="exact"/>
        <w:ind w:firstLine="482" w:firstLineChars="200"/>
        <w:rPr>
          <w:rFonts w:asciiTheme="minorEastAsia" w:hAnsiTheme="minorEastAsia" w:eastAsiaTheme="minorEastAsia"/>
          <w:b/>
          <w:iCs/>
          <w:sz w:val="24"/>
        </w:rPr>
      </w:pPr>
      <w:r>
        <w:rPr>
          <w:rFonts w:hint="eastAsia" w:asciiTheme="minorEastAsia" w:hAnsiTheme="minorEastAsia" w:eastAsiaTheme="minorEastAsia"/>
          <w:b/>
          <w:iCs/>
          <w:sz w:val="24"/>
        </w:rPr>
        <w:t>5、本项目预算：230000.00元。</w:t>
      </w:r>
    </w:p>
    <w:p>
      <w:pPr>
        <w:spacing w:line="480" w:lineRule="exact"/>
        <w:rPr>
          <w:rFonts w:asciiTheme="minorEastAsia" w:hAnsiTheme="minorEastAsia" w:eastAsiaTheme="minorEastAsia"/>
          <w:b/>
          <w:sz w:val="24"/>
        </w:rPr>
      </w:pPr>
      <w:r>
        <w:rPr>
          <w:rFonts w:hint="eastAsia" w:asciiTheme="minorEastAsia" w:hAnsiTheme="minorEastAsia" w:eastAsiaTheme="minorEastAsia"/>
          <w:b/>
          <w:sz w:val="24"/>
        </w:rPr>
        <w:t>四、供应商资格要求：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1、在中华人民共和国境内登记注册且符合《中华人民共和国政府采购法》第二十二条规定，规定如下：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（1）具有独立承担民事责任的能力；</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（2）具有良好的商业信誉和健全的财务会计制度；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（3）具有履行合同所必需的设备和专业技术能力；</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（4）有依法缴纳税收和社会保障资金的良好记录；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（5）参加政府采购活动前三年内，在经营活动中没有重大违法记录；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（6）法律、行政法规规定的其他条件。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2、在中华人民共和国依照《中华人民共和国公司法》注册的具有独立法人资格，经营范围内包含放射防护工程施工等类似内容；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3、供应商须具有特种工程专业承包资质（结构补强）；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4、供应商须具有具有建设主管部门颁发的装饰装修专业承包贰级及以上资质；且具有建设行政主管部门颁发的安全生产许可证（有效期内）；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5、供应商须具有中国疾病预防控制中心辐射防护与核安全医学所出具的铅板、铅玻璃板、防护涂料板等防护材料的合格检测报告；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6、供应商在“信用中国”(www.creditchina.gov.cn)、中国政府采购网(www.ccgp.gov.cn)等网站之一，未被列入“失信被执行人名单”、“重大税收违法案件当事人名单”、“政府采购严重违法失信行为记录名单”；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7、单位负责人为同一人或者存在控股、管理关系的不同单位，不得参加同一包号的项目投标；</w:t>
      </w:r>
    </w:p>
    <w:p>
      <w:pPr>
        <w:spacing w:line="360" w:lineRule="auto"/>
        <w:ind w:firstLine="480" w:firstLineChars="200"/>
        <w:rPr>
          <w:rFonts w:cs="仿宋_GB2312" w:asciiTheme="minorEastAsia" w:hAnsiTheme="minorEastAsia" w:eastAsiaTheme="minorEastAsia"/>
          <w:iCs/>
          <w:sz w:val="24"/>
        </w:rPr>
      </w:pPr>
      <w:r>
        <w:rPr>
          <w:rFonts w:hint="eastAsia" w:cs="仿宋_GB2312" w:asciiTheme="minorEastAsia" w:hAnsiTheme="minorEastAsia" w:eastAsiaTheme="minorEastAsia"/>
          <w:iCs/>
          <w:sz w:val="24"/>
        </w:rPr>
        <w:t>8、本项目接受联合体报价（联合体牵头人为</w:t>
      </w:r>
      <w:r>
        <w:rPr>
          <w:rFonts w:hint="eastAsia" w:asciiTheme="minorEastAsia" w:hAnsiTheme="minorEastAsia" w:eastAsiaTheme="minorEastAsia"/>
          <w:sz w:val="24"/>
        </w:rPr>
        <w:t>装饰装修单位</w:t>
      </w:r>
      <w:r>
        <w:rPr>
          <w:rFonts w:hint="eastAsia" w:cs="仿宋_GB2312" w:asciiTheme="minorEastAsia" w:hAnsiTheme="minorEastAsia" w:eastAsiaTheme="minorEastAsia"/>
          <w:iCs/>
          <w:sz w:val="24"/>
        </w:rPr>
        <w:t>）。</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五、需求公示（见“中国政府采购网（</w:t>
      </w:r>
      <w:r>
        <w:rPr>
          <w:rFonts w:asciiTheme="minorEastAsia" w:hAnsiTheme="minorEastAsia" w:eastAsiaTheme="minorEastAsia"/>
        </w:rPr>
        <w:t>http://www.ccgp.gov.cn/</w:t>
      </w:r>
      <w:r>
        <w:rPr>
          <w:rFonts w:hint="eastAsia" w:asciiTheme="minorEastAsia" w:hAnsiTheme="minorEastAsia" w:eastAsiaTheme="minorEastAsia"/>
          <w:b/>
          <w:sz w:val="24"/>
        </w:rPr>
        <w:t>）</w:t>
      </w:r>
      <w:r>
        <w:rPr>
          <w:rFonts w:asciiTheme="minorEastAsia" w:hAnsiTheme="minorEastAsia" w:eastAsiaTheme="minorEastAsia"/>
          <w:b/>
          <w:sz w:val="24"/>
        </w:rPr>
        <w:t>”</w:t>
      </w:r>
      <w:r>
        <w:rPr>
          <w:rFonts w:hint="eastAsia" w:asciiTheme="minorEastAsia" w:hAnsiTheme="minorEastAsia" w:eastAsiaTheme="minorEastAsia"/>
          <w:b/>
          <w:sz w:val="24"/>
        </w:rPr>
        <w:t>本项目磋商公告”附件）</w:t>
      </w:r>
    </w:p>
    <w:p>
      <w:pPr>
        <w:adjustRightInd w:val="0"/>
        <w:snapToGrid w:val="0"/>
        <w:spacing w:line="500" w:lineRule="exact"/>
        <w:ind w:firstLine="361" w:firstLineChars="150"/>
        <w:rPr>
          <w:rFonts w:cs="仿宋" w:asciiTheme="minorEastAsia" w:hAnsiTheme="minorEastAsia" w:eastAsiaTheme="minorEastAsia"/>
          <w:kern w:val="0"/>
          <w:sz w:val="24"/>
        </w:rPr>
      </w:pPr>
      <w:r>
        <w:rPr>
          <w:rFonts w:hint="eastAsia" w:cs="仿宋" w:asciiTheme="minorEastAsia" w:hAnsiTheme="minorEastAsia" w:eastAsiaTheme="minorEastAsia"/>
          <w:b/>
          <w:bCs/>
          <w:kern w:val="0"/>
          <w:sz w:val="24"/>
        </w:rPr>
        <w:t>六、公告期限</w:t>
      </w:r>
      <w:r>
        <w:rPr>
          <w:rFonts w:hint="eastAsia" w:cs="仿宋" w:asciiTheme="minorEastAsia" w:hAnsiTheme="minorEastAsia" w:eastAsiaTheme="minorEastAsia"/>
          <w:kern w:val="0"/>
          <w:sz w:val="24"/>
        </w:rPr>
        <w:t>：2019年9月30日-2019年10月11日</w:t>
      </w:r>
    </w:p>
    <w:p>
      <w:pPr>
        <w:spacing w:line="48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七、报名与获取磋商文件时间、地点及方式</w:t>
      </w:r>
    </w:p>
    <w:p>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1、报名时间：</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b/>
          <w:sz w:val="24"/>
        </w:rPr>
        <w:t>报名及获取磋商文件时间：</w:t>
      </w:r>
      <w:r>
        <w:rPr>
          <w:rFonts w:asciiTheme="minorEastAsia" w:hAnsiTheme="minorEastAsia" w:eastAsiaTheme="minorEastAsia"/>
          <w:sz w:val="24"/>
        </w:rPr>
        <w:t>201</w:t>
      </w:r>
      <w:r>
        <w:rPr>
          <w:rFonts w:hint="eastAsia" w:asciiTheme="minorEastAsia" w:hAnsiTheme="minorEastAsia" w:eastAsiaTheme="minorEastAsia"/>
          <w:sz w:val="24"/>
        </w:rPr>
        <w:t>9年9月30日至</w:t>
      </w:r>
      <w:r>
        <w:rPr>
          <w:rFonts w:asciiTheme="minorEastAsia" w:hAnsiTheme="minorEastAsia" w:eastAsiaTheme="minorEastAsia"/>
          <w:sz w:val="24"/>
        </w:rPr>
        <w:t>201</w:t>
      </w:r>
      <w:r>
        <w:rPr>
          <w:rFonts w:hint="eastAsia" w:asciiTheme="minorEastAsia" w:hAnsiTheme="minorEastAsia" w:eastAsiaTheme="minorEastAsia"/>
          <w:sz w:val="24"/>
        </w:rPr>
        <w:t>9年10月11日（节假日除外，上午</w:t>
      </w:r>
      <w:r>
        <w:rPr>
          <w:rFonts w:asciiTheme="minorEastAsia" w:hAnsiTheme="minorEastAsia" w:eastAsiaTheme="minorEastAsia"/>
          <w:sz w:val="24"/>
        </w:rPr>
        <w:t>0</w:t>
      </w:r>
      <w:r>
        <w:rPr>
          <w:rFonts w:hint="eastAsia" w:asciiTheme="minorEastAsia" w:hAnsiTheme="minorEastAsia" w:eastAsiaTheme="minorEastAsia"/>
          <w:sz w:val="24"/>
        </w:rPr>
        <w:t>8：3</w:t>
      </w:r>
      <w:r>
        <w:rPr>
          <w:rFonts w:asciiTheme="minorEastAsia" w:hAnsiTheme="minorEastAsia" w:eastAsiaTheme="minorEastAsia"/>
          <w:sz w:val="24"/>
        </w:rPr>
        <w:t>0-11</w:t>
      </w:r>
      <w:r>
        <w:rPr>
          <w:rFonts w:hint="eastAsia" w:asciiTheme="minorEastAsia" w:hAnsiTheme="minorEastAsia" w:eastAsiaTheme="minorEastAsia"/>
          <w:sz w:val="24"/>
        </w:rPr>
        <w:t>：</w:t>
      </w:r>
      <w:r>
        <w:rPr>
          <w:rFonts w:asciiTheme="minorEastAsia" w:hAnsiTheme="minorEastAsia" w:eastAsiaTheme="minorEastAsia"/>
          <w:sz w:val="24"/>
        </w:rPr>
        <w:t>30</w:t>
      </w:r>
      <w:r>
        <w:rPr>
          <w:rFonts w:hint="eastAsia" w:asciiTheme="minorEastAsia" w:hAnsiTheme="minorEastAsia" w:eastAsiaTheme="minorEastAsia"/>
          <w:sz w:val="24"/>
        </w:rPr>
        <w:t>、下午</w:t>
      </w: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00-16</w:t>
      </w:r>
      <w:r>
        <w:rPr>
          <w:rFonts w:hint="eastAsia" w:asciiTheme="minorEastAsia" w:hAnsiTheme="minorEastAsia" w:eastAsiaTheme="minorEastAsia"/>
          <w:sz w:val="24"/>
        </w:rPr>
        <w:t>：3</w:t>
      </w:r>
      <w:r>
        <w:rPr>
          <w:rFonts w:asciiTheme="minorEastAsia" w:hAnsiTheme="minorEastAsia" w:eastAsiaTheme="minorEastAsia"/>
          <w:sz w:val="24"/>
        </w:rPr>
        <w:t>0</w:t>
      </w:r>
      <w:r>
        <w:rPr>
          <w:rFonts w:hint="eastAsia" w:asciiTheme="minorEastAsia" w:hAnsiTheme="minorEastAsia" w:eastAsiaTheme="minorEastAsia"/>
          <w:sz w:val="24"/>
        </w:rPr>
        <w:t>）。</w:t>
      </w:r>
    </w:p>
    <w:p>
      <w:pPr>
        <w:adjustRightInd w:val="0"/>
        <w:snapToGrid w:val="0"/>
        <w:spacing w:line="500" w:lineRule="exact"/>
        <w:ind w:firstLine="482" w:firstLineChars="200"/>
        <w:jc w:val="left"/>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、报名方式：</w:t>
      </w:r>
    </w:p>
    <w:p>
      <w:pPr>
        <w:adjustRightInd w:val="0"/>
        <w:snapToGrid w:val="0"/>
        <w:spacing w:line="500" w:lineRule="exact"/>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第一步：供应商需要在海逸恒安项目管理有限公司网站上进行报名，报名链接：</w:t>
      </w:r>
      <w:r>
        <w:rPr>
          <w:rFonts w:asciiTheme="minorEastAsia" w:hAnsiTheme="minorEastAsia" w:eastAsiaTheme="minorEastAsia"/>
          <w:bCs/>
          <w:sz w:val="24"/>
        </w:rPr>
        <w:t> </w:t>
      </w:r>
    </w:p>
    <w:p>
      <w:pPr>
        <w:adjustRightInd w:val="0"/>
        <w:snapToGrid w:val="0"/>
        <w:spacing w:line="500" w:lineRule="exact"/>
        <w:ind w:firstLine="480" w:firstLineChars="200"/>
        <w:jc w:val="left"/>
        <w:rPr>
          <w:rFonts w:asciiTheme="minorEastAsia" w:hAnsiTheme="minorEastAsia" w:eastAsiaTheme="minorEastAsia"/>
          <w:bCs/>
          <w:sz w:val="24"/>
        </w:rPr>
      </w:pPr>
      <w:r>
        <w:rPr>
          <w:rFonts w:asciiTheme="minorEastAsia" w:hAnsiTheme="minorEastAsia" w:eastAsiaTheme="minorEastAsia"/>
          <w:bCs/>
          <w:sz w:val="24"/>
        </w:rPr>
        <w:t>http://47.93.218.20/qpoaweb/prg/gys/baoming.aspx?id=18767QIQI</w:t>
      </w:r>
      <w:r>
        <w:rPr>
          <w:rFonts w:hint="eastAsia" w:asciiTheme="minorEastAsia" w:hAnsiTheme="minorEastAsia" w:eastAsiaTheme="minorEastAsia"/>
          <w:bCs/>
          <w:sz w:val="24"/>
        </w:rPr>
        <w:t>，供应商须保证所填信息完整无误，否则若因此而造成的报名失败由供应商自行负责。</w:t>
      </w:r>
    </w:p>
    <w:p>
      <w:pPr>
        <w:adjustRightInd w:val="0"/>
        <w:snapToGrid w:val="0"/>
        <w:spacing w:line="500" w:lineRule="exact"/>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第二步：供应商请携带营业执照复印件及法人授权委托书至海逸恒安项目管理有限公司登记现场购买磋商文件。未按上述要求报名及未报名但已获取标书的，报名均无效。</w:t>
      </w:r>
    </w:p>
    <w:p>
      <w:pPr>
        <w:adjustRightInd w:val="0"/>
        <w:snapToGrid w:val="0"/>
        <w:spacing w:line="500" w:lineRule="exact"/>
        <w:ind w:firstLine="482" w:firstLineChars="200"/>
        <w:jc w:val="left"/>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rPr>
        <w:t>、磋商文件售价及获取方式：</w:t>
      </w:r>
    </w:p>
    <w:p>
      <w:pPr>
        <w:adjustRightInd w:val="0"/>
        <w:snapToGrid w:val="0"/>
        <w:spacing w:line="50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磋商文件售价：300元</w:t>
      </w:r>
      <w:r>
        <w:rPr>
          <w:rFonts w:asciiTheme="minorEastAsia" w:hAnsiTheme="minorEastAsia" w:eastAsiaTheme="minorEastAsia"/>
          <w:b/>
          <w:sz w:val="24"/>
        </w:rPr>
        <w:t>/</w:t>
      </w:r>
      <w:r>
        <w:rPr>
          <w:rFonts w:hint="eastAsia" w:asciiTheme="minorEastAsia" w:hAnsiTheme="minorEastAsia" w:eastAsiaTheme="minorEastAsia"/>
          <w:b/>
          <w:sz w:val="24"/>
        </w:rPr>
        <w:t>份，磋商文件逾期不售，售后不退。</w:t>
      </w:r>
    </w:p>
    <w:p>
      <w:pPr>
        <w:adjustRightInd w:val="0"/>
        <w:snapToGrid w:val="0"/>
        <w:spacing w:line="5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本项目实行资格后审，获取磋商文件成功不代表资格后审通过。</w:t>
      </w:r>
    </w:p>
    <w:p>
      <w:pPr>
        <w:spacing w:line="480" w:lineRule="exact"/>
        <w:rPr>
          <w:rFonts w:asciiTheme="minorEastAsia" w:hAnsiTheme="minorEastAsia" w:eastAsiaTheme="minorEastAsia"/>
          <w:b/>
          <w:sz w:val="24"/>
        </w:rPr>
      </w:pPr>
      <w:r>
        <w:rPr>
          <w:rFonts w:hint="eastAsia" w:asciiTheme="minorEastAsia" w:hAnsiTheme="minorEastAsia" w:eastAsiaTheme="minorEastAsia"/>
          <w:b/>
          <w:sz w:val="24"/>
        </w:rPr>
        <w:t>八、响应文件递交截止时间及地点：</w:t>
      </w:r>
    </w:p>
    <w:p>
      <w:pPr>
        <w:adjustRightInd w:val="0"/>
        <w:snapToGrid w:val="0"/>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rPr>
        <w:t>、响应文件递交时间：</w:t>
      </w:r>
      <w:r>
        <w:rPr>
          <w:rFonts w:asciiTheme="minorEastAsia" w:hAnsiTheme="minorEastAsia" w:eastAsiaTheme="minorEastAsia"/>
          <w:b/>
          <w:sz w:val="24"/>
        </w:rPr>
        <w:t>201</w:t>
      </w:r>
      <w:r>
        <w:rPr>
          <w:rFonts w:hint="eastAsia" w:asciiTheme="minorEastAsia" w:hAnsiTheme="minorEastAsia" w:eastAsiaTheme="minorEastAsia"/>
          <w:b/>
          <w:sz w:val="24"/>
        </w:rPr>
        <w:t>9年</w:t>
      </w:r>
      <w:bookmarkStart w:id="108" w:name="OLE_LINK1"/>
      <w:r>
        <w:rPr>
          <w:rFonts w:hint="eastAsia" w:asciiTheme="minorEastAsia" w:hAnsiTheme="minorEastAsia" w:eastAsiaTheme="minorEastAsia"/>
          <w:b/>
          <w:sz w:val="24"/>
        </w:rPr>
        <w:t>10月17日</w:t>
      </w:r>
      <w:bookmarkEnd w:id="108"/>
      <w:r>
        <w:rPr>
          <w:rFonts w:hint="eastAsia" w:asciiTheme="minorEastAsia" w:hAnsiTheme="minorEastAsia" w:eastAsiaTheme="minorEastAsia"/>
          <w:b/>
          <w:sz w:val="24"/>
        </w:rPr>
        <w:t>上午08</w:t>
      </w:r>
      <w:r>
        <w:rPr>
          <w:rFonts w:asciiTheme="minorEastAsia" w:hAnsiTheme="minorEastAsia" w:eastAsiaTheme="minorEastAsia"/>
          <w:b/>
          <w:sz w:val="24"/>
        </w:rPr>
        <w:t>:</w:t>
      </w:r>
      <w:r>
        <w:rPr>
          <w:rFonts w:hint="eastAsia" w:asciiTheme="minorEastAsia" w:hAnsiTheme="minorEastAsia" w:eastAsiaTheme="minorEastAsia"/>
          <w:b/>
          <w:sz w:val="24"/>
        </w:rPr>
        <w:t>0</w:t>
      </w:r>
      <w:r>
        <w:rPr>
          <w:rFonts w:asciiTheme="minorEastAsia" w:hAnsiTheme="minorEastAsia" w:eastAsiaTheme="minorEastAsia"/>
          <w:b/>
          <w:sz w:val="24"/>
        </w:rPr>
        <w:t>0—</w:t>
      </w:r>
      <w:r>
        <w:rPr>
          <w:rFonts w:hint="eastAsia" w:asciiTheme="minorEastAsia" w:hAnsiTheme="minorEastAsia" w:eastAsiaTheme="minorEastAsia"/>
          <w:b/>
          <w:sz w:val="24"/>
        </w:rPr>
        <w:t>09</w:t>
      </w:r>
      <w:r>
        <w:rPr>
          <w:rFonts w:asciiTheme="minorEastAsia" w:hAnsiTheme="minorEastAsia" w:eastAsiaTheme="minorEastAsia"/>
          <w:b/>
          <w:sz w:val="24"/>
        </w:rPr>
        <w:t>:00</w:t>
      </w:r>
      <w:r>
        <w:rPr>
          <w:rFonts w:hint="eastAsia" w:asciiTheme="minorEastAsia" w:hAnsiTheme="minorEastAsia" w:eastAsiaTheme="minorEastAsia"/>
          <w:b/>
          <w:sz w:val="24"/>
        </w:rPr>
        <w:t>整（北京时间）</w:t>
      </w:r>
      <w:r>
        <w:rPr>
          <w:rFonts w:hint="eastAsia" w:asciiTheme="minorEastAsia" w:hAnsiTheme="minorEastAsia" w:eastAsiaTheme="minorEastAsia"/>
          <w:sz w:val="24"/>
        </w:rPr>
        <w:t>；</w:t>
      </w:r>
    </w:p>
    <w:p>
      <w:pPr>
        <w:adjustRightInd w:val="0"/>
        <w:snapToGrid w:val="0"/>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、报价截止时间：</w:t>
      </w:r>
      <w:r>
        <w:rPr>
          <w:rFonts w:asciiTheme="minorEastAsia" w:hAnsiTheme="minorEastAsia" w:eastAsiaTheme="minorEastAsia"/>
          <w:b/>
          <w:sz w:val="24"/>
        </w:rPr>
        <w:t>201</w:t>
      </w:r>
      <w:r>
        <w:rPr>
          <w:rFonts w:hint="eastAsia" w:asciiTheme="minorEastAsia" w:hAnsiTheme="minorEastAsia" w:eastAsiaTheme="minorEastAsia"/>
          <w:b/>
          <w:sz w:val="24"/>
        </w:rPr>
        <w:t>9年10月17日上午09</w:t>
      </w:r>
      <w:r>
        <w:rPr>
          <w:rFonts w:asciiTheme="minorEastAsia" w:hAnsiTheme="minorEastAsia" w:eastAsiaTheme="minorEastAsia"/>
          <w:b/>
          <w:sz w:val="24"/>
        </w:rPr>
        <w:t>:00</w:t>
      </w:r>
      <w:r>
        <w:rPr>
          <w:rFonts w:hint="eastAsia" w:asciiTheme="minorEastAsia" w:hAnsiTheme="minorEastAsia" w:eastAsiaTheme="minorEastAsia"/>
          <w:b/>
          <w:sz w:val="24"/>
        </w:rPr>
        <w:t>整（北京时间）</w:t>
      </w:r>
      <w:r>
        <w:rPr>
          <w:rFonts w:hint="eastAsia" w:asciiTheme="minorEastAsia" w:hAnsiTheme="minorEastAsia" w:eastAsiaTheme="minorEastAsia"/>
          <w:sz w:val="24"/>
        </w:rPr>
        <w:t>；</w:t>
      </w:r>
    </w:p>
    <w:p>
      <w:pPr>
        <w:adjustRightInd w:val="0"/>
        <w:snapToGrid w:val="0"/>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rPr>
        <w:t>、公开报价时间：</w:t>
      </w:r>
      <w:r>
        <w:rPr>
          <w:rFonts w:asciiTheme="minorEastAsia" w:hAnsiTheme="minorEastAsia" w:eastAsiaTheme="minorEastAsia"/>
          <w:b/>
          <w:sz w:val="24"/>
        </w:rPr>
        <w:t>201</w:t>
      </w:r>
      <w:r>
        <w:rPr>
          <w:rFonts w:hint="eastAsia" w:asciiTheme="minorEastAsia" w:hAnsiTheme="minorEastAsia" w:eastAsiaTheme="minorEastAsia"/>
          <w:b/>
          <w:sz w:val="24"/>
        </w:rPr>
        <w:t>9年10月17日上午09</w:t>
      </w:r>
      <w:r>
        <w:rPr>
          <w:rFonts w:asciiTheme="minorEastAsia" w:hAnsiTheme="minorEastAsia" w:eastAsiaTheme="minorEastAsia"/>
          <w:b/>
          <w:sz w:val="24"/>
        </w:rPr>
        <w:t>:00</w:t>
      </w:r>
      <w:r>
        <w:rPr>
          <w:rFonts w:hint="eastAsia" w:asciiTheme="minorEastAsia" w:hAnsiTheme="minorEastAsia" w:eastAsiaTheme="minorEastAsia"/>
          <w:b/>
          <w:sz w:val="24"/>
        </w:rPr>
        <w:t>整（北京时间）；</w:t>
      </w:r>
    </w:p>
    <w:p>
      <w:pPr>
        <w:adjustRightInd w:val="0"/>
        <w:snapToGrid w:val="0"/>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4</w:t>
      </w:r>
      <w:r>
        <w:rPr>
          <w:rFonts w:hint="eastAsia" w:asciiTheme="minorEastAsia" w:hAnsiTheme="minorEastAsia" w:eastAsiaTheme="minorEastAsia"/>
          <w:b/>
          <w:sz w:val="24"/>
        </w:rPr>
        <w:t>、报价地点：</w:t>
      </w:r>
      <w:r>
        <w:rPr>
          <w:rFonts w:hint="eastAsia" w:asciiTheme="minorEastAsia" w:hAnsiTheme="minorEastAsia" w:eastAsiaTheme="minorEastAsia"/>
          <w:sz w:val="24"/>
        </w:rPr>
        <w:t>济南市北园大街</w:t>
      </w:r>
      <w:r>
        <w:rPr>
          <w:rFonts w:asciiTheme="minorEastAsia" w:hAnsiTheme="minorEastAsia" w:eastAsiaTheme="minorEastAsia"/>
          <w:sz w:val="24"/>
        </w:rPr>
        <w:t>247</w:t>
      </w:r>
      <w:r>
        <w:rPr>
          <w:rFonts w:hint="eastAsia" w:asciiTheme="minorEastAsia" w:hAnsiTheme="minorEastAsia" w:eastAsiaTheme="minorEastAsia"/>
          <w:sz w:val="24"/>
        </w:rPr>
        <w:t>号</w:t>
      </w:r>
      <w:r>
        <w:rPr>
          <w:rFonts w:hint="eastAsia" w:cs="宋体" w:asciiTheme="minorEastAsia" w:hAnsiTheme="minorEastAsia" w:eastAsiaTheme="minorEastAsia"/>
          <w:bCs/>
          <w:sz w:val="24"/>
        </w:rPr>
        <w:t>山东大学第二医院办公楼五楼</w:t>
      </w:r>
      <w:r>
        <w:rPr>
          <w:rFonts w:hint="eastAsia" w:asciiTheme="minorEastAsia" w:hAnsiTheme="minorEastAsia" w:eastAsiaTheme="minorEastAsia"/>
          <w:sz w:val="24"/>
        </w:rPr>
        <w:t>会议室（会议室如有变动临时通知）</w:t>
      </w:r>
    </w:p>
    <w:p>
      <w:pPr>
        <w:autoSpaceDE w:val="0"/>
        <w:autoSpaceDN w:val="0"/>
        <w:spacing w:line="360" w:lineRule="auto"/>
        <w:rPr>
          <w:rFonts w:cs="宋体" w:asciiTheme="minorEastAsia" w:hAnsiTheme="minorEastAsia" w:eastAsiaTheme="minorEastAsia"/>
          <w:b/>
          <w:sz w:val="24"/>
        </w:rPr>
      </w:pPr>
      <w:r>
        <w:rPr>
          <w:rFonts w:hint="eastAsia" w:asciiTheme="minorEastAsia" w:hAnsiTheme="minorEastAsia" w:eastAsiaTheme="minorEastAsia"/>
          <w:b/>
          <w:sz w:val="24"/>
        </w:rPr>
        <w:t>九、</w:t>
      </w:r>
      <w:r>
        <w:rPr>
          <w:rFonts w:hint="eastAsia" w:cs="宋体" w:asciiTheme="minorEastAsia" w:hAnsiTheme="minorEastAsia" w:eastAsiaTheme="minorEastAsia"/>
          <w:b/>
          <w:sz w:val="24"/>
        </w:rPr>
        <w:t>公告发布媒介：</w:t>
      </w:r>
    </w:p>
    <w:p>
      <w:pPr>
        <w:spacing w:before="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本项目在中国政府采购网、中国招标投标公共服务平台、山东大学第二医院第二医院网站同时发布。</w:t>
      </w:r>
    </w:p>
    <w:p>
      <w:pPr>
        <w:tabs>
          <w:tab w:val="left" w:pos="9741"/>
        </w:tabs>
        <w:spacing w:line="360" w:lineRule="auto"/>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十、采购项目的用途、数量、简要技术要求等</w:t>
      </w:r>
    </w:p>
    <w:p>
      <w:pPr>
        <w:tabs>
          <w:tab w:val="left" w:pos="9741"/>
        </w:tabs>
        <w:spacing w:line="360" w:lineRule="auto"/>
        <w:ind w:left="958" w:leftChars="456"/>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详见磋商文件。</w:t>
      </w:r>
    </w:p>
    <w:p>
      <w:pPr>
        <w:tabs>
          <w:tab w:val="left" w:pos="9741"/>
        </w:tabs>
        <w:spacing w:line="360" w:lineRule="auto"/>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十一、采购项目需要落实的政府采购政策</w:t>
      </w:r>
    </w:p>
    <w:p>
      <w:pPr>
        <w:tabs>
          <w:tab w:val="left" w:pos="9741"/>
        </w:tabs>
        <w:spacing w:line="360" w:lineRule="auto"/>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（一）中小微型企业政府采购政策</w:t>
      </w:r>
    </w:p>
    <w:p>
      <w:pPr>
        <w:tabs>
          <w:tab w:val="left" w:pos="9741"/>
        </w:tabs>
        <w:spacing w:line="360" w:lineRule="auto"/>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（二）监狱企业政府采购政策</w:t>
      </w:r>
    </w:p>
    <w:p>
      <w:pPr>
        <w:tabs>
          <w:tab w:val="left" w:pos="9741"/>
        </w:tabs>
        <w:spacing w:line="360" w:lineRule="auto"/>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（三）残疾人福利性单位政府采购政策</w:t>
      </w:r>
    </w:p>
    <w:p>
      <w:pPr>
        <w:tabs>
          <w:tab w:val="left" w:pos="9741"/>
        </w:tabs>
        <w:spacing w:line="360" w:lineRule="auto"/>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（四）节能、环保产品政府采购政策</w:t>
      </w:r>
    </w:p>
    <w:p>
      <w:pPr>
        <w:tabs>
          <w:tab w:val="left" w:pos="9741"/>
        </w:tabs>
        <w:spacing w:line="360" w:lineRule="auto"/>
        <w:ind w:left="958" w:leftChars="456"/>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详见磋商文件。</w:t>
      </w:r>
    </w:p>
    <w:p>
      <w:pPr>
        <w:widowControl/>
        <w:spacing w:line="300" w:lineRule="atLeast"/>
        <w:jc w:val="right"/>
        <w:rPr>
          <w:rFonts w:cs="仿宋" w:asciiTheme="minorEastAsia" w:hAnsiTheme="minorEastAsia" w:eastAsiaTheme="minorEastAsia"/>
          <w:b/>
          <w:kern w:val="0"/>
          <w:sz w:val="24"/>
        </w:rPr>
      </w:pPr>
    </w:p>
    <w:p>
      <w:pPr>
        <w:widowControl/>
        <w:spacing w:line="300" w:lineRule="atLeast"/>
        <w:jc w:val="right"/>
        <w:rPr>
          <w:rFonts w:hint="eastAsia" w:cs="仿宋" w:asciiTheme="minorEastAsia" w:hAnsiTheme="minorEastAsia" w:eastAsiaTheme="minorEastAsia"/>
          <w:b/>
          <w:kern w:val="0"/>
          <w:sz w:val="24"/>
        </w:rPr>
      </w:pPr>
    </w:p>
    <w:p>
      <w:pPr>
        <w:widowControl/>
        <w:spacing w:line="300" w:lineRule="atLeast"/>
        <w:jc w:val="right"/>
        <w:rPr>
          <w:rFonts w:hint="eastAsia" w:cs="仿宋" w:asciiTheme="minorEastAsia" w:hAnsiTheme="minorEastAsia" w:eastAsiaTheme="minorEastAsia"/>
          <w:b/>
          <w:kern w:val="0"/>
          <w:sz w:val="24"/>
        </w:rPr>
      </w:pPr>
    </w:p>
    <w:p>
      <w:pPr>
        <w:widowControl/>
        <w:spacing w:line="300" w:lineRule="atLeast"/>
        <w:jc w:val="right"/>
        <w:rPr>
          <w:rFonts w:hint="eastAsia" w:cs="仿宋" w:asciiTheme="minorEastAsia" w:hAnsiTheme="minorEastAsia" w:eastAsiaTheme="minorEastAsia"/>
          <w:b/>
          <w:kern w:val="0"/>
          <w:sz w:val="24"/>
        </w:rPr>
      </w:pPr>
    </w:p>
    <w:p>
      <w:pPr>
        <w:widowControl/>
        <w:spacing w:line="300" w:lineRule="atLeast"/>
        <w:jc w:val="right"/>
        <w:rPr>
          <w:rFonts w:hint="eastAsia" w:cs="仿宋" w:asciiTheme="minorEastAsia" w:hAnsiTheme="minorEastAsia" w:eastAsiaTheme="minorEastAsia"/>
          <w:b/>
          <w:kern w:val="0"/>
          <w:sz w:val="24"/>
        </w:rPr>
      </w:pPr>
    </w:p>
    <w:p>
      <w:pPr>
        <w:widowControl/>
        <w:spacing w:line="300" w:lineRule="atLeast"/>
        <w:jc w:val="right"/>
        <w:rPr>
          <w:rFonts w:hint="eastAsia" w:cs="仿宋" w:asciiTheme="minorEastAsia" w:hAnsiTheme="minorEastAsia" w:eastAsiaTheme="minorEastAsia"/>
          <w:b/>
          <w:kern w:val="0"/>
          <w:sz w:val="24"/>
        </w:rPr>
      </w:pPr>
    </w:p>
    <w:p>
      <w:pPr>
        <w:widowControl/>
        <w:spacing w:line="300" w:lineRule="atLeast"/>
        <w:jc w:val="right"/>
        <w:rPr>
          <w:rFonts w:hint="eastAsia" w:cs="仿宋" w:asciiTheme="minorEastAsia" w:hAnsiTheme="minorEastAsia" w:eastAsiaTheme="minorEastAsia"/>
          <w:b/>
          <w:kern w:val="0"/>
          <w:sz w:val="24"/>
        </w:rPr>
      </w:pPr>
    </w:p>
    <w:p>
      <w:pPr>
        <w:widowControl/>
        <w:spacing w:line="300" w:lineRule="atLeast"/>
        <w:jc w:val="right"/>
        <w:rPr>
          <w:rFonts w:hint="eastAsia" w:cs="仿宋" w:asciiTheme="minorEastAsia" w:hAnsiTheme="minorEastAsia" w:eastAsiaTheme="minorEastAsia"/>
          <w:b/>
          <w:kern w:val="0"/>
          <w:sz w:val="24"/>
        </w:rPr>
      </w:pPr>
    </w:p>
    <w:p>
      <w:pPr>
        <w:widowControl/>
        <w:spacing w:line="300" w:lineRule="atLeast"/>
        <w:jc w:val="right"/>
        <w:rPr>
          <w:rFonts w:hint="eastAsia" w:cs="仿宋" w:asciiTheme="minorEastAsia" w:hAnsiTheme="minorEastAsia" w:eastAsiaTheme="minorEastAsia"/>
          <w:b/>
          <w:kern w:val="0"/>
          <w:sz w:val="24"/>
        </w:rPr>
      </w:pPr>
    </w:p>
    <w:p>
      <w:pPr>
        <w:widowControl/>
        <w:spacing w:line="300" w:lineRule="atLeast"/>
        <w:jc w:val="right"/>
        <w:rPr>
          <w:rFonts w:cs="宋体" w:asciiTheme="minorEastAsia" w:hAnsiTheme="minorEastAsia" w:eastAsiaTheme="minorEastAsia"/>
          <w:b/>
          <w:color w:val="000000"/>
          <w:sz w:val="18"/>
          <w:szCs w:val="18"/>
        </w:rPr>
      </w:pPr>
      <w:r>
        <w:rPr>
          <w:rFonts w:hint="eastAsia" w:cs="仿宋" w:asciiTheme="minorEastAsia" w:hAnsiTheme="minorEastAsia" w:eastAsiaTheme="minorEastAsia"/>
          <w:b/>
          <w:kern w:val="0"/>
          <w:sz w:val="24"/>
        </w:rPr>
        <w:t>发布人：海逸恒安项目管理有限公司</w:t>
      </w:r>
    </w:p>
    <w:p>
      <w:pPr>
        <w:spacing w:line="480" w:lineRule="exact"/>
        <w:rPr>
          <w:rFonts w:cs="宋体" w:asciiTheme="minorEastAsia" w:hAnsiTheme="minorEastAsia" w:eastAsiaTheme="minorEastAsia"/>
          <w:sz w:val="24"/>
        </w:rPr>
      </w:pPr>
      <w:r>
        <w:rPr>
          <w:rFonts w:hint="eastAsia" w:cs="仿宋" w:asciiTheme="minorEastAsia" w:hAnsiTheme="minorEastAsia" w:eastAsiaTheme="minorEastAsia"/>
          <w:kern w:val="0"/>
          <w:sz w:val="24"/>
        </w:rPr>
        <w:t xml:space="preserve">                                                  发布时间：2019年9月29日</w:t>
      </w:r>
    </w:p>
    <w:p>
      <w:pPr>
        <w:adjustRightInd w:val="0"/>
        <w:snapToGrid w:val="0"/>
        <w:spacing w:line="440" w:lineRule="exact"/>
        <w:ind w:firstLine="6490" w:firstLineChars="2950"/>
        <w:rPr>
          <w:rFonts w:asciiTheme="minorEastAsia" w:hAnsiTheme="minorEastAsia" w:eastAsiaTheme="minorEastAsia"/>
          <w:color w:val="FF0000"/>
          <w:spacing w:val="-10"/>
          <w:sz w:val="24"/>
        </w:rPr>
      </w:pPr>
      <w:r>
        <w:rPr>
          <w:rFonts w:hint="eastAsia" w:asciiTheme="minorEastAsia" w:hAnsiTheme="minorEastAsia" w:eastAsiaTheme="minorEastAsia"/>
          <w:color w:val="FF0000"/>
          <w:spacing w:val="-10"/>
          <w:sz w:val="24"/>
        </w:rPr>
        <w:br w:type="page"/>
      </w:r>
    </w:p>
    <w:p>
      <w:pPr>
        <w:pStyle w:val="2"/>
        <w:spacing w:before="0" w:afterLines="50" w:line="360" w:lineRule="auto"/>
        <w:jc w:val="center"/>
        <w:rPr>
          <w:rFonts w:asciiTheme="minorEastAsia" w:hAnsiTheme="minorEastAsia" w:eastAsiaTheme="minorEastAsia"/>
          <w:kern w:val="2"/>
          <w:sz w:val="32"/>
          <w:szCs w:val="32"/>
        </w:rPr>
      </w:pPr>
      <w:bookmarkStart w:id="109" w:name="_Toc12053223"/>
      <w:bookmarkStart w:id="110" w:name="_Toc20239277"/>
      <w:r>
        <w:rPr>
          <w:rFonts w:hint="eastAsia" w:asciiTheme="minorEastAsia" w:hAnsiTheme="minorEastAsia" w:eastAsiaTheme="minorEastAsia"/>
          <w:kern w:val="2"/>
          <w:sz w:val="32"/>
          <w:szCs w:val="32"/>
        </w:rPr>
        <w:t>第二章供应商须知</w:t>
      </w:r>
      <w:bookmarkEnd w:id="109"/>
      <w:bookmarkEnd w:id="110"/>
    </w:p>
    <w:p>
      <w:pPr>
        <w:pStyle w:val="3"/>
        <w:spacing w:before="0" w:after="0" w:line="360" w:lineRule="auto"/>
        <w:ind w:firstLine="482" w:firstLineChars="200"/>
        <w:jc w:val="center"/>
        <w:rPr>
          <w:rFonts w:asciiTheme="minorEastAsia" w:hAnsiTheme="minorEastAsia" w:eastAsiaTheme="minorEastAsia"/>
          <w:sz w:val="24"/>
          <w:szCs w:val="24"/>
        </w:rPr>
      </w:pPr>
      <w:bookmarkStart w:id="111" w:name="_Toc12053224"/>
      <w:bookmarkStart w:id="112" w:name="_Toc20239278"/>
      <w:r>
        <w:rPr>
          <w:rFonts w:hint="eastAsia" w:asciiTheme="minorEastAsia" w:hAnsiTheme="minorEastAsia" w:eastAsiaTheme="minorEastAsia"/>
          <w:sz w:val="24"/>
          <w:szCs w:val="24"/>
        </w:rPr>
        <w:t>供应商须知前附表</w:t>
      </w:r>
      <w:bookmarkEnd w:id="111"/>
      <w:bookmarkEnd w:id="112"/>
    </w:p>
    <w:tbl>
      <w:tblPr>
        <w:tblStyle w:val="62"/>
        <w:tblW w:w="9383"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850"/>
        <w:gridCol w:w="1749"/>
        <w:gridCol w:w="67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407" w:hRule="atLeast"/>
          <w:tblHeader/>
          <w:jc w:val="center"/>
        </w:trPr>
        <w:tc>
          <w:tcPr>
            <w:tcW w:w="850"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正文条款号</w:t>
            </w:r>
          </w:p>
        </w:tc>
        <w:tc>
          <w:tcPr>
            <w:tcW w:w="1749" w:type="dxa"/>
            <w:vAlign w:val="center"/>
          </w:tcPr>
          <w:p>
            <w:pPr>
              <w:spacing w:line="360" w:lineRule="auto"/>
              <w:jc w:val="center"/>
              <w:rPr>
                <w:rFonts w:asciiTheme="minorEastAsia" w:hAnsiTheme="minorEastAsia" w:eastAsiaTheme="minorEastAsia"/>
                <w:b/>
                <w:bCs/>
                <w:sz w:val="24"/>
              </w:rPr>
            </w:pPr>
            <w:r>
              <w:rPr>
                <w:rFonts w:hint="eastAsia" w:cs="宋体" w:asciiTheme="minorEastAsia" w:hAnsiTheme="minorEastAsia" w:eastAsiaTheme="minorEastAsia"/>
                <w:b/>
                <w:bCs/>
                <w:sz w:val="24"/>
              </w:rPr>
              <w:t>内容</w:t>
            </w:r>
          </w:p>
        </w:tc>
        <w:tc>
          <w:tcPr>
            <w:tcW w:w="6784" w:type="dxa"/>
            <w:vAlign w:val="center"/>
          </w:tcPr>
          <w:p>
            <w:pPr>
              <w:spacing w:line="360" w:lineRule="auto"/>
              <w:jc w:val="center"/>
              <w:rPr>
                <w:rFonts w:asciiTheme="minorEastAsia" w:hAnsiTheme="minorEastAsia" w:eastAsiaTheme="minorEastAsia"/>
                <w:b/>
                <w:bCs/>
                <w:sz w:val="24"/>
              </w:rPr>
            </w:pPr>
            <w:r>
              <w:rPr>
                <w:rFonts w:hint="eastAsia" w:cs="宋体" w:asciiTheme="minorEastAsia" w:hAnsiTheme="minorEastAsia" w:eastAsiaTheme="minorEastAsia"/>
                <w:b/>
                <w:bCs/>
                <w:sz w:val="24"/>
              </w:rPr>
              <w:t>说明与要求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63" w:hRule="atLeast"/>
          <w:jc w:val="center"/>
        </w:trPr>
        <w:tc>
          <w:tcPr>
            <w:tcW w:w="85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1749" w:type="dxa"/>
            <w:vAlign w:val="center"/>
          </w:tcPr>
          <w:p>
            <w:pPr>
              <w:pStyle w:val="24"/>
              <w:spacing w:after="0" w:line="360" w:lineRule="auto"/>
              <w:jc w:val="left"/>
              <w:rPr>
                <w:rFonts w:asciiTheme="minorEastAsia" w:hAnsiTheme="minorEastAsia" w:eastAsiaTheme="minorEastAsia"/>
                <w:sz w:val="24"/>
              </w:rPr>
            </w:pPr>
            <w:r>
              <w:rPr>
                <w:rFonts w:hint="eastAsia" w:cs="宋体" w:asciiTheme="minorEastAsia" w:hAnsiTheme="minorEastAsia" w:eastAsiaTheme="minorEastAsia"/>
                <w:sz w:val="24"/>
              </w:rPr>
              <w:t>项目名称</w:t>
            </w:r>
          </w:p>
        </w:tc>
        <w:tc>
          <w:tcPr>
            <w:tcW w:w="6784" w:type="dxa"/>
            <w:vAlign w:val="center"/>
          </w:tcPr>
          <w:p>
            <w:pPr>
              <w:pStyle w:val="24"/>
              <w:spacing w:after="0" w:line="360" w:lineRule="auto"/>
              <w:jc w:val="left"/>
              <w:rPr>
                <w:rFonts w:asciiTheme="minorEastAsia" w:hAnsiTheme="minorEastAsia" w:eastAsiaTheme="minorEastAsia"/>
                <w:sz w:val="24"/>
              </w:rPr>
            </w:pPr>
            <w:r>
              <w:rPr>
                <w:rFonts w:hint="eastAsia" w:cs="宋体" w:asciiTheme="minorEastAsia" w:hAnsiTheme="minorEastAsia" w:eastAsiaTheme="minorEastAsia"/>
                <w:sz w:val="24"/>
              </w:rPr>
              <w:t>项目名称：山东大学校医院安装CT配套改造工程施工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63" w:hRule="atLeast"/>
          <w:jc w:val="center"/>
        </w:trPr>
        <w:tc>
          <w:tcPr>
            <w:tcW w:w="85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1749" w:type="dxa"/>
            <w:vAlign w:val="center"/>
          </w:tcPr>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sz w:val="24"/>
              </w:rPr>
              <w:t>采购人</w:t>
            </w:r>
          </w:p>
        </w:tc>
        <w:tc>
          <w:tcPr>
            <w:tcW w:w="6784" w:type="dxa"/>
            <w:vAlign w:val="center"/>
          </w:tcPr>
          <w:p>
            <w:pPr>
              <w:spacing w:line="360" w:lineRule="auto"/>
              <w:jc w:val="left"/>
              <w:rPr>
                <w:rFonts w:asciiTheme="minorEastAsia" w:hAnsiTheme="minorEastAsia" w:eastAsiaTheme="minorEastAsia"/>
                <w:sz w:val="24"/>
              </w:rPr>
            </w:pPr>
            <w:r>
              <w:rPr>
                <w:rFonts w:asciiTheme="minorEastAsia" w:hAnsiTheme="minorEastAsia" w:eastAsiaTheme="minorEastAsia"/>
                <w:sz w:val="24"/>
              </w:rPr>
              <w:t>名称：</w:t>
            </w:r>
            <w:r>
              <w:rPr>
                <w:rFonts w:hint="eastAsia" w:asciiTheme="minorEastAsia" w:hAnsiTheme="minorEastAsia" w:eastAsiaTheme="minorEastAsia"/>
                <w:sz w:val="24"/>
              </w:rPr>
              <w:t>山东大学第二医院</w:t>
            </w:r>
          </w:p>
          <w:p>
            <w:pPr>
              <w:spacing w:line="360" w:lineRule="auto"/>
              <w:jc w:val="left"/>
              <w:rPr>
                <w:rFonts w:asciiTheme="minorEastAsia" w:hAnsiTheme="minorEastAsia" w:eastAsiaTheme="minorEastAsia"/>
                <w:sz w:val="24"/>
              </w:rPr>
            </w:pPr>
            <w:r>
              <w:rPr>
                <w:rFonts w:asciiTheme="minorEastAsia" w:hAnsiTheme="minorEastAsia" w:eastAsiaTheme="minorEastAsia"/>
                <w:sz w:val="24"/>
              </w:rPr>
              <w:t>地址：</w:t>
            </w:r>
            <w:r>
              <w:rPr>
                <w:rFonts w:hint="eastAsia" w:asciiTheme="minorEastAsia" w:hAnsiTheme="minorEastAsia" w:eastAsiaTheme="minorEastAsia"/>
                <w:sz w:val="24"/>
              </w:rPr>
              <w:t>济南市北园大街247号</w:t>
            </w:r>
          </w:p>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kern w:val="0"/>
                <w:sz w:val="24"/>
              </w:rPr>
              <w:t>电  话：</w:t>
            </w:r>
            <w:r>
              <w:rPr>
                <w:rFonts w:hint="eastAsia" w:asciiTheme="minorEastAsia" w:hAnsiTheme="minorEastAsia" w:eastAsiaTheme="minorEastAsia"/>
                <w:sz w:val="24"/>
              </w:rPr>
              <w:t xml:space="preserve"> 0531-885875076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63" w:hRule="atLeast"/>
          <w:jc w:val="center"/>
        </w:trPr>
        <w:tc>
          <w:tcPr>
            <w:tcW w:w="85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1749"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采购代理机构</w:t>
            </w:r>
          </w:p>
        </w:tc>
        <w:tc>
          <w:tcPr>
            <w:tcW w:w="6784" w:type="dxa"/>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名称：</w:t>
            </w:r>
            <w:r>
              <w:rPr>
                <w:rFonts w:hint="eastAsia" w:asciiTheme="minorEastAsia" w:hAnsiTheme="minorEastAsia" w:eastAsiaTheme="minorEastAsia"/>
                <w:sz w:val="24"/>
              </w:rPr>
              <w:t>海逸恒安项目管理有限公司</w:t>
            </w:r>
          </w:p>
          <w:p>
            <w:pPr>
              <w:spacing w:line="360" w:lineRule="auto"/>
              <w:rPr>
                <w:rFonts w:asciiTheme="minorEastAsia" w:hAnsiTheme="minorEastAsia" w:eastAsiaTheme="minorEastAsia"/>
                <w:sz w:val="24"/>
              </w:rPr>
            </w:pPr>
            <w:r>
              <w:rPr>
                <w:rFonts w:asciiTheme="minorEastAsia" w:hAnsiTheme="minorEastAsia" w:eastAsiaTheme="minorEastAsia"/>
                <w:sz w:val="24"/>
              </w:rPr>
              <w:t>地址：</w:t>
            </w:r>
            <w:r>
              <w:rPr>
                <w:rFonts w:hint="eastAsia" w:asciiTheme="minorEastAsia" w:hAnsiTheme="minorEastAsia" w:eastAsiaTheme="minorEastAsia"/>
                <w:sz w:val="24"/>
              </w:rPr>
              <w:t>济南市高新区舜华南路汉峪金谷A2-3号楼18层</w:t>
            </w:r>
          </w:p>
          <w:p>
            <w:pPr>
              <w:spacing w:line="360" w:lineRule="auto"/>
              <w:rPr>
                <w:rFonts w:asciiTheme="minorEastAsia" w:hAnsiTheme="minorEastAsia" w:eastAsiaTheme="minorEastAsia"/>
                <w:sz w:val="24"/>
              </w:rPr>
            </w:pPr>
            <w:r>
              <w:rPr>
                <w:rFonts w:asciiTheme="minorEastAsia" w:hAnsiTheme="minorEastAsia" w:eastAsiaTheme="minorEastAsia"/>
                <w:sz w:val="24"/>
              </w:rPr>
              <w:t>联系人：</w:t>
            </w:r>
            <w:r>
              <w:rPr>
                <w:rFonts w:hint="eastAsia" w:asciiTheme="minorEastAsia" w:hAnsiTheme="minorEastAsia" w:eastAsiaTheme="minorEastAsia"/>
                <w:sz w:val="24"/>
              </w:rPr>
              <w:t>柴振华、曹文轩</w:t>
            </w:r>
          </w:p>
          <w:p>
            <w:pPr>
              <w:spacing w:line="360" w:lineRule="auto"/>
              <w:rPr>
                <w:rFonts w:cs="宋体" w:asciiTheme="minorEastAsia" w:hAnsiTheme="minorEastAsia" w:eastAsiaTheme="minorEastAsia"/>
                <w:kern w:val="0"/>
                <w:sz w:val="24"/>
              </w:rPr>
            </w:pPr>
            <w:r>
              <w:rPr>
                <w:rFonts w:asciiTheme="minorEastAsia" w:hAnsiTheme="minorEastAsia" w:eastAsiaTheme="minorEastAsia"/>
                <w:sz w:val="24"/>
              </w:rPr>
              <w:t>电话：</w:t>
            </w:r>
            <w:r>
              <w:rPr>
                <w:rFonts w:hint="eastAsia" w:cs="宋体" w:asciiTheme="minorEastAsia" w:hAnsiTheme="minorEastAsia" w:eastAsiaTheme="minorEastAsia"/>
                <w:kern w:val="0"/>
                <w:sz w:val="24"/>
              </w:rPr>
              <w:t>0531-82661637</w:t>
            </w:r>
          </w:p>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kern w:val="0"/>
                <w:sz w:val="24"/>
              </w:rPr>
              <w:t>电子邮件：hyha5299@126.com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74" w:hRule="atLeast"/>
          <w:jc w:val="center"/>
        </w:trPr>
        <w:tc>
          <w:tcPr>
            <w:tcW w:w="850"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1.4</w:t>
            </w:r>
          </w:p>
        </w:tc>
        <w:tc>
          <w:tcPr>
            <w:tcW w:w="1749" w:type="dxa"/>
            <w:vAlign w:val="center"/>
          </w:tcPr>
          <w:p>
            <w:pPr>
              <w:spacing w:line="360" w:lineRule="auto"/>
              <w:jc w:val="center"/>
              <w:rPr>
                <w:rFonts w:asciiTheme="minorEastAsia" w:hAnsiTheme="minorEastAsia" w:eastAsiaTheme="minorEastAsia"/>
                <w:b/>
                <w:sz w:val="24"/>
              </w:rPr>
            </w:pPr>
            <w:r>
              <w:rPr>
                <w:rFonts w:hint="eastAsia" w:cs="宋体" w:asciiTheme="minorEastAsia" w:hAnsiTheme="minorEastAsia" w:eastAsiaTheme="minorEastAsia"/>
                <w:b/>
                <w:sz w:val="24"/>
              </w:rPr>
              <w:t>控制价</w:t>
            </w:r>
          </w:p>
        </w:tc>
        <w:tc>
          <w:tcPr>
            <w:tcW w:w="6784" w:type="dxa"/>
            <w:vAlign w:val="center"/>
          </w:tcPr>
          <w:p>
            <w:pPr>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资金来源：自筹资金；</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资金落实情况：已落实</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控制价</w:t>
            </w:r>
            <w:r>
              <w:rPr>
                <w:rFonts w:hint="eastAsia" w:cs="宋体" w:asciiTheme="minorEastAsia" w:hAnsiTheme="minorEastAsia" w:eastAsiaTheme="minorEastAsia"/>
                <w:b/>
                <w:sz w:val="24"/>
              </w:rPr>
              <w:t xml:space="preserve">：208780.07元（含取费后的暂列金额15545.74元）；     </w:t>
            </w:r>
          </w:p>
          <w:p>
            <w:pPr>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bCs/>
                <w:sz w:val="24"/>
              </w:rPr>
              <w:t>★公开报价或最终报价超过控制价的，报价无效</w:t>
            </w:r>
            <w:r>
              <w:rPr>
                <w:rFonts w:hint="eastAsia" w:cs="宋体" w:asciiTheme="minorEastAsia" w:hAnsiTheme="minorEastAsia" w:eastAsiaTheme="minorEastAsia"/>
                <w:b/>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74" w:hRule="atLeast"/>
          <w:jc w:val="center"/>
        </w:trPr>
        <w:tc>
          <w:tcPr>
            <w:tcW w:w="850"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1.5</w:t>
            </w:r>
          </w:p>
        </w:tc>
        <w:tc>
          <w:tcPr>
            <w:tcW w:w="1749" w:type="dxa"/>
            <w:vAlign w:val="center"/>
          </w:tcPr>
          <w:p>
            <w:pPr>
              <w:spacing w:line="360" w:lineRule="auto"/>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bCs/>
                <w:sz w:val="24"/>
              </w:rPr>
              <w:t>工期</w:t>
            </w:r>
          </w:p>
        </w:tc>
        <w:tc>
          <w:tcPr>
            <w:tcW w:w="6784" w:type="dxa"/>
            <w:vAlign w:val="center"/>
          </w:tcPr>
          <w:p>
            <w:pPr>
              <w:spacing w:line="360" w:lineRule="auto"/>
              <w:jc w:val="left"/>
              <w:rPr>
                <w:rFonts w:cs="宋体" w:asciiTheme="minorEastAsia" w:hAnsiTheme="minorEastAsia" w:eastAsiaTheme="minorEastAsia"/>
                <w:b/>
                <w:color w:val="000000"/>
                <w:sz w:val="24"/>
              </w:rPr>
            </w:pPr>
            <w:r>
              <w:rPr>
                <w:rFonts w:hint="eastAsia" w:cs="宋体" w:asciiTheme="minorEastAsia" w:hAnsiTheme="minorEastAsia" w:eastAsiaTheme="minorEastAsia"/>
                <w:b/>
                <w:bCs/>
                <w:sz w:val="24"/>
              </w:rPr>
              <w:t>★</w:t>
            </w:r>
            <w:r>
              <w:rPr>
                <w:rFonts w:hint="eastAsia" w:asciiTheme="minorEastAsia" w:hAnsiTheme="minorEastAsia" w:eastAsiaTheme="minorEastAsia"/>
                <w:b/>
                <w:sz w:val="24"/>
              </w:rPr>
              <w:t>接采购人通知</w:t>
            </w:r>
            <w:r>
              <w:rPr>
                <w:rFonts w:hint="eastAsia" w:asciiTheme="minorEastAsia" w:hAnsiTheme="minorEastAsia" w:eastAsiaTheme="minorEastAsia"/>
                <w:b/>
                <w:sz w:val="24"/>
                <w:u w:val="single"/>
              </w:rPr>
              <w:t>50天</w:t>
            </w:r>
            <w:r>
              <w:rPr>
                <w:rFonts w:hint="eastAsia" w:asciiTheme="minorEastAsia" w:hAnsiTheme="minorEastAsia" w:eastAsiaTheme="minorEastAsia"/>
                <w:b/>
                <w:sz w:val="24"/>
              </w:rPr>
              <w:t>内全部施工完毕并通过验收（工期可竞报）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74" w:hRule="atLeast"/>
          <w:jc w:val="center"/>
        </w:trPr>
        <w:tc>
          <w:tcPr>
            <w:tcW w:w="85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2.1</w:t>
            </w:r>
          </w:p>
        </w:tc>
        <w:tc>
          <w:tcPr>
            <w:tcW w:w="1749" w:type="dxa"/>
            <w:vAlign w:val="center"/>
          </w:tcPr>
          <w:p>
            <w:pPr>
              <w:spacing w:line="360" w:lineRule="auto"/>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bCs/>
                <w:sz w:val="24"/>
              </w:rPr>
              <w:t>质量要求</w:t>
            </w:r>
          </w:p>
        </w:tc>
        <w:tc>
          <w:tcPr>
            <w:tcW w:w="6784" w:type="dxa"/>
            <w:vAlign w:val="center"/>
          </w:tcPr>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质量要求：合格，通过有关部门验收；</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质量保证期：工程竣工验收合格后，两年，满足国家相关标准要求。（可竞报）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74" w:hRule="atLeast"/>
          <w:jc w:val="center"/>
        </w:trPr>
        <w:tc>
          <w:tcPr>
            <w:tcW w:w="85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2.2</w:t>
            </w:r>
          </w:p>
        </w:tc>
        <w:tc>
          <w:tcPr>
            <w:tcW w:w="174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项目概况</w:t>
            </w:r>
          </w:p>
        </w:tc>
        <w:tc>
          <w:tcPr>
            <w:tcW w:w="6784" w:type="dxa"/>
            <w:vAlign w:val="center"/>
          </w:tcPr>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为山东大学校医院安装CT配套改造工程，位于济南市历城区山大北路91号山东大学校医院院内，对拟安装CT的房间进行改造，主要施工内容为：原墙体拆除，新做墙体，射线防护，加固工程，装饰工程，安装工程施工等内容</w:t>
            </w:r>
            <w:r>
              <w:rPr>
                <w:rFonts w:hint="eastAsia" w:ascii="宋体" w:hAnsi="宋体"/>
                <w:sz w:val="24"/>
              </w:rPr>
              <w:t>，具体以工程量清单和图纸为准。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74" w:hRule="atLeast"/>
          <w:jc w:val="center"/>
        </w:trPr>
        <w:tc>
          <w:tcPr>
            <w:tcW w:w="85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2.3</w:t>
            </w:r>
          </w:p>
        </w:tc>
        <w:tc>
          <w:tcPr>
            <w:tcW w:w="174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磋商范围及标段划分</w:t>
            </w:r>
          </w:p>
        </w:tc>
        <w:tc>
          <w:tcPr>
            <w:tcW w:w="6784" w:type="dxa"/>
            <w:vAlign w:val="center"/>
          </w:tcPr>
          <w:p>
            <w:pPr>
              <w:spacing w:line="360" w:lineRule="auto"/>
              <w:rPr>
                <w:rFonts w:ascii="宋体" w:hAnsi="宋体"/>
                <w:sz w:val="24"/>
              </w:rPr>
            </w:pPr>
            <w:r>
              <w:rPr>
                <w:rFonts w:hint="eastAsia" w:asciiTheme="minorEastAsia" w:hAnsiTheme="minorEastAsia" w:eastAsiaTheme="minorEastAsia"/>
                <w:iCs/>
                <w:sz w:val="24"/>
              </w:rPr>
              <w:t>本次磋商范围主要包含</w:t>
            </w:r>
            <w:r>
              <w:rPr>
                <w:rFonts w:hint="eastAsia" w:asciiTheme="minorEastAsia" w:hAnsiTheme="minorEastAsia" w:eastAsiaTheme="minorEastAsia"/>
                <w:sz w:val="24"/>
              </w:rPr>
              <w:t>原墙面吊顶拆除，新做墙体，射线防护，装饰工程，安装工程施工等内容</w:t>
            </w:r>
            <w:r>
              <w:rPr>
                <w:rFonts w:hint="eastAsia" w:ascii="宋体" w:hAnsi="宋体"/>
                <w:sz w:val="24"/>
              </w:rPr>
              <w:t>，具体以工程量清单和图纸为准。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标段划分：划分为一个标段。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364" w:hRule="atLeast"/>
          <w:jc w:val="center"/>
        </w:trPr>
        <w:tc>
          <w:tcPr>
            <w:tcW w:w="850" w:type="dxa"/>
            <w:vAlign w:val="center"/>
          </w:tcPr>
          <w:p>
            <w:pPr>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3</w:t>
            </w:r>
          </w:p>
        </w:tc>
        <w:tc>
          <w:tcPr>
            <w:tcW w:w="17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供应商应提供的资格证明材料</w:t>
            </w:r>
          </w:p>
        </w:tc>
        <w:tc>
          <w:tcPr>
            <w:tcW w:w="6784"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供应商资格要求：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详见第一章磋商公告。</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供应商须提供的资格文件均应为有效文件并加盖本单位公章，否则评标时不予认可。</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供应商应提供能够证明符合上述条件的下列材料：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rPr>
              <w:tab/>
            </w:r>
            <w:r>
              <w:rPr>
                <w:rFonts w:hint="eastAsia" w:asciiTheme="minorEastAsia" w:hAnsiTheme="minorEastAsia" w:eastAsiaTheme="minorEastAsia"/>
                <w:sz w:val="24"/>
              </w:rPr>
              <w:t>供应商须在中华人民共和国境内注册，具有独立承担民事责任的能力和经营许可，向采购人提供货物和服务的法人、其他组织或自然人，须提供相关证明材料，其中：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供应商是企业（包括合伙企业）的，应提供其在工商部门注册的有效“企业法人营业执照”或“营业执照”的复印件；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供应商是事业单位的，应提供其有效的“事业单位法人证书”复印件；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供应商是非企业专业服务机构的，应提供其有效的执业许可证复印件；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供应商是个体工商户的，应提供其有效的“个体工商户营业执照”复印件；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供应商是自然人的，应提供其有效的自然人身份证明。</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rPr>
              <w:tab/>
            </w:r>
            <w:r>
              <w:rPr>
                <w:rFonts w:hint="eastAsia" w:asciiTheme="minorEastAsia" w:hAnsiTheme="minorEastAsia" w:eastAsiaTheme="minorEastAsia"/>
                <w:sz w:val="24"/>
              </w:rPr>
              <w:t>供应商须具有良好的商业信誉和健全的财务会计制度，须提供相关证明材料，其中：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供应商是法人的，应提供2017年度或2018年度经审计的财务报告复印件（报告中须包括资产负债表、利润表、现金流量表及财务报表附注），或其基本开户银行出具的资信证明原件；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供应商是其他组织或自然人的，应提供银行出具的资信证明原件。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rPr>
              <w:tab/>
            </w:r>
            <w:r>
              <w:rPr>
                <w:rFonts w:hint="eastAsia" w:asciiTheme="minorEastAsia" w:hAnsiTheme="minorEastAsia" w:eastAsiaTheme="minorEastAsia"/>
                <w:sz w:val="24"/>
              </w:rPr>
              <w:t xml:space="preserve">供应商须具有履行合同所必需的设备和专业技术能力，须附相关证明材料或书面声明。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rPr>
              <w:tab/>
            </w:r>
            <w:r>
              <w:rPr>
                <w:rFonts w:hint="eastAsia" w:asciiTheme="minorEastAsia" w:hAnsiTheme="minorEastAsia" w:eastAsiaTheme="minorEastAsia"/>
                <w:sz w:val="24"/>
              </w:rPr>
              <w:t>供应商须具有依法缴纳税收和社会保障资金的良好记录，须提供相关证明材料，其中：①供应商是法人的，缴纳税收的证明材料，应提供开标前三个月内任意一个月的依法缴税凭据复印件；②供应商是法人的，缴纳社会保障资金的证明材料，应提供开标前三个月内任意一个月的缴纳社会保险的凭据（专用收据或社会保险缴纳清单）复印件；③供应商是其他组织和自然人的，需要提供开标前三个月内任意一个月的缴纳税收和社会保险的凭据。</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注：依法免税或不需要缴纳社会保障资金的供应商，须提供相应文件证明其依法免税或不需要缴纳社会保障资金。</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（5）符合本项目要求的资质条件证明材料，或符合本项目要求的经营许可、制造许可、特许经营许可、产品登记</w:t>
            </w:r>
            <w:r>
              <w:rPr>
                <w:rFonts w:asciiTheme="minorEastAsia" w:hAnsiTheme="minorEastAsia" w:eastAsiaTheme="minorEastAsia"/>
                <w:sz w:val="24"/>
              </w:rPr>
              <w:t>(</w:t>
            </w:r>
            <w:r>
              <w:rPr>
                <w:rFonts w:hint="eastAsia" w:asciiTheme="minorEastAsia" w:hAnsiTheme="minorEastAsia" w:eastAsiaTheme="minorEastAsia"/>
                <w:sz w:val="24"/>
              </w:rPr>
              <w:t>备案</w:t>
            </w:r>
            <w:r>
              <w:rPr>
                <w:rFonts w:asciiTheme="minorEastAsia" w:hAnsiTheme="minorEastAsia" w:eastAsiaTheme="minorEastAsia"/>
                <w:sz w:val="24"/>
              </w:rPr>
              <w:t>/</w:t>
            </w:r>
            <w:r>
              <w:rPr>
                <w:rFonts w:hint="eastAsia" w:asciiTheme="minorEastAsia" w:hAnsiTheme="minorEastAsia" w:eastAsiaTheme="minorEastAsia"/>
                <w:sz w:val="24"/>
              </w:rPr>
              <w:t>注册</w:t>
            </w:r>
            <w:r>
              <w:rPr>
                <w:rFonts w:asciiTheme="minorEastAsia" w:hAnsiTheme="minorEastAsia" w:eastAsiaTheme="minorEastAsia"/>
                <w:sz w:val="24"/>
              </w:rPr>
              <w:t>)</w:t>
            </w:r>
            <w:r>
              <w:rPr>
                <w:rFonts w:hint="eastAsia" w:asciiTheme="minorEastAsia" w:hAnsiTheme="minorEastAsia" w:eastAsiaTheme="minorEastAsia"/>
                <w:sz w:val="24"/>
              </w:rPr>
              <w:t>证书、各类认证证书、产品代理授权等证明材料 (如需)；</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（6）近三年内（本项目投标截止期前）供应商在经营活动中没有重大违法记录，其中：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重大违法记录是指供应商因违法经营受到刑事处罚或者责令停产停业、吊销许可证或者执照、较大数额罚款等行政处罚；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供应商须提供参与本采购活动前三年内在经营活动中没有重大违法记录的书面声明。</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w:t>
            </w:r>
            <w:r>
              <w:rPr>
                <w:rFonts w:hint="eastAsia" w:asciiTheme="minorEastAsia" w:hAnsiTheme="minorEastAsia" w:eastAsiaTheme="minorEastAsia"/>
                <w:sz w:val="24"/>
              </w:rPr>
              <w:tab/>
            </w:r>
            <w:r>
              <w:rPr>
                <w:rFonts w:hint="eastAsia" w:asciiTheme="minorEastAsia" w:hAnsiTheme="minorEastAsia" w:eastAsiaTheme="minorEastAsia"/>
                <w:sz w:val="24"/>
              </w:rPr>
              <w:t>供应商在“信用中国”网站（www.creditchina.gov.cn）等网站被列入失信被执行人和重大税收违法案件当事人名单的、在“中国政府采购网”网站（www.ccgp.gov.cn）被列入政府采购严重违法失信行为记录名单（处罚期限尚未届满的），不得参与本项目的政府采购活动，供应商须提供没有上述失信行为和重大税收违法案件记录的书面声明。</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同时，采购代理机构依法对供应商的资格进行审查时，将在“信用中国”和“中国政府采购网”网站上对供应商进行没有上述失信行为和重大税收违法案件记录查询并打印查询记录，查询截止时点为：本项目投标截止期当日。对经查询被“信用中国”等网站列入失信被执行人和重大税收违法案件当事人名单的、被“中国政府采购网”网站列入政府采购严重违法失信行为记录名单（处罚期限尚未届满的）的供应商，其投标将按无效投标处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采购代理机构对于查询到的供应商失信行为事由、处理机关名称及处理日期、处理有效期间等，以屏幕截图的方式保存，并承诺查询记录仅用于本次采购活动过程中，不用于其他目的。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w:t>
            </w:r>
            <w:r>
              <w:rPr>
                <w:rFonts w:hint="eastAsia" w:asciiTheme="minorEastAsia" w:hAnsiTheme="minorEastAsia" w:eastAsiaTheme="minorEastAsia"/>
                <w:sz w:val="24"/>
              </w:rPr>
              <w:tab/>
            </w:r>
            <w:r>
              <w:rPr>
                <w:rFonts w:hint="eastAsia" w:asciiTheme="minorEastAsia" w:hAnsiTheme="minorEastAsia" w:eastAsiaTheme="minorEastAsia"/>
                <w:sz w:val="24"/>
              </w:rPr>
              <w:t>单位负责人为同一人或者存在直接控股、管理关系的不同供应商，不得参加同一包的投标或者未划分包的同一招标项目的投标，供应商须提供声明。</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（9）为本采购项目提供过整体设计、规范编制或者项目管理、监理、检测等服务的供应商及其附属机构，不得再参加本采购项目的投标活动，供应商须提供声明。</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（10）供应商已按照招标公告要求购买了磋商文件。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（11）供应商符合法律、行政法规规定的其它要求。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b/>
                <w:sz w:val="24"/>
              </w:rPr>
            </w:pPr>
            <w:r>
              <w:rPr>
                <w:rFonts w:cs="宋体" w:asciiTheme="minorEastAsia" w:hAnsiTheme="minorEastAsia" w:eastAsiaTheme="minorEastAsia"/>
                <w:b/>
                <w:sz w:val="24"/>
              </w:rPr>
              <w:t>3.</w:t>
            </w:r>
            <w:r>
              <w:rPr>
                <w:rFonts w:hint="eastAsia" w:cs="宋体" w:asciiTheme="minorEastAsia" w:hAnsiTheme="minorEastAsia" w:eastAsiaTheme="minorEastAsia"/>
                <w:b/>
                <w:sz w:val="24"/>
              </w:rPr>
              <w:t>9</w:t>
            </w:r>
          </w:p>
        </w:tc>
        <w:tc>
          <w:tcPr>
            <w:tcW w:w="1749" w:type="dxa"/>
            <w:vAlign w:val="center"/>
          </w:tcPr>
          <w:p>
            <w:pPr>
              <w:spacing w:line="360" w:lineRule="auto"/>
              <w:jc w:val="center"/>
              <w:rPr>
                <w:rFonts w:asciiTheme="minorEastAsia" w:hAnsiTheme="minorEastAsia" w:eastAsiaTheme="minorEastAsia"/>
                <w:b/>
                <w:sz w:val="24"/>
              </w:rPr>
            </w:pPr>
            <w:r>
              <w:rPr>
                <w:rFonts w:hint="eastAsia" w:cs="宋体" w:asciiTheme="minorEastAsia" w:hAnsiTheme="minorEastAsia" w:eastAsiaTheme="minorEastAsia"/>
                <w:b/>
                <w:sz w:val="24"/>
              </w:rPr>
              <w:t>是否接受联合体</w:t>
            </w:r>
          </w:p>
        </w:tc>
        <w:tc>
          <w:tcPr>
            <w:tcW w:w="6784" w:type="dxa"/>
            <w:vAlign w:val="center"/>
          </w:tcPr>
          <w:p>
            <w:pPr>
              <w:spacing w:line="360" w:lineRule="auto"/>
              <w:jc w:val="left"/>
              <w:rPr>
                <w:rFonts w:asciiTheme="minorEastAsia" w:hAnsiTheme="minorEastAsia" w:eastAsiaTheme="minorEastAsia"/>
                <w:b/>
                <w:sz w:val="24"/>
              </w:rPr>
            </w:pPr>
            <w:r>
              <w:rPr>
                <w:rFonts w:hint="eastAsia" w:cs="宋体" w:asciiTheme="minorEastAsia" w:hAnsiTheme="minorEastAsia" w:eastAsiaTheme="minorEastAsia"/>
                <w:b/>
                <w:bCs/>
                <w:sz w:val="24"/>
              </w:rPr>
              <w:t>★</w:t>
            </w:r>
            <w:r>
              <w:rPr>
                <w:rFonts w:hint="eastAsia" w:cs="宋体" w:asciiTheme="minorEastAsia" w:hAnsiTheme="minorEastAsia" w:eastAsiaTheme="minorEastAsia"/>
                <w:b/>
                <w:sz w:val="24"/>
              </w:rPr>
              <w:t>本项目</w:t>
            </w:r>
            <w:r>
              <w:rPr>
                <w:rFonts w:hint="eastAsia" w:cs="宋体" w:asciiTheme="minorEastAsia" w:hAnsiTheme="minorEastAsia" w:eastAsiaTheme="minorEastAsia"/>
                <w:b/>
                <w:sz w:val="24"/>
                <w:u w:val="single"/>
              </w:rPr>
              <w:t>接受</w:t>
            </w:r>
            <w:r>
              <w:rPr>
                <w:rFonts w:hint="eastAsia" w:cs="宋体" w:asciiTheme="minorEastAsia" w:hAnsiTheme="minorEastAsia" w:eastAsiaTheme="minorEastAsia"/>
                <w:b/>
                <w:sz w:val="24"/>
              </w:rPr>
              <w:t>联合体报价。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90"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6.1</w:t>
            </w:r>
          </w:p>
        </w:tc>
        <w:tc>
          <w:tcPr>
            <w:tcW w:w="1749" w:type="dxa"/>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对竞争性磋商文件疑问的提出</w:t>
            </w:r>
          </w:p>
          <w:p>
            <w:pPr>
              <w:snapToGrid w:val="0"/>
              <w:spacing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时间</w:t>
            </w:r>
          </w:p>
        </w:tc>
        <w:tc>
          <w:tcPr>
            <w:tcW w:w="6784" w:type="dxa"/>
            <w:vAlign w:val="center"/>
          </w:tcPr>
          <w:p>
            <w:pPr>
              <w:snapToGrid w:val="0"/>
              <w:spacing w:line="360" w:lineRule="auto"/>
              <w:jc w:val="left"/>
              <w:rPr>
                <w:rFonts w:asciiTheme="minorEastAsia" w:hAnsiTheme="minorEastAsia" w:eastAsiaTheme="minorEastAsia"/>
                <w:sz w:val="24"/>
              </w:rPr>
            </w:pPr>
            <w:r>
              <w:rPr>
                <w:rFonts w:hint="eastAsia" w:cs="宋体" w:asciiTheme="minorEastAsia" w:hAnsiTheme="minorEastAsia" w:eastAsiaTheme="minorEastAsia"/>
                <w:sz w:val="24"/>
              </w:rPr>
              <w:t>提交疑问时间（如有疑问）：</w:t>
            </w:r>
            <w:r>
              <w:rPr>
                <w:rFonts w:cs="宋体" w:asciiTheme="minorEastAsia" w:hAnsiTheme="minorEastAsia" w:eastAsiaTheme="minorEastAsia"/>
                <w:sz w:val="24"/>
              </w:rPr>
              <w:t>20</w:t>
            </w:r>
            <w:r>
              <w:rPr>
                <w:rFonts w:hint="eastAsia" w:cs="宋体" w:asciiTheme="minorEastAsia" w:hAnsiTheme="minorEastAsia" w:eastAsiaTheme="minorEastAsia"/>
                <w:sz w:val="24"/>
              </w:rPr>
              <w:t>19年</w:t>
            </w:r>
            <w:r>
              <w:rPr>
                <w:rFonts w:hint="eastAsia" w:cs="宋体" w:asciiTheme="minorEastAsia" w:hAnsiTheme="minorEastAsia" w:eastAsiaTheme="minorEastAsia"/>
                <w:sz w:val="24"/>
                <w:u w:val="single"/>
              </w:rPr>
              <w:t>10</w:t>
            </w:r>
            <w:r>
              <w:rPr>
                <w:rFonts w:hint="eastAsia" w:cs="宋体" w:asciiTheme="minorEastAsia" w:hAnsiTheme="minorEastAsia" w:eastAsiaTheme="minorEastAsia"/>
                <w:sz w:val="24"/>
              </w:rPr>
              <w:t>月12日 17:00前（北京时间，下同）；</w:t>
            </w:r>
          </w:p>
          <w:p>
            <w:p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提交疑问方式：发电子邮件至hyha5299@126.com （</w:t>
            </w:r>
            <w:r>
              <w:rPr>
                <w:rFonts w:cs="宋体" w:asciiTheme="minorEastAsia" w:hAnsiTheme="minorEastAsia" w:eastAsiaTheme="minorEastAsia"/>
                <w:sz w:val="24"/>
              </w:rPr>
              <w:t>word</w:t>
            </w:r>
            <w:r>
              <w:rPr>
                <w:rFonts w:hint="eastAsia" w:cs="宋体" w:asciiTheme="minorEastAsia" w:hAnsiTheme="minorEastAsia" w:eastAsiaTheme="minorEastAsia"/>
                <w:sz w:val="24"/>
              </w:rPr>
              <w:t>文档及加盖公章的扫描件各一份）。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10.1</w:t>
            </w:r>
          </w:p>
        </w:tc>
        <w:tc>
          <w:tcPr>
            <w:tcW w:w="1749" w:type="dxa"/>
            <w:vAlign w:val="center"/>
          </w:tcPr>
          <w:p>
            <w:pPr>
              <w:spacing w:line="360" w:lineRule="auto"/>
              <w:jc w:val="center"/>
              <w:rPr>
                <w:rFonts w:cs="宋体" w:asciiTheme="minorEastAsia" w:hAnsiTheme="minorEastAsia" w:eastAsiaTheme="minorEastAsia"/>
                <w:sz w:val="24"/>
              </w:rPr>
            </w:pPr>
            <w:r>
              <w:rPr>
                <w:rFonts w:hint="eastAsia" w:asciiTheme="minorEastAsia" w:hAnsiTheme="minorEastAsia" w:eastAsiaTheme="minorEastAsia"/>
                <w:sz w:val="24"/>
              </w:rPr>
              <w:t>现场踏勘</w:t>
            </w:r>
          </w:p>
        </w:tc>
        <w:tc>
          <w:tcPr>
            <w:tcW w:w="6784" w:type="dxa"/>
            <w:vAlign w:val="center"/>
          </w:tcPr>
          <w:p>
            <w:pPr>
              <w:spacing w:line="360" w:lineRule="auto"/>
              <w:jc w:val="left"/>
              <w:rPr>
                <w:rFonts w:asciiTheme="minorEastAsia" w:hAnsiTheme="minorEastAsia" w:eastAsiaTheme="minorEastAsia"/>
                <w:color w:val="FF0000"/>
                <w:sz w:val="24"/>
              </w:rPr>
            </w:pPr>
            <w:r>
              <w:rPr>
                <w:rFonts w:hint="eastAsia" w:asciiTheme="minorEastAsia" w:hAnsiTheme="minorEastAsia" w:eastAsiaTheme="minorEastAsia"/>
                <w:sz w:val="24"/>
              </w:rPr>
              <w:t>不统一组织，自行踏勘。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10.2</w:t>
            </w:r>
          </w:p>
        </w:tc>
        <w:tc>
          <w:tcPr>
            <w:tcW w:w="17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回复答疑</w:t>
            </w:r>
            <w:r>
              <w:rPr>
                <w:rFonts w:asciiTheme="minorEastAsia" w:hAnsiTheme="minorEastAsia" w:eastAsiaTheme="minorEastAsia"/>
                <w:sz w:val="24"/>
              </w:rPr>
              <w:t>的时间</w:t>
            </w:r>
          </w:p>
        </w:tc>
        <w:tc>
          <w:tcPr>
            <w:tcW w:w="6784"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2019年10月 14日12时00分前招标代理机构书面回复答疑文件，或招标代理机构将答疑文件发送到各供应商购买磋商文件时登录的邮箱。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749"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bCs/>
                <w:sz w:val="24"/>
              </w:rPr>
              <w:t>★</w:t>
            </w:r>
            <w:r>
              <w:rPr>
                <w:rFonts w:hint="eastAsia" w:cs="宋体" w:asciiTheme="minorEastAsia" w:hAnsiTheme="minorEastAsia" w:eastAsiaTheme="minorEastAsia"/>
                <w:sz w:val="24"/>
              </w:rPr>
              <w:t>报价要求</w:t>
            </w:r>
          </w:p>
        </w:tc>
        <w:tc>
          <w:tcPr>
            <w:tcW w:w="6784" w:type="dxa"/>
            <w:vAlign w:val="center"/>
          </w:tcPr>
          <w:p>
            <w:pPr>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1）本项目合同形式：固定综合单价合同；</w:t>
            </w:r>
          </w:p>
          <w:p>
            <w:pPr>
              <w:spacing w:line="360" w:lineRule="auto"/>
              <w:jc w:val="left"/>
              <w:rPr>
                <w:rFonts w:cs="宋体" w:asciiTheme="minorEastAsia" w:hAnsiTheme="minorEastAsia" w:eastAsiaTheme="minorEastAsia"/>
                <w:b/>
                <w:bCs/>
                <w:sz w:val="22"/>
                <w:szCs w:val="22"/>
              </w:rPr>
            </w:pPr>
            <w:r>
              <w:rPr>
                <w:rFonts w:hint="eastAsia" w:asciiTheme="minorEastAsia" w:hAnsiTheme="minorEastAsia" w:eastAsiaTheme="minorEastAsia"/>
                <w:b/>
                <w:bCs/>
                <w:sz w:val="24"/>
              </w:rPr>
              <w:t>2）本项目报价方式：采用工程量清单报价方式；</w:t>
            </w:r>
          </w:p>
          <w:p>
            <w:pPr>
              <w:spacing w:line="360" w:lineRule="auto"/>
              <w:jc w:val="left"/>
              <w:rPr>
                <w:rFonts w:asciiTheme="minorEastAsia" w:hAnsiTheme="minorEastAsia" w:eastAsiaTheme="minorEastAsia"/>
                <w:b/>
                <w:bCs/>
                <w:sz w:val="24"/>
              </w:rPr>
            </w:pPr>
            <w:r>
              <w:rPr>
                <w:rFonts w:hint="eastAsia" w:cs="宋体" w:asciiTheme="minorEastAsia" w:hAnsiTheme="minorEastAsia" w:eastAsiaTheme="minorEastAsia"/>
                <w:b/>
                <w:bCs/>
                <w:sz w:val="22"/>
                <w:szCs w:val="22"/>
              </w:rPr>
              <w:t>3）</w:t>
            </w:r>
            <w:r>
              <w:rPr>
                <w:rFonts w:hint="eastAsia" w:asciiTheme="minorEastAsia" w:hAnsiTheme="minorEastAsia" w:eastAsiaTheme="minorEastAsia"/>
                <w:b/>
                <w:bCs/>
                <w:sz w:val="24"/>
              </w:rPr>
              <w:t>本项目设有暂列金，取费后的暂列金金额为</w:t>
            </w:r>
            <w:r>
              <w:rPr>
                <w:rFonts w:hint="eastAsia" w:asciiTheme="minorEastAsia" w:hAnsiTheme="minorEastAsia" w:eastAsiaTheme="minorEastAsia"/>
                <w:b/>
                <w:bCs/>
                <w:sz w:val="24"/>
                <w:u w:val="single"/>
              </w:rPr>
              <w:t>15545.74</w:t>
            </w:r>
            <w:r>
              <w:rPr>
                <w:rFonts w:hint="eastAsia" w:asciiTheme="minorEastAsia" w:hAnsiTheme="minorEastAsia" w:eastAsiaTheme="minorEastAsia"/>
                <w:b/>
                <w:bCs/>
                <w:sz w:val="24"/>
              </w:rPr>
              <w:t>元</w:t>
            </w:r>
            <w:r>
              <w:rPr>
                <w:rFonts w:hint="eastAsia" w:cs="宋体" w:asciiTheme="minorEastAsia" w:hAnsiTheme="minorEastAsia" w:eastAsiaTheme="minorEastAsia"/>
                <w:b/>
                <w:bCs/>
                <w:sz w:val="22"/>
                <w:szCs w:val="22"/>
              </w:rPr>
              <w:t>。</w:t>
            </w:r>
            <w:r>
              <w:rPr>
                <w:rFonts w:hint="eastAsia" w:asciiTheme="minorEastAsia" w:hAnsiTheme="minorEastAsia" w:eastAsiaTheme="minorEastAsia"/>
                <w:b/>
                <w:bCs/>
                <w:sz w:val="24"/>
              </w:rPr>
              <w:t>该暂列金应包括在总报价中，且不得更改。</w:t>
            </w:r>
          </w:p>
          <w:p>
            <w:pPr>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b/>
                <w:bCs/>
                <w:sz w:val="22"/>
                <w:szCs w:val="22"/>
              </w:rPr>
              <w:t>4）</w:t>
            </w:r>
            <w:r>
              <w:rPr>
                <w:rFonts w:hint="eastAsia" w:asciiTheme="minorEastAsia" w:hAnsiTheme="minorEastAsia" w:eastAsiaTheme="minorEastAsia"/>
                <w:b/>
                <w:bCs/>
                <w:sz w:val="24"/>
              </w:rPr>
              <w:t>总报价中包含社会保障费。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13.</w:t>
            </w:r>
            <w:r>
              <w:rPr>
                <w:rFonts w:hint="eastAsia" w:cs="宋体" w:asciiTheme="minorEastAsia" w:hAnsiTheme="minorEastAsia" w:eastAsiaTheme="minorEastAsia"/>
                <w:sz w:val="24"/>
              </w:rPr>
              <w:t>2</w:t>
            </w:r>
          </w:p>
        </w:tc>
        <w:tc>
          <w:tcPr>
            <w:tcW w:w="1749"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投标有效期</w:t>
            </w:r>
          </w:p>
        </w:tc>
        <w:tc>
          <w:tcPr>
            <w:tcW w:w="6784" w:type="dxa"/>
            <w:vAlign w:val="center"/>
          </w:tcPr>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b/>
                <w:bCs/>
                <w:sz w:val="24"/>
              </w:rPr>
              <w:t>★自提交响应文件截止之日起</w:t>
            </w:r>
            <w:r>
              <w:rPr>
                <w:rFonts w:cs="宋体" w:asciiTheme="minorEastAsia" w:hAnsiTheme="minorEastAsia" w:eastAsiaTheme="minorEastAsia"/>
                <w:b/>
                <w:bCs/>
                <w:sz w:val="24"/>
                <w:u w:val="single"/>
              </w:rPr>
              <w:t xml:space="preserve"> 90</w:t>
            </w:r>
            <w:r>
              <w:rPr>
                <w:rFonts w:hint="eastAsia" w:cs="宋体" w:asciiTheme="minorEastAsia" w:hAnsiTheme="minorEastAsia" w:eastAsiaTheme="minorEastAsia"/>
                <w:b/>
                <w:bCs/>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14.1</w:t>
            </w:r>
          </w:p>
        </w:tc>
        <w:tc>
          <w:tcPr>
            <w:tcW w:w="1749" w:type="dxa"/>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响应文件份数</w:t>
            </w:r>
          </w:p>
        </w:tc>
        <w:tc>
          <w:tcPr>
            <w:tcW w:w="6784" w:type="dxa"/>
            <w:vAlign w:val="center"/>
          </w:tcPr>
          <w:p>
            <w:pPr>
              <w:tabs>
                <w:tab w:val="left" w:pos="432"/>
              </w:tabs>
              <w:spacing w:beforeLines="50" w:afterLines="50"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纸质响应文件4份，其中正本1份、副本2份，电子版响应文件一份，正本、副本开封装，</w:t>
            </w:r>
            <w:r>
              <w:rPr>
                <w:rFonts w:hint="eastAsia" w:asciiTheme="minorEastAsia" w:hAnsiTheme="minorEastAsia" w:eastAsiaTheme="minorEastAsia"/>
                <w:b/>
                <w:sz w:val="24"/>
                <w:bdr w:val="single" w:color="auto" w:sz="4" w:space="0"/>
              </w:rPr>
              <w:t>双面打印，</w:t>
            </w:r>
            <w:r>
              <w:rPr>
                <w:rFonts w:hint="eastAsia" w:asciiTheme="minorEastAsia" w:hAnsiTheme="minorEastAsia" w:eastAsiaTheme="minorEastAsia"/>
                <w:b/>
                <w:sz w:val="24"/>
              </w:rPr>
              <w:t>并在骑缝处加盖公章和法定代表人或其委托的代理人签字或盖章；</w:t>
            </w:r>
          </w:p>
          <w:p>
            <w:pPr>
              <w:tabs>
                <w:tab w:val="left" w:pos="432"/>
              </w:tabs>
              <w:spacing w:beforeLines="50" w:afterLines="50"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（电子文档要求：存储格式为：word版及PDF版，电子版内容应包含响应文件的全部商务、报价、技术内容及技术资料）报价一览表一式三份。</w:t>
            </w:r>
          </w:p>
          <w:p>
            <w:pPr>
              <w:tabs>
                <w:tab w:val="left" w:pos="432"/>
              </w:tabs>
              <w:spacing w:beforeLines="50" w:afterLines="50"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备注：①每份响应文件的厚度不超过4.5cm，若超过4.5cm，可分上下册装订。②为节约成本，响应文件封皮请勿使用硬版纸，每页均应标注页码，装订应牢固、不易拆散和换页。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14.2</w:t>
            </w:r>
          </w:p>
        </w:tc>
        <w:tc>
          <w:tcPr>
            <w:tcW w:w="1749" w:type="dxa"/>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签字和（或）盖章要求</w:t>
            </w:r>
          </w:p>
        </w:tc>
        <w:tc>
          <w:tcPr>
            <w:tcW w:w="6784"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响应文件封面和密封条骑缝处及投标函均应加盖供应商印章并经法定代表人或其委托代理人签字或盖章。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14.</w:t>
            </w:r>
            <w:r>
              <w:rPr>
                <w:rFonts w:hint="eastAsia" w:cs="宋体" w:asciiTheme="minorEastAsia" w:hAnsiTheme="minorEastAsia" w:eastAsiaTheme="minorEastAsia"/>
                <w:sz w:val="24"/>
              </w:rPr>
              <w:t>3</w:t>
            </w:r>
          </w:p>
        </w:tc>
        <w:tc>
          <w:tcPr>
            <w:tcW w:w="1749" w:type="dxa"/>
            <w:vAlign w:val="center"/>
          </w:tcPr>
          <w:p>
            <w:pPr>
              <w:pStyle w:val="24"/>
              <w:spacing w:after="0"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首次响应文件的装订</w:t>
            </w:r>
          </w:p>
        </w:tc>
        <w:tc>
          <w:tcPr>
            <w:tcW w:w="6784" w:type="dxa"/>
            <w:vAlign w:val="center"/>
          </w:tcPr>
          <w:p>
            <w:pPr>
              <w:pStyle w:val="24"/>
              <w:spacing w:after="0"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当一套响应文件页数过多时，可以分册装订；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14.4</w:t>
            </w:r>
          </w:p>
        </w:tc>
        <w:tc>
          <w:tcPr>
            <w:tcW w:w="17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密封、</w:t>
            </w:r>
            <w:r>
              <w:rPr>
                <w:rFonts w:asciiTheme="minorEastAsia" w:hAnsiTheme="minorEastAsia" w:eastAsiaTheme="minorEastAsia"/>
                <w:sz w:val="24"/>
              </w:rPr>
              <w:t>装订要求</w:t>
            </w:r>
          </w:p>
        </w:tc>
        <w:tc>
          <w:tcPr>
            <w:tcW w:w="6784" w:type="dxa"/>
            <w:vAlign w:val="center"/>
          </w:tcPr>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响应文件密封和标记：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供应商应将响应文件正本、副本、电子版及报价一览表分别密封，并在封面明显处注明以下内容：</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 </w:t>
            </w:r>
            <w:r>
              <w:rPr>
                <w:rFonts w:hint="eastAsia" w:asciiTheme="minorEastAsia" w:hAnsiTheme="minorEastAsia" w:eastAsiaTheme="minorEastAsia"/>
                <w:sz w:val="24"/>
              </w:rPr>
              <w:t>项目编号、项目名称</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 </w:t>
            </w:r>
            <w:r>
              <w:rPr>
                <w:rFonts w:hint="eastAsia" w:asciiTheme="minorEastAsia" w:hAnsiTheme="minorEastAsia" w:eastAsiaTheme="minorEastAsia"/>
                <w:sz w:val="24"/>
              </w:rPr>
              <w:t>正本或副本或电子版或报价一览表</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 </w:t>
            </w:r>
            <w:r>
              <w:rPr>
                <w:rFonts w:hint="eastAsia" w:asciiTheme="minorEastAsia" w:hAnsiTheme="minorEastAsia" w:eastAsiaTheme="minorEastAsia"/>
                <w:sz w:val="24"/>
              </w:rPr>
              <w:t>供应商名称（加盖公章）、地址、邮编、电话、传真</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）每一密封件在封口处注明“于年月日时之前不准启封”字样。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注：所有副本密封在一个包封内即可。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响应文件（正本、副本）应按照响应文件组成的顺序胶装成册，并在首页编制“响应文件目录”，响应文件双面打印，每页均应标注页码，装订应牢固、不易拆散和换页。</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注：响应文件</w:t>
            </w:r>
            <w:r>
              <w:rPr>
                <w:rFonts w:asciiTheme="minorEastAsia" w:hAnsiTheme="minorEastAsia" w:eastAsiaTheme="minorEastAsia"/>
                <w:sz w:val="24"/>
              </w:rPr>
              <w:t>每册采用</w:t>
            </w:r>
            <w:r>
              <w:rPr>
                <w:rFonts w:hint="eastAsia" w:asciiTheme="minorEastAsia" w:hAnsiTheme="minorEastAsia" w:eastAsiaTheme="minorEastAsia"/>
                <w:sz w:val="24"/>
              </w:rPr>
              <w:t>胶装</w:t>
            </w:r>
            <w:r>
              <w:rPr>
                <w:rFonts w:asciiTheme="minorEastAsia" w:hAnsiTheme="minorEastAsia" w:eastAsiaTheme="minorEastAsia"/>
                <w:sz w:val="24"/>
              </w:rPr>
              <w:t>方式装订，</w:t>
            </w:r>
            <w:r>
              <w:rPr>
                <w:rFonts w:hint="eastAsia" w:asciiTheme="minorEastAsia" w:hAnsiTheme="minorEastAsia" w:eastAsiaTheme="minorEastAsia"/>
                <w:sz w:val="24"/>
              </w:rPr>
              <w:t>双面打印，</w:t>
            </w:r>
            <w:r>
              <w:rPr>
                <w:rFonts w:asciiTheme="minorEastAsia" w:hAnsiTheme="minorEastAsia" w:eastAsiaTheme="minorEastAsia"/>
                <w:sz w:val="24"/>
              </w:rPr>
              <w:t>装订应牢固、不易拆散和换页，不得采用活页装订</w:t>
            </w:r>
            <w:r>
              <w:rPr>
                <w:rFonts w:hint="eastAsia" w:asciiTheme="minorEastAsia" w:hAnsiTheme="minorEastAsia" w:eastAsiaTheme="minorEastAsia"/>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15.1</w:t>
            </w:r>
          </w:p>
        </w:tc>
        <w:tc>
          <w:tcPr>
            <w:tcW w:w="1749"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b/>
                <w:bCs/>
                <w:sz w:val="24"/>
              </w:rPr>
              <w:t>★</w:t>
            </w:r>
            <w:r>
              <w:rPr>
                <w:rFonts w:hint="eastAsia" w:cs="宋体" w:asciiTheme="minorEastAsia" w:hAnsiTheme="minorEastAsia" w:eastAsiaTheme="minorEastAsia"/>
                <w:sz w:val="24"/>
              </w:rPr>
              <w:t>磋商保证金</w:t>
            </w:r>
          </w:p>
        </w:tc>
        <w:tc>
          <w:tcPr>
            <w:tcW w:w="6784"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磋商保证金的形式：电汇或网银的形式；</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磋商保证金的金额：人民币肆仟元整；</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递交方式：电汇或网银形式，递交至以下账户：</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单位名称：海逸恒安项目管理有限公司</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账号： 239012697057</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开户银行：中国银行济南市东支行</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备注：</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★1、磋商保证金到账截止时间为2019年10月17日09时00分，逾期到账的，被视为“未按规定交纳磋商保证金”；</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★2、磋商保证金必须从供应商对公账户转出，否则无效；未按规定提交投标保证金的供应商，其响应文件将被否决；</w:t>
            </w:r>
          </w:p>
          <w:p>
            <w:pPr>
              <w:spacing w:line="360" w:lineRule="auto"/>
              <w:ind w:firstLine="240" w:firstLineChars="100"/>
              <w:jc w:val="left"/>
              <w:rPr>
                <w:rFonts w:asciiTheme="minorEastAsia" w:hAnsiTheme="minorEastAsia" w:eastAsiaTheme="minorEastAsia"/>
                <w:b/>
                <w:bCs/>
                <w:sz w:val="24"/>
              </w:rPr>
            </w:pPr>
            <w:r>
              <w:rPr>
                <w:rFonts w:hint="eastAsia" w:cs="宋体" w:asciiTheme="minorEastAsia" w:hAnsiTheme="minorEastAsia" w:eastAsiaTheme="minorEastAsia"/>
                <w:sz w:val="24"/>
              </w:rPr>
              <w:t>3、供应商应充分考虑银行信息交换时间，由此造成的损失，由供应商自行承担。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16.1</w:t>
            </w:r>
          </w:p>
        </w:tc>
        <w:tc>
          <w:tcPr>
            <w:tcW w:w="1749"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b/>
                <w:bCs/>
                <w:sz w:val="24"/>
              </w:rPr>
              <w:t>★</w:t>
            </w:r>
            <w:r>
              <w:rPr>
                <w:rFonts w:hint="eastAsia" w:cs="宋体" w:asciiTheme="minorEastAsia" w:hAnsiTheme="minorEastAsia" w:eastAsiaTheme="minorEastAsia"/>
                <w:sz w:val="24"/>
              </w:rPr>
              <w:t>首次响应文件递交时间、地点</w:t>
            </w:r>
          </w:p>
        </w:tc>
        <w:tc>
          <w:tcPr>
            <w:tcW w:w="6784" w:type="dxa"/>
            <w:vAlign w:val="center"/>
          </w:tcPr>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bCs/>
                <w:sz w:val="24"/>
              </w:rPr>
              <w:t>首次响应文件递交时间：</w:t>
            </w:r>
            <w:r>
              <w:rPr>
                <w:rFonts w:hint="eastAsia" w:cs="宋体" w:asciiTheme="minorEastAsia" w:hAnsiTheme="minorEastAsia" w:eastAsiaTheme="minorEastAsia"/>
                <w:sz w:val="24"/>
              </w:rPr>
              <w:t>详见磋商公告。</w:t>
            </w:r>
          </w:p>
          <w:p>
            <w:pPr>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bCs/>
                <w:sz w:val="24"/>
              </w:rPr>
              <w:t>首次响应文件递交截止时间</w:t>
            </w:r>
            <w:r>
              <w:rPr>
                <w:rFonts w:hint="eastAsia" w:cs="宋体" w:asciiTheme="minorEastAsia" w:hAnsiTheme="minorEastAsia" w:eastAsiaTheme="minorEastAsia"/>
                <w:sz w:val="24"/>
              </w:rPr>
              <w:t>：详见磋商公告。</w:t>
            </w:r>
          </w:p>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bCs/>
                <w:sz w:val="24"/>
              </w:rPr>
              <w:t>首次响应文件递交地点：</w:t>
            </w:r>
            <w:r>
              <w:rPr>
                <w:rFonts w:hint="eastAsia" w:asciiTheme="minorEastAsia" w:hAnsiTheme="minorEastAsia" w:eastAsiaTheme="minorEastAsia"/>
                <w:sz w:val="24"/>
              </w:rPr>
              <w:t>济南市北园大街247号山东大学第二医院办公楼五楼会议室（会议室如有变动临时通知）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20.1</w:t>
            </w:r>
          </w:p>
        </w:tc>
        <w:tc>
          <w:tcPr>
            <w:tcW w:w="1749"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磋商会议时间、地点</w:t>
            </w:r>
          </w:p>
        </w:tc>
        <w:tc>
          <w:tcPr>
            <w:tcW w:w="6784" w:type="dxa"/>
            <w:vAlign w:val="center"/>
          </w:tcPr>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sz w:val="24"/>
              </w:rPr>
              <w:t>磋商会议时间：同首次响应文件递交截止时间；</w:t>
            </w:r>
          </w:p>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sz w:val="24"/>
              </w:rPr>
              <w:t>磋商会议地点：同首次响应文件递交地点。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20.4</w:t>
            </w:r>
          </w:p>
        </w:tc>
        <w:tc>
          <w:tcPr>
            <w:tcW w:w="1749"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是否公开首次响应文件中的报价等主要内容</w:t>
            </w:r>
          </w:p>
        </w:tc>
        <w:tc>
          <w:tcPr>
            <w:tcW w:w="6784" w:type="dxa"/>
            <w:vAlign w:val="center"/>
          </w:tcPr>
          <w:p>
            <w:pPr>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bdr w:val="single" w:color="auto" w:sz="4" w:space="0"/>
              </w:rPr>
              <w:t>√</w:t>
            </w:r>
            <w:r>
              <w:rPr>
                <w:rFonts w:hint="eastAsia" w:cs="宋体" w:asciiTheme="minorEastAsia" w:hAnsiTheme="minorEastAsia" w:eastAsiaTheme="minorEastAsia"/>
                <w:b/>
                <w:sz w:val="24"/>
              </w:rPr>
              <w:t>公开，唱价员宣读公开报价一览表中的主要内容。</w:t>
            </w:r>
          </w:p>
          <w:p>
            <w:pPr>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口不公开，采购代理机构将拆封的首次响应文件直接送磋商小组审阅。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20.</w:t>
            </w:r>
            <w:r>
              <w:rPr>
                <w:rFonts w:hint="eastAsia" w:cs="宋体" w:asciiTheme="minorEastAsia" w:hAnsiTheme="minorEastAsia" w:eastAsiaTheme="minorEastAsia"/>
                <w:sz w:val="24"/>
              </w:rPr>
              <w:t>5</w:t>
            </w:r>
          </w:p>
        </w:tc>
        <w:tc>
          <w:tcPr>
            <w:tcW w:w="1749"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要求提交的证明材料</w:t>
            </w:r>
          </w:p>
        </w:tc>
        <w:tc>
          <w:tcPr>
            <w:tcW w:w="6784" w:type="dxa"/>
            <w:vAlign w:val="center"/>
          </w:tcPr>
          <w:p>
            <w:pPr>
              <w:spacing w:after="120"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在递交首次响应文件截止时间前，供应商应提供以下资料的原件或加盖公章的复印件：</w:t>
            </w:r>
          </w:p>
          <w:p>
            <w:pPr>
              <w:spacing w:after="120"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1、资格证明文件：</w:t>
            </w:r>
          </w:p>
          <w:p>
            <w:pPr>
              <w:spacing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评分细则</w:t>
            </w:r>
            <w:r>
              <w:rPr>
                <w:rFonts w:cs="宋体" w:asciiTheme="minorEastAsia" w:hAnsiTheme="minorEastAsia" w:eastAsiaTheme="minorEastAsia"/>
                <w:sz w:val="24"/>
              </w:rPr>
              <w:t>涉及的证明文件：</w:t>
            </w:r>
          </w:p>
          <w:p>
            <w:pPr>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注：上述资格证明文件复印件和打分项涉及的证明文件复印件必须附在首次响应文件中。</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在递交首次响应文件时，请携带上述原件，磋商小组在评审过程中可能会要求核对原件。</w:t>
            </w:r>
          </w:p>
          <w:p>
            <w:pPr>
              <w:spacing w:line="360" w:lineRule="auto"/>
              <w:ind w:firstLine="480" w:firstLineChars="200"/>
              <w:jc w:val="left"/>
              <w:rPr>
                <w:rFonts w:cs="宋体" w:asciiTheme="minorEastAsia" w:hAnsiTheme="minorEastAsia" w:eastAsiaTheme="minorEastAsia"/>
                <w:b/>
                <w:bCs/>
                <w:sz w:val="24"/>
              </w:rPr>
            </w:pPr>
            <w:r>
              <w:rPr>
                <w:rFonts w:hint="eastAsia" w:asciiTheme="minorEastAsia" w:hAnsiTheme="minorEastAsia" w:eastAsiaTheme="minorEastAsia"/>
                <w:sz w:val="24"/>
              </w:rPr>
              <w:t>若未提供上述资料原件，按无效报价处理。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21</w:t>
            </w:r>
            <w:r>
              <w:rPr>
                <w:rFonts w:hint="eastAsia" w:cs="宋体" w:asciiTheme="minorEastAsia" w:hAnsiTheme="minorEastAsia" w:eastAsiaTheme="minorEastAsia"/>
                <w:sz w:val="24"/>
              </w:rPr>
              <w:t>.1</w:t>
            </w:r>
          </w:p>
        </w:tc>
        <w:tc>
          <w:tcPr>
            <w:tcW w:w="1749"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磋商小组组成</w:t>
            </w:r>
          </w:p>
        </w:tc>
        <w:tc>
          <w:tcPr>
            <w:tcW w:w="6784" w:type="dxa"/>
            <w:vAlign w:val="center"/>
          </w:tcPr>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采购人将根据本项目的特点组建磋商小组，其成员由有关技术、经济方面专家和采购人代表（如有）等三人或以上单数组成，其中经济、技术等方面的专家不得少于成员总数的三分之二。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1</w:t>
            </w:r>
            <w:r>
              <w:rPr>
                <w:rFonts w:cs="宋体" w:asciiTheme="minorEastAsia" w:hAnsiTheme="minorEastAsia" w:eastAsiaTheme="minorEastAsia"/>
                <w:sz w:val="24"/>
              </w:rPr>
              <w:t>.</w:t>
            </w:r>
            <w:r>
              <w:rPr>
                <w:rFonts w:hint="eastAsia" w:cs="宋体" w:asciiTheme="minorEastAsia" w:hAnsiTheme="minorEastAsia" w:eastAsiaTheme="minorEastAsia"/>
                <w:sz w:val="24"/>
              </w:rPr>
              <w:t>1</w:t>
            </w:r>
          </w:p>
        </w:tc>
        <w:tc>
          <w:tcPr>
            <w:tcW w:w="1749" w:type="dxa"/>
            <w:vAlign w:val="center"/>
          </w:tcPr>
          <w:p>
            <w:pPr>
              <w:spacing w:line="360" w:lineRule="auto"/>
              <w:jc w:val="center"/>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是否授权磋商小组直接确定成交供应商</w:t>
            </w:r>
          </w:p>
        </w:tc>
        <w:tc>
          <w:tcPr>
            <w:tcW w:w="6784" w:type="dxa"/>
            <w:vAlign w:val="center"/>
          </w:tcPr>
          <w:p>
            <w:pPr>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口是；</w:t>
            </w:r>
          </w:p>
          <w:p>
            <w:pPr>
              <w:spacing w:line="360" w:lineRule="auto"/>
              <w:jc w:val="left"/>
              <w:rPr>
                <w:rFonts w:asciiTheme="minorEastAsia" w:hAnsiTheme="minorEastAsia" w:eastAsiaTheme="minorEastAsia"/>
                <w:b/>
                <w:bCs/>
                <w:color w:val="000000"/>
                <w:sz w:val="24"/>
              </w:rPr>
            </w:pPr>
            <w:r>
              <w:rPr>
                <w:rFonts w:hint="eastAsia" w:cs="宋体" w:asciiTheme="minorEastAsia" w:hAnsiTheme="minorEastAsia" w:eastAsiaTheme="minorEastAsia"/>
                <w:sz w:val="24"/>
              </w:rPr>
              <w:t>√否，由磋商小组推荐</w:t>
            </w:r>
            <w:r>
              <w:rPr>
                <w:rFonts w:hint="eastAsia" w:cs="宋体" w:asciiTheme="minorEastAsia" w:hAnsiTheme="minorEastAsia" w:eastAsiaTheme="minorEastAsia"/>
                <w:sz w:val="24"/>
                <w:u w:val="single"/>
              </w:rPr>
              <w:t xml:space="preserve"> 3</w:t>
            </w:r>
            <w:r>
              <w:rPr>
                <w:rFonts w:hint="eastAsia" w:cs="宋体" w:asciiTheme="minorEastAsia" w:hAnsiTheme="minorEastAsia" w:eastAsiaTheme="minorEastAsia"/>
                <w:sz w:val="24"/>
              </w:rPr>
              <w:t>名成交候选供应商。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cs="宋体" w:asciiTheme="minorEastAsia" w:hAnsiTheme="minorEastAsia" w:eastAsiaTheme="minorEastAsia"/>
                <w:sz w:val="24"/>
              </w:rPr>
              <w:t>23</w:t>
            </w:r>
          </w:p>
        </w:tc>
        <w:tc>
          <w:tcPr>
            <w:tcW w:w="1749"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评审办法</w:t>
            </w:r>
          </w:p>
        </w:tc>
        <w:tc>
          <w:tcPr>
            <w:tcW w:w="6784" w:type="dxa"/>
            <w:vAlign w:val="center"/>
          </w:tcPr>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sz w:val="24"/>
              </w:rPr>
              <w:t>本次评审采用综合评分法，磋商小组成员根据第三章“评审方法和评审细则”进行打分，按照最终得分由高到低顺序对各供应商进行排序，提出书面评审报告，由磋商小组直接确定成交供应商，或推荐成交候选供应商，由采购人依法确定成交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24.5 </w:t>
            </w:r>
          </w:p>
        </w:tc>
        <w:tc>
          <w:tcPr>
            <w:tcW w:w="174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供应商失信行为查询</w:t>
            </w:r>
          </w:p>
        </w:tc>
        <w:tc>
          <w:tcPr>
            <w:tcW w:w="6784" w:type="dxa"/>
            <w:vAlign w:val="center"/>
          </w:tcPr>
          <w:p>
            <w:pPr>
              <w:spacing w:line="360" w:lineRule="auto"/>
              <w:ind w:firstLine="481"/>
              <w:jc w:val="left"/>
              <w:rPr>
                <w:rFonts w:asciiTheme="minorEastAsia" w:hAnsiTheme="minorEastAsia" w:eastAsiaTheme="minorEastAsia"/>
                <w:bCs/>
                <w:sz w:val="24"/>
              </w:rPr>
            </w:pPr>
            <w:r>
              <w:rPr>
                <w:rFonts w:hint="eastAsia" w:asciiTheme="minorEastAsia" w:hAnsiTheme="minorEastAsia" w:eastAsiaTheme="minorEastAsia"/>
                <w:bCs/>
                <w:sz w:val="24"/>
              </w:rPr>
              <w:t>采购代理机构将在本项目递交首次响应文件截止时间之前，在</w:t>
            </w:r>
            <w:r>
              <w:rPr>
                <w:rFonts w:hint="eastAsia" w:asciiTheme="minorEastAsia" w:hAnsiTheme="minorEastAsia" w:eastAsiaTheme="minorEastAsia"/>
                <w:sz w:val="24"/>
              </w:rPr>
              <w:t>“信用中国”、“中国政府采购网”等之一</w:t>
            </w:r>
            <w:r>
              <w:rPr>
                <w:rFonts w:hint="eastAsia" w:asciiTheme="minorEastAsia" w:hAnsiTheme="minorEastAsia" w:eastAsiaTheme="minorEastAsia"/>
                <w:bCs/>
                <w:sz w:val="24"/>
              </w:rPr>
              <w:t>网站上</w:t>
            </w:r>
            <w:r>
              <w:rPr>
                <w:rFonts w:hint="eastAsia" w:asciiTheme="minorEastAsia" w:hAnsiTheme="minorEastAsia" w:eastAsiaTheme="minorEastAsia"/>
                <w:bCs/>
                <w:color w:val="000000" w:themeColor="text1"/>
                <w:sz w:val="24"/>
              </w:rPr>
              <w:t>查询</w:t>
            </w:r>
            <w:r>
              <w:rPr>
                <w:rFonts w:hint="eastAsia" w:cs="仿宋" w:asciiTheme="minorEastAsia" w:hAnsiTheme="minorEastAsia" w:eastAsiaTheme="minorEastAsia"/>
                <w:color w:val="000000" w:themeColor="text1"/>
                <w:kern w:val="0"/>
                <w:sz w:val="24"/>
              </w:rPr>
              <w:t>失信被执行人、重大税收违法案件当事人、政府采购严重违法失信行为记录名单</w:t>
            </w:r>
            <w:r>
              <w:rPr>
                <w:rFonts w:hint="eastAsia" w:asciiTheme="minorEastAsia" w:hAnsiTheme="minorEastAsia" w:eastAsiaTheme="minorEastAsia"/>
                <w:bCs/>
                <w:color w:val="000000" w:themeColor="text1"/>
                <w:sz w:val="24"/>
              </w:rPr>
              <w:t>。</w:t>
            </w:r>
          </w:p>
          <w:p>
            <w:pPr>
              <w:spacing w:line="360" w:lineRule="auto"/>
              <w:ind w:firstLine="480" w:firstLineChars="200"/>
              <w:jc w:val="left"/>
              <w:rPr>
                <w:rFonts w:asciiTheme="minorEastAsia" w:hAnsiTheme="minorEastAsia" w:eastAsiaTheme="minorEastAsia"/>
                <w:color w:val="FF0000"/>
                <w:sz w:val="24"/>
              </w:rPr>
            </w:pPr>
            <w:r>
              <w:rPr>
                <w:rFonts w:hint="eastAsia" w:asciiTheme="minorEastAsia" w:hAnsiTheme="minorEastAsia" w:eastAsiaTheme="minorEastAsia"/>
                <w:bCs/>
                <w:sz w:val="24"/>
              </w:rPr>
              <w:t>采购代理机构将查询到的供应商失信行为事由、处理机关名称及处理日期、处理有效期间等，以屏幕截图的方式保存，并承诺查询记录仅用于本次采购活动过程中，不用于其他目的。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29</w:t>
            </w:r>
          </w:p>
        </w:tc>
        <w:tc>
          <w:tcPr>
            <w:tcW w:w="1749"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执行的政府采购政策</w:t>
            </w:r>
          </w:p>
        </w:tc>
        <w:tc>
          <w:tcPr>
            <w:tcW w:w="6784"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1.《关于印发&lt;政府采购促进中小企业发展暂行办法&gt;的通知》（财库〔2011〕181号）</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 《财政部司法部关于政府采购支持监狱企业发展有关问题的通知》（财库〔2014〕68号）</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 《三部门联合发布关于促进残疾人就业政府采购政策的通知》（财库〔2017〕141号）</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4.《财政部 发展改革委 生态环境部 市场监管总局 关于调整优化节能产品、环境标志产品政府采购执行机制的通知》(财库〔2019〕9号)</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5.《关于印发环境标志产品政府采购品目清单的通知》（财库〔2019〕18号）</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6.《关于印发节能产品政府采购品目清单的通知》(财库〔2019〕19号)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38</w:t>
            </w:r>
            <w:r>
              <w:rPr>
                <w:rFonts w:cs="宋体" w:asciiTheme="minorEastAsia" w:hAnsiTheme="minorEastAsia" w:eastAsiaTheme="minorEastAsia"/>
                <w:sz w:val="24"/>
              </w:rPr>
              <w:t>.1</w:t>
            </w:r>
          </w:p>
        </w:tc>
        <w:tc>
          <w:tcPr>
            <w:tcW w:w="1749"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履约担保</w:t>
            </w:r>
          </w:p>
        </w:tc>
        <w:tc>
          <w:tcPr>
            <w:tcW w:w="6784" w:type="dxa"/>
            <w:vAlign w:val="center"/>
          </w:tcPr>
          <w:p>
            <w:pPr>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38.2</w:t>
            </w:r>
          </w:p>
        </w:tc>
        <w:tc>
          <w:tcPr>
            <w:tcW w:w="1749"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付款及结算方式</w:t>
            </w:r>
          </w:p>
        </w:tc>
        <w:tc>
          <w:tcPr>
            <w:tcW w:w="6784" w:type="dxa"/>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付款方式：每月按工程形象进度的70%付进度款，工程完工验收合格后，付至审计结算金额的90%，余5%档案保证金，待资料交齐后付清，另余5%质保金，质保期满无质量问题后一次付清。</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结算方式：根据已完成工程量，据实结算。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892" w:hRule="atLeast"/>
          <w:jc w:val="center"/>
        </w:trPr>
        <w:tc>
          <w:tcPr>
            <w:tcW w:w="850" w:type="dxa"/>
            <w:vAlign w:val="center"/>
          </w:tcPr>
          <w:p>
            <w:pPr>
              <w:spacing w:line="360" w:lineRule="auto"/>
              <w:jc w:val="center"/>
              <w:rPr>
                <w:rFonts w:asciiTheme="minorEastAsia" w:hAnsiTheme="minorEastAsia" w:eastAsiaTheme="minorEastAsia"/>
                <w:sz w:val="24"/>
              </w:rPr>
            </w:pPr>
            <w:r>
              <w:rPr>
                <w:rFonts w:hint="eastAsia" w:cs="宋体" w:asciiTheme="minorEastAsia" w:hAnsiTheme="minorEastAsia" w:eastAsiaTheme="minorEastAsia"/>
                <w:sz w:val="24"/>
              </w:rPr>
              <w:t>39</w:t>
            </w:r>
          </w:p>
        </w:tc>
        <w:tc>
          <w:tcPr>
            <w:tcW w:w="1749" w:type="dxa"/>
            <w:vAlign w:val="center"/>
          </w:tcPr>
          <w:p>
            <w:pPr>
              <w:spacing w:line="360" w:lineRule="auto"/>
              <w:jc w:val="center"/>
              <w:rPr>
                <w:rFonts w:asciiTheme="minorEastAsia" w:hAnsiTheme="minorEastAsia" w:eastAsiaTheme="minorEastAsia"/>
                <w:kern w:val="0"/>
                <w:sz w:val="24"/>
              </w:rPr>
            </w:pPr>
            <w:r>
              <w:rPr>
                <w:rFonts w:hint="eastAsia" w:cs="宋体" w:asciiTheme="minorEastAsia" w:hAnsiTheme="minorEastAsia" w:eastAsiaTheme="minorEastAsia"/>
                <w:sz w:val="24"/>
              </w:rPr>
              <w:t>成交服务费</w:t>
            </w:r>
          </w:p>
        </w:tc>
        <w:tc>
          <w:tcPr>
            <w:tcW w:w="6784" w:type="dxa"/>
            <w:vAlign w:val="center"/>
          </w:tcPr>
          <w:p>
            <w:pPr>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sz w:val="24"/>
              </w:rPr>
              <w:t>成交服务费参照《国家发展改革委关于降低部分建设项目收费标准规范收费行为等有关问题的通知》（发改价格</w:t>
            </w:r>
            <w:r>
              <w:rPr>
                <w:rFonts w:asciiTheme="minorEastAsia" w:hAnsiTheme="minorEastAsia" w:eastAsiaTheme="minorEastAsia"/>
                <w:sz w:val="24"/>
              </w:rPr>
              <w:t>[2011]534</w:t>
            </w:r>
            <w:r>
              <w:rPr>
                <w:rFonts w:hint="eastAsia" w:cs="宋体" w:asciiTheme="minorEastAsia" w:hAnsiTheme="minorEastAsia" w:eastAsiaTheme="minorEastAsia"/>
                <w:sz w:val="24"/>
              </w:rPr>
              <w:t>号）、国家计划委员会《招标代理服务收费管理暂行办法》(计价格[</w:t>
            </w:r>
            <w:r>
              <w:rPr>
                <w:rFonts w:asciiTheme="minorEastAsia" w:hAnsiTheme="minorEastAsia" w:eastAsiaTheme="minorEastAsia"/>
                <w:sz w:val="24"/>
              </w:rPr>
              <w:t>2002</w:t>
            </w:r>
            <w:r>
              <w:rPr>
                <w:rFonts w:hint="eastAsia" w:cs="宋体" w:asciiTheme="minorEastAsia" w:hAnsiTheme="minorEastAsia" w:eastAsiaTheme="minorEastAsia"/>
                <w:sz w:val="24"/>
              </w:rPr>
              <w:t>]</w:t>
            </w:r>
            <w:r>
              <w:rPr>
                <w:rFonts w:asciiTheme="minorEastAsia" w:hAnsiTheme="minorEastAsia" w:eastAsiaTheme="minorEastAsia"/>
                <w:sz w:val="24"/>
              </w:rPr>
              <w:t>1980</w:t>
            </w:r>
            <w:r>
              <w:rPr>
                <w:rFonts w:hint="eastAsia" w:cs="宋体" w:asciiTheme="minorEastAsia" w:hAnsiTheme="minorEastAsia" w:eastAsiaTheme="minorEastAsia"/>
                <w:sz w:val="24"/>
              </w:rPr>
              <w:t>号)文件规定的“工程类</w:t>
            </w:r>
            <w:r>
              <w:rPr>
                <w:rFonts w:cs="宋体" w:asciiTheme="minorEastAsia" w:hAnsiTheme="minorEastAsia" w:eastAsiaTheme="minorEastAsia"/>
                <w:sz w:val="24"/>
              </w:rPr>
              <w:t>”</w:t>
            </w:r>
            <w:r>
              <w:rPr>
                <w:rFonts w:hint="eastAsia" w:cs="宋体" w:asciiTheme="minorEastAsia" w:hAnsiTheme="minorEastAsia" w:eastAsiaTheme="minorEastAsia"/>
                <w:sz w:val="24"/>
              </w:rPr>
              <w:t>招标代理服务费收费标准下浮52%计取，以最终报价为计费基础，采用差额定率累进法计算。成交服务费由成交供应商支付。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32" w:hRule="atLeast"/>
          <w:jc w:val="center"/>
        </w:trPr>
        <w:tc>
          <w:tcPr>
            <w:tcW w:w="85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40</w:t>
            </w:r>
          </w:p>
        </w:tc>
        <w:tc>
          <w:tcPr>
            <w:tcW w:w="1749" w:type="dxa"/>
            <w:vAlign w:val="center"/>
          </w:tcPr>
          <w:p>
            <w:pPr>
              <w:spacing w:line="360" w:lineRule="auto"/>
              <w:jc w:val="center"/>
              <w:rPr>
                <w:rFonts w:asciiTheme="minorEastAsia" w:hAnsiTheme="minorEastAsia" w:eastAsiaTheme="minorEastAsia"/>
                <w:b/>
                <w:bCs/>
                <w:sz w:val="24"/>
              </w:rPr>
            </w:pPr>
            <w:r>
              <w:rPr>
                <w:rFonts w:hint="eastAsia" w:cs="宋体" w:asciiTheme="minorEastAsia" w:hAnsiTheme="minorEastAsia" w:eastAsiaTheme="minorEastAsia"/>
                <w:b/>
                <w:bCs/>
                <w:sz w:val="24"/>
              </w:rPr>
              <w:t>其他说明</w:t>
            </w:r>
          </w:p>
        </w:tc>
        <w:tc>
          <w:tcPr>
            <w:tcW w:w="6784" w:type="dxa"/>
            <w:vAlign w:val="center"/>
          </w:tcPr>
          <w:p>
            <w:pPr>
              <w:spacing w:line="360" w:lineRule="auto"/>
              <w:jc w:val="left"/>
              <w:rPr>
                <w:rFonts w:cs="宋体" w:asciiTheme="minorEastAsia" w:hAnsiTheme="minorEastAsia" w:eastAsiaTheme="minorEastAsia"/>
                <w:b/>
                <w:bCs/>
                <w:sz w:val="24"/>
              </w:rPr>
            </w:pPr>
            <w:r>
              <w:rPr>
                <w:rFonts w:hint="eastAsia" w:asciiTheme="minorEastAsia" w:hAnsiTheme="minorEastAsia" w:eastAsiaTheme="minorEastAsia"/>
                <w:sz w:val="24"/>
              </w:rPr>
              <w:t>供应商应派熟知本项目的技术人员或造价人员出席竞争性磋商会议，磋商小组将视项目情况与各供应商就本项目技术商务、工程计价等问题进行磋商和谈判</w:t>
            </w:r>
            <w:r>
              <w:rPr>
                <w:rFonts w:hint="eastAsia" w:cs="宋体" w:asciiTheme="minorEastAsia" w:hAnsiTheme="minorEastAsia" w:eastAsiaTheme="minorEastAsia"/>
                <w:b/>
                <w:bCs/>
                <w:sz w:val="24"/>
              </w:rPr>
              <w:t>，磋商和评审过程中磋商小组还可能会要求供应商代表对响应文件进行澄清、说明或补正。</w:t>
            </w:r>
          </w:p>
        </w:tc>
      </w:tr>
    </w:tbl>
    <w:p>
      <w:pPr>
        <w:rPr>
          <w:rFonts w:asciiTheme="minorEastAsia" w:hAnsiTheme="minorEastAsia" w:eastAsiaTheme="minorEastAsia"/>
          <w:kern w:val="0"/>
        </w:rPr>
      </w:pPr>
      <w:bookmarkStart w:id="113" w:name="_Toc12053225"/>
      <w:r>
        <w:rPr>
          <w:rFonts w:asciiTheme="minorEastAsia" w:hAnsiTheme="minorEastAsia" w:eastAsiaTheme="minorEastAsia"/>
        </w:rPr>
        <w:br w:type="page"/>
      </w:r>
    </w:p>
    <w:p>
      <w:pPr>
        <w:pStyle w:val="3"/>
        <w:spacing w:before="0" w:after="0" w:line="360" w:lineRule="auto"/>
        <w:ind w:firstLine="602" w:firstLineChars="200"/>
        <w:jc w:val="center"/>
        <w:rPr>
          <w:rFonts w:asciiTheme="minorEastAsia" w:hAnsiTheme="minorEastAsia" w:eastAsiaTheme="minorEastAsia"/>
          <w:sz w:val="30"/>
          <w:szCs w:val="30"/>
        </w:rPr>
      </w:pPr>
      <w:bookmarkStart w:id="114" w:name="_Toc20239279"/>
      <w:r>
        <w:rPr>
          <w:rFonts w:hint="eastAsia" w:asciiTheme="minorEastAsia" w:hAnsiTheme="minorEastAsia" w:eastAsiaTheme="minorEastAsia"/>
          <w:sz w:val="30"/>
          <w:szCs w:val="30"/>
        </w:rPr>
        <w:t>供应商须知正文</w:t>
      </w:r>
      <w:bookmarkEnd w:id="113"/>
      <w:bookmarkEnd w:id="114"/>
    </w:p>
    <w:p>
      <w:pPr>
        <w:pStyle w:val="3"/>
        <w:spacing w:before="120" w:after="120" w:line="360" w:lineRule="exact"/>
        <w:ind w:firstLine="516" w:firstLineChars="214"/>
        <w:rPr>
          <w:rFonts w:asciiTheme="minorEastAsia" w:hAnsiTheme="minorEastAsia" w:eastAsiaTheme="minorEastAsia"/>
          <w:sz w:val="24"/>
          <w:szCs w:val="24"/>
        </w:rPr>
      </w:pPr>
      <w:bookmarkStart w:id="115" w:name="_Toc12053226"/>
      <w:bookmarkStart w:id="116" w:name="_Toc15480"/>
      <w:bookmarkStart w:id="117" w:name="_Toc20239280"/>
      <w:r>
        <w:rPr>
          <w:rFonts w:hint="eastAsia" w:cs="宋体" w:asciiTheme="minorEastAsia" w:hAnsiTheme="minorEastAsia" w:eastAsiaTheme="minorEastAsia"/>
          <w:sz w:val="24"/>
          <w:szCs w:val="24"/>
        </w:rPr>
        <w:t>一、说明</w:t>
      </w:r>
      <w:bookmarkEnd w:id="115"/>
      <w:bookmarkEnd w:id="116"/>
      <w:bookmarkEnd w:id="117"/>
    </w:p>
    <w:p>
      <w:pPr>
        <w:pStyle w:val="24"/>
        <w:tabs>
          <w:tab w:val="left" w:pos="955"/>
        </w:tabs>
        <w:spacing w:after="0" w:line="560" w:lineRule="exact"/>
        <w:ind w:left="4" w:firstLine="571" w:firstLineChars="237"/>
        <w:jc w:val="left"/>
        <w:rPr>
          <w:rFonts w:cs="宋体" w:asciiTheme="minorEastAsia" w:hAnsiTheme="minorEastAsia" w:eastAsiaTheme="minorEastAsia"/>
          <w:bCs/>
          <w:sz w:val="24"/>
        </w:rPr>
      </w:pPr>
      <w:bookmarkStart w:id="118" w:name="_Toc352332851"/>
      <w:bookmarkStart w:id="119" w:name="_Toc346306730"/>
      <w:bookmarkStart w:id="120" w:name="_Toc346372877"/>
      <w:r>
        <w:rPr>
          <w:rFonts w:hint="eastAsia" w:cs="宋体" w:asciiTheme="minorEastAsia" w:hAnsiTheme="minorEastAsia" w:eastAsiaTheme="minorEastAsia"/>
          <w:b/>
          <w:bCs/>
          <w:sz w:val="24"/>
        </w:rPr>
        <w:t>1.1项目名称：</w:t>
      </w:r>
      <w:r>
        <w:rPr>
          <w:rFonts w:hint="eastAsia" w:cs="宋体" w:asciiTheme="minorEastAsia" w:hAnsiTheme="minorEastAsia" w:eastAsiaTheme="minorEastAsia"/>
          <w:bCs/>
          <w:sz w:val="24"/>
        </w:rPr>
        <w:t>详见“供应商须知前附表；</w:t>
      </w:r>
    </w:p>
    <w:p>
      <w:pPr>
        <w:pStyle w:val="24"/>
        <w:tabs>
          <w:tab w:val="left" w:pos="955"/>
        </w:tabs>
        <w:spacing w:after="0" w:line="560" w:lineRule="exact"/>
        <w:ind w:left="4" w:firstLine="571" w:firstLineChars="237"/>
        <w:jc w:val="left"/>
        <w:rPr>
          <w:rFonts w:cs="宋体" w:asciiTheme="minorEastAsia" w:hAnsiTheme="minorEastAsia" w:eastAsiaTheme="minorEastAsia"/>
          <w:bCs/>
          <w:sz w:val="24"/>
        </w:rPr>
      </w:pPr>
      <w:r>
        <w:rPr>
          <w:rFonts w:hint="eastAsia" w:cs="宋体" w:asciiTheme="minorEastAsia" w:hAnsiTheme="minorEastAsia" w:eastAsiaTheme="minorEastAsia"/>
          <w:b/>
          <w:bCs/>
          <w:sz w:val="24"/>
        </w:rPr>
        <w:t>1.2项目预算金额（控制价）：</w:t>
      </w:r>
      <w:r>
        <w:rPr>
          <w:rFonts w:hint="eastAsia" w:cs="宋体" w:asciiTheme="minorEastAsia" w:hAnsiTheme="minorEastAsia" w:eastAsiaTheme="minorEastAsia"/>
          <w:bCs/>
          <w:sz w:val="24"/>
        </w:rPr>
        <w:t>详见“供应商须知前附表。</w:t>
      </w:r>
    </w:p>
    <w:p>
      <w:pPr>
        <w:pStyle w:val="24"/>
        <w:tabs>
          <w:tab w:val="left" w:pos="955"/>
        </w:tabs>
        <w:spacing w:after="0" w:line="560" w:lineRule="exact"/>
        <w:ind w:left="4" w:firstLine="571" w:firstLineChars="237"/>
        <w:jc w:val="left"/>
        <w:rPr>
          <w:rFonts w:cs="宋体" w:asciiTheme="minorEastAsia" w:hAnsiTheme="minorEastAsia" w:eastAsiaTheme="minorEastAsia"/>
          <w:bCs/>
          <w:sz w:val="24"/>
        </w:rPr>
      </w:pPr>
      <w:r>
        <w:rPr>
          <w:rFonts w:hint="eastAsia" w:cs="宋体" w:asciiTheme="minorEastAsia" w:hAnsiTheme="minorEastAsia" w:eastAsiaTheme="minorEastAsia"/>
          <w:b/>
          <w:bCs/>
          <w:sz w:val="24"/>
        </w:rPr>
        <w:t>1.3项目工期：</w:t>
      </w:r>
      <w:r>
        <w:rPr>
          <w:rFonts w:hint="eastAsia" w:cs="宋体" w:asciiTheme="minorEastAsia" w:hAnsiTheme="minorEastAsia" w:eastAsiaTheme="minorEastAsia"/>
          <w:bCs/>
          <w:sz w:val="24"/>
        </w:rPr>
        <w:t>详见“供应商须知前附表；</w:t>
      </w:r>
    </w:p>
    <w:p>
      <w:pPr>
        <w:pStyle w:val="24"/>
        <w:tabs>
          <w:tab w:val="left" w:pos="955"/>
        </w:tabs>
        <w:spacing w:after="0" w:line="560" w:lineRule="exact"/>
        <w:ind w:left="4" w:firstLine="571" w:firstLineChars="237"/>
        <w:jc w:val="left"/>
        <w:rPr>
          <w:rFonts w:cs="宋体" w:asciiTheme="minorEastAsia" w:hAnsiTheme="minorEastAsia" w:eastAsiaTheme="minorEastAsia"/>
          <w:bCs/>
          <w:sz w:val="24"/>
        </w:rPr>
      </w:pPr>
      <w:r>
        <w:rPr>
          <w:rFonts w:hint="eastAsia" w:cs="宋体" w:asciiTheme="minorEastAsia" w:hAnsiTheme="minorEastAsia" w:eastAsiaTheme="minorEastAsia"/>
          <w:b/>
          <w:bCs/>
          <w:sz w:val="24"/>
        </w:rPr>
        <w:t>1.4项目质量要求：</w:t>
      </w:r>
      <w:r>
        <w:rPr>
          <w:rFonts w:hint="eastAsia" w:cs="宋体" w:asciiTheme="minorEastAsia" w:hAnsiTheme="minorEastAsia" w:eastAsiaTheme="minorEastAsia"/>
          <w:bCs/>
          <w:sz w:val="24"/>
        </w:rPr>
        <w:t>详见“供应商须知前附表；</w:t>
      </w:r>
    </w:p>
    <w:p>
      <w:pPr>
        <w:pStyle w:val="24"/>
        <w:tabs>
          <w:tab w:val="left" w:pos="955"/>
        </w:tabs>
        <w:spacing w:after="0" w:line="560" w:lineRule="exact"/>
        <w:ind w:left="4" w:firstLine="571" w:firstLineChars="237"/>
        <w:rPr>
          <w:rFonts w:cs="宋体" w:asciiTheme="minorEastAsia" w:hAnsiTheme="minorEastAsia" w:eastAsiaTheme="minorEastAsia"/>
          <w:bCs/>
          <w:sz w:val="24"/>
        </w:rPr>
      </w:pPr>
      <w:r>
        <w:rPr>
          <w:rFonts w:hint="eastAsia" w:cs="宋体" w:asciiTheme="minorEastAsia" w:hAnsiTheme="minorEastAsia" w:eastAsiaTheme="minorEastAsia"/>
          <w:b/>
          <w:bCs/>
          <w:sz w:val="24"/>
        </w:rPr>
        <w:t>1.5适用范围：</w:t>
      </w:r>
      <w:r>
        <w:rPr>
          <w:rFonts w:hint="eastAsia" w:cs="宋体" w:asciiTheme="minorEastAsia" w:hAnsiTheme="minorEastAsia" w:eastAsiaTheme="minorEastAsia"/>
          <w:bCs/>
          <w:sz w:val="24"/>
        </w:rPr>
        <w:t>本竞争性磋商采购文件（以下简称磋商文件）适用于本章供应商须知前附表所述项目的采购。</w:t>
      </w:r>
    </w:p>
    <w:p>
      <w:pPr>
        <w:pStyle w:val="24"/>
        <w:tabs>
          <w:tab w:val="left" w:pos="955"/>
        </w:tabs>
        <w:spacing w:after="0" w:line="560" w:lineRule="exact"/>
        <w:ind w:left="1146" w:leftChars="273" w:hanging="573" w:hangingChars="238"/>
        <w:rPr>
          <w:rFonts w:cs="宋体" w:asciiTheme="minorEastAsia" w:hAnsiTheme="minorEastAsia" w:eastAsiaTheme="minorEastAsia"/>
          <w:bCs/>
          <w:sz w:val="24"/>
        </w:rPr>
      </w:pPr>
      <w:r>
        <w:rPr>
          <w:rFonts w:hint="eastAsia" w:cs="宋体" w:asciiTheme="minorEastAsia" w:hAnsiTheme="minorEastAsia" w:eastAsiaTheme="minorEastAsia"/>
          <w:b/>
          <w:bCs/>
          <w:sz w:val="24"/>
        </w:rPr>
        <w:t>1.6编制依据：</w:t>
      </w:r>
      <w:r>
        <w:rPr>
          <w:rFonts w:hint="eastAsia" w:cs="宋体" w:asciiTheme="minorEastAsia" w:hAnsiTheme="minorEastAsia" w:eastAsiaTheme="minorEastAsia"/>
          <w:bCs/>
          <w:sz w:val="24"/>
        </w:rPr>
        <w:t>本项目竞争性磋商采购文件编制依据包含但不限于以下内容：</w:t>
      </w:r>
    </w:p>
    <w:p>
      <w:pPr>
        <w:pStyle w:val="24"/>
        <w:tabs>
          <w:tab w:val="left" w:pos="955"/>
        </w:tabs>
        <w:spacing w:after="0" w:line="560" w:lineRule="exact"/>
        <w:ind w:left="4" w:firstLine="568" w:firstLineChars="237"/>
        <w:rPr>
          <w:rFonts w:cs="宋体" w:asciiTheme="minorEastAsia" w:hAnsiTheme="minorEastAsia" w:eastAsiaTheme="minorEastAsia"/>
          <w:bCs/>
          <w:sz w:val="24"/>
        </w:rPr>
      </w:pPr>
      <w:r>
        <w:rPr>
          <w:rFonts w:hint="eastAsia" w:cs="宋体" w:asciiTheme="minorEastAsia" w:hAnsiTheme="minorEastAsia" w:eastAsiaTheme="minorEastAsia"/>
          <w:bCs/>
          <w:sz w:val="24"/>
        </w:rPr>
        <w:t>（1）《政府采购法》</w:t>
      </w:r>
    </w:p>
    <w:p>
      <w:pPr>
        <w:pStyle w:val="24"/>
        <w:tabs>
          <w:tab w:val="left" w:pos="955"/>
        </w:tabs>
        <w:spacing w:after="0" w:line="560" w:lineRule="exact"/>
        <w:ind w:left="4" w:firstLine="568" w:firstLineChars="237"/>
        <w:rPr>
          <w:rFonts w:cs="宋体" w:asciiTheme="minorEastAsia" w:hAnsiTheme="minorEastAsia" w:eastAsiaTheme="minorEastAsia"/>
          <w:bCs/>
          <w:sz w:val="24"/>
        </w:rPr>
      </w:pPr>
      <w:r>
        <w:rPr>
          <w:rFonts w:hint="eastAsia" w:cs="宋体" w:asciiTheme="minorEastAsia" w:hAnsiTheme="minorEastAsia" w:eastAsiaTheme="minorEastAsia"/>
          <w:bCs/>
          <w:sz w:val="24"/>
        </w:rPr>
        <w:t>（2）《政府采购法实施条例》</w:t>
      </w:r>
    </w:p>
    <w:p>
      <w:pPr>
        <w:pStyle w:val="24"/>
        <w:tabs>
          <w:tab w:val="left" w:pos="955"/>
        </w:tabs>
        <w:spacing w:after="0" w:line="560" w:lineRule="exact"/>
        <w:ind w:left="4" w:firstLine="568" w:firstLineChars="237"/>
        <w:rPr>
          <w:rFonts w:cs="宋体" w:asciiTheme="minorEastAsia" w:hAnsiTheme="minorEastAsia" w:eastAsiaTheme="minorEastAsia"/>
          <w:bCs/>
          <w:sz w:val="24"/>
        </w:rPr>
      </w:pPr>
      <w:r>
        <w:rPr>
          <w:rFonts w:hint="eastAsia" w:cs="宋体" w:asciiTheme="minorEastAsia" w:hAnsiTheme="minorEastAsia" w:eastAsiaTheme="minorEastAsia"/>
          <w:bCs/>
          <w:sz w:val="24"/>
        </w:rPr>
        <w:t>（3）《政府采购竞争性磋商采购方式管理暂行办法》（财库〔2014〕214号）</w:t>
      </w:r>
    </w:p>
    <w:p>
      <w:pPr>
        <w:pStyle w:val="24"/>
        <w:tabs>
          <w:tab w:val="left" w:pos="955"/>
        </w:tabs>
        <w:spacing w:after="0" w:line="560" w:lineRule="exact"/>
        <w:ind w:left="4" w:firstLine="568" w:firstLineChars="237"/>
        <w:rPr>
          <w:rFonts w:cs="宋体" w:asciiTheme="minorEastAsia" w:hAnsiTheme="minorEastAsia" w:eastAsiaTheme="minorEastAsia"/>
          <w:bCs/>
          <w:sz w:val="24"/>
        </w:rPr>
      </w:pPr>
      <w:r>
        <w:rPr>
          <w:rFonts w:hint="eastAsia" w:cs="宋体" w:asciiTheme="minorEastAsia" w:hAnsiTheme="minorEastAsia" w:eastAsiaTheme="minorEastAsia"/>
          <w:bCs/>
          <w:sz w:val="24"/>
        </w:rPr>
        <w:t>（4）《财政部关于政府采购竞争性磋商采购方式管理暂行办法有关问题的补充通知》（财库〔2015〕124号）</w:t>
      </w:r>
    </w:p>
    <w:p>
      <w:pPr>
        <w:pStyle w:val="24"/>
        <w:tabs>
          <w:tab w:val="left" w:pos="955"/>
        </w:tabs>
        <w:spacing w:after="0" w:line="560" w:lineRule="exact"/>
        <w:ind w:left="4" w:firstLine="571" w:firstLineChars="237"/>
        <w:rPr>
          <w:rFonts w:cs="宋体" w:asciiTheme="minorEastAsia" w:hAnsiTheme="minorEastAsia" w:eastAsiaTheme="minorEastAsia"/>
          <w:bCs/>
          <w:color w:val="FF0000"/>
          <w:sz w:val="24"/>
        </w:rPr>
      </w:pPr>
      <w:r>
        <w:rPr>
          <w:rFonts w:hint="eastAsia" w:cs="宋体" w:asciiTheme="minorEastAsia" w:hAnsiTheme="minorEastAsia" w:eastAsiaTheme="minorEastAsia"/>
          <w:b/>
          <w:bCs/>
          <w:sz w:val="24"/>
        </w:rPr>
        <w:t>1.7</w:t>
      </w:r>
      <w:r>
        <w:rPr>
          <w:rFonts w:hint="eastAsia" w:cs="宋体" w:asciiTheme="minorEastAsia" w:hAnsiTheme="minorEastAsia" w:eastAsiaTheme="minorEastAsia"/>
          <w:bCs/>
          <w:sz w:val="24"/>
        </w:rPr>
        <w:t>本磋商文件中，标注有“★”或“☆”的条款，为关键的实质性条款且属于在磋商过程中不会实质性变动的内容，供应商必须响应，否则，磋商小组可能会认定其响应文件无效。</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r>
        <w:rPr>
          <w:rFonts w:hint="eastAsia" w:cs="宋体" w:asciiTheme="minorEastAsia" w:hAnsiTheme="minorEastAsia" w:eastAsiaTheme="minorEastAsia"/>
          <w:b/>
          <w:bCs/>
          <w:sz w:val="24"/>
        </w:rPr>
        <w:t>2</w:t>
      </w:r>
      <w:r>
        <w:rPr>
          <w:rFonts w:cs="宋体" w:asciiTheme="minorEastAsia" w:hAnsiTheme="minorEastAsia" w:eastAsiaTheme="minorEastAsia"/>
          <w:b/>
          <w:bCs/>
          <w:sz w:val="24"/>
        </w:rPr>
        <w:t>.</w:t>
      </w:r>
      <w:bookmarkEnd w:id="118"/>
      <w:bookmarkEnd w:id="119"/>
      <w:bookmarkEnd w:id="120"/>
      <w:r>
        <w:rPr>
          <w:rFonts w:hint="eastAsia" w:asciiTheme="minorEastAsia" w:hAnsiTheme="minorEastAsia" w:eastAsiaTheme="minorEastAsia"/>
          <w:b/>
          <w:bCs/>
          <w:sz w:val="24"/>
        </w:rPr>
        <w:t>定义</w:t>
      </w:r>
    </w:p>
    <w:p>
      <w:pPr>
        <w:autoSpaceDE w:val="0"/>
        <w:autoSpaceDN w:val="0"/>
        <w:adjustRightInd w:val="0"/>
        <w:snapToGrid w:val="0"/>
        <w:spacing w:line="560" w:lineRule="exact"/>
        <w:ind w:firstLine="600" w:firstLineChars="250"/>
        <w:jc w:val="left"/>
        <w:rPr>
          <w:rFonts w:asciiTheme="minorEastAsia" w:hAnsiTheme="minorEastAsia" w:eastAsiaTheme="minorEastAsia"/>
          <w:kern w:val="0"/>
          <w:sz w:val="24"/>
        </w:rPr>
      </w:pPr>
      <w:r>
        <w:rPr>
          <w:rFonts w:hint="eastAsia" w:cs="宋体" w:asciiTheme="minorEastAsia" w:hAnsiTheme="minorEastAsia" w:eastAsiaTheme="minorEastAsia"/>
          <w:bCs/>
          <w:sz w:val="24"/>
        </w:rPr>
        <w:t>2.1 “</w:t>
      </w:r>
      <w:r>
        <w:rPr>
          <w:rFonts w:hint="eastAsia" w:cs="宋体" w:asciiTheme="minorEastAsia" w:hAnsiTheme="minorEastAsia" w:eastAsiaTheme="minorEastAsia"/>
          <w:b/>
          <w:bCs/>
          <w:sz w:val="24"/>
        </w:rPr>
        <w:t>采购人”，</w:t>
      </w:r>
      <w:r>
        <w:rPr>
          <w:rFonts w:hint="eastAsia" w:cs="宋体" w:asciiTheme="minorEastAsia" w:hAnsiTheme="minorEastAsia" w:eastAsiaTheme="minorEastAsia"/>
          <w:bCs/>
          <w:sz w:val="24"/>
        </w:rPr>
        <w:t>见</w:t>
      </w:r>
      <w:r>
        <w:rPr>
          <w:rFonts w:hint="eastAsia" w:cs="宋体" w:asciiTheme="minorEastAsia" w:hAnsiTheme="minorEastAsia" w:eastAsiaTheme="minorEastAsia"/>
          <w:kern w:val="0"/>
          <w:sz w:val="24"/>
        </w:rPr>
        <w:t>本章供应商须知前附表。</w:t>
      </w:r>
    </w:p>
    <w:p>
      <w:pPr>
        <w:autoSpaceDE w:val="0"/>
        <w:autoSpaceDN w:val="0"/>
        <w:adjustRightInd w:val="0"/>
        <w:snapToGrid w:val="0"/>
        <w:spacing w:line="560" w:lineRule="exact"/>
        <w:ind w:firstLine="600" w:firstLineChars="250"/>
        <w:jc w:val="left"/>
        <w:rPr>
          <w:rFonts w:asciiTheme="minorEastAsia" w:hAnsiTheme="minorEastAsia" w:eastAsiaTheme="minorEastAsia"/>
          <w:kern w:val="0"/>
          <w:sz w:val="24"/>
        </w:rPr>
      </w:pPr>
      <w:bookmarkStart w:id="121" w:name="_Toc352332853"/>
      <w:bookmarkStart w:id="122" w:name="_Toc346306732"/>
      <w:bookmarkStart w:id="123" w:name="_Toc346372879"/>
      <w:r>
        <w:rPr>
          <w:rFonts w:hint="eastAsia" w:cs="宋体" w:asciiTheme="minorEastAsia" w:hAnsiTheme="minorEastAsia" w:eastAsiaTheme="minorEastAsia"/>
          <w:kern w:val="0"/>
          <w:sz w:val="24"/>
        </w:rPr>
        <w:t>2.2</w:t>
      </w:r>
      <w:r>
        <w:rPr>
          <w:rFonts w:hint="eastAsia" w:cs="宋体" w:asciiTheme="minorEastAsia" w:hAnsiTheme="minorEastAsia" w:eastAsiaTheme="minorEastAsia"/>
          <w:bCs/>
          <w:sz w:val="24"/>
        </w:rPr>
        <w:t xml:space="preserve"> “</w:t>
      </w:r>
      <w:r>
        <w:rPr>
          <w:rFonts w:hint="eastAsia" w:cs="宋体" w:asciiTheme="minorEastAsia" w:hAnsiTheme="minorEastAsia" w:eastAsiaTheme="minorEastAsia"/>
          <w:b/>
          <w:kern w:val="0"/>
          <w:sz w:val="24"/>
        </w:rPr>
        <w:t>采购</w:t>
      </w:r>
      <w:r>
        <w:rPr>
          <w:rFonts w:hint="eastAsia" w:cs="宋体" w:asciiTheme="minorEastAsia" w:hAnsiTheme="minorEastAsia" w:eastAsiaTheme="minorEastAsia"/>
          <w:b/>
          <w:bCs/>
          <w:sz w:val="24"/>
        </w:rPr>
        <w:t>代理机构</w:t>
      </w:r>
      <w:r>
        <w:rPr>
          <w:rFonts w:cs="宋体" w:asciiTheme="minorEastAsia" w:hAnsiTheme="minorEastAsia" w:eastAsiaTheme="minorEastAsia"/>
          <w:b/>
          <w:bCs/>
          <w:sz w:val="24"/>
        </w:rPr>
        <w:t>”</w:t>
      </w:r>
      <w:r>
        <w:rPr>
          <w:rFonts w:hint="eastAsia" w:cs="宋体" w:asciiTheme="minorEastAsia" w:hAnsiTheme="minorEastAsia" w:eastAsiaTheme="minorEastAsia"/>
          <w:bCs/>
          <w:sz w:val="24"/>
        </w:rPr>
        <w:t>，</w:t>
      </w:r>
      <w:r>
        <w:rPr>
          <w:rFonts w:hint="eastAsia" w:cs="宋体" w:asciiTheme="minorEastAsia" w:hAnsiTheme="minorEastAsia" w:eastAsiaTheme="minorEastAsia"/>
          <w:kern w:val="0"/>
          <w:sz w:val="24"/>
        </w:rPr>
        <w:t>指海逸恒安项目管理有限公司。</w:t>
      </w:r>
      <w:bookmarkEnd w:id="121"/>
      <w:bookmarkEnd w:id="122"/>
      <w:bookmarkEnd w:id="123"/>
      <w:r>
        <w:rPr>
          <w:rFonts w:hint="eastAsia" w:cs="宋体" w:asciiTheme="minorEastAsia" w:hAnsiTheme="minorEastAsia" w:eastAsiaTheme="minorEastAsia"/>
          <w:kern w:val="0"/>
          <w:sz w:val="24"/>
        </w:rPr>
        <w:t>联系方式见本章供应商须知前附表。</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 “潜在供应商”，指已依法获取了本竞争性磋商采购文件，可能参加竞争性磋商</w:t>
      </w:r>
      <w:r>
        <w:rPr>
          <w:rFonts w:cs="宋体" w:asciiTheme="minorEastAsia" w:hAnsiTheme="minorEastAsia" w:eastAsiaTheme="minorEastAsia"/>
          <w:kern w:val="0"/>
          <w:sz w:val="24"/>
        </w:rPr>
        <w:t>的供应商。</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 “供应商”，指已依法获取本竞争性磋商采购文件并参加磋商的供应商。</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 “合格供应商”指经评审符合供应商资格条件要求并实质性响应本竞争性磋商采购文件的供应商。</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b/>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
          <w:bCs/>
          <w:sz w:val="24"/>
        </w:rPr>
        <w:t>3. 供应商的资格条件</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 具有本招标项目实施能力的，符合本磋商文件各项规定条件并响应本磋商文件要求的国内供应商。</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 符合《中华人民共和国政府采购法》第二十二条规定的资格条件：</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（2）具有良好的商业信誉和健全的财务会计制度；</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（6）法律、行政法规规定的其他条件。</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供应商应按《政府采购法实施条例》第十七条的规定，提供能够证明符合上述条件的下列材</w:t>
      </w:r>
      <w:r>
        <w:rPr>
          <w:rFonts w:cs="宋体" w:asciiTheme="minorEastAsia" w:hAnsiTheme="minorEastAsia" w:eastAsiaTheme="minorEastAsia"/>
          <w:kern w:val="0"/>
          <w:sz w:val="24"/>
        </w:rPr>
        <w:t>料：</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color w:val="002060"/>
          <w:kern w:val="0"/>
          <w:sz w:val="24"/>
        </w:rPr>
        <w:t>（1</w:t>
      </w:r>
      <w:r>
        <w:rPr>
          <w:rFonts w:hint="eastAsia" w:cs="宋体" w:asciiTheme="minorEastAsia" w:hAnsiTheme="minorEastAsia" w:eastAsiaTheme="minorEastAsia"/>
          <w:color w:val="000000"/>
          <w:kern w:val="0"/>
          <w:sz w:val="24"/>
        </w:rPr>
        <w:t>）法人或者其他组织的营业执照</w:t>
      </w:r>
      <w:r>
        <w:rPr>
          <w:rFonts w:hint="eastAsia" w:cs="宋体" w:asciiTheme="minorEastAsia" w:hAnsiTheme="minorEastAsia" w:eastAsiaTheme="minorEastAsia"/>
          <w:kern w:val="0"/>
          <w:sz w:val="24"/>
        </w:rPr>
        <w:t>或法人单位证书等证明文件；（供应商为自然人的，提供自然人的身份证明；）</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（2）财务状况报告，依法缴纳税收和社会保障资金的相关材料；</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（3）具备履行合同所必需的设备和专业技术能力的证明材料；</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（4）参加政府采购活动前3年内在经营活动中没有重大违法记录的书面声明；</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（5）具备法律、行政法规规定的其他条件的证明材料。</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 本项目对供应商的资质条件要求和人员要求见第一章“竞争性磋商公告”和本章供应商须知前附表。</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 单位负责人为同一人或者存在直接控股、管理关系的不同供应商，不得参加同一合同项下（同一标段）的政府采购活动，否则其响应文件均无效。</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 为本采购项目提供整体设计、规范编制或者项目管理、监理、检测等服务的供应商，不得再参加该采购项目（同一合同项下）的其他采购活动。</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 在“信用中国”(www.creditchina.gov.cn)、中国政府采购网</w:t>
      </w:r>
      <w:r>
        <w:rPr>
          <w:rFonts w:hint="eastAsia" w:cs="宋体" w:asciiTheme="minorEastAsia" w:hAnsiTheme="minorEastAsia" w:eastAsiaTheme="minorEastAsia"/>
          <w:spacing w:val="-20"/>
          <w:kern w:val="0"/>
          <w:sz w:val="24"/>
        </w:rPr>
        <w:t>(www.ccgp.gov.cn)</w:t>
      </w:r>
      <w:r>
        <w:rPr>
          <w:rFonts w:hint="eastAsia" w:cs="宋体" w:asciiTheme="minorEastAsia" w:hAnsiTheme="minorEastAsia" w:eastAsiaTheme="minorEastAsia"/>
          <w:kern w:val="0"/>
          <w:sz w:val="24"/>
        </w:rPr>
        <w:t>、等网站中被列入失信被执行人、重大税收违法案件当事人名单、政府采购严重违法失信行为记录名单的供应商，不得参加本次政府采购活动。</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 在采购代理机构办理了报名登记并获取了磋商文件。</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 供应商按本磋商文件规定交纳了磋商保证金。</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3.9 供应商须知前附表规定接受联合体投标的，除应符合第一章“竞争性磋商公告”、本章“供应商须知前附表”的规定外，还应遵守以下规定： </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（1）联合体报价的，应提供“联合报价协议书”，联合报价协议书应明确约定联合体各方承担的工作和相应的责任。并将联合报价协议书连同响应文件一并递交。</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联合体必须确定其中一方为联合体牵头人，全权代表联合体各方参加采购活动，并代表联合体履行采购过程中、成交后在政府采购合同中的全部责任与义务。联合体各方就采购过程中的事项、成交后的合同履行事项对采购人、采购代理机构承担连带责任。联合体成员各自均应具有有效的营业执照或法人单位证书，均应是自主经营、独立核算、处于持续正常经营状态的经济实体。</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联合体牵头人法定代表人的委托代理人（或联合体各方共同确定的委托代理人）在磋商、评审过程中签署的澄清文件，对联合体各方均具有约束力。</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（2）联合体各方中至少应当有一方具有本项目要求的施工资质（或许可证）条件，并且联合体供应商整体应当符合本项目的资质要求（或行政许可规定），</w:t>
      </w:r>
      <w:r>
        <w:rPr>
          <w:rFonts w:hint="eastAsia" w:cs="宋体" w:asciiTheme="minorEastAsia" w:hAnsiTheme="minorEastAsia" w:eastAsiaTheme="minorEastAsia"/>
          <w:bCs/>
          <w:kern w:val="0"/>
          <w:sz w:val="24"/>
        </w:rPr>
        <w:t>否则，该联合体的响应文件无效</w:t>
      </w:r>
      <w:r>
        <w:rPr>
          <w:rFonts w:hint="eastAsia" w:cs="宋体" w:asciiTheme="minorEastAsia" w:hAnsiTheme="minorEastAsia" w:eastAsiaTheme="minorEastAsia"/>
          <w:kern w:val="0"/>
          <w:sz w:val="24"/>
        </w:rPr>
        <w:t>。联合体中有同类资质的供应商按照联合体分工承担相同工作的，按照资质等级较低的供应商确定联合体的资质等级。</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（3）联合体参加磋商的，联合体中任一成员存在本章第3.6条所述不良信用记录的，视同联合体存在不良信用记录。</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r>
        <w:rPr>
          <w:rFonts w:cs="宋体" w:asciiTheme="minorEastAsia" w:hAnsiTheme="minorEastAsia" w:eastAsiaTheme="minorEastAsia"/>
          <w:kern w:val="0"/>
          <w:sz w:val="24"/>
        </w:rPr>
        <w:t>联合体</w:t>
      </w:r>
      <w:r>
        <w:rPr>
          <w:rFonts w:hint="eastAsia" w:cs="宋体" w:asciiTheme="minorEastAsia" w:hAnsiTheme="minorEastAsia" w:eastAsiaTheme="minorEastAsia"/>
          <w:kern w:val="0"/>
          <w:sz w:val="24"/>
        </w:rPr>
        <w:t>成交</w:t>
      </w:r>
      <w:r>
        <w:rPr>
          <w:rFonts w:cs="宋体" w:asciiTheme="minorEastAsia" w:hAnsiTheme="minorEastAsia" w:eastAsiaTheme="minorEastAsia"/>
          <w:kern w:val="0"/>
          <w:sz w:val="24"/>
        </w:rPr>
        <w:t>后，</w:t>
      </w:r>
      <w:r>
        <w:rPr>
          <w:rFonts w:hint="eastAsia" w:cs="宋体" w:asciiTheme="minorEastAsia" w:hAnsiTheme="minorEastAsia" w:eastAsiaTheme="minorEastAsia"/>
          <w:kern w:val="0"/>
          <w:sz w:val="24"/>
        </w:rPr>
        <w:t>联合体各方应当共同与采购人签订采购合同，就采购合同约定的事项对采购人承担连带责任。采购</w:t>
      </w:r>
      <w:r>
        <w:rPr>
          <w:rFonts w:cs="宋体" w:asciiTheme="minorEastAsia" w:hAnsiTheme="minorEastAsia" w:eastAsiaTheme="minorEastAsia"/>
          <w:kern w:val="0"/>
          <w:sz w:val="24"/>
        </w:rPr>
        <w:t>合同应由</w:t>
      </w:r>
      <w:r>
        <w:rPr>
          <w:rFonts w:hint="eastAsia" w:cs="宋体" w:asciiTheme="minorEastAsia" w:hAnsiTheme="minorEastAsia" w:eastAsiaTheme="minorEastAsia"/>
          <w:kern w:val="0"/>
          <w:sz w:val="24"/>
        </w:rPr>
        <w:t>联合体</w:t>
      </w:r>
      <w:r>
        <w:rPr>
          <w:rFonts w:cs="宋体" w:asciiTheme="minorEastAsia" w:hAnsiTheme="minorEastAsia" w:eastAsiaTheme="minorEastAsia"/>
          <w:kern w:val="0"/>
          <w:sz w:val="24"/>
        </w:rPr>
        <w:t>各成员的合法授权代表签字并加盖各成员公章</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若该等签字或公章不齐全或缺乏，该联合体的牵头人的签署或类似的意思表示具有代表该联合体的签署或意思表示的法律效力，并且据此各成员为履行合同应向采购代理机构、采购人承担连带责任</w:t>
      </w:r>
      <w:r>
        <w:rPr>
          <w:rFonts w:hint="eastAsia" w:cs="宋体" w:asciiTheme="minorEastAsia" w:hAnsiTheme="minorEastAsia" w:eastAsiaTheme="minorEastAsia"/>
          <w:kern w:val="0"/>
          <w:sz w:val="24"/>
        </w:rPr>
        <w:t>。</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（5）联合体各方均不得再单独参加或者与其他供应商另外组成联合体参加同一合同项下的政府采购活动。</w:t>
      </w:r>
      <w:r>
        <w:rPr>
          <w:rFonts w:hint="eastAsia" w:cs="宋体" w:asciiTheme="minorEastAsia" w:hAnsiTheme="minorEastAsia" w:eastAsiaTheme="minorEastAsia"/>
          <w:b/>
          <w:bCs/>
          <w:kern w:val="0"/>
          <w:sz w:val="24"/>
        </w:rPr>
        <w:t>否则，其单独参加的响应文件和与此有关的联合体的响应文件均无效。</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24" w:name="_Toc346306733"/>
      <w:bookmarkStart w:id="125" w:name="_Toc346372880"/>
      <w:bookmarkStart w:id="126" w:name="_Toc352332854"/>
      <w:r>
        <w:rPr>
          <w:rFonts w:cs="宋体" w:asciiTheme="minorEastAsia" w:hAnsiTheme="minorEastAsia" w:eastAsiaTheme="minorEastAsia"/>
          <w:b/>
          <w:bCs/>
          <w:sz w:val="24"/>
        </w:rPr>
        <w:t>4.</w:t>
      </w:r>
      <w:r>
        <w:rPr>
          <w:rFonts w:hint="eastAsia" w:cs="宋体" w:asciiTheme="minorEastAsia" w:hAnsiTheme="minorEastAsia" w:eastAsiaTheme="minorEastAsia"/>
          <w:b/>
          <w:bCs/>
          <w:sz w:val="24"/>
        </w:rPr>
        <w:t>参加竞争性磋商的费用</w:t>
      </w:r>
      <w:bookmarkEnd w:id="124"/>
      <w:bookmarkEnd w:id="125"/>
      <w:bookmarkEnd w:id="126"/>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无论磋商过程中的方法和结果如何，供应商自行承担所有与参加磋商有关的费用。</w:t>
      </w:r>
    </w:p>
    <w:p>
      <w:pPr>
        <w:pStyle w:val="3"/>
        <w:spacing w:before="120" w:after="120" w:line="360" w:lineRule="exact"/>
        <w:ind w:firstLine="516" w:firstLineChars="214"/>
        <w:rPr>
          <w:rFonts w:asciiTheme="minorEastAsia" w:hAnsiTheme="minorEastAsia" w:eastAsiaTheme="minorEastAsia"/>
          <w:sz w:val="24"/>
          <w:szCs w:val="24"/>
        </w:rPr>
      </w:pPr>
      <w:bookmarkStart w:id="127" w:name="_Toc12053227"/>
      <w:bookmarkStart w:id="128" w:name="_Toc2178"/>
      <w:bookmarkStart w:id="129" w:name="_Toc20239281"/>
      <w:r>
        <w:rPr>
          <w:rFonts w:hint="eastAsia" w:cs="宋体" w:asciiTheme="minorEastAsia" w:hAnsiTheme="minorEastAsia" w:eastAsiaTheme="minorEastAsia"/>
          <w:sz w:val="24"/>
          <w:szCs w:val="24"/>
        </w:rPr>
        <w:t>二、竞争性磋商采购文件</w:t>
      </w:r>
      <w:bookmarkEnd w:id="127"/>
      <w:bookmarkEnd w:id="128"/>
      <w:bookmarkEnd w:id="129"/>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30" w:name="_Toc352332856"/>
      <w:bookmarkStart w:id="131" w:name="_Toc346306735"/>
      <w:bookmarkStart w:id="132" w:name="_Toc346372882"/>
      <w:r>
        <w:rPr>
          <w:rFonts w:cs="宋体" w:asciiTheme="minorEastAsia" w:hAnsiTheme="minorEastAsia" w:eastAsiaTheme="minorEastAsia"/>
          <w:b/>
          <w:bCs/>
          <w:sz w:val="24"/>
        </w:rPr>
        <w:t>5.</w:t>
      </w:r>
      <w:r>
        <w:rPr>
          <w:rFonts w:hint="eastAsia" w:cs="宋体" w:asciiTheme="minorEastAsia" w:hAnsiTheme="minorEastAsia" w:eastAsiaTheme="minorEastAsia"/>
          <w:b/>
          <w:bCs/>
          <w:sz w:val="24"/>
        </w:rPr>
        <w:t>竞争性磋商采购文件组成</w:t>
      </w:r>
      <w:bookmarkEnd w:id="130"/>
      <w:bookmarkEnd w:id="131"/>
      <w:bookmarkEnd w:id="132"/>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本磋商文件由以下内容组成：</w:t>
      </w:r>
    </w:p>
    <w:p>
      <w:pPr>
        <w:autoSpaceDE w:val="0"/>
        <w:autoSpaceDN w:val="0"/>
        <w:adjustRightInd w:val="0"/>
        <w:snapToGrid w:val="0"/>
        <w:spacing w:line="560" w:lineRule="exact"/>
        <w:ind w:firstLine="1077" w:firstLineChars="4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第一章 竞争性磋商公告</w:t>
      </w:r>
    </w:p>
    <w:p>
      <w:pPr>
        <w:autoSpaceDE w:val="0"/>
        <w:autoSpaceDN w:val="0"/>
        <w:adjustRightInd w:val="0"/>
        <w:snapToGrid w:val="0"/>
        <w:spacing w:line="560" w:lineRule="exact"/>
        <w:ind w:firstLine="1077" w:firstLineChars="4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第二章 供应商须知</w:t>
      </w:r>
    </w:p>
    <w:p>
      <w:pPr>
        <w:autoSpaceDE w:val="0"/>
        <w:autoSpaceDN w:val="0"/>
        <w:adjustRightInd w:val="0"/>
        <w:snapToGrid w:val="0"/>
        <w:spacing w:line="560" w:lineRule="exact"/>
        <w:ind w:firstLine="1077" w:firstLineChars="4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第三章 评审方法和评审细则</w:t>
      </w:r>
    </w:p>
    <w:p>
      <w:pPr>
        <w:autoSpaceDE w:val="0"/>
        <w:autoSpaceDN w:val="0"/>
        <w:adjustRightInd w:val="0"/>
        <w:snapToGrid w:val="0"/>
        <w:spacing w:line="560" w:lineRule="exact"/>
        <w:ind w:firstLine="1077" w:firstLineChars="4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第四章 政府采购合同条款</w:t>
      </w:r>
    </w:p>
    <w:p>
      <w:pPr>
        <w:autoSpaceDE w:val="0"/>
        <w:autoSpaceDN w:val="0"/>
        <w:adjustRightInd w:val="0"/>
        <w:snapToGrid w:val="0"/>
        <w:spacing w:line="560" w:lineRule="exact"/>
        <w:ind w:firstLine="1077" w:firstLineChars="4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第五章 项目需求和项目服务要求</w:t>
      </w:r>
    </w:p>
    <w:p>
      <w:pPr>
        <w:autoSpaceDE w:val="0"/>
        <w:autoSpaceDN w:val="0"/>
        <w:adjustRightInd w:val="0"/>
        <w:snapToGrid w:val="0"/>
        <w:spacing w:line="560" w:lineRule="exact"/>
        <w:ind w:firstLine="1077" w:firstLineChars="4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第六章 响应文件格式</w:t>
      </w:r>
    </w:p>
    <w:p>
      <w:pPr>
        <w:autoSpaceDE w:val="0"/>
        <w:autoSpaceDN w:val="0"/>
        <w:adjustRightInd w:val="0"/>
        <w:snapToGrid w:val="0"/>
        <w:spacing w:line="560" w:lineRule="exact"/>
        <w:ind w:firstLine="1077" w:firstLineChars="4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第七章 附件</w:t>
      </w:r>
    </w:p>
    <w:p>
      <w:pPr>
        <w:autoSpaceDE w:val="0"/>
        <w:autoSpaceDN w:val="0"/>
        <w:adjustRightInd w:val="0"/>
        <w:snapToGrid w:val="0"/>
        <w:spacing w:line="560" w:lineRule="exact"/>
        <w:ind w:firstLine="600" w:firstLineChars="250"/>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根据本章第6条和第7条对磋商文件所作的</w:t>
      </w:r>
      <w:r>
        <w:rPr>
          <w:rFonts w:hint="eastAsia" w:cs="宋体" w:asciiTheme="minorEastAsia" w:hAnsiTheme="minorEastAsia" w:eastAsiaTheme="minorEastAsia"/>
          <w:kern w:val="0"/>
          <w:sz w:val="24"/>
        </w:rPr>
        <w:t>答疑</w:t>
      </w:r>
      <w:r>
        <w:rPr>
          <w:rFonts w:hint="eastAsia" w:asciiTheme="minorEastAsia" w:hAnsiTheme="minorEastAsia" w:eastAsiaTheme="minorEastAsia"/>
          <w:color w:val="000000"/>
          <w:kern w:val="0"/>
          <w:sz w:val="24"/>
        </w:rPr>
        <w:t>澄清、修改，构成磋商文件的组成部分。</w:t>
      </w:r>
    </w:p>
    <w:p>
      <w:pPr>
        <w:pStyle w:val="24"/>
        <w:tabs>
          <w:tab w:val="left" w:pos="955"/>
        </w:tabs>
        <w:spacing w:after="0" w:line="560" w:lineRule="exact"/>
        <w:ind w:left="1146" w:leftChars="273" w:hanging="573" w:hangingChars="238"/>
        <w:rPr>
          <w:rFonts w:asciiTheme="minorEastAsia" w:hAnsiTheme="minorEastAsia" w:eastAsiaTheme="minorEastAsia"/>
          <w:b/>
          <w:bCs/>
          <w:color w:val="000000"/>
          <w:sz w:val="24"/>
        </w:rPr>
      </w:pPr>
      <w:bookmarkStart w:id="133" w:name="_Toc346372883"/>
      <w:bookmarkStart w:id="134" w:name="_Toc346306736"/>
      <w:bookmarkStart w:id="135" w:name="_Toc352332857"/>
      <w:r>
        <w:rPr>
          <w:rFonts w:cs="宋体" w:asciiTheme="minorEastAsia" w:hAnsiTheme="minorEastAsia" w:eastAsiaTheme="minorEastAsia"/>
          <w:b/>
          <w:bCs/>
          <w:color w:val="000000"/>
          <w:sz w:val="24"/>
        </w:rPr>
        <w:t>6</w:t>
      </w:r>
      <w:r>
        <w:rPr>
          <w:rFonts w:cs="宋体" w:asciiTheme="minorEastAsia" w:hAnsiTheme="minorEastAsia" w:eastAsiaTheme="minorEastAsia"/>
          <w:b/>
          <w:bCs/>
          <w:sz w:val="24"/>
        </w:rPr>
        <w:t>.</w:t>
      </w:r>
      <w:bookmarkEnd w:id="133"/>
      <w:bookmarkEnd w:id="134"/>
      <w:bookmarkEnd w:id="135"/>
      <w:r>
        <w:rPr>
          <w:rFonts w:hint="eastAsia" w:cs="宋体" w:asciiTheme="minorEastAsia" w:hAnsiTheme="minorEastAsia" w:eastAsiaTheme="minorEastAsia"/>
          <w:b/>
          <w:bCs/>
          <w:sz w:val="24"/>
        </w:rPr>
        <w:t>磋商文件答疑</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 w:val="24"/>
        </w:rPr>
        <w:t>6.1 供应商对磋商文件如有疑问，应在供应商须知前附表规定的时间前以书面形式通知到采购代理机构。采购代理机构</w:t>
      </w:r>
      <w:r>
        <w:rPr>
          <w:rFonts w:hint="eastAsia" w:cs="宋体" w:asciiTheme="minorEastAsia" w:hAnsiTheme="minorEastAsia" w:eastAsiaTheme="minorEastAsia"/>
          <w:kern w:val="0"/>
          <w:sz w:val="24"/>
        </w:rPr>
        <w:t>将视情况在递交首次响应文件截止时间5日前以书面形式予以答复，并将答复内容包括原提出的问题（但不标明问题的来源），分发给所有取得同一磋商文件的供应商。供应商须在收到采购代理机构的书面答复后</w:t>
      </w:r>
      <w:r>
        <w:rPr>
          <w:rFonts w:cs="宋体" w:asciiTheme="minorEastAsia" w:hAnsiTheme="minorEastAsia" w:eastAsiaTheme="minorEastAsia"/>
          <w:kern w:val="0"/>
          <w:sz w:val="24"/>
        </w:rPr>
        <w:t>24</w:t>
      </w:r>
      <w:r>
        <w:rPr>
          <w:rFonts w:hint="eastAsia" w:cs="宋体" w:asciiTheme="minorEastAsia" w:hAnsiTheme="minorEastAsia" w:eastAsiaTheme="minorEastAsia"/>
          <w:kern w:val="0"/>
          <w:sz w:val="24"/>
        </w:rPr>
        <w:t>小时内书面签章回执，以确认收到。</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36" w:name="_Toc346372884"/>
      <w:bookmarkStart w:id="137" w:name="_Toc346306737"/>
      <w:bookmarkStart w:id="138" w:name="_Toc352332858"/>
      <w:r>
        <w:rPr>
          <w:rFonts w:cs="宋体" w:asciiTheme="minorEastAsia" w:hAnsiTheme="minorEastAsia" w:eastAsiaTheme="minorEastAsia"/>
          <w:b/>
          <w:bCs/>
          <w:sz w:val="24"/>
        </w:rPr>
        <w:t>7.</w:t>
      </w:r>
      <w:r>
        <w:rPr>
          <w:rFonts w:hint="eastAsia" w:cs="宋体" w:asciiTheme="minorEastAsia" w:hAnsiTheme="minorEastAsia" w:eastAsiaTheme="minorEastAsia"/>
          <w:b/>
          <w:bCs/>
          <w:sz w:val="24"/>
        </w:rPr>
        <w:t>磋商文件澄清和修改</w:t>
      </w:r>
      <w:bookmarkEnd w:id="136"/>
      <w:bookmarkEnd w:id="137"/>
      <w:bookmarkEnd w:id="138"/>
    </w:p>
    <w:p>
      <w:pPr>
        <w:autoSpaceDE w:val="0"/>
        <w:autoSpaceDN w:val="0"/>
        <w:adjustRightInd w:val="0"/>
        <w:snapToGrid w:val="0"/>
        <w:spacing w:line="560" w:lineRule="exact"/>
        <w:ind w:firstLine="600" w:firstLineChars="25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7.1 在首次响应文件提交截止之日前，采购人、采购代理机构均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供应商在收到该澄清文件后24小时内，以书面形式回执确认。</w:t>
      </w:r>
    </w:p>
    <w:p>
      <w:pPr>
        <w:pStyle w:val="3"/>
        <w:spacing w:before="120" w:after="120" w:line="360" w:lineRule="exact"/>
        <w:ind w:firstLine="516" w:firstLineChars="214"/>
        <w:rPr>
          <w:rFonts w:asciiTheme="minorEastAsia" w:hAnsiTheme="minorEastAsia" w:eastAsiaTheme="minorEastAsia"/>
          <w:sz w:val="24"/>
          <w:szCs w:val="24"/>
        </w:rPr>
      </w:pPr>
      <w:bookmarkStart w:id="139" w:name="_Toc12053228"/>
      <w:bookmarkStart w:id="140" w:name="_Toc20239282"/>
      <w:bookmarkStart w:id="141" w:name="_Toc25538"/>
      <w:r>
        <w:rPr>
          <w:rFonts w:hint="eastAsia" w:cs="宋体" w:asciiTheme="minorEastAsia" w:hAnsiTheme="minorEastAsia" w:eastAsiaTheme="minorEastAsia"/>
          <w:sz w:val="24"/>
          <w:szCs w:val="24"/>
        </w:rPr>
        <w:t>三、响应文件编写</w:t>
      </w:r>
      <w:bookmarkEnd w:id="139"/>
      <w:bookmarkEnd w:id="140"/>
      <w:bookmarkEnd w:id="141"/>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42" w:name="_Toc346372886"/>
      <w:bookmarkStart w:id="143" w:name="_Toc352332860"/>
      <w:bookmarkStart w:id="144" w:name="_Toc346306739"/>
      <w:r>
        <w:rPr>
          <w:rFonts w:cs="宋体" w:asciiTheme="minorEastAsia" w:hAnsiTheme="minorEastAsia" w:eastAsiaTheme="minorEastAsia"/>
          <w:b/>
          <w:bCs/>
          <w:sz w:val="24"/>
        </w:rPr>
        <w:t xml:space="preserve">8. </w:t>
      </w:r>
      <w:r>
        <w:rPr>
          <w:rFonts w:hint="eastAsia" w:cs="宋体" w:asciiTheme="minorEastAsia" w:hAnsiTheme="minorEastAsia" w:eastAsiaTheme="minorEastAsia"/>
          <w:b/>
          <w:bCs/>
          <w:sz w:val="24"/>
        </w:rPr>
        <w:t>响应文件语言及计量单位</w:t>
      </w:r>
      <w:bookmarkEnd w:id="142"/>
      <w:bookmarkEnd w:id="143"/>
      <w:bookmarkEnd w:id="144"/>
    </w:p>
    <w:p>
      <w:pPr>
        <w:autoSpaceDE w:val="0"/>
        <w:autoSpaceDN w:val="0"/>
        <w:adjustRightInd w:val="0"/>
        <w:snapToGrid w:val="0"/>
        <w:spacing w:line="560" w:lineRule="exact"/>
        <w:ind w:firstLine="600" w:firstLineChars="250"/>
        <w:jc w:val="left"/>
        <w:rPr>
          <w:rFonts w:asciiTheme="minorEastAsia" w:hAnsiTheme="minorEastAsia" w:eastAsiaTheme="minorEastAsia"/>
          <w:kern w:val="0"/>
          <w:sz w:val="24"/>
        </w:rPr>
      </w:pPr>
      <w:r>
        <w:rPr>
          <w:rFonts w:cs="宋体" w:asciiTheme="minorEastAsia" w:hAnsiTheme="minorEastAsia" w:eastAsiaTheme="minorEastAsia"/>
          <w:kern w:val="0"/>
          <w:sz w:val="24"/>
        </w:rPr>
        <w:t xml:space="preserve">8.1 </w:t>
      </w:r>
      <w:r>
        <w:rPr>
          <w:rFonts w:hint="eastAsia" w:cs="宋体" w:asciiTheme="minorEastAsia" w:hAnsiTheme="minorEastAsia" w:eastAsiaTheme="minorEastAsia"/>
          <w:kern w:val="0"/>
          <w:sz w:val="24"/>
        </w:rPr>
        <w:t>供应商和采购代理机构就采购过程中交换的文件和来往信函均使用中文。</w:t>
      </w:r>
    </w:p>
    <w:p>
      <w:pPr>
        <w:autoSpaceDE w:val="0"/>
        <w:autoSpaceDN w:val="0"/>
        <w:adjustRightInd w:val="0"/>
        <w:snapToGrid w:val="0"/>
        <w:spacing w:line="560" w:lineRule="exact"/>
        <w:ind w:firstLine="600" w:firstLineChars="250"/>
        <w:jc w:val="left"/>
        <w:rPr>
          <w:rFonts w:asciiTheme="minorEastAsia" w:hAnsiTheme="minorEastAsia" w:eastAsiaTheme="minorEastAsia"/>
          <w:color w:val="000000"/>
          <w:kern w:val="0"/>
          <w:sz w:val="24"/>
        </w:rPr>
      </w:pPr>
      <w:r>
        <w:rPr>
          <w:rFonts w:cs="宋体" w:asciiTheme="minorEastAsia" w:hAnsiTheme="minorEastAsia" w:eastAsiaTheme="minorEastAsia"/>
          <w:kern w:val="0"/>
          <w:sz w:val="24"/>
        </w:rPr>
        <w:t xml:space="preserve">8.2 </w:t>
      </w:r>
      <w:r>
        <w:rPr>
          <w:rFonts w:hint="eastAsia" w:cs="宋体" w:asciiTheme="minorEastAsia" w:hAnsiTheme="minorEastAsia" w:eastAsiaTheme="minorEastAsia"/>
          <w:kern w:val="0"/>
          <w:sz w:val="24"/>
        </w:rPr>
        <w:t>除磋商文件的项目技术要求或服务要求中另有规定外，响应文件中所使用的计量单位应使用中华人民共和国法定计</w:t>
      </w:r>
      <w:r>
        <w:rPr>
          <w:rFonts w:hint="eastAsia" w:cs="宋体" w:asciiTheme="minorEastAsia" w:hAnsiTheme="minorEastAsia" w:eastAsiaTheme="minorEastAsia"/>
          <w:color w:val="000000"/>
          <w:kern w:val="0"/>
          <w:sz w:val="24"/>
        </w:rPr>
        <w:t>量单位。</w:t>
      </w:r>
    </w:p>
    <w:p>
      <w:pPr>
        <w:pStyle w:val="24"/>
        <w:tabs>
          <w:tab w:val="left" w:pos="955"/>
        </w:tabs>
        <w:spacing w:after="0" w:line="560" w:lineRule="exact"/>
        <w:ind w:left="1146" w:leftChars="273" w:hanging="573" w:hangingChars="238"/>
        <w:rPr>
          <w:rFonts w:asciiTheme="minorEastAsia" w:hAnsiTheme="minorEastAsia" w:eastAsiaTheme="minorEastAsia"/>
          <w:b/>
          <w:bCs/>
          <w:color w:val="000000"/>
          <w:sz w:val="24"/>
        </w:rPr>
      </w:pPr>
      <w:bookmarkStart w:id="145" w:name="_Toc346372887"/>
      <w:bookmarkStart w:id="146" w:name="_Toc346306740"/>
      <w:bookmarkStart w:id="147" w:name="_Toc352332861"/>
      <w:r>
        <w:rPr>
          <w:rFonts w:cs="宋体" w:asciiTheme="minorEastAsia" w:hAnsiTheme="minorEastAsia" w:eastAsiaTheme="minorEastAsia"/>
          <w:b/>
          <w:bCs/>
          <w:color w:val="000000"/>
          <w:sz w:val="24"/>
        </w:rPr>
        <w:t xml:space="preserve">9. </w:t>
      </w:r>
      <w:r>
        <w:rPr>
          <w:rFonts w:hint="eastAsia" w:cs="宋体" w:asciiTheme="minorEastAsia" w:hAnsiTheme="minorEastAsia" w:eastAsiaTheme="minorEastAsia"/>
          <w:b/>
          <w:bCs/>
          <w:color w:val="000000"/>
          <w:sz w:val="24"/>
        </w:rPr>
        <w:t>响应文件组成</w:t>
      </w:r>
      <w:bookmarkEnd w:id="145"/>
      <w:bookmarkEnd w:id="146"/>
      <w:bookmarkEnd w:id="147"/>
    </w:p>
    <w:p>
      <w:pPr>
        <w:pStyle w:val="24"/>
        <w:spacing w:after="0" w:line="560" w:lineRule="exact"/>
        <w:ind w:firstLine="573" w:firstLineChars="238"/>
        <w:rPr>
          <w:rFonts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响应文件由报价及商务文件、技术文件、资格证明文件三部分组成，三部分</w:t>
      </w:r>
      <w:r>
        <w:rPr>
          <w:rFonts w:hint="eastAsia" w:cs="宋体" w:asciiTheme="minorEastAsia" w:hAnsiTheme="minorEastAsia" w:eastAsiaTheme="minorEastAsia"/>
          <w:b/>
          <w:color w:val="000000"/>
          <w:sz w:val="24"/>
        </w:rPr>
        <w:t>成册或成套装订，装订顺序：</w:t>
      </w:r>
      <w:r>
        <w:rPr>
          <w:rFonts w:hint="eastAsia" w:cs="宋体" w:asciiTheme="minorEastAsia" w:hAnsiTheme="minorEastAsia" w:eastAsiaTheme="minorEastAsia"/>
          <w:b/>
          <w:bCs/>
          <w:color w:val="000000"/>
          <w:sz w:val="24"/>
        </w:rPr>
        <w:t>资格证明文件、商务文件、技术文件。</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 xml:space="preserve">9.1 </w:t>
      </w:r>
      <w:r>
        <w:rPr>
          <w:rFonts w:hint="eastAsia" w:cs="宋体" w:asciiTheme="minorEastAsia" w:hAnsiTheme="minorEastAsia" w:eastAsiaTheme="minorEastAsia"/>
          <w:sz w:val="24"/>
        </w:rPr>
        <w:t>报价及商务文件</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w:t>
      </w:r>
      <w:r>
        <w:rPr>
          <w:rFonts w:hint="eastAsia" w:cs="宋体" w:asciiTheme="minorEastAsia" w:hAnsiTheme="minorEastAsia" w:eastAsiaTheme="minorEastAsia"/>
          <w:sz w:val="24"/>
        </w:rPr>
        <w:t>）报价函（见第六章“响应文件格式”格式一，简称格式一，下同）；</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（2）法定代表人授权委托书（格式二）；</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（3）公开报价一览表（格式三）（如本章“供应商须知前附表”中注明首次响应文件的报价等主要内容公开时使用）；</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（4）已标价工程量清单（格式四）；</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（5）商务偏离表（格式五）；</w:t>
      </w:r>
    </w:p>
    <w:p>
      <w:pPr>
        <w:pStyle w:val="24"/>
        <w:spacing w:after="0" w:line="560" w:lineRule="exact"/>
        <w:ind w:firstLine="571" w:firstLineChars="238"/>
        <w:rPr>
          <w:rFonts w:asciiTheme="minorEastAsia" w:hAnsiTheme="minorEastAsia" w:eastAsiaTheme="minorEastAsia"/>
          <w:sz w:val="24"/>
        </w:rPr>
      </w:pPr>
      <w:r>
        <w:rPr>
          <w:rFonts w:hint="eastAsia" w:cs="宋体" w:asciiTheme="minorEastAsia" w:hAnsiTheme="minorEastAsia" w:eastAsiaTheme="minorEastAsia"/>
          <w:sz w:val="24"/>
        </w:rPr>
        <w:t>（6）近三年同类（类似）业绩一览表（格式六）；</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（7）正在施工的和新承接的项目情况表；</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（8）近三年发生的诉讼及仲裁情况；</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（9）优惠条件及合理化建议；</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（10）供应商认为需要提供的其他材料。</w:t>
      </w:r>
    </w:p>
    <w:p>
      <w:pPr>
        <w:pStyle w:val="24"/>
        <w:spacing w:after="0" w:line="560" w:lineRule="exact"/>
        <w:ind w:firstLine="571" w:firstLineChars="238"/>
        <w:rPr>
          <w:rFonts w:cs="宋体" w:asciiTheme="minorEastAsia" w:hAnsiTheme="minorEastAsia" w:eastAsiaTheme="minorEastAsia"/>
          <w:sz w:val="24"/>
        </w:rPr>
      </w:pPr>
      <w:r>
        <w:rPr>
          <w:rFonts w:cs="宋体" w:asciiTheme="minorEastAsia" w:hAnsiTheme="minorEastAsia" w:eastAsiaTheme="minorEastAsia"/>
          <w:sz w:val="24"/>
        </w:rPr>
        <w:t xml:space="preserve">9.2 </w:t>
      </w:r>
      <w:r>
        <w:rPr>
          <w:rFonts w:hint="eastAsia" w:cs="宋体" w:asciiTheme="minorEastAsia" w:hAnsiTheme="minorEastAsia" w:eastAsiaTheme="minorEastAsia"/>
          <w:sz w:val="24"/>
        </w:rPr>
        <w:t>技术文件</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（1）施工组织设计；</w:t>
      </w:r>
    </w:p>
    <w:p>
      <w:pPr>
        <w:pStyle w:val="24"/>
        <w:spacing w:after="0" w:line="560" w:lineRule="exact"/>
        <w:ind w:firstLine="1051" w:firstLineChars="438"/>
        <w:rPr>
          <w:rFonts w:cs="宋体" w:asciiTheme="minorEastAsia" w:hAnsiTheme="minorEastAsia" w:eastAsiaTheme="minorEastAsia"/>
          <w:sz w:val="24"/>
        </w:rPr>
      </w:pPr>
      <w:r>
        <w:rPr>
          <w:rFonts w:hint="eastAsia" w:cs="宋体" w:asciiTheme="minorEastAsia" w:hAnsiTheme="minorEastAsia" w:eastAsiaTheme="minorEastAsia"/>
          <w:sz w:val="24"/>
        </w:rPr>
        <w:t>施工组织设计主要内容参考提纲：</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1）施工方案及技术措施；</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2）质量保证措施；</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3）施工总进度计划及保证措施（包括以横道图或标明关键线路的网络进度计划、保障进度计划需要的主要施工机械设备、劳动力需求计划及保证措施、材料设备进场计划及其他保证措施等）；</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4）危险性大的分部分项专项安全施工方案</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5）安全施工措施计划；</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6）文明施工措施计划；</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7）施工场地治安保卫管理计划；</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8）施工环保措施计划，包括减少噪音、降低环境污染等措施；</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9）冬季和雨季施工方案及措施；</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10）放射防护保证措施等；</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11）施工现场总平面布置（施工总平面图，绘出现场临时设施布置图表并附文字说明，说明临时设施、加工车间、现场办公、设备及仓储、供电、供水、卫生、生活、道路、消防等设施的情况和布置）；</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12）项目组织管理机构；</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13）承包人自行施工范围内拟分包的非主体和非关键性工作、材料计划和劳动力计划；</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14）成品保护和工程保修工作的管理措施和承诺；</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16）任何可能的紧急情况的处理措施、预案以及抵抗风险（包括工程施工过程中可能遇到的各种风险）的措施；</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17）对总包管理的认识以及对专业分包工程的配合、协调、管理、服务方案（如有）；</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18）与周边关系的协调承诺（包括与相关部门及施工沿线单位的沟通协调）；</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19）与监理人、设计人的配合；</w:t>
      </w:r>
    </w:p>
    <w:p>
      <w:pPr>
        <w:pStyle w:val="24"/>
        <w:spacing w:after="0" w:line="560" w:lineRule="exact"/>
        <w:ind w:firstLine="1058" w:firstLineChars="441"/>
        <w:rPr>
          <w:rFonts w:cs="宋体" w:asciiTheme="minorEastAsia" w:hAnsiTheme="minorEastAsia" w:eastAsiaTheme="minorEastAsia"/>
          <w:sz w:val="24"/>
        </w:rPr>
      </w:pPr>
      <w:r>
        <w:rPr>
          <w:rFonts w:hint="eastAsia" w:cs="宋体" w:asciiTheme="minorEastAsia" w:hAnsiTheme="minorEastAsia" w:eastAsiaTheme="minorEastAsia"/>
          <w:sz w:val="24"/>
        </w:rPr>
        <w:t>20）磋商文件规定的其他内容。</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（2）合理化建议及相关优惠承诺和应急措施（如有）；</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（3）技术要求偏离表（格式十）；</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（4）供应商认为需要提供的其他材料或说明。</w:t>
      </w:r>
    </w:p>
    <w:p>
      <w:pPr>
        <w:pStyle w:val="24"/>
        <w:spacing w:after="0" w:line="560" w:lineRule="exact"/>
        <w:ind w:firstLine="571" w:firstLineChars="238"/>
        <w:rPr>
          <w:rFonts w:cs="宋体" w:asciiTheme="minorEastAsia" w:hAnsiTheme="minorEastAsia" w:eastAsiaTheme="minorEastAsia"/>
          <w:sz w:val="24"/>
        </w:rPr>
      </w:pPr>
      <w:bookmarkStart w:id="148" w:name="_Toc346372889"/>
      <w:bookmarkStart w:id="149" w:name="_Toc346306742"/>
      <w:bookmarkStart w:id="150" w:name="_Toc352332863"/>
      <w:r>
        <w:rPr>
          <w:rFonts w:cs="宋体" w:asciiTheme="minorEastAsia" w:hAnsiTheme="minorEastAsia" w:eastAsiaTheme="minorEastAsia"/>
          <w:sz w:val="24"/>
        </w:rPr>
        <w:t xml:space="preserve">9.3 </w:t>
      </w:r>
      <w:r>
        <w:rPr>
          <w:rFonts w:hint="eastAsia" w:cs="宋体" w:asciiTheme="minorEastAsia" w:hAnsiTheme="minorEastAsia" w:eastAsiaTheme="minorEastAsia"/>
          <w:sz w:val="24"/>
        </w:rPr>
        <w:t>资格、资质证明文件：</w:t>
      </w:r>
    </w:p>
    <w:p>
      <w:pPr>
        <w:pStyle w:val="24"/>
        <w:spacing w:after="0" w:line="560" w:lineRule="exact"/>
        <w:ind w:firstLine="571" w:firstLineChars="238"/>
        <w:rPr>
          <w:rFonts w:asciiTheme="minorEastAsia" w:hAnsiTheme="minorEastAsia" w:eastAsiaTheme="minorEastAsia"/>
          <w:sz w:val="24"/>
        </w:rPr>
      </w:pPr>
      <w:r>
        <w:rPr>
          <w:rFonts w:hint="eastAsia" w:asciiTheme="minorEastAsia" w:hAnsiTheme="minorEastAsia" w:eastAsiaTheme="minorEastAsia"/>
          <w:sz w:val="24"/>
        </w:rPr>
        <w:t>（1）按《政府采购法实施条例》第十七条的规定，应提供的基本资格条件证明材料：</w:t>
      </w:r>
    </w:p>
    <w:p>
      <w:pPr>
        <w:pStyle w:val="24"/>
        <w:spacing w:line="560" w:lineRule="exact"/>
        <w:ind w:left="1172" w:leftChars="404" w:hanging="324" w:hangingChars="135"/>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1）法人或者其他组织的营业执照或法人单位证书等证明文件；</w:t>
      </w:r>
    </w:p>
    <w:p>
      <w:pPr>
        <w:pStyle w:val="24"/>
        <w:spacing w:line="560" w:lineRule="exact"/>
        <w:ind w:left="1172" w:leftChars="404" w:hanging="324" w:hangingChars="135"/>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cs="宋体" w:asciiTheme="minorEastAsia" w:hAnsiTheme="minorEastAsia" w:eastAsiaTheme="minorEastAsia"/>
          <w:kern w:val="0"/>
          <w:sz w:val="24"/>
        </w:rPr>
        <w:t>财务状况报告，依法缴纳税收和社会保障资金的相关材料</w:t>
      </w:r>
      <w:r>
        <w:rPr>
          <w:rFonts w:hint="eastAsia" w:asciiTheme="minorEastAsia" w:hAnsiTheme="minorEastAsia" w:eastAsiaTheme="minorEastAsia"/>
          <w:color w:val="000000"/>
          <w:sz w:val="24"/>
        </w:rPr>
        <w:t>：</w:t>
      </w:r>
    </w:p>
    <w:p>
      <w:pPr>
        <w:pStyle w:val="24"/>
        <w:spacing w:line="560" w:lineRule="exact"/>
        <w:ind w:left="1172" w:leftChars="404" w:hanging="324" w:hangingChars="135"/>
        <w:rPr>
          <w:rFonts w:asciiTheme="minorEastAsia" w:hAnsiTheme="minorEastAsia" w:eastAsiaTheme="minorEastAsia"/>
          <w:color w:val="000000"/>
          <w:sz w:val="24"/>
        </w:rPr>
      </w:pPr>
      <w:r>
        <w:rPr>
          <w:rFonts w:hint="eastAsia" w:asciiTheme="minorEastAsia" w:hAnsiTheme="minorEastAsia" w:eastAsiaTheme="minorEastAsia"/>
          <w:color w:val="000000"/>
          <w:sz w:val="24"/>
        </w:rPr>
        <w:t>a.供应商上一年度财务会计报表复印件，包括资产负债表、现金流量表、利润表；</w:t>
      </w:r>
    </w:p>
    <w:p>
      <w:pPr>
        <w:pStyle w:val="24"/>
        <w:spacing w:line="560" w:lineRule="exact"/>
        <w:ind w:left="1172" w:leftChars="404" w:hanging="324" w:hangingChars="135"/>
        <w:rPr>
          <w:rFonts w:asciiTheme="minorEastAsia" w:hAnsiTheme="minorEastAsia" w:eastAsiaTheme="minorEastAsia"/>
          <w:color w:val="000000"/>
          <w:sz w:val="24"/>
        </w:rPr>
      </w:pPr>
      <w:r>
        <w:rPr>
          <w:rFonts w:hint="eastAsia" w:asciiTheme="minorEastAsia" w:hAnsiTheme="minorEastAsia" w:eastAsiaTheme="minorEastAsia"/>
          <w:color w:val="000000"/>
          <w:sz w:val="24"/>
        </w:rPr>
        <w:t>b.开标前三个月内任意一个月的依法缴税凭据复印件；</w:t>
      </w:r>
    </w:p>
    <w:p>
      <w:pPr>
        <w:pStyle w:val="24"/>
        <w:spacing w:after="0" w:line="560" w:lineRule="exact"/>
        <w:ind w:left="1172" w:leftChars="404" w:hanging="324" w:hangingChars="135"/>
        <w:rPr>
          <w:rFonts w:asciiTheme="minorEastAsia" w:hAnsiTheme="minorEastAsia" w:eastAsiaTheme="minorEastAsia"/>
          <w:color w:val="000000"/>
          <w:sz w:val="24"/>
        </w:rPr>
      </w:pPr>
      <w:r>
        <w:rPr>
          <w:rFonts w:hint="eastAsia" w:asciiTheme="minorEastAsia" w:hAnsiTheme="minorEastAsia" w:eastAsiaTheme="minorEastAsia"/>
          <w:color w:val="000000"/>
          <w:sz w:val="24"/>
        </w:rPr>
        <w:t>c.开标前三个月内任意一个月的缴纳社会保险的凭据（专用收据或社会保险缴纳清单）复印件；</w:t>
      </w:r>
    </w:p>
    <w:p>
      <w:pPr>
        <w:pStyle w:val="24"/>
        <w:spacing w:after="0" w:line="560" w:lineRule="exact"/>
        <w:ind w:left="1172" w:leftChars="404" w:hanging="324" w:hangingChars="135"/>
        <w:rPr>
          <w:rFonts w:asciiTheme="minorEastAsia" w:hAnsiTheme="minorEastAsia" w:eastAsiaTheme="minorEastAsia"/>
          <w:color w:val="000000"/>
          <w:sz w:val="24"/>
        </w:rPr>
      </w:pPr>
      <w:r>
        <w:rPr>
          <w:rFonts w:hint="eastAsia" w:asciiTheme="minorEastAsia" w:hAnsiTheme="minorEastAsia" w:eastAsiaTheme="minorEastAsia"/>
          <w:color w:val="000000"/>
          <w:sz w:val="24"/>
        </w:rPr>
        <w:t>3）具备履行合同所必需的设备和专业技术能力的证明材料；</w:t>
      </w:r>
    </w:p>
    <w:p>
      <w:pPr>
        <w:pStyle w:val="24"/>
        <w:spacing w:after="0" w:line="560" w:lineRule="exact"/>
        <w:ind w:left="1172" w:leftChars="404" w:hanging="324" w:hangingChars="135"/>
        <w:rPr>
          <w:rFonts w:asciiTheme="minorEastAsia" w:hAnsiTheme="minorEastAsia" w:eastAsiaTheme="minorEastAsia"/>
          <w:color w:val="000000"/>
          <w:sz w:val="24"/>
        </w:rPr>
      </w:pPr>
      <w:r>
        <w:rPr>
          <w:rFonts w:hint="eastAsia" w:asciiTheme="minorEastAsia" w:hAnsiTheme="minorEastAsia" w:eastAsiaTheme="minorEastAsia"/>
          <w:color w:val="000000"/>
          <w:sz w:val="24"/>
        </w:rPr>
        <w:t>4）参加政府采购活动前3年内在经营活动中没有重大违法记录的书面声明；</w:t>
      </w:r>
    </w:p>
    <w:p>
      <w:pPr>
        <w:pStyle w:val="24"/>
        <w:spacing w:after="0" w:line="560" w:lineRule="exact"/>
        <w:ind w:left="1172" w:leftChars="404" w:hanging="324" w:hangingChars="135"/>
        <w:rPr>
          <w:rFonts w:asciiTheme="minorEastAsia" w:hAnsiTheme="minorEastAsia" w:eastAsiaTheme="minorEastAsia"/>
          <w:color w:val="000000"/>
          <w:sz w:val="24"/>
        </w:rPr>
      </w:pPr>
      <w:r>
        <w:rPr>
          <w:rFonts w:hint="eastAsia" w:asciiTheme="minorEastAsia" w:hAnsiTheme="minorEastAsia" w:eastAsiaTheme="minorEastAsia"/>
          <w:color w:val="000000"/>
          <w:sz w:val="24"/>
        </w:rPr>
        <w:t>5）具备法律、行政法规规定的其他条件的证明材料；</w:t>
      </w:r>
    </w:p>
    <w:p>
      <w:pPr>
        <w:pStyle w:val="24"/>
        <w:spacing w:after="0" w:line="560" w:lineRule="exact"/>
        <w:ind w:firstLine="571" w:firstLineChars="238"/>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（2）符合本项目要求的资质条件证明材料复印件；</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color w:val="000000"/>
          <w:sz w:val="24"/>
        </w:rPr>
        <w:t>（3）</w:t>
      </w:r>
      <w:r>
        <w:rPr>
          <w:rFonts w:hint="eastAsia" w:cs="宋体" w:asciiTheme="minorEastAsia" w:hAnsiTheme="minorEastAsia" w:eastAsiaTheme="minorEastAsia"/>
          <w:sz w:val="24"/>
        </w:rPr>
        <w:t>供应商认为需要递交的其他相关证明文件。</w:t>
      </w:r>
    </w:p>
    <w:p>
      <w:pPr>
        <w:pStyle w:val="24"/>
        <w:tabs>
          <w:tab w:val="left" w:pos="955"/>
        </w:tabs>
        <w:spacing w:after="0" w:line="560" w:lineRule="exact"/>
        <w:ind w:left="1146" w:leftChars="273" w:hanging="573" w:hangingChars="238"/>
        <w:rPr>
          <w:rFonts w:cs="宋体" w:asciiTheme="minorEastAsia" w:hAnsiTheme="minorEastAsia" w:eastAsiaTheme="minorEastAsia"/>
          <w:b/>
          <w:bCs/>
          <w:sz w:val="24"/>
        </w:rPr>
      </w:pPr>
      <w:r>
        <w:rPr>
          <w:rFonts w:hint="eastAsia" w:cs="宋体" w:asciiTheme="minorEastAsia" w:hAnsiTheme="minorEastAsia" w:eastAsiaTheme="minorEastAsia"/>
          <w:b/>
          <w:bCs/>
          <w:sz w:val="24"/>
        </w:rPr>
        <w:t>10</w:t>
      </w:r>
      <w:r>
        <w:rPr>
          <w:rFonts w:cs="宋体" w:asciiTheme="minorEastAsia" w:hAnsiTheme="minorEastAsia" w:eastAsiaTheme="minorEastAsia"/>
          <w:b/>
          <w:bCs/>
          <w:sz w:val="24"/>
        </w:rPr>
        <w:t>.</w:t>
      </w:r>
      <w:r>
        <w:rPr>
          <w:rFonts w:hint="eastAsia" w:cs="宋体" w:asciiTheme="minorEastAsia" w:hAnsiTheme="minorEastAsia" w:eastAsiaTheme="minorEastAsia"/>
          <w:b/>
          <w:bCs/>
          <w:sz w:val="24"/>
        </w:rPr>
        <w:t>踏勘现场</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sz w:val="24"/>
        </w:rPr>
        <w:t>10.1供应商应按本章“供应商须知前附表”的要求，对项目现场及周围环境进行踏勘，以便获得有关编制响应文件和可能签订承包合同所必须的一切资料或信息。成交后，不得以不完全了解现场情况为理由而提出任何索赔，并且采购人对此类要求不做任何答复与考虑。踏勘现场所发生的费用由供应商自行承担</w:t>
      </w:r>
      <w:r>
        <w:rPr>
          <w:rFonts w:hint="eastAsia" w:cs="宋体" w:asciiTheme="minorEastAsia" w:hAnsiTheme="minorEastAsia" w:eastAsiaTheme="minorEastAsia"/>
          <w:color w:val="000000"/>
          <w:sz w:val="24"/>
        </w:rPr>
        <w:t>。</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10.2采购人向供应商提供的有关现场的资料和数据，是采购人在现有条件下能使供应商利用的资料。采购人对供应商据此而做出的推论、理解以及由此产生的后果概不负责。</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10.3供应商及其人员经过采购人的允许，可为踏勘目的进入采购人的工程现场，但供应商及其人员不得因此使采购人及其人员承担有关的责任和蒙受损失；供应商并应对由此次踏勘现场而造成的死亡、人身伤害、财产损失、损害以及任何其它损失、损害和引起的费用和开支自行承担责任。</w:t>
      </w:r>
    </w:p>
    <w:p>
      <w:pPr>
        <w:pStyle w:val="24"/>
        <w:tabs>
          <w:tab w:val="left" w:pos="955"/>
        </w:tabs>
        <w:spacing w:after="0" w:line="560" w:lineRule="exact"/>
        <w:ind w:left="1146" w:leftChars="273" w:hanging="573" w:hangingChars="238"/>
        <w:rPr>
          <w:rFonts w:cs="宋体" w:asciiTheme="minorEastAsia" w:hAnsiTheme="minorEastAsia" w:eastAsiaTheme="minorEastAsia"/>
          <w:b/>
          <w:bCs/>
          <w:sz w:val="24"/>
        </w:rPr>
      </w:pPr>
      <w:r>
        <w:rPr>
          <w:rFonts w:cs="宋体" w:asciiTheme="minorEastAsia" w:hAnsiTheme="minorEastAsia" w:eastAsiaTheme="minorEastAsia"/>
          <w:b/>
          <w:bCs/>
          <w:sz w:val="24"/>
        </w:rPr>
        <w:t>1</w:t>
      </w:r>
      <w:r>
        <w:rPr>
          <w:rFonts w:hint="eastAsia" w:cs="宋体" w:asciiTheme="minorEastAsia" w:hAnsiTheme="minorEastAsia" w:eastAsiaTheme="minorEastAsia"/>
          <w:b/>
          <w:bCs/>
          <w:sz w:val="24"/>
        </w:rPr>
        <w:t>1</w:t>
      </w:r>
      <w:r>
        <w:rPr>
          <w:rFonts w:cs="宋体" w:asciiTheme="minorEastAsia" w:hAnsiTheme="minorEastAsia" w:eastAsiaTheme="minorEastAsia"/>
          <w:b/>
          <w:bCs/>
          <w:sz w:val="24"/>
        </w:rPr>
        <w:t xml:space="preserve">.  </w:t>
      </w:r>
      <w:r>
        <w:rPr>
          <w:rFonts w:hint="eastAsia" w:cs="宋体" w:asciiTheme="minorEastAsia" w:hAnsiTheme="minorEastAsia" w:eastAsiaTheme="minorEastAsia"/>
          <w:b/>
          <w:bCs/>
          <w:sz w:val="24"/>
        </w:rPr>
        <w:t>报价</w:t>
      </w:r>
      <w:bookmarkEnd w:id="148"/>
      <w:bookmarkEnd w:id="149"/>
      <w:bookmarkEnd w:id="150"/>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color w:val="000000"/>
          <w:sz w:val="24"/>
        </w:rPr>
        <w:t>11.1本次竞争性磋商过程中，各合格供应商均有再次报价的机会，再次报价时，原则上在首次响应文件中的首轮报价的基础上进行整体浮动（已标价工程量清单中的各清单子项单价、合价均按同比例调整，但不可竞争性的规费、税金，以及暂列金、暂估价除外），除非磋商小组对本项目技术要求（含工程量清单项）有变更，否则不允</w:t>
      </w:r>
      <w:r>
        <w:rPr>
          <w:rFonts w:hint="eastAsia" w:cs="宋体" w:asciiTheme="minorEastAsia" w:hAnsiTheme="minorEastAsia" w:eastAsiaTheme="minorEastAsia"/>
          <w:sz w:val="24"/>
        </w:rPr>
        <w:t>许修改调整所投报的工程量清单项、清单描述及工程量、工程材料（设备）品牌规格、施工组织设计和项目管理机构。</w:t>
      </w:r>
    </w:p>
    <w:p>
      <w:pPr>
        <w:pStyle w:val="24"/>
        <w:spacing w:after="0" w:line="560" w:lineRule="exact"/>
        <w:ind w:firstLine="573" w:firstLineChars="238"/>
        <w:rPr>
          <w:rFonts w:cs="宋体" w:asciiTheme="minorEastAsia" w:hAnsiTheme="minorEastAsia" w:eastAsiaTheme="minorEastAsia"/>
          <w:b/>
          <w:sz w:val="24"/>
        </w:rPr>
      </w:pPr>
      <w:r>
        <w:rPr>
          <w:rFonts w:hint="eastAsia" w:cs="宋体" w:asciiTheme="minorEastAsia" w:hAnsiTheme="minorEastAsia" w:eastAsiaTheme="minorEastAsia"/>
          <w:b/>
          <w:sz w:val="24"/>
        </w:rPr>
        <w:t>11.2本项目采用工程量清单计价方式。具体详见第五章。合同形式按本章供应商须知前附表中</w:t>
      </w:r>
      <w:r>
        <w:rPr>
          <w:rFonts w:hint="eastAsia" w:cs="宋体" w:asciiTheme="minorEastAsia" w:hAnsiTheme="minorEastAsia" w:eastAsiaTheme="minorEastAsia"/>
          <w:b/>
          <w:bCs/>
          <w:sz w:val="24"/>
        </w:rPr>
        <w:t xml:space="preserve"> “★</w:t>
      </w:r>
      <w:r>
        <w:rPr>
          <w:rFonts w:hint="eastAsia" w:cs="宋体" w:asciiTheme="minorEastAsia" w:hAnsiTheme="minorEastAsia" w:eastAsiaTheme="minorEastAsia"/>
          <w:b/>
          <w:sz w:val="24"/>
        </w:rPr>
        <w:t>报价要求及合同结算价的调整”项所注明的合同形式。如没有设计变更，合同结算价不作调整。</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11.3本项目工程量计量和报价按《建设工程工程量清单计价规范》（GB50500-2013）等相关规范；报价计算按《山东省建筑工程费用项目组成及计算规则》（鲁建标字[2016]40号），根据本企业定额、市场行情、建设地点现场及周边情况等自主报价。</w:t>
      </w:r>
      <w:r>
        <w:rPr>
          <w:rFonts w:hint="eastAsia" w:cs="宋体" w:asciiTheme="minorEastAsia" w:hAnsiTheme="minorEastAsia" w:eastAsiaTheme="minorEastAsia"/>
          <w:sz w:val="24"/>
        </w:rPr>
        <w:t>其中，人工单价应不低于建设项目所在地建设行政主管部门规定的定额人工单价标准，规费按公开报价日前28天建设项目所在地正在执行的规费费率计取（并且应与本项目预算中的规费费率一致），税金按现行一般增值税税率（9%）填报。</w:t>
      </w:r>
    </w:p>
    <w:p>
      <w:pPr>
        <w:pStyle w:val="24"/>
        <w:spacing w:after="0" w:line="560" w:lineRule="exact"/>
        <w:ind w:firstLine="571" w:firstLineChars="238"/>
        <w:rPr>
          <w:rFonts w:cs="宋体" w:asciiTheme="minorEastAsia" w:hAnsiTheme="minorEastAsia" w:eastAsiaTheme="minorEastAsia"/>
          <w:b/>
          <w:bCs/>
          <w:color w:val="000000"/>
          <w:sz w:val="24"/>
        </w:rPr>
      </w:pPr>
      <w:r>
        <w:rPr>
          <w:rFonts w:hint="eastAsia" w:cs="宋体" w:asciiTheme="minorEastAsia" w:hAnsiTheme="minorEastAsia" w:eastAsiaTheme="minorEastAsia"/>
          <w:color w:val="000000"/>
          <w:sz w:val="24"/>
        </w:rPr>
        <w:t>11.4本项目有设计变更时，有变更的工程量清单项目，单价套用已标价工程量清单中相同或类似项目的综合单价；已标价工程量清单没有相同或类似项目，可依据山东省和建设项目所在市地建设行政主管部门发布的下述工程计价相关文件规定等、定额人工单价或供应商在已标价工程量清单中所报人工单价、实际完成的工程量等计算的施工项目预算金额后,以该预算金额为基数按本次磋商的最后报价比采购预算下浮的比例计算该施工项目的结算金额。</w:t>
      </w:r>
      <w:r>
        <w:rPr>
          <w:rFonts w:hint="eastAsia" w:cs="宋体" w:asciiTheme="minorEastAsia" w:hAnsiTheme="minorEastAsia" w:eastAsiaTheme="minorEastAsia"/>
          <w:b/>
          <w:bCs/>
          <w:color w:val="000000"/>
          <w:sz w:val="24"/>
        </w:rPr>
        <w:t>合同结算价原则上不得超过本项目预算，合同结算金额超过本项目预</w:t>
      </w:r>
      <w:r>
        <w:rPr>
          <w:rFonts w:hint="eastAsia" w:cs="宋体" w:asciiTheme="minorEastAsia" w:hAnsiTheme="minorEastAsia" w:eastAsiaTheme="minorEastAsia"/>
          <w:b/>
          <w:bCs/>
          <w:sz w:val="24"/>
        </w:rPr>
        <w:t>算的，一般情况下采购人最高支付至本项目预算金额，超出预算的部分不予支付且不属于采购人违约。</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工程计价相关文件:</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（1）《关于调整建设工程定额人工单价及各专业定额价目表的通知》（鲁建标字〔2018〕45号）、</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（2）《山东省建筑工程消耗量定额》（鲁建标字[2016]39号）、</w:t>
      </w:r>
    </w:p>
    <w:p>
      <w:pPr>
        <w:pStyle w:val="24"/>
        <w:spacing w:after="0" w:line="560" w:lineRule="exact"/>
        <w:ind w:firstLine="1051" w:firstLineChars="4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《山东省安装工程消耗量定额》（鲁建标字[2016]39号）、</w:t>
      </w:r>
    </w:p>
    <w:p>
      <w:pPr>
        <w:pStyle w:val="24"/>
        <w:spacing w:after="0" w:line="560" w:lineRule="exact"/>
        <w:ind w:firstLine="1051" w:firstLineChars="4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《山东省市政工程消耗量定额》（鲁建标字[2016]39号）、</w:t>
      </w:r>
    </w:p>
    <w:p>
      <w:pPr>
        <w:pStyle w:val="24"/>
        <w:spacing w:after="0" w:line="560" w:lineRule="exact"/>
        <w:ind w:firstLine="1051" w:firstLineChars="4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《山东园林绿化工程消耗量定额》（鲁建标字[2016]39号）等定额；</w:t>
      </w:r>
    </w:p>
    <w:p>
      <w:pPr>
        <w:pStyle w:val="24"/>
        <w:spacing w:after="0" w:line="560" w:lineRule="exact"/>
        <w:ind w:firstLine="1051" w:firstLineChars="4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《山东省建设工程施工机械台班费用编制规则》（鲁建标字[2016]39号》、</w:t>
      </w:r>
    </w:p>
    <w:p>
      <w:pPr>
        <w:pStyle w:val="24"/>
        <w:spacing w:after="0" w:line="560" w:lineRule="exact"/>
        <w:ind w:firstLine="1051" w:firstLineChars="4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《山东省建设工程施工仪器仪表台班费用编制规则》（鲁建标字[2016]39号）；</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（3）《山东省建筑工程价目表》（鲁建标字〔2018〕5号）、</w:t>
      </w:r>
    </w:p>
    <w:p>
      <w:pPr>
        <w:pStyle w:val="24"/>
        <w:spacing w:after="0" w:line="560" w:lineRule="exact"/>
        <w:ind w:firstLine="1051" w:firstLineChars="4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《山东省安装工程价目表》（鲁建标字〔2018〕5号）、</w:t>
      </w:r>
    </w:p>
    <w:p>
      <w:pPr>
        <w:pStyle w:val="24"/>
        <w:spacing w:after="0" w:line="560" w:lineRule="exact"/>
        <w:ind w:firstLine="1051" w:firstLineChars="4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《山东省市政工程价目表》（鲁建标字〔2018〕5号）、</w:t>
      </w:r>
    </w:p>
    <w:p>
      <w:pPr>
        <w:pStyle w:val="24"/>
        <w:spacing w:after="0" w:line="560" w:lineRule="exact"/>
        <w:ind w:firstLine="1051" w:firstLineChars="4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《山东省园林绿化工程价目表》（鲁建标字〔2018〕5号）、</w:t>
      </w:r>
    </w:p>
    <w:p>
      <w:pPr>
        <w:pStyle w:val="24"/>
        <w:spacing w:after="0" w:line="560" w:lineRule="exact"/>
        <w:ind w:firstLine="1051" w:firstLineChars="4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《山东省人工、材料、机械台班价格表》（鲁建标字〔2018〕5号）等价目表。</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color w:val="000000"/>
          <w:sz w:val="24"/>
        </w:rPr>
        <w:t>（4）建设项目所在市地建设行政主管部门关于</w:t>
      </w:r>
      <w:r>
        <w:rPr>
          <w:rFonts w:hint="eastAsia" w:cs="宋体" w:asciiTheme="minorEastAsia" w:hAnsiTheme="minorEastAsia" w:eastAsiaTheme="minorEastAsia"/>
          <w:sz w:val="24"/>
        </w:rPr>
        <w:t>工程计价的相关文件或规定。</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11.5供应商应依据本磋商采购文件所提供的工程量清单进行报价，在首次响应文件中不得改变工程量清单中的项目编码、项目名称、清单特征描述、计量单位、工程数量等内容，否则按无效报价处理。</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11.6本工程总报价中含社会保障费。</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11.7供应商根据施工现场踏勘了解工地位置、情况、道路、存储空</w:t>
      </w:r>
      <w:r>
        <w:rPr>
          <w:rFonts w:hint="eastAsia" w:cs="宋体" w:asciiTheme="minorEastAsia" w:hAnsiTheme="minorEastAsia" w:eastAsiaTheme="minorEastAsia"/>
          <w:color w:val="000000"/>
          <w:sz w:val="24"/>
        </w:rPr>
        <w:t>间、装卸限制，并考虑将来施工过程中可能影响报价的情况，任何因疏忽或误解工地情况而导致的后果或工期延长</w:t>
      </w:r>
      <w:r>
        <w:rPr>
          <w:rFonts w:hint="eastAsia" w:cs="宋体" w:asciiTheme="minorEastAsia" w:hAnsiTheme="minorEastAsia" w:eastAsiaTheme="minorEastAsia"/>
          <w:sz w:val="24"/>
        </w:rPr>
        <w:t xml:space="preserve">由供应商自行承担。 </w:t>
      </w:r>
    </w:p>
    <w:p>
      <w:pPr>
        <w:pStyle w:val="24"/>
        <w:spacing w:after="0" w:line="560" w:lineRule="exact"/>
        <w:ind w:firstLine="573" w:firstLineChars="238"/>
        <w:rPr>
          <w:rFonts w:cs="宋体" w:asciiTheme="minorEastAsia" w:hAnsiTheme="minorEastAsia" w:eastAsiaTheme="minorEastAsia"/>
          <w:b/>
          <w:sz w:val="24"/>
        </w:rPr>
      </w:pPr>
      <w:r>
        <w:rPr>
          <w:rFonts w:hint="eastAsia" w:cs="宋体" w:asciiTheme="minorEastAsia" w:hAnsiTheme="minorEastAsia" w:eastAsiaTheme="minorEastAsia"/>
          <w:b/>
          <w:sz w:val="24"/>
        </w:rPr>
        <w:t>11.8本项目总报价中应包含检测检验费、验收费等，用于报价有关及后期履约的所有费用，但不需单独列项。</w:t>
      </w:r>
    </w:p>
    <w:p>
      <w:pPr>
        <w:pStyle w:val="24"/>
        <w:spacing w:after="0" w:line="560" w:lineRule="exact"/>
        <w:ind w:firstLine="573" w:firstLineChars="238"/>
        <w:rPr>
          <w:rFonts w:cs="宋体" w:asciiTheme="minorEastAsia" w:hAnsiTheme="minorEastAsia" w:eastAsiaTheme="minorEastAsia"/>
          <w:b/>
          <w:sz w:val="24"/>
        </w:rPr>
      </w:pPr>
      <w:r>
        <w:rPr>
          <w:rFonts w:hint="eastAsia" w:cs="宋体" w:asciiTheme="minorEastAsia" w:hAnsiTheme="minorEastAsia" w:eastAsiaTheme="minorEastAsia"/>
          <w:b/>
          <w:sz w:val="24"/>
        </w:rPr>
        <w:t>11.9供应商的报价明显低于其他通过符合性审查的供应商的报价，有可能影响工程质量和不能诚信履约的，磋商小组有权要求其在规定的期限内提供书面文件予以解释说明，并在规定的时间提交相关证明材料；未在规定的时间内提交证明材料或未作出合理解释或拒绝提供成本证明材料的或虽说明理由但磋商小组及采购人不能认可的，磋商小组根据其报价文件作出判定，形成一致意见，对供应商的报价做无效报价处理。</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11.10供应商在报价时只允许提供一个方案报价，不得出现多方案报价。</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11.11报价货币：报价中的单价、合价和总报价均采用人民币报价。</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11.12单独密封的公开报价一览表与首次响应文件正本不符的，以单独密封的公开报价一览表为准；正本与副本有不一致之处，以正本为准。大写金额和小写金额不一致时，以大写金额为准。</w:t>
      </w:r>
    </w:p>
    <w:p>
      <w:pPr>
        <w:pStyle w:val="24"/>
        <w:tabs>
          <w:tab w:val="left" w:pos="955"/>
        </w:tabs>
        <w:spacing w:after="0" w:line="560" w:lineRule="exact"/>
        <w:ind w:left="1146" w:leftChars="273" w:hanging="573" w:hangingChars="238"/>
        <w:rPr>
          <w:rFonts w:asciiTheme="minorEastAsia" w:hAnsiTheme="minorEastAsia" w:eastAsiaTheme="minorEastAsia"/>
          <w:b/>
          <w:bCs/>
          <w:color w:val="000000"/>
          <w:sz w:val="24"/>
        </w:rPr>
      </w:pPr>
      <w:bookmarkStart w:id="151" w:name="_Toc346372890"/>
      <w:bookmarkStart w:id="152" w:name="_Toc346306743"/>
      <w:bookmarkStart w:id="153" w:name="_Toc352332864"/>
      <w:r>
        <w:rPr>
          <w:rFonts w:cs="宋体" w:asciiTheme="minorEastAsia" w:hAnsiTheme="minorEastAsia" w:eastAsiaTheme="minorEastAsia"/>
          <w:b/>
          <w:bCs/>
          <w:color w:val="000000"/>
          <w:sz w:val="24"/>
        </w:rPr>
        <w:t>1</w:t>
      </w:r>
      <w:r>
        <w:rPr>
          <w:rFonts w:hint="eastAsia" w:cs="宋体" w:asciiTheme="minorEastAsia" w:hAnsiTheme="minorEastAsia" w:eastAsiaTheme="minorEastAsia"/>
          <w:b/>
          <w:bCs/>
          <w:color w:val="000000"/>
          <w:sz w:val="24"/>
        </w:rPr>
        <w:t>2</w:t>
      </w:r>
      <w:r>
        <w:rPr>
          <w:rFonts w:cs="宋体" w:asciiTheme="minorEastAsia" w:hAnsiTheme="minorEastAsia" w:eastAsiaTheme="minorEastAsia"/>
          <w:b/>
          <w:bCs/>
          <w:color w:val="000000"/>
          <w:sz w:val="24"/>
        </w:rPr>
        <w:t xml:space="preserve">.  </w:t>
      </w:r>
      <w:r>
        <w:rPr>
          <w:rFonts w:hint="eastAsia" w:cs="宋体" w:asciiTheme="minorEastAsia" w:hAnsiTheme="minorEastAsia" w:eastAsiaTheme="minorEastAsia"/>
          <w:b/>
          <w:bCs/>
          <w:color w:val="000000"/>
          <w:sz w:val="24"/>
        </w:rPr>
        <w:t>响应文件编写</w:t>
      </w:r>
      <w:bookmarkEnd w:id="151"/>
      <w:bookmarkEnd w:id="152"/>
      <w:bookmarkEnd w:id="153"/>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2</w:t>
      </w:r>
      <w:r>
        <w:rPr>
          <w:rFonts w:cs="宋体" w:asciiTheme="minorEastAsia" w:hAnsiTheme="minorEastAsia" w:eastAsiaTheme="minorEastAsia"/>
          <w:sz w:val="24"/>
        </w:rPr>
        <w:t>.1</w:t>
      </w:r>
      <w:r>
        <w:rPr>
          <w:rFonts w:hint="eastAsia" w:cs="宋体" w:asciiTheme="minorEastAsia" w:hAnsiTheme="minorEastAsia" w:eastAsiaTheme="minorEastAsia"/>
          <w:sz w:val="24"/>
        </w:rPr>
        <w:t>首次响应文件应按“响应文件组成”的顺序进行编写。</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2</w:t>
      </w:r>
      <w:r>
        <w:rPr>
          <w:rFonts w:cs="宋体" w:asciiTheme="minorEastAsia" w:hAnsiTheme="minorEastAsia" w:eastAsiaTheme="minorEastAsia"/>
          <w:sz w:val="24"/>
        </w:rPr>
        <w:t>.2</w:t>
      </w:r>
      <w:r>
        <w:rPr>
          <w:rFonts w:hint="eastAsia" w:cs="宋体" w:asciiTheme="minorEastAsia" w:hAnsiTheme="minorEastAsia" w:eastAsiaTheme="minorEastAsia"/>
          <w:sz w:val="24"/>
        </w:rPr>
        <w:t>首次响应文件应用不褪色的材料打印或复印（</w:t>
      </w:r>
      <w:r>
        <w:rPr>
          <w:rFonts w:cs="宋体" w:asciiTheme="minorEastAsia" w:hAnsiTheme="minorEastAsia" w:eastAsiaTheme="minorEastAsia"/>
          <w:sz w:val="24"/>
        </w:rPr>
        <w:t>A4</w:t>
      </w:r>
      <w:r>
        <w:rPr>
          <w:rFonts w:hint="eastAsia" w:cs="宋体" w:asciiTheme="minorEastAsia" w:hAnsiTheme="minorEastAsia" w:eastAsiaTheme="minorEastAsia"/>
          <w:sz w:val="24"/>
        </w:rPr>
        <w:t>幅面）。</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2</w:t>
      </w:r>
      <w:r>
        <w:rPr>
          <w:rFonts w:cs="宋体" w:asciiTheme="minorEastAsia" w:hAnsiTheme="minorEastAsia" w:eastAsiaTheme="minorEastAsia"/>
          <w:sz w:val="24"/>
        </w:rPr>
        <w:t>.3</w:t>
      </w:r>
      <w:r>
        <w:rPr>
          <w:rFonts w:hint="eastAsia" w:cs="宋体" w:asciiTheme="minorEastAsia" w:hAnsiTheme="minorEastAsia" w:eastAsiaTheme="minorEastAsia"/>
          <w:sz w:val="24"/>
        </w:rPr>
        <w:t>响应文件应尽量避免涂改、行间插字或删除。如果出现上述情况，改动之处应加盖单位章或由供应商的法定代表人或其授权的代理人签字确认。</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54" w:name="_Toc346306744"/>
      <w:bookmarkStart w:id="155" w:name="_Toc352332865"/>
      <w:bookmarkStart w:id="156" w:name="_Toc346372891"/>
      <w:r>
        <w:rPr>
          <w:rFonts w:cs="宋体" w:asciiTheme="minorEastAsia" w:hAnsiTheme="minorEastAsia" w:eastAsiaTheme="minorEastAsia"/>
          <w:b/>
          <w:bCs/>
          <w:sz w:val="24"/>
        </w:rPr>
        <w:t>1</w:t>
      </w:r>
      <w:r>
        <w:rPr>
          <w:rFonts w:hint="eastAsia" w:cs="宋体" w:asciiTheme="minorEastAsia" w:hAnsiTheme="minorEastAsia" w:eastAsiaTheme="minorEastAsia"/>
          <w:b/>
          <w:bCs/>
          <w:sz w:val="24"/>
        </w:rPr>
        <w:t>3</w:t>
      </w:r>
      <w:r>
        <w:rPr>
          <w:rFonts w:cs="宋体" w:asciiTheme="minorEastAsia" w:hAnsiTheme="minorEastAsia" w:eastAsiaTheme="minorEastAsia"/>
          <w:b/>
          <w:bCs/>
          <w:sz w:val="24"/>
        </w:rPr>
        <w:t xml:space="preserve">.  </w:t>
      </w:r>
      <w:r>
        <w:rPr>
          <w:rFonts w:hint="eastAsia" w:cs="宋体" w:asciiTheme="minorEastAsia" w:hAnsiTheme="minorEastAsia" w:eastAsiaTheme="minorEastAsia"/>
          <w:b/>
          <w:bCs/>
          <w:sz w:val="24"/>
        </w:rPr>
        <w:t>响应文件签署</w:t>
      </w:r>
      <w:bookmarkEnd w:id="154"/>
      <w:bookmarkEnd w:id="155"/>
      <w:bookmarkEnd w:id="156"/>
      <w:r>
        <w:rPr>
          <w:rFonts w:hint="eastAsia" w:cs="宋体" w:asciiTheme="minorEastAsia" w:hAnsiTheme="minorEastAsia" w:eastAsiaTheme="minorEastAsia"/>
          <w:b/>
          <w:bCs/>
          <w:color w:val="000000"/>
          <w:sz w:val="24"/>
        </w:rPr>
        <w:t>、响应文件有效期</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sz w:val="24"/>
        </w:rPr>
        <w:t>13.1首次响应文件封面、报价函、首轮报价公开时要求单独密封的公开报价一览表应加盖报价单位公章（不得使用其他形式如带有“专用章”等字样的印章），报价函、首轮报价公开时要求单独密封的公开报价一览表还需经法定代表人签字(或盖章）或经其委托代理人签字，由委托代理人签字的，响应文件中须附授权委托书。</w:t>
      </w:r>
      <w:r>
        <w:rPr>
          <w:rFonts w:hint="eastAsia" w:cs="宋体" w:asciiTheme="minorEastAsia" w:hAnsiTheme="minorEastAsia" w:eastAsiaTheme="minorEastAsia"/>
          <w:b/>
          <w:bCs/>
          <w:sz w:val="24"/>
        </w:rPr>
        <w:t>不按磋商文件要求签字及盖章的响应文件，按无效报价处理</w:t>
      </w:r>
      <w:r>
        <w:rPr>
          <w:rFonts w:hint="eastAsia" w:cs="宋体" w:asciiTheme="minorEastAsia" w:hAnsiTheme="minorEastAsia" w:eastAsiaTheme="minorEastAsia"/>
          <w:sz w:val="24"/>
        </w:rPr>
        <w:t>。</w:t>
      </w:r>
      <w:bookmarkStart w:id="157" w:name="_Toc352332862"/>
      <w:bookmarkStart w:id="158" w:name="_Toc346372888"/>
      <w:bookmarkStart w:id="159" w:name="_Toc346306741"/>
      <w:bookmarkStart w:id="160" w:name="_Toc346372892"/>
      <w:bookmarkStart w:id="161" w:name="_Toc346306745"/>
      <w:bookmarkStart w:id="162" w:name="_Toc352332866"/>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13.2 响应文件有效期应符合本章“供应商须知前附表”规定的期限。提交最终报价后，在报价有效期内，供应商不得撤回其响应文件，否则，其磋商保证金不予退还。</w:t>
      </w:r>
      <w:r>
        <w:rPr>
          <w:rFonts w:hint="eastAsia" w:cs="宋体" w:asciiTheme="minorEastAsia" w:hAnsiTheme="minorEastAsia" w:eastAsiaTheme="minorEastAsia"/>
          <w:bCs/>
          <w:sz w:val="24"/>
        </w:rPr>
        <w:t>★</w:t>
      </w:r>
      <w:r>
        <w:rPr>
          <w:rFonts w:hint="eastAsia" w:cs="宋体" w:asciiTheme="minorEastAsia" w:hAnsiTheme="minorEastAsia" w:eastAsiaTheme="minorEastAsia"/>
          <w:b/>
          <w:bCs/>
          <w:sz w:val="24"/>
        </w:rPr>
        <w:t>报价函的有效期比本章中“供应商须知前附表”规定的有效期短的，将被视为非响应性报价，按无效报价处理。</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13.3 出现特殊情况需要延长报价有效期的，采购人或采购代理机构以书面形式通知所有供应商延长报价有效期。供应商同意延长的，应相应延长其磋商保证金的有效期，但不得要求或被允许修改或撤销其响应文件；</w:t>
      </w:r>
      <w:r>
        <w:rPr>
          <w:rFonts w:hint="eastAsia" w:cs="宋体" w:asciiTheme="minorEastAsia" w:hAnsiTheme="minorEastAsia" w:eastAsiaTheme="minorEastAsia"/>
          <w:b/>
          <w:bCs/>
          <w:sz w:val="24"/>
        </w:rPr>
        <w:t>供应商拒绝延长的，其响应文件失效</w:t>
      </w:r>
      <w:r>
        <w:rPr>
          <w:rFonts w:hint="eastAsia" w:cs="宋体" w:asciiTheme="minorEastAsia" w:hAnsiTheme="minorEastAsia" w:eastAsiaTheme="minorEastAsia"/>
          <w:sz w:val="24"/>
        </w:rPr>
        <w:t>，但供应商有权收回其磋商保证金。</w:t>
      </w:r>
    </w:p>
    <w:p>
      <w:pPr>
        <w:pStyle w:val="24"/>
        <w:spacing w:after="0" w:line="560" w:lineRule="exact"/>
        <w:ind w:firstLine="573" w:firstLineChars="238"/>
        <w:rPr>
          <w:rFonts w:asciiTheme="minorEastAsia" w:hAnsiTheme="minorEastAsia" w:eastAsiaTheme="minorEastAsia"/>
          <w:b/>
          <w:bCs/>
          <w:sz w:val="24"/>
        </w:rPr>
      </w:pPr>
      <w:r>
        <w:rPr>
          <w:rFonts w:cs="宋体" w:asciiTheme="minorEastAsia" w:hAnsiTheme="minorEastAsia" w:eastAsiaTheme="minorEastAsia"/>
          <w:b/>
          <w:bCs/>
          <w:sz w:val="24"/>
        </w:rPr>
        <w:t xml:space="preserve">14.  </w:t>
      </w:r>
      <w:r>
        <w:rPr>
          <w:rFonts w:hint="eastAsia" w:cs="宋体" w:asciiTheme="minorEastAsia" w:hAnsiTheme="minorEastAsia" w:eastAsiaTheme="minorEastAsia"/>
          <w:b/>
          <w:bCs/>
          <w:sz w:val="24"/>
        </w:rPr>
        <w:t>首次响应文件装订</w:t>
      </w:r>
      <w:bookmarkEnd w:id="157"/>
      <w:bookmarkEnd w:id="158"/>
      <w:bookmarkEnd w:id="159"/>
      <w:r>
        <w:rPr>
          <w:rFonts w:hint="eastAsia" w:cs="宋体" w:asciiTheme="minorEastAsia" w:hAnsiTheme="minorEastAsia" w:eastAsiaTheme="minorEastAsia"/>
          <w:b/>
          <w:bCs/>
          <w:sz w:val="24"/>
        </w:rPr>
        <w:t>、密封和标记</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14.1响应文件（正本、副本）应按照本章第9条所述响应文件组成的顺序胶装成册，并在首页编制“响应文件目录”，装订应牢固、不易拆散和换页，不得采用活页装订。</w:t>
      </w:r>
    </w:p>
    <w:p>
      <w:pPr>
        <w:pStyle w:val="24"/>
        <w:spacing w:after="0" w:line="560" w:lineRule="exact"/>
        <w:ind w:firstLine="600" w:firstLineChars="250"/>
        <w:rPr>
          <w:rFonts w:cs="宋体" w:asciiTheme="minorEastAsia" w:hAnsiTheme="minorEastAsia" w:eastAsiaTheme="minorEastAsia"/>
          <w:color w:val="000000"/>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4</w:t>
      </w:r>
      <w:r>
        <w:rPr>
          <w:rFonts w:cs="宋体" w:asciiTheme="minorEastAsia" w:hAnsiTheme="minorEastAsia" w:eastAsiaTheme="minorEastAsia"/>
          <w:sz w:val="24"/>
        </w:rPr>
        <w:t>.</w:t>
      </w:r>
      <w:r>
        <w:rPr>
          <w:rFonts w:hint="eastAsia" w:cs="宋体" w:asciiTheme="minorEastAsia" w:hAnsiTheme="minorEastAsia" w:eastAsiaTheme="minorEastAsia"/>
          <w:sz w:val="24"/>
        </w:rPr>
        <w:t>2</w:t>
      </w:r>
      <w:r>
        <w:rPr>
          <w:rFonts w:hint="eastAsia" w:cs="宋体" w:asciiTheme="minorEastAsia" w:hAnsiTheme="minorEastAsia" w:eastAsiaTheme="minorEastAsia"/>
          <w:color w:val="000000"/>
          <w:sz w:val="24"/>
        </w:rPr>
        <w:t>响应文件的三部分内容原则上应装订成一册。响应文件页数过多时，可将其中一部分分开装订，装订成两册时，在封皮中标注“上册”或“下册”字样；多册装订时，在封皮标注“第X册/共X册”字样。</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color w:val="000000"/>
          <w:sz w:val="24"/>
        </w:rPr>
        <w:t>采购项目被划分成多个标段时，同时投</w:t>
      </w:r>
      <w:r>
        <w:rPr>
          <w:rFonts w:hint="eastAsia" w:cs="宋体" w:asciiTheme="minorEastAsia" w:hAnsiTheme="minorEastAsia" w:eastAsiaTheme="minorEastAsia"/>
          <w:sz w:val="24"/>
        </w:rPr>
        <w:t>报多个标段的供应商的响应文件内容是否可以装订成一册（一套），按本章“供应商须知前附表”的规定。</w:t>
      </w:r>
    </w:p>
    <w:bookmarkEnd w:id="160"/>
    <w:bookmarkEnd w:id="161"/>
    <w:bookmarkEnd w:id="162"/>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4</w:t>
      </w:r>
      <w:r>
        <w:rPr>
          <w:rFonts w:cs="宋体" w:asciiTheme="minorEastAsia" w:hAnsiTheme="minorEastAsia" w:eastAsiaTheme="minorEastAsia"/>
          <w:sz w:val="24"/>
        </w:rPr>
        <w:t>.</w:t>
      </w:r>
      <w:r>
        <w:rPr>
          <w:rFonts w:hint="eastAsia" w:cs="宋体" w:asciiTheme="minorEastAsia" w:hAnsiTheme="minorEastAsia" w:eastAsiaTheme="minorEastAsia"/>
          <w:sz w:val="24"/>
        </w:rPr>
        <w:t>3供应商应准备的响应文件的份数见本章“供应商须知前附表”，供应商应在每一份响应文件上注明“正本”或“副本”字样。</w:t>
      </w:r>
    </w:p>
    <w:p>
      <w:pPr>
        <w:pStyle w:val="24"/>
        <w:spacing w:after="0" w:line="560" w:lineRule="exact"/>
        <w:ind w:firstLine="571" w:firstLineChars="238"/>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4</w:t>
      </w:r>
      <w:r>
        <w:rPr>
          <w:rFonts w:cs="宋体" w:asciiTheme="minorEastAsia" w:hAnsiTheme="minorEastAsia" w:eastAsiaTheme="minorEastAsia"/>
          <w:sz w:val="24"/>
        </w:rPr>
        <w:t>.</w:t>
      </w:r>
      <w:r>
        <w:rPr>
          <w:rFonts w:hint="eastAsia" w:cs="宋体" w:asciiTheme="minorEastAsia" w:hAnsiTheme="minorEastAsia" w:eastAsiaTheme="minorEastAsia"/>
          <w:sz w:val="24"/>
        </w:rPr>
        <w:t>4响应文件的密封和标记要求见本章“供应商须知前附表”，密封封套标记参考格式详见本磋商文件第七章附件一：首次响应文件封</w:t>
      </w:r>
      <w:r>
        <w:rPr>
          <w:rFonts w:cs="宋体" w:asciiTheme="minorEastAsia" w:hAnsiTheme="minorEastAsia" w:eastAsiaTheme="minorEastAsia"/>
          <w:sz w:val="24"/>
        </w:rPr>
        <w:t>套标记</w:t>
      </w:r>
      <w:r>
        <w:rPr>
          <w:rFonts w:hint="eastAsia" w:cs="宋体" w:asciiTheme="minorEastAsia" w:hAnsiTheme="minorEastAsia" w:eastAsiaTheme="minorEastAsia"/>
          <w:sz w:val="24"/>
        </w:rPr>
        <w:t>参考格式。</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63" w:name="_Toc352332867"/>
      <w:bookmarkStart w:id="164" w:name="_Toc346372893"/>
      <w:bookmarkStart w:id="165" w:name="_Toc346306746"/>
      <w:r>
        <w:rPr>
          <w:rFonts w:cs="宋体" w:asciiTheme="minorEastAsia" w:hAnsiTheme="minorEastAsia" w:eastAsiaTheme="minorEastAsia"/>
          <w:b/>
          <w:bCs/>
          <w:sz w:val="24"/>
        </w:rPr>
        <w:t xml:space="preserve">15.  </w:t>
      </w:r>
      <w:r>
        <w:rPr>
          <w:rFonts w:hint="eastAsia" w:cs="宋体" w:asciiTheme="minorEastAsia" w:hAnsiTheme="minorEastAsia" w:eastAsiaTheme="minorEastAsia"/>
          <w:b/>
          <w:bCs/>
          <w:sz w:val="24"/>
        </w:rPr>
        <w:t>磋商保证金</w:t>
      </w:r>
      <w:bookmarkEnd w:id="163"/>
      <w:bookmarkEnd w:id="164"/>
      <w:bookmarkEnd w:id="165"/>
    </w:p>
    <w:p>
      <w:pPr>
        <w:pStyle w:val="24"/>
        <w:spacing w:after="0" w:line="560" w:lineRule="exact"/>
        <w:ind w:firstLine="573" w:firstLineChars="238"/>
        <w:rPr>
          <w:rFonts w:asciiTheme="minorEastAsia" w:hAnsiTheme="minorEastAsia" w:eastAsiaTheme="minorEastAsia"/>
          <w:b/>
          <w:sz w:val="24"/>
        </w:rPr>
      </w:pPr>
      <w:r>
        <w:rPr>
          <w:rFonts w:hint="eastAsia" w:cs="宋体" w:asciiTheme="minorEastAsia" w:hAnsiTheme="minorEastAsia" w:eastAsiaTheme="minorEastAsia"/>
          <w:b/>
          <w:sz w:val="24"/>
        </w:rPr>
        <w:t>★</w:t>
      </w:r>
      <w:r>
        <w:rPr>
          <w:rFonts w:cs="宋体" w:asciiTheme="minorEastAsia" w:hAnsiTheme="minorEastAsia" w:eastAsiaTheme="minorEastAsia"/>
          <w:b/>
          <w:sz w:val="24"/>
        </w:rPr>
        <w:t>15.1</w:t>
      </w:r>
      <w:r>
        <w:rPr>
          <w:rFonts w:hint="eastAsia" w:cs="宋体" w:asciiTheme="minorEastAsia" w:hAnsiTheme="minorEastAsia" w:eastAsiaTheme="minorEastAsia"/>
          <w:b/>
          <w:sz w:val="24"/>
        </w:rPr>
        <w:t>供应商应按本章“供应商须知前附表”的规定递交磋商保证金，作为其响应文件的一部分。</w:t>
      </w:r>
    </w:p>
    <w:p>
      <w:pPr>
        <w:pStyle w:val="24"/>
        <w:spacing w:after="0" w:line="560" w:lineRule="exact"/>
        <w:ind w:firstLine="573" w:firstLineChars="238"/>
        <w:rPr>
          <w:rFonts w:asciiTheme="minorEastAsia" w:hAnsiTheme="minorEastAsia" w:eastAsiaTheme="minorEastAsia"/>
          <w:b/>
          <w:bCs/>
          <w:sz w:val="24"/>
        </w:rPr>
      </w:pPr>
      <w:r>
        <w:rPr>
          <w:rFonts w:hint="eastAsia" w:cs="宋体" w:asciiTheme="minorEastAsia" w:hAnsiTheme="minorEastAsia" w:eastAsiaTheme="minorEastAsia"/>
          <w:b/>
          <w:sz w:val="24"/>
        </w:rPr>
        <w:t>★</w:t>
      </w:r>
      <w:r>
        <w:rPr>
          <w:rFonts w:cs="宋体" w:asciiTheme="minorEastAsia" w:hAnsiTheme="minorEastAsia" w:eastAsiaTheme="minorEastAsia"/>
          <w:b/>
          <w:bCs/>
          <w:sz w:val="24"/>
        </w:rPr>
        <w:t>15.2</w:t>
      </w:r>
      <w:r>
        <w:rPr>
          <w:rFonts w:hint="eastAsia" w:cs="宋体" w:asciiTheme="minorEastAsia" w:hAnsiTheme="minorEastAsia" w:eastAsiaTheme="minorEastAsia"/>
          <w:b/>
          <w:bCs/>
          <w:sz w:val="24"/>
        </w:rPr>
        <w:t>如供应商有下列情况，其磋商保证金不予退还，给采购人和采购代理机构造成损失的，供应商应当赔偿：</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）提交最后报价之后，供应商在报价有效期内撤回响应文件的；</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）采取不正当手段诋毁、排挤其他供应商的；</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）与采购人、其他供应商或者采购代理机构恶意串通的；</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）向采购人、采购代理机构行贿或者提供其他不正当利益的；</w:t>
      </w:r>
    </w:p>
    <w:p>
      <w:pPr>
        <w:pStyle w:val="24"/>
        <w:spacing w:after="0" w:line="560" w:lineRule="exact"/>
        <w:ind w:firstLine="571" w:firstLineChars="238"/>
        <w:rPr>
          <w:rFonts w:asciiTheme="minorEastAsia" w:hAnsiTheme="minorEastAsia" w:eastAsiaTheme="minorEastAsia"/>
          <w:color w:val="000000"/>
          <w:sz w:val="24"/>
        </w:rPr>
      </w:pPr>
      <w:r>
        <w:rPr>
          <w:rFonts w:cs="宋体" w:asciiTheme="minorEastAsia" w:hAnsiTheme="minorEastAsia" w:eastAsiaTheme="minorEastAsia"/>
          <w:color w:val="000000"/>
          <w:sz w:val="24"/>
        </w:rPr>
        <w:t>5</w:t>
      </w:r>
      <w:r>
        <w:rPr>
          <w:rFonts w:hint="eastAsia" w:cs="宋体" w:asciiTheme="minorEastAsia" w:hAnsiTheme="minorEastAsia" w:eastAsiaTheme="minorEastAsia"/>
          <w:color w:val="000000"/>
          <w:sz w:val="24"/>
        </w:rPr>
        <w:t>）供应商在响应文件中提供虚假材料的；</w:t>
      </w:r>
    </w:p>
    <w:p>
      <w:pPr>
        <w:pStyle w:val="24"/>
        <w:spacing w:after="0" w:line="560" w:lineRule="exact"/>
        <w:ind w:firstLine="571" w:firstLineChars="238"/>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6</w:t>
      </w:r>
      <w:r>
        <w:rPr>
          <w:rFonts w:hint="eastAsia" w:cs="宋体" w:asciiTheme="minorEastAsia" w:hAnsiTheme="minorEastAsia" w:eastAsiaTheme="minorEastAsia"/>
          <w:color w:val="000000"/>
          <w:sz w:val="24"/>
        </w:rPr>
        <w:t>）成交后无正当理由不与采购人或者采购代理机构签订合同的；</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7）将成交项目转让给他人，或者在响应文件中未说明，且未经采购人同意，将成交项目分包给他人的；</w:t>
      </w:r>
    </w:p>
    <w:p>
      <w:pPr>
        <w:pStyle w:val="24"/>
        <w:spacing w:after="0" w:line="560" w:lineRule="exact"/>
        <w:ind w:firstLine="571" w:firstLineChars="238"/>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8）拒绝履行合同义务的。</w:t>
      </w:r>
    </w:p>
    <w:p>
      <w:pPr>
        <w:pStyle w:val="24"/>
        <w:spacing w:after="0" w:line="560" w:lineRule="exact"/>
        <w:ind w:firstLine="571" w:firstLineChars="238"/>
        <w:rPr>
          <w:rFonts w:asciiTheme="minorEastAsia" w:hAnsiTheme="minorEastAsia" w:eastAsiaTheme="minorEastAsia"/>
          <w:sz w:val="24"/>
        </w:rPr>
      </w:pPr>
      <w:r>
        <w:rPr>
          <w:rFonts w:hint="eastAsia" w:cs="宋体" w:asciiTheme="minorEastAsia" w:hAnsiTheme="minorEastAsia" w:eastAsiaTheme="minorEastAsia"/>
          <w:sz w:val="24"/>
        </w:rPr>
        <w:t>9）法律法规和磋商文件规定的其他情形。</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15.3</w:t>
      </w:r>
      <w:r>
        <w:rPr>
          <w:rFonts w:hint="eastAsia" w:cs="宋体" w:asciiTheme="minorEastAsia" w:hAnsiTheme="minorEastAsia" w:eastAsiaTheme="minorEastAsia"/>
          <w:sz w:val="24"/>
        </w:rPr>
        <w:t>磋商保证金的退还：</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）未成交供应商的磋商保证金，在成交通知书发出后</w:t>
      </w:r>
      <w:r>
        <w:rPr>
          <w:rFonts w:cs="宋体" w:asciiTheme="minorEastAsia" w:hAnsiTheme="minorEastAsia" w:eastAsiaTheme="minorEastAsia"/>
          <w:sz w:val="24"/>
        </w:rPr>
        <w:t>5</w:t>
      </w:r>
      <w:r>
        <w:rPr>
          <w:rFonts w:hint="eastAsia" w:cs="宋体" w:asciiTheme="minorEastAsia" w:hAnsiTheme="minorEastAsia" w:eastAsiaTheme="minorEastAsia"/>
          <w:sz w:val="24"/>
        </w:rPr>
        <w:t>个工作日内退还；</w:t>
      </w:r>
    </w:p>
    <w:p>
      <w:pPr>
        <w:pStyle w:val="24"/>
        <w:spacing w:after="0" w:line="560" w:lineRule="exact"/>
        <w:ind w:firstLine="571" w:firstLineChars="238"/>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2</w:t>
      </w:r>
      <w:r>
        <w:rPr>
          <w:rFonts w:hint="eastAsia" w:cs="宋体" w:asciiTheme="minorEastAsia" w:hAnsiTheme="minorEastAsia" w:eastAsiaTheme="minorEastAsia"/>
          <w:color w:val="000000"/>
          <w:sz w:val="24"/>
        </w:rPr>
        <w:t>）成交供应商的磋商保证金在签订合同后</w:t>
      </w:r>
      <w:r>
        <w:rPr>
          <w:rFonts w:cs="宋体" w:asciiTheme="minorEastAsia" w:hAnsiTheme="minorEastAsia" w:eastAsiaTheme="minorEastAsia"/>
          <w:color w:val="000000"/>
          <w:sz w:val="24"/>
        </w:rPr>
        <w:t>5</w:t>
      </w:r>
      <w:r>
        <w:rPr>
          <w:rFonts w:hint="eastAsia" w:cs="宋体" w:asciiTheme="minorEastAsia" w:hAnsiTheme="minorEastAsia" w:eastAsiaTheme="minorEastAsia"/>
          <w:color w:val="000000"/>
          <w:sz w:val="24"/>
        </w:rPr>
        <w:t>个工作日内予以退还。</w:t>
      </w:r>
    </w:p>
    <w:p>
      <w:pPr>
        <w:pStyle w:val="3"/>
        <w:spacing w:before="120" w:after="120" w:line="360" w:lineRule="exact"/>
        <w:ind w:firstLine="516" w:firstLineChars="214"/>
        <w:rPr>
          <w:rFonts w:asciiTheme="minorEastAsia" w:hAnsiTheme="minorEastAsia" w:eastAsiaTheme="minorEastAsia"/>
          <w:sz w:val="24"/>
          <w:szCs w:val="24"/>
        </w:rPr>
      </w:pPr>
      <w:bookmarkStart w:id="166" w:name="_Toc7708"/>
      <w:bookmarkStart w:id="167" w:name="_Toc12053229"/>
      <w:bookmarkStart w:id="168" w:name="_Toc20239283"/>
      <w:r>
        <w:rPr>
          <w:rFonts w:hint="eastAsia" w:cs="宋体" w:asciiTheme="minorEastAsia" w:hAnsiTheme="minorEastAsia" w:eastAsiaTheme="minorEastAsia"/>
          <w:sz w:val="24"/>
          <w:szCs w:val="24"/>
        </w:rPr>
        <w:t>四、响应文件递交</w:t>
      </w:r>
      <w:bookmarkEnd w:id="166"/>
      <w:bookmarkEnd w:id="167"/>
      <w:bookmarkEnd w:id="168"/>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69" w:name="_Toc352332870"/>
      <w:bookmarkStart w:id="170" w:name="_Toc346372896"/>
      <w:bookmarkStart w:id="171" w:name="_Toc346306749"/>
      <w:r>
        <w:rPr>
          <w:rFonts w:cs="宋体" w:asciiTheme="minorEastAsia" w:hAnsiTheme="minorEastAsia" w:eastAsiaTheme="minorEastAsia"/>
          <w:b/>
          <w:bCs/>
          <w:sz w:val="24"/>
        </w:rPr>
        <w:t>1</w:t>
      </w:r>
      <w:r>
        <w:rPr>
          <w:rFonts w:hint="eastAsia" w:cs="宋体" w:asciiTheme="minorEastAsia" w:hAnsiTheme="minorEastAsia" w:eastAsiaTheme="minorEastAsia"/>
          <w:b/>
          <w:bCs/>
          <w:sz w:val="24"/>
        </w:rPr>
        <w:t>6</w:t>
      </w:r>
      <w:r>
        <w:rPr>
          <w:rFonts w:cs="宋体" w:asciiTheme="minorEastAsia" w:hAnsiTheme="minorEastAsia" w:eastAsiaTheme="minorEastAsia"/>
          <w:b/>
          <w:bCs/>
          <w:sz w:val="24"/>
        </w:rPr>
        <w:t xml:space="preserve">.  </w:t>
      </w:r>
      <w:r>
        <w:rPr>
          <w:rFonts w:hint="eastAsia" w:cs="宋体" w:asciiTheme="minorEastAsia" w:hAnsiTheme="minorEastAsia" w:eastAsiaTheme="minorEastAsia"/>
          <w:b/>
          <w:bCs/>
          <w:sz w:val="24"/>
        </w:rPr>
        <w:t>响应文件递交时间和地点</w:t>
      </w:r>
      <w:bookmarkEnd w:id="169"/>
      <w:bookmarkEnd w:id="170"/>
      <w:bookmarkEnd w:id="171"/>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6</w:t>
      </w:r>
      <w:r>
        <w:rPr>
          <w:rFonts w:cs="宋体" w:asciiTheme="minorEastAsia" w:hAnsiTheme="minorEastAsia" w:eastAsiaTheme="minorEastAsia"/>
          <w:sz w:val="24"/>
        </w:rPr>
        <w:t xml:space="preserve">.1 </w:t>
      </w:r>
      <w:r>
        <w:rPr>
          <w:rFonts w:hint="eastAsia" w:cs="宋体" w:asciiTheme="minorEastAsia" w:hAnsiTheme="minorEastAsia" w:eastAsiaTheme="minorEastAsia"/>
          <w:sz w:val="24"/>
        </w:rPr>
        <w:t>首次响应文件的递交时间、首次响应文件的递交截止时间、首次响应文件的递交地点详见本章“供应商须知前附表”。</w:t>
      </w:r>
    </w:p>
    <w:p>
      <w:pPr>
        <w:pStyle w:val="24"/>
        <w:spacing w:after="0" w:line="560" w:lineRule="exact"/>
        <w:ind w:firstLine="571" w:firstLineChars="238"/>
        <w:rPr>
          <w:rFonts w:asciiTheme="minorEastAsia" w:hAnsiTheme="minorEastAsia" w:eastAsiaTheme="minorEastAsia"/>
          <w:sz w:val="24"/>
        </w:rPr>
      </w:pPr>
      <w:r>
        <w:rPr>
          <w:rFonts w:hint="eastAsia" w:cs="宋体" w:asciiTheme="minorEastAsia" w:hAnsiTheme="minorEastAsia" w:eastAsiaTheme="minorEastAsia"/>
          <w:bCs/>
          <w:sz w:val="24"/>
        </w:rPr>
        <w:t>★</w:t>
      </w:r>
      <w:r>
        <w:rPr>
          <w:rFonts w:cs="宋体" w:asciiTheme="minorEastAsia" w:hAnsiTheme="minorEastAsia" w:eastAsiaTheme="minorEastAsia"/>
          <w:b/>
          <w:bCs/>
          <w:sz w:val="24"/>
        </w:rPr>
        <w:t>1</w:t>
      </w:r>
      <w:r>
        <w:rPr>
          <w:rFonts w:hint="eastAsia" w:cs="宋体" w:asciiTheme="minorEastAsia" w:hAnsiTheme="minorEastAsia" w:eastAsiaTheme="minorEastAsia"/>
          <w:b/>
          <w:bCs/>
          <w:sz w:val="24"/>
        </w:rPr>
        <w:t>6</w:t>
      </w:r>
      <w:r>
        <w:rPr>
          <w:rFonts w:cs="宋体" w:asciiTheme="minorEastAsia" w:hAnsiTheme="minorEastAsia" w:eastAsiaTheme="minorEastAsia"/>
          <w:b/>
          <w:bCs/>
          <w:sz w:val="24"/>
        </w:rPr>
        <w:t xml:space="preserve">.2 </w:t>
      </w:r>
      <w:r>
        <w:rPr>
          <w:rFonts w:hint="eastAsia" w:cs="宋体" w:asciiTheme="minorEastAsia" w:hAnsiTheme="minorEastAsia" w:eastAsiaTheme="minorEastAsia"/>
          <w:b/>
          <w:bCs/>
          <w:sz w:val="24"/>
        </w:rPr>
        <w:t>供应商代表必须在首次响应文件提交截止时间前将首次响应文件密封送</w:t>
      </w:r>
      <w:r>
        <w:rPr>
          <w:rFonts w:hint="eastAsia" w:cs="宋体" w:asciiTheme="minorEastAsia" w:hAnsiTheme="minorEastAsia" w:eastAsiaTheme="minorEastAsia"/>
          <w:b/>
          <w:bCs/>
          <w:color w:val="000000"/>
          <w:sz w:val="24"/>
        </w:rPr>
        <w:t>达</w:t>
      </w:r>
      <w:r>
        <w:rPr>
          <w:rFonts w:hint="eastAsia" w:cs="宋体" w:asciiTheme="minorEastAsia" w:hAnsiTheme="minorEastAsia" w:eastAsiaTheme="minorEastAsia"/>
          <w:b/>
          <w:bCs/>
          <w:sz w:val="24"/>
        </w:rPr>
        <w:t>指定地点</w:t>
      </w:r>
      <w:r>
        <w:rPr>
          <w:rFonts w:hint="eastAsia" w:cs="宋体" w:asciiTheme="minorEastAsia" w:hAnsiTheme="minorEastAsia" w:eastAsiaTheme="minorEastAsia"/>
          <w:sz w:val="24"/>
        </w:rPr>
        <w:t>。如因磋商文件的修改推迟报价截止日期的，则按代理机构另行通知规定的时间递交。</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6</w:t>
      </w:r>
      <w:r>
        <w:rPr>
          <w:rFonts w:cs="宋体" w:asciiTheme="minorEastAsia" w:hAnsiTheme="minorEastAsia" w:eastAsiaTheme="minorEastAsia"/>
          <w:sz w:val="24"/>
        </w:rPr>
        <w:t xml:space="preserve">.3 </w:t>
      </w:r>
      <w:r>
        <w:rPr>
          <w:rFonts w:hint="eastAsia" w:cs="宋体" w:asciiTheme="minorEastAsia" w:hAnsiTheme="minorEastAsia" w:eastAsiaTheme="minorEastAsia"/>
          <w:sz w:val="24"/>
        </w:rPr>
        <w:t>代理机构不接收首次响应文件提交截止时间后送达的响应文件。</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72" w:name="_Toc346306750"/>
      <w:bookmarkStart w:id="173" w:name="_Toc352332871"/>
      <w:bookmarkStart w:id="174" w:name="_Toc346372897"/>
      <w:r>
        <w:rPr>
          <w:rFonts w:cs="宋体" w:asciiTheme="minorEastAsia" w:hAnsiTheme="minorEastAsia" w:eastAsiaTheme="minorEastAsia"/>
          <w:b/>
          <w:bCs/>
          <w:sz w:val="24"/>
        </w:rPr>
        <w:t>1</w:t>
      </w:r>
      <w:r>
        <w:rPr>
          <w:rFonts w:hint="eastAsia" w:cs="宋体" w:asciiTheme="minorEastAsia" w:hAnsiTheme="minorEastAsia" w:eastAsiaTheme="minorEastAsia"/>
          <w:b/>
          <w:bCs/>
          <w:sz w:val="24"/>
        </w:rPr>
        <w:t>7</w:t>
      </w:r>
      <w:r>
        <w:rPr>
          <w:rFonts w:cs="宋体" w:asciiTheme="minorEastAsia" w:hAnsiTheme="minorEastAsia" w:eastAsiaTheme="minorEastAsia"/>
          <w:b/>
          <w:bCs/>
          <w:sz w:val="24"/>
        </w:rPr>
        <w:t xml:space="preserve">.  </w:t>
      </w:r>
      <w:r>
        <w:rPr>
          <w:rFonts w:hint="eastAsia" w:cs="宋体" w:asciiTheme="minorEastAsia" w:hAnsiTheme="minorEastAsia" w:eastAsiaTheme="minorEastAsia"/>
          <w:b/>
          <w:bCs/>
          <w:sz w:val="24"/>
        </w:rPr>
        <w:t>响应文件接收</w:t>
      </w:r>
      <w:bookmarkEnd w:id="172"/>
      <w:bookmarkEnd w:id="173"/>
      <w:bookmarkEnd w:id="174"/>
    </w:p>
    <w:p>
      <w:pPr>
        <w:pStyle w:val="24"/>
        <w:spacing w:after="0" w:line="560" w:lineRule="exact"/>
        <w:ind w:firstLine="571" w:firstLineChars="238"/>
        <w:rPr>
          <w:rFonts w:asciiTheme="minorEastAsia" w:hAnsiTheme="minorEastAsia" w:eastAsiaTheme="minorEastAsia"/>
          <w:sz w:val="24"/>
        </w:rPr>
      </w:pPr>
      <w:r>
        <w:rPr>
          <w:rFonts w:hint="eastAsia" w:cs="宋体" w:asciiTheme="minorEastAsia" w:hAnsiTheme="minorEastAsia" w:eastAsiaTheme="minorEastAsia"/>
          <w:bCs/>
          <w:sz w:val="24"/>
        </w:rPr>
        <w:t>★</w:t>
      </w:r>
      <w:r>
        <w:rPr>
          <w:rFonts w:cs="宋体" w:asciiTheme="minorEastAsia" w:hAnsiTheme="minorEastAsia" w:eastAsiaTheme="minorEastAsia"/>
          <w:b/>
          <w:bCs/>
          <w:sz w:val="24"/>
        </w:rPr>
        <w:t>1</w:t>
      </w:r>
      <w:r>
        <w:rPr>
          <w:rFonts w:hint="eastAsia" w:cs="宋体" w:asciiTheme="minorEastAsia" w:hAnsiTheme="minorEastAsia" w:eastAsiaTheme="minorEastAsia"/>
          <w:b/>
          <w:bCs/>
          <w:sz w:val="24"/>
        </w:rPr>
        <w:t>7</w:t>
      </w:r>
      <w:r>
        <w:rPr>
          <w:rFonts w:cs="宋体" w:asciiTheme="minorEastAsia" w:hAnsiTheme="minorEastAsia" w:eastAsiaTheme="minorEastAsia"/>
          <w:b/>
          <w:bCs/>
          <w:sz w:val="24"/>
        </w:rPr>
        <w:t xml:space="preserve">.1 </w:t>
      </w:r>
      <w:r>
        <w:rPr>
          <w:rFonts w:hint="eastAsia" w:cs="宋体" w:asciiTheme="minorEastAsia" w:hAnsiTheme="minorEastAsia" w:eastAsiaTheme="minorEastAsia"/>
          <w:b/>
          <w:bCs/>
          <w:sz w:val="24"/>
        </w:rPr>
        <w:t>本项目只接受现场递交书面形式的响应文件，其他形式的响应文件不予接收</w:t>
      </w:r>
      <w:r>
        <w:rPr>
          <w:rFonts w:hint="eastAsia" w:cs="宋体" w:asciiTheme="minorEastAsia" w:hAnsiTheme="minorEastAsia" w:eastAsiaTheme="minorEastAsia"/>
          <w:sz w:val="24"/>
        </w:rPr>
        <w:t>。</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7</w:t>
      </w:r>
      <w:r>
        <w:rPr>
          <w:rFonts w:cs="宋体" w:asciiTheme="minorEastAsia" w:hAnsiTheme="minorEastAsia" w:eastAsiaTheme="minorEastAsia"/>
          <w:sz w:val="24"/>
        </w:rPr>
        <w:t xml:space="preserve">.2 </w:t>
      </w:r>
      <w:r>
        <w:rPr>
          <w:rFonts w:hint="eastAsia" w:cs="宋体" w:asciiTheme="minorEastAsia" w:hAnsiTheme="minorEastAsia" w:eastAsiaTheme="minorEastAsia"/>
          <w:sz w:val="24"/>
        </w:rPr>
        <w:t>首次响应文件递交截止时间后，对供应商已提交的响应文件不予退还。</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75" w:name="_Toc346306751"/>
      <w:bookmarkStart w:id="176" w:name="_Toc346372898"/>
      <w:bookmarkStart w:id="177" w:name="_Toc352332872"/>
      <w:r>
        <w:rPr>
          <w:rFonts w:cs="宋体" w:asciiTheme="minorEastAsia" w:hAnsiTheme="minorEastAsia" w:eastAsiaTheme="minorEastAsia"/>
          <w:b/>
          <w:bCs/>
          <w:sz w:val="24"/>
        </w:rPr>
        <w:t>1</w:t>
      </w:r>
      <w:r>
        <w:rPr>
          <w:rFonts w:hint="eastAsia" w:cs="宋体" w:asciiTheme="minorEastAsia" w:hAnsiTheme="minorEastAsia" w:eastAsiaTheme="minorEastAsia"/>
          <w:b/>
          <w:bCs/>
          <w:sz w:val="24"/>
        </w:rPr>
        <w:t>8</w:t>
      </w:r>
      <w:r>
        <w:rPr>
          <w:rFonts w:cs="宋体" w:asciiTheme="minorEastAsia" w:hAnsiTheme="minorEastAsia" w:eastAsiaTheme="minorEastAsia"/>
          <w:b/>
          <w:bCs/>
          <w:sz w:val="24"/>
        </w:rPr>
        <w:t xml:space="preserve">.  </w:t>
      </w:r>
      <w:r>
        <w:rPr>
          <w:rFonts w:hint="eastAsia" w:cs="宋体" w:asciiTheme="minorEastAsia" w:hAnsiTheme="minorEastAsia" w:eastAsiaTheme="minorEastAsia"/>
          <w:b/>
          <w:bCs/>
          <w:sz w:val="24"/>
        </w:rPr>
        <w:t>响应文件修改与撤回</w:t>
      </w:r>
      <w:bookmarkEnd w:id="175"/>
      <w:bookmarkEnd w:id="176"/>
      <w:bookmarkEnd w:id="177"/>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8</w:t>
      </w:r>
      <w:r>
        <w:rPr>
          <w:rFonts w:cs="宋体" w:asciiTheme="minorEastAsia" w:hAnsiTheme="minorEastAsia" w:eastAsiaTheme="minorEastAsia"/>
          <w:sz w:val="24"/>
        </w:rPr>
        <w:t xml:space="preserve">.1 </w:t>
      </w:r>
      <w:r>
        <w:rPr>
          <w:rFonts w:hint="eastAsia" w:cs="宋体" w:asciiTheme="minorEastAsia" w:hAnsiTheme="minorEastAsia" w:eastAsiaTheme="minorEastAsia"/>
          <w:sz w:val="24"/>
        </w:rPr>
        <w:t>供应商在磋商文件要求递交首次响应文件的截止时间前，可以修改或者撤回已递交的响应文件，并以书面形式通知采购代理机构。</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8</w:t>
      </w:r>
      <w:r>
        <w:rPr>
          <w:rFonts w:cs="宋体" w:asciiTheme="minorEastAsia" w:hAnsiTheme="minorEastAsia" w:eastAsiaTheme="minorEastAsia"/>
          <w:sz w:val="24"/>
        </w:rPr>
        <w:t xml:space="preserve">.2 </w:t>
      </w:r>
      <w:r>
        <w:rPr>
          <w:rFonts w:hint="eastAsia" w:cs="宋体" w:asciiTheme="minorEastAsia" w:hAnsiTheme="minorEastAsia" w:eastAsiaTheme="minorEastAsia"/>
          <w:sz w:val="24"/>
        </w:rPr>
        <w:t>对首次响应文件的任何修改内容必须由供应商的法定代表人或其委托代理人签字，不得涂抹。经法定代表人或其委托代理人正式签署的修改文件组成响应文件的一部分，份数和密封要求同响应文件。</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8</w:t>
      </w:r>
      <w:r>
        <w:rPr>
          <w:rFonts w:cs="宋体" w:asciiTheme="minorEastAsia" w:hAnsiTheme="minorEastAsia" w:eastAsiaTheme="minorEastAsia"/>
          <w:sz w:val="24"/>
        </w:rPr>
        <w:t xml:space="preserve">.3 </w:t>
      </w:r>
      <w:r>
        <w:rPr>
          <w:rFonts w:hint="eastAsia" w:cs="宋体" w:asciiTheme="minorEastAsia" w:hAnsiTheme="minorEastAsia" w:eastAsiaTheme="minorEastAsia"/>
          <w:sz w:val="24"/>
        </w:rPr>
        <w:t>已递交首次响应文件的供应商，在提交最后报价之前，可以根据磋商情况书面提出退出磋商，其磋商保证金予以退还。</w:t>
      </w:r>
      <w:r>
        <w:rPr>
          <w:rFonts w:hint="eastAsia" w:cs="宋体" w:asciiTheme="minorEastAsia" w:hAnsiTheme="minorEastAsia" w:eastAsiaTheme="minorEastAsia"/>
          <w:bCs/>
          <w:sz w:val="24"/>
        </w:rPr>
        <w:t>★</w:t>
      </w:r>
      <w:r>
        <w:rPr>
          <w:rFonts w:hint="eastAsia" w:cs="宋体" w:asciiTheme="minorEastAsia" w:hAnsiTheme="minorEastAsia" w:eastAsiaTheme="minorEastAsia"/>
          <w:b/>
          <w:sz w:val="24"/>
        </w:rPr>
        <w:t>但供应商在提交最后报价之后，不得退出磋商，且在报价有效期内不得撤回其响应文件，否则，其磋商保证金不予退还</w:t>
      </w:r>
      <w:r>
        <w:rPr>
          <w:rFonts w:hint="eastAsia" w:cs="宋体" w:asciiTheme="minorEastAsia" w:hAnsiTheme="minorEastAsia" w:eastAsiaTheme="minorEastAsia"/>
          <w:sz w:val="24"/>
        </w:rPr>
        <w:t>。</w:t>
      </w:r>
    </w:p>
    <w:p>
      <w:pPr>
        <w:pStyle w:val="3"/>
        <w:spacing w:before="120" w:after="120" w:line="360" w:lineRule="exact"/>
        <w:ind w:firstLine="516" w:firstLineChars="214"/>
        <w:rPr>
          <w:rFonts w:asciiTheme="minorEastAsia" w:hAnsiTheme="minorEastAsia" w:eastAsiaTheme="minorEastAsia"/>
          <w:sz w:val="24"/>
          <w:szCs w:val="24"/>
        </w:rPr>
      </w:pPr>
      <w:bookmarkStart w:id="178" w:name="_Toc20239284"/>
      <w:bookmarkStart w:id="179" w:name="_Toc12053230"/>
      <w:bookmarkStart w:id="180" w:name="_Toc11311"/>
      <w:r>
        <w:rPr>
          <w:rFonts w:hint="eastAsia" w:cs="宋体" w:asciiTheme="minorEastAsia" w:hAnsiTheme="minorEastAsia" w:eastAsiaTheme="minorEastAsia"/>
          <w:sz w:val="24"/>
          <w:szCs w:val="24"/>
        </w:rPr>
        <w:t>五、磋商会议仪式与磋商、评审</w:t>
      </w:r>
      <w:bookmarkEnd w:id="178"/>
      <w:bookmarkEnd w:id="179"/>
      <w:bookmarkEnd w:id="180"/>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19.1本次采购的磋商和评审由采购人依法组织实施。</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81" w:name="_Toc346306753"/>
      <w:bookmarkStart w:id="182" w:name="_Toc346372900"/>
      <w:bookmarkStart w:id="183" w:name="_Toc352332874"/>
      <w:r>
        <w:rPr>
          <w:rFonts w:cs="宋体" w:asciiTheme="minorEastAsia" w:hAnsiTheme="minorEastAsia" w:eastAsiaTheme="minorEastAsia"/>
          <w:b/>
          <w:bCs/>
          <w:sz w:val="24"/>
        </w:rPr>
        <w:t xml:space="preserve">20. </w:t>
      </w:r>
      <w:bookmarkEnd w:id="181"/>
      <w:bookmarkEnd w:id="182"/>
      <w:bookmarkEnd w:id="183"/>
      <w:r>
        <w:rPr>
          <w:rFonts w:hint="eastAsia" w:cs="宋体" w:asciiTheme="minorEastAsia" w:hAnsiTheme="minorEastAsia" w:eastAsiaTheme="minorEastAsia"/>
          <w:b/>
          <w:bCs/>
          <w:sz w:val="24"/>
        </w:rPr>
        <w:t>磋商会议</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 xml:space="preserve">20.1 </w:t>
      </w:r>
      <w:r>
        <w:rPr>
          <w:rFonts w:hint="eastAsia" w:cs="宋体" w:asciiTheme="minorEastAsia" w:hAnsiTheme="minorEastAsia" w:eastAsiaTheme="minorEastAsia"/>
          <w:sz w:val="24"/>
        </w:rPr>
        <w:t>本项目举行磋商会议的时间和地点见本章“供应商须知前附表”。 磋商会议由采购代理机构组织并主持。采购人邀请供应商法定代表人或其授权代表出席磋商会议，参加磋商的供应商代表需签名报到。</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20.2</w:t>
      </w:r>
      <w:r>
        <w:rPr>
          <w:rFonts w:hint="eastAsia" w:cs="宋体" w:asciiTheme="minorEastAsia" w:hAnsiTheme="minorEastAsia" w:eastAsiaTheme="minorEastAsia"/>
          <w:sz w:val="24"/>
        </w:rPr>
        <w:t>供应商推荐的代表对首次响应文件的密封情况进行检查，检查结果现场宣布。</w:t>
      </w:r>
    </w:p>
    <w:p>
      <w:pPr>
        <w:pStyle w:val="24"/>
        <w:spacing w:after="0" w:line="560" w:lineRule="exact"/>
        <w:ind w:firstLine="571" w:firstLineChars="238"/>
        <w:rPr>
          <w:rFonts w:cs="宋体" w:asciiTheme="minorEastAsia" w:hAnsiTheme="minorEastAsia" w:eastAsiaTheme="minorEastAsia"/>
          <w:sz w:val="24"/>
        </w:rPr>
      </w:pPr>
      <w:r>
        <w:rPr>
          <w:rFonts w:cs="宋体" w:asciiTheme="minorEastAsia" w:hAnsiTheme="minorEastAsia" w:eastAsiaTheme="minorEastAsia"/>
          <w:sz w:val="24"/>
        </w:rPr>
        <w:t>20.3</w:t>
      </w:r>
      <w:r>
        <w:rPr>
          <w:rFonts w:hint="eastAsia" w:cs="宋体" w:asciiTheme="minorEastAsia" w:hAnsiTheme="minorEastAsia" w:eastAsiaTheme="minorEastAsia"/>
          <w:sz w:val="24"/>
        </w:rPr>
        <w:t>首次响应文件的密封情况经检查确认无误后，采购代理机构工作人员将拆封首次响应文件。</w:t>
      </w:r>
    </w:p>
    <w:p>
      <w:pPr>
        <w:pStyle w:val="24"/>
        <w:spacing w:after="0" w:line="560" w:lineRule="exact"/>
        <w:ind w:firstLine="571" w:firstLineChars="238"/>
        <w:rPr>
          <w:rFonts w:asciiTheme="minorEastAsia" w:hAnsiTheme="minorEastAsia" w:eastAsiaTheme="minorEastAsia"/>
          <w:sz w:val="24"/>
        </w:rPr>
      </w:pPr>
      <w:r>
        <w:rPr>
          <w:rFonts w:hint="eastAsia" w:cs="宋体" w:asciiTheme="minorEastAsia" w:hAnsiTheme="minorEastAsia" w:eastAsiaTheme="minorEastAsia"/>
          <w:sz w:val="24"/>
        </w:rPr>
        <w:t>20.4按本章“供应商须知前附表”的规定，如本项目首轮报价公开，唱价员将宣读公开报价一览表的内容，供应商授权代表对公开唱价记录现场签字确认。如本项目首轮报价不公开，主持人宣布递交首次响应文件的供应商名单后，首次响应文件将直接送至磋商小组审阅。</w:t>
      </w:r>
    </w:p>
    <w:p>
      <w:pPr>
        <w:pStyle w:val="24"/>
        <w:spacing w:after="0" w:line="560" w:lineRule="exact"/>
        <w:ind w:firstLine="571" w:firstLineChars="238"/>
        <w:rPr>
          <w:rFonts w:asciiTheme="minorEastAsia" w:hAnsiTheme="minorEastAsia" w:eastAsiaTheme="minorEastAsia"/>
          <w:sz w:val="24"/>
        </w:rPr>
      </w:pPr>
      <w:r>
        <w:rPr>
          <w:rFonts w:cs="宋体" w:asciiTheme="minorEastAsia" w:hAnsiTheme="minorEastAsia" w:eastAsiaTheme="minorEastAsia"/>
          <w:sz w:val="24"/>
        </w:rPr>
        <w:t>20.</w:t>
      </w:r>
      <w:r>
        <w:rPr>
          <w:rFonts w:hint="eastAsia" w:cs="宋体" w:asciiTheme="minorEastAsia" w:hAnsiTheme="minorEastAsia" w:eastAsiaTheme="minorEastAsia"/>
          <w:sz w:val="24"/>
        </w:rPr>
        <w:t>5磋商小组将核验供应商的资格证明文件和磋商文件第三章“评审方法和评审细则”中打分项涉及的证明文件。核验内容同时在本章“供应商须知前附表”中列明，此列明的内容如与第一章竞争性磋商公告、评分细则中的不一致，应以评审细则为准。</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84" w:name="_Toc346372901"/>
      <w:bookmarkStart w:id="185" w:name="_Toc352332875"/>
      <w:bookmarkStart w:id="186" w:name="_Toc346306754"/>
      <w:r>
        <w:rPr>
          <w:rFonts w:cs="宋体" w:asciiTheme="minorEastAsia" w:hAnsiTheme="minorEastAsia" w:eastAsiaTheme="minorEastAsia"/>
          <w:b/>
          <w:bCs/>
          <w:sz w:val="24"/>
        </w:rPr>
        <w:t xml:space="preserve">21.  </w:t>
      </w:r>
      <w:bookmarkEnd w:id="184"/>
      <w:bookmarkEnd w:id="185"/>
      <w:bookmarkEnd w:id="186"/>
      <w:r>
        <w:rPr>
          <w:rFonts w:hint="eastAsia" w:cs="宋体" w:asciiTheme="minorEastAsia" w:hAnsiTheme="minorEastAsia" w:eastAsiaTheme="minorEastAsia"/>
          <w:b/>
          <w:bCs/>
          <w:sz w:val="24"/>
        </w:rPr>
        <w:t>磋商小组</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21.1磋商小组的组成见本章“供应商须知前附表”，磋商小组负责对响应文件进行审查、提出澄清要求、与合格供应商进行磋商，最后报价后进行评审，提出书面评审报告，推荐成交候选供应商。推荐的成交侯选供应商数量见本章“供应商须知前附表”。</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87" w:name="_Toc352332876"/>
      <w:bookmarkStart w:id="188" w:name="_Toc346306755"/>
      <w:bookmarkStart w:id="189" w:name="_Toc346372902"/>
      <w:r>
        <w:rPr>
          <w:rFonts w:cs="宋体" w:asciiTheme="minorEastAsia" w:hAnsiTheme="minorEastAsia" w:eastAsiaTheme="minorEastAsia"/>
          <w:b/>
          <w:bCs/>
          <w:sz w:val="24"/>
        </w:rPr>
        <w:t xml:space="preserve">22.  </w:t>
      </w:r>
      <w:r>
        <w:rPr>
          <w:rFonts w:hint="eastAsia" w:cs="宋体" w:asciiTheme="minorEastAsia" w:hAnsiTheme="minorEastAsia" w:eastAsiaTheme="minorEastAsia"/>
          <w:b/>
          <w:bCs/>
          <w:sz w:val="24"/>
        </w:rPr>
        <w:t>评审原则</w:t>
      </w:r>
      <w:bookmarkEnd w:id="187"/>
      <w:bookmarkEnd w:id="188"/>
      <w:bookmarkEnd w:id="189"/>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“客观、公正、审慎”为本次评审的基本原则，评审小组将按照这一原则公正、平等地对待各供应商，同时在评审过程中遵守以下原则：</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22.1 客观性原则；评审小组将严格按照采购文件的规定，对响应文件的评审仅依据响应文件本身，而不依据响应文件以外的任何因素。</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22.2 公正性原则；评审小组依据采购文件规定的评审程序、评审方法和评审标准按统一方法、同一标准进行独立评审，并对响应文件的各项指标进行综合分析和比较，而不以单项指标的优劣进行评审。</w:t>
      </w:r>
    </w:p>
    <w:p>
      <w:pPr>
        <w:pStyle w:val="24"/>
        <w:spacing w:after="0" w:line="560" w:lineRule="exact"/>
        <w:ind w:firstLine="600" w:firstLineChars="250"/>
        <w:rPr>
          <w:rFonts w:cs="宋体" w:asciiTheme="minorEastAsia" w:hAnsiTheme="minorEastAsia" w:eastAsiaTheme="minorEastAsia"/>
          <w:sz w:val="24"/>
        </w:rPr>
      </w:pPr>
      <w:r>
        <w:rPr>
          <w:rFonts w:cs="宋体" w:asciiTheme="minorEastAsia" w:hAnsiTheme="minorEastAsia" w:eastAsiaTheme="minorEastAsia"/>
          <w:sz w:val="24"/>
        </w:rPr>
        <w:t xml:space="preserve">22.3 </w:t>
      </w:r>
      <w:r>
        <w:rPr>
          <w:rFonts w:hint="eastAsia" w:cs="宋体" w:asciiTheme="minorEastAsia" w:hAnsiTheme="minorEastAsia" w:eastAsiaTheme="minorEastAsia"/>
          <w:sz w:val="24"/>
        </w:rPr>
        <w:t>审慎性原则：评审小组独立对响应文件进行审阅，依据竞争性磋商文件规定的评审标准审慎评审 。评审小组的评审不受外界任何因素的干扰和影响，评审小组成员对出具的评审意见承担个人责任。</w:t>
      </w:r>
    </w:p>
    <w:p>
      <w:pPr>
        <w:pStyle w:val="24"/>
        <w:spacing w:after="0" w:line="560" w:lineRule="exact"/>
        <w:ind w:firstLine="600" w:firstLineChars="250"/>
        <w:rPr>
          <w:rFonts w:asciiTheme="minorEastAsia" w:hAnsiTheme="minorEastAsia" w:eastAsiaTheme="minorEastAsia"/>
          <w:sz w:val="24"/>
        </w:rPr>
      </w:pPr>
      <w:r>
        <w:rPr>
          <w:rFonts w:cs="宋体" w:asciiTheme="minorEastAsia" w:hAnsiTheme="minorEastAsia" w:eastAsiaTheme="minorEastAsia"/>
          <w:sz w:val="24"/>
        </w:rPr>
        <w:t xml:space="preserve">22.4 </w:t>
      </w:r>
      <w:r>
        <w:rPr>
          <w:rFonts w:hint="eastAsia" w:cs="宋体" w:asciiTheme="minorEastAsia" w:hAnsiTheme="minorEastAsia" w:eastAsiaTheme="minorEastAsia"/>
          <w:sz w:val="24"/>
        </w:rPr>
        <w:t>保密性原则：磋商小组及有关工作人员，应当对评审过程</w:t>
      </w:r>
      <w:r>
        <w:rPr>
          <w:rFonts w:hint="eastAsia" w:cs="宋体" w:asciiTheme="minorEastAsia" w:hAnsiTheme="minorEastAsia" w:eastAsiaTheme="minorEastAsia"/>
          <w:color w:val="7030A0"/>
          <w:sz w:val="24"/>
        </w:rPr>
        <w:t>情况</w:t>
      </w:r>
      <w:r>
        <w:rPr>
          <w:rFonts w:hint="eastAsia" w:cs="宋体" w:asciiTheme="minorEastAsia" w:hAnsiTheme="minorEastAsia" w:eastAsiaTheme="minorEastAsia"/>
          <w:sz w:val="24"/>
        </w:rPr>
        <w:t>及供应商的商业和技术秘密予以保密。</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90" w:name="_Toc346372903"/>
      <w:bookmarkStart w:id="191" w:name="_Toc352332877"/>
      <w:bookmarkStart w:id="192" w:name="_Toc346306756"/>
      <w:r>
        <w:rPr>
          <w:rFonts w:cs="宋体" w:asciiTheme="minorEastAsia" w:hAnsiTheme="minorEastAsia" w:eastAsiaTheme="minorEastAsia"/>
          <w:b/>
          <w:bCs/>
          <w:sz w:val="24"/>
        </w:rPr>
        <w:t xml:space="preserve">23.  </w:t>
      </w:r>
      <w:r>
        <w:rPr>
          <w:rFonts w:hint="eastAsia" w:cs="宋体" w:asciiTheme="minorEastAsia" w:hAnsiTheme="minorEastAsia" w:eastAsiaTheme="minorEastAsia"/>
          <w:b/>
          <w:bCs/>
          <w:sz w:val="24"/>
        </w:rPr>
        <w:t>评审方法</w:t>
      </w:r>
      <w:bookmarkEnd w:id="190"/>
      <w:bookmarkEnd w:id="191"/>
      <w:bookmarkEnd w:id="192"/>
    </w:p>
    <w:p>
      <w:pPr>
        <w:pStyle w:val="24"/>
        <w:spacing w:after="0" w:line="560" w:lineRule="exact"/>
        <w:ind w:firstLine="600" w:firstLineChars="250"/>
        <w:rPr>
          <w:rFonts w:asciiTheme="minorEastAsia" w:hAnsiTheme="minorEastAsia" w:eastAsiaTheme="minorEastAsia"/>
          <w:sz w:val="24"/>
        </w:rPr>
      </w:pPr>
      <w:r>
        <w:rPr>
          <w:rFonts w:hint="eastAsia" w:cs="宋体" w:asciiTheme="minorEastAsia" w:hAnsiTheme="minorEastAsia" w:eastAsiaTheme="minorEastAsia"/>
          <w:sz w:val="24"/>
        </w:rPr>
        <w:t>本项目评审方法见本章“供应商须知前附表”、第三章“评审方法和评审细则”。</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193" w:name="_Toc346372904"/>
      <w:bookmarkStart w:id="194" w:name="_Toc346306757"/>
      <w:bookmarkStart w:id="195" w:name="_Toc352332878"/>
      <w:r>
        <w:rPr>
          <w:rFonts w:cs="宋体" w:asciiTheme="minorEastAsia" w:hAnsiTheme="minorEastAsia" w:eastAsiaTheme="minorEastAsia"/>
          <w:b/>
          <w:bCs/>
          <w:sz w:val="24"/>
        </w:rPr>
        <w:t xml:space="preserve">24.  </w:t>
      </w:r>
      <w:r>
        <w:rPr>
          <w:rFonts w:hint="eastAsia" w:cs="宋体" w:asciiTheme="minorEastAsia" w:hAnsiTheme="minorEastAsia" w:eastAsiaTheme="minorEastAsia"/>
          <w:b/>
          <w:bCs/>
          <w:sz w:val="24"/>
        </w:rPr>
        <w:t>初步评审</w:t>
      </w:r>
      <w:bookmarkEnd w:id="193"/>
      <w:bookmarkEnd w:id="194"/>
      <w:bookmarkEnd w:id="195"/>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24.</w:t>
      </w:r>
      <w:bookmarkStart w:id="196" w:name="OLE_LINK6"/>
      <w:bookmarkStart w:id="197" w:name="OLE_LINK7"/>
      <w:bookmarkStart w:id="198" w:name="OLE_LINK9"/>
      <w:bookmarkStart w:id="199" w:name="OLE_LINK10"/>
      <w:bookmarkStart w:id="200" w:name="OLE_LINK11"/>
      <w:bookmarkStart w:id="201" w:name="OLE_LINK8"/>
      <w:r>
        <w:rPr>
          <w:rFonts w:hint="eastAsia" w:cs="宋体" w:asciiTheme="minorEastAsia" w:hAnsiTheme="minorEastAsia" w:eastAsiaTheme="minorEastAsia"/>
          <w:color w:val="000000"/>
          <w:sz w:val="24"/>
        </w:rPr>
        <w:t>1在评审活动开始前，宣布政府采购评审工作纪律。</w:t>
      </w:r>
      <w:bookmarkEnd w:id="196"/>
      <w:bookmarkEnd w:id="197"/>
      <w:bookmarkEnd w:id="198"/>
      <w:bookmarkEnd w:id="199"/>
      <w:bookmarkEnd w:id="200"/>
      <w:bookmarkEnd w:id="201"/>
    </w:p>
    <w:p>
      <w:pPr>
        <w:pStyle w:val="24"/>
        <w:spacing w:after="0" w:line="560" w:lineRule="exact"/>
        <w:ind w:firstLine="600" w:firstLineChars="250"/>
        <w:rPr>
          <w:rFonts w:cs="宋体" w:asciiTheme="minorEastAsia" w:hAnsiTheme="minorEastAsia" w:eastAsiaTheme="minorEastAsia"/>
          <w:sz w:val="24"/>
        </w:rPr>
      </w:pPr>
      <w:r>
        <w:rPr>
          <w:rFonts w:cs="宋体" w:asciiTheme="minorEastAsia" w:hAnsiTheme="minorEastAsia" w:eastAsiaTheme="minorEastAsia"/>
          <w:sz w:val="24"/>
        </w:rPr>
        <w:t>24.</w:t>
      </w:r>
      <w:r>
        <w:rPr>
          <w:rFonts w:hint="eastAsia" w:cs="宋体" w:asciiTheme="minorEastAsia" w:hAnsiTheme="minorEastAsia" w:eastAsiaTheme="minorEastAsia"/>
          <w:sz w:val="24"/>
        </w:rPr>
        <w:t>2初步评审是对供应商的资格和首次响应文件的符合性进行审查。</w:t>
      </w:r>
    </w:p>
    <w:p>
      <w:pPr>
        <w:pStyle w:val="24"/>
        <w:spacing w:after="0" w:line="560" w:lineRule="exact"/>
        <w:ind w:firstLine="600" w:firstLineChars="2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24.3</w:t>
      </w:r>
      <w:r>
        <w:rPr>
          <w:rFonts w:cs="宋体" w:asciiTheme="minorEastAsia" w:hAnsiTheme="minorEastAsia" w:eastAsiaTheme="minorEastAsia"/>
          <w:color w:val="000000"/>
          <w:sz w:val="24"/>
        </w:rPr>
        <w:t>采购文件内容违反国家有关强制性规定的，</w:t>
      </w:r>
      <w:r>
        <w:rPr>
          <w:rFonts w:hint="eastAsia" w:cs="宋体" w:asciiTheme="minorEastAsia" w:hAnsiTheme="minorEastAsia" w:eastAsiaTheme="minorEastAsia"/>
          <w:color w:val="000000"/>
          <w:sz w:val="24"/>
        </w:rPr>
        <w:t>磋商小组</w:t>
      </w:r>
      <w:r>
        <w:rPr>
          <w:rFonts w:cs="宋体" w:asciiTheme="minorEastAsia" w:hAnsiTheme="minorEastAsia" w:eastAsiaTheme="minorEastAsia"/>
          <w:color w:val="000000"/>
          <w:sz w:val="24"/>
        </w:rPr>
        <w:t>应当停止评审并向采购人或者采购代理机构说明情况。</w:t>
      </w:r>
    </w:p>
    <w:p>
      <w:pPr>
        <w:pStyle w:val="24"/>
        <w:spacing w:after="0" w:line="560" w:lineRule="exact"/>
        <w:ind w:firstLine="600" w:firstLineChars="250"/>
        <w:rPr>
          <w:rFonts w:asciiTheme="minorEastAsia" w:hAnsiTheme="minorEastAsia" w:eastAsiaTheme="minorEastAsia"/>
          <w:sz w:val="24"/>
        </w:rPr>
      </w:pPr>
      <w:r>
        <w:rPr>
          <w:rFonts w:cs="宋体" w:asciiTheme="minorEastAsia" w:hAnsiTheme="minorEastAsia" w:eastAsiaTheme="minorEastAsia"/>
          <w:color w:val="000000"/>
          <w:sz w:val="24"/>
        </w:rPr>
        <w:t>24.</w:t>
      </w:r>
      <w:r>
        <w:rPr>
          <w:rFonts w:hint="eastAsia" w:cs="宋体" w:asciiTheme="minorEastAsia" w:hAnsiTheme="minorEastAsia" w:eastAsiaTheme="minorEastAsia"/>
          <w:color w:val="000000"/>
          <w:sz w:val="24"/>
        </w:rPr>
        <w:t>4磋商小组依据磋商文件和相关法律、法规对供应商的资格进行评审，以确定供应商是否具备报价资格。对于通过资格评审的供应</w:t>
      </w:r>
      <w:r>
        <w:rPr>
          <w:rFonts w:hint="eastAsia" w:cs="宋体" w:asciiTheme="minorEastAsia" w:hAnsiTheme="minorEastAsia" w:eastAsiaTheme="minorEastAsia"/>
          <w:sz w:val="24"/>
        </w:rPr>
        <w:t>商，磋商小组将进行符合性评审，以确定每一供应商响应文件的有效性、完整性和对磋商文件的响应情况，看其是否对磋商文件的要求做出了实质性的响应而没有重大偏离。</w:t>
      </w:r>
    </w:p>
    <w:p>
      <w:pPr>
        <w:pStyle w:val="24"/>
        <w:spacing w:after="0" w:line="560" w:lineRule="exact"/>
        <w:ind w:firstLine="600" w:firstLineChars="250"/>
        <w:rPr>
          <w:rFonts w:asciiTheme="minorEastAsia" w:hAnsiTheme="minorEastAsia" w:eastAsiaTheme="minorEastAsia"/>
          <w:b/>
          <w:bCs/>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24.</w:t>
      </w:r>
      <w:r>
        <w:rPr>
          <w:rFonts w:hint="eastAsia" w:cs="宋体" w:asciiTheme="minorEastAsia" w:hAnsiTheme="minorEastAsia" w:eastAsiaTheme="minorEastAsia"/>
          <w:sz w:val="24"/>
        </w:rPr>
        <w:t>5</w:t>
      </w:r>
      <w:r>
        <w:rPr>
          <w:rFonts w:hint="eastAsia" w:cs="宋体" w:asciiTheme="minorEastAsia" w:hAnsiTheme="minorEastAsia" w:eastAsiaTheme="minorEastAsia"/>
          <w:b/>
          <w:bCs/>
          <w:sz w:val="24"/>
        </w:rPr>
        <w:t>如出现下列情形之一的，视为对磋商文件没有做出实质性响应，响应文件无效。</w:t>
      </w:r>
    </w:p>
    <w:p>
      <w:pPr>
        <w:pStyle w:val="24"/>
        <w:spacing w:after="0" w:line="560" w:lineRule="exact"/>
        <w:ind w:firstLine="602" w:firstLineChars="250"/>
        <w:rPr>
          <w:rFonts w:asciiTheme="minorEastAsia" w:hAnsiTheme="minorEastAsia" w:eastAsiaTheme="minorEastAsia"/>
          <w:b/>
          <w:bCs/>
          <w:sz w:val="24"/>
        </w:rPr>
      </w:pPr>
      <w:r>
        <w:rPr>
          <w:rFonts w:cs="宋体" w:asciiTheme="minorEastAsia" w:hAnsiTheme="minorEastAsia" w:eastAsiaTheme="minorEastAsia"/>
          <w:b/>
          <w:bCs/>
          <w:sz w:val="24"/>
        </w:rPr>
        <w:t>1</w:t>
      </w:r>
      <w:r>
        <w:rPr>
          <w:rFonts w:hint="eastAsia" w:cs="宋体" w:asciiTheme="minorEastAsia" w:hAnsiTheme="minorEastAsia" w:eastAsiaTheme="minorEastAsia"/>
          <w:b/>
          <w:bCs/>
          <w:sz w:val="24"/>
        </w:rPr>
        <w:t>）首次响应文件在规定的首次响应文件提交截止时间之后递交的；</w:t>
      </w:r>
    </w:p>
    <w:p>
      <w:pPr>
        <w:pStyle w:val="24"/>
        <w:spacing w:after="0" w:line="560" w:lineRule="exact"/>
        <w:ind w:firstLine="602" w:firstLineChars="250"/>
        <w:rPr>
          <w:rFonts w:asciiTheme="minorEastAsia" w:hAnsiTheme="minorEastAsia" w:eastAsiaTheme="minorEastAsia"/>
          <w:b/>
          <w:bCs/>
          <w:sz w:val="24"/>
        </w:rPr>
      </w:pPr>
      <w:r>
        <w:rPr>
          <w:rFonts w:cs="宋体" w:asciiTheme="minorEastAsia" w:hAnsiTheme="minorEastAsia" w:eastAsiaTheme="minorEastAsia"/>
          <w:b/>
          <w:bCs/>
          <w:sz w:val="24"/>
        </w:rPr>
        <w:t>2</w:t>
      </w:r>
      <w:r>
        <w:rPr>
          <w:rFonts w:hint="eastAsia" w:cs="宋体" w:asciiTheme="minorEastAsia" w:hAnsiTheme="minorEastAsia" w:eastAsiaTheme="minorEastAsia"/>
          <w:b/>
          <w:bCs/>
          <w:sz w:val="24"/>
        </w:rPr>
        <w:t>）首次响应文件未按磋商文件规定要求密封、签署、盖章的；</w:t>
      </w:r>
    </w:p>
    <w:p>
      <w:pPr>
        <w:pStyle w:val="24"/>
        <w:spacing w:after="0" w:line="560" w:lineRule="exact"/>
        <w:ind w:firstLine="602" w:firstLineChars="250"/>
        <w:rPr>
          <w:rFonts w:cs="宋体" w:asciiTheme="minorEastAsia" w:hAnsiTheme="minorEastAsia" w:eastAsiaTheme="minorEastAsia"/>
          <w:b/>
          <w:bCs/>
          <w:sz w:val="24"/>
        </w:rPr>
      </w:pPr>
      <w:r>
        <w:rPr>
          <w:rFonts w:cs="宋体" w:asciiTheme="minorEastAsia" w:hAnsiTheme="minorEastAsia" w:eastAsiaTheme="minorEastAsia"/>
          <w:b/>
          <w:bCs/>
          <w:sz w:val="24"/>
        </w:rPr>
        <w:t>3</w:t>
      </w:r>
      <w:r>
        <w:rPr>
          <w:rFonts w:hint="eastAsia" w:cs="宋体" w:asciiTheme="minorEastAsia" w:hAnsiTheme="minorEastAsia" w:eastAsiaTheme="minorEastAsia"/>
          <w:b/>
          <w:bCs/>
          <w:sz w:val="24"/>
        </w:rPr>
        <w:t>）未按规定交纳磋商保证金的；</w:t>
      </w:r>
    </w:p>
    <w:p>
      <w:pPr>
        <w:pStyle w:val="24"/>
        <w:spacing w:after="0" w:line="560" w:lineRule="exact"/>
        <w:ind w:firstLine="602" w:firstLineChars="250"/>
        <w:rPr>
          <w:rFonts w:asciiTheme="minorEastAsia" w:hAnsiTheme="minorEastAsia" w:eastAsiaTheme="minorEastAsia"/>
          <w:b/>
          <w:bCs/>
          <w:sz w:val="24"/>
        </w:rPr>
      </w:pPr>
      <w:r>
        <w:rPr>
          <w:rFonts w:hint="eastAsia" w:cs="宋体" w:asciiTheme="minorEastAsia" w:hAnsiTheme="minorEastAsia" w:eastAsiaTheme="minorEastAsia"/>
          <w:b/>
          <w:bCs/>
          <w:sz w:val="24"/>
        </w:rPr>
        <w:t>4）未按照磋商文件规定的格式填写；</w:t>
      </w:r>
    </w:p>
    <w:p>
      <w:pPr>
        <w:pStyle w:val="24"/>
        <w:spacing w:after="0" w:line="560" w:lineRule="exact"/>
        <w:ind w:firstLine="602" w:firstLineChars="250"/>
        <w:rPr>
          <w:rFonts w:cs="宋体" w:asciiTheme="minorEastAsia" w:hAnsiTheme="minorEastAsia" w:eastAsiaTheme="minorEastAsia"/>
          <w:b/>
          <w:bCs/>
          <w:sz w:val="24"/>
        </w:rPr>
      </w:pPr>
      <w:r>
        <w:rPr>
          <w:rFonts w:hint="eastAsia" w:cs="宋体" w:asciiTheme="minorEastAsia" w:hAnsiTheme="minorEastAsia" w:eastAsiaTheme="minorEastAsia"/>
          <w:b/>
          <w:bCs/>
          <w:sz w:val="24"/>
        </w:rPr>
        <w:t>5）不具备磋商文件中规定的资格条件的；</w:t>
      </w:r>
    </w:p>
    <w:p>
      <w:pPr>
        <w:pStyle w:val="24"/>
        <w:spacing w:after="0" w:line="560" w:lineRule="exact"/>
        <w:ind w:firstLine="602" w:firstLineChars="250"/>
        <w:rPr>
          <w:rFonts w:cs="宋体" w:asciiTheme="minorEastAsia" w:hAnsiTheme="minorEastAsia" w:eastAsiaTheme="minorEastAsia"/>
          <w:b/>
          <w:bCs/>
          <w:sz w:val="24"/>
        </w:rPr>
      </w:pPr>
      <w:r>
        <w:rPr>
          <w:rFonts w:hint="eastAsia" w:cs="宋体" w:asciiTheme="minorEastAsia" w:hAnsiTheme="minorEastAsia" w:eastAsiaTheme="minorEastAsia"/>
          <w:b/>
          <w:bCs/>
          <w:sz w:val="24"/>
        </w:rPr>
        <w:t>6）在购买磋商文件截止日之后至首次响应文件提交截止时间，经查询供应商或联合体供应商中的任一方存在本章第3.6条所述不良信用记录的；</w:t>
      </w:r>
    </w:p>
    <w:p>
      <w:pPr>
        <w:pStyle w:val="24"/>
        <w:spacing w:after="0" w:line="560" w:lineRule="exact"/>
        <w:ind w:firstLine="602" w:firstLineChars="250"/>
        <w:rPr>
          <w:rFonts w:cs="宋体" w:asciiTheme="minorEastAsia" w:hAnsiTheme="minorEastAsia" w:eastAsiaTheme="minorEastAsia"/>
          <w:b/>
          <w:bCs/>
          <w:color w:val="000000"/>
          <w:sz w:val="24"/>
        </w:rPr>
      </w:pPr>
      <w:r>
        <w:rPr>
          <w:rFonts w:hint="eastAsia" w:cs="宋体" w:asciiTheme="minorEastAsia" w:hAnsiTheme="minorEastAsia" w:eastAsiaTheme="minorEastAsia"/>
          <w:b/>
          <w:bCs/>
          <w:sz w:val="24"/>
        </w:rPr>
        <w:t>联合体供应商中任一方存在本章第3.6条所述不良信用记录的，将被认定为联合体存在不良信用记</w:t>
      </w:r>
      <w:r>
        <w:rPr>
          <w:rFonts w:hint="eastAsia" w:cs="宋体" w:asciiTheme="minorEastAsia" w:hAnsiTheme="minorEastAsia" w:eastAsiaTheme="minorEastAsia"/>
          <w:b/>
          <w:bCs/>
          <w:color w:val="000000"/>
          <w:sz w:val="24"/>
        </w:rPr>
        <w:t>录。</w:t>
      </w:r>
    </w:p>
    <w:p>
      <w:pPr>
        <w:pStyle w:val="24"/>
        <w:spacing w:after="0" w:line="560" w:lineRule="exact"/>
        <w:ind w:firstLine="600" w:firstLineChars="250"/>
        <w:rPr>
          <w:rFonts w:asciiTheme="minorEastAsia" w:hAnsiTheme="minorEastAsia" w:eastAsiaTheme="minorEastAsia"/>
          <w:b/>
          <w:bCs/>
          <w:sz w:val="24"/>
        </w:rPr>
      </w:pPr>
      <w:r>
        <w:rPr>
          <w:rFonts w:hint="eastAsia" w:asciiTheme="minorEastAsia" w:hAnsiTheme="minorEastAsia" w:eastAsiaTheme="minorEastAsia"/>
          <w:bCs/>
          <w:color w:val="000000"/>
          <w:sz w:val="24"/>
        </w:rPr>
        <w:t>采购代理机构对于查询到的供应商失信行为事由、处理机关名称及处理日期、处理有效期间等，以屏幕截图的方式保存，并承诺查询记录仅用于本次采购活动过程中，不用于其他目的。</w:t>
      </w:r>
    </w:p>
    <w:p>
      <w:pPr>
        <w:pStyle w:val="24"/>
        <w:spacing w:after="0" w:line="560" w:lineRule="exact"/>
        <w:ind w:firstLine="602" w:firstLineChars="250"/>
        <w:rPr>
          <w:rFonts w:asciiTheme="minorEastAsia" w:hAnsiTheme="minorEastAsia" w:eastAsiaTheme="minorEastAsia"/>
          <w:b/>
          <w:bCs/>
          <w:sz w:val="24"/>
        </w:rPr>
      </w:pPr>
      <w:r>
        <w:rPr>
          <w:rFonts w:hint="eastAsia" w:cs="宋体" w:asciiTheme="minorEastAsia" w:hAnsiTheme="minorEastAsia" w:eastAsiaTheme="minorEastAsia"/>
          <w:b/>
          <w:bCs/>
          <w:sz w:val="24"/>
        </w:rPr>
        <w:t>7）本项目内容有工程设备材料供货时，磋商文件未明确说明允许进口产品报价，而提供了进口产品的（但磋商文件中明确规定允许进口产品报价的除外）；</w:t>
      </w:r>
    </w:p>
    <w:p>
      <w:pPr>
        <w:pStyle w:val="24"/>
        <w:spacing w:after="0" w:line="560" w:lineRule="exact"/>
        <w:ind w:firstLine="602" w:firstLineChars="250"/>
        <w:rPr>
          <w:rFonts w:asciiTheme="minorEastAsia" w:hAnsiTheme="minorEastAsia" w:eastAsiaTheme="minorEastAsia"/>
          <w:b/>
          <w:bCs/>
          <w:sz w:val="24"/>
        </w:rPr>
      </w:pPr>
      <w:r>
        <w:rPr>
          <w:rFonts w:hint="eastAsia" w:cs="宋体" w:asciiTheme="minorEastAsia" w:hAnsiTheme="minorEastAsia" w:eastAsiaTheme="minorEastAsia"/>
          <w:b/>
          <w:bCs/>
          <w:sz w:val="24"/>
        </w:rPr>
        <w:t>8）首次响应文件报价，或第二轮报价，或最后报价超过采购预算，采购人不能支付的；</w:t>
      </w:r>
    </w:p>
    <w:p>
      <w:pPr>
        <w:pStyle w:val="24"/>
        <w:spacing w:after="0" w:line="560" w:lineRule="exact"/>
        <w:ind w:firstLine="602" w:firstLineChars="250"/>
        <w:rPr>
          <w:rFonts w:cs="宋体" w:asciiTheme="minorEastAsia" w:hAnsiTheme="minorEastAsia" w:eastAsiaTheme="minorEastAsia"/>
          <w:b/>
          <w:bCs/>
          <w:sz w:val="24"/>
        </w:rPr>
      </w:pPr>
      <w:r>
        <w:rPr>
          <w:rFonts w:hint="eastAsia" w:cs="宋体" w:asciiTheme="minorEastAsia" w:hAnsiTheme="minorEastAsia" w:eastAsiaTheme="minorEastAsia"/>
          <w:b/>
          <w:bCs/>
          <w:sz w:val="24"/>
        </w:rPr>
        <w:t>9）在首次响应文件中，未响应磋商文件规定的实质性要求的；</w:t>
      </w:r>
    </w:p>
    <w:p>
      <w:pPr>
        <w:pStyle w:val="24"/>
        <w:spacing w:after="0" w:line="560" w:lineRule="exact"/>
        <w:ind w:firstLine="602" w:firstLineChars="250"/>
        <w:rPr>
          <w:rFonts w:cs="宋体" w:asciiTheme="minorEastAsia" w:hAnsiTheme="minorEastAsia" w:eastAsiaTheme="minorEastAsia"/>
          <w:b/>
          <w:bCs/>
          <w:sz w:val="24"/>
        </w:rPr>
      </w:pPr>
      <w:r>
        <w:rPr>
          <w:rFonts w:hint="eastAsia" w:cs="宋体" w:asciiTheme="minorEastAsia" w:hAnsiTheme="minorEastAsia" w:eastAsiaTheme="minorEastAsia"/>
          <w:b/>
          <w:bCs/>
          <w:sz w:val="24"/>
        </w:rPr>
        <w:t>10）供应商为联合体的，其响应文件未附联合体报价协议的（如接受联合体报价）；</w:t>
      </w:r>
    </w:p>
    <w:p>
      <w:pPr>
        <w:pStyle w:val="24"/>
        <w:spacing w:after="0" w:line="560" w:lineRule="exact"/>
        <w:ind w:firstLine="602" w:firstLineChars="250"/>
        <w:rPr>
          <w:rFonts w:asciiTheme="minorEastAsia" w:hAnsiTheme="minorEastAsia" w:eastAsiaTheme="minorEastAsia"/>
          <w:b/>
          <w:bCs/>
          <w:sz w:val="24"/>
        </w:rPr>
      </w:pPr>
      <w:r>
        <w:rPr>
          <w:rFonts w:hint="eastAsia" w:cs="宋体" w:asciiTheme="minorEastAsia" w:hAnsiTheme="minorEastAsia" w:eastAsiaTheme="minorEastAsia"/>
          <w:b/>
          <w:bCs/>
          <w:sz w:val="24"/>
        </w:rPr>
        <w:t>11）不符合法律、法规规定的其他情形的。</w:t>
      </w:r>
    </w:p>
    <w:p>
      <w:pPr>
        <w:pStyle w:val="24"/>
        <w:spacing w:after="0" w:line="560" w:lineRule="exact"/>
        <w:ind w:firstLine="504" w:firstLineChars="210"/>
        <w:rPr>
          <w:rFonts w:asciiTheme="minorEastAsia" w:hAnsiTheme="minorEastAsia" w:eastAsiaTheme="minorEastAsia"/>
          <w:color w:val="000000"/>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24.</w:t>
      </w:r>
      <w:r>
        <w:rPr>
          <w:rFonts w:hint="eastAsia" w:cs="宋体" w:asciiTheme="minorEastAsia" w:hAnsiTheme="minorEastAsia" w:eastAsiaTheme="minorEastAsia"/>
          <w:sz w:val="24"/>
        </w:rPr>
        <w:t>6磋商</w:t>
      </w:r>
      <w:r>
        <w:rPr>
          <w:rFonts w:hint="eastAsia" w:cs="宋体" w:asciiTheme="minorEastAsia" w:hAnsiTheme="minorEastAsia" w:eastAsiaTheme="minorEastAsia"/>
          <w:color w:val="000000"/>
          <w:sz w:val="24"/>
        </w:rPr>
        <w:t>小组确定为非实质性响应的响应文件为无效响应文件，供应商不能通过修正或撤销响应文件中的不符之处而使其成为实质性响应的响应文件。</w:t>
      </w:r>
    </w:p>
    <w:p>
      <w:pPr>
        <w:pStyle w:val="24"/>
        <w:spacing w:after="0" w:line="560" w:lineRule="exact"/>
        <w:ind w:firstLine="504" w:firstLineChars="210"/>
        <w:rPr>
          <w:rFonts w:asciiTheme="minorEastAsia" w:hAnsiTheme="minorEastAsia" w:eastAsiaTheme="minorEastAsia"/>
          <w:sz w:val="24"/>
        </w:rPr>
      </w:pPr>
      <w:r>
        <w:rPr>
          <w:rFonts w:cs="宋体" w:asciiTheme="minorEastAsia" w:hAnsiTheme="minorEastAsia" w:eastAsiaTheme="minorEastAsia"/>
          <w:color w:val="000000"/>
          <w:sz w:val="24"/>
        </w:rPr>
        <w:t>24.</w:t>
      </w:r>
      <w:r>
        <w:rPr>
          <w:rFonts w:hint="eastAsia" w:cs="宋体" w:asciiTheme="minorEastAsia" w:hAnsiTheme="minorEastAsia" w:eastAsiaTheme="minorEastAsia"/>
          <w:color w:val="000000"/>
          <w:sz w:val="24"/>
        </w:rPr>
        <w:t>7磋商小组通过上述评审，确定通过初步评审的供应商</w:t>
      </w:r>
      <w:r>
        <w:rPr>
          <w:rFonts w:hint="eastAsia" w:cs="宋体" w:asciiTheme="minorEastAsia" w:hAnsiTheme="minorEastAsia" w:eastAsiaTheme="minorEastAsia"/>
          <w:sz w:val="24"/>
        </w:rPr>
        <w:t>名单，只有通过初步评审的供应商，才有资格进行磋商，并按磋商小组的要求提供再次报价和最后报价。</w:t>
      </w:r>
    </w:p>
    <w:p>
      <w:pPr>
        <w:pStyle w:val="24"/>
        <w:tabs>
          <w:tab w:val="left" w:pos="955"/>
        </w:tabs>
        <w:spacing w:after="0" w:line="560" w:lineRule="exact"/>
        <w:ind w:left="1147" w:leftChars="241" w:hanging="641" w:hangingChars="266"/>
        <w:rPr>
          <w:rFonts w:asciiTheme="minorEastAsia" w:hAnsiTheme="minorEastAsia" w:eastAsiaTheme="minorEastAsia"/>
          <w:b/>
          <w:bCs/>
          <w:sz w:val="24"/>
        </w:rPr>
      </w:pPr>
      <w:bookmarkStart w:id="202" w:name="_Toc346372905"/>
      <w:bookmarkStart w:id="203" w:name="_Toc346306758"/>
      <w:bookmarkStart w:id="204" w:name="_Toc352332879"/>
      <w:r>
        <w:rPr>
          <w:rFonts w:cs="宋体" w:asciiTheme="minorEastAsia" w:hAnsiTheme="minorEastAsia" w:eastAsiaTheme="minorEastAsia"/>
          <w:b/>
          <w:bCs/>
          <w:sz w:val="24"/>
        </w:rPr>
        <w:t xml:space="preserve">25.  </w:t>
      </w:r>
      <w:r>
        <w:rPr>
          <w:rFonts w:hint="eastAsia" w:cs="宋体" w:asciiTheme="minorEastAsia" w:hAnsiTheme="minorEastAsia" w:eastAsiaTheme="minorEastAsia"/>
          <w:b/>
          <w:bCs/>
          <w:sz w:val="24"/>
        </w:rPr>
        <w:t>磋商与综合评审</w:t>
      </w:r>
      <w:bookmarkEnd w:id="202"/>
      <w:bookmarkEnd w:id="203"/>
      <w:bookmarkEnd w:id="204"/>
    </w:p>
    <w:p>
      <w:pPr>
        <w:pStyle w:val="24"/>
        <w:spacing w:after="0" w:line="560" w:lineRule="exact"/>
        <w:ind w:firstLine="487" w:firstLineChars="203"/>
        <w:rPr>
          <w:rFonts w:cs="宋体" w:asciiTheme="minorEastAsia" w:hAnsiTheme="minorEastAsia" w:eastAsiaTheme="minorEastAsia"/>
          <w:sz w:val="24"/>
        </w:rPr>
      </w:pPr>
      <w:r>
        <w:rPr>
          <w:rFonts w:hint="eastAsia" w:cs="宋体" w:asciiTheme="minorEastAsia" w:hAnsiTheme="minorEastAsia" w:eastAsiaTheme="minorEastAsia"/>
          <w:sz w:val="24"/>
        </w:rPr>
        <w:t>25.1 磋商小组所有成员集中与通过初步评审的各单一供应商分别进行磋商，并给予所有参加磋商的合格供应商平等的磋商机会。</w:t>
      </w:r>
    </w:p>
    <w:p>
      <w:pPr>
        <w:pStyle w:val="24"/>
        <w:spacing w:after="0" w:line="560" w:lineRule="exact"/>
        <w:ind w:firstLine="487" w:firstLineChars="203"/>
        <w:rPr>
          <w:rFonts w:cs="宋体" w:asciiTheme="minorEastAsia" w:hAnsiTheme="minorEastAsia" w:eastAsiaTheme="minorEastAsia"/>
          <w:sz w:val="24"/>
        </w:rPr>
      </w:pPr>
      <w:r>
        <w:rPr>
          <w:rFonts w:hint="eastAsia" w:cs="宋体" w:asciiTheme="minorEastAsia" w:hAnsiTheme="minorEastAsia" w:eastAsiaTheme="minorEastAsia"/>
          <w:sz w:val="24"/>
        </w:rPr>
        <w:t>25.2 在磋商过程中，磋商小组可以根据磋商文件和磋商情况实质性变动采购需求中的技术、服务要求以及合同草案条款，但不得变动磋商文件中的其他内容。实质性变动的内容，须经采购人代表确认。</w:t>
      </w:r>
    </w:p>
    <w:p>
      <w:pPr>
        <w:pStyle w:val="24"/>
        <w:spacing w:after="0" w:line="560" w:lineRule="exact"/>
        <w:ind w:firstLine="487" w:firstLineChars="203"/>
        <w:rPr>
          <w:rFonts w:cs="宋体" w:asciiTheme="minorEastAsia" w:hAnsiTheme="minorEastAsia" w:eastAsiaTheme="minorEastAsia"/>
          <w:sz w:val="24"/>
        </w:rPr>
      </w:pPr>
      <w:r>
        <w:rPr>
          <w:rFonts w:hint="eastAsia" w:cs="宋体" w:asciiTheme="minorEastAsia" w:hAnsiTheme="minorEastAsia" w:eastAsiaTheme="minorEastAsia"/>
          <w:sz w:val="24"/>
        </w:rPr>
        <w:t>25.3 对磋商文件作出的实质性变动是磋商文件的有效组成部分，磋商小组应当及时以书面形式同时通知所有参加磋商的供应商。</w:t>
      </w:r>
    </w:p>
    <w:p>
      <w:pPr>
        <w:pStyle w:val="24"/>
        <w:spacing w:after="0" w:line="560" w:lineRule="exact"/>
        <w:ind w:firstLine="487" w:firstLineChars="203"/>
        <w:rPr>
          <w:rFonts w:cs="宋体" w:asciiTheme="minorEastAsia" w:hAnsiTheme="minorEastAsia" w:eastAsiaTheme="minorEastAsia"/>
          <w:sz w:val="24"/>
        </w:rPr>
      </w:pPr>
      <w:r>
        <w:rPr>
          <w:rFonts w:hint="eastAsia" w:cs="宋体" w:asciiTheme="minorEastAsia" w:hAnsiTheme="minorEastAsia" w:eastAsiaTheme="minorEastAsia"/>
          <w:sz w:val="24"/>
        </w:rPr>
        <w:t>25.4 供应商应当按照磋商文件的变动情况和磋商小组的要求重新提交响应文件，并由其法定代表人或授权代表签字。</w:t>
      </w:r>
    </w:p>
    <w:p>
      <w:pPr>
        <w:pStyle w:val="24"/>
        <w:spacing w:after="0" w:line="560" w:lineRule="exact"/>
        <w:ind w:firstLine="487" w:firstLineChars="203"/>
        <w:rPr>
          <w:rFonts w:cs="宋体" w:asciiTheme="minorEastAsia" w:hAnsiTheme="minorEastAsia" w:eastAsiaTheme="minorEastAsia"/>
          <w:sz w:val="24"/>
        </w:rPr>
      </w:pPr>
      <w:r>
        <w:rPr>
          <w:rFonts w:hint="eastAsia" w:cs="宋体" w:asciiTheme="minorEastAsia" w:hAnsiTheme="minorEastAsia" w:eastAsiaTheme="minorEastAsia"/>
          <w:sz w:val="24"/>
        </w:rPr>
        <w:t>25.5 本竞争性磋商项目有再次报价的机会。本磋商文件能够详细列明采购标的的技术、服务要求的，磋商结束后，磋商小组应当要求所有实质性响应的供应商在规定时间内提交最后报价；</w:t>
      </w:r>
      <w:r>
        <w:rPr>
          <w:rFonts w:cs="宋体" w:asciiTheme="minorEastAsia" w:hAnsiTheme="minorEastAsia" w:eastAsiaTheme="minorEastAsia"/>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24"/>
        <w:spacing w:after="0" w:line="560" w:lineRule="exact"/>
        <w:ind w:firstLine="487" w:firstLineChars="203"/>
        <w:rPr>
          <w:rFonts w:cs="宋体" w:asciiTheme="minorEastAsia" w:hAnsiTheme="minorEastAsia" w:eastAsiaTheme="minorEastAsia"/>
          <w:sz w:val="24"/>
        </w:rPr>
      </w:pPr>
      <w:r>
        <w:rPr>
          <w:rFonts w:hint="eastAsia" w:cs="宋体" w:asciiTheme="minorEastAsia" w:hAnsiTheme="minorEastAsia" w:eastAsiaTheme="minorEastAsia"/>
          <w:sz w:val="24"/>
        </w:rPr>
        <w:t xml:space="preserve">25.6 </w:t>
      </w:r>
      <w:r>
        <w:rPr>
          <w:rFonts w:cs="宋体" w:asciiTheme="minorEastAsia" w:hAnsiTheme="minorEastAsia" w:eastAsiaTheme="minorEastAsia"/>
          <w:sz w:val="24"/>
        </w:rPr>
        <w:t>最后报价是供应商响应文件的有效组成部分</w:t>
      </w:r>
      <w:r>
        <w:rPr>
          <w:rFonts w:hint="eastAsia" w:cs="宋体" w:asciiTheme="minorEastAsia" w:hAnsiTheme="minorEastAsia" w:eastAsiaTheme="minorEastAsia"/>
          <w:sz w:val="24"/>
        </w:rPr>
        <w:t>，最后报价应由供应商法定代表人或其授权代表签字确认</w:t>
      </w:r>
      <w:r>
        <w:rPr>
          <w:rFonts w:cs="宋体" w:asciiTheme="minorEastAsia" w:hAnsiTheme="minorEastAsia" w:eastAsiaTheme="minorEastAsia"/>
          <w:sz w:val="24"/>
        </w:rPr>
        <w:t>。</w:t>
      </w:r>
    </w:p>
    <w:p>
      <w:pPr>
        <w:pStyle w:val="24"/>
        <w:spacing w:line="560" w:lineRule="exact"/>
        <w:ind w:firstLine="487" w:firstLineChars="203"/>
        <w:rPr>
          <w:rFonts w:cs="宋体" w:asciiTheme="minorEastAsia" w:hAnsiTheme="minorEastAsia" w:eastAsiaTheme="minorEastAsia"/>
          <w:sz w:val="24"/>
        </w:rPr>
      </w:pPr>
      <w:r>
        <w:rPr>
          <w:rFonts w:hint="eastAsia" w:cs="宋体" w:asciiTheme="minorEastAsia" w:hAnsiTheme="minorEastAsia" w:eastAsiaTheme="minorEastAsia"/>
          <w:sz w:val="24"/>
        </w:rPr>
        <w:t>25.7 提交最后报价的供应商不得少于3家。</w:t>
      </w:r>
      <w:r>
        <w:rPr>
          <w:rFonts w:cs="宋体" w:asciiTheme="minorEastAsia" w:hAnsiTheme="minorEastAsia" w:eastAsiaTheme="minorEastAsia"/>
          <w:sz w:val="24"/>
        </w:rPr>
        <w:t>符合</w:t>
      </w:r>
      <w:r>
        <w:rPr>
          <w:rFonts w:hint="eastAsia" w:cs="宋体" w:asciiTheme="minorEastAsia" w:hAnsiTheme="minorEastAsia" w:eastAsiaTheme="minorEastAsia"/>
          <w:sz w:val="24"/>
        </w:rPr>
        <w:t>《政府采购竞争性磋商采购方式管理暂行办法》（财库〔2014〕214号文）</w:t>
      </w:r>
      <w:r>
        <w:rPr>
          <w:rFonts w:cs="宋体" w:asciiTheme="minorEastAsia" w:hAnsiTheme="minorEastAsia" w:eastAsiaTheme="minorEastAsia"/>
          <w:sz w:val="24"/>
        </w:rPr>
        <w:t>第三条第四项情形的，</w:t>
      </w:r>
      <w:r>
        <w:rPr>
          <w:rFonts w:hint="eastAsia" w:cs="宋体" w:asciiTheme="minorEastAsia" w:hAnsiTheme="minorEastAsia" w:eastAsiaTheme="minorEastAsia"/>
          <w:sz w:val="24"/>
        </w:rPr>
        <w:t>或者符合《财政部关于政府采购竞争性磋商采购方式管理暂行办法有关问题的补充通知》（财库〔2015〕124号文）规定情形的，</w:t>
      </w:r>
      <w:r>
        <w:rPr>
          <w:rFonts w:cs="宋体" w:asciiTheme="minorEastAsia" w:hAnsiTheme="minorEastAsia" w:eastAsiaTheme="minorEastAsia"/>
          <w:sz w:val="24"/>
        </w:rPr>
        <w:t>提交最后报价的供应商可以为2家。</w:t>
      </w:r>
    </w:p>
    <w:p>
      <w:pPr>
        <w:pStyle w:val="24"/>
        <w:spacing w:after="0" w:line="560" w:lineRule="exact"/>
        <w:ind w:firstLine="487" w:firstLineChars="203"/>
        <w:rPr>
          <w:rFonts w:cs="宋体" w:asciiTheme="minorEastAsia" w:hAnsiTheme="minorEastAsia" w:eastAsiaTheme="minorEastAsia"/>
          <w:sz w:val="24"/>
        </w:rPr>
      </w:pPr>
      <w:r>
        <w:rPr>
          <w:rFonts w:hint="eastAsia" w:cs="宋体" w:asciiTheme="minorEastAsia" w:hAnsiTheme="minorEastAsia" w:eastAsiaTheme="minorEastAsia"/>
          <w:sz w:val="24"/>
        </w:rPr>
        <w:t>25.8 本工程施工项目中有伴随产品供货时，节能环保产品、中小微企业产品的价格均按最后总报价比公开总报价浮动的比例进行同比例浮动调整。</w:t>
      </w:r>
    </w:p>
    <w:p>
      <w:pPr>
        <w:pStyle w:val="24"/>
        <w:spacing w:after="0" w:line="560" w:lineRule="exact"/>
        <w:ind w:firstLine="487" w:firstLineChars="203"/>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5</w:t>
      </w:r>
      <w:r>
        <w:rPr>
          <w:rFonts w:cs="宋体" w:asciiTheme="minorEastAsia" w:hAnsiTheme="minorEastAsia" w:eastAsiaTheme="minorEastAsia"/>
          <w:sz w:val="24"/>
        </w:rPr>
        <w:t>.</w:t>
      </w:r>
      <w:r>
        <w:rPr>
          <w:rFonts w:hint="eastAsia" w:cs="宋体" w:asciiTheme="minorEastAsia" w:hAnsiTheme="minorEastAsia" w:eastAsiaTheme="minorEastAsia"/>
          <w:sz w:val="24"/>
        </w:rPr>
        <w:t>9已提交响应文件的供应商，在提交最后报价之前，可以根据磋商情况退出磋商。退出磋商应以书面方式提交，并由供应商的法定代表人或其授权代表签字确认。在提交最后报价之前退出磋商的供应商的磋商保证金予以退还。</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r>
        <w:rPr>
          <w:rFonts w:cs="宋体" w:asciiTheme="minorEastAsia" w:hAnsiTheme="minorEastAsia" w:eastAsiaTheme="minorEastAsia"/>
          <w:b/>
          <w:bCs/>
          <w:sz w:val="24"/>
        </w:rPr>
        <w:t>2</w:t>
      </w:r>
      <w:r>
        <w:rPr>
          <w:rFonts w:hint="eastAsia" w:cs="宋体" w:asciiTheme="minorEastAsia" w:hAnsiTheme="minorEastAsia" w:eastAsiaTheme="minorEastAsia"/>
          <w:b/>
          <w:bCs/>
          <w:sz w:val="24"/>
        </w:rPr>
        <w:t>6</w:t>
      </w:r>
      <w:r>
        <w:rPr>
          <w:rFonts w:cs="宋体" w:asciiTheme="minorEastAsia" w:hAnsiTheme="minorEastAsia" w:eastAsiaTheme="minorEastAsia"/>
          <w:b/>
          <w:bCs/>
          <w:sz w:val="24"/>
        </w:rPr>
        <w:t xml:space="preserve">.  </w:t>
      </w:r>
      <w:r>
        <w:rPr>
          <w:rFonts w:hint="eastAsia" w:cs="宋体" w:asciiTheme="minorEastAsia" w:hAnsiTheme="minorEastAsia" w:eastAsiaTheme="minorEastAsia"/>
          <w:b/>
          <w:bCs/>
          <w:sz w:val="24"/>
        </w:rPr>
        <w:t>评审过程要求</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color w:val="000000"/>
          <w:sz w:val="24"/>
        </w:rPr>
        <w:t>26.1 磋商会议仪式之后，直到签订合同止，凡是属于审查、澄清、评价和比较报价的有关资料以及确定成交候选供应商的情况等，均不向供应商或者其他与评审无</w:t>
      </w:r>
      <w:r>
        <w:rPr>
          <w:rFonts w:hint="eastAsia" w:cs="宋体" w:asciiTheme="minorEastAsia" w:hAnsiTheme="minorEastAsia" w:eastAsiaTheme="minorEastAsia"/>
          <w:sz w:val="24"/>
        </w:rPr>
        <w:t>关的人员透露。</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sz w:val="24"/>
        </w:rPr>
        <w:t xml:space="preserve">26.2 </w:t>
      </w:r>
      <w:r>
        <w:rPr>
          <w:rFonts w:hint="eastAsia" w:cs="宋体" w:asciiTheme="minorEastAsia" w:hAnsiTheme="minorEastAsia" w:eastAsiaTheme="minorEastAsia"/>
          <w:b/>
          <w:bCs/>
          <w:sz w:val="24"/>
        </w:rPr>
        <w:t>在评审期间，供应商企图影响采购人、采购代理机构或磋商小组的任何活动，都将可能导致其响应文件按无效响应文件处理，并由其承担相应的法律责任</w:t>
      </w:r>
      <w:r>
        <w:rPr>
          <w:rFonts w:hint="eastAsia" w:cs="宋体" w:asciiTheme="minorEastAsia" w:hAnsiTheme="minorEastAsia" w:eastAsiaTheme="minorEastAsia"/>
          <w:sz w:val="24"/>
        </w:rPr>
        <w:t xml:space="preserve">。 </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r>
        <w:rPr>
          <w:rFonts w:cs="宋体" w:asciiTheme="minorEastAsia" w:hAnsiTheme="minorEastAsia" w:eastAsiaTheme="minorEastAsia"/>
          <w:b/>
          <w:bCs/>
          <w:sz w:val="24"/>
        </w:rPr>
        <w:t>2</w:t>
      </w:r>
      <w:r>
        <w:rPr>
          <w:rFonts w:hint="eastAsia" w:cs="宋体" w:asciiTheme="minorEastAsia" w:hAnsiTheme="minorEastAsia" w:eastAsiaTheme="minorEastAsia"/>
          <w:b/>
          <w:bCs/>
          <w:sz w:val="24"/>
        </w:rPr>
        <w:t>7</w:t>
      </w:r>
      <w:r>
        <w:rPr>
          <w:rFonts w:cs="宋体" w:asciiTheme="minorEastAsia" w:hAnsiTheme="minorEastAsia" w:eastAsiaTheme="minorEastAsia"/>
          <w:b/>
          <w:bCs/>
          <w:sz w:val="24"/>
        </w:rPr>
        <w:t xml:space="preserve">.  </w:t>
      </w:r>
      <w:r>
        <w:rPr>
          <w:rFonts w:hint="eastAsia" w:cs="宋体" w:asciiTheme="minorEastAsia" w:hAnsiTheme="minorEastAsia" w:eastAsiaTheme="minorEastAsia"/>
          <w:b/>
          <w:bCs/>
          <w:sz w:val="24"/>
        </w:rPr>
        <w:t>报价不一致时的修正和处理</w:t>
      </w:r>
    </w:p>
    <w:p>
      <w:pPr>
        <w:pStyle w:val="24"/>
        <w:spacing w:after="0" w:line="560" w:lineRule="exact"/>
        <w:ind w:firstLine="600" w:firstLineChars="250"/>
        <w:rPr>
          <w:rFonts w:asciiTheme="minorEastAsia" w:hAnsiTheme="minorEastAsia" w:eastAsiaTheme="minorEastAsia"/>
          <w:b/>
          <w:bCs/>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7</w:t>
      </w:r>
      <w:r>
        <w:rPr>
          <w:rFonts w:cs="宋体" w:asciiTheme="minorEastAsia" w:hAnsiTheme="minorEastAsia" w:eastAsiaTheme="minorEastAsia"/>
          <w:sz w:val="24"/>
        </w:rPr>
        <w:t>.1</w:t>
      </w:r>
      <w:r>
        <w:rPr>
          <w:rFonts w:hint="eastAsia" w:cs="宋体" w:asciiTheme="minorEastAsia" w:hAnsiTheme="minorEastAsia" w:eastAsiaTheme="minorEastAsia"/>
          <w:sz w:val="24"/>
        </w:rPr>
        <w:t>本章“供应商须知前附表”中载明首次响应文件的报价等主要内容需公开时，单独密封的公开报价一览表与装订在首次响应文件中的公开报价一览表内容不一致时，以单独密封的公开报价一览表内容为准。装订在首次响应文件中的公开报价一览表内容与首次响应文件中报价明细表内容不一致的，以公开报价一览表为准；</w:t>
      </w:r>
      <w:r>
        <w:rPr>
          <w:rFonts w:hint="eastAsia" w:cs="宋体" w:asciiTheme="minorEastAsia" w:hAnsiTheme="minorEastAsia" w:eastAsiaTheme="minorEastAsia"/>
          <w:bCs/>
          <w:sz w:val="24"/>
        </w:rPr>
        <w:t>★</w:t>
      </w:r>
      <w:r>
        <w:rPr>
          <w:rFonts w:hint="eastAsia" w:cs="宋体" w:asciiTheme="minorEastAsia" w:hAnsiTheme="minorEastAsia" w:eastAsiaTheme="minorEastAsia"/>
          <w:b/>
          <w:bCs/>
          <w:sz w:val="24"/>
        </w:rPr>
        <w:t>单独密封的两个或以上开标一览表不一致的，视为投报两个或多个方案，除磋商文件明确规定接受备选方案外，均属于未实质性响应磋商文件，按无效报价处理。</w:t>
      </w:r>
    </w:p>
    <w:p>
      <w:pPr>
        <w:pStyle w:val="24"/>
        <w:spacing w:after="0" w:line="560" w:lineRule="exact"/>
        <w:ind w:firstLine="600" w:firstLineChars="250"/>
        <w:rPr>
          <w:rFonts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7</w:t>
      </w:r>
      <w:r>
        <w:rPr>
          <w:rFonts w:cs="宋体" w:asciiTheme="minorEastAsia" w:hAnsiTheme="minorEastAsia" w:eastAsiaTheme="minorEastAsia"/>
          <w:sz w:val="24"/>
        </w:rPr>
        <w:t>.2</w:t>
      </w:r>
      <w:r>
        <w:rPr>
          <w:rFonts w:hint="eastAsia" w:cs="宋体" w:asciiTheme="minorEastAsia" w:hAnsiTheme="minorEastAsia" w:eastAsiaTheme="minorEastAsia"/>
          <w:sz w:val="24"/>
        </w:rPr>
        <w:t>首次响应文件</w:t>
      </w:r>
      <w:r>
        <w:rPr>
          <w:rFonts w:hint="eastAsia" w:asciiTheme="minorEastAsia" w:hAnsiTheme="minorEastAsia" w:eastAsiaTheme="minorEastAsia"/>
          <w:sz w:val="24"/>
        </w:rPr>
        <w:t>的正本与副本不一致的，以正本为准；</w:t>
      </w:r>
      <w:r>
        <w:rPr>
          <w:rFonts w:hint="eastAsia" w:cs="宋体" w:asciiTheme="minorEastAsia" w:hAnsiTheme="minorEastAsia" w:eastAsiaTheme="minorEastAsia"/>
          <w:sz w:val="24"/>
        </w:rPr>
        <w:t>大写金额和小写金额不一致的，以大写金额为准；总价金额与按单价汇总金额不一致的，以单价金额计算结果为准，但小数点有明显错位的，应以总价为准，并修改单价；</w:t>
      </w:r>
      <w:r>
        <w:rPr>
          <w:rFonts w:hint="eastAsia" w:cs="宋体" w:asciiTheme="minorEastAsia" w:hAnsiTheme="minorEastAsia" w:eastAsiaTheme="minorEastAsia"/>
          <w:b/>
          <w:bCs/>
          <w:sz w:val="24"/>
        </w:rPr>
        <w:t>最后总报价与最后报价明细表不一致时，以最后总报价为准，修正最后报价明细表。</w:t>
      </w:r>
      <w:r>
        <w:rPr>
          <w:rFonts w:hint="eastAsia" w:cs="宋体" w:asciiTheme="minorEastAsia" w:hAnsiTheme="minorEastAsia" w:eastAsiaTheme="minorEastAsia"/>
          <w:sz w:val="24"/>
        </w:rPr>
        <w:t>对不同文字文本响应文件的解释发生异议的，以中文文本为准。</w:t>
      </w:r>
    </w:p>
    <w:p>
      <w:pPr>
        <w:pStyle w:val="24"/>
        <w:spacing w:after="0" w:line="560" w:lineRule="exact"/>
        <w:ind w:firstLine="600" w:firstLineChars="250"/>
        <w:rPr>
          <w:rFonts w:asciiTheme="minorEastAsia" w:hAnsiTheme="minorEastAsia" w:eastAsiaTheme="minorEastAsia"/>
          <w:sz w:val="24"/>
        </w:rPr>
      </w:pPr>
      <w:r>
        <w:rPr>
          <w:rFonts w:hint="eastAsia" w:cs="宋体" w:asciiTheme="minorEastAsia" w:hAnsiTheme="minorEastAsia" w:eastAsiaTheme="minorEastAsia"/>
          <w:bCs/>
          <w:sz w:val="24"/>
        </w:rPr>
        <w:t>★</w:t>
      </w:r>
      <w:r>
        <w:rPr>
          <w:rFonts w:cs="宋体" w:asciiTheme="minorEastAsia" w:hAnsiTheme="minorEastAsia" w:eastAsiaTheme="minorEastAsia"/>
          <w:sz w:val="24"/>
        </w:rPr>
        <w:t>2</w:t>
      </w:r>
      <w:r>
        <w:rPr>
          <w:rFonts w:hint="eastAsia" w:cs="宋体" w:asciiTheme="minorEastAsia" w:hAnsiTheme="minorEastAsia" w:eastAsiaTheme="minorEastAsia"/>
          <w:sz w:val="24"/>
        </w:rPr>
        <w:t>7</w:t>
      </w:r>
      <w:r>
        <w:rPr>
          <w:rFonts w:cs="宋体" w:asciiTheme="minorEastAsia" w:hAnsiTheme="minorEastAsia" w:eastAsiaTheme="minorEastAsia"/>
          <w:sz w:val="24"/>
        </w:rPr>
        <w:t>.3</w:t>
      </w:r>
      <w:r>
        <w:rPr>
          <w:rFonts w:hint="eastAsia" w:cs="宋体" w:asciiTheme="minorEastAsia" w:hAnsiTheme="minorEastAsia" w:eastAsiaTheme="minorEastAsia"/>
          <w:sz w:val="24"/>
        </w:rPr>
        <w:t>供应商应按以上要求接受首次响应文件的修正，修正后的数据对供应商具有约束力。</w:t>
      </w:r>
      <w:r>
        <w:rPr>
          <w:rFonts w:hint="eastAsia" w:cs="宋体" w:asciiTheme="minorEastAsia" w:hAnsiTheme="minorEastAsia" w:eastAsiaTheme="minorEastAsia"/>
          <w:b/>
          <w:bCs/>
          <w:sz w:val="24"/>
        </w:rPr>
        <w:t>如供应商不接受以上修正，其响应文件按无效响应文件处理。</w:t>
      </w:r>
    </w:p>
    <w:p>
      <w:pPr>
        <w:pStyle w:val="24"/>
        <w:spacing w:after="0" w:line="560" w:lineRule="exact"/>
        <w:ind w:firstLine="602" w:firstLineChars="250"/>
        <w:rPr>
          <w:rFonts w:asciiTheme="minorEastAsia" w:hAnsiTheme="minorEastAsia" w:eastAsiaTheme="minorEastAsia"/>
          <w:b/>
          <w:bCs/>
          <w:sz w:val="24"/>
        </w:rPr>
      </w:pPr>
      <w:r>
        <w:rPr>
          <w:rFonts w:cs="宋体" w:asciiTheme="minorEastAsia" w:hAnsiTheme="minorEastAsia" w:eastAsiaTheme="minorEastAsia"/>
          <w:b/>
          <w:bCs/>
          <w:sz w:val="24"/>
        </w:rPr>
        <w:t>2</w:t>
      </w:r>
      <w:r>
        <w:rPr>
          <w:rFonts w:hint="eastAsia" w:cs="宋体" w:asciiTheme="minorEastAsia" w:hAnsiTheme="minorEastAsia" w:eastAsiaTheme="minorEastAsia"/>
          <w:b/>
          <w:bCs/>
          <w:sz w:val="24"/>
        </w:rPr>
        <w:t>8</w:t>
      </w:r>
      <w:r>
        <w:rPr>
          <w:rFonts w:cs="宋体" w:asciiTheme="minorEastAsia" w:hAnsiTheme="minorEastAsia" w:eastAsiaTheme="minorEastAsia"/>
          <w:b/>
          <w:bCs/>
          <w:sz w:val="24"/>
        </w:rPr>
        <w:t xml:space="preserve">.  </w:t>
      </w:r>
      <w:r>
        <w:rPr>
          <w:rFonts w:hint="eastAsia" w:cs="宋体" w:asciiTheme="minorEastAsia" w:hAnsiTheme="minorEastAsia" w:eastAsiaTheme="minorEastAsia"/>
          <w:b/>
          <w:bCs/>
          <w:sz w:val="24"/>
        </w:rPr>
        <w:t>响应文件的澄清</w:t>
      </w:r>
    </w:p>
    <w:p>
      <w:pPr>
        <w:pStyle w:val="24"/>
        <w:spacing w:after="0" w:line="560" w:lineRule="exact"/>
        <w:ind w:firstLine="600" w:firstLineChars="250"/>
        <w:rPr>
          <w:rFonts w:asciiTheme="minorEastAsia" w:hAnsiTheme="minorEastAsia" w:eastAsiaTheme="minorEastAsia"/>
          <w:b/>
          <w:bCs/>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8</w:t>
      </w:r>
      <w:r>
        <w:rPr>
          <w:rFonts w:cs="宋体" w:asciiTheme="minorEastAsia" w:hAnsiTheme="minorEastAsia" w:eastAsiaTheme="minorEastAsia"/>
          <w:sz w:val="24"/>
        </w:rPr>
        <w:t>.1</w:t>
      </w:r>
      <w:r>
        <w:rPr>
          <w:rFonts w:hint="eastAsia" w:cs="宋体" w:asciiTheme="minorEastAsia" w:hAnsiTheme="minorEastAsia" w:eastAsiaTheme="minorEastAsia"/>
          <w:sz w:val="24"/>
        </w:rPr>
        <w:t>为有助于对响应文件进行审查、评估和比较，磋商小组有权向供应商询问。供应商有义务以书面形式对其响应文件中含义不明确、同类问题表述不一致或有明显文字错误的内容进行澄清和说明，但澄清和说明的内容不得超出响应文件的范围或改变响应文件的实质性内容。供应商澄清和说明的内容构成响应文件的组成部分；</w:t>
      </w:r>
      <w:r>
        <w:rPr>
          <w:rFonts w:hint="eastAsia" w:cs="宋体" w:asciiTheme="minorEastAsia" w:hAnsiTheme="minorEastAsia" w:eastAsiaTheme="minorEastAsia"/>
          <w:bCs/>
          <w:sz w:val="24"/>
        </w:rPr>
        <w:t>★</w:t>
      </w:r>
      <w:r>
        <w:rPr>
          <w:rFonts w:hint="eastAsia" w:cs="宋体" w:asciiTheme="minorEastAsia" w:hAnsiTheme="minorEastAsia" w:eastAsiaTheme="minorEastAsia"/>
          <w:b/>
          <w:bCs/>
          <w:sz w:val="24"/>
        </w:rPr>
        <w:t>拒不进行澄清、说明或补正的，磋商小组可以视其为未实质性响应的响应文件，响应文件无效。</w:t>
      </w:r>
    </w:p>
    <w:p>
      <w:pPr>
        <w:pStyle w:val="24"/>
        <w:spacing w:after="0" w:line="560" w:lineRule="exact"/>
        <w:ind w:firstLine="600" w:firstLineChars="250"/>
        <w:rPr>
          <w:rFonts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8</w:t>
      </w:r>
      <w:r>
        <w:rPr>
          <w:rFonts w:cs="宋体" w:asciiTheme="minorEastAsia" w:hAnsiTheme="minorEastAsia" w:eastAsiaTheme="minorEastAsia"/>
          <w:sz w:val="24"/>
        </w:rPr>
        <w:t>.2</w:t>
      </w:r>
      <w:r>
        <w:rPr>
          <w:rFonts w:hint="eastAsia" w:cs="宋体" w:asciiTheme="minorEastAsia" w:hAnsiTheme="minorEastAsia" w:eastAsiaTheme="minorEastAsia"/>
          <w:sz w:val="24"/>
        </w:rPr>
        <w:t>磋商小组不接受供应商主动提出的澄清。</w:t>
      </w:r>
    </w:p>
    <w:p>
      <w:pPr>
        <w:pStyle w:val="24"/>
        <w:tabs>
          <w:tab w:val="left" w:pos="955"/>
        </w:tabs>
        <w:spacing w:after="0" w:line="560" w:lineRule="exact"/>
        <w:ind w:left="1146" w:leftChars="273" w:hanging="573" w:hangingChars="238"/>
        <w:rPr>
          <w:rFonts w:cs="宋体" w:asciiTheme="minorEastAsia" w:hAnsiTheme="minorEastAsia" w:eastAsiaTheme="minorEastAsia"/>
          <w:b/>
          <w:bCs/>
          <w:sz w:val="24"/>
        </w:rPr>
      </w:pPr>
      <w:bookmarkStart w:id="205" w:name="_Toc352332880"/>
      <w:bookmarkStart w:id="206" w:name="_Toc346372906"/>
      <w:bookmarkStart w:id="207" w:name="_Toc346306759"/>
      <w:r>
        <w:rPr>
          <w:rFonts w:hint="eastAsia" w:cs="宋体" w:asciiTheme="minorEastAsia" w:hAnsiTheme="minorEastAsia" w:eastAsiaTheme="minorEastAsia"/>
          <w:b/>
          <w:bCs/>
          <w:sz w:val="24"/>
        </w:rPr>
        <w:t>29</w:t>
      </w:r>
      <w:r>
        <w:rPr>
          <w:rFonts w:cs="宋体" w:asciiTheme="minorEastAsia" w:hAnsiTheme="minorEastAsia" w:eastAsiaTheme="minorEastAsia"/>
          <w:b/>
          <w:bCs/>
          <w:color w:val="000000"/>
          <w:sz w:val="24"/>
        </w:rPr>
        <w:t>.</w:t>
      </w:r>
      <w:r>
        <w:rPr>
          <w:rFonts w:hint="eastAsia" w:cs="宋体" w:asciiTheme="minorEastAsia" w:hAnsiTheme="minorEastAsia" w:eastAsiaTheme="minorEastAsia"/>
          <w:b/>
          <w:bCs/>
          <w:color w:val="000000"/>
          <w:sz w:val="24"/>
        </w:rPr>
        <w:t>评审时执行的</w:t>
      </w:r>
      <w:r>
        <w:rPr>
          <w:rFonts w:hint="eastAsia" w:cs="宋体" w:asciiTheme="minorEastAsia" w:hAnsiTheme="minorEastAsia" w:eastAsiaTheme="minorEastAsia"/>
          <w:b/>
          <w:bCs/>
          <w:sz w:val="24"/>
        </w:rPr>
        <w:t>政府采购政策</w:t>
      </w:r>
    </w:p>
    <w:p>
      <w:pPr>
        <w:pStyle w:val="24"/>
        <w:tabs>
          <w:tab w:val="left" w:pos="955"/>
        </w:tabs>
        <w:spacing w:after="0" w:line="560" w:lineRule="exact"/>
        <w:ind w:left="1144" w:leftChars="273" w:hanging="571" w:hangingChars="238"/>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9</w:t>
      </w:r>
      <w:r>
        <w:rPr>
          <w:rFonts w:cs="宋体" w:asciiTheme="minorEastAsia" w:hAnsiTheme="minorEastAsia" w:eastAsiaTheme="minorEastAsia"/>
          <w:sz w:val="24"/>
        </w:rPr>
        <w:t xml:space="preserve">.1 </w:t>
      </w:r>
      <w:r>
        <w:rPr>
          <w:rFonts w:hint="eastAsia" w:cs="宋体" w:asciiTheme="minorEastAsia" w:hAnsiTheme="minorEastAsia" w:eastAsiaTheme="minorEastAsia"/>
          <w:sz w:val="24"/>
        </w:rPr>
        <w:t>中小企业优惠办法</w:t>
      </w:r>
    </w:p>
    <w:p>
      <w:pPr>
        <w:pStyle w:val="24"/>
        <w:spacing w:after="0" w:line="560" w:lineRule="exact"/>
        <w:ind w:firstLine="571" w:firstLineChars="238"/>
        <w:rPr>
          <w:rFonts w:cs="宋体" w:asciiTheme="minorEastAsia" w:hAnsiTheme="minorEastAsia" w:eastAsiaTheme="minorEastAsia"/>
          <w:sz w:val="24"/>
        </w:rPr>
      </w:pPr>
      <w:r>
        <w:rPr>
          <w:rFonts w:cs="宋体" w:asciiTheme="minorEastAsia" w:hAnsiTheme="minorEastAsia" w:eastAsiaTheme="minorEastAsia"/>
          <w:sz w:val="24"/>
        </w:rPr>
        <w:t xml:space="preserve">1) </w:t>
      </w:r>
      <w:r>
        <w:rPr>
          <w:rFonts w:hint="eastAsia" w:cs="宋体" w:asciiTheme="minorEastAsia" w:hAnsiTheme="minorEastAsia" w:eastAsiaTheme="minorEastAsia"/>
          <w:sz w:val="24"/>
        </w:rPr>
        <w:t>根据《财政部工业和信息化部关于印发</w:t>
      </w:r>
      <w:r>
        <w:rPr>
          <w:rFonts w:cs="宋体" w:asciiTheme="minorEastAsia" w:hAnsiTheme="minorEastAsia" w:eastAsiaTheme="minorEastAsia"/>
          <w:sz w:val="24"/>
        </w:rPr>
        <w:t>&lt;</w:t>
      </w:r>
      <w:r>
        <w:rPr>
          <w:rFonts w:hint="eastAsia" w:cs="宋体" w:asciiTheme="minorEastAsia" w:hAnsiTheme="minorEastAsia" w:eastAsiaTheme="minorEastAsia"/>
          <w:sz w:val="24"/>
        </w:rPr>
        <w:t>政府采购促进中小企业发展暂行办法</w:t>
      </w:r>
      <w:r>
        <w:rPr>
          <w:rFonts w:cs="宋体" w:asciiTheme="minorEastAsia" w:hAnsiTheme="minorEastAsia" w:eastAsiaTheme="minorEastAsia"/>
          <w:sz w:val="24"/>
        </w:rPr>
        <w:t>&gt;</w:t>
      </w:r>
      <w:r>
        <w:rPr>
          <w:rFonts w:hint="eastAsia" w:cs="宋体" w:asciiTheme="minorEastAsia" w:hAnsiTheme="minorEastAsia" w:eastAsiaTheme="minorEastAsia"/>
          <w:sz w:val="24"/>
        </w:rPr>
        <w:t>的通知》</w:t>
      </w:r>
      <w:r>
        <w:rPr>
          <w:rFonts w:cs="宋体" w:asciiTheme="minorEastAsia" w:hAnsiTheme="minorEastAsia" w:eastAsiaTheme="minorEastAsia"/>
          <w:sz w:val="24"/>
        </w:rPr>
        <w:t>(</w:t>
      </w:r>
      <w:r>
        <w:rPr>
          <w:rFonts w:hint="eastAsia" w:cs="宋体" w:asciiTheme="minorEastAsia" w:hAnsiTheme="minorEastAsia" w:eastAsiaTheme="minorEastAsia"/>
          <w:sz w:val="24"/>
        </w:rPr>
        <w:t>财库〔</w:t>
      </w:r>
      <w:r>
        <w:rPr>
          <w:rFonts w:cs="宋体" w:asciiTheme="minorEastAsia" w:hAnsiTheme="minorEastAsia" w:eastAsiaTheme="minorEastAsia"/>
          <w:sz w:val="24"/>
        </w:rPr>
        <w:t>2011</w:t>
      </w:r>
      <w:r>
        <w:rPr>
          <w:rFonts w:hint="eastAsia" w:cs="宋体" w:asciiTheme="minorEastAsia" w:hAnsiTheme="minorEastAsia" w:eastAsiaTheme="minorEastAsia"/>
          <w:sz w:val="24"/>
        </w:rPr>
        <w:t>〕</w:t>
      </w:r>
      <w:r>
        <w:rPr>
          <w:rFonts w:cs="宋体" w:asciiTheme="minorEastAsia" w:hAnsiTheme="minorEastAsia" w:eastAsiaTheme="minorEastAsia"/>
          <w:sz w:val="24"/>
        </w:rPr>
        <w:t>181</w:t>
      </w:r>
      <w:r>
        <w:rPr>
          <w:rFonts w:hint="eastAsia" w:cs="宋体" w:asciiTheme="minorEastAsia" w:hAnsiTheme="minorEastAsia" w:eastAsiaTheme="minorEastAsia"/>
          <w:sz w:val="24"/>
        </w:rPr>
        <w:t>号</w:t>
      </w:r>
      <w:r>
        <w:rPr>
          <w:rFonts w:cs="宋体" w:asciiTheme="minorEastAsia" w:hAnsiTheme="minorEastAsia" w:eastAsiaTheme="minorEastAsia"/>
          <w:sz w:val="24"/>
        </w:rPr>
        <w:t>)</w:t>
      </w:r>
      <w:r>
        <w:rPr>
          <w:rFonts w:hint="eastAsia" w:cs="宋体" w:asciiTheme="minorEastAsia" w:hAnsiTheme="minorEastAsia" w:eastAsiaTheme="minorEastAsia"/>
          <w:sz w:val="24"/>
        </w:rPr>
        <w:t>文件的规定，对小型和微型企业产品的价格给予</w:t>
      </w:r>
      <w:r>
        <w:rPr>
          <w:rFonts w:cs="宋体" w:asciiTheme="minorEastAsia" w:hAnsiTheme="minorEastAsia" w:eastAsiaTheme="minorEastAsia"/>
          <w:sz w:val="24"/>
        </w:rPr>
        <w:t>6%-10%</w:t>
      </w:r>
      <w:r>
        <w:rPr>
          <w:rFonts w:hint="eastAsia" w:cs="宋体" w:asciiTheme="minorEastAsia" w:hAnsiTheme="minorEastAsia" w:eastAsiaTheme="minorEastAsia"/>
          <w:sz w:val="24"/>
        </w:rPr>
        <w:t>的扣除，用扣除后的评标价格参与价格得分的计算及评审，具体扣除比例见磋商文件评标办法。</w:t>
      </w:r>
    </w:p>
    <w:p>
      <w:pPr>
        <w:pStyle w:val="24"/>
        <w:spacing w:after="0" w:line="560" w:lineRule="exact"/>
        <w:ind w:firstLine="571" w:firstLineChars="238"/>
        <w:rPr>
          <w:rFonts w:cs="宋体" w:asciiTheme="minorEastAsia" w:hAnsiTheme="minorEastAsia" w:eastAsiaTheme="minorEastAsia"/>
          <w:sz w:val="24"/>
        </w:rPr>
      </w:pPr>
      <w:r>
        <w:rPr>
          <w:rFonts w:cs="宋体" w:asciiTheme="minorEastAsia" w:hAnsiTheme="minorEastAsia" w:eastAsiaTheme="minorEastAsia"/>
          <w:sz w:val="24"/>
        </w:rPr>
        <w:t xml:space="preserve">2) </w:t>
      </w:r>
      <w:r>
        <w:rPr>
          <w:rFonts w:hint="eastAsia" w:cs="宋体" w:asciiTheme="minorEastAsia" w:hAnsiTheme="minorEastAsia" w:eastAsiaTheme="minorEastAsia"/>
          <w:sz w:val="24"/>
        </w:rPr>
        <w:t>小微企业评标价格的计算：</w:t>
      </w:r>
    </w:p>
    <w:p>
      <w:pPr>
        <w:pStyle w:val="24"/>
        <w:spacing w:after="0" w:line="560" w:lineRule="exact"/>
        <w:ind w:firstLine="571" w:firstLineChars="238"/>
        <w:rPr>
          <w:rFonts w:cs="宋体" w:asciiTheme="minorEastAsia" w:hAnsiTheme="minorEastAsia" w:eastAsiaTheme="minorEastAsia"/>
          <w:sz w:val="24"/>
        </w:rPr>
      </w:pPr>
      <w:r>
        <w:rPr>
          <w:rFonts w:hint="eastAsia" w:cs="宋体" w:asciiTheme="minorEastAsia" w:hAnsiTheme="minorEastAsia" w:eastAsiaTheme="minorEastAsia"/>
          <w:sz w:val="24"/>
        </w:rPr>
        <w:t>小微企业的评标价格</w:t>
      </w:r>
      <w:r>
        <w:rPr>
          <w:rFonts w:cs="宋体" w:asciiTheme="minorEastAsia" w:hAnsiTheme="minorEastAsia" w:eastAsiaTheme="minorEastAsia"/>
          <w:sz w:val="24"/>
        </w:rPr>
        <w:t>=</w:t>
      </w:r>
      <w:r>
        <w:rPr>
          <w:rFonts w:hint="eastAsia" w:cs="宋体" w:asciiTheme="minorEastAsia" w:hAnsiTheme="minorEastAsia" w:eastAsiaTheme="minorEastAsia"/>
          <w:sz w:val="24"/>
        </w:rPr>
        <w:t>磋商报价×（</w:t>
      </w:r>
      <w:r>
        <w:rPr>
          <w:rFonts w:cs="宋体" w:asciiTheme="minorEastAsia" w:hAnsiTheme="minorEastAsia" w:eastAsiaTheme="minorEastAsia"/>
          <w:sz w:val="24"/>
        </w:rPr>
        <w:t>1—</w:t>
      </w:r>
      <w:r>
        <w:rPr>
          <w:rFonts w:hint="eastAsia" w:cs="宋体" w:asciiTheme="minorEastAsia" w:hAnsiTheme="minorEastAsia" w:eastAsiaTheme="minorEastAsia"/>
          <w:sz w:val="24"/>
        </w:rPr>
        <w:t>扣除比例）；</w:t>
      </w:r>
    </w:p>
    <w:p>
      <w:pPr>
        <w:pStyle w:val="24"/>
        <w:spacing w:after="0" w:line="560" w:lineRule="exact"/>
        <w:ind w:firstLine="571" w:firstLineChars="238"/>
        <w:rPr>
          <w:rFonts w:cs="宋体" w:asciiTheme="minorEastAsia" w:hAnsiTheme="minorEastAsia" w:eastAsiaTheme="minorEastAsia"/>
          <w:sz w:val="24"/>
        </w:rPr>
      </w:pPr>
      <w:r>
        <w:rPr>
          <w:rFonts w:cs="宋体" w:asciiTheme="minorEastAsia" w:hAnsiTheme="minorEastAsia" w:eastAsiaTheme="minorEastAsia"/>
          <w:sz w:val="24"/>
        </w:rPr>
        <w:t xml:space="preserve">3) </w:t>
      </w:r>
      <w:r>
        <w:rPr>
          <w:rFonts w:hint="eastAsia" w:cs="宋体" w:asciiTheme="minorEastAsia" w:hAnsiTheme="minorEastAsia" w:eastAsiaTheme="minorEastAsia"/>
          <w:sz w:val="24"/>
        </w:rPr>
        <w:t>如供应商为小微企业，应根据工业和信息化部、国家统计局、国家发展改革委、财政部《关于印发中小企业划型标准规定的通知》（工信部联企业〔</w:t>
      </w:r>
      <w:r>
        <w:rPr>
          <w:rFonts w:cs="宋体" w:asciiTheme="minorEastAsia" w:hAnsiTheme="minorEastAsia" w:eastAsiaTheme="minorEastAsia"/>
          <w:sz w:val="24"/>
        </w:rPr>
        <w:t>2011</w:t>
      </w:r>
      <w:r>
        <w:rPr>
          <w:rFonts w:hint="eastAsia" w:cs="宋体" w:asciiTheme="minorEastAsia" w:hAnsiTheme="minorEastAsia" w:eastAsiaTheme="minorEastAsia"/>
          <w:sz w:val="24"/>
        </w:rPr>
        <w:t>〕</w:t>
      </w:r>
      <w:r>
        <w:rPr>
          <w:rFonts w:cs="宋体" w:asciiTheme="minorEastAsia" w:hAnsiTheme="minorEastAsia" w:eastAsiaTheme="minorEastAsia"/>
          <w:sz w:val="24"/>
        </w:rPr>
        <w:t>300</w:t>
      </w:r>
      <w:r>
        <w:rPr>
          <w:rFonts w:hint="eastAsia" w:cs="宋体" w:asciiTheme="minorEastAsia" w:hAnsiTheme="minorEastAsia" w:eastAsiaTheme="minorEastAsia"/>
          <w:sz w:val="24"/>
        </w:rPr>
        <w:t>号），结合本公司实际情况如实填写中小企业声明函，并在投标文件正本中提供声明函原件及相关证明材料原件；未按要求提供声明函原件及证明材料原件的，或者经审查不符合中小企业划型标准的，将不给予价格扣除的政策优惠；</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9</w:t>
      </w:r>
      <w:r>
        <w:rPr>
          <w:rFonts w:cs="宋体" w:asciiTheme="minorEastAsia" w:hAnsiTheme="minorEastAsia" w:eastAsiaTheme="minorEastAsia"/>
          <w:sz w:val="24"/>
        </w:rPr>
        <w:t xml:space="preserve">.2 </w:t>
      </w:r>
      <w:r>
        <w:rPr>
          <w:rFonts w:hint="eastAsia" w:cs="宋体" w:asciiTheme="minorEastAsia" w:hAnsiTheme="minorEastAsia" w:eastAsiaTheme="minorEastAsia"/>
          <w:sz w:val="24"/>
        </w:rPr>
        <w:t>政府采购支持监狱企业发展的政策（如有）</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）根据山东省司法厅《关于转发财政部司法部</w:t>
      </w:r>
      <w:r>
        <w:rPr>
          <w:rFonts w:cs="宋体" w:asciiTheme="minorEastAsia" w:hAnsiTheme="minorEastAsia" w:eastAsiaTheme="minorEastAsia"/>
          <w:sz w:val="24"/>
        </w:rPr>
        <w:t>&lt;</w:t>
      </w:r>
      <w:r>
        <w:rPr>
          <w:rFonts w:hint="eastAsia" w:cs="宋体" w:asciiTheme="minorEastAsia" w:hAnsiTheme="minorEastAsia" w:eastAsiaTheme="minorEastAsia"/>
          <w:sz w:val="24"/>
        </w:rPr>
        <w:t>关于政府采购支持监狱企业发展有关问题的通知</w:t>
      </w:r>
      <w:r>
        <w:rPr>
          <w:rFonts w:cs="宋体" w:asciiTheme="minorEastAsia" w:hAnsiTheme="minorEastAsia" w:eastAsiaTheme="minorEastAsia"/>
          <w:sz w:val="24"/>
        </w:rPr>
        <w:t>&gt;</w:t>
      </w:r>
      <w:r>
        <w:rPr>
          <w:rFonts w:hint="eastAsia" w:cs="宋体" w:asciiTheme="minorEastAsia" w:hAnsiTheme="minorEastAsia" w:eastAsiaTheme="minorEastAsia"/>
          <w:sz w:val="24"/>
        </w:rPr>
        <w:t>的通知》（鲁财采〔</w:t>
      </w:r>
      <w:r>
        <w:rPr>
          <w:rFonts w:cs="宋体" w:asciiTheme="minorEastAsia" w:hAnsiTheme="minorEastAsia" w:eastAsiaTheme="minorEastAsia"/>
          <w:sz w:val="24"/>
        </w:rPr>
        <w:t>2014</w:t>
      </w:r>
      <w:r>
        <w:rPr>
          <w:rFonts w:hint="eastAsia" w:cs="宋体" w:asciiTheme="minorEastAsia" w:hAnsiTheme="minorEastAsia" w:eastAsiaTheme="minorEastAsia"/>
          <w:sz w:val="24"/>
        </w:rPr>
        <w:t>〕</w:t>
      </w:r>
      <w:r>
        <w:rPr>
          <w:rFonts w:cs="宋体" w:asciiTheme="minorEastAsia" w:hAnsiTheme="minorEastAsia" w:eastAsiaTheme="minorEastAsia"/>
          <w:sz w:val="24"/>
        </w:rPr>
        <w:t>33</w:t>
      </w:r>
      <w:r>
        <w:rPr>
          <w:rFonts w:hint="eastAsia" w:cs="宋体" w:asciiTheme="minorEastAsia" w:hAnsiTheme="minorEastAsia" w:eastAsiaTheme="minorEastAsia"/>
          <w:sz w:val="24"/>
        </w:rPr>
        <w:t>号）文件规定，对监狱企业生产的产品价格或提供服务的价格给予</w:t>
      </w:r>
      <w:r>
        <w:rPr>
          <w:rFonts w:cs="宋体" w:asciiTheme="minorEastAsia" w:hAnsiTheme="minorEastAsia" w:eastAsiaTheme="minorEastAsia"/>
          <w:sz w:val="24"/>
        </w:rPr>
        <w:t>6%</w:t>
      </w:r>
      <w:r>
        <w:rPr>
          <w:rFonts w:hint="eastAsia" w:cs="宋体" w:asciiTheme="minorEastAsia" w:hAnsiTheme="minorEastAsia" w:eastAsiaTheme="minorEastAsia"/>
          <w:sz w:val="24"/>
        </w:rPr>
        <w:t>的价格扣除，用扣除后的价格参与评审，具体扣除比例见评标办法；</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）参加政府采购活动的监狱企业应当在投标文件中提供监狱企业证明复印件，否则不予认定。监狱企业证明须由省级以上监狱管理局、戒毒管理局（含新疆生产建设兵团）出具。</w:t>
      </w:r>
    </w:p>
    <w:p>
      <w:pPr>
        <w:pStyle w:val="24"/>
        <w:spacing w:line="560" w:lineRule="exact"/>
        <w:ind w:firstLine="600" w:firstLineChars="250"/>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9</w:t>
      </w:r>
      <w:r>
        <w:rPr>
          <w:rFonts w:cs="宋体" w:asciiTheme="minorEastAsia" w:hAnsiTheme="minorEastAsia" w:eastAsiaTheme="minorEastAsia"/>
          <w:kern w:val="0"/>
          <w:sz w:val="24"/>
        </w:rPr>
        <w:t xml:space="preserve">.3 </w:t>
      </w:r>
      <w:r>
        <w:rPr>
          <w:rFonts w:hint="eastAsia" w:cs="宋体" w:asciiTheme="minorEastAsia" w:hAnsiTheme="minorEastAsia" w:eastAsiaTheme="minorEastAsia"/>
          <w:kern w:val="0"/>
          <w:sz w:val="24"/>
        </w:rPr>
        <w:t>促进残疾人就业政府采购政策</w:t>
      </w:r>
    </w:p>
    <w:p>
      <w:pPr>
        <w:pStyle w:val="24"/>
        <w:spacing w:after="0" w:line="560" w:lineRule="exact"/>
        <w:ind w:firstLine="571" w:firstLineChars="238"/>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）依据《三部门联合发布关于促进残疾人就业政府采购政策的通知》</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财库〔</w:t>
      </w:r>
      <w:r>
        <w:rPr>
          <w:rFonts w:cs="宋体" w:asciiTheme="minorEastAsia" w:hAnsiTheme="minorEastAsia" w:eastAsiaTheme="minorEastAsia"/>
          <w:kern w:val="0"/>
          <w:sz w:val="24"/>
        </w:rPr>
        <w:t>2017</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141</w:t>
      </w:r>
      <w:r>
        <w:rPr>
          <w:rFonts w:hint="eastAsia" w:cs="宋体" w:asciiTheme="minorEastAsia" w:hAnsiTheme="minorEastAsia" w:eastAsiaTheme="minorEastAsia"/>
          <w:kern w:val="0"/>
          <w:sz w:val="24"/>
        </w:rPr>
        <w:t>号</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文件规定，残疾人福利性单位视同小型、微型企业，对残疾人福利性单位的报价给予</w:t>
      </w:r>
      <w:r>
        <w:rPr>
          <w:rFonts w:cs="宋体" w:asciiTheme="minorEastAsia" w:hAnsiTheme="minorEastAsia" w:eastAsiaTheme="minorEastAsia"/>
          <w:kern w:val="0"/>
          <w:sz w:val="24"/>
        </w:rPr>
        <w:t>6%-10%</w:t>
      </w:r>
      <w:r>
        <w:rPr>
          <w:rFonts w:hint="eastAsia" w:cs="宋体" w:asciiTheme="minorEastAsia" w:hAnsiTheme="minorEastAsia" w:eastAsiaTheme="minorEastAsia"/>
          <w:kern w:val="0"/>
          <w:sz w:val="24"/>
        </w:rPr>
        <w:t>的扣除，用扣除后的评标价格参与价格得分的计算及评审，具体扣除比例见磋商文件评标办法；</w:t>
      </w:r>
    </w:p>
    <w:p>
      <w:pPr>
        <w:pStyle w:val="24"/>
        <w:spacing w:after="0" w:line="560" w:lineRule="exact"/>
        <w:ind w:firstLine="571" w:firstLineChars="238"/>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2) </w:t>
      </w:r>
      <w:r>
        <w:rPr>
          <w:rFonts w:hint="eastAsia" w:cs="宋体" w:asciiTheme="minorEastAsia" w:hAnsiTheme="minorEastAsia" w:eastAsiaTheme="minorEastAsia"/>
          <w:kern w:val="0"/>
          <w:sz w:val="24"/>
        </w:rPr>
        <w:t>残疾人福利性单位评标价格的计算：残疾人福利性单位的评标价格</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磋商报价×（</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）享受政府采购支持政策的残疾人福利性单位应当同时满足以下条件：</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F081"/>
      </w:r>
      <w:r>
        <w:rPr>
          <w:rFonts w:hint="eastAsia" w:cs="宋体" w:asciiTheme="minorEastAsia" w:hAnsiTheme="minorEastAsia" w:eastAsiaTheme="minorEastAsia"/>
          <w:kern w:val="0"/>
          <w:sz w:val="24"/>
        </w:rPr>
        <w:t>安置的残疾人占本单位在职职工人数的比例不低于</w:t>
      </w:r>
      <w:r>
        <w:rPr>
          <w:rFonts w:cs="宋体" w:asciiTheme="minorEastAsia" w:hAnsiTheme="minorEastAsia" w:eastAsiaTheme="minorEastAsia"/>
          <w:kern w:val="0"/>
          <w:sz w:val="24"/>
        </w:rPr>
        <w:t>25%</w:t>
      </w:r>
      <w:r>
        <w:rPr>
          <w:rFonts w:hint="eastAsia" w:cs="宋体" w:asciiTheme="minorEastAsia" w:hAnsiTheme="minorEastAsia" w:eastAsiaTheme="minorEastAsia"/>
          <w:kern w:val="0"/>
          <w:sz w:val="24"/>
        </w:rPr>
        <w:t>（含</w:t>
      </w:r>
      <w:r>
        <w:rPr>
          <w:rFonts w:cs="宋体" w:asciiTheme="minorEastAsia" w:hAnsiTheme="minorEastAsia" w:eastAsiaTheme="minorEastAsia"/>
          <w:kern w:val="0"/>
          <w:sz w:val="24"/>
        </w:rPr>
        <w:t>25%</w:t>
      </w:r>
      <w:r>
        <w:rPr>
          <w:rFonts w:hint="eastAsia" w:cs="宋体" w:asciiTheme="minorEastAsia" w:hAnsiTheme="minorEastAsia" w:eastAsiaTheme="minorEastAsia"/>
          <w:kern w:val="0"/>
          <w:sz w:val="24"/>
        </w:rPr>
        <w:t>），并且安置的残疾人人数不少于</w:t>
      </w:r>
      <w:r>
        <w:rPr>
          <w:rFonts w:cs="宋体" w:asciiTheme="minorEastAsia" w:hAnsiTheme="minorEastAsia" w:eastAsiaTheme="minorEastAsia"/>
          <w:kern w:val="0"/>
          <w:sz w:val="24"/>
        </w:rPr>
        <w:t>10</w:t>
      </w:r>
      <w:r>
        <w:rPr>
          <w:rFonts w:hint="eastAsia" w:cs="宋体" w:asciiTheme="minorEastAsia" w:hAnsiTheme="minorEastAsia" w:eastAsiaTheme="minorEastAsia"/>
          <w:kern w:val="0"/>
          <w:sz w:val="24"/>
        </w:rPr>
        <w:t>人（含</w:t>
      </w:r>
      <w:r>
        <w:rPr>
          <w:rFonts w:cs="宋体" w:asciiTheme="minorEastAsia" w:hAnsiTheme="minorEastAsia" w:eastAsiaTheme="minorEastAsia"/>
          <w:kern w:val="0"/>
          <w:sz w:val="24"/>
        </w:rPr>
        <w:t>10</w:t>
      </w:r>
      <w:r>
        <w:rPr>
          <w:rFonts w:hint="eastAsia" w:cs="宋体" w:asciiTheme="minorEastAsia" w:hAnsiTheme="minorEastAsia" w:eastAsiaTheme="minorEastAsia"/>
          <w:kern w:val="0"/>
          <w:sz w:val="24"/>
        </w:rPr>
        <w:t>人）；</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F082"/>
      </w:r>
      <w:r>
        <w:rPr>
          <w:rFonts w:hint="eastAsia" w:cs="宋体" w:asciiTheme="minorEastAsia" w:hAnsiTheme="minorEastAsia" w:eastAsiaTheme="minorEastAsia"/>
          <w:kern w:val="0"/>
          <w:sz w:val="24"/>
        </w:rPr>
        <w:t>依法与安置的每位残疾人签订了一年以上（含一年）的劳动合同或服务协议；</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F083"/>
      </w:r>
      <w:r>
        <w:rPr>
          <w:rFonts w:hint="eastAsia" w:cs="宋体" w:asciiTheme="minorEastAsia" w:hAnsiTheme="minorEastAsia" w:eastAsiaTheme="minorEastAsia"/>
          <w:kern w:val="0"/>
          <w:sz w:val="24"/>
        </w:rPr>
        <w:t>为安置的每位残疾人按月足额缴纳了基本养老保险、基本医疗保险、失业保险、工伤保险和生育保险等社会保险费；</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④通过银行等金融机构向安置的每位残疾人，按月支付了不低于单位所在区县适用的经省级人民政府批准的月最低工资标准的工资；</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前款所称残疾人是指法定劳动年龄内，持有《中华人民共和国残疾人证》或者《中华人民共和国残疾军人证（</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至</w:t>
      </w:r>
      <w:r>
        <w:rPr>
          <w:rFonts w:cs="宋体" w:asciiTheme="minorEastAsia" w:hAnsiTheme="minorEastAsia" w:eastAsiaTheme="minorEastAsia"/>
          <w:kern w:val="0"/>
          <w:sz w:val="24"/>
        </w:rPr>
        <w:t>8</w:t>
      </w:r>
      <w:r>
        <w:rPr>
          <w:rFonts w:hint="eastAsia" w:cs="宋体" w:asciiTheme="minorEastAsia" w:hAnsiTheme="minorEastAsia" w:eastAsiaTheme="minorEastAsia"/>
          <w:kern w:val="0"/>
          <w:sz w:val="24"/>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9</w:t>
      </w:r>
      <w:r>
        <w:rPr>
          <w:rFonts w:cs="宋体" w:asciiTheme="minorEastAsia" w:hAnsiTheme="minorEastAsia" w:eastAsiaTheme="minorEastAsia"/>
          <w:kern w:val="0"/>
          <w:sz w:val="24"/>
        </w:rPr>
        <w:t>.4</w:t>
      </w:r>
      <w:r>
        <w:rPr>
          <w:rFonts w:hint="eastAsia" w:cs="宋体" w:asciiTheme="minorEastAsia" w:hAnsiTheme="minorEastAsia" w:eastAsiaTheme="minorEastAsia"/>
          <w:kern w:val="0"/>
          <w:sz w:val="24"/>
        </w:rPr>
        <w:t xml:space="preserve"> 环保节能产品执行政府采购优惠政策</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29.4.1 所投产品为环保节能产品的，应在投标文件中附</w:t>
      </w:r>
      <w:r>
        <w:rPr>
          <w:rFonts w:hint="eastAsia" w:cs="宋体" w:asciiTheme="minorEastAsia" w:hAnsiTheme="minorEastAsia" w:eastAsiaTheme="minorEastAsia"/>
          <w:b/>
          <w:kern w:val="0"/>
          <w:sz w:val="24"/>
        </w:rPr>
        <w:t>国家节能产品认证证书或中国环境标志产品认证证书。</w:t>
      </w:r>
    </w:p>
    <w:p>
      <w:pPr>
        <w:autoSpaceDE w:val="0"/>
        <w:autoSpaceDN w:val="0"/>
        <w:adjustRightInd w:val="0"/>
        <w:snapToGrid w:val="0"/>
        <w:spacing w:line="560" w:lineRule="exact"/>
        <w:ind w:firstLine="600" w:firstLineChars="2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w:t>
      </w:r>
      <w:r>
        <w:rPr>
          <w:rFonts w:hint="eastAsia" w:cs="宋体" w:asciiTheme="minorEastAsia" w:hAnsiTheme="minorEastAsia" w:eastAsiaTheme="minorEastAsia"/>
          <w:b/>
          <w:kern w:val="0"/>
          <w:sz w:val="24"/>
        </w:rPr>
        <w:t>在投标文件中附国家节能产品认证证书或中国环境标志产品认证证书，并在开标一览表中注明(或在报价明细表中注明)</w:t>
      </w:r>
      <w:r>
        <w:rPr>
          <w:rFonts w:hint="eastAsia" w:cs="宋体" w:asciiTheme="minorEastAsia" w:hAnsiTheme="minorEastAsia" w:eastAsiaTheme="minorEastAsia"/>
          <w:kern w:val="0"/>
          <w:sz w:val="24"/>
        </w:rPr>
        <w:t>，未按要求提供和注明的，将不给予加分。其中，</w:t>
      </w:r>
      <w:r>
        <w:rPr>
          <w:rFonts w:hint="eastAsia" w:cs="宋体" w:asciiTheme="minorEastAsia" w:hAnsiTheme="minorEastAsia" w:eastAsiaTheme="minorEastAsia"/>
          <w:b/>
          <w:kern w:val="0"/>
          <w:sz w:val="24"/>
        </w:rPr>
        <w:t>所报产品为政府强制采购产品的（《节能产品政府采购品目清单》中以“★”标注的产品品目）而未提供国家节能产品认证证书的，按无效投标处理</w:t>
      </w:r>
      <w:r>
        <w:rPr>
          <w:rFonts w:hint="eastAsia" w:cs="宋体" w:asciiTheme="minorEastAsia" w:hAnsiTheme="minorEastAsia" w:eastAsiaTheme="minorEastAsia"/>
          <w:kern w:val="0"/>
          <w:sz w:val="24"/>
        </w:rPr>
        <w:t>。</w:t>
      </w:r>
    </w:p>
    <w:p>
      <w:pPr>
        <w:pStyle w:val="24"/>
        <w:spacing w:after="0" w:line="560" w:lineRule="exact"/>
        <w:ind w:firstLine="571" w:firstLineChars="238"/>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9</w:t>
      </w:r>
      <w:r>
        <w:rPr>
          <w:rFonts w:cs="宋体" w:asciiTheme="minorEastAsia" w:hAnsiTheme="minorEastAsia" w:eastAsiaTheme="minorEastAsia"/>
          <w:sz w:val="24"/>
        </w:rPr>
        <w:t>.5</w:t>
      </w:r>
      <w:r>
        <w:rPr>
          <w:rFonts w:hint="eastAsia" w:cs="宋体" w:asciiTheme="minorEastAsia" w:hAnsiTheme="minorEastAsia" w:eastAsiaTheme="minorEastAsia"/>
          <w:sz w:val="24"/>
        </w:rPr>
        <w:t>执行政府采购政策对磋商报价进行扣除后的评标价格仅用于评标过程的报价得分计算或评标价格的比较，不作为最终的中标价格。</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r>
        <w:rPr>
          <w:rFonts w:hint="eastAsia" w:cs="宋体" w:asciiTheme="minorEastAsia" w:hAnsiTheme="minorEastAsia" w:eastAsiaTheme="minorEastAsia"/>
          <w:b/>
          <w:bCs/>
          <w:sz w:val="24"/>
        </w:rPr>
        <w:t>30</w:t>
      </w:r>
      <w:r>
        <w:rPr>
          <w:rFonts w:cs="宋体" w:asciiTheme="minorEastAsia" w:hAnsiTheme="minorEastAsia" w:eastAsiaTheme="minorEastAsia"/>
          <w:b/>
          <w:bCs/>
          <w:sz w:val="24"/>
        </w:rPr>
        <w:t xml:space="preserve">. </w:t>
      </w:r>
      <w:r>
        <w:rPr>
          <w:rFonts w:hint="eastAsia" w:cs="宋体" w:asciiTheme="minorEastAsia" w:hAnsiTheme="minorEastAsia" w:eastAsiaTheme="minorEastAsia"/>
          <w:b/>
          <w:bCs/>
          <w:sz w:val="24"/>
        </w:rPr>
        <w:t xml:space="preserve"> 特殊情况下的评审方法</w:t>
      </w:r>
      <w:bookmarkEnd w:id="205"/>
      <w:bookmarkEnd w:id="206"/>
      <w:bookmarkEnd w:id="207"/>
    </w:p>
    <w:p>
      <w:pPr>
        <w:pStyle w:val="24"/>
        <w:spacing w:after="0" w:line="560" w:lineRule="exact"/>
        <w:ind w:firstLine="600" w:firstLineChars="250"/>
        <w:rPr>
          <w:rFonts w:asciiTheme="minorEastAsia" w:hAnsiTheme="minorEastAsia" w:eastAsiaTheme="minorEastAsia"/>
          <w:sz w:val="24"/>
        </w:rPr>
      </w:pPr>
      <w:r>
        <w:rPr>
          <w:rFonts w:hint="eastAsia" w:cs="宋体" w:asciiTheme="minorEastAsia" w:hAnsiTheme="minorEastAsia" w:eastAsiaTheme="minorEastAsia"/>
          <w:sz w:val="24"/>
        </w:rPr>
        <w:t>30.1 如出现有效供应商达不到法定数量、串通报价以及供应商互相诋毁，导致磋商小组无法评审时，磋商小组有权否决所有响应文件。</w:t>
      </w:r>
    </w:p>
    <w:p>
      <w:pPr>
        <w:pStyle w:val="24"/>
        <w:tabs>
          <w:tab w:val="left" w:pos="955"/>
        </w:tabs>
        <w:spacing w:after="0" w:line="560" w:lineRule="exact"/>
        <w:ind w:left="1144" w:leftChars="273" w:hanging="571" w:hangingChars="238"/>
        <w:rPr>
          <w:rFonts w:asciiTheme="minorEastAsia" w:hAnsiTheme="minorEastAsia" w:eastAsiaTheme="minorEastAsia"/>
          <w:b/>
          <w:bCs/>
          <w:sz w:val="24"/>
        </w:rPr>
      </w:pPr>
      <w:bookmarkStart w:id="208" w:name="_Toc346306760"/>
      <w:bookmarkStart w:id="209" w:name="_Toc352332881"/>
      <w:bookmarkStart w:id="210" w:name="_Toc346372907"/>
      <w:r>
        <w:rPr>
          <w:rFonts w:hint="eastAsia" w:cs="宋体" w:asciiTheme="minorEastAsia" w:hAnsiTheme="minorEastAsia" w:eastAsiaTheme="minorEastAsia"/>
          <w:bCs/>
          <w:sz w:val="24"/>
        </w:rPr>
        <w:t>★</w:t>
      </w:r>
      <w:r>
        <w:rPr>
          <w:rFonts w:hint="eastAsia" w:cs="宋体" w:asciiTheme="minorEastAsia" w:hAnsiTheme="minorEastAsia" w:eastAsiaTheme="minorEastAsia"/>
          <w:b/>
          <w:bCs/>
          <w:sz w:val="24"/>
        </w:rPr>
        <w:t>31 供应商响应文件瑕疵滞后的处理</w:t>
      </w:r>
    </w:p>
    <w:p>
      <w:pPr>
        <w:pStyle w:val="24"/>
        <w:spacing w:after="0" w:line="560" w:lineRule="exact"/>
        <w:ind w:firstLine="602" w:firstLineChars="250"/>
        <w:rPr>
          <w:rFonts w:asciiTheme="minorEastAsia" w:hAnsiTheme="minorEastAsia" w:eastAsiaTheme="minorEastAsia"/>
          <w:sz w:val="24"/>
        </w:rPr>
      </w:pPr>
      <w:r>
        <w:rPr>
          <w:rFonts w:hint="eastAsia" w:cs="宋体" w:asciiTheme="minorEastAsia" w:hAnsiTheme="minorEastAsia" w:eastAsiaTheme="minorEastAsia"/>
          <w:b/>
          <w:bCs/>
          <w:sz w:val="24"/>
        </w:rPr>
        <w:t xml:space="preserve">31.1 </w:t>
      </w:r>
      <w:r>
        <w:rPr>
          <w:rFonts w:hint="eastAsia" w:cs="宋体" w:asciiTheme="minorEastAsia" w:hAnsiTheme="minorEastAsia" w:eastAsiaTheme="minorEastAsia"/>
          <w:sz w:val="24"/>
        </w:rPr>
        <w:t>无论基于何种原因，各项本应作拒绝处理的情形即便未被及时发现而使该供应商进入初审、综合评审或其它后续程序，包括已经签订合同的情形，一旦发现，采购人均有权随时视情形决定是否取消该供应商的此前评议结果，或随时视情形决定是否对该报价予以拒绝，并有权决定采取相应的补救或纠正措施。一旦该供应商被拒绝或被取消该供应商的此前评议结果，相关的一切损失均由该供应商自行承担。</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r>
        <w:rPr>
          <w:rFonts w:cs="宋体" w:asciiTheme="minorEastAsia" w:hAnsiTheme="minorEastAsia" w:eastAsiaTheme="minorEastAsia"/>
          <w:b/>
          <w:bCs/>
          <w:sz w:val="24"/>
        </w:rPr>
        <w:t>3</w:t>
      </w:r>
      <w:r>
        <w:rPr>
          <w:rFonts w:hint="eastAsia" w:cs="宋体" w:asciiTheme="minorEastAsia" w:hAnsiTheme="minorEastAsia" w:eastAsiaTheme="minorEastAsia"/>
          <w:b/>
          <w:bCs/>
          <w:sz w:val="24"/>
        </w:rPr>
        <w:t>2</w:t>
      </w:r>
      <w:r>
        <w:rPr>
          <w:rFonts w:cs="宋体" w:asciiTheme="minorEastAsia" w:hAnsiTheme="minorEastAsia" w:eastAsiaTheme="minorEastAsia"/>
          <w:b/>
          <w:bCs/>
          <w:sz w:val="24"/>
        </w:rPr>
        <w:t xml:space="preserve">.  </w:t>
      </w:r>
      <w:bookmarkEnd w:id="208"/>
      <w:bookmarkEnd w:id="209"/>
      <w:bookmarkEnd w:id="210"/>
      <w:r>
        <w:rPr>
          <w:rFonts w:hint="eastAsia" w:cs="宋体" w:asciiTheme="minorEastAsia" w:hAnsiTheme="minorEastAsia" w:eastAsiaTheme="minorEastAsia"/>
          <w:b/>
          <w:bCs/>
          <w:sz w:val="24"/>
        </w:rPr>
        <w:t>采购项目废止</w:t>
      </w:r>
    </w:p>
    <w:p>
      <w:pPr>
        <w:pStyle w:val="24"/>
        <w:spacing w:after="0" w:line="560" w:lineRule="exact"/>
        <w:ind w:firstLine="600" w:firstLineChars="250"/>
        <w:rPr>
          <w:rFonts w:asciiTheme="minorEastAsia" w:hAnsiTheme="minorEastAsia" w:eastAsiaTheme="minorEastAsia"/>
          <w:sz w:val="24"/>
        </w:rPr>
      </w:pPr>
      <w:r>
        <w:rPr>
          <w:rFonts w:hint="eastAsia" w:cs="宋体" w:asciiTheme="minorEastAsia" w:hAnsiTheme="minorEastAsia" w:eastAsiaTheme="minorEastAsia"/>
          <w:sz w:val="24"/>
        </w:rPr>
        <w:t>32.1有下列情形之一的，应对本采购项目废止，采购人将视情况另行组织采购或不再采购：</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1）至首次响应文件递交截止时间止，递交响应文件的供应商不足3家的；</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2）经评审，符合磋商文件规定条件的供应商不足</w:t>
      </w:r>
      <w:r>
        <w:rPr>
          <w:rFonts w:hint="eastAsia" w:cs="宋体" w:asciiTheme="minorEastAsia" w:hAnsiTheme="minorEastAsia" w:eastAsiaTheme="minorEastAsia"/>
          <w:bCs/>
          <w:sz w:val="24"/>
        </w:rPr>
        <w:t>3家</w:t>
      </w:r>
      <w:r>
        <w:rPr>
          <w:rFonts w:hint="eastAsia" w:cs="宋体" w:asciiTheme="minorEastAsia" w:hAnsiTheme="minorEastAsia" w:eastAsiaTheme="minorEastAsia"/>
          <w:sz w:val="24"/>
        </w:rPr>
        <w:t>或者对磋商文件作出实质性响应的供应商不足</w:t>
      </w:r>
      <w:r>
        <w:rPr>
          <w:rFonts w:hint="eastAsia" w:cs="宋体" w:asciiTheme="minorEastAsia" w:hAnsiTheme="minorEastAsia" w:eastAsiaTheme="minorEastAsia"/>
          <w:b/>
          <w:bCs/>
          <w:sz w:val="24"/>
        </w:rPr>
        <w:t>3家</w:t>
      </w:r>
      <w:r>
        <w:rPr>
          <w:rFonts w:hint="eastAsia" w:cs="宋体" w:asciiTheme="minorEastAsia" w:hAnsiTheme="minorEastAsia" w:eastAsiaTheme="minorEastAsia"/>
          <w:sz w:val="24"/>
        </w:rPr>
        <w:t>的；</w:t>
      </w:r>
    </w:p>
    <w:p>
      <w:pPr>
        <w:pStyle w:val="24"/>
        <w:spacing w:after="0" w:line="560" w:lineRule="exact"/>
        <w:ind w:firstLine="600" w:firstLineChars="250"/>
        <w:rPr>
          <w:rFonts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）出现影响采购公正的违法违规行为的；</w:t>
      </w:r>
    </w:p>
    <w:p>
      <w:pPr>
        <w:pStyle w:val="24"/>
        <w:spacing w:after="0" w:line="560" w:lineRule="exact"/>
        <w:ind w:firstLine="600" w:firstLineChars="250"/>
        <w:rPr>
          <w:rFonts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）供应商的报价均超过</w:t>
      </w:r>
      <w:r>
        <w:rPr>
          <w:rFonts w:hint="eastAsia" w:cs="宋体" w:asciiTheme="minorEastAsia" w:hAnsiTheme="minorEastAsia" w:eastAsiaTheme="minorEastAsia"/>
          <w:color w:val="000000"/>
          <w:sz w:val="24"/>
        </w:rPr>
        <w:t>采购预算,采购人不能支付的；</w:t>
      </w:r>
    </w:p>
    <w:p>
      <w:pPr>
        <w:pStyle w:val="24"/>
        <w:spacing w:after="0" w:line="560" w:lineRule="exact"/>
        <w:ind w:firstLine="600" w:firstLineChars="250"/>
        <w:rPr>
          <w:rFonts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）因重大变故，采购任务取消的；</w:t>
      </w:r>
    </w:p>
    <w:p>
      <w:pPr>
        <w:pStyle w:val="24"/>
        <w:spacing w:after="0" w:line="560" w:lineRule="exact"/>
        <w:ind w:firstLine="600" w:firstLineChars="250"/>
        <w:rPr>
          <w:rFonts w:asciiTheme="minorEastAsia" w:hAnsiTheme="minorEastAsia" w:eastAsiaTheme="minorEastAsia"/>
          <w:color w:val="000000"/>
          <w:sz w:val="24"/>
        </w:rPr>
      </w:pPr>
      <w:r>
        <w:rPr>
          <w:rFonts w:cs="宋体" w:asciiTheme="minorEastAsia" w:hAnsiTheme="minorEastAsia" w:eastAsiaTheme="minorEastAsia"/>
          <w:color w:val="000000"/>
          <w:sz w:val="24"/>
        </w:rPr>
        <w:t>6</w:t>
      </w:r>
      <w:r>
        <w:rPr>
          <w:rFonts w:hint="eastAsia" w:cs="宋体" w:asciiTheme="minorEastAsia" w:hAnsiTheme="minorEastAsia" w:eastAsiaTheme="minorEastAsia"/>
          <w:color w:val="000000"/>
          <w:sz w:val="24"/>
        </w:rPr>
        <w:t>）法律、法规规定的其他情况。</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32.2</w:t>
      </w:r>
      <w:r>
        <w:rPr>
          <w:rFonts w:hint="eastAsia" w:cs="宋体" w:asciiTheme="minorEastAsia" w:hAnsiTheme="minorEastAsia" w:eastAsiaTheme="minorEastAsia"/>
          <w:sz w:val="24"/>
        </w:rPr>
        <w:t>供应商</w:t>
      </w:r>
      <w:r>
        <w:rPr>
          <w:rFonts w:hint="eastAsia" w:cs="宋体" w:asciiTheme="minorEastAsia" w:hAnsiTheme="minorEastAsia" w:eastAsiaTheme="minorEastAsia"/>
          <w:color w:val="000000"/>
          <w:sz w:val="24"/>
        </w:rPr>
        <w:t>出现串标或其他影响采购的违法违规行为的，采购人将严格按照《中华人民共和国政府采购法》及相关法律、法规及规章制度的规定行使权利。给采购人、代理机构造成损失的，采购人、代理机构有索赔的权利，</w:t>
      </w:r>
      <w:r>
        <w:rPr>
          <w:rFonts w:hint="eastAsia" w:cs="宋体" w:asciiTheme="minorEastAsia" w:hAnsiTheme="minorEastAsia" w:eastAsiaTheme="minorEastAsia"/>
          <w:sz w:val="24"/>
        </w:rPr>
        <w:t>供应商</w:t>
      </w:r>
      <w:r>
        <w:rPr>
          <w:rFonts w:hint="eastAsia" w:cs="宋体" w:asciiTheme="minorEastAsia" w:hAnsiTheme="minorEastAsia" w:eastAsiaTheme="minorEastAsia"/>
          <w:color w:val="000000"/>
          <w:sz w:val="24"/>
        </w:rPr>
        <w:t>应予以赔偿。</w:t>
      </w:r>
    </w:p>
    <w:p>
      <w:pPr>
        <w:pStyle w:val="24"/>
        <w:spacing w:after="0" w:line="560" w:lineRule="exact"/>
        <w:ind w:firstLine="600" w:firstLineChars="250"/>
        <w:rPr>
          <w:rFonts w:asciiTheme="minorEastAsia" w:hAnsiTheme="minorEastAsia" w:eastAsiaTheme="minorEastAsia"/>
          <w:sz w:val="24"/>
        </w:rPr>
      </w:pPr>
      <w:r>
        <w:rPr>
          <w:rFonts w:hint="eastAsia" w:cs="宋体" w:asciiTheme="minorEastAsia" w:hAnsiTheme="minorEastAsia" w:eastAsiaTheme="minorEastAsia"/>
          <w:color w:val="000000"/>
          <w:sz w:val="24"/>
        </w:rPr>
        <w:t>32.3</w:t>
      </w:r>
      <w:r>
        <w:rPr>
          <w:rFonts w:hint="eastAsia" w:asciiTheme="minorEastAsia" w:hAnsiTheme="minorEastAsia" w:eastAsiaTheme="minorEastAsia"/>
          <w:sz w:val="24"/>
        </w:rPr>
        <w:t>有下列情形之一的视为无效报价：</w:t>
      </w:r>
    </w:p>
    <w:p>
      <w:pPr>
        <w:spacing w:line="48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1）无单位盖章并无法定代表人或法定代表人授权的代理人签字或盖章的；</w:t>
      </w:r>
    </w:p>
    <w:p>
      <w:pPr>
        <w:spacing w:line="48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2）未按规定格式填写，内容不全或关键字迹模糊、无法辨认的；</w:t>
      </w:r>
    </w:p>
    <w:p>
      <w:pPr>
        <w:spacing w:line="48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3）供应商递交两份或多份内容不同的响应文件，或在一份响应文件中对统一招标项目抱有两个或多个报价，且未声明哪一个有效，按磋商文件规定提交备选投标方案的除外；</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4）供应商名称或组织结构与资格预审时不一致；</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5）供应商未按响应文件的要求提供投标保函或者提交投标保证金的；</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6）联合体投标未附联合体各方共同投标协议的；</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7）响应文件未按照磋商文件的要求予以密封的；</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8）响应文件中的投标函未加盖供应商的企业及企业法定代表人印章的，或者企业法定代表人委托代理人没有合法、有效的委托书（原件）及委托代理人印章的；</w:t>
      </w:r>
    </w:p>
    <w:p>
      <w:pPr>
        <w:spacing w:beforeLines="50" w:afterLines="50" w:line="480" w:lineRule="exact"/>
        <w:rPr>
          <w:rFonts w:asciiTheme="minorEastAsia" w:hAnsiTheme="minorEastAsia" w:eastAsiaTheme="minorEastAsia"/>
          <w:b/>
          <w:sz w:val="24"/>
        </w:rPr>
      </w:pPr>
      <w:r>
        <w:rPr>
          <w:rFonts w:hint="eastAsia" w:asciiTheme="minorEastAsia" w:hAnsiTheme="minorEastAsia" w:eastAsiaTheme="minorEastAsia"/>
          <w:sz w:val="24"/>
        </w:rPr>
        <w:t xml:space="preserve">32.4 </w:t>
      </w:r>
      <w:r>
        <w:rPr>
          <w:rFonts w:asciiTheme="minorEastAsia" w:hAnsiTheme="minorEastAsia" w:eastAsiaTheme="minorEastAsia"/>
          <w:sz w:val="24"/>
        </w:rPr>
        <w:t>供应商或其响应文件有下列情形之一的，其投标</w:t>
      </w:r>
      <w:r>
        <w:rPr>
          <w:rFonts w:hint="eastAsia" w:asciiTheme="minorEastAsia" w:hAnsiTheme="minorEastAsia" w:eastAsiaTheme="minorEastAsia"/>
          <w:sz w:val="24"/>
        </w:rPr>
        <w:t>被否决</w:t>
      </w:r>
      <w:r>
        <w:rPr>
          <w:rFonts w:asciiTheme="minorEastAsia" w:hAnsiTheme="minorEastAsia" w:eastAsiaTheme="minorEastAsia"/>
          <w:sz w:val="24"/>
        </w:rPr>
        <w:t>：</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1有第二章“供应商须知”第1.4.3项规定的任何一种情形的。</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 xml:space="preserve"> 有串通投标或弄虚作假或其他违法行为的，详下：</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.1供应商之间协商磋商报价等响应文件的实质性内容；</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.2供应商之间约定中标人；</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.3供应商之间约定部分供应商放弃投标或者中标；</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.4属于同一集团、协会、商会等组织成员的供应商按照该组织要求协同投标；</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.5供应商之间为谋取中标或者排斥特定供应商而采取的其他联合行动；</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.6不同供应商的响应文件由同一单位或者个人编制；</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.7不同供应商委托同一单位或者个人办理投标事宜；</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.8不同供应商的响应文件载明的项目管理成员为同一人；</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.9 不同供应商聘请同一个人为其投标提供技术或者经济咨询服务的，但招标工程本身要求采用专有技术的除外；</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.10不同供应商的响应文件异常一致或者磋商报价呈规律性差异；</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.11不同供应商的响应文件错漏之处一致的；</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.12不同供应商的响应文件相互混装；</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.13不同供应商的响应文件由同一台电脑编制或者同一台附属设备打印；</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.14不同供应商的投标保证金从同一单位或者个人的账户转出；</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.15不同供应商使用同一个人或者企业资金交纳投标保证金或者投标保函的反担保的；</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.16使用伪造、变造的许可证件；</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.17提供虚假的财务状况或者业绩；</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.18提供虚假的项目负责人或者主要技术人员简历、劳动关系证明；</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.19提供虚假的信用状况；</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.20其他弄虚作假的行为；</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.21招标人及招标代理在开标前开启响应文件并将有关信息泄露给其他供应商;</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.22招标人及招标代理直接或者间接向供应商泄露标底、磋商小组成员等信息；</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.23招标人及招标代理明示或者暗示供应商压低或者抬高磋商报价；</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.24招标人及招标代理授意供应商撤换、修改响应文件；</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.25招标人及招标代理明示或者暗示供应商为特定供应商中标提供方便；</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.26招标人及招标代理与供应商为谋求特定供应商中标而采取的其他串通行为；</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.2</w:t>
      </w:r>
      <w:r>
        <w:rPr>
          <w:rFonts w:hint="eastAsia" w:asciiTheme="minorEastAsia" w:hAnsiTheme="minorEastAsia" w:eastAsiaTheme="minorEastAsia"/>
          <w:sz w:val="24"/>
        </w:rPr>
        <w:t>.27磋商小组认定的其他串通投标情形；</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.3不按磋商小组要求澄清、说明或补正的。</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w:t>
      </w:r>
      <w:r>
        <w:rPr>
          <w:rFonts w:asciiTheme="minorEastAsia" w:hAnsiTheme="minorEastAsia" w:eastAsiaTheme="minorEastAsia"/>
          <w:sz w:val="24"/>
        </w:rPr>
        <w:t>.4在形式评审、资格评审（适用于未进行资格预审的）、响应性评审中，磋商小组认定供应商的响应文件不符合评标办法前附表中规定的任何一项评审标准的。</w:t>
      </w:r>
    </w:p>
    <w:p>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32.4.5响应（报价函除外）未经有资格的注册造价工程师签字并加盖其执业专用章的(盖章的注册造价工程师应是在本单位注册人员，或是供应商委托的造价咨询机构注册造价工程师并附委托合同)。</w:t>
      </w:r>
    </w:p>
    <w:p>
      <w:pPr>
        <w:pStyle w:val="24"/>
        <w:tabs>
          <w:tab w:val="left" w:pos="955"/>
        </w:tabs>
        <w:spacing w:after="0" w:line="560" w:lineRule="exact"/>
        <w:ind w:left="1146" w:leftChars="273" w:hanging="573" w:hangingChars="238"/>
        <w:rPr>
          <w:rFonts w:asciiTheme="minorEastAsia" w:hAnsiTheme="minorEastAsia" w:eastAsiaTheme="minorEastAsia"/>
          <w:b/>
          <w:bCs/>
          <w:color w:val="000000"/>
          <w:sz w:val="24"/>
        </w:rPr>
      </w:pPr>
      <w:r>
        <w:rPr>
          <w:rFonts w:cs="宋体" w:asciiTheme="minorEastAsia" w:hAnsiTheme="minorEastAsia" w:eastAsiaTheme="minorEastAsia"/>
          <w:b/>
          <w:bCs/>
          <w:color w:val="000000"/>
          <w:sz w:val="24"/>
        </w:rPr>
        <w:t>3</w:t>
      </w:r>
      <w:r>
        <w:rPr>
          <w:rFonts w:hint="eastAsia" w:cs="宋体" w:asciiTheme="minorEastAsia" w:hAnsiTheme="minorEastAsia" w:eastAsiaTheme="minorEastAsia"/>
          <w:b/>
          <w:bCs/>
          <w:color w:val="000000"/>
          <w:sz w:val="24"/>
        </w:rPr>
        <w:t>3</w:t>
      </w:r>
      <w:r>
        <w:rPr>
          <w:rFonts w:cs="宋体" w:asciiTheme="minorEastAsia" w:hAnsiTheme="minorEastAsia" w:eastAsiaTheme="minorEastAsia"/>
          <w:b/>
          <w:bCs/>
          <w:color w:val="000000"/>
          <w:sz w:val="24"/>
        </w:rPr>
        <w:t xml:space="preserve">.  </w:t>
      </w:r>
      <w:r>
        <w:rPr>
          <w:rFonts w:hint="eastAsia" w:cs="宋体" w:asciiTheme="minorEastAsia" w:hAnsiTheme="minorEastAsia" w:eastAsiaTheme="minorEastAsia"/>
          <w:b/>
          <w:bCs/>
          <w:color w:val="000000"/>
          <w:sz w:val="24"/>
        </w:rPr>
        <w:t>成交公告</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33.1 采购人确定成交供应商后，采购代理机构将在发布采购公告的同一媒体发布成交公告。</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color w:val="000000"/>
          <w:sz w:val="24"/>
        </w:rPr>
        <w:t>33.2 成交公告内容应当包括采购人和采购代理机构的名称、地址、联系方式，项目名称和项目编号，成交供应商名称、地址和成交金额，主要成交标的名称、数</w:t>
      </w:r>
      <w:r>
        <w:rPr>
          <w:rFonts w:hint="eastAsia" w:cs="宋体" w:asciiTheme="minorEastAsia" w:hAnsiTheme="minorEastAsia" w:eastAsiaTheme="minorEastAsia"/>
          <w:sz w:val="24"/>
        </w:rPr>
        <w:t>量、单价、总价以及评审专家名单。</w:t>
      </w:r>
    </w:p>
    <w:p>
      <w:pPr>
        <w:pStyle w:val="3"/>
        <w:spacing w:before="120" w:after="120" w:line="360" w:lineRule="exact"/>
        <w:ind w:firstLine="516" w:firstLineChars="214"/>
        <w:rPr>
          <w:rFonts w:asciiTheme="minorEastAsia" w:hAnsiTheme="minorEastAsia" w:eastAsiaTheme="minorEastAsia"/>
          <w:sz w:val="24"/>
          <w:szCs w:val="24"/>
        </w:rPr>
      </w:pPr>
      <w:bookmarkStart w:id="211" w:name="_Toc9789"/>
      <w:bookmarkStart w:id="212" w:name="_Toc20239285"/>
      <w:bookmarkStart w:id="213" w:name="_Toc12053231"/>
      <w:r>
        <w:rPr>
          <w:rFonts w:hint="eastAsia" w:cs="宋体" w:asciiTheme="minorEastAsia" w:hAnsiTheme="minorEastAsia" w:eastAsiaTheme="minorEastAsia"/>
          <w:sz w:val="24"/>
          <w:szCs w:val="24"/>
        </w:rPr>
        <w:t>六、询问和质疑</w:t>
      </w:r>
      <w:bookmarkEnd w:id="211"/>
      <w:bookmarkEnd w:id="212"/>
      <w:bookmarkEnd w:id="213"/>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34.1 供应商认为本竞争性磋商采购文件的条款，或采购需求中的技术、服务要求，或政府采购合同草案条款内容表述不明确的，可以按本项目采购公告中载明的联系人、联系方式以电话或书面（电子邮件等）方式与采购代理机构项目负责人联系。采购人或者采购代理机构应当在3个工作日内对供应商依法提出的询问作出答复。</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34.2 供应商认为采购文件、采购过程和成交结果使自己的权益受到损害的，可以在知道或者应知其权益受到损害之日起七个工作日内，以书面形式向采购人或采购代理机构提出询问或质疑。针对同一采购程序环节的质疑应一次性提出。</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供应商应知其权益受到损害之日，是指：</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（1）对可以质疑的采购文件提出质疑的，为收到采购文件之日或者采购文件公告期限届满之日；</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（2）对采购过程提出质疑的，为各采购程序环节结束之日；</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（3）对成交结果提出质疑的，为成交结果公告期限届满之日。</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34.2 采购人或采购代理机构应当在收到供应商的书面质疑后七个工作日内作出答复，并以书面形式通知质疑供应商和其他有关供应商，但答复的内容不得涉及商业秘密。</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34.4 采购人或采购代理机构接收质疑函的联系人、联系电话和通讯地址等信息详见本磋商文件第五章“招标公告”中的联系方式相关内容、第六章“供应商须知前附表”中载明的采购人、采购代理机构联系方式和联系人。</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34.5 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代理人提出质疑和投诉，应当提交供应商签署的授权委托书。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以联合体形式参加政府采购活动的，其投诉应当由组成联合体的所有供应商共同提出。</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34.6 提出质疑的供应商应当是参与所质疑项目采购活动的供应商。</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34.7 潜在供应商已依法获取其可质疑的采购文件的，可以对该文件提出质疑。对采购文件提出质疑的，应当在获取采购文件或者采购文件公告期限届满之日起7个工作日内提出。。</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34.8  供应商提出质疑应当提交质疑函和必要的证明材料。质疑函应当包括下列内容：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（1）供应商的姓名或者名称、地址、邮编、联系人及联系电话；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（2）质疑项目的名称、编号；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（3）具体、明确的质疑事项和与质疑事项相关的请求；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（4）事实依据；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（5）必要的法律依据；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（6）提出质疑的日期。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供应商为自然人的，应当由本人签字；供应商为法人或者其他组织的，应当由法定代表人、主要负责人，或者其授权代表签字或者盖章，并加盖公章。</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34.9 采购人、采购代理机构认为供应商质疑不成立，或者成立但未对中标、成交结果构成影响的，继续开展采购活动；认为供应商质疑成立且影响或者可能影响中标、成交结果的，按照下列情况处理：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（1）对采购文件提出的质疑，依法通过澄清或者修改可以继续开展采购活动的，澄清或者修改采购文件后继续开展采购活动；否则应当修改采购文件后重新开展采购活动。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 xml:space="preserve">（2）对采购过程、中标或者成交结果提出的质疑，合格供应商符合法定数量时，可以从合格的中标或者成交候选人中另行确定中标、成交供应商的，应当依法另行确定中标、成交供应商；否则应当重新开展采购活动。 </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34.10 质疑供应商对采购人、采购代理机构的答复不满意或者采购人、采购代理机构未在规定的时间内作出答复的，可以在答复期满后十五个工作日内向同级政府采购监督管理部门提起投诉。</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pStyle w:val="3"/>
        <w:spacing w:before="120" w:after="120" w:line="360" w:lineRule="exact"/>
        <w:ind w:firstLine="516" w:firstLineChars="214"/>
        <w:rPr>
          <w:rFonts w:asciiTheme="minorEastAsia" w:hAnsiTheme="minorEastAsia" w:eastAsiaTheme="minorEastAsia"/>
          <w:sz w:val="24"/>
          <w:szCs w:val="24"/>
        </w:rPr>
      </w:pPr>
      <w:bookmarkStart w:id="214" w:name="_Toc30769"/>
      <w:bookmarkStart w:id="215" w:name="_Toc12053232"/>
      <w:bookmarkStart w:id="216" w:name="_Toc20239286"/>
      <w:r>
        <w:rPr>
          <w:rFonts w:hint="eastAsia" w:cs="宋体" w:asciiTheme="minorEastAsia" w:hAnsiTheme="minorEastAsia" w:eastAsiaTheme="minorEastAsia"/>
          <w:sz w:val="24"/>
          <w:szCs w:val="24"/>
        </w:rPr>
        <w:t>七、授予合同</w:t>
      </w:r>
      <w:bookmarkEnd w:id="214"/>
      <w:bookmarkEnd w:id="215"/>
      <w:bookmarkEnd w:id="216"/>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217" w:name="_Toc346372910"/>
      <w:bookmarkStart w:id="218" w:name="_Toc352332884"/>
      <w:bookmarkStart w:id="219" w:name="_Toc346306763"/>
      <w:r>
        <w:rPr>
          <w:rFonts w:cs="宋体" w:asciiTheme="minorEastAsia" w:hAnsiTheme="minorEastAsia" w:eastAsiaTheme="minorEastAsia"/>
          <w:b/>
          <w:bCs/>
          <w:sz w:val="24"/>
        </w:rPr>
        <w:t>3</w:t>
      </w:r>
      <w:r>
        <w:rPr>
          <w:rFonts w:hint="eastAsia" w:cs="宋体" w:asciiTheme="minorEastAsia" w:hAnsiTheme="minorEastAsia" w:eastAsiaTheme="minorEastAsia"/>
          <w:b/>
          <w:bCs/>
          <w:sz w:val="24"/>
        </w:rPr>
        <w:t>5</w:t>
      </w:r>
      <w:r>
        <w:rPr>
          <w:rFonts w:cs="宋体" w:asciiTheme="minorEastAsia" w:hAnsiTheme="minorEastAsia" w:eastAsiaTheme="minorEastAsia"/>
          <w:b/>
          <w:bCs/>
          <w:sz w:val="24"/>
        </w:rPr>
        <w:t xml:space="preserve">.  </w:t>
      </w:r>
      <w:r>
        <w:rPr>
          <w:rFonts w:hint="eastAsia" w:cs="宋体" w:asciiTheme="minorEastAsia" w:hAnsiTheme="minorEastAsia" w:eastAsiaTheme="minorEastAsia"/>
          <w:b/>
          <w:bCs/>
          <w:sz w:val="24"/>
        </w:rPr>
        <w:t>成交通知书</w:t>
      </w:r>
      <w:bookmarkEnd w:id="217"/>
      <w:bookmarkEnd w:id="218"/>
      <w:bookmarkEnd w:id="219"/>
    </w:p>
    <w:p>
      <w:pPr>
        <w:pStyle w:val="24"/>
        <w:spacing w:after="0" w:line="560" w:lineRule="exact"/>
        <w:ind w:left="571" w:leftChars="272"/>
        <w:rPr>
          <w:rFonts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5</w:t>
      </w:r>
      <w:r>
        <w:rPr>
          <w:rFonts w:cs="宋体" w:asciiTheme="minorEastAsia" w:hAnsiTheme="minorEastAsia" w:eastAsiaTheme="minorEastAsia"/>
          <w:sz w:val="24"/>
        </w:rPr>
        <w:t xml:space="preserve">.1 </w:t>
      </w:r>
      <w:r>
        <w:rPr>
          <w:rFonts w:hint="eastAsia" w:cs="宋体" w:asciiTheme="minorEastAsia" w:hAnsiTheme="minorEastAsia" w:eastAsiaTheme="minorEastAsia"/>
          <w:sz w:val="24"/>
        </w:rPr>
        <w:t>确定成交结果后，采购人或代理机构向成交供应商签发《成交通知书》。</w:t>
      </w:r>
    </w:p>
    <w:p>
      <w:pPr>
        <w:pStyle w:val="24"/>
        <w:spacing w:after="0" w:line="560" w:lineRule="exact"/>
        <w:ind w:left="571" w:leftChars="272"/>
        <w:rPr>
          <w:rFonts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5</w:t>
      </w:r>
      <w:r>
        <w:rPr>
          <w:rFonts w:cs="宋体" w:asciiTheme="minorEastAsia" w:hAnsiTheme="minorEastAsia" w:eastAsiaTheme="minorEastAsia"/>
          <w:sz w:val="24"/>
        </w:rPr>
        <w:t xml:space="preserve">.2 </w:t>
      </w:r>
      <w:r>
        <w:rPr>
          <w:rFonts w:hint="eastAsia" w:cs="宋体" w:asciiTheme="minorEastAsia" w:hAnsiTheme="minorEastAsia" w:eastAsiaTheme="minorEastAsia"/>
          <w:sz w:val="24"/>
        </w:rPr>
        <w:t>成交通知书是合同的一个组成部分。</w:t>
      </w:r>
    </w:p>
    <w:p>
      <w:pPr>
        <w:pStyle w:val="24"/>
        <w:tabs>
          <w:tab w:val="left" w:pos="955"/>
        </w:tabs>
        <w:spacing w:after="0" w:line="560" w:lineRule="exact"/>
        <w:ind w:left="1146" w:leftChars="273" w:hanging="573" w:hangingChars="238"/>
        <w:rPr>
          <w:rFonts w:asciiTheme="minorEastAsia" w:hAnsiTheme="minorEastAsia" w:eastAsiaTheme="minorEastAsia"/>
          <w:b/>
          <w:bCs/>
          <w:sz w:val="24"/>
        </w:rPr>
      </w:pPr>
      <w:bookmarkStart w:id="220" w:name="_Toc346372911"/>
      <w:bookmarkStart w:id="221" w:name="_Toc352332885"/>
      <w:bookmarkStart w:id="222" w:name="_Toc346306764"/>
      <w:r>
        <w:rPr>
          <w:rFonts w:cs="宋体" w:asciiTheme="minorEastAsia" w:hAnsiTheme="minorEastAsia" w:eastAsiaTheme="minorEastAsia"/>
          <w:b/>
          <w:bCs/>
          <w:sz w:val="24"/>
        </w:rPr>
        <w:t>3</w:t>
      </w:r>
      <w:r>
        <w:rPr>
          <w:rFonts w:hint="eastAsia" w:cs="宋体" w:asciiTheme="minorEastAsia" w:hAnsiTheme="minorEastAsia" w:eastAsiaTheme="minorEastAsia"/>
          <w:b/>
          <w:bCs/>
          <w:sz w:val="24"/>
        </w:rPr>
        <w:t>6</w:t>
      </w:r>
      <w:r>
        <w:rPr>
          <w:rFonts w:cs="宋体" w:asciiTheme="minorEastAsia" w:hAnsiTheme="minorEastAsia" w:eastAsiaTheme="minorEastAsia"/>
          <w:b/>
          <w:bCs/>
          <w:sz w:val="24"/>
        </w:rPr>
        <w:t xml:space="preserve">.  </w:t>
      </w:r>
      <w:r>
        <w:rPr>
          <w:rFonts w:hint="eastAsia" w:cs="宋体" w:asciiTheme="minorEastAsia" w:hAnsiTheme="minorEastAsia" w:eastAsiaTheme="minorEastAsia"/>
          <w:b/>
          <w:bCs/>
          <w:sz w:val="24"/>
        </w:rPr>
        <w:t>签订合同</w:t>
      </w:r>
      <w:bookmarkEnd w:id="220"/>
      <w:bookmarkEnd w:id="221"/>
      <w:bookmarkEnd w:id="222"/>
    </w:p>
    <w:p>
      <w:pPr>
        <w:pStyle w:val="24"/>
        <w:spacing w:after="0" w:line="560" w:lineRule="exact"/>
        <w:ind w:firstLine="600" w:firstLineChars="250"/>
        <w:rPr>
          <w:rFonts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6</w:t>
      </w:r>
      <w:r>
        <w:rPr>
          <w:rFonts w:cs="宋体" w:asciiTheme="minorEastAsia" w:hAnsiTheme="minorEastAsia" w:eastAsiaTheme="minorEastAsia"/>
          <w:sz w:val="24"/>
        </w:rPr>
        <w:t xml:space="preserve">.1 </w:t>
      </w:r>
      <w:r>
        <w:rPr>
          <w:rFonts w:hint="eastAsia" w:cs="宋体" w:asciiTheme="minorEastAsia" w:hAnsiTheme="minorEastAsia" w:eastAsiaTheme="minorEastAsia"/>
          <w:sz w:val="24"/>
        </w:rPr>
        <w:t>成交供应商与采购人应在成交通知书发出之日起30日内，按照磋商文件确定的事项签订合同。</w:t>
      </w:r>
    </w:p>
    <w:p>
      <w:pPr>
        <w:pStyle w:val="24"/>
        <w:spacing w:after="0" w:line="560" w:lineRule="exact"/>
        <w:ind w:firstLine="600" w:firstLineChars="250"/>
        <w:rPr>
          <w:rFonts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6</w:t>
      </w:r>
      <w:r>
        <w:rPr>
          <w:rFonts w:cs="宋体" w:asciiTheme="minorEastAsia" w:hAnsiTheme="minorEastAsia" w:eastAsiaTheme="minorEastAsia"/>
          <w:sz w:val="24"/>
        </w:rPr>
        <w:t xml:space="preserve">.2 </w:t>
      </w:r>
      <w:r>
        <w:rPr>
          <w:rFonts w:hint="eastAsia" w:cs="宋体" w:asciiTheme="minorEastAsia" w:hAnsiTheme="minorEastAsia" w:eastAsiaTheme="minorEastAsia"/>
          <w:sz w:val="24"/>
        </w:rPr>
        <w:t>磋商文件、成交供应商的响应文件以及评审过程中的有关澄清、承诺文件均为合同的组成部分。</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color w:val="000000"/>
          <w:sz w:val="24"/>
        </w:rPr>
        <w:t>36.3成交供应商拒绝与采购人签订合同的，采购人可以按照评审报告推荐的成交候选人名单排序，确定下一个成交候选人为成交供应商，以此类推，也可以重新开展</w:t>
      </w:r>
      <w:r>
        <w:rPr>
          <w:rFonts w:hint="eastAsia" w:cs="宋体" w:asciiTheme="minorEastAsia" w:hAnsiTheme="minorEastAsia" w:eastAsiaTheme="minorEastAsia"/>
          <w:sz w:val="24"/>
        </w:rPr>
        <w:t>政府采购活动；经评审的有效供应商家数只有1家时，采购人应重新开展政府采购活动。</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sz w:val="24"/>
        </w:rPr>
        <w:t>36.4 在评审结束后至发出成交通知书前，经查询成交供应商存在本章第3.6条所述不良信用记录的</w:t>
      </w:r>
      <w:r>
        <w:rPr>
          <w:rFonts w:hint="eastAsia" w:cs="宋体" w:asciiTheme="minorEastAsia" w:hAnsiTheme="minorEastAsia" w:eastAsiaTheme="minorEastAsia"/>
          <w:color w:val="000000"/>
          <w:sz w:val="24"/>
        </w:rPr>
        <w:t>，采购人有权取消成交供应商的成交资格、收回成交通知书、不与成交供应商签订政府采购合同而不承担违约责任。在此情况下，采购人可以按照评审报告推荐的成交候选人名单排序，确定下一成交候选人为成交供应商，也可以重新开展政府采购活动。</w:t>
      </w:r>
    </w:p>
    <w:p>
      <w:pPr>
        <w:pStyle w:val="24"/>
        <w:tabs>
          <w:tab w:val="left" w:pos="955"/>
        </w:tabs>
        <w:spacing w:after="0" w:line="560" w:lineRule="exact"/>
        <w:ind w:left="1146" w:leftChars="273" w:hanging="573" w:hangingChars="238"/>
        <w:rPr>
          <w:rFonts w:asciiTheme="minorEastAsia" w:hAnsiTheme="minorEastAsia" w:eastAsiaTheme="minorEastAsia"/>
          <w:b/>
          <w:bCs/>
          <w:color w:val="000000"/>
          <w:sz w:val="24"/>
        </w:rPr>
      </w:pPr>
      <w:r>
        <w:rPr>
          <w:rFonts w:cs="宋体" w:asciiTheme="minorEastAsia" w:hAnsiTheme="minorEastAsia" w:eastAsiaTheme="minorEastAsia"/>
          <w:b/>
          <w:bCs/>
          <w:color w:val="000000"/>
          <w:sz w:val="24"/>
        </w:rPr>
        <w:t>3</w:t>
      </w:r>
      <w:r>
        <w:rPr>
          <w:rFonts w:hint="eastAsia" w:cs="宋体" w:asciiTheme="minorEastAsia" w:hAnsiTheme="minorEastAsia" w:eastAsiaTheme="minorEastAsia"/>
          <w:b/>
          <w:bCs/>
          <w:color w:val="000000"/>
          <w:sz w:val="24"/>
        </w:rPr>
        <w:t>7</w:t>
      </w:r>
      <w:r>
        <w:rPr>
          <w:rFonts w:cs="宋体" w:asciiTheme="minorEastAsia" w:hAnsiTheme="minorEastAsia" w:eastAsiaTheme="minorEastAsia"/>
          <w:b/>
          <w:bCs/>
          <w:color w:val="000000"/>
          <w:sz w:val="24"/>
        </w:rPr>
        <w:t>.</w:t>
      </w:r>
      <w:r>
        <w:rPr>
          <w:rFonts w:hint="eastAsia" w:cs="宋体" w:asciiTheme="minorEastAsia" w:hAnsiTheme="minorEastAsia" w:eastAsiaTheme="minorEastAsia"/>
          <w:b/>
          <w:bCs/>
          <w:color w:val="000000"/>
          <w:sz w:val="24"/>
        </w:rPr>
        <w:t>合同公告</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color w:val="000000"/>
          <w:sz w:val="24"/>
        </w:rPr>
        <w:t>37.1自政府采购合同签订之日起2个工作日内，采购人应当将政府采购合同在省</w:t>
      </w:r>
      <w:r>
        <w:rPr>
          <w:rFonts w:hint="eastAsia" w:cs="宋体" w:asciiTheme="minorEastAsia" w:hAnsiTheme="minorEastAsia" w:eastAsiaTheme="minorEastAsia"/>
          <w:sz w:val="24"/>
        </w:rPr>
        <w:t>级以上人民政府财政部门指定的媒体上公告，但政府采购合同中涉及国家秘密、商业秘密的内容除外。</w:t>
      </w:r>
    </w:p>
    <w:p>
      <w:pPr>
        <w:pStyle w:val="3"/>
        <w:spacing w:before="120" w:after="120" w:line="360" w:lineRule="exact"/>
        <w:ind w:firstLine="516" w:firstLineChars="214"/>
        <w:rPr>
          <w:rFonts w:asciiTheme="minorEastAsia" w:hAnsiTheme="minorEastAsia" w:eastAsiaTheme="minorEastAsia"/>
          <w:sz w:val="24"/>
          <w:szCs w:val="24"/>
        </w:rPr>
      </w:pPr>
      <w:bookmarkStart w:id="223" w:name="_Toc20239287"/>
      <w:bookmarkStart w:id="224" w:name="_Toc31534"/>
      <w:bookmarkStart w:id="225" w:name="_Toc12053233"/>
      <w:r>
        <w:rPr>
          <w:rFonts w:hint="eastAsia" w:cs="宋体" w:asciiTheme="minorEastAsia" w:hAnsiTheme="minorEastAsia" w:eastAsiaTheme="minorEastAsia"/>
          <w:sz w:val="24"/>
          <w:szCs w:val="24"/>
        </w:rPr>
        <w:t>八、履约担保</w:t>
      </w:r>
      <w:bookmarkEnd w:id="223"/>
      <w:bookmarkEnd w:id="224"/>
      <w:bookmarkEnd w:id="225"/>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38.1本项目成交供应商在签订合同前，应按</w:t>
      </w:r>
      <w:r>
        <w:rPr>
          <w:rFonts w:hint="eastAsia" w:cs="宋体" w:asciiTheme="minorEastAsia" w:hAnsiTheme="minorEastAsia" w:eastAsiaTheme="minorEastAsia"/>
          <w:b/>
          <w:sz w:val="24"/>
        </w:rPr>
        <w:t>“供应商须知前附表”</w:t>
      </w:r>
      <w:r>
        <w:rPr>
          <w:rFonts w:hint="eastAsia" w:cs="宋体" w:asciiTheme="minorEastAsia" w:hAnsiTheme="minorEastAsia" w:eastAsiaTheme="minorEastAsia"/>
          <w:sz w:val="24"/>
        </w:rPr>
        <w:t>的规定提交履约担保。</w:t>
      </w:r>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sz w:val="24"/>
        </w:rPr>
        <w:t>38.2成交供应商未</w:t>
      </w:r>
      <w:bookmarkStart w:id="226" w:name="OLE_LINK4"/>
      <w:r>
        <w:rPr>
          <w:rFonts w:hint="eastAsia" w:cs="宋体" w:asciiTheme="minorEastAsia" w:hAnsiTheme="minorEastAsia" w:eastAsiaTheme="minorEastAsia"/>
          <w:sz w:val="24"/>
        </w:rPr>
        <w:t>按</w:t>
      </w:r>
      <w:r>
        <w:rPr>
          <w:rFonts w:hint="eastAsia" w:cs="宋体" w:asciiTheme="minorEastAsia" w:hAnsiTheme="minorEastAsia" w:eastAsiaTheme="minorEastAsia"/>
          <w:b/>
          <w:sz w:val="24"/>
        </w:rPr>
        <w:t>“供应商须知前附表”</w:t>
      </w:r>
      <w:r>
        <w:rPr>
          <w:rFonts w:hint="eastAsia" w:cs="宋体" w:asciiTheme="minorEastAsia" w:hAnsiTheme="minorEastAsia" w:eastAsiaTheme="minorEastAsia"/>
          <w:sz w:val="24"/>
        </w:rPr>
        <w:t>的规定缴纳</w:t>
      </w:r>
      <w:bookmarkEnd w:id="226"/>
      <w:r>
        <w:rPr>
          <w:rFonts w:hint="eastAsia" w:cs="宋体" w:asciiTheme="minorEastAsia" w:hAnsiTheme="minorEastAsia" w:eastAsiaTheme="minorEastAsia"/>
          <w:sz w:val="24"/>
        </w:rPr>
        <w:t>履约担保的，不得签订政府采购合同。成交供应商因未缴纳或未足额缴纳履约担保的，致使不能按本章第36.1条规定的时限签订合同的，将被视为放弃成交资格。</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38.3履约担保采用履约保证金方式缴纳的，履约保证金须从供应商单位账户转入采购人存款帐户，用途（备注）填写“履约保证金”并注明政府采购项目名称、项目编号及标段号。履约保证金存款账户信息见本章“供应商须知前附表”。</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38.4 供应商出现下列情形之一的，履约保证金不予退还：</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(1)供应商发生磋商文件（或政府采购合同）约定的相应违约情形的；</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(2)供应商在政府采购项目执行过程中无故终止合同的；</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(3)发生其他法律法规规定或磋商文件（或政府采购合同）约定的扣除履约保证金情形的。</w:t>
      </w:r>
    </w:p>
    <w:p>
      <w:pPr>
        <w:pStyle w:val="24"/>
        <w:spacing w:after="0" w:line="560" w:lineRule="exact"/>
        <w:ind w:firstLine="600" w:firstLineChars="2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38.5 履约保证金一般于合同履行完成并经采购人（招标人）验收合格后一次性退付。本章“供应商须知前附表”中对履约保证金退还方式和退还时间另有规定的，按其规定。</w:t>
      </w:r>
    </w:p>
    <w:p>
      <w:pPr>
        <w:pStyle w:val="3"/>
        <w:spacing w:before="120" w:after="120" w:line="360" w:lineRule="exact"/>
        <w:ind w:firstLine="516" w:firstLineChars="214"/>
        <w:rPr>
          <w:rFonts w:asciiTheme="minorEastAsia" w:hAnsiTheme="minorEastAsia" w:eastAsiaTheme="minorEastAsia"/>
          <w:sz w:val="24"/>
          <w:szCs w:val="24"/>
        </w:rPr>
      </w:pPr>
      <w:bookmarkStart w:id="227" w:name="_Toc12053234"/>
      <w:bookmarkStart w:id="228" w:name="_Toc7191"/>
      <w:bookmarkStart w:id="229" w:name="_Toc20239288"/>
      <w:r>
        <w:rPr>
          <w:rFonts w:hint="eastAsia" w:cs="宋体" w:asciiTheme="minorEastAsia" w:hAnsiTheme="minorEastAsia" w:eastAsiaTheme="minorEastAsia"/>
          <w:sz w:val="24"/>
          <w:szCs w:val="24"/>
        </w:rPr>
        <w:t>九、</w:t>
      </w:r>
      <w:bookmarkEnd w:id="227"/>
      <w:bookmarkEnd w:id="228"/>
      <w:r>
        <w:rPr>
          <w:rFonts w:hint="eastAsia" w:cs="宋体" w:asciiTheme="minorEastAsia" w:hAnsiTheme="minorEastAsia" w:eastAsiaTheme="minorEastAsia"/>
          <w:sz w:val="24"/>
          <w:szCs w:val="24"/>
        </w:rPr>
        <w:t>相关费用</w:t>
      </w:r>
      <w:bookmarkEnd w:id="229"/>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39.1本项目采购代理服务费(成交服务费)由采购代理机构向成交供应商收取。具体收费标准详见本章“供应商须知前附表”。</w:t>
      </w:r>
    </w:p>
    <w:p>
      <w:pPr>
        <w:pStyle w:val="3"/>
        <w:spacing w:before="120" w:after="120" w:line="360" w:lineRule="exact"/>
        <w:ind w:firstLine="516" w:firstLineChars="214"/>
        <w:rPr>
          <w:rFonts w:asciiTheme="minorEastAsia" w:hAnsiTheme="minorEastAsia" w:eastAsiaTheme="minorEastAsia"/>
          <w:sz w:val="24"/>
          <w:szCs w:val="24"/>
        </w:rPr>
      </w:pPr>
      <w:bookmarkStart w:id="230" w:name="_Toc20239289"/>
      <w:bookmarkStart w:id="231" w:name="_Toc15978"/>
      <w:bookmarkStart w:id="232" w:name="_Toc12053235"/>
      <w:r>
        <w:rPr>
          <w:rFonts w:hint="eastAsia" w:cs="宋体" w:asciiTheme="minorEastAsia" w:hAnsiTheme="minorEastAsia" w:eastAsiaTheme="minorEastAsia"/>
          <w:sz w:val="24"/>
          <w:szCs w:val="24"/>
        </w:rPr>
        <w:t>十、解释权</w:t>
      </w:r>
      <w:bookmarkEnd w:id="230"/>
      <w:bookmarkEnd w:id="231"/>
      <w:bookmarkEnd w:id="232"/>
    </w:p>
    <w:p>
      <w:pPr>
        <w:pStyle w:val="24"/>
        <w:spacing w:after="0" w:line="56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40.1本磋商文件的最终解释权归代理机构，当对一个问题有多种解释时以代理机构的书面解释为准。磋商文件未做明示，而又有相关法律、法规规定的，代理机构对此所做解释以相关的法律、法规规定为依据。</w:t>
      </w:r>
    </w:p>
    <w:p>
      <w:pPr>
        <w:pStyle w:val="24"/>
        <w:tabs>
          <w:tab w:val="left" w:pos="955"/>
        </w:tabs>
        <w:spacing w:line="360" w:lineRule="auto"/>
        <w:ind w:firstLine="422" w:firstLineChars="200"/>
        <w:jc w:val="left"/>
        <w:rPr>
          <w:rFonts w:asciiTheme="minorEastAsia" w:hAnsiTheme="minorEastAsia" w:eastAsiaTheme="minorEastAsia"/>
          <w:b/>
        </w:rPr>
      </w:pPr>
      <w:r>
        <w:rPr>
          <w:rFonts w:asciiTheme="minorEastAsia" w:hAnsiTheme="minorEastAsia" w:eastAsiaTheme="minorEastAsia"/>
          <w:b/>
        </w:rPr>
        <w:br w:type="page"/>
      </w:r>
    </w:p>
    <w:p>
      <w:pPr>
        <w:pStyle w:val="24"/>
        <w:tabs>
          <w:tab w:val="left" w:pos="955"/>
        </w:tabs>
        <w:spacing w:line="360" w:lineRule="auto"/>
        <w:ind w:firstLine="422" w:firstLineChars="200"/>
        <w:jc w:val="left"/>
        <w:rPr>
          <w:rFonts w:asciiTheme="minorEastAsia" w:hAnsiTheme="minorEastAsia" w:eastAsiaTheme="minorEastAsia"/>
          <w:b/>
        </w:rPr>
      </w:pPr>
    </w:p>
    <w:p>
      <w:pPr>
        <w:pStyle w:val="2"/>
        <w:spacing w:before="0" w:afterLines="50" w:line="360" w:lineRule="auto"/>
        <w:jc w:val="center"/>
        <w:rPr>
          <w:rFonts w:asciiTheme="minorEastAsia" w:hAnsiTheme="minorEastAsia" w:eastAsiaTheme="minorEastAsia"/>
          <w:kern w:val="2"/>
          <w:sz w:val="32"/>
        </w:rPr>
      </w:pPr>
      <w:bookmarkStart w:id="233" w:name="_Toc20239290"/>
      <w:bookmarkStart w:id="234" w:name="_Toc12053236"/>
      <w:r>
        <w:rPr>
          <w:rFonts w:hint="eastAsia" w:asciiTheme="minorEastAsia" w:hAnsiTheme="minorEastAsia" w:eastAsiaTheme="minorEastAsia"/>
          <w:kern w:val="2"/>
          <w:sz w:val="32"/>
        </w:rPr>
        <w:t>第三章评审方法和评审细则</w:t>
      </w:r>
      <w:bookmarkEnd w:id="233"/>
      <w:bookmarkEnd w:id="234"/>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本次磋商采用综合评分法，满分为</w:t>
      </w:r>
      <w:r>
        <w:rPr>
          <w:rFonts w:asciiTheme="minorEastAsia" w:hAnsiTheme="minorEastAsia" w:eastAsiaTheme="minorEastAsia"/>
          <w:sz w:val="24"/>
        </w:rPr>
        <w:t>100</w:t>
      </w:r>
      <w:r>
        <w:rPr>
          <w:rFonts w:hint="eastAsia" w:asciiTheme="minorEastAsia" w:hAnsiTheme="minorEastAsia" w:eastAsiaTheme="minorEastAsia"/>
          <w:sz w:val="24"/>
        </w:rPr>
        <w:t>分，磋商小组成员应对所有通过初步审查并实质上响应竞争性磋商文件的供应商（以下称为合格供应商）进行逐项评分。</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15"/>
        <w:gridCol w:w="2518"/>
        <w:gridCol w:w="4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1"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条款号</w:t>
            </w:r>
          </w:p>
        </w:tc>
        <w:tc>
          <w:tcPr>
            <w:tcW w:w="251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评审因素</w:t>
            </w:r>
          </w:p>
        </w:tc>
        <w:tc>
          <w:tcPr>
            <w:tcW w:w="4957"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6" w:type="dxa"/>
            <w:vMerge w:val="restart"/>
            <w:vAlign w:val="center"/>
          </w:tcPr>
          <w:p>
            <w:pPr>
              <w:jc w:val="center"/>
              <w:rPr>
                <w:rFonts w:asciiTheme="minorEastAsia" w:hAnsiTheme="minorEastAsia" w:eastAsiaTheme="minorEastAsia"/>
                <w:sz w:val="24"/>
              </w:rPr>
            </w:pPr>
            <w:r>
              <w:rPr>
                <w:rFonts w:asciiTheme="minorEastAsia" w:hAnsiTheme="minorEastAsia" w:eastAsiaTheme="minorEastAsia"/>
                <w:sz w:val="24"/>
              </w:rPr>
              <w:t>2.1.</w:t>
            </w:r>
            <w:r>
              <w:rPr>
                <w:rFonts w:hint="eastAsia" w:asciiTheme="minorEastAsia" w:hAnsiTheme="minorEastAsia" w:eastAsiaTheme="minorEastAsia"/>
                <w:sz w:val="24"/>
              </w:rPr>
              <w:t>1</w:t>
            </w:r>
          </w:p>
        </w:tc>
        <w:tc>
          <w:tcPr>
            <w:tcW w:w="1315" w:type="dxa"/>
            <w:vMerge w:val="restart"/>
            <w:vAlign w:val="center"/>
          </w:tcPr>
          <w:p>
            <w:pPr>
              <w:jc w:val="center"/>
              <w:rPr>
                <w:rFonts w:asciiTheme="minorEastAsia" w:hAnsiTheme="minorEastAsia" w:eastAsiaTheme="minorEastAsia"/>
                <w:sz w:val="24"/>
              </w:rPr>
            </w:pPr>
            <w:r>
              <w:rPr>
                <w:rFonts w:asciiTheme="minorEastAsia" w:hAnsiTheme="minorEastAsia" w:eastAsiaTheme="minorEastAsia"/>
                <w:sz w:val="24"/>
              </w:rPr>
              <w:t>资格评审标准</w:t>
            </w: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营业执照</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安全生产许可证</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资质等级</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财务状况</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信用查询</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无重大违法记录</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项目经理</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联合体协议书</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pStyle w:val="297"/>
              <w:kinsoku w:val="0"/>
              <w:overflowPunct w:val="0"/>
              <w:spacing w:before="53"/>
              <w:rPr>
                <w:rFonts w:asciiTheme="minorEastAsia" w:hAnsiTheme="minorEastAsia" w:eastAsiaTheme="minorEastAsia"/>
                <w:kern w:val="2"/>
              </w:rPr>
            </w:pPr>
            <w:r>
              <w:rPr>
                <w:rFonts w:hint="eastAsia" w:asciiTheme="minorEastAsia" w:hAnsiTheme="minorEastAsia" w:eastAsiaTheme="minorEastAsia"/>
                <w:kern w:val="2"/>
              </w:rPr>
              <w:t>依法缴纳税收的证明</w:t>
            </w:r>
          </w:p>
        </w:tc>
        <w:tc>
          <w:tcPr>
            <w:tcW w:w="4957" w:type="dxa"/>
            <w:vAlign w:val="center"/>
          </w:tcPr>
          <w:p>
            <w:pPr>
              <w:pStyle w:val="297"/>
              <w:kinsoku w:val="0"/>
              <w:overflowPunct w:val="0"/>
              <w:spacing w:before="53"/>
              <w:ind w:left="103"/>
              <w:rPr>
                <w:rFonts w:asciiTheme="minorEastAsia" w:hAnsiTheme="minorEastAsia" w:eastAsiaTheme="minorEastAsia"/>
                <w:kern w:val="2"/>
              </w:rPr>
            </w:pPr>
            <w:r>
              <w:rPr>
                <w:rFonts w:hint="eastAsia" w:asciiTheme="minorEastAsia" w:hAnsiTheme="minorEastAsia" w:eastAsiaTheme="minorEastAsia"/>
                <w:kern w:val="2"/>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pStyle w:val="297"/>
              <w:kinsoku w:val="0"/>
              <w:overflowPunct w:val="0"/>
              <w:spacing w:before="53"/>
              <w:rPr>
                <w:rFonts w:asciiTheme="minorEastAsia" w:hAnsiTheme="minorEastAsia" w:eastAsiaTheme="minorEastAsia"/>
                <w:kern w:val="2"/>
              </w:rPr>
            </w:pPr>
            <w:r>
              <w:rPr>
                <w:rFonts w:hint="eastAsia" w:asciiTheme="minorEastAsia" w:hAnsiTheme="minorEastAsia" w:eastAsiaTheme="minorEastAsia"/>
                <w:kern w:val="2"/>
              </w:rPr>
              <w:t>财务状况报告</w:t>
            </w:r>
          </w:p>
        </w:tc>
        <w:tc>
          <w:tcPr>
            <w:tcW w:w="4957" w:type="dxa"/>
            <w:vAlign w:val="center"/>
          </w:tcPr>
          <w:p>
            <w:pPr>
              <w:pStyle w:val="297"/>
              <w:kinsoku w:val="0"/>
              <w:overflowPunct w:val="0"/>
              <w:spacing w:before="53"/>
              <w:ind w:left="103"/>
              <w:rPr>
                <w:rFonts w:asciiTheme="minorEastAsia" w:hAnsiTheme="minorEastAsia" w:eastAsiaTheme="minorEastAsia"/>
                <w:kern w:val="2"/>
              </w:rPr>
            </w:pPr>
            <w:r>
              <w:rPr>
                <w:rFonts w:hint="eastAsia" w:asciiTheme="minorEastAsia" w:hAnsiTheme="minorEastAsia" w:eastAsiaTheme="minorEastAsia"/>
                <w:kern w:val="2"/>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pStyle w:val="297"/>
              <w:kinsoku w:val="0"/>
              <w:overflowPunct w:val="0"/>
              <w:spacing w:before="53"/>
              <w:rPr>
                <w:rFonts w:asciiTheme="minorEastAsia" w:hAnsiTheme="minorEastAsia" w:eastAsiaTheme="minorEastAsia"/>
                <w:kern w:val="2"/>
              </w:rPr>
            </w:pPr>
            <w:r>
              <w:rPr>
                <w:rFonts w:hint="eastAsia" w:asciiTheme="minorEastAsia" w:hAnsiTheme="minorEastAsia" w:eastAsiaTheme="minorEastAsia"/>
              </w:rPr>
              <w:t>检测报告</w:t>
            </w:r>
          </w:p>
        </w:tc>
        <w:tc>
          <w:tcPr>
            <w:tcW w:w="4957" w:type="dxa"/>
            <w:vAlign w:val="center"/>
          </w:tcPr>
          <w:p>
            <w:pPr>
              <w:pStyle w:val="297"/>
              <w:kinsoku w:val="0"/>
              <w:overflowPunct w:val="0"/>
              <w:spacing w:before="53"/>
              <w:ind w:left="103"/>
              <w:rPr>
                <w:rFonts w:asciiTheme="minorEastAsia" w:hAnsiTheme="minorEastAsia" w:eastAsiaTheme="minorEastAsia"/>
                <w:kern w:val="2"/>
              </w:rPr>
            </w:pPr>
            <w:r>
              <w:rPr>
                <w:rFonts w:hint="eastAsia" w:asciiTheme="minorEastAsia" w:hAnsiTheme="minorEastAsia" w:eastAsiaTheme="minorEastAsia"/>
                <w:kern w:val="2"/>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其他要求</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816" w:type="dxa"/>
            <w:vMerge w:val="restart"/>
            <w:vAlign w:val="center"/>
          </w:tcPr>
          <w:p>
            <w:pPr>
              <w:jc w:val="center"/>
              <w:rPr>
                <w:rFonts w:asciiTheme="minorEastAsia" w:hAnsiTheme="minorEastAsia" w:eastAsiaTheme="minorEastAsia"/>
                <w:sz w:val="24"/>
              </w:rPr>
            </w:pPr>
            <w:r>
              <w:rPr>
                <w:rFonts w:asciiTheme="minorEastAsia" w:hAnsiTheme="minorEastAsia" w:eastAsiaTheme="minorEastAsia"/>
                <w:sz w:val="24"/>
              </w:rPr>
              <w:t>2.1.</w:t>
            </w:r>
            <w:r>
              <w:rPr>
                <w:rFonts w:hint="eastAsia" w:asciiTheme="minorEastAsia" w:hAnsiTheme="minorEastAsia" w:eastAsiaTheme="minorEastAsia"/>
                <w:sz w:val="24"/>
              </w:rPr>
              <w:t>2</w:t>
            </w:r>
          </w:p>
        </w:tc>
        <w:tc>
          <w:tcPr>
            <w:tcW w:w="1315" w:type="dxa"/>
            <w:vMerge w:val="restart"/>
            <w:vAlign w:val="center"/>
          </w:tcPr>
          <w:p>
            <w:pPr>
              <w:jc w:val="center"/>
              <w:rPr>
                <w:rFonts w:asciiTheme="minorEastAsia" w:hAnsiTheme="minorEastAsia" w:eastAsiaTheme="minorEastAsia"/>
                <w:sz w:val="24"/>
              </w:rPr>
            </w:pPr>
            <w:r>
              <w:rPr>
                <w:rFonts w:asciiTheme="minorEastAsia" w:hAnsiTheme="minorEastAsia" w:eastAsiaTheme="minorEastAsia"/>
                <w:sz w:val="24"/>
              </w:rPr>
              <w:t>形式评审标准</w:t>
            </w: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供应商名称</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投标函签字盖章</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响应文件格式</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符合第八章“响应文件格式”的要求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联合体</w:t>
            </w:r>
            <w:r>
              <w:rPr>
                <w:rFonts w:hint="eastAsia" w:asciiTheme="minorEastAsia" w:hAnsiTheme="minorEastAsia" w:eastAsiaTheme="minorEastAsia"/>
                <w:sz w:val="24"/>
              </w:rPr>
              <w:t>供应商</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报价唯一</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trPr>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2.1.3</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响应性评审标准</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投标内容</w:t>
            </w:r>
          </w:p>
        </w:tc>
        <w:tc>
          <w:tcPr>
            <w:tcW w:w="49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asciiTheme="minorEastAsia" w:hAnsiTheme="minorEastAsia" w:eastAsiaTheme="minorEastAsia"/>
                <w:sz w:val="24"/>
              </w:rPr>
              <w:t>工期</w:t>
            </w:r>
          </w:p>
        </w:tc>
        <w:tc>
          <w:tcPr>
            <w:tcW w:w="49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asciiTheme="minorEastAsia" w:hAnsiTheme="minorEastAsia" w:eastAsiaTheme="minorEastAsia"/>
                <w:sz w:val="24"/>
              </w:rPr>
              <w:t>工程质量</w:t>
            </w:r>
          </w:p>
        </w:tc>
        <w:tc>
          <w:tcPr>
            <w:tcW w:w="49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asciiTheme="minorEastAsia" w:hAnsiTheme="minorEastAsia" w:eastAsiaTheme="minorEastAsia"/>
                <w:sz w:val="24"/>
              </w:rPr>
              <w:t>投标有效期</w:t>
            </w:r>
          </w:p>
        </w:tc>
        <w:tc>
          <w:tcPr>
            <w:tcW w:w="49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exac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asciiTheme="minorEastAsia" w:hAnsiTheme="minorEastAsia" w:eastAsiaTheme="minorEastAsia"/>
                <w:sz w:val="24"/>
              </w:rPr>
              <w:t>投标保证金</w:t>
            </w:r>
          </w:p>
        </w:tc>
        <w:tc>
          <w:tcPr>
            <w:tcW w:w="49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asciiTheme="minorEastAsia" w:hAnsiTheme="minorEastAsia" w:eastAsiaTheme="minorEastAsia"/>
                <w:sz w:val="24"/>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tcBorders>
              <w:top w:val="single" w:color="auto" w:sz="4" w:space="0"/>
            </w:tcBorders>
            <w:vAlign w:val="center"/>
          </w:tcPr>
          <w:p>
            <w:pPr>
              <w:jc w:val="center"/>
              <w:rPr>
                <w:rFonts w:asciiTheme="minorEastAsia" w:hAnsiTheme="minorEastAsia" w:eastAsiaTheme="minorEastAsia"/>
                <w:sz w:val="24"/>
              </w:rPr>
            </w:pPr>
          </w:p>
        </w:tc>
        <w:tc>
          <w:tcPr>
            <w:tcW w:w="1315" w:type="dxa"/>
            <w:vMerge w:val="continue"/>
            <w:tcBorders>
              <w:top w:val="single" w:color="auto" w:sz="4" w:space="0"/>
            </w:tcBorders>
            <w:vAlign w:val="center"/>
          </w:tcPr>
          <w:p>
            <w:pPr>
              <w:jc w:val="center"/>
              <w:rPr>
                <w:rFonts w:asciiTheme="minorEastAsia" w:hAnsiTheme="minorEastAsia" w:eastAsiaTheme="minorEastAsia"/>
                <w:sz w:val="24"/>
              </w:rPr>
            </w:pPr>
          </w:p>
        </w:tc>
        <w:tc>
          <w:tcPr>
            <w:tcW w:w="2518" w:type="dxa"/>
            <w:tcBorders>
              <w:top w:val="single" w:color="auto" w:sz="4" w:space="0"/>
            </w:tcBorders>
            <w:vAlign w:val="center"/>
          </w:tcPr>
          <w:p>
            <w:pPr>
              <w:rPr>
                <w:rFonts w:asciiTheme="minorEastAsia" w:hAnsiTheme="minorEastAsia" w:eastAsiaTheme="minorEastAsia"/>
                <w:sz w:val="24"/>
              </w:rPr>
            </w:pPr>
            <w:r>
              <w:rPr>
                <w:rFonts w:asciiTheme="minorEastAsia" w:hAnsiTheme="minorEastAsia" w:eastAsiaTheme="minorEastAsia"/>
                <w:sz w:val="24"/>
              </w:rPr>
              <w:t>权利义务</w:t>
            </w:r>
          </w:p>
        </w:tc>
        <w:tc>
          <w:tcPr>
            <w:tcW w:w="4957" w:type="dxa"/>
            <w:tcBorders>
              <w:top w:val="single" w:color="auto" w:sz="4" w:space="0"/>
            </w:tcBorders>
            <w:vAlign w:val="center"/>
          </w:tcPr>
          <w:p>
            <w:pPr>
              <w:rPr>
                <w:rFonts w:asciiTheme="minorEastAsia" w:hAnsiTheme="minorEastAsia" w:eastAsiaTheme="minorEastAsia"/>
                <w:sz w:val="24"/>
              </w:rPr>
            </w:pPr>
            <w:r>
              <w:rPr>
                <w:rFonts w:asciiTheme="minorEastAsia" w:hAnsiTheme="minorEastAsia" w:eastAsiaTheme="minorEastAsia"/>
                <w:sz w:val="24"/>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已标价工程量清单</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技术标准和要求</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rFonts w:asciiTheme="minorEastAsia" w:hAnsiTheme="minorEastAsia" w:eastAsiaTheme="minorEastAsia"/>
                <w:sz w:val="24"/>
              </w:rPr>
            </w:pPr>
          </w:p>
        </w:tc>
        <w:tc>
          <w:tcPr>
            <w:tcW w:w="1315" w:type="dxa"/>
            <w:vMerge w:val="continue"/>
            <w:vAlign w:val="center"/>
          </w:tcPr>
          <w:p>
            <w:pPr>
              <w:jc w:val="center"/>
              <w:rPr>
                <w:rFonts w:asciiTheme="minorEastAsia" w:hAnsiTheme="minorEastAsia" w:eastAsiaTheme="minorEastAsia"/>
                <w:sz w:val="24"/>
              </w:rPr>
            </w:pP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投标价格</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低于（含等于）第二章“供应商须知”前附表第10.2款载明的招标控制价。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1"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条款号</w:t>
            </w: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条款内容</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2131"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2.2.1</w:t>
            </w: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分值构成（总分100分）</w:t>
            </w:r>
          </w:p>
        </w:tc>
        <w:tc>
          <w:tcPr>
            <w:tcW w:w="495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详2.2.4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1"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2.2.2</w:t>
            </w: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评标基准价计算方法</w:t>
            </w:r>
          </w:p>
        </w:tc>
        <w:tc>
          <w:tcPr>
            <w:tcW w:w="495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详2.2.4评分细则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2.2.3</w:t>
            </w: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磋商报价的偏差率计算公式</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偏差率＝100％×（供应商报价-评标基准价）/评标基准价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31"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条款号</w:t>
            </w:r>
          </w:p>
        </w:tc>
        <w:tc>
          <w:tcPr>
            <w:tcW w:w="2518" w:type="dxa"/>
            <w:vAlign w:val="center"/>
          </w:tcPr>
          <w:p>
            <w:pPr>
              <w:rPr>
                <w:rFonts w:asciiTheme="minorEastAsia" w:hAnsiTheme="minorEastAsia" w:eastAsiaTheme="minorEastAsia"/>
                <w:sz w:val="24"/>
              </w:rPr>
            </w:pPr>
            <w:r>
              <w:rPr>
                <w:rFonts w:asciiTheme="minorEastAsia" w:hAnsiTheme="minorEastAsia" w:eastAsiaTheme="minorEastAsia"/>
                <w:sz w:val="24"/>
              </w:rPr>
              <w:t>评分因素</w:t>
            </w:r>
          </w:p>
        </w:tc>
        <w:tc>
          <w:tcPr>
            <w:tcW w:w="4957" w:type="dxa"/>
            <w:vAlign w:val="center"/>
          </w:tcPr>
          <w:p>
            <w:pPr>
              <w:rPr>
                <w:rFonts w:asciiTheme="minorEastAsia" w:hAnsiTheme="minorEastAsia" w:eastAsiaTheme="minorEastAsia"/>
                <w:sz w:val="24"/>
              </w:rPr>
            </w:pPr>
            <w:r>
              <w:rPr>
                <w:rFonts w:asciiTheme="minorEastAsia" w:hAnsiTheme="minorEastAsia" w:eastAsiaTheme="minorEastAsia"/>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131" w:type="dxa"/>
            <w:gridSpan w:val="2"/>
            <w:tcBorders>
              <w:left w:val="single" w:color="auto" w:sz="4" w:space="0"/>
              <w:right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2.2.4</w:t>
            </w:r>
          </w:p>
        </w:tc>
        <w:tc>
          <w:tcPr>
            <w:tcW w:w="7475" w:type="dxa"/>
            <w:gridSpan w:val="2"/>
            <w:tcBorders>
              <w:left w:val="single" w:color="auto" w:sz="4" w:space="0"/>
              <w:right w:val="single" w:color="auto" w:sz="4" w:space="0"/>
            </w:tcBorders>
            <w:vAlign w:val="center"/>
          </w:tcPr>
          <w:p>
            <w:pPr>
              <w:rPr>
                <w:rFonts w:asciiTheme="minorEastAsia" w:hAnsiTheme="minorEastAsia" w:eastAsiaTheme="minorEastAsia"/>
                <w:b/>
                <w:sz w:val="24"/>
              </w:rPr>
            </w:pPr>
            <w:r>
              <w:rPr>
                <w:rFonts w:hint="eastAsia" w:asciiTheme="minorEastAsia" w:hAnsiTheme="minorEastAsia" w:eastAsiaTheme="minorEastAsia"/>
                <w:b/>
                <w:sz w:val="24"/>
              </w:rPr>
              <w:t>评分标准：详2.2.4评分细则。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131" w:type="dxa"/>
            <w:gridSpan w:val="2"/>
            <w:tcBorders>
              <w:left w:val="single" w:color="auto" w:sz="4" w:space="0"/>
              <w:right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2.2.5</w:t>
            </w:r>
          </w:p>
        </w:tc>
        <w:tc>
          <w:tcPr>
            <w:tcW w:w="7475" w:type="dxa"/>
            <w:gridSpan w:val="2"/>
            <w:tcBorders>
              <w:left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项目管理班子人员配备最低表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31"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条款号</w:t>
            </w:r>
          </w:p>
        </w:tc>
        <w:tc>
          <w:tcPr>
            <w:tcW w:w="7475"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16" w:type="dxa"/>
            <w:vAlign w:val="center"/>
          </w:tcPr>
          <w:p>
            <w:pPr>
              <w:rPr>
                <w:rFonts w:asciiTheme="minorEastAsia" w:hAnsiTheme="minorEastAsia" w:eastAsiaTheme="minorEastAsia"/>
                <w:sz w:val="24"/>
              </w:rPr>
            </w:pPr>
            <w:r>
              <w:rPr>
                <w:rFonts w:asciiTheme="minorEastAsia" w:hAnsiTheme="minorEastAsia" w:eastAsiaTheme="minorEastAsia"/>
                <w:sz w:val="24"/>
              </w:rPr>
              <w:t>3</w:t>
            </w:r>
          </w:p>
        </w:tc>
        <w:tc>
          <w:tcPr>
            <w:tcW w:w="1315"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评标程序</w:t>
            </w:r>
          </w:p>
        </w:tc>
        <w:tc>
          <w:tcPr>
            <w:tcW w:w="7475" w:type="dxa"/>
            <w:gridSpan w:val="2"/>
            <w:vAlign w:val="center"/>
          </w:tcPr>
          <w:p>
            <w:pPr>
              <w:rPr>
                <w:rFonts w:asciiTheme="minorEastAsia" w:hAnsiTheme="minorEastAsia" w:eastAsiaTheme="minorEastAsia"/>
                <w:sz w:val="24"/>
              </w:rPr>
            </w:pPr>
            <w:r>
              <w:rPr>
                <w:rFonts w:asciiTheme="minorEastAsia" w:hAnsiTheme="minorEastAsia" w:eastAsiaTheme="minorEastAsia"/>
                <w:sz w:val="24"/>
              </w:rPr>
              <w:t>详见本章附件A： 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trPr>
        <w:tc>
          <w:tcPr>
            <w:tcW w:w="816" w:type="dxa"/>
            <w:vAlign w:val="center"/>
          </w:tcPr>
          <w:p>
            <w:pPr>
              <w:rPr>
                <w:rFonts w:asciiTheme="minorEastAsia" w:hAnsiTheme="minorEastAsia" w:eastAsiaTheme="minorEastAsia"/>
                <w:sz w:val="24"/>
              </w:rPr>
            </w:pPr>
            <w:r>
              <w:rPr>
                <w:rFonts w:asciiTheme="minorEastAsia" w:hAnsiTheme="minorEastAsia" w:eastAsiaTheme="minorEastAsia"/>
                <w:sz w:val="24"/>
              </w:rPr>
              <w:t>3.1.2</w:t>
            </w:r>
          </w:p>
        </w:tc>
        <w:tc>
          <w:tcPr>
            <w:tcW w:w="1315" w:type="dxa"/>
            <w:vAlign w:val="center"/>
          </w:tcPr>
          <w:p>
            <w:pPr>
              <w:tabs>
                <w:tab w:val="left" w:pos="432"/>
              </w:tabs>
              <w:spacing w:beforeLines="50" w:afterLines="50"/>
              <w:ind w:left="432" w:hanging="432"/>
              <w:jc w:val="center"/>
              <w:rPr>
                <w:rFonts w:asciiTheme="minorEastAsia" w:hAnsiTheme="minorEastAsia" w:eastAsiaTheme="minorEastAsia"/>
                <w:sz w:val="24"/>
              </w:rPr>
            </w:pPr>
            <w:r>
              <w:rPr>
                <w:rFonts w:asciiTheme="minorEastAsia" w:hAnsiTheme="minorEastAsia" w:eastAsiaTheme="minorEastAsia"/>
                <w:sz w:val="24"/>
              </w:rPr>
              <w:t>废标条件</w:t>
            </w:r>
          </w:p>
        </w:tc>
        <w:tc>
          <w:tcPr>
            <w:tcW w:w="7475" w:type="dxa"/>
            <w:gridSpan w:val="2"/>
            <w:vAlign w:val="center"/>
          </w:tcPr>
          <w:p>
            <w:pPr>
              <w:tabs>
                <w:tab w:val="left" w:pos="432"/>
              </w:tabs>
              <w:spacing w:beforeLines="50" w:afterLines="50"/>
              <w:ind w:left="432" w:hanging="432"/>
              <w:rPr>
                <w:rFonts w:asciiTheme="minorEastAsia" w:hAnsiTheme="minorEastAsia" w:eastAsiaTheme="minorEastAsia"/>
                <w:sz w:val="24"/>
              </w:rPr>
            </w:pPr>
            <w:r>
              <w:rPr>
                <w:rFonts w:asciiTheme="minorEastAsia" w:hAnsiTheme="minorEastAsia" w:eastAsiaTheme="minorEastAsia"/>
                <w:sz w:val="24"/>
              </w:rPr>
              <w:t>详见本章附件B： 废标条件</w:t>
            </w:r>
          </w:p>
        </w:tc>
      </w:tr>
    </w:tbl>
    <w:p>
      <w:pPr>
        <w:spacing w:line="360" w:lineRule="auto"/>
        <w:ind w:firstLine="480" w:firstLineChars="200"/>
        <w:jc w:val="left"/>
        <w:rPr>
          <w:rFonts w:asciiTheme="minorEastAsia" w:hAnsiTheme="minorEastAsia" w:eastAsiaTheme="minorEastAsia"/>
          <w:sz w:val="24"/>
        </w:rPr>
      </w:pPr>
    </w:p>
    <w:p>
      <w:pPr>
        <w:pStyle w:val="25"/>
        <w:spacing w:line="460" w:lineRule="exact"/>
        <w:ind w:left="0" w:leftChars="0"/>
        <w:jc w:val="center"/>
        <w:rPr>
          <w:rFonts w:cs="仿宋" w:asciiTheme="minorEastAsia" w:hAnsiTheme="minorEastAsia" w:eastAsiaTheme="minorEastAsia"/>
          <w:b/>
          <w:bCs/>
          <w:kern w:val="0"/>
          <w:sz w:val="32"/>
          <w:szCs w:val="32"/>
        </w:rPr>
      </w:pPr>
    </w:p>
    <w:p>
      <w:pPr>
        <w:pStyle w:val="25"/>
        <w:spacing w:line="460" w:lineRule="exact"/>
        <w:ind w:left="0" w:leftChars="0"/>
        <w:jc w:val="center"/>
        <w:rPr>
          <w:rFonts w:cs="仿宋" w:asciiTheme="minorEastAsia" w:hAnsiTheme="minorEastAsia" w:eastAsiaTheme="minorEastAsia"/>
          <w:b/>
          <w:bCs/>
          <w:kern w:val="0"/>
          <w:sz w:val="32"/>
          <w:szCs w:val="32"/>
        </w:rPr>
      </w:pPr>
    </w:p>
    <w:p>
      <w:pPr>
        <w:pStyle w:val="25"/>
        <w:spacing w:line="460" w:lineRule="exact"/>
        <w:ind w:left="0" w:leftChars="0"/>
        <w:jc w:val="center"/>
        <w:rPr>
          <w:rFonts w:cs="仿宋" w:asciiTheme="minorEastAsia" w:hAnsiTheme="minorEastAsia" w:eastAsiaTheme="minorEastAsia"/>
          <w:b/>
          <w:bCs/>
          <w:kern w:val="0"/>
          <w:sz w:val="32"/>
          <w:szCs w:val="32"/>
        </w:rPr>
      </w:pPr>
    </w:p>
    <w:p>
      <w:pPr>
        <w:pStyle w:val="25"/>
        <w:spacing w:line="460" w:lineRule="exact"/>
        <w:ind w:left="0" w:leftChars="0"/>
        <w:jc w:val="center"/>
        <w:rPr>
          <w:rFonts w:cs="仿宋" w:asciiTheme="minorEastAsia" w:hAnsiTheme="minorEastAsia" w:eastAsiaTheme="minorEastAsia"/>
          <w:b/>
          <w:bCs/>
          <w:kern w:val="0"/>
          <w:sz w:val="32"/>
          <w:szCs w:val="32"/>
        </w:rPr>
      </w:pPr>
      <w:r>
        <w:rPr>
          <w:rFonts w:hint="eastAsia" w:cs="仿宋" w:asciiTheme="minorEastAsia" w:hAnsiTheme="minorEastAsia" w:eastAsiaTheme="minorEastAsia"/>
          <w:b/>
          <w:bCs/>
          <w:kern w:val="0"/>
          <w:sz w:val="32"/>
          <w:szCs w:val="32"/>
        </w:rPr>
        <w:t>评分细则</w:t>
      </w:r>
    </w:p>
    <w:tbl>
      <w:tblPr>
        <w:tblStyle w:val="62"/>
        <w:tblW w:w="9704" w:type="dxa"/>
        <w:jc w:val="center"/>
        <w:tblInd w:w="350" w:type="dxa"/>
        <w:tblLayout w:type="fixed"/>
        <w:tblCellMar>
          <w:top w:w="0" w:type="dxa"/>
          <w:left w:w="108" w:type="dxa"/>
          <w:bottom w:w="0" w:type="dxa"/>
          <w:right w:w="108" w:type="dxa"/>
        </w:tblCellMar>
      </w:tblPr>
      <w:tblGrid>
        <w:gridCol w:w="1547"/>
        <w:gridCol w:w="8157"/>
      </w:tblGrid>
      <w:tr>
        <w:tblPrEx>
          <w:tblLayout w:type="fixed"/>
          <w:tblCellMar>
            <w:top w:w="0" w:type="dxa"/>
            <w:left w:w="108" w:type="dxa"/>
            <w:bottom w:w="0" w:type="dxa"/>
            <w:right w:w="108" w:type="dxa"/>
          </w:tblCellMar>
        </w:tblPrEx>
        <w:trPr>
          <w:trHeight w:val="565"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right="-65" w:rightChars="-31" w:firstLine="241" w:firstLineChars="100"/>
              <w:rPr>
                <w:rFonts w:asciiTheme="minorEastAsia" w:hAnsiTheme="minorEastAsia" w:eastAsiaTheme="minorEastAsia"/>
                <w:b/>
                <w:bCs/>
                <w:sz w:val="24"/>
              </w:rPr>
            </w:pPr>
            <w:r>
              <w:rPr>
                <w:rFonts w:hint="eastAsia" w:asciiTheme="minorEastAsia" w:hAnsiTheme="minorEastAsia" w:eastAsiaTheme="minorEastAsia"/>
                <w:b/>
                <w:bCs/>
                <w:sz w:val="24"/>
              </w:rPr>
              <w:t>评审项目</w:t>
            </w:r>
          </w:p>
        </w:tc>
        <w:tc>
          <w:tcPr>
            <w:tcW w:w="8157" w:type="dxa"/>
            <w:tcBorders>
              <w:top w:val="single" w:color="auto" w:sz="4" w:space="0"/>
              <w:left w:val="nil"/>
              <w:bottom w:val="single" w:color="auto" w:sz="4" w:space="0"/>
              <w:right w:val="single" w:color="auto" w:sz="4" w:space="0"/>
            </w:tcBorders>
            <w:vAlign w:val="center"/>
          </w:tcPr>
          <w:p>
            <w:pPr>
              <w:spacing w:line="360" w:lineRule="exact"/>
              <w:ind w:right="-65" w:rightChars="-31"/>
              <w:jc w:val="center"/>
              <w:rPr>
                <w:rFonts w:asciiTheme="minorEastAsia" w:hAnsiTheme="minorEastAsia" w:eastAsiaTheme="minorEastAsia"/>
                <w:b/>
                <w:bCs/>
                <w:sz w:val="24"/>
              </w:rPr>
            </w:pPr>
            <w:r>
              <w:rPr>
                <w:rFonts w:hint="eastAsia" w:asciiTheme="minorEastAsia" w:hAnsiTheme="minorEastAsia" w:eastAsiaTheme="minorEastAsia"/>
                <w:b/>
                <w:bCs/>
                <w:sz w:val="24"/>
              </w:rPr>
              <w:t>评审内容</w:t>
            </w:r>
          </w:p>
        </w:tc>
      </w:tr>
      <w:tr>
        <w:tblPrEx>
          <w:tblLayout w:type="fixed"/>
          <w:tblCellMar>
            <w:top w:w="0" w:type="dxa"/>
            <w:left w:w="108" w:type="dxa"/>
            <w:bottom w:w="0" w:type="dxa"/>
            <w:right w:w="108" w:type="dxa"/>
          </w:tblCellMar>
        </w:tblPrEx>
        <w:trPr>
          <w:trHeight w:val="1402"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磋商报价</w:t>
            </w:r>
          </w:p>
          <w:p>
            <w:pPr>
              <w:spacing w:line="36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（30分）</w:t>
            </w:r>
          </w:p>
        </w:tc>
        <w:tc>
          <w:tcPr>
            <w:tcW w:w="8157" w:type="dxa"/>
            <w:tcBorders>
              <w:top w:val="single" w:color="auto" w:sz="4" w:space="0"/>
              <w:left w:val="nil"/>
              <w:bottom w:val="single" w:color="auto" w:sz="4" w:space="0"/>
              <w:right w:val="single" w:color="auto" w:sz="4" w:space="0"/>
            </w:tcBorders>
            <w:vAlign w:val="center"/>
          </w:tcPr>
          <w:p>
            <w:pPr>
              <w:spacing w:line="380" w:lineRule="exact"/>
              <w:ind w:right="-65" w:rightChars="-31"/>
              <w:jc w:val="left"/>
              <w:rPr>
                <w:rFonts w:asciiTheme="minorEastAsia" w:hAnsiTheme="minorEastAsia" w:eastAsiaTheme="minorEastAsia"/>
                <w:sz w:val="24"/>
              </w:rPr>
            </w:pPr>
            <w:r>
              <w:rPr>
                <w:rFonts w:hint="eastAsia" w:asciiTheme="minorEastAsia" w:hAnsiTheme="minorEastAsia" w:eastAsiaTheme="minorEastAsia"/>
                <w:sz w:val="24"/>
              </w:rPr>
              <w:t>价格分采用低价优先法计算，即满足磋商文件要求且最后报价最低的供应商的价格为磋商基准价，其价格分为满分。其他供应商的价格分统一按照下列公式计算：</w:t>
            </w:r>
          </w:p>
          <w:p>
            <w:pPr>
              <w:spacing w:line="380" w:lineRule="exact"/>
              <w:ind w:right="-65" w:rightChars="-31"/>
              <w:jc w:val="left"/>
              <w:rPr>
                <w:rFonts w:asciiTheme="minorEastAsia" w:hAnsiTheme="minorEastAsia" w:eastAsiaTheme="minorEastAsia"/>
                <w:sz w:val="24"/>
              </w:rPr>
            </w:pPr>
            <w:r>
              <w:rPr>
                <w:rFonts w:hint="eastAsia" w:asciiTheme="minorEastAsia" w:hAnsiTheme="minorEastAsia" w:eastAsiaTheme="minorEastAsia"/>
                <w:sz w:val="24"/>
              </w:rPr>
              <w:t>磋商报价得分＝（磋商基准价/最后磋商报价）×30×100%。(最终计算分值保留小数点后两位)。</w:t>
            </w:r>
          </w:p>
          <w:p>
            <w:pPr>
              <w:spacing w:line="380" w:lineRule="exact"/>
              <w:ind w:right="-65" w:rightChars="-31"/>
              <w:jc w:val="left"/>
              <w:rPr>
                <w:rFonts w:asciiTheme="minorEastAsia" w:hAnsiTheme="minorEastAsia" w:eastAsiaTheme="minorEastAsia"/>
                <w:sz w:val="24"/>
              </w:rPr>
            </w:pPr>
            <w:r>
              <w:rPr>
                <w:rFonts w:hint="eastAsia" w:asciiTheme="minorEastAsia" w:hAnsiTheme="minorEastAsia" w:eastAsiaTheme="minorEastAsia"/>
                <w:sz w:val="24"/>
              </w:rPr>
              <w:t>备注：首轮报价及最终报价若超预算，按无效报价处理。以最后报价为计算依据。</w:t>
            </w:r>
          </w:p>
        </w:tc>
      </w:tr>
      <w:tr>
        <w:tblPrEx>
          <w:tblLayout w:type="fixed"/>
          <w:tblCellMar>
            <w:top w:w="0" w:type="dxa"/>
            <w:left w:w="108" w:type="dxa"/>
            <w:bottom w:w="0" w:type="dxa"/>
            <w:right w:w="108" w:type="dxa"/>
          </w:tblCellMar>
        </w:tblPrEx>
        <w:trPr>
          <w:trHeight w:val="1402"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sz w:val="24"/>
              </w:rPr>
            </w:pPr>
            <w:r>
              <w:rPr>
                <w:rFonts w:hint="eastAsia" w:asciiTheme="minorEastAsia" w:hAnsiTheme="minorEastAsia" w:eastAsiaTheme="minorEastAsia"/>
                <w:sz w:val="24"/>
              </w:rPr>
              <w:t>组价合理性</w:t>
            </w:r>
          </w:p>
          <w:p>
            <w:pPr>
              <w:spacing w:line="380" w:lineRule="exact"/>
              <w:jc w:val="center"/>
              <w:rPr>
                <w:rFonts w:asciiTheme="minorEastAsia" w:hAnsiTheme="minorEastAsia" w:eastAsiaTheme="minorEastAsia"/>
                <w:sz w:val="24"/>
              </w:rPr>
            </w:pPr>
            <w:r>
              <w:rPr>
                <w:rFonts w:hint="eastAsia" w:asciiTheme="minorEastAsia" w:hAnsiTheme="minorEastAsia" w:eastAsiaTheme="minorEastAsia"/>
                <w:sz w:val="24"/>
              </w:rPr>
              <w:t>（5分）</w:t>
            </w:r>
          </w:p>
        </w:tc>
        <w:tc>
          <w:tcPr>
            <w:tcW w:w="8157" w:type="dxa"/>
            <w:tcBorders>
              <w:top w:val="single" w:color="auto" w:sz="4" w:space="0"/>
              <w:left w:val="nil"/>
              <w:bottom w:val="single" w:color="auto" w:sz="4" w:space="0"/>
              <w:right w:val="single" w:color="auto" w:sz="4" w:space="0"/>
            </w:tcBorders>
            <w:vAlign w:val="center"/>
          </w:tcPr>
          <w:p>
            <w:pPr>
              <w:spacing w:line="380" w:lineRule="exact"/>
              <w:jc w:val="left"/>
              <w:rPr>
                <w:rFonts w:asciiTheme="minorEastAsia" w:hAnsiTheme="minorEastAsia" w:eastAsiaTheme="minorEastAsia"/>
                <w:sz w:val="24"/>
              </w:rPr>
            </w:pPr>
            <w:r>
              <w:rPr>
                <w:rFonts w:hint="eastAsia" w:asciiTheme="minorEastAsia" w:hAnsiTheme="minorEastAsia" w:eastAsiaTheme="minorEastAsia"/>
                <w:sz w:val="24"/>
              </w:rPr>
              <w:t>综合单价的组成及分析，符合计价规范及市场情况得5分：</w:t>
            </w:r>
          </w:p>
          <w:p>
            <w:pPr>
              <w:spacing w:line="380" w:lineRule="exact"/>
              <w:jc w:val="left"/>
              <w:rPr>
                <w:rFonts w:asciiTheme="minorEastAsia" w:hAnsiTheme="minorEastAsia" w:eastAsiaTheme="minorEastAsia"/>
                <w:sz w:val="24"/>
              </w:rPr>
            </w:pPr>
            <w:r>
              <w:rPr>
                <w:rFonts w:hint="eastAsia" w:asciiTheme="minorEastAsia" w:hAnsiTheme="minorEastAsia" w:eastAsiaTheme="minorEastAsia"/>
                <w:sz w:val="24"/>
              </w:rPr>
              <w:t>（1）不符合计价规范以及竞报的各类价格不符合市场价格,严重偏离市场，每发现一处扣0.5分，扣完为止；</w:t>
            </w:r>
          </w:p>
          <w:p>
            <w:pPr>
              <w:spacing w:line="380" w:lineRule="exact"/>
              <w:jc w:val="left"/>
              <w:rPr>
                <w:rFonts w:asciiTheme="minorEastAsia" w:hAnsiTheme="minorEastAsia" w:eastAsiaTheme="minorEastAsia"/>
                <w:sz w:val="24"/>
              </w:rPr>
            </w:pPr>
            <w:r>
              <w:rPr>
                <w:rFonts w:hint="eastAsia" w:asciiTheme="minorEastAsia" w:hAnsiTheme="minorEastAsia" w:eastAsiaTheme="minorEastAsia"/>
                <w:sz w:val="24"/>
              </w:rPr>
              <w:t>（2）根据报价表格齐全，不齐全的，每发现一处扣0.5分，扣完为止。</w:t>
            </w:r>
          </w:p>
        </w:tc>
      </w:tr>
      <w:tr>
        <w:tblPrEx>
          <w:tblLayout w:type="fixed"/>
          <w:tblCellMar>
            <w:top w:w="0" w:type="dxa"/>
            <w:left w:w="108" w:type="dxa"/>
            <w:bottom w:w="0" w:type="dxa"/>
            <w:right w:w="108" w:type="dxa"/>
          </w:tblCellMar>
        </w:tblPrEx>
        <w:trPr>
          <w:trHeight w:val="558"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施工组织设计</w:t>
            </w:r>
          </w:p>
          <w:p>
            <w:pPr>
              <w:spacing w:line="36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（50分）</w:t>
            </w:r>
          </w:p>
        </w:tc>
        <w:tc>
          <w:tcPr>
            <w:tcW w:w="8157" w:type="dxa"/>
            <w:tcBorders>
              <w:top w:val="single" w:color="auto" w:sz="4" w:space="0"/>
              <w:left w:val="nil"/>
              <w:bottom w:val="single" w:color="auto" w:sz="4" w:space="0"/>
              <w:right w:val="single" w:color="auto" w:sz="4" w:space="0"/>
            </w:tcBorders>
            <w:vAlign w:val="center"/>
          </w:tcPr>
          <w:p>
            <w:pPr>
              <w:spacing w:line="440" w:lineRule="exact"/>
              <w:rPr>
                <w:rFonts w:cs="仿宋" w:asciiTheme="minorEastAsia" w:hAnsiTheme="minorEastAsia" w:eastAsiaTheme="minorEastAsia"/>
                <w:bCs/>
                <w:sz w:val="24"/>
              </w:rPr>
            </w:pPr>
            <w:r>
              <w:rPr>
                <w:rFonts w:hint="eastAsia" w:cs="仿宋" w:asciiTheme="minorEastAsia" w:hAnsiTheme="minorEastAsia" w:eastAsiaTheme="minorEastAsia"/>
                <w:bCs/>
                <w:sz w:val="24"/>
              </w:rPr>
              <w:t>1)施工方案及技术措施完整、科学、合理，得3-6分；存在缺项或不完整、方案瑕疵，得0-3分；</w:t>
            </w:r>
          </w:p>
          <w:p>
            <w:pPr>
              <w:spacing w:line="440" w:lineRule="exact"/>
              <w:rPr>
                <w:rFonts w:cs="仿宋" w:asciiTheme="minorEastAsia" w:hAnsiTheme="minorEastAsia" w:eastAsiaTheme="minorEastAsia"/>
                <w:bCs/>
                <w:sz w:val="24"/>
              </w:rPr>
            </w:pPr>
            <w:r>
              <w:rPr>
                <w:rFonts w:hint="eastAsia" w:cs="仿宋" w:asciiTheme="minorEastAsia" w:hAnsiTheme="minorEastAsia" w:eastAsiaTheme="minorEastAsia"/>
                <w:bCs/>
                <w:sz w:val="24"/>
              </w:rPr>
              <w:t>2)质量保证措施</w:t>
            </w:r>
            <w:r>
              <w:rPr>
                <w:rFonts w:asciiTheme="minorEastAsia" w:hAnsiTheme="minorEastAsia" w:eastAsiaTheme="minorEastAsia"/>
                <w:sz w:val="24"/>
              </w:rPr>
              <w:t>切实可行</w:t>
            </w:r>
            <w:r>
              <w:rPr>
                <w:rFonts w:hint="eastAsia" w:asciiTheme="minorEastAsia" w:hAnsiTheme="minorEastAsia" w:eastAsiaTheme="minorEastAsia"/>
                <w:sz w:val="24"/>
              </w:rPr>
              <w:t>、</w:t>
            </w:r>
            <w:r>
              <w:rPr>
                <w:rFonts w:hint="eastAsia" w:cs="仿宋" w:asciiTheme="minorEastAsia" w:hAnsiTheme="minorEastAsia" w:eastAsiaTheme="minorEastAsia"/>
                <w:bCs/>
                <w:sz w:val="24"/>
              </w:rPr>
              <w:t>科学、合理，得3-6分；存在缺项或不完整、瑕疵，得0-3分；</w:t>
            </w:r>
          </w:p>
          <w:p>
            <w:pPr>
              <w:spacing w:line="440" w:lineRule="exact"/>
              <w:rPr>
                <w:rFonts w:cs="仿宋" w:asciiTheme="minorEastAsia" w:hAnsiTheme="minorEastAsia" w:eastAsiaTheme="minorEastAsia"/>
                <w:bCs/>
                <w:sz w:val="24"/>
              </w:rPr>
            </w:pPr>
            <w:r>
              <w:rPr>
                <w:rFonts w:hint="eastAsia" w:cs="仿宋" w:asciiTheme="minorEastAsia" w:hAnsiTheme="minorEastAsia" w:eastAsiaTheme="minorEastAsia"/>
                <w:bCs/>
                <w:sz w:val="24"/>
              </w:rPr>
              <w:t>3)</w:t>
            </w:r>
            <w:r>
              <w:rPr>
                <w:rFonts w:hint="eastAsia" w:cs="仿宋" w:asciiTheme="minorEastAsia" w:hAnsiTheme="minorEastAsia" w:eastAsiaTheme="minorEastAsia"/>
                <w:bCs/>
                <w:color w:val="0D0D0D"/>
                <w:sz w:val="24"/>
              </w:rPr>
              <w:t xml:space="preserve"> 施工顺序及工期安排是否详尽、科学、合理</w:t>
            </w:r>
            <w:r>
              <w:rPr>
                <w:rFonts w:asciiTheme="minorEastAsia" w:hAnsiTheme="minorEastAsia" w:eastAsiaTheme="minorEastAsia"/>
                <w:sz w:val="24"/>
              </w:rPr>
              <w:t>，得</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6</w:t>
            </w:r>
            <w:r>
              <w:rPr>
                <w:rFonts w:asciiTheme="minorEastAsia" w:hAnsiTheme="minorEastAsia" w:eastAsiaTheme="minorEastAsia"/>
                <w:sz w:val="24"/>
              </w:rPr>
              <w:t>分</w:t>
            </w:r>
            <w:r>
              <w:rPr>
                <w:rFonts w:hint="eastAsia" w:asciiTheme="minorEastAsia" w:hAnsiTheme="minorEastAsia" w:eastAsiaTheme="minorEastAsia"/>
                <w:sz w:val="24"/>
              </w:rPr>
              <w:t>；存在缺项或不完整、方案瑕疵，得0</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分</w:t>
            </w:r>
            <w:r>
              <w:rPr>
                <w:rFonts w:hint="eastAsia" w:asciiTheme="minorEastAsia" w:hAnsiTheme="minorEastAsia" w:eastAsiaTheme="minorEastAsia"/>
                <w:sz w:val="24"/>
              </w:rPr>
              <w:t>；</w:t>
            </w:r>
          </w:p>
          <w:p>
            <w:pPr>
              <w:spacing w:line="440" w:lineRule="exact"/>
              <w:rPr>
                <w:rFonts w:cs="仿宋" w:asciiTheme="minorEastAsia" w:hAnsiTheme="minorEastAsia" w:eastAsiaTheme="minorEastAsia"/>
                <w:bCs/>
                <w:sz w:val="24"/>
              </w:rPr>
            </w:pPr>
            <w:r>
              <w:rPr>
                <w:rFonts w:hint="eastAsia" w:cs="仿宋" w:asciiTheme="minorEastAsia" w:hAnsiTheme="minorEastAsia" w:eastAsiaTheme="minorEastAsia"/>
                <w:bCs/>
                <w:sz w:val="24"/>
              </w:rPr>
              <w:t>4）施工安全措施计划完整、科学、合理，得3-6分；存在缺项或不完整、方案瑕疵，得0-3分；</w:t>
            </w:r>
          </w:p>
          <w:p>
            <w:pPr>
              <w:spacing w:line="440" w:lineRule="exact"/>
              <w:rPr>
                <w:rFonts w:cs="仿宋" w:asciiTheme="minorEastAsia" w:hAnsiTheme="minorEastAsia" w:eastAsiaTheme="minorEastAsia"/>
                <w:bCs/>
                <w:sz w:val="24"/>
              </w:rPr>
            </w:pPr>
            <w:r>
              <w:rPr>
                <w:rFonts w:hint="eastAsia" w:cs="仿宋" w:asciiTheme="minorEastAsia" w:hAnsiTheme="minorEastAsia" w:eastAsiaTheme="minorEastAsia"/>
                <w:bCs/>
                <w:sz w:val="24"/>
              </w:rPr>
              <w:t>5）施工组织设计中对内外墙缝之间掉落异物的方案完整、科学、合理，得2-4分；存在缺项或不完整、方案瑕疵，得0-2分；</w:t>
            </w:r>
          </w:p>
          <w:p>
            <w:pPr>
              <w:spacing w:line="440" w:lineRule="exact"/>
              <w:rPr>
                <w:rFonts w:cs="仿宋" w:asciiTheme="minorEastAsia" w:hAnsiTheme="minorEastAsia" w:eastAsiaTheme="minorEastAsia"/>
                <w:bCs/>
                <w:sz w:val="24"/>
              </w:rPr>
            </w:pPr>
            <w:r>
              <w:rPr>
                <w:rFonts w:hint="eastAsia" w:cs="仿宋" w:asciiTheme="minorEastAsia" w:hAnsiTheme="minorEastAsia" w:eastAsiaTheme="minorEastAsia"/>
                <w:bCs/>
                <w:sz w:val="24"/>
              </w:rPr>
              <w:t>6）</w:t>
            </w:r>
            <w:r>
              <w:rPr>
                <w:rFonts w:hint="eastAsia" w:cs="仿宋" w:asciiTheme="minorEastAsia" w:hAnsiTheme="minorEastAsia" w:eastAsiaTheme="minorEastAsia"/>
                <w:bCs/>
                <w:color w:val="0D0D0D"/>
                <w:sz w:val="24"/>
              </w:rPr>
              <w:t>施工组织设计中对</w:t>
            </w:r>
            <w:r>
              <w:rPr>
                <w:rFonts w:hint="eastAsia" w:asciiTheme="minorEastAsia" w:hAnsiTheme="minorEastAsia" w:eastAsiaTheme="minorEastAsia"/>
                <w:sz w:val="24"/>
              </w:rPr>
              <w:t>射线防护等施工</w:t>
            </w:r>
            <w:r>
              <w:rPr>
                <w:rFonts w:hint="eastAsia" w:cs="仿宋" w:asciiTheme="minorEastAsia" w:hAnsiTheme="minorEastAsia" w:eastAsiaTheme="minorEastAsia"/>
                <w:bCs/>
                <w:color w:val="0D0D0D"/>
                <w:sz w:val="24"/>
              </w:rPr>
              <w:t>的应对方案</w:t>
            </w:r>
            <w:r>
              <w:rPr>
                <w:rFonts w:hint="eastAsia" w:cs="仿宋" w:asciiTheme="minorEastAsia" w:hAnsiTheme="minorEastAsia" w:eastAsiaTheme="minorEastAsia"/>
                <w:bCs/>
                <w:sz w:val="24"/>
              </w:rPr>
              <w:t>完整、科学、合理，得3-5分；存在缺项或不完整、方案瑕疵，得0-3分；</w:t>
            </w:r>
          </w:p>
          <w:p>
            <w:pPr>
              <w:spacing w:line="440" w:lineRule="exact"/>
              <w:rPr>
                <w:rFonts w:cs="仿宋" w:asciiTheme="minorEastAsia" w:hAnsiTheme="minorEastAsia" w:eastAsiaTheme="minorEastAsia"/>
                <w:bCs/>
                <w:sz w:val="24"/>
              </w:rPr>
            </w:pPr>
            <w:r>
              <w:rPr>
                <w:rFonts w:hint="eastAsia" w:cs="仿宋" w:asciiTheme="minorEastAsia" w:hAnsiTheme="minorEastAsia" w:eastAsiaTheme="minorEastAsia"/>
                <w:bCs/>
                <w:sz w:val="24"/>
              </w:rPr>
              <w:t>7）雨季施工、防雨措施方案完善、科学、合理、可靠，得2-3分；存在缺项或不完整、方案瑕疵，得0-2分；</w:t>
            </w:r>
          </w:p>
          <w:p>
            <w:pPr>
              <w:spacing w:line="440" w:lineRule="exact"/>
              <w:rPr>
                <w:rFonts w:cs="仿宋" w:asciiTheme="minorEastAsia" w:hAnsiTheme="minorEastAsia" w:eastAsiaTheme="minorEastAsia"/>
                <w:bCs/>
                <w:sz w:val="24"/>
              </w:rPr>
            </w:pPr>
            <w:r>
              <w:rPr>
                <w:rFonts w:hint="eastAsia" w:cs="仿宋" w:asciiTheme="minorEastAsia" w:hAnsiTheme="minorEastAsia" w:eastAsiaTheme="minorEastAsia"/>
                <w:bCs/>
                <w:sz w:val="24"/>
              </w:rPr>
              <w:t>8）施工组织设计中对是否有对室内的保护性拆除方案、措施和承诺，科学、合理、切实可行，得2-4分；存在缺项或不完整、方案瑕疵，得0-2分；</w:t>
            </w:r>
          </w:p>
          <w:p>
            <w:pPr>
              <w:spacing w:line="440" w:lineRule="exact"/>
              <w:rPr>
                <w:rFonts w:cs="仿宋" w:asciiTheme="minorEastAsia" w:hAnsiTheme="minorEastAsia" w:eastAsiaTheme="minorEastAsia"/>
                <w:bCs/>
                <w:sz w:val="24"/>
              </w:rPr>
            </w:pPr>
            <w:r>
              <w:rPr>
                <w:rFonts w:hint="eastAsia" w:cs="仿宋" w:asciiTheme="minorEastAsia" w:hAnsiTheme="minorEastAsia" w:eastAsiaTheme="minorEastAsia"/>
                <w:bCs/>
                <w:sz w:val="24"/>
              </w:rPr>
              <w:t>9）施工现场是否采取切实可行的降噪、防尘措施，科学、合理、完善、切实可行，得2-4分；存在缺项或不完整、方案瑕疵，得0-2分；</w:t>
            </w:r>
          </w:p>
          <w:p>
            <w:pPr>
              <w:spacing w:line="440" w:lineRule="exact"/>
              <w:rPr>
                <w:rFonts w:asciiTheme="minorEastAsia" w:hAnsiTheme="minorEastAsia" w:eastAsiaTheme="minorEastAsia"/>
                <w:sz w:val="24"/>
              </w:rPr>
            </w:pPr>
            <w:r>
              <w:rPr>
                <w:rFonts w:hint="eastAsia" w:cs="仿宋" w:asciiTheme="minorEastAsia" w:hAnsiTheme="minorEastAsia" w:eastAsiaTheme="minorEastAsia"/>
                <w:sz w:val="24"/>
              </w:rPr>
              <w:t>10）任何可能的紧急情况的处理措施、预案以及抵抗风险（包括工程施工过程中可能遇到的各种风险）的措施方案、科学、合理、完善、可行，</w:t>
            </w:r>
            <w:r>
              <w:rPr>
                <w:rFonts w:asciiTheme="minorEastAsia" w:hAnsiTheme="minorEastAsia" w:eastAsiaTheme="minorEastAsia"/>
                <w:sz w:val="24"/>
              </w:rPr>
              <w:t>得</w:t>
            </w:r>
            <w:r>
              <w:rPr>
                <w:rFonts w:hint="eastAsia" w:asciiTheme="minorEastAsia" w:hAnsiTheme="minorEastAsia" w:eastAsiaTheme="minorEastAsia"/>
                <w:sz w:val="24"/>
              </w:rPr>
              <w:t>2-3</w:t>
            </w:r>
            <w:r>
              <w:rPr>
                <w:rFonts w:asciiTheme="minorEastAsia" w:hAnsiTheme="minorEastAsia" w:eastAsiaTheme="minorEastAsia"/>
                <w:sz w:val="24"/>
              </w:rPr>
              <w:t>分</w:t>
            </w:r>
            <w:r>
              <w:rPr>
                <w:rFonts w:hint="eastAsia" w:asciiTheme="minorEastAsia" w:hAnsiTheme="minorEastAsia" w:eastAsiaTheme="minorEastAsia"/>
                <w:sz w:val="24"/>
              </w:rPr>
              <w:t>；存在缺项或不完整、有瑕疵，得0</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分</w:t>
            </w:r>
            <w:r>
              <w:rPr>
                <w:rFonts w:hint="eastAsia" w:asciiTheme="minorEastAsia" w:hAnsiTheme="minorEastAsia" w:eastAsiaTheme="minorEastAsia"/>
                <w:sz w:val="24"/>
              </w:rPr>
              <w:t>。</w:t>
            </w:r>
          </w:p>
          <w:p>
            <w:pPr>
              <w:spacing w:line="380" w:lineRule="exact"/>
              <w:ind w:right="-65" w:rightChars="-31"/>
              <w:jc w:val="left"/>
              <w:rPr>
                <w:rFonts w:asciiTheme="minorEastAsia" w:hAnsiTheme="minorEastAsia" w:eastAsiaTheme="minorEastAsia"/>
                <w:sz w:val="24"/>
              </w:rPr>
            </w:pPr>
            <w:r>
              <w:rPr>
                <w:rFonts w:hint="eastAsia" w:asciiTheme="minorEastAsia" w:hAnsiTheme="minorEastAsia" w:eastAsiaTheme="minorEastAsia"/>
                <w:sz w:val="24"/>
              </w:rPr>
              <w:t>11）</w:t>
            </w:r>
            <w:r>
              <w:rPr>
                <w:rFonts w:hint="eastAsia" w:cs="仿宋" w:asciiTheme="minorEastAsia" w:hAnsiTheme="minorEastAsia" w:eastAsiaTheme="minorEastAsia"/>
                <w:sz w:val="24"/>
              </w:rPr>
              <w:t>扬尘污染治理措施合理可行、降低施工时噪音对周边的影响方案科学、合理、完善、可行，</w:t>
            </w:r>
            <w:r>
              <w:rPr>
                <w:rFonts w:asciiTheme="minorEastAsia" w:hAnsiTheme="minorEastAsia" w:eastAsiaTheme="minorEastAsia"/>
                <w:sz w:val="24"/>
              </w:rPr>
              <w:t>得</w:t>
            </w:r>
            <w:r>
              <w:rPr>
                <w:rFonts w:hint="eastAsia" w:asciiTheme="minorEastAsia" w:hAnsiTheme="minorEastAsia" w:eastAsiaTheme="minorEastAsia"/>
                <w:sz w:val="24"/>
              </w:rPr>
              <w:t>2-3</w:t>
            </w:r>
            <w:r>
              <w:rPr>
                <w:rFonts w:asciiTheme="minorEastAsia" w:hAnsiTheme="minorEastAsia" w:eastAsiaTheme="minorEastAsia"/>
                <w:sz w:val="24"/>
              </w:rPr>
              <w:t>分</w:t>
            </w:r>
            <w:r>
              <w:rPr>
                <w:rFonts w:hint="eastAsia" w:asciiTheme="minorEastAsia" w:hAnsiTheme="minorEastAsia" w:eastAsiaTheme="minorEastAsia"/>
                <w:sz w:val="24"/>
              </w:rPr>
              <w:t>；存在缺项或不完整、有瑕疵，得0</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分</w:t>
            </w:r>
            <w:r>
              <w:rPr>
                <w:rFonts w:hint="eastAsia" w:asciiTheme="minorEastAsia" w:hAnsiTheme="minorEastAsia" w:eastAsiaTheme="minorEastAsia"/>
                <w:sz w:val="24"/>
              </w:rPr>
              <w:t>。</w:t>
            </w:r>
          </w:p>
        </w:tc>
      </w:tr>
      <w:tr>
        <w:tblPrEx>
          <w:tblLayout w:type="fixed"/>
          <w:tblCellMar>
            <w:top w:w="0" w:type="dxa"/>
            <w:left w:w="108" w:type="dxa"/>
            <w:bottom w:w="0" w:type="dxa"/>
            <w:right w:w="108" w:type="dxa"/>
          </w:tblCellMar>
        </w:tblPrEx>
        <w:trPr>
          <w:trHeight w:val="125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项目管理机构</w:t>
            </w:r>
          </w:p>
          <w:p>
            <w:pPr>
              <w:spacing w:line="36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（5分）</w:t>
            </w:r>
          </w:p>
        </w:tc>
        <w:tc>
          <w:tcPr>
            <w:tcW w:w="8157" w:type="dxa"/>
            <w:tcBorders>
              <w:top w:val="single" w:color="auto" w:sz="4" w:space="0"/>
              <w:left w:val="nil"/>
              <w:bottom w:val="single" w:color="auto" w:sz="4" w:space="0"/>
              <w:right w:val="single" w:color="auto" w:sz="4" w:space="0"/>
            </w:tcBorders>
            <w:vAlign w:val="center"/>
          </w:tcPr>
          <w:p>
            <w:pPr>
              <w:spacing w:line="380" w:lineRule="exact"/>
              <w:ind w:right="-65" w:rightChars="-31"/>
              <w:jc w:val="left"/>
              <w:rPr>
                <w:rFonts w:asciiTheme="minorEastAsia" w:hAnsiTheme="minorEastAsia" w:eastAsiaTheme="minorEastAsia"/>
                <w:sz w:val="24"/>
              </w:rPr>
            </w:pPr>
            <w:r>
              <w:rPr>
                <w:rFonts w:hint="eastAsia" w:asciiTheme="minorEastAsia" w:hAnsiTheme="minorEastAsia" w:eastAsiaTheme="minorEastAsia"/>
                <w:sz w:val="24"/>
              </w:rPr>
              <w:t>项目部人员配备齐全合理、现场施工管理人员为施工方案制订人员的承诺、项目部人员技术力量雄厚，各专业技术力量齐全（如土建、装饰、安装、工程造价等专业）得2-5分，存在缺项或人员配备不合理，技术力量薄弱，各专业技术力量不齐全，得0-2分。</w:t>
            </w:r>
          </w:p>
        </w:tc>
      </w:tr>
      <w:tr>
        <w:tblPrEx>
          <w:tblLayout w:type="fixed"/>
          <w:tblCellMar>
            <w:top w:w="0" w:type="dxa"/>
            <w:left w:w="108" w:type="dxa"/>
            <w:bottom w:w="0" w:type="dxa"/>
            <w:right w:w="108" w:type="dxa"/>
          </w:tblCellMar>
        </w:tblPrEx>
        <w:trPr>
          <w:trHeight w:val="125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widowControl/>
              <w:spacing w:before="50"/>
              <w:jc w:val="center"/>
              <w:rPr>
                <w:rFonts w:asciiTheme="minorEastAsia" w:hAnsiTheme="minorEastAsia" w:eastAsiaTheme="minorEastAsia"/>
                <w:kern w:val="0"/>
                <w:sz w:val="24"/>
              </w:rPr>
            </w:pPr>
            <w:r>
              <w:rPr>
                <w:rFonts w:asciiTheme="minorEastAsia" w:hAnsiTheme="minorEastAsia" w:eastAsiaTheme="minorEastAsia"/>
                <w:kern w:val="0"/>
                <w:sz w:val="24"/>
              </w:rPr>
              <w:t>“节能产品政府采购清单”和“环境标志产品政府采购清单”</w:t>
            </w:r>
          </w:p>
          <w:p>
            <w:pPr>
              <w:widowControl/>
              <w:spacing w:before="50"/>
              <w:jc w:val="center"/>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color w:val="000000"/>
                <w:kern w:val="0"/>
                <w:sz w:val="24"/>
              </w:rPr>
              <w:t>1</w:t>
            </w:r>
            <w:r>
              <w:rPr>
                <w:rFonts w:asciiTheme="minorEastAsia" w:hAnsiTheme="minorEastAsia" w:eastAsiaTheme="minorEastAsia"/>
                <w:kern w:val="0"/>
                <w:sz w:val="24"/>
              </w:rPr>
              <w:t>分）</w:t>
            </w:r>
          </w:p>
        </w:tc>
        <w:tc>
          <w:tcPr>
            <w:tcW w:w="8157" w:type="dxa"/>
            <w:tcBorders>
              <w:top w:val="single" w:color="auto" w:sz="4" w:space="0"/>
              <w:left w:val="nil"/>
              <w:bottom w:val="single" w:color="auto" w:sz="4" w:space="0"/>
              <w:right w:val="single" w:color="auto" w:sz="4" w:space="0"/>
            </w:tcBorders>
            <w:vAlign w:val="center"/>
          </w:tcPr>
          <w:p>
            <w:pPr>
              <w:widowControl/>
              <w:spacing w:before="50"/>
              <w:jc w:val="left"/>
              <w:rPr>
                <w:rFonts w:asciiTheme="minorEastAsia" w:hAnsiTheme="minorEastAsia" w:eastAsiaTheme="minorEastAsia"/>
                <w:kern w:val="0"/>
                <w:sz w:val="24"/>
              </w:rPr>
            </w:pPr>
            <w:r>
              <w:rPr>
                <w:rFonts w:hint="eastAsia" w:asciiTheme="minorEastAsia" w:hAnsiTheme="minorEastAsia" w:eastAsiaTheme="minorEastAsia"/>
                <w:kern w:val="0"/>
                <w:sz w:val="24"/>
              </w:rPr>
              <w:t>政府采购的强制产品除外：</w:t>
            </w:r>
          </w:p>
          <w:p>
            <w:pPr>
              <w:widowControl/>
              <w:spacing w:before="50"/>
              <w:jc w:val="left"/>
              <w:rPr>
                <w:rFonts w:asciiTheme="minorEastAsia" w:hAnsiTheme="minorEastAsia" w:eastAsiaTheme="minorEastAsia"/>
                <w:kern w:val="0"/>
                <w:sz w:val="24"/>
              </w:rPr>
            </w:pPr>
            <w:r>
              <w:rPr>
                <w:rFonts w:asciiTheme="minorEastAsia" w:hAnsiTheme="minorEastAsia" w:eastAsiaTheme="minorEastAsia"/>
                <w:kern w:val="0"/>
                <w:sz w:val="24"/>
              </w:rPr>
              <w:t>投标产品属于“节能产品政府采购清单”产品的，且认证证书在有效截止日期内，得</w:t>
            </w:r>
            <w:r>
              <w:rPr>
                <w:rFonts w:hint="eastAsia" w:asciiTheme="minorEastAsia" w:hAnsiTheme="minorEastAsia" w:eastAsiaTheme="minorEastAsia"/>
                <w:color w:val="000000"/>
                <w:kern w:val="0"/>
                <w:sz w:val="24"/>
              </w:rPr>
              <w:t>0.5</w:t>
            </w:r>
            <w:r>
              <w:rPr>
                <w:rFonts w:asciiTheme="minorEastAsia" w:hAnsiTheme="minorEastAsia" w:eastAsiaTheme="minorEastAsia"/>
                <w:kern w:val="0"/>
                <w:sz w:val="24"/>
              </w:rPr>
              <w:t>分；不是的为</w:t>
            </w:r>
            <w:r>
              <w:rPr>
                <w:rFonts w:hint="eastAsia" w:asciiTheme="minorEastAsia" w:hAnsiTheme="minorEastAsia" w:eastAsiaTheme="minorEastAsia"/>
                <w:color w:val="000000"/>
                <w:kern w:val="0"/>
                <w:sz w:val="24"/>
              </w:rPr>
              <w:t>0</w:t>
            </w:r>
            <w:r>
              <w:rPr>
                <w:rFonts w:asciiTheme="minorEastAsia" w:hAnsiTheme="minorEastAsia" w:eastAsiaTheme="minorEastAsia"/>
                <w:kern w:val="0"/>
                <w:sz w:val="24"/>
              </w:rPr>
              <w:t>分；</w:t>
            </w:r>
          </w:p>
          <w:p>
            <w:pPr>
              <w:widowControl/>
              <w:spacing w:before="50"/>
              <w:jc w:val="left"/>
              <w:rPr>
                <w:rFonts w:asciiTheme="minorEastAsia" w:hAnsiTheme="minorEastAsia" w:eastAsiaTheme="minorEastAsia"/>
                <w:kern w:val="0"/>
                <w:sz w:val="24"/>
              </w:rPr>
            </w:pPr>
            <w:r>
              <w:rPr>
                <w:rFonts w:asciiTheme="minorEastAsia" w:hAnsiTheme="minorEastAsia" w:eastAsiaTheme="minorEastAsia"/>
                <w:kern w:val="0"/>
                <w:sz w:val="24"/>
              </w:rPr>
              <w:t>投标产品属于“环境标志产品政府采购清单”产品的，且认证证书在有效截止日期内，得</w:t>
            </w:r>
            <w:r>
              <w:rPr>
                <w:rFonts w:hint="eastAsia" w:asciiTheme="minorEastAsia" w:hAnsiTheme="minorEastAsia" w:eastAsiaTheme="minorEastAsia"/>
                <w:color w:val="000000"/>
                <w:kern w:val="0"/>
                <w:sz w:val="24"/>
              </w:rPr>
              <w:t>0.5</w:t>
            </w:r>
            <w:r>
              <w:rPr>
                <w:rFonts w:asciiTheme="minorEastAsia" w:hAnsiTheme="minorEastAsia" w:eastAsiaTheme="minorEastAsia"/>
                <w:kern w:val="0"/>
                <w:sz w:val="24"/>
              </w:rPr>
              <w:t>分；不是的为</w:t>
            </w:r>
            <w:r>
              <w:rPr>
                <w:rFonts w:hint="eastAsia" w:asciiTheme="minorEastAsia" w:hAnsiTheme="minorEastAsia" w:eastAsiaTheme="minorEastAsia"/>
                <w:color w:val="000000"/>
                <w:kern w:val="0"/>
                <w:sz w:val="24"/>
              </w:rPr>
              <w:t>0</w:t>
            </w:r>
            <w:r>
              <w:rPr>
                <w:rFonts w:asciiTheme="minorEastAsia" w:hAnsiTheme="minorEastAsia" w:eastAsiaTheme="minorEastAsia"/>
                <w:kern w:val="0"/>
                <w:sz w:val="24"/>
              </w:rPr>
              <w:t>分</w:t>
            </w:r>
          </w:p>
          <w:p>
            <w:pPr>
              <w:widowControl/>
              <w:spacing w:before="50"/>
              <w:jc w:val="left"/>
              <w:rPr>
                <w:rFonts w:asciiTheme="minorEastAsia" w:hAnsiTheme="minorEastAsia" w:eastAsiaTheme="minorEastAsia"/>
                <w:kern w:val="0"/>
                <w:sz w:val="24"/>
              </w:rPr>
            </w:pPr>
            <w:r>
              <w:rPr>
                <w:rFonts w:hint="eastAsia" w:asciiTheme="minorEastAsia" w:hAnsiTheme="minorEastAsia" w:eastAsiaTheme="minorEastAsia"/>
                <w:kern w:val="0"/>
                <w:sz w:val="24"/>
              </w:rPr>
              <w:t>注：供应商需要提供节能环保清单及中国政府采购网网站截图等相关证明材料，否则不予认可。</w:t>
            </w:r>
          </w:p>
        </w:tc>
      </w:tr>
      <w:tr>
        <w:tblPrEx>
          <w:tblLayout w:type="fixed"/>
          <w:tblCellMar>
            <w:top w:w="0" w:type="dxa"/>
            <w:left w:w="108" w:type="dxa"/>
            <w:bottom w:w="0" w:type="dxa"/>
            <w:right w:w="108" w:type="dxa"/>
          </w:tblCellMar>
        </w:tblPrEx>
        <w:trPr>
          <w:trHeight w:val="898"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设备、材料主要技术性能指标</w:t>
            </w:r>
          </w:p>
          <w:p>
            <w:pPr>
              <w:spacing w:line="36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（4分）</w:t>
            </w:r>
          </w:p>
        </w:tc>
        <w:tc>
          <w:tcPr>
            <w:tcW w:w="8157" w:type="dxa"/>
            <w:tcBorders>
              <w:top w:val="single" w:color="auto" w:sz="4" w:space="0"/>
              <w:left w:val="nil"/>
              <w:bottom w:val="single" w:color="auto" w:sz="4" w:space="0"/>
              <w:right w:val="single" w:color="auto" w:sz="4" w:space="0"/>
            </w:tcBorders>
            <w:vAlign w:val="center"/>
          </w:tcPr>
          <w:p>
            <w:pPr>
              <w:spacing w:line="380" w:lineRule="exact"/>
              <w:ind w:right="-65" w:rightChars="-31"/>
              <w:jc w:val="left"/>
              <w:rPr>
                <w:rFonts w:asciiTheme="minorEastAsia" w:hAnsiTheme="minorEastAsia" w:eastAsiaTheme="minorEastAsia"/>
                <w:sz w:val="24"/>
              </w:rPr>
            </w:pPr>
            <w:r>
              <w:rPr>
                <w:rFonts w:hint="eastAsia" w:asciiTheme="minorEastAsia" w:hAnsiTheme="minorEastAsia" w:eastAsiaTheme="minorEastAsia"/>
                <w:sz w:val="24"/>
              </w:rPr>
              <w:t>承包商提供的材料品牌知名度高、质量优良、规格型号等信息填写完整、关键材料提供检测报告，得2-4分，存在缺项或不完整、有瑕疵，得0-2分。</w:t>
            </w:r>
          </w:p>
        </w:tc>
      </w:tr>
      <w:tr>
        <w:tblPrEx>
          <w:tblLayout w:type="fixed"/>
          <w:tblCellMar>
            <w:top w:w="0" w:type="dxa"/>
            <w:left w:w="108" w:type="dxa"/>
            <w:bottom w:w="0" w:type="dxa"/>
            <w:right w:w="108" w:type="dxa"/>
          </w:tblCellMar>
        </w:tblPrEx>
        <w:trPr>
          <w:trHeight w:val="1422"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优惠条件及合理化建议(3分)</w:t>
            </w:r>
          </w:p>
        </w:tc>
        <w:tc>
          <w:tcPr>
            <w:tcW w:w="8157" w:type="dxa"/>
            <w:tcBorders>
              <w:top w:val="single" w:color="auto" w:sz="4" w:space="0"/>
              <w:left w:val="nil"/>
              <w:bottom w:val="single" w:color="auto" w:sz="4" w:space="0"/>
              <w:right w:val="single" w:color="auto" w:sz="4" w:space="0"/>
            </w:tcBorders>
            <w:vAlign w:val="center"/>
          </w:tcPr>
          <w:p>
            <w:pPr>
              <w:spacing w:line="380" w:lineRule="exact"/>
              <w:ind w:right="-65" w:rightChars="-31"/>
              <w:jc w:val="left"/>
              <w:rPr>
                <w:rFonts w:asciiTheme="minorEastAsia" w:hAnsiTheme="minorEastAsia" w:eastAsiaTheme="minorEastAsia"/>
                <w:sz w:val="24"/>
              </w:rPr>
            </w:pPr>
            <w:r>
              <w:rPr>
                <w:rFonts w:hint="eastAsia" w:asciiTheme="minorEastAsia" w:hAnsiTheme="minorEastAsia" w:eastAsiaTheme="minorEastAsia"/>
                <w:sz w:val="24"/>
              </w:rPr>
              <w:t>有评委认可的符合国家政策要求的实质性优惠及合理化建议的，特别是有针对本工程的特点合理安排施工，节约造价、提高质量和缩短工期等方面，并且措施得当的，酌情得0-3分。</w:t>
            </w:r>
          </w:p>
        </w:tc>
      </w:tr>
      <w:tr>
        <w:tblPrEx>
          <w:tblLayout w:type="fixed"/>
          <w:tblCellMar>
            <w:top w:w="0" w:type="dxa"/>
            <w:left w:w="108" w:type="dxa"/>
            <w:bottom w:w="0" w:type="dxa"/>
            <w:right w:w="108" w:type="dxa"/>
          </w:tblCellMar>
        </w:tblPrEx>
        <w:trPr>
          <w:trHeight w:val="1379"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企业业绩</w:t>
            </w:r>
          </w:p>
          <w:p>
            <w:pPr>
              <w:spacing w:line="36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（2分）</w:t>
            </w:r>
          </w:p>
        </w:tc>
        <w:tc>
          <w:tcPr>
            <w:tcW w:w="8157" w:type="dxa"/>
            <w:tcBorders>
              <w:top w:val="single" w:color="auto" w:sz="4" w:space="0"/>
              <w:left w:val="nil"/>
              <w:bottom w:val="single" w:color="auto" w:sz="4" w:space="0"/>
              <w:right w:val="single" w:color="auto" w:sz="4" w:space="0"/>
            </w:tcBorders>
            <w:vAlign w:val="center"/>
          </w:tcPr>
          <w:p>
            <w:pPr>
              <w:spacing w:line="420" w:lineRule="exact"/>
              <w:ind w:right="-65" w:rightChars="-31"/>
              <w:jc w:val="left"/>
              <w:rPr>
                <w:rFonts w:asciiTheme="minorEastAsia" w:hAnsiTheme="minorEastAsia" w:eastAsiaTheme="minorEastAsia"/>
                <w:sz w:val="24"/>
              </w:rPr>
            </w:pPr>
            <w:r>
              <w:rPr>
                <w:rFonts w:hint="eastAsia" w:asciiTheme="minorEastAsia" w:hAnsiTheme="minorEastAsia" w:eastAsiaTheme="minorEastAsia"/>
                <w:sz w:val="24"/>
              </w:rPr>
              <w:t>供应商2016年9月以来每承接过一项类似已完工的（工程业绩放射防护）的每个加1分，最多得2分。（备注：①业绩合同复印件做在响应文件中加盖公章才可计分，否则，不得分②类似业绩：可提供牵头人或联合体成员业绩）。</w:t>
            </w:r>
          </w:p>
        </w:tc>
      </w:tr>
    </w:tbl>
    <w:p>
      <w:pPr>
        <w:spacing w:line="360" w:lineRule="auto"/>
        <w:ind w:right="2" w:firstLine="480"/>
        <w:rPr>
          <w:rFonts w:asciiTheme="minorEastAsia" w:hAnsiTheme="minorEastAsia" w:eastAsiaTheme="minorEastAsia"/>
          <w:b/>
          <w:sz w:val="24"/>
        </w:rPr>
      </w:pPr>
      <w:r>
        <w:rPr>
          <w:rFonts w:hint="eastAsia" w:asciiTheme="minorEastAsia" w:hAnsiTheme="minorEastAsia" w:eastAsiaTheme="minorEastAsia"/>
          <w:b/>
          <w:sz w:val="24"/>
        </w:rPr>
        <w:t>项目班子管理人员最低配备表</w:t>
      </w:r>
    </w:p>
    <w:tbl>
      <w:tblPr>
        <w:tblStyle w:val="62"/>
        <w:tblW w:w="9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28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blHeader/>
          <w:jc w:val="center"/>
        </w:trPr>
        <w:tc>
          <w:tcPr>
            <w:tcW w:w="29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岗位</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人数</w:t>
            </w:r>
          </w:p>
        </w:tc>
        <w:tc>
          <w:tcPr>
            <w:tcW w:w="44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29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1 人</w:t>
            </w:r>
          </w:p>
        </w:tc>
        <w:tc>
          <w:tcPr>
            <w:tcW w:w="44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290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项目技术负责人</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1 人</w:t>
            </w:r>
          </w:p>
        </w:tc>
        <w:tc>
          <w:tcPr>
            <w:tcW w:w="44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290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施工</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1 人</w:t>
            </w:r>
          </w:p>
        </w:tc>
        <w:tc>
          <w:tcPr>
            <w:tcW w:w="44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290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安全</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1 人</w:t>
            </w:r>
          </w:p>
        </w:tc>
        <w:tc>
          <w:tcPr>
            <w:tcW w:w="44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90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质检（质量）</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1 人</w:t>
            </w:r>
          </w:p>
        </w:tc>
        <w:tc>
          <w:tcPr>
            <w:tcW w:w="44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90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预算</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1 人</w:t>
            </w:r>
          </w:p>
        </w:tc>
        <w:tc>
          <w:tcPr>
            <w:tcW w:w="44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290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材料</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1 人</w:t>
            </w:r>
          </w:p>
        </w:tc>
        <w:tc>
          <w:tcPr>
            <w:tcW w:w="44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sz w:val="24"/>
              </w:rPr>
            </w:pPr>
          </w:p>
        </w:tc>
      </w:tr>
    </w:tbl>
    <w:p>
      <w:pPr>
        <w:spacing w:line="360" w:lineRule="auto"/>
        <w:ind w:right="2" w:firstLine="480"/>
        <w:rPr>
          <w:rFonts w:asciiTheme="minorEastAsia" w:hAnsiTheme="minorEastAsia" w:eastAsiaTheme="minorEastAsia"/>
          <w:sz w:val="24"/>
        </w:rPr>
      </w:pPr>
    </w:p>
    <w:p>
      <w:pPr>
        <w:spacing w:line="360" w:lineRule="auto"/>
        <w:ind w:right="2" w:firstLine="480"/>
        <w:rPr>
          <w:rFonts w:asciiTheme="minorEastAsia" w:hAnsiTheme="minorEastAsia" w:eastAsiaTheme="minorEastAsia"/>
          <w:sz w:val="24"/>
        </w:rPr>
      </w:pPr>
      <w:r>
        <w:rPr>
          <w:rFonts w:hint="eastAsia" w:asciiTheme="minorEastAsia" w:hAnsiTheme="minorEastAsia" w:eastAsiaTheme="minorEastAsia"/>
          <w:sz w:val="24"/>
        </w:rPr>
        <w:t>注：</w:t>
      </w:r>
    </w:p>
    <w:p>
      <w:pPr>
        <w:spacing w:line="360" w:lineRule="auto"/>
        <w:ind w:right="2" w:firstLine="48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、以上评分办法中涉及业绩合同，业绩合同以合同签订时间为准，同时必须在响应文件中提供复印件并加盖公章。</w:t>
      </w:r>
    </w:p>
    <w:p>
      <w:pPr>
        <w:spacing w:line="360" w:lineRule="auto"/>
        <w:ind w:right="2"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、汇总磋商小组成员得分时，以所有磋商小组成员的算术平均值为该供应商的最终得分；</w:t>
      </w:r>
    </w:p>
    <w:p>
      <w:pPr>
        <w:spacing w:line="360" w:lineRule="auto"/>
        <w:ind w:right="2" w:firstLine="48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、综合得分四舍五入保留到小数点后两位，第三位数四舍五入。</w:t>
      </w:r>
    </w:p>
    <w:p>
      <w:pPr>
        <w:spacing w:line="360" w:lineRule="auto"/>
        <w:ind w:right="2" w:firstLine="48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、评审得分相同时，按照最终报价由低到高的顺序推荐，评审得分和最终报价均相同的，按照</w:t>
      </w:r>
      <w:r>
        <w:rPr>
          <w:rFonts w:asciiTheme="minorEastAsia" w:hAnsiTheme="minorEastAsia" w:eastAsiaTheme="minorEastAsia"/>
          <w:sz w:val="24"/>
        </w:rPr>
        <w:t>“</w:t>
      </w:r>
      <w:r>
        <w:rPr>
          <w:rFonts w:hint="eastAsia" w:asciiTheme="minorEastAsia" w:hAnsiTheme="minorEastAsia" w:eastAsiaTheme="minorEastAsia"/>
          <w:sz w:val="24"/>
        </w:rPr>
        <w:t>材料主要技术性能指标</w:t>
      </w:r>
      <w:r>
        <w:rPr>
          <w:rFonts w:asciiTheme="minorEastAsia" w:hAnsiTheme="minorEastAsia" w:eastAsiaTheme="minorEastAsia"/>
          <w:sz w:val="24"/>
        </w:rPr>
        <w:t>”</w:t>
      </w:r>
      <w:r>
        <w:rPr>
          <w:rFonts w:hint="eastAsia" w:asciiTheme="minorEastAsia" w:hAnsiTheme="minorEastAsia" w:eastAsiaTheme="minorEastAsia"/>
          <w:sz w:val="24"/>
        </w:rPr>
        <w:t>打分项的得分高低顺序推荐。</w:t>
      </w:r>
    </w:p>
    <w:p>
      <w:pPr>
        <w:spacing w:line="360" w:lineRule="auto"/>
        <w:ind w:right="2"/>
        <w:rPr>
          <w:rFonts w:cs="宋体" w:asciiTheme="minorEastAsia" w:hAnsiTheme="minorEastAsia" w:eastAsiaTheme="minorEastAsia"/>
          <w:b/>
          <w:bCs/>
          <w:sz w:val="24"/>
        </w:rPr>
      </w:pPr>
      <w:bookmarkStart w:id="235" w:name="OLE_LINK23"/>
      <w:r>
        <w:rPr>
          <w:rFonts w:hint="eastAsia" w:cs="宋体" w:asciiTheme="minorEastAsia" w:hAnsiTheme="minorEastAsia" w:eastAsiaTheme="minorEastAsia"/>
          <w:b/>
          <w:bCs/>
          <w:sz w:val="24"/>
        </w:rPr>
        <w:t>评审执行的政府采购政策</w:t>
      </w:r>
      <w:bookmarkEnd w:id="235"/>
    </w:p>
    <w:p>
      <w:pPr>
        <w:adjustRightInd w:val="0"/>
        <w:snapToGrid w:val="0"/>
        <w:spacing w:line="500" w:lineRule="exact"/>
        <w:ind w:firstLine="440" w:firstLineChars="200"/>
        <w:jc w:val="left"/>
        <w:rPr>
          <w:rFonts w:cs="仿宋" w:asciiTheme="minorEastAsia" w:hAnsiTheme="minorEastAsia" w:eastAsiaTheme="minorEastAsia"/>
          <w:spacing w:val="-10"/>
          <w:sz w:val="24"/>
        </w:rPr>
      </w:pPr>
      <w:r>
        <w:rPr>
          <w:rFonts w:hint="eastAsia" w:cs="仿宋" w:asciiTheme="minorEastAsia" w:hAnsiTheme="minorEastAsia" w:eastAsiaTheme="minorEastAsia"/>
          <w:spacing w:val="-10"/>
          <w:sz w:val="24"/>
        </w:rPr>
        <w:t>（一）中小微型企业政府采购政策</w:t>
      </w:r>
    </w:p>
    <w:p>
      <w:pPr>
        <w:adjustRightInd w:val="0"/>
        <w:snapToGrid w:val="0"/>
        <w:spacing w:line="500" w:lineRule="exact"/>
        <w:ind w:firstLine="440" w:firstLineChars="200"/>
        <w:jc w:val="left"/>
        <w:rPr>
          <w:rFonts w:cs="仿宋" w:asciiTheme="minorEastAsia" w:hAnsiTheme="minorEastAsia" w:eastAsiaTheme="minorEastAsia"/>
          <w:spacing w:val="-10"/>
          <w:sz w:val="24"/>
        </w:rPr>
      </w:pPr>
      <w:r>
        <w:rPr>
          <w:rFonts w:hint="eastAsia" w:cs="仿宋" w:asciiTheme="minorEastAsia" w:hAnsiTheme="minorEastAsia" w:eastAsiaTheme="minorEastAsia"/>
          <w:spacing w:val="-10"/>
          <w:sz w:val="24"/>
        </w:rPr>
        <w:t>1、为了发挥政府采购的政策功能，促进符合国家经济和社会发展政策目标，产品、服务、信誉较好的中小企业发展，按照《政府采购促进中小企业发展暂行办法》规定，对符合规定的小型和微型企业（产品）的价格给予</w:t>
      </w:r>
      <w:r>
        <w:rPr>
          <w:rFonts w:hint="eastAsia" w:cs="仿宋" w:asciiTheme="minorEastAsia" w:hAnsiTheme="minorEastAsia" w:eastAsiaTheme="minorEastAsia"/>
          <w:b/>
          <w:bCs/>
          <w:spacing w:val="-10"/>
          <w:sz w:val="24"/>
        </w:rPr>
        <w:t xml:space="preserve"> 4% </w:t>
      </w:r>
      <w:r>
        <w:rPr>
          <w:rFonts w:hint="eastAsia" w:cs="仿宋" w:asciiTheme="minorEastAsia" w:hAnsiTheme="minorEastAsia" w:eastAsiaTheme="minorEastAsia"/>
          <w:spacing w:val="-10"/>
          <w:sz w:val="24"/>
        </w:rPr>
        <w:t>的扣除，用扣除后的价格参与评审（须按规定提供小微企业声明函原件及相关证明材料并在开标一览表中注明，供应商和投标产品制造商均为小微企业，否则不予价格扣除）。评审价格仅为评定价格，不作为最终的成交价格。</w:t>
      </w:r>
    </w:p>
    <w:p>
      <w:pPr>
        <w:adjustRightInd w:val="0"/>
        <w:snapToGrid w:val="0"/>
        <w:spacing w:line="500" w:lineRule="exact"/>
        <w:ind w:firstLine="440" w:firstLineChars="200"/>
        <w:jc w:val="left"/>
        <w:rPr>
          <w:rFonts w:cs="仿宋" w:asciiTheme="minorEastAsia" w:hAnsiTheme="minorEastAsia" w:eastAsiaTheme="minorEastAsia"/>
          <w:spacing w:val="-10"/>
          <w:sz w:val="24"/>
        </w:rPr>
      </w:pPr>
      <w:r>
        <w:rPr>
          <w:rFonts w:hint="eastAsia" w:cs="仿宋" w:asciiTheme="minorEastAsia" w:hAnsiTheme="minorEastAsia" w:eastAsiaTheme="minorEastAsia"/>
          <w:spacing w:val="-10"/>
          <w:sz w:val="24"/>
        </w:rPr>
        <w:t>2、联合体投标的（如本项目接受联合体投标），如果联合体由大中型企业与小型、微型企业组成，且组成联合体的大中型企业与小型、微型企业之间不存在投资关系，联合投标协议中约定，小型、微型企业的协议合同金额占到联合体协议合同总金额30%以上的，则在评审过程中评标价格可给予联合体</w:t>
      </w:r>
      <w:r>
        <w:rPr>
          <w:rFonts w:hint="eastAsia" w:cs="仿宋" w:asciiTheme="minorEastAsia" w:hAnsiTheme="minorEastAsia" w:eastAsiaTheme="minorEastAsia"/>
          <w:b/>
          <w:spacing w:val="-10"/>
          <w:sz w:val="24"/>
        </w:rPr>
        <w:t>__3__</w:t>
      </w:r>
      <w:r>
        <w:rPr>
          <w:rFonts w:hint="eastAsia" w:cs="仿宋" w:asciiTheme="minorEastAsia" w:hAnsiTheme="minorEastAsia" w:eastAsiaTheme="minorEastAsia"/>
          <w:b/>
          <w:bCs/>
          <w:spacing w:val="-10"/>
          <w:sz w:val="24"/>
        </w:rPr>
        <w:t>%</w:t>
      </w:r>
      <w:r>
        <w:rPr>
          <w:rFonts w:hint="eastAsia" w:cs="仿宋" w:asciiTheme="minorEastAsia" w:hAnsiTheme="minorEastAsia" w:eastAsiaTheme="minorEastAsia"/>
          <w:spacing w:val="-10"/>
          <w:sz w:val="24"/>
        </w:rPr>
        <w:t>的价格扣除。如果联合体各方均为小型、微型企业的，联合体视同为小型、微型企业，但联合体各方均应按本条第3款提供中小企业声明函和相关证明材料。</w:t>
      </w:r>
    </w:p>
    <w:p>
      <w:pPr>
        <w:adjustRightInd w:val="0"/>
        <w:snapToGrid w:val="0"/>
        <w:spacing w:line="500" w:lineRule="exact"/>
        <w:ind w:firstLine="440" w:firstLineChars="200"/>
        <w:jc w:val="left"/>
        <w:rPr>
          <w:rFonts w:cs="仿宋" w:asciiTheme="minorEastAsia" w:hAnsiTheme="minorEastAsia" w:eastAsiaTheme="minorEastAsia"/>
          <w:spacing w:val="-10"/>
          <w:sz w:val="24"/>
        </w:rPr>
      </w:pPr>
      <w:r>
        <w:rPr>
          <w:rFonts w:hint="eastAsia" w:cs="仿宋" w:asciiTheme="minorEastAsia" w:hAnsiTheme="minorEastAsia" w:eastAsiaTheme="minorEastAsia"/>
          <w:spacing w:val="-10"/>
          <w:sz w:val="24"/>
        </w:rPr>
        <w:t>3、评审价格的计算：评审价格=磋商报价×（1-扣除幅度</w:t>
      </w:r>
      <w:r>
        <w:rPr>
          <w:rFonts w:cs="仿宋" w:asciiTheme="minorEastAsia" w:hAnsiTheme="minorEastAsia" w:eastAsiaTheme="minorEastAsia"/>
          <w:spacing w:val="-10"/>
          <w:sz w:val="24"/>
        </w:rPr>
        <w:t>）</w:t>
      </w:r>
      <w:r>
        <w:rPr>
          <w:rFonts w:hint="eastAsia" w:cs="仿宋" w:asciiTheme="minorEastAsia" w:hAnsiTheme="minorEastAsia" w:eastAsiaTheme="minorEastAsia"/>
          <w:spacing w:val="-10"/>
          <w:sz w:val="24"/>
        </w:rPr>
        <w:t>.</w:t>
      </w:r>
    </w:p>
    <w:p>
      <w:pPr>
        <w:adjustRightInd w:val="0"/>
        <w:snapToGrid w:val="0"/>
        <w:spacing w:line="500" w:lineRule="exact"/>
        <w:ind w:firstLine="440" w:firstLineChars="200"/>
        <w:jc w:val="left"/>
        <w:rPr>
          <w:rFonts w:cs="仿宋" w:asciiTheme="minorEastAsia" w:hAnsiTheme="minorEastAsia" w:eastAsiaTheme="minorEastAsia"/>
          <w:spacing w:val="-10"/>
          <w:sz w:val="24"/>
        </w:rPr>
      </w:pPr>
      <w:r>
        <w:rPr>
          <w:rFonts w:hint="eastAsia" w:cs="仿宋" w:asciiTheme="minorEastAsia" w:hAnsiTheme="minorEastAsia" w:eastAsiaTheme="minorEastAsia"/>
          <w:spacing w:val="-10"/>
          <w:sz w:val="24"/>
        </w:rPr>
        <w:t>（二）监狱企业政府采购政策</w:t>
      </w:r>
    </w:p>
    <w:p>
      <w:pPr>
        <w:adjustRightInd w:val="0"/>
        <w:snapToGrid w:val="0"/>
        <w:spacing w:line="500" w:lineRule="exact"/>
        <w:ind w:firstLine="440" w:firstLineChars="200"/>
        <w:jc w:val="left"/>
        <w:rPr>
          <w:rFonts w:cs="仿宋" w:asciiTheme="minorEastAsia" w:hAnsiTheme="minorEastAsia" w:eastAsiaTheme="minorEastAsia"/>
          <w:spacing w:val="-10"/>
          <w:sz w:val="24"/>
        </w:rPr>
      </w:pPr>
      <w:r>
        <w:rPr>
          <w:rFonts w:hint="eastAsia" w:cs="仿宋" w:asciiTheme="minorEastAsia" w:hAnsiTheme="minorEastAsia" w:eastAsiaTheme="minorEastAsia"/>
          <w:spacing w:val="-10"/>
          <w:sz w:val="24"/>
        </w:rPr>
        <w:t xml:space="preserve"> 对监狱企业的价格给予[_</w:t>
      </w:r>
      <w:r>
        <w:rPr>
          <w:rFonts w:hint="eastAsia" w:cs="仿宋" w:asciiTheme="minorEastAsia" w:hAnsiTheme="minorEastAsia" w:eastAsiaTheme="minorEastAsia"/>
          <w:b/>
          <w:spacing w:val="-10"/>
          <w:sz w:val="24"/>
          <w:u w:val="single"/>
        </w:rPr>
        <w:t>6_</w:t>
      </w:r>
      <w:r>
        <w:rPr>
          <w:rFonts w:hint="eastAsia" w:cs="仿宋" w:asciiTheme="minorEastAsia" w:hAnsiTheme="minorEastAsia" w:eastAsiaTheme="minorEastAsia"/>
          <w:spacing w:val="-10"/>
          <w:sz w:val="24"/>
        </w:rPr>
        <w:t>%×（监狱企业产品合计报价/总报价）]的扣除，用扣除后的价格参与评审；投标时，小型、微型企业提供中型企业制造的货物的，视同为中型企业；参加政府采购活动的监狱企业应当在投标（报价）文件中提供监狱企业证明，否则不予认定。</w:t>
      </w:r>
    </w:p>
    <w:p>
      <w:pPr>
        <w:adjustRightInd w:val="0"/>
        <w:snapToGrid w:val="0"/>
        <w:spacing w:line="500" w:lineRule="exact"/>
        <w:ind w:firstLine="440" w:firstLineChars="200"/>
        <w:jc w:val="left"/>
        <w:rPr>
          <w:rFonts w:cs="仿宋" w:asciiTheme="minorEastAsia" w:hAnsiTheme="minorEastAsia" w:eastAsiaTheme="minorEastAsia"/>
          <w:spacing w:val="-10"/>
          <w:sz w:val="24"/>
        </w:rPr>
      </w:pPr>
      <w:r>
        <w:rPr>
          <w:rFonts w:hint="eastAsia" w:cs="仿宋" w:asciiTheme="minorEastAsia" w:hAnsiTheme="minorEastAsia" w:eastAsiaTheme="minorEastAsia"/>
          <w:spacing w:val="-10"/>
          <w:sz w:val="24"/>
        </w:rPr>
        <w:t>（三）残疾人福利性单位政府采购政策</w:t>
      </w:r>
    </w:p>
    <w:p>
      <w:pPr>
        <w:adjustRightInd w:val="0"/>
        <w:snapToGrid w:val="0"/>
        <w:spacing w:line="500" w:lineRule="exact"/>
        <w:ind w:firstLine="440" w:firstLineChars="200"/>
        <w:jc w:val="left"/>
        <w:rPr>
          <w:rFonts w:cs="仿宋" w:asciiTheme="minorEastAsia" w:hAnsiTheme="minorEastAsia" w:eastAsiaTheme="minorEastAsia"/>
          <w:spacing w:val="-10"/>
          <w:sz w:val="24"/>
        </w:rPr>
      </w:pPr>
      <w:r>
        <w:rPr>
          <w:rFonts w:hint="eastAsia" w:cs="仿宋" w:asciiTheme="minorEastAsia" w:hAnsiTheme="minorEastAsia" w:eastAsiaTheme="minorEastAsia"/>
          <w:spacing w:val="-10"/>
          <w:sz w:val="24"/>
        </w:rPr>
        <w:t>对残疾人福利性单位的价格给予[_</w:t>
      </w:r>
      <w:r>
        <w:rPr>
          <w:rFonts w:hint="eastAsia" w:cs="仿宋" w:asciiTheme="minorEastAsia" w:hAnsiTheme="minorEastAsia" w:eastAsiaTheme="minorEastAsia"/>
          <w:b/>
          <w:spacing w:val="-10"/>
          <w:sz w:val="24"/>
          <w:u w:val="single"/>
        </w:rPr>
        <w:t>6_</w:t>
      </w:r>
      <w:r>
        <w:rPr>
          <w:rFonts w:hint="eastAsia" w:cs="仿宋" w:asciiTheme="minorEastAsia" w:hAnsiTheme="minorEastAsia" w:eastAsiaTheme="minorEastAsia"/>
          <w:b/>
          <w:spacing w:val="-10"/>
          <w:sz w:val="24"/>
        </w:rPr>
        <w:t>%</w:t>
      </w:r>
      <w:r>
        <w:rPr>
          <w:rFonts w:hint="eastAsia" w:cs="仿宋" w:asciiTheme="minorEastAsia" w:hAnsiTheme="minorEastAsia" w:eastAsiaTheme="minorEastAsia"/>
          <w:spacing w:val="-10"/>
          <w:sz w:val="24"/>
        </w:rPr>
        <w:t>×（残疾人福利性单位产品合计报价/总报价）]的扣除，用扣除后的价格参与评审。</w:t>
      </w:r>
    </w:p>
    <w:p>
      <w:pPr>
        <w:adjustRightInd w:val="0"/>
        <w:snapToGrid w:val="0"/>
        <w:spacing w:line="500" w:lineRule="exact"/>
        <w:ind w:firstLine="440" w:firstLineChars="200"/>
        <w:jc w:val="left"/>
        <w:rPr>
          <w:rFonts w:cs="仿宋" w:asciiTheme="minorEastAsia" w:hAnsiTheme="minorEastAsia" w:eastAsiaTheme="minorEastAsia"/>
          <w:spacing w:val="-10"/>
          <w:sz w:val="24"/>
        </w:rPr>
      </w:pPr>
      <w:r>
        <w:rPr>
          <w:rFonts w:hint="eastAsia" w:cs="仿宋" w:asciiTheme="minorEastAsia" w:hAnsiTheme="minorEastAsia" w:eastAsiaTheme="minorEastAsia"/>
          <w:spacing w:val="-10"/>
          <w:sz w:val="24"/>
        </w:rPr>
        <w:t>符合条件的残疾人福利性单位在参加政府采购活动时，应当提供财库〔2017〕141号规定的《残疾人福利性单位声明函》，并对声明的真实性负责。未提供的，评审时不享受残疾人福利性单位政府采购政策。</w:t>
      </w:r>
    </w:p>
    <w:p>
      <w:pPr>
        <w:adjustRightInd w:val="0"/>
        <w:snapToGrid w:val="0"/>
        <w:spacing w:line="500" w:lineRule="exact"/>
        <w:ind w:firstLine="442" w:firstLineChars="200"/>
        <w:jc w:val="left"/>
        <w:rPr>
          <w:rFonts w:cs="仿宋" w:asciiTheme="minorEastAsia" w:hAnsiTheme="minorEastAsia" w:eastAsiaTheme="minorEastAsia"/>
          <w:b/>
          <w:spacing w:val="-10"/>
          <w:sz w:val="24"/>
        </w:rPr>
      </w:pPr>
      <w:r>
        <w:rPr>
          <w:rFonts w:hint="eastAsia" w:cs="仿宋" w:asciiTheme="minorEastAsia" w:hAnsiTheme="minorEastAsia" w:eastAsiaTheme="minorEastAsia"/>
          <w:b/>
          <w:spacing w:val="-10"/>
          <w:sz w:val="24"/>
        </w:rPr>
        <w:t>（四）节能、环保产品</w:t>
      </w:r>
    </w:p>
    <w:p>
      <w:pPr>
        <w:adjustRightInd w:val="0"/>
        <w:snapToGrid w:val="0"/>
        <w:spacing w:line="500" w:lineRule="exact"/>
        <w:ind w:firstLine="440" w:firstLineChars="200"/>
        <w:jc w:val="left"/>
        <w:rPr>
          <w:rFonts w:cs="仿宋" w:asciiTheme="minorEastAsia" w:hAnsiTheme="minorEastAsia" w:eastAsiaTheme="minorEastAsia"/>
          <w:spacing w:val="-10"/>
          <w:sz w:val="24"/>
        </w:rPr>
      </w:pPr>
      <w:r>
        <w:rPr>
          <w:rFonts w:hint="eastAsia" w:cs="仿宋" w:asciiTheme="minorEastAsia" w:hAnsiTheme="minorEastAsia" w:eastAsiaTheme="minorEastAsia"/>
          <w:spacing w:val="-10"/>
          <w:sz w:val="24"/>
        </w:rPr>
        <w:t>1、如供应商提供的产品属于《</w:t>
      </w:r>
      <w:r>
        <w:fldChar w:fldCharType="begin"/>
      </w:r>
      <w:r>
        <w:instrText xml:space="preserve"> HYPERLINK "http://gks.mof.gov.cn/zhengfucaigouguanli/201903/P020190329702478575295.pdf" </w:instrText>
      </w:r>
      <w:r>
        <w:fldChar w:fldCharType="separate"/>
      </w:r>
      <w:r>
        <w:rPr>
          <w:rFonts w:hint="eastAsia" w:cs="仿宋" w:asciiTheme="minorEastAsia" w:hAnsiTheme="minorEastAsia" w:eastAsiaTheme="minorEastAsia"/>
          <w:spacing w:val="-10"/>
          <w:sz w:val="24"/>
        </w:rPr>
        <w:t>环境标志产品政府采购品目清单</w:t>
      </w:r>
      <w:r>
        <w:rPr>
          <w:rFonts w:hint="eastAsia" w:cs="仿宋" w:asciiTheme="minorEastAsia" w:hAnsiTheme="minorEastAsia" w:eastAsiaTheme="minorEastAsia"/>
          <w:spacing w:val="-10"/>
          <w:sz w:val="24"/>
        </w:rPr>
        <w:fldChar w:fldCharType="end"/>
      </w:r>
      <w:r>
        <w:rPr>
          <w:rFonts w:hint="eastAsia" w:cs="仿宋" w:asciiTheme="minorEastAsia" w:hAnsiTheme="minorEastAsia" w:eastAsiaTheme="minorEastAsia"/>
          <w:spacing w:val="-10"/>
          <w:sz w:val="24"/>
        </w:rPr>
        <w:t>》（《财政部 生态环境部关于印发环境标志产品政府采购品目清单的通知》（财库〔2019〕18号））、《节能产品政府采购品目清单》（财政部 发展改革委《关于印发节能产品政府采购品目清单的通知》（财库〔2019〕19号）范围</w:t>
      </w:r>
      <w:r>
        <w:rPr>
          <w:rFonts w:hint="eastAsia" w:cs="仿宋" w:asciiTheme="minorEastAsia" w:hAnsiTheme="minorEastAsia" w:eastAsiaTheme="minorEastAsia"/>
          <w:sz w:val="28"/>
          <w:szCs w:val="28"/>
          <w:shd w:val="clear" w:color="auto" w:fill="FFFFFF"/>
        </w:rPr>
        <w:t>的</w:t>
      </w:r>
      <w:r>
        <w:rPr>
          <w:rFonts w:hint="eastAsia" w:cs="仿宋" w:asciiTheme="minorEastAsia" w:hAnsiTheme="minorEastAsia" w:eastAsiaTheme="minorEastAsia"/>
          <w:spacing w:val="-10"/>
          <w:sz w:val="24"/>
        </w:rPr>
        <w:t>环保、节能产品，应在投标文件中附</w:t>
      </w:r>
      <w:r>
        <w:rPr>
          <w:rFonts w:hint="eastAsia" w:cs="仿宋" w:asciiTheme="minorEastAsia" w:hAnsiTheme="minorEastAsia" w:eastAsiaTheme="minorEastAsia"/>
          <w:b/>
          <w:bCs/>
          <w:spacing w:val="-10"/>
          <w:sz w:val="24"/>
        </w:rPr>
        <w:t>国家节能产品认证证书或中国环境标志产品认证证书</w:t>
      </w:r>
      <w:r>
        <w:rPr>
          <w:rFonts w:hint="eastAsia" w:cs="仿宋" w:asciiTheme="minorEastAsia" w:hAnsiTheme="minorEastAsia" w:eastAsiaTheme="minorEastAsia"/>
          <w:spacing w:val="-10"/>
          <w:sz w:val="24"/>
        </w:rPr>
        <w:t>，</w:t>
      </w:r>
      <w:r>
        <w:rPr>
          <w:rFonts w:hint="eastAsia" w:cs="仿宋" w:asciiTheme="minorEastAsia" w:hAnsiTheme="minorEastAsia" w:eastAsiaTheme="minorEastAsia"/>
          <w:b/>
          <w:spacing w:val="-10"/>
          <w:sz w:val="24"/>
        </w:rPr>
        <w:t>并在开标一览表中注明(或在报价明细表中注明)，</w:t>
      </w:r>
      <w:r>
        <w:rPr>
          <w:rFonts w:hint="eastAsia" w:cs="仿宋" w:asciiTheme="minorEastAsia" w:hAnsiTheme="minorEastAsia" w:eastAsiaTheme="minorEastAsia"/>
          <w:spacing w:val="-10"/>
          <w:sz w:val="24"/>
        </w:rPr>
        <w:t>未按要求提供和注明的，将不给予加分。</w:t>
      </w:r>
      <w:r>
        <w:rPr>
          <w:rFonts w:hint="eastAsia" w:cs="仿宋" w:asciiTheme="minorEastAsia" w:hAnsiTheme="minorEastAsia" w:eastAsiaTheme="minorEastAsia"/>
          <w:b/>
          <w:bCs/>
          <w:spacing w:val="-10"/>
          <w:sz w:val="24"/>
        </w:rPr>
        <w:t>其中，所报产品为政府强制采购产品的（《节能产品政府采购品目清单》中以“★”标注的产品品目）而未提供国家节能产品认证证书的，按无效投标处理。</w:t>
      </w:r>
    </w:p>
    <w:p>
      <w:pPr>
        <w:pStyle w:val="24"/>
        <w:ind w:firstLine="480"/>
        <w:rPr>
          <w:rFonts w:asciiTheme="minorEastAsia" w:hAnsiTheme="minorEastAsia" w:eastAsiaTheme="minorEastAsia"/>
        </w:rPr>
      </w:pPr>
    </w:p>
    <w:p>
      <w:pPr>
        <w:pStyle w:val="2"/>
        <w:spacing w:before="0" w:afterLines="50" w:line="360" w:lineRule="auto"/>
        <w:jc w:val="center"/>
        <w:rPr>
          <w:rFonts w:asciiTheme="minorEastAsia" w:hAnsiTheme="minorEastAsia" w:eastAsiaTheme="minorEastAsia"/>
          <w:kern w:val="2"/>
          <w:sz w:val="32"/>
        </w:rPr>
      </w:pPr>
      <w:r>
        <w:rPr>
          <w:rFonts w:asciiTheme="minorEastAsia" w:hAnsiTheme="minorEastAsia" w:eastAsiaTheme="minorEastAsia"/>
          <w:kern w:val="2"/>
          <w:sz w:val="32"/>
        </w:rPr>
        <w:br w:type="page"/>
      </w:r>
      <w:bookmarkStart w:id="236" w:name="_Toc12053237"/>
    </w:p>
    <w:p>
      <w:pPr>
        <w:pStyle w:val="2"/>
        <w:spacing w:before="0" w:afterLines="50" w:line="360" w:lineRule="auto"/>
        <w:jc w:val="center"/>
        <w:rPr>
          <w:rFonts w:asciiTheme="minorEastAsia" w:hAnsiTheme="minorEastAsia" w:eastAsiaTheme="minorEastAsia"/>
          <w:kern w:val="2"/>
          <w:sz w:val="32"/>
        </w:rPr>
      </w:pPr>
    </w:p>
    <w:p>
      <w:pPr>
        <w:pStyle w:val="2"/>
        <w:spacing w:before="0" w:afterLines="50" w:line="360" w:lineRule="auto"/>
        <w:jc w:val="center"/>
        <w:rPr>
          <w:rFonts w:asciiTheme="minorEastAsia" w:hAnsiTheme="minorEastAsia" w:eastAsiaTheme="minorEastAsia"/>
          <w:kern w:val="2"/>
          <w:sz w:val="32"/>
        </w:rPr>
      </w:pPr>
      <w:bookmarkStart w:id="237" w:name="_Toc20239291"/>
      <w:r>
        <w:rPr>
          <w:rFonts w:hint="eastAsia" w:asciiTheme="minorEastAsia" w:hAnsiTheme="minorEastAsia" w:eastAsiaTheme="minorEastAsia"/>
          <w:kern w:val="2"/>
          <w:sz w:val="32"/>
        </w:rPr>
        <w:t>第四章合同条款及格式</w:t>
      </w:r>
      <w:bookmarkEnd w:id="236"/>
      <w:bookmarkEnd w:id="237"/>
    </w:p>
    <w:p>
      <w:pPr>
        <w:spacing w:line="360" w:lineRule="auto"/>
        <w:jc w:val="center"/>
        <w:rPr>
          <w:rFonts w:asciiTheme="minorEastAsia" w:hAnsiTheme="minorEastAsia" w:eastAsiaTheme="minorEastAsia"/>
          <w:sz w:val="24"/>
        </w:rPr>
      </w:pPr>
    </w:p>
    <w:p>
      <w:pPr>
        <w:widowControl/>
        <w:snapToGrid w:val="0"/>
        <w:jc w:val="center"/>
        <w:rPr>
          <w:rFonts w:cs="宋体" w:asciiTheme="minorEastAsia" w:hAnsiTheme="minorEastAsia" w:eastAsiaTheme="minorEastAsia"/>
          <w:b/>
          <w:color w:val="000000"/>
          <w:kern w:val="0"/>
          <w:sz w:val="44"/>
          <w:szCs w:val="44"/>
        </w:rPr>
      </w:pPr>
      <w:r>
        <w:rPr>
          <w:rFonts w:hint="eastAsia" w:cs="宋体" w:asciiTheme="minorEastAsia" w:hAnsiTheme="minorEastAsia" w:eastAsiaTheme="minorEastAsia"/>
          <w:b/>
          <w:color w:val="000000"/>
          <w:kern w:val="0"/>
          <w:sz w:val="44"/>
          <w:szCs w:val="44"/>
        </w:rPr>
        <w:t>政府采购合同</w:t>
      </w: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ind w:left="420" w:leftChars="200" w:firstLine="531" w:firstLineChars="147"/>
        <w:jc w:val="left"/>
        <w:rPr>
          <w:rFonts w:cs="宋体" w:asciiTheme="minorEastAsia" w:hAnsiTheme="minorEastAsia" w:eastAsiaTheme="minorEastAsia"/>
          <w:b/>
          <w:color w:val="000000"/>
          <w:kern w:val="0"/>
          <w:sz w:val="36"/>
          <w:u w:val="single"/>
        </w:rPr>
      </w:pPr>
      <w:r>
        <w:rPr>
          <w:rFonts w:hint="eastAsia" w:cs="宋体" w:asciiTheme="minorEastAsia" w:hAnsiTheme="minorEastAsia" w:eastAsiaTheme="minorEastAsia"/>
          <w:b/>
          <w:color w:val="000000"/>
          <w:kern w:val="0"/>
          <w:sz w:val="36"/>
        </w:rPr>
        <w:t>项目名称</w:t>
      </w:r>
      <w:r>
        <w:rPr>
          <w:rFonts w:cs="宋体" w:asciiTheme="minorEastAsia" w:hAnsiTheme="minorEastAsia" w:eastAsiaTheme="minorEastAsia"/>
          <w:b/>
          <w:color w:val="000000"/>
          <w:kern w:val="0"/>
          <w:sz w:val="36"/>
        </w:rPr>
        <w:t>:</w:t>
      </w:r>
    </w:p>
    <w:p>
      <w:pPr>
        <w:widowControl/>
        <w:snapToGrid w:val="0"/>
        <w:spacing w:line="360" w:lineRule="auto"/>
        <w:ind w:left="420" w:leftChars="200" w:firstLine="531" w:firstLineChars="147"/>
        <w:jc w:val="left"/>
        <w:rPr>
          <w:rFonts w:cs="宋体" w:asciiTheme="minorEastAsia" w:hAnsiTheme="minorEastAsia" w:eastAsiaTheme="minorEastAsia"/>
          <w:b/>
          <w:color w:val="000000"/>
          <w:kern w:val="0"/>
          <w:sz w:val="36"/>
        </w:rPr>
      </w:pPr>
      <w:r>
        <w:rPr>
          <w:rFonts w:hint="eastAsia" w:cs="宋体" w:asciiTheme="minorEastAsia" w:hAnsiTheme="minorEastAsia" w:eastAsiaTheme="minorEastAsia"/>
          <w:b/>
          <w:color w:val="000000"/>
          <w:kern w:val="0"/>
          <w:sz w:val="36"/>
        </w:rPr>
        <w:t xml:space="preserve">合同编号:                  </w:t>
      </w:r>
    </w:p>
    <w:p>
      <w:pPr>
        <w:widowControl/>
        <w:snapToGrid w:val="0"/>
        <w:spacing w:line="360" w:lineRule="auto"/>
        <w:ind w:left="420" w:leftChars="200" w:firstLine="531" w:firstLineChars="147"/>
        <w:jc w:val="left"/>
        <w:rPr>
          <w:rFonts w:cs="宋体" w:asciiTheme="minorEastAsia" w:hAnsiTheme="minorEastAsia" w:eastAsiaTheme="minorEastAsia"/>
          <w:b/>
          <w:color w:val="000000"/>
          <w:kern w:val="0"/>
          <w:sz w:val="36"/>
        </w:rPr>
      </w:pPr>
      <w:r>
        <w:rPr>
          <w:rFonts w:hint="eastAsia" w:cs="宋体" w:asciiTheme="minorEastAsia" w:hAnsiTheme="minorEastAsia" w:eastAsiaTheme="minorEastAsia"/>
          <w:b/>
          <w:color w:val="000000"/>
          <w:kern w:val="0"/>
          <w:sz w:val="36"/>
        </w:rPr>
        <w:t xml:space="preserve">采购编号:                       </w:t>
      </w: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rPr>
          <w:rFonts w:cs="宋体" w:asciiTheme="minorEastAsia" w:hAnsiTheme="minorEastAsia" w:eastAsiaTheme="minorEastAsia"/>
          <w:b/>
          <w:color w:val="000000"/>
          <w:kern w:val="0"/>
          <w:sz w:val="24"/>
        </w:rPr>
      </w:pPr>
    </w:p>
    <w:p>
      <w:pPr>
        <w:widowControl/>
        <w:snapToGrid w:val="0"/>
        <w:spacing w:line="360" w:lineRule="auto"/>
        <w:ind w:left="420" w:firstLine="420"/>
        <w:jc w:val="left"/>
        <w:rPr>
          <w:rFonts w:cs="宋体" w:asciiTheme="minorEastAsia" w:hAnsiTheme="minorEastAsia" w:eastAsiaTheme="minorEastAsia"/>
          <w:b/>
          <w:color w:val="000000"/>
          <w:kern w:val="0"/>
          <w:sz w:val="36"/>
          <w:szCs w:val="36"/>
          <w:u w:val="single"/>
        </w:rPr>
      </w:pPr>
      <w:r>
        <w:rPr>
          <w:rFonts w:hint="eastAsia" w:cs="宋体" w:asciiTheme="minorEastAsia" w:hAnsiTheme="minorEastAsia" w:eastAsiaTheme="minorEastAsia"/>
          <w:b/>
          <w:color w:val="000000"/>
          <w:kern w:val="0"/>
          <w:sz w:val="36"/>
          <w:szCs w:val="36"/>
        </w:rPr>
        <w:t>甲方</w:t>
      </w:r>
      <w:r>
        <w:rPr>
          <w:rFonts w:cs="宋体" w:asciiTheme="minorEastAsia" w:hAnsiTheme="minorEastAsia" w:eastAsiaTheme="minorEastAsia"/>
          <w:b/>
          <w:color w:val="000000"/>
          <w:kern w:val="0"/>
          <w:sz w:val="36"/>
          <w:szCs w:val="36"/>
        </w:rPr>
        <w:t>:</w:t>
      </w:r>
    </w:p>
    <w:p>
      <w:pPr>
        <w:widowControl/>
        <w:snapToGrid w:val="0"/>
        <w:spacing w:line="360" w:lineRule="auto"/>
        <w:ind w:left="420" w:firstLine="420"/>
        <w:jc w:val="left"/>
        <w:rPr>
          <w:rFonts w:cs="宋体" w:asciiTheme="minorEastAsia" w:hAnsiTheme="minorEastAsia" w:eastAsiaTheme="minorEastAsia"/>
          <w:b/>
          <w:color w:val="000000"/>
          <w:kern w:val="0"/>
          <w:sz w:val="36"/>
          <w:szCs w:val="36"/>
          <w:u w:val="single"/>
        </w:rPr>
      </w:pPr>
      <w:r>
        <w:rPr>
          <w:rFonts w:hint="eastAsia" w:cs="宋体" w:asciiTheme="minorEastAsia" w:hAnsiTheme="minorEastAsia" w:eastAsiaTheme="minorEastAsia"/>
          <w:b/>
          <w:color w:val="000000"/>
          <w:kern w:val="0"/>
          <w:sz w:val="36"/>
          <w:szCs w:val="36"/>
        </w:rPr>
        <w:t>乙方</w:t>
      </w:r>
      <w:r>
        <w:rPr>
          <w:rFonts w:cs="宋体" w:asciiTheme="minorEastAsia" w:hAnsiTheme="minorEastAsia" w:eastAsiaTheme="minorEastAsia"/>
          <w:b/>
          <w:color w:val="000000"/>
          <w:kern w:val="0"/>
          <w:sz w:val="36"/>
          <w:szCs w:val="36"/>
        </w:rPr>
        <w:t>:</w:t>
      </w:r>
    </w:p>
    <w:p>
      <w:pPr>
        <w:snapToGrid w:val="0"/>
        <w:spacing w:line="360" w:lineRule="auto"/>
        <w:ind w:firstLine="420" w:firstLineChars="175"/>
        <w:outlineLvl w:val="0"/>
        <w:rPr>
          <w:rFonts w:cs="宋体" w:asciiTheme="minorEastAsia" w:hAnsiTheme="minorEastAsia" w:eastAsiaTheme="minorEastAsia"/>
          <w:color w:val="000000"/>
          <w:sz w:val="24"/>
          <w:u w:val="single"/>
        </w:rPr>
      </w:pPr>
      <w:r>
        <w:rPr>
          <w:rFonts w:cs="宋体" w:asciiTheme="minorEastAsia" w:hAnsiTheme="minorEastAsia" w:eastAsiaTheme="minorEastAsia"/>
          <w:color w:val="000000"/>
          <w:sz w:val="24"/>
          <w:u w:val="single"/>
        </w:rPr>
        <w:br w:type="page"/>
      </w:r>
    </w:p>
    <w:p>
      <w:pPr>
        <w:snapToGrid w:val="0"/>
        <w:spacing w:line="360" w:lineRule="auto"/>
        <w:ind w:firstLine="480"/>
        <w:rPr>
          <w:rFonts w:asciiTheme="minorEastAsia" w:hAnsiTheme="minorEastAsia" w:eastAsiaTheme="minorEastAsia"/>
          <w:kern w:val="0"/>
          <w:sz w:val="24"/>
        </w:rPr>
      </w:pPr>
      <w:bookmarkStart w:id="238" w:name="_Toc478380392"/>
      <w:r>
        <w:rPr>
          <w:rFonts w:hint="eastAsia" w:asciiTheme="minorEastAsia" w:hAnsiTheme="minorEastAsia" w:eastAsiaTheme="minorEastAsia"/>
          <w:kern w:val="0"/>
          <w:sz w:val="24"/>
        </w:rPr>
        <w:t xml:space="preserve">（甲方）所需 (项目名称)经海逸恒安项目管理有限公司以 </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项目编号）竞争性磋商文件在国内以竞争性磋商方式进行采购。经磋商小组评审，甲方确定</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乙方）为成交供应商。甲、乙双方根据《中华人民共和国政府采购法》、《中华人民共和国合同法》等相关法律以及本项目竞争性磋商文件的规定，经平等协商达成合同如下：</w:t>
      </w:r>
      <w:bookmarkEnd w:id="238"/>
    </w:p>
    <w:p>
      <w:pPr>
        <w:snapToGrid w:val="0"/>
        <w:spacing w:line="360" w:lineRule="auto"/>
        <w:ind w:firstLine="480"/>
        <w:rPr>
          <w:rFonts w:asciiTheme="minorEastAsia" w:hAnsiTheme="minorEastAsia" w:eastAsiaTheme="minorEastAsia"/>
          <w:b/>
          <w:kern w:val="0"/>
          <w:sz w:val="24"/>
        </w:rPr>
      </w:pPr>
      <w:r>
        <w:rPr>
          <w:rFonts w:hint="eastAsia" w:asciiTheme="minorEastAsia" w:hAnsiTheme="minorEastAsia" w:eastAsiaTheme="minorEastAsia"/>
          <w:b/>
          <w:kern w:val="0"/>
          <w:sz w:val="24"/>
        </w:rPr>
        <w:t>一、合同文件</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本合同所附下列文件是构成本合同不可分割的部分：</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（一）本项目竞争性磋商文件</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（二）成交供应商响应文件</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（三）合同格式、合同条款</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（四）成交供应商在评审过程中做出的最终报价及有关澄清、说明或者补正文件</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（五）成交通知书</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（六）本合同附件</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合同履行中，甲、乙双方有关工程的洽商、变更等书面协议或文件视为本合同的组成部分。</w:t>
      </w:r>
    </w:p>
    <w:p>
      <w:pPr>
        <w:snapToGrid w:val="0"/>
        <w:spacing w:line="360" w:lineRule="auto"/>
        <w:ind w:left="479" w:leftChars="228"/>
        <w:rPr>
          <w:rFonts w:asciiTheme="minorEastAsia" w:hAnsiTheme="minorEastAsia" w:eastAsiaTheme="minorEastAsia"/>
          <w:b/>
          <w:bCs/>
          <w:color w:val="000000"/>
          <w:sz w:val="24"/>
        </w:rPr>
      </w:pPr>
      <w:bookmarkStart w:id="239" w:name="_Toc478380393"/>
      <w:r>
        <w:rPr>
          <w:rFonts w:hint="eastAsia" w:asciiTheme="minorEastAsia" w:hAnsiTheme="minorEastAsia" w:eastAsiaTheme="minorEastAsia"/>
          <w:b/>
          <w:bCs/>
          <w:color w:val="000000"/>
          <w:sz w:val="24"/>
        </w:rPr>
        <w:t>二、工程名称、内容</w:t>
      </w:r>
      <w:bookmarkEnd w:id="239"/>
    </w:p>
    <w:p>
      <w:pPr>
        <w:snapToGrid w:val="0"/>
        <w:spacing w:line="360" w:lineRule="auto"/>
        <w:ind w:left="479" w:leftChars="228"/>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工程名称：</w:t>
      </w:r>
    </w:p>
    <w:p>
      <w:pPr>
        <w:snapToGrid w:val="0"/>
        <w:spacing w:line="360" w:lineRule="auto"/>
        <w:ind w:left="479" w:leftChars="228"/>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地点：</w:t>
      </w:r>
    </w:p>
    <w:p>
      <w:pPr>
        <w:snapToGrid w:val="0"/>
        <w:spacing w:line="360" w:lineRule="auto"/>
        <w:ind w:firstLine="480" w:firstLineChars="20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工程内容：</w:t>
      </w:r>
    </w:p>
    <w:p>
      <w:pPr>
        <w:snapToGrid w:val="0"/>
        <w:spacing w:line="360" w:lineRule="auto"/>
        <w:ind w:left="479" w:leftChars="228"/>
        <w:rPr>
          <w:rFonts w:asciiTheme="minorEastAsia" w:hAnsiTheme="minorEastAsia" w:eastAsiaTheme="minorEastAsia"/>
          <w:b/>
          <w:bCs/>
          <w:color w:val="000000"/>
          <w:sz w:val="24"/>
        </w:rPr>
      </w:pPr>
      <w:bookmarkStart w:id="240" w:name="_Toc478380394"/>
      <w:r>
        <w:rPr>
          <w:rFonts w:hint="eastAsia" w:asciiTheme="minorEastAsia" w:hAnsiTheme="minorEastAsia" w:eastAsiaTheme="minorEastAsia"/>
          <w:b/>
          <w:bCs/>
          <w:color w:val="000000"/>
          <w:sz w:val="24"/>
        </w:rPr>
        <w:t>三、合同金额及计价方式</w:t>
      </w:r>
      <w:bookmarkEnd w:id="240"/>
    </w:p>
    <w:p>
      <w:pPr>
        <w:tabs>
          <w:tab w:val="left" w:pos="3240"/>
        </w:tabs>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、计价方式：本合同采用</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合同形式。</w:t>
      </w:r>
    </w:p>
    <w:p>
      <w:pPr>
        <w:snapToGrid w:val="0"/>
        <w:spacing w:line="360" w:lineRule="auto"/>
        <w:ind w:firstLine="480"/>
        <w:rPr>
          <w:rFonts w:asciiTheme="minorEastAsia" w:hAnsiTheme="minorEastAsia" w:eastAsiaTheme="minorEastAsia"/>
          <w:kern w:val="0"/>
          <w:sz w:val="24"/>
        </w:rPr>
      </w:pPr>
      <w:r>
        <w:rPr>
          <w:rFonts w:asciiTheme="minorEastAsia" w:hAnsiTheme="minorEastAsia" w:eastAsiaTheme="minorEastAsia"/>
          <w:kern w:val="0"/>
          <w:sz w:val="24"/>
        </w:rPr>
        <w:t>2</w:t>
      </w:r>
      <w:r>
        <w:rPr>
          <w:rFonts w:hint="eastAsia" w:asciiTheme="minorEastAsia" w:hAnsiTheme="minorEastAsia" w:eastAsiaTheme="minorEastAsia"/>
          <w:kern w:val="0"/>
          <w:sz w:val="24"/>
        </w:rPr>
        <w:t>、根据上述合同文件要求，签约合同金额为人民币￥       元，</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大写：元整。</w:t>
      </w:r>
    </w:p>
    <w:p>
      <w:pPr>
        <w:snapToGrid w:val="0"/>
        <w:spacing w:line="360" w:lineRule="auto"/>
        <w:ind w:left="479" w:leftChars="228"/>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四、合同价款的支付及调整</w:t>
      </w:r>
    </w:p>
    <w:p>
      <w:pPr>
        <w:snapToGrid w:val="0"/>
        <w:spacing w:before="50" w:after="50" w:line="360" w:lineRule="auto"/>
        <w:ind w:firstLine="588" w:firstLineChars="245"/>
        <w:rPr>
          <w:rFonts w:asciiTheme="minorEastAsia" w:hAnsiTheme="minorEastAsia" w:eastAsiaTheme="minorEastAsia"/>
          <w:b/>
          <w:sz w:val="24"/>
        </w:rPr>
      </w:pPr>
      <w:r>
        <w:rPr>
          <w:rFonts w:asciiTheme="minorEastAsia" w:hAnsiTheme="minorEastAsia" w:eastAsiaTheme="minorEastAsia"/>
          <w:sz w:val="24"/>
        </w:rPr>
        <w:t>1</w:t>
      </w:r>
      <w:r>
        <w:rPr>
          <w:rFonts w:hint="eastAsia" w:asciiTheme="minorEastAsia" w:hAnsiTheme="minorEastAsia" w:eastAsiaTheme="minorEastAsia"/>
          <w:sz w:val="24"/>
        </w:rPr>
        <w:t>、付款方式：      。</w:t>
      </w:r>
    </w:p>
    <w:p>
      <w:pPr>
        <w:snapToGrid w:val="0"/>
        <w:spacing w:before="50" w:after="50" w:line="360" w:lineRule="auto"/>
        <w:ind w:firstLine="460" w:firstLineChars="192"/>
        <w:rPr>
          <w:rFonts w:cs="宋体" w:asciiTheme="minorEastAsia" w:hAnsiTheme="minorEastAsia" w:eastAsiaTheme="minorEastAsia"/>
          <w:bCs/>
          <w:sz w:val="24"/>
        </w:rPr>
      </w:pPr>
      <w:r>
        <w:rPr>
          <w:rFonts w:cs="宋体" w:asciiTheme="minorEastAsia" w:hAnsiTheme="minorEastAsia" w:eastAsiaTheme="minorEastAsia"/>
          <w:bCs/>
          <w:sz w:val="24"/>
        </w:rPr>
        <w:t xml:space="preserve"> 2</w:t>
      </w:r>
      <w:r>
        <w:rPr>
          <w:rFonts w:hint="eastAsia" w:cs="宋体" w:asciiTheme="minorEastAsia" w:hAnsiTheme="minorEastAsia" w:eastAsiaTheme="minorEastAsia"/>
          <w:bCs/>
          <w:sz w:val="24"/>
        </w:rPr>
        <w:t>、合同价款调整</w:t>
      </w:r>
    </w:p>
    <w:p>
      <w:pPr>
        <w:snapToGrid w:val="0"/>
        <w:spacing w:before="50" w:after="50" w:line="360" w:lineRule="auto"/>
        <w:ind w:firstLine="460" w:firstLineChars="192"/>
        <w:rPr>
          <w:rFonts w:cs="宋体" w:asciiTheme="minorEastAsia" w:hAnsiTheme="minorEastAsia" w:eastAsiaTheme="minorEastAsia"/>
          <w:bCs/>
          <w:sz w:val="24"/>
        </w:rPr>
      </w:pPr>
      <w:r>
        <w:rPr>
          <w:rFonts w:cs="宋体" w:asciiTheme="minorEastAsia" w:hAnsiTheme="minorEastAsia" w:eastAsiaTheme="minorEastAsia"/>
          <w:bCs/>
          <w:sz w:val="24"/>
        </w:rPr>
        <w:t>2.</w:t>
      </w:r>
      <w:r>
        <w:rPr>
          <w:rFonts w:hint="eastAsia" w:cs="宋体" w:asciiTheme="minorEastAsia" w:hAnsiTheme="minorEastAsia" w:eastAsiaTheme="minorEastAsia"/>
          <w:bCs/>
          <w:sz w:val="24"/>
        </w:rPr>
        <w:t>1因甲方原因导致的主要材料变更引起价格调整，合同结算价仅对材料价格的差价进行调整，其他不变。</w:t>
      </w:r>
    </w:p>
    <w:p>
      <w:pPr>
        <w:snapToGrid w:val="0"/>
        <w:spacing w:before="50" w:after="50" w:line="360" w:lineRule="auto"/>
        <w:ind w:firstLine="460" w:firstLineChars="192"/>
        <w:rPr>
          <w:rFonts w:cs="宋体" w:asciiTheme="minorEastAsia" w:hAnsiTheme="minorEastAsia" w:eastAsiaTheme="minorEastAsia"/>
          <w:bCs/>
          <w:sz w:val="24"/>
        </w:rPr>
      </w:pPr>
      <w:r>
        <w:rPr>
          <w:rFonts w:cs="宋体" w:asciiTheme="minorEastAsia" w:hAnsiTheme="minorEastAsia" w:eastAsiaTheme="minorEastAsia"/>
          <w:bCs/>
          <w:sz w:val="24"/>
        </w:rPr>
        <w:t>2.</w:t>
      </w:r>
      <w:r>
        <w:rPr>
          <w:rFonts w:hint="eastAsia" w:cs="宋体" w:asciiTheme="minorEastAsia" w:hAnsiTheme="minorEastAsia" w:eastAsiaTheme="minorEastAsia"/>
          <w:bCs/>
          <w:sz w:val="24"/>
        </w:rPr>
        <w:t>2施工过程中少量根据甲方指示施工的项目，按签证计价的方式承包。</w:t>
      </w:r>
    </w:p>
    <w:p>
      <w:pPr>
        <w:snapToGrid w:val="0"/>
        <w:spacing w:before="50" w:after="50" w:line="360" w:lineRule="auto"/>
        <w:ind w:firstLine="460" w:firstLineChars="192"/>
        <w:rPr>
          <w:rFonts w:cs="宋体" w:asciiTheme="minorEastAsia" w:hAnsiTheme="minorEastAsia" w:eastAsiaTheme="minorEastAsia"/>
          <w:b/>
          <w:bCs/>
          <w:sz w:val="24"/>
        </w:rPr>
      </w:pPr>
      <w:r>
        <w:rPr>
          <w:rFonts w:cs="宋体" w:asciiTheme="minorEastAsia" w:hAnsiTheme="minorEastAsia" w:eastAsiaTheme="minorEastAsia"/>
          <w:bCs/>
          <w:sz w:val="24"/>
        </w:rPr>
        <w:t>2.</w:t>
      </w:r>
      <w:r>
        <w:rPr>
          <w:rFonts w:hint="eastAsia" w:cs="宋体" w:asciiTheme="minorEastAsia" w:hAnsiTheme="minorEastAsia" w:eastAsiaTheme="minorEastAsia"/>
          <w:bCs/>
          <w:sz w:val="24"/>
        </w:rPr>
        <w:t>3其他未列明项依据本磋商文件第二章供应商须知中的相关条款执行。</w:t>
      </w:r>
    </w:p>
    <w:p>
      <w:pPr>
        <w:snapToGrid w:val="0"/>
        <w:spacing w:line="360" w:lineRule="auto"/>
        <w:ind w:left="479" w:leftChars="228"/>
        <w:rPr>
          <w:rFonts w:asciiTheme="minorEastAsia" w:hAnsiTheme="minorEastAsia" w:eastAsiaTheme="minorEastAsia"/>
          <w:b/>
          <w:bCs/>
          <w:sz w:val="24"/>
        </w:rPr>
      </w:pPr>
      <w:r>
        <w:rPr>
          <w:rFonts w:hint="eastAsia" w:asciiTheme="minorEastAsia" w:hAnsiTheme="minorEastAsia" w:eastAsiaTheme="minorEastAsia"/>
          <w:b/>
          <w:bCs/>
          <w:sz w:val="24"/>
        </w:rPr>
        <w:t>五、履约保证金</w:t>
      </w:r>
    </w:p>
    <w:p>
      <w:pPr>
        <w:snapToGrid w:val="0"/>
        <w:spacing w:before="50" w:after="50" w:line="360" w:lineRule="auto"/>
        <w:ind w:firstLine="460" w:firstLineChars="192"/>
        <w:rPr>
          <w:rFonts w:cs="宋体" w:asciiTheme="minorEastAsia" w:hAnsiTheme="minorEastAsia" w:eastAsiaTheme="minorEastAsia"/>
          <w:bCs/>
          <w:sz w:val="24"/>
        </w:rPr>
      </w:pPr>
      <w:r>
        <w:rPr>
          <w:rFonts w:cs="宋体" w:asciiTheme="minorEastAsia" w:hAnsiTheme="minorEastAsia" w:eastAsiaTheme="minorEastAsia"/>
          <w:bCs/>
          <w:sz w:val="24"/>
        </w:rPr>
        <w:t xml:space="preserve">    1</w:t>
      </w:r>
      <w:r>
        <w:rPr>
          <w:rFonts w:hint="eastAsia" w:cs="宋体" w:asciiTheme="minorEastAsia" w:hAnsiTheme="minorEastAsia" w:eastAsiaTheme="minorEastAsia"/>
          <w:bCs/>
          <w:sz w:val="24"/>
        </w:rPr>
        <w:t>、履约保证金金额：成交金额的</w:t>
      </w:r>
      <w:r>
        <w:rPr>
          <w:rFonts w:hint="eastAsia" w:cs="宋体" w:asciiTheme="minorEastAsia" w:hAnsiTheme="minorEastAsia" w:eastAsiaTheme="minorEastAsia"/>
          <w:bCs/>
          <w:sz w:val="24"/>
          <w:u w:val="single"/>
        </w:rPr>
        <w:t>/</w:t>
      </w:r>
      <w:r>
        <w:rPr>
          <w:rFonts w:hint="eastAsia" w:cs="宋体" w:asciiTheme="minorEastAsia" w:hAnsiTheme="minorEastAsia" w:eastAsiaTheme="minorEastAsia"/>
          <w:bCs/>
          <w:sz w:val="24"/>
        </w:rPr>
        <w:t>。</w:t>
      </w:r>
    </w:p>
    <w:p>
      <w:pPr>
        <w:snapToGrid w:val="0"/>
        <w:spacing w:before="50" w:after="50" w:line="360" w:lineRule="auto"/>
        <w:ind w:firstLine="460" w:firstLineChars="192"/>
        <w:rPr>
          <w:rFonts w:cs="宋体" w:asciiTheme="minorEastAsia" w:hAnsiTheme="minorEastAsia" w:eastAsiaTheme="minorEastAsia"/>
          <w:bCs/>
          <w:sz w:val="24"/>
        </w:rPr>
      </w:pPr>
      <w:r>
        <w:rPr>
          <w:rFonts w:cs="宋体" w:asciiTheme="minorEastAsia" w:hAnsiTheme="minorEastAsia" w:eastAsiaTheme="minorEastAsia"/>
          <w:bCs/>
          <w:sz w:val="24"/>
        </w:rPr>
        <w:t xml:space="preserve">    2</w:t>
      </w:r>
      <w:r>
        <w:rPr>
          <w:rFonts w:hint="eastAsia" w:cs="宋体" w:asciiTheme="minorEastAsia" w:hAnsiTheme="minorEastAsia" w:eastAsiaTheme="minorEastAsia"/>
          <w:bCs/>
          <w:sz w:val="24"/>
        </w:rPr>
        <w:t>、履约保证金有效期：</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w:t>
      </w:r>
    </w:p>
    <w:p>
      <w:pPr>
        <w:snapToGrid w:val="0"/>
        <w:spacing w:line="360" w:lineRule="auto"/>
        <w:ind w:left="479" w:leftChars="228"/>
        <w:rPr>
          <w:rFonts w:asciiTheme="minorEastAsia" w:hAnsiTheme="minorEastAsia" w:eastAsiaTheme="minorEastAsia"/>
          <w:b/>
          <w:bCs/>
          <w:sz w:val="24"/>
        </w:rPr>
      </w:pPr>
      <w:bookmarkStart w:id="241" w:name="_Toc478380395"/>
      <w:r>
        <w:rPr>
          <w:rFonts w:hint="eastAsia" w:asciiTheme="minorEastAsia" w:hAnsiTheme="minorEastAsia" w:eastAsiaTheme="minorEastAsia"/>
          <w:b/>
          <w:bCs/>
          <w:sz w:val="24"/>
        </w:rPr>
        <w:t>六、工程质量标准</w:t>
      </w:r>
      <w:bookmarkEnd w:id="241"/>
    </w:p>
    <w:p>
      <w:pPr>
        <w:snapToGrid w:val="0"/>
        <w:spacing w:before="50" w:after="50" w:line="360" w:lineRule="auto"/>
        <w:ind w:firstLine="480"/>
        <w:rPr>
          <w:rFonts w:cs="宋体" w:asciiTheme="minorEastAsia" w:hAnsiTheme="minorEastAsia" w:eastAsiaTheme="minorEastAsia"/>
          <w:bCs/>
          <w:sz w:val="24"/>
        </w:rPr>
      </w:pPr>
      <w:bookmarkStart w:id="242" w:name="_Toc478380396"/>
      <w:r>
        <w:rPr>
          <w:rFonts w:cs="宋体" w:asciiTheme="minorEastAsia" w:hAnsiTheme="minorEastAsia" w:eastAsiaTheme="minorEastAsia"/>
          <w:bCs/>
          <w:sz w:val="24"/>
        </w:rPr>
        <w:t>1</w:t>
      </w:r>
      <w:r>
        <w:rPr>
          <w:rFonts w:hint="eastAsia" w:cs="宋体" w:asciiTheme="minorEastAsia" w:hAnsiTheme="minorEastAsia" w:eastAsiaTheme="minorEastAsia"/>
          <w:bCs/>
          <w:sz w:val="24"/>
        </w:rPr>
        <w:t>、工程质量标准：</w:t>
      </w:r>
      <w:r>
        <w:rPr>
          <w:rFonts w:hint="eastAsia" w:cs="宋体" w:asciiTheme="minorEastAsia" w:hAnsiTheme="minorEastAsia" w:eastAsiaTheme="minorEastAsia"/>
          <w:bCs/>
          <w:sz w:val="24"/>
          <w:u w:val="single"/>
        </w:rPr>
        <w:t>合格</w:t>
      </w:r>
      <w:r>
        <w:rPr>
          <w:rFonts w:hint="eastAsia" w:cs="宋体" w:asciiTheme="minorEastAsia" w:hAnsiTheme="minorEastAsia" w:eastAsiaTheme="minorEastAsia"/>
          <w:bCs/>
          <w:sz w:val="24"/>
        </w:rPr>
        <w:t>；</w:t>
      </w:r>
      <w:bookmarkEnd w:id="242"/>
    </w:p>
    <w:p>
      <w:pPr>
        <w:snapToGrid w:val="0"/>
        <w:spacing w:before="50" w:after="50" w:line="360" w:lineRule="auto"/>
        <w:ind w:firstLine="480"/>
        <w:rPr>
          <w:rFonts w:cs="宋体" w:asciiTheme="minorEastAsia" w:hAnsiTheme="minorEastAsia" w:eastAsiaTheme="minorEastAsia"/>
          <w:bCs/>
          <w:sz w:val="24"/>
        </w:rPr>
      </w:pPr>
      <w:bookmarkStart w:id="243" w:name="_Toc478380397"/>
      <w:r>
        <w:rPr>
          <w:rFonts w:cs="宋体" w:asciiTheme="minorEastAsia" w:hAnsiTheme="minorEastAsia" w:eastAsiaTheme="minorEastAsia"/>
          <w:bCs/>
          <w:sz w:val="24"/>
        </w:rPr>
        <w:t>2</w:t>
      </w:r>
      <w:r>
        <w:rPr>
          <w:rFonts w:hint="eastAsia" w:cs="宋体" w:asciiTheme="minorEastAsia" w:hAnsiTheme="minorEastAsia" w:eastAsiaTheme="minorEastAsia"/>
          <w:bCs/>
          <w:sz w:val="24"/>
        </w:rPr>
        <w:t>、保修期：  。</w:t>
      </w:r>
      <w:bookmarkEnd w:id="243"/>
    </w:p>
    <w:p>
      <w:pPr>
        <w:snapToGrid w:val="0"/>
        <w:spacing w:line="360" w:lineRule="auto"/>
        <w:ind w:left="479" w:leftChars="228"/>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七、竣工验收及结算</w:t>
      </w:r>
    </w:p>
    <w:p>
      <w:pPr>
        <w:snapToGrid w:val="0"/>
        <w:spacing w:before="50" w:after="50" w:line="360" w:lineRule="auto"/>
        <w:ind w:firstLine="480"/>
        <w:rPr>
          <w:rFonts w:cs="宋体" w:asciiTheme="minorEastAsia" w:hAnsiTheme="minorEastAsia" w:eastAsiaTheme="minorEastAsia"/>
          <w:bCs/>
          <w:sz w:val="24"/>
        </w:rPr>
      </w:pPr>
      <w:r>
        <w:rPr>
          <w:rFonts w:cs="宋体" w:asciiTheme="minorEastAsia" w:hAnsiTheme="minorEastAsia" w:eastAsiaTheme="minorEastAsia"/>
          <w:bCs/>
          <w:sz w:val="24"/>
        </w:rPr>
        <w:t>1</w:t>
      </w:r>
      <w:r>
        <w:rPr>
          <w:rFonts w:hint="eastAsia" w:cs="宋体" w:asciiTheme="minorEastAsia" w:hAnsiTheme="minorEastAsia" w:eastAsiaTheme="minorEastAsia"/>
          <w:bCs/>
          <w:sz w:val="24"/>
        </w:rPr>
        <w:t>、竣工验收</w:t>
      </w:r>
    </w:p>
    <w:p>
      <w:pPr>
        <w:snapToGrid w:val="0"/>
        <w:spacing w:before="50" w:after="50" w:line="360" w:lineRule="auto"/>
        <w:ind w:firstLine="480"/>
        <w:rPr>
          <w:rFonts w:cs="宋体" w:asciiTheme="minorEastAsia" w:hAnsiTheme="minorEastAsia" w:eastAsiaTheme="minorEastAsia"/>
          <w:bCs/>
          <w:sz w:val="24"/>
        </w:rPr>
      </w:pPr>
      <w:r>
        <w:rPr>
          <w:rFonts w:cs="宋体" w:asciiTheme="minorEastAsia" w:hAnsiTheme="minorEastAsia" w:eastAsiaTheme="minorEastAsia"/>
          <w:bCs/>
          <w:sz w:val="24"/>
        </w:rPr>
        <w:t>2</w:t>
      </w:r>
      <w:r>
        <w:rPr>
          <w:rFonts w:hint="eastAsia" w:cs="宋体" w:asciiTheme="minorEastAsia" w:hAnsiTheme="minorEastAsia" w:eastAsiaTheme="minorEastAsia"/>
          <w:bCs/>
          <w:sz w:val="24"/>
        </w:rPr>
        <w:t>、乙方提供竣工图和竣工资料的时间：</w:t>
      </w:r>
      <w:r>
        <w:rPr>
          <w:rFonts w:hint="eastAsia" w:cs="宋体" w:asciiTheme="minorEastAsia" w:hAnsiTheme="minorEastAsia" w:eastAsiaTheme="minorEastAsia"/>
          <w:bCs/>
          <w:sz w:val="24"/>
          <w:u w:val="single"/>
        </w:rPr>
        <w:t>竣工验收前提供竣工图及竣工资料（包括不仅限于施工方案等）。</w:t>
      </w:r>
    </w:p>
    <w:p>
      <w:pPr>
        <w:snapToGrid w:val="0"/>
        <w:spacing w:before="50" w:after="50" w:line="360" w:lineRule="auto"/>
        <w:ind w:firstLine="480"/>
        <w:rPr>
          <w:rFonts w:cs="宋体" w:asciiTheme="minorEastAsia" w:hAnsiTheme="minorEastAsia" w:eastAsiaTheme="minorEastAsia"/>
          <w:bCs/>
          <w:sz w:val="24"/>
        </w:rPr>
      </w:pPr>
      <w:r>
        <w:rPr>
          <w:rFonts w:cs="宋体" w:asciiTheme="minorEastAsia" w:hAnsiTheme="minorEastAsia" w:eastAsiaTheme="minorEastAsia"/>
          <w:bCs/>
          <w:sz w:val="24"/>
        </w:rPr>
        <w:t>3</w:t>
      </w:r>
      <w:r>
        <w:rPr>
          <w:rFonts w:hint="eastAsia" w:cs="宋体" w:asciiTheme="minorEastAsia" w:hAnsiTheme="minorEastAsia" w:eastAsiaTheme="minorEastAsia"/>
          <w:bCs/>
          <w:sz w:val="24"/>
        </w:rPr>
        <w:t>、结算：</w:t>
      </w:r>
      <w:r>
        <w:rPr>
          <w:rFonts w:hint="eastAsia" w:cs="宋体" w:asciiTheme="minorEastAsia" w:hAnsiTheme="minorEastAsia" w:eastAsiaTheme="minorEastAsia"/>
          <w:bCs/>
          <w:sz w:val="24"/>
          <w:u w:val="single"/>
        </w:rPr>
        <w:t>最终结算金额依据实际工程量以审计结果为准。</w:t>
      </w:r>
      <w:r>
        <w:rPr>
          <w:rFonts w:hint="eastAsia" w:cs="宋体" w:asciiTheme="minorEastAsia" w:hAnsiTheme="minorEastAsia" w:eastAsiaTheme="minorEastAsia"/>
          <w:bCs/>
          <w:sz w:val="24"/>
        </w:rPr>
        <w:t>。</w:t>
      </w:r>
    </w:p>
    <w:p>
      <w:pPr>
        <w:snapToGrid w:val="0"/>
        <w:spacing w:line="360" w:lineRule="auto"/>
        <w:ind w:left="479" w:leftChars="228"/>
        <w:rPr>
          <w:rFonts w:asciiTheme="minorEastAsia" w:hAnsiTheme="minorEastAsia" w:eastAsiaTheme="minorEastAsia"/>
          <w:b/>
          <w:bCs/>
          <w:color w:val="000000"/>
          <w:sz w:val="24"/>
        </w:rPr>
      </w:pPr>
      <w:bookmarkStart w:id="244" w:name="_Toc478380398"/>
      <w:r>
        <w:rPr>
          <w:rFonts w:hint="eastAsia" w:asciiTheme="minorEastAsia" w:hAnsiTheme="minorEastAsia" w:eastAsiaTheme="minorEastAsia"/>
          <w:b/>
          <w:bCs/>
          <w:color w:val="000000"/>
          <w:sz w:val="24"/>
        </w:rPr>
        <w:t>八、工期</w:t>
      </w:r>
      <w:bookmarkEnd w:id="244"/>
    </w:p>
    <w:p>
      <w:pPr>
        <w:tabs>
          <w:tab w:val="left" w:pos="3240"/>
        </w:tabs>
        <w:snapToGrid w:val="0"/>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、计划开工日期：年   月   日</w:t>
      </w:r>
    </w:p>
    <w:p>
      <w:pPr>
        <w:tabs>
          <w:tab w:val="left" w:pos="3240"/>
        </w:tabs>
        <w:snapToGrid w:val="0"/>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、计划竣工日期：年   月   日</w:t>
      </w:r>
    </w:p>
    <w:p>
      <w:pPr>
        <w:tabs>
          <w:tab w:val="left" w:pos="3240"/>
        </w:tabs>
        <w:snapToGrid w:val="0"/>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、工期总日历天数天，自招标人发出的开工通知中载明的开工日期起算。</w:t>
      </w:r>
    </w:p>
    <w:p>
      <w:pPr>
        <w:snapToGrid w:val="0"/>
        <w:spacing w:line="360" w:lineRule="auto"/>
        <w:ind w:firstLine="480"/>
        <w:rPr>
          <w:rFonts w:asciiTheme="minorEastAsia" w:hAnsiTheme="minorEastAsia" w:eastAsiaTheme="minorEastAsia"/>
          <w:kern w:val="0"/>
          <w:sz w:val="24"/>
        </w:rPr>
      </w:pPr>
      <w:r>
        <w:rPr>
          <w:rFonts w:asciiTheme="minorEastAsia" w:hAnsiTheme="minorEastAsia" w:eastAsiaTheme="minorEastAsia"/>
          <w:kern w:val="0"/>
          <w:sz w:val="24"/>
        </w:rPr>
        <w:t>4</w:t>
      </w:r>
      <w:r>
        <w:rPr>
          <w:rFonts w:hint="eastAsia" w:asciiTheme="minorEastAsia" w:hAnsiTheme="minorEastAsia" w:eastAsiaTheme="minorEastAsia"/>
          <w:kern w:val="0"/>
          <w:sz w:val="24"/>
        </w:rPr>
        <w:t>、地点：甲方指定地点。</w:t>
      </w:r>
    </w:p>
    <w:p>
      <w:pPr>
        <w:snapToGrid w:val="0"/>
        <w:spacing w:line="360" w:lineRule="auto"/>
        <w:ind w:firstLine="480"/>
        <w:rPr>
          <w:rFonts w:asciiTheme="minorEastAsia" w:hAnsiTheme="minorEastAsia" w:eastAsiaTheme="minorEastAsia"/>
          <w:b/>
          <w:kern w:val="0"/>
          <w:sz w:val="24"/>
        </w:rPr>
      </w:pPr>
      <w:r>
        <w:rPr>
          <w:rFonts w:hint="eastAsia" w:asciiTheme="minorEastAsia" w:hAnsiTheme="minorEastAsia" w:eastAsiaTheme="minorEastAsia"/>
          <w:b/>
          <w:kern w:val="0"/>
          <w:sz w:val="24"/>
        </w:rPr>
        <w:t>九、合同生效</w:t>
      </w:r>
    </w:p>
    <w:p>
      <w:pPr>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本合同为附条件生效合同，除甲乙双方签章，还应满足以下三个条件时合同生效：</w:t>
      </w:r>
    </w:p>
    <w:p>
      <w:pPr>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1、乙方已向采购代理机构提交了成交服务费等费用。</w:t>
      </w:r>
    </w:p>
    <w:p>
      <w:pPr>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2、乙方按磋商文件要求办理了履约保证金。</w:t>
      </w:r>
    </w:p>
    <w:p>
      <w:pPr>
        <w:snapToGrid w:val="0"/>
        <w:spacing w:line="360" w:lineRule="auto"/>
        <w:ind w:firstLine="480"/>
        <w:rPr>
          <w:rFonts w:asciiTheme="minorEastAsia" w:hAnsiTheme="minorEastAsia" w:eastAsiaTheme="minorEastAsia"/>
          <w:b/>
          <w:kern w:val="0"/>
          <w:sz w:val="24"/>
        </w:rPr>
      </w:pPr>
      <w:r>
        <w:rPr>
          <w:rFonts w:hint="eastAsia" w:asciiTheme="minorEastAsia" w:hAnsiTheme="minorEastAsia" w:eastAsiaTheme="minorEastAsia"/>
          <w:b/>
          <w:kern w:val="0"/>
          <w:sz w:val="24"/>
        </w:rPr>
        <w:t>十、合同保存</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本合同一式2份，甲方</w:t>
      </w:r>
      <w:r>
        <w:rPr>
          <w:rFonts w:asciiTheme="minorEastAsia" w:hAnsiTheme="minorEastAsia" w:eastAsiaTheme="minorEastAsia"/>
          <w:kern w:val="0"/>
          <w:sz w:val="24"/>
        </w:rPr>
        <w:t>2</w:t>
      </w:r>
      <w:r>
        <w:rPr>
          <w:rFonts w:hint="eastAsia" w:asciiTheme="minorEastAsia" w:hAnsiTheme="minorEastAsia" w:eastAsiaTheme="minorEastAsia"/>
          <w:kern w:val="0"/>
          <w:sz w:val="24"/>
        </w:rPr>
        <w:t>份，乙方</w:t>
      </w:r>
      <w:r>
        <w:rPr>
          <w:rFonts w:asciiTheme="minorEastAsia" w:hAnsiTheme="minorEastAsia" w:eastAsiaTheme="minorEastAsia"/>
          <w:kern w:val="0"/>
          <w:sz w:val="24"/>
        </w:rPr>
        <w:t>2</w:t>
      </w:r>
      <w:r>
        <w:rPr>
          <w:rFonts w:hint="eastAsia" w:asciiTheme="minorEastAsia" w:hAnsiTheme="minorEastAsia" w:eastAsiaTheme="minorEastAsia"/>
          <w:kern w:val="0"/>
          <w:sz w:val="24"/>
        </w:rPr>
        <w:t>份。</w:t>
      </w:r>
    </w:p>
    <w:p>
      <w:pPr>
        <w:snapToGrid w:val="0"/>
        <w:spacing w:line="360" w:lineRule="auto"/>
        <w:ind w:firstLine="480"/>
        <w:rPr>
          <w:rFonts w:asciiTheme="minorEastAsia" w:hAnsiTheme="minorEastAsia" w:eastAsiaTheme="minorEastAsia"/>
          <w:b/>
          <w:kern w:val="0"/>
          <w:sz w:val="24"/>
        </w:rPr>
      </w:pPr>
      <w:r>
        <w:rPr>
          <w:rFonts w:hint="eastAsia" w:asciiTheme="minorEastAsia" w:hAnsiTheme="minorEastAsia" w:eastAsiaTheme="minorEastAsia"/>
          <w:b/>
          <w:kern w:val="0"/>
          <w:sz w:val="24"/>
        </w:rPr>
        <w:t>十一、违约条款</w:t>
      </w:r>
    </w:p>
    <w:p>
      <w:pPr>
        <w:snapToGrid w:val="0"/>
        <w:spacing w:line="360" w:lineRule="auto"/>
        <w:ind w:firstLine="480"/>
        <w:rPr>
          <w:rFonts w:asciiTheme="minorEastAsia" w:hAnsiTheme="minorEastAsia" w:eastAsiaTheme="minorEastAsia"/>
          <w:kern w:val="0"/>
          <w:sz w:val="24"/>
        </w:rPr>
      </w:pPr>
      <w:r>
        <w:rPr>
          <w:rFonts w:asciiTheme="minorEastAsia" w:hAnsiTheme="minorEastAsia" w:eastAsiaTheme="minorEastAsia"/>
          <w:kern w:val="0"/>
          <w:sz w:val="24"/>
        </w:rPr>
        <w:t>1</w:t>
      </w:r>
      <w:r>
        <w:rPr>
          <w:rFonts w:hint="eastAsia" w:asciiTheme="minorEastAsia" w:hAnsiTheme="minorEastAsia" w:eastAsiaTheme="minorEastAsia"/>
          <w:kern w:val="0"/>
          <w:sz w:val="24"/>
        </w:rPr>
        <w:t>、合同一方违约，违约方向对方支付违约金，违约金额为成交金额的</w:t>
      </w:r>
      <w:r>
        <w:rPr>
          <w:rFonts w:asciiTheme="minorEastAsia" w:hAnsiTheme="minorEastAsia" w:eastAsiaTheme="minorEastAsia"/>
          <w:kern w:val="0"/>
          <w:sz w:val="24"/>
        </w:rPr>
        <w:t>10%</w:t>
      </w:r>
      <w:r>
        <w:rPr>
          <w:rFonts w:hint="eastAsia" w:asciiTheme="minorEastAsia" w:hAnsiTheme="minorEastAsia" w:eastAsiaTheme="minorEastAsia"/>
          <w:kern w:val="0"/>
          <w:sz w:val="24"/>
        </w:rPr>
        <w:t>。中标人违约，可直接从质保金中扣除；采购单位违约，从采购款项中扣除。</w:t>
      </w:r>
    </w:p>
    <w:p>
      <w:pPr>
        <w:snapToGrid w:val="0"/>
        <w:spacing w:line="360" w:lineRule="auto"/>
        <w:ind w:firstLine="480"/>
        <w:rPr>
          <w:rFonts w:asciiTheme="minorEastAsia" w:hAnsiTheme="minorEastAsia" w:eastAsiaTheme="minorEastAsia"/>
          <w:kern w:val="0"/>
          <w:sz w:val="24"/>
        </w:rPr>
      </w:pPr>
      <w:r>
        <w:rPr>
          <w:rFonts w:asciiTheme="minorEastAsia" w:hAnsiTheme="minorEastAsia" w:eastAsiaTheme="minorEastAsia"/>
          <w:kern w:val="0"/>
          <w:sz w:val="24"/>
        </w:rPr>
        <w:t>2</w:t>
      </w:r>
      <w:r>
        <w:rPr>
          <w:rFonts w:hint="eastAsia" w:asciiTheme="minorEastAsia" w:hAnsiTheme="minorEastAsia" w:eastAsiaTheme="minorEastAsia"/>
          <w:kern w:val="0"/>
          <w:sz w:val="24"/>
        </w:rPr>
        <w:t>、乙方给甲方造成的实际损失高于违约金的，乙方应给甲方对高出违约金的部分予以赔偿。</w:t>
      </w:r>
    </w:p>
    <w:p>
      <w:pPr>
        <w:snapToGrid w:val="0"/>
        <w:spacing w:line="360" w:lineRule="auto"/>
        <w:ind w:firstLine="480"/>
        <w:rPr>
          <w:rFonts w:asciiTheme="minorEastAsia" w:hAnsiTheme="minorEastAsia" w:eastAsiaTheme="minorEastAsia"/>
          <w:kern w:val="0"/>
          <w:sz w:val="24"/>
        </w:rPr>
      </w:pPr>
      <w:r>
        <w:rPr>
          <w:rFonts w:asciiTheme="minorEastAsia" w:hAnsiTheme="minorEastAsia" w:eastAsiaTheme="minorEastAsia"/>
          <w:kern w:val="0"/>
          <w:sz w:val="24"/>
        </w:rPr>
        <w:t>3</w:t>
      </w:r>
      <w:r>
        <w:rPr>
          <w:rFonts w:hint="eastAsia" w:asciiTheme="minorEastAsia" w:hAnsiTheme="minorEastAsia" w:eastAsiaTheme="minorEastAsia"/>
          <w:kern w:val="0"/>
          <w:sz w:val="24"/>
        </w:rPr>
        <w:t>、乙方迟延履行合同、不完全履行合同或提供的服务不符合竞争性磋商文件的要求，除支付违约金外，仍应实际履行合同或重新提供符合要求的服务。</w:t>
      </w:r>
    </w:p>
    <w:p>
      <w:pPr>
        <w:snapToGrid w:val="0"/>
        <w:spacing w:line="360" w:lineRule="auto"/>
        <w:ind w:firstLine="480"/>
        <w:rPr>
          <w:rFonts w:asciiTheme="minorEastAsia" w:hAnsiTheme="minorEastAsia" w:eastAsiaTheme="minorEastAsia"/>
          <w:kern w:val="0"/>
          <w:sz w:val="24"/>
        </w:rPr>
      </w:pPr>
      <w:r>
        <w:rPr>
          <w:rFonts w:asciiTheme="minorEastAsia" w:hAnsiTheme="minorEastAsia" w:eastAsiaTheme="minorEastAsia"/>
          <w:kern w:val="0"/>
          <w:sz w:val="24"/>
        </w:rPr>
        <w:t>4</w:t>
      </w:r>
      <w:r>
        <w:rPr>
          <w:rFonts w:hint="eastAsia" w:asciiTheme="minorEastAsia" w:hAnsiTheme="minorEastAsia" w:eastAsiaTheme="minorEastAsia"/>
          <w:kern w:val="0"/>
          <w:sz w:val="24"/>
        </w:rPr>
        <w:t>、乙方迟延履行合同，不完全履行合同或提供的服务不符合竞争性磋商文件的要求，除支付违约金外，甲方有权解除或者要求的服务继续履行合同。</w:t>
      </w:r>
    </w:p>
    <w:p>
      <w:pPr>
        <w:snapToGrid w:val="0"/>
        <w:spacing w:line="360" w:lineRule="auto"/>
        <w:ind w:firstLine="480"/>
        <w:rPr>
          <w:rFonts w:asciiTheme="minorEastAsia" w:hAnsiTheme="minorEastAsia" w:eastAsiaTheme="minorEastAsia"/>
          <w:b/>
          <w:kern w:val="0"/>
          <w:sz w:val="24"/>
        </w:rPr>
      </w:pPr>
      <w:r>
        <w:rPr>
          <w:rFonts w:hint="eastAsia" w:asciiTheme="minorEastAsia" w:hAnsiTheme="minorEastAsia" w:eastAsiaTheme="minorEastAsia"/>
          <w:b/>
          <w:kern w:val="0"/>
          <w:sz w:val="24"/>
        </w:rPr>
        <w:t>十二、合同发生纠纷时，向济南仲裁委员会提起仲裁。</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十三、合同附件：</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附件一：工程质量保修书</w:t>
      </w:r>
    </w:p>
    <w:p>
      <w:pPr>
        <w:snapToGrid w:val="0"/>
        <w:spacing w:line="360" w:lineRule="auto"/>
        <w:ind w:firstLine="480"/>
        <w:rPr>
          <w:rFonts w:asciiTheme="minorEastAsia" w:hAnsiTheme="minorEastAsia" w:eastAsiaTheme="minorEastAsia"/>
          <w:kern w:val="0"/>
          <w:sz w:val="24"/>
        </w:rPr>
      </w:pP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甲方（公章）：乙方（公章）：</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法定代表人或授权代理人：法定代表人或授权代理人：</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（签字或盖法人章）（签字或盖法人章）</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开户单位：                         开户单位：</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开户银行：                         开户银行：</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账号：                             账号：</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地址：                            地址：</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邮政编码：                        邮政编码：</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电话：                             电话：</w:t>
      </w:r>
    </w:p>
    <w:p>
      <w:pPr>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签订时间：                         签订时间：</w:t>
      </w:r>
    </w:p>
    <w:p>
      <w:pPr>
        <w:snapToGrid w:val="0"/>
        <w:spacing w:line="360" w:lineRule="auto"/>
        <w:ind w:firstLine="480"/>
        <w:rPr>
          <w:rFonts w:asciiTheme="minorEastAsia" w:hAnsiTheme="minorEastAsia" w:eastAsiaTheme="minorEastAsia"/>
          <w:kern w:val="0"/>
          <w:sz w:val="24"/>
        </w:rPr>
      </w:pPr>
    </w:p>
    <w:p>
      <w:pPr>
        <w:snapToGrid w:val="0"/>
        <w:spacing w:line="360" w:lineRule="auto"/>
        <w:ind w:firstLine="480"/>
        <w:rPr>
          <w:rFonts w:asciiTheme="minorEastAsia" w:hAnsiTheme="minorEastAsia" w:eastAsiaTheme="minorEastAsia"/>
          <w:kern w:val="0"/>
          <w:sz w:val="24"/>
        </w:rPr>
        <w:sectPr>
          <w:footerReference r:id="rId3" w:type="default"/>
          <w:footerReference r:id="rId4" w:type="even"/>
          <w:pgSz w:w="11906" w:h="16838"/>
          <w:pgMar w:top="1244" w:right="1418" w:bottom="1276" w:left="1418" w:header="851" w:footer="992" w:gutter="0"/>
          <w:cols w:space="720" w:num="1"/>
          <w:titlePg/>
          <w:docGrid w:linePitch="312" w:charSpace="0"/>
        </w:sectPr>
      </w:pPr>
    </w:p>
    <w:p>
      <w:pPr>
        <w:spacing w:beforeLines="50" w:afterLines="50" w:line="440" w:lineRule="exact"/>
        <w:jc w:val="center"/>
        <w:rPr>
          <w:rFonts w:cs="宋体" w:asciiTheme="minorEastAsia" w:hAnsiTheme="minorEastAsia" w:eastAsiaTheme="minorEastAsia"/>
          <w:b/>
          <w:color w:val="000000"/>
          <w:sz w:val="30"/>
          <w:szCs w:val="30"/>
        </w:rPr>
      </w:pPr>
      <w:r>
        <w:rPr>
          <w:rFonts w:hint="eastAsia" w:cs="宋体" w:asciiTheme="minorEastAsia" w:hAnsiTheme="minorEastAsia" w:eastAsiaTheme="minorEastAsia"/>
          <w:b/>
          <w:color w:val="000000"/>
          <w:sz w:val="30"/>
          <w:szCs w:val="30"/>
        </w:rPr>
        <w:t>工程质量保修书</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甲方（全称）：</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乙方（全称）：</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甲方和乙方根据《中华人民共和国建筑法》和《建设工程质量管理条例》，经协商一致就（工程全称）签订工程质量保修书。</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一、工程质量保修范围和内容</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乙方在质量保修期内，按照有关法律规定和合同约定，承担工程质量保修责任。</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b/>
          <w:color w:val="000000"/>
          <w:sz w:val="24"/>
        </w:rPr>
        <w:t>　　</w:t>
      </w:r>
      <w:r>
        <w:rPr>
          <w:rFonts w:hint="eastAsia" w:cs="宋体" w:asciiTheme="minorEastAsia" w:hAnsiTheme="minorEastAsia" w:eastAsiaTheme="minorEastAsia"/>
          <w:color w:val="000000"/>
          <w:sz w:val="24"/>
        </w:rPr>
        <w:t>二、质量保修期</w:t>
      </w:r>
    </w:p>
    <w:p>
      <w:pPr>
        <w:spacing w:line="48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根据《建设工程质量管理条例》及有关规定，工程的质量保修期如下：</w:t>
      </w:r>
    </w:p>
    <w:p>
      <w:pPr>
        <w:spacing w:line="48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地基基础工程和主体结构工程为设计文件规定的工程合理使用年限；</w:t>
      </w:r>
    </w:p>
    <w:p>
      <w:pPr>
        <w:spacing w:line="480" w:lineRule="exact"/>
        <w:ind w:firstLine="480" w:firstLineChars="200"/>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2</w:t>
      </w:r>
      <w:r>
        <w:rPr>
          <w:rFonts w:hint="eastAsia" w:cs="宋体" w:asciiTheme="minorEastAsia" w:hAnsiTheme="minorEastAsia" w:eastAsiaTheme="minorEastAsia"/>
          <w:sz w:val="24"/>
        </w:rPr>
        <w:t>．</w:t>
      </w:r>
      <w:r>
        <w:rPr>
          <w:rFonts w:hint="eastAsia" w:cs="宋体" w:asciiTheme="minorEastAsia" w:hAnsiTheme="minorEastAsia" w:eastAsiaTheme="minorEastAsia"/>
          <w:color w:val="000000"/>
          <w:sz w:val="24"/>
        </w:rPr>
        <w:t>屋面防水工程、有防水要求的卫生间、房间和外墙面的防渗为年；</w:t>
      </w:r>
    </w:p>
    <w:p>
      <w:pPr>
        <w:spacing w:line="480" w:lineRule="exact"/>
        <w:ind w:left="420" w:leftChars="200" w:firstLine="120" w:firstLineChars="50"/>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3</w:t>
      </w:r>
      <w:r>
        <w:rPr>
          <w:rFonts w:hint="eastAsia" w:cs="宋体" w:asciiTheme="minorEastAsia" w:hAnsiTheme="minorEastAsia" w:eastAsiaTheme="minorEastAsia"/>
          <w:sz w:val="24"/>
        </w:rPr>
        <w:t>．</w:t>
      </w:r>
      <w:r>
        <w:rPr>
          <w:rFonts w:hint="eastAsia" w:cs="宋体" w:asciiTheme="minorEastAsia" w:hAnsiTheme="minorEastAsia" w:eastAsiaTheme="minorEastAsia"/>
          <w:color w:val="000000"/>
          <w:sz w:val="24"/>
        </w:rPr>
        <w:t>装修工程为年；</w:t>
      </w:r>
    </w:p>
    <w:p>
      <w:pPr>
        <w:spacing w:line="480" w:lineRule="exact"/>
        <w:ind w:left="420" w:leftChars="200" w:firstLine="120" w:firstLineChars="50"/>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4</w:t>
      </w:r>
      <w:r>
        <w:rPr>
          <w:rFonts w:hint="eastAsia" w:cs="宋体" w:asciiTheme="minorEastAsia" w:hAnsiTheme="minorEastAsia" w:eastAsiaTheme="minorEastAsia"/>
          <w:sz w:val="24"/>
        </w:rPr>
        <w:t>．</w:t>
      </w:r>
      <w:r>
        <w:rPr>
          <w:rFonts w:hint="eastAsia" w:cs="宋体" w:asciiTheme="minorEastAsia" w:hAnsiTheme="minorEastAsia" w:eastAsiaTheme="minorEastAsia"/>
          <w:color w:val="000000"/>
          <w:sz w:val="24"/>
        </w:rPr>
        <w:t>电气管线、给排水管道、设备安装工程为年；</w:t>
      </w:r>
    </w:p>
    <w:p>
      <w:pPr>
        <w:spacing w:line="480" w:lineRule="exact"/>
        <w:ind w:left="420" w:leftChars="200" w:firstLine="120" w:firstLineChars="50"/>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5</w:t>
      </w:r>
      <w:r>
        <w:rPr>
          <w:rFonts w:hint="eastAsia" w:cs="宋体" w:asciiTheme="minorEastAsia" w:hAnsiTheme="minorEastAsia" w:eastAsiaTheme="minorEastAsia"/>
          <w:sz w:val="24"/>
        </w:rPr>
        <w:t>．</w:t>
      </w:r>
      <w:r>
        <w:rPr>
          <w:rFonts w:hint="eastAsia" w:cs="宋体" w:asciiTheme="minorEastAsia" w:hAnsiTheme="minorEastAsia" w:eastAsiaTheme="minorEastAsia"/>
          <w:color w:val="000000"/>
          <w:sz w:val="24"/>
        </w:rPr>
        <w:t>供热与供冷系统为个采暖期、供冷期；</w:t>
      </w:r>
    </w:p>
    <w:p>
      <w:pPr>
        <w:spacing w:line="480" w:lineRule="exact"/>
        <w:ind w:left="420" w:leftChars="200" w:firstLine="120" w:firstLineChars="50"/>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6</w:t>
      </w:r>
      <w:r>
        <w:rPr>
          <w:rFonts w:hint="eastAsia" w:cs="宋体" w:asciiTheme="minorEastAsia" w:hAnsiTheme="minorEastAsia" w:eastAsiaTheme="minorEastAsia"/>
          <w:sz w:val="24"/>
        </w:rPr>
        <w:t>．</w:t>
      </w:r>
      <w:r>
        <w:rPr>
          <w:rFonts w:hint="eastAsia" w:cs="宋体" w:asciiTheme="minorEastAsia" w:hAnsiTheme="minorEastAsia" w:eastAsiaTheme="minorEastAsia"/>
          <w:color w:val="000000"/>
          <w:sz w:val="24"/>
        </w:rPr>
        <w:t>住宅小区内的给排水设施、道路等配套工程为年；</w:t>
      </w:r>
    </w:p>
    <w:p>
      <w:pPr>
        <w:spacing w:line="480" w:lineRule="exact"/>
        <w:ind w:left="420" w:leftChars="200" w:firstLine="120" w:firstLineChars="50"/>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7</w:t>
      </w:r>
      <w:r>
        <w:rPr>
          <w:rFonts w:hint="eastAsia" w:cs="宋体" w:asciiTheme="minorEastAsia" w:hAnsiTheme="minorEastAsia" w:eastAsiaTheme="minorEastAsia"/>
          <w:sz w:val="24"/>
        </w:rPr>
        <w:t>．</w:t>
      </w:r>
      <w:r>
        <w:rPr>
          <w:rFonts w:hint="eastAsia" w:cs="宋体" w:asciiTheme="minorEastAsia" w:hAnsiTheme="minorEastAsia" w:eastAsiaTheme="minorEastAsia"/>
          <w:color w:val="000000"/>
          <w:sz w:val="24"/>
        </w:rPr>
        <w:t>其他项目保修期限约定如下：</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质量保修期自工程竣工验收合格之日起计算。</w:t>
      </w:r>
    </w:p>
    <w:p>
      <w:pPr>
        <w:spacing w:line="48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三、缺陷责任期</w:t>
      </w:r>
    </w:p>
    <w:p>
      <w:pPr>
        <w:spacing w:line="48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工程缺陷责任期为个月，缺陷责任期自工程竣工验收合格之日起计算。单位工程先于全部工程进行验收，单位工程缺陷责任期自单位工程验收合格之日起算。</w:t>
      </w:r>
    </w:p>
    <w:p>
      <w:pPr>
        <w:spacing w:line="48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缺陷责任期终止后，甲方应退还剩余的质量保证金。</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四、质量保修责任</w:t>
      </w:r>
    </w:p>
    <w:p>
      <w:pPr>
        <w:spacing w:line="480" w:lineRule="exact"/>
        <w:ind w:left="105" w:leftChars="50" w:firstLine="491" w:firstLineChars="205"/>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1</w:t>
      </w:r>
      <w:r>
        <w:rPr>
          <w:rFonts w:hint="eastAsia" w:cs="宋体" w:asciiTheme="minorEastAsia" w:hAnsiTheme="minorEastAsia" w:eastAsiaTheme="minorEastAsia"/>
          <w:sz w:val="24"/>
        </w:rPr>
        <w:t>．</w:t>
      </w:r>
      <w:r>
        <w:rPr>
          <w:rFonts w:hint="eastAsia" w:cs="宋体" w:asciiTheme="minorEastAsia" w:hAnsiTheme="minorEastAsia" w:eastAsiaTheme="minorEastAsia"/>
          <w:color w:val="000000"/>
          <w:sz w:val="24"/>
        </w:rPr>
        <w:t>属于保修范围、内容的项目，乙方应当在接到保修通知之日起</w:t>
      </w:r>
      <w:r>
        <w:rPr>
          <w:rFonts w:cs="宋体" w:asciiTheme="minorEastAsia" w:hAnsiTheme="minorEastAsia" w:eastAsiaTheme="minorEastAsia"/>
          <w:color w:val="000000"/>
          <w:sz w:val="24"/>
        </w:rPr>
        <w:t>2</w:t>
      </w:r>
      <w:r>
        <w:rPr>
          <w:rFonts w:hint="eastAsia" w:cs="宋体" w:asciiTheme="minorEastAsia" w:hAnsiTheme="minorEastAsia" w:eastAsiaTheme="minorEastAsia"/>
          <w:color w:val="000000"/>
          <w:sz w:val="24"/>
        </w:rPr>
        <w:t>天内派人保修。乙方不在约定期限内派人保修的，甲方可以委托他人修理，费用由乙方承担。</w:t>
      </w:r>
    </w:p>
    <w:p>
      <w:pPr>
        <w:spacing w:line="480" w:lineRule="exact"/>
        <w:ind w:left="105" w:leftChars="50" w:firstLine="491" w:firstLineChars="205"/>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2</w:t>
      </w:r>
      <w:r>
        <w:rPr>
          <w:rFonts w:hint="eastAsia" w:cs="宋体" w:asciiTheme="minorEastAsia" w:hAnsiTheme="minorEastAsia" w:eastAsiaTheme="minorEastAsia"/>
          <w:sz w:val="24"/>
        </w:rPr>
        <w:t>．</w:t>
      </w:r>
      <w:r>
        <w:rPr>
          <w:rFonts w:hint="eastAsia" w:cs="宋体" w:asciiTheme="minorEastAsia" w:hAnsiTheme="minorEastAsia" w:eastAsiaTheme="minorEastAsia"/>
          <w:color w:val="000000"/>
          <w:sz w:val="24"/>
        </w:rPr>
        <w:t>发生紧急事故需抢修的，乙方在接到事故通知后，应当立即到达事故现场抢修。</w:t>
      </w:r>
    </w:p>
    <w:p>
      <w:pPr>
        <w:spacing w:line="480" w:lineRule="exact"/>
        <w:ind w:left="105" w:leftChars="50" w:firstLine="491" w:firstLineChars="205"/>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3</w:t>
      </w:r>
      <w:r>
        <w:rPr>
          <w:rFonts w:hint="eastAsia" w:cs="宋体" w:asciiTheme="minorEastAsia" w:hAnsiTheme="minorEastAsia" w:eastAsiaTheme="minorEastAsia"/>
          <w:sz w:val="24"/>
        </w:rPr>
        <w:t>．</w:t>
      </w:r>
      <w:r>
        <w:rPr>
          <w:rFonts w:hint="eastAsia" w:cs="宋体" w:asciiTheme="minorEastAsia" w:hAnsiTheme="minorEastAsia" w:eastAsiaTheme="minorEastAsia"/>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pPr>
        <w:spacing w:line="480" w:lineRule="exact"/>
        <w:ind w:left="420" w:leftChars="200" w:firstLine="120" w:firstLineChars="50"/>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4</w:t>
      </w:r>
      <w:r>
        <w:rPr>
          <w:rFonts w:hint="eastAsia" w:cs="宋体" w:asciiTheme="minorEastAsia" w:hAnsiTheme="minorEastAsia" w:eastAsiaTheme="minorEastAsia"/>
          <w:sz w:val="24"/>
        </w:rPr>
        <w:t>．</w:t>
      </w:r>
      <w:r>
        <w:rPr>
          <w:rFonts w:hint="eastAsia" w:cs="宋体" w:asciiTheme="minorEastAsia" w:hAnsiTheme="minorEastAsia" w:eastAsiaTheme="minorEastAsia"/>
          <w:color w:val="000000"/>
          <w:sz w:val="24"/>
        </w:rPr>
        <w:t>质量保修完成后，由甲方组织验收。</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五、保修费用</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保修费用由造成质量缺陷的责任方承担。</w:t>
      </w:r>
    </w:p>
    <w:p>
      <w:pPr>
        <w:spacing w:line="480" w:lineRule="exact"/>
        <w:ind w:firstLine="480" w:firstLineChars="200"/>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六、双方约定的其他工程质量保修事项：。</w:t>
      </w:r>
    </w:p>
    <w:p>
      <w:pPr>
        <w:spacing w:line="480" w:lineRule="exact"/>
        <w:ind w:firstLine="456" w:firstLineChars="19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工程质量保修书由甲方、乙方在工程竣工验收前共同签署，作为施工合同附件，其有效期限至保修期满。</w:t>
      </w:r>
    </w:p>
    <w:p>
      <w:pPr>
        <w:spacing w:line="480" w:lineRule="exact"/>
        <w:ind w:firstLine="420"/>
        <w:rPr>
          <w:rFonts w:cs="宋体" w:asciiTheme="minorEastAsia" w:hAnsiTheme="minorEastAsia" w:eastAsiaTheme="minorEastAsia"/>
          <w:color w:val="000000"/>
          <w:sz w:val="24"/>
        </w:rPr>
      </w:pP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甲方</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公章</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：乙方</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公章</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地址：地址：</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法定代表人</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签字</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：法定代表人</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签字</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委托代理人</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签字</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：委托代理人</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签字</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电话：电话：</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传真：传真：</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开户银行：开户银行：</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账号：账号：</w:t>
      </w:r>
    </w:p>
    <w:p>
      <w:pPr>
        <w:spacing w:line="4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邮政编码：邮政编码：</w:t>
      </w:r>
    </w:p>
    <w:p>
      <w:pPr>
        <w:rPr>
          <w:rFonts w:asciiTheme="minorEastAsia" w:hAnsiTheme="minorEastAsia" w:eastAsiaTheme="minorEastAsia"/>
        </w:rPr>
      </w:pPr>
    </w:p>
    <w:p>
      <w:pPr>
        <w:snapToGrid w:val="0"/>
        <w:spacing w:line="480" w:lineRule="auto"/>
        <w:ind w:firstLine="480"/>
        <w:rPr>
          <w:rFonts w:asciiTheme="minorEastAsia" w:hAnsiTheme="minorEastAsia" w:eastAsiaTheme="minorEastAsia"/>
          <w:kern w:val="0"/>
        </w:rPr>
      </w:pPr>
    </w:p>
    <w:p>
      <w:pPr>
        <w:pStyle w:val="2"/>
        <w:spacing w:before="0" w:afterLines="50" w:line="360" w:lineRule="auto"/>
        <w:jc w:val="center"/>
        <w:rPr>
          <w:rFonts w:asciiTheme="minorEastAsia" w:hAnsiTheme="minorEastAsia" w:eastAsiaTheme="minorEastAsia"/>
          <w:kern w:val="2"/>
          <w:sz w:val="32"/>
        </w:rPr>
      </w:pPr>
      <w:r>
        <w:rPr>
          <w:rFonts w:asciiTheme="minorEastAsia" w:hAnsiTheme="minorEastAsia" w:eastAsiaTheme="minorEastAsia"/>
        </w:rPr>
        <w:br w:type="page"/>
      </w:r>
      <w:bookmarkStart w:id="245" w:name="_Toc20239292"/>
      <w:bookmarkStart w:id="246" w:name="_Toc12053238"/>
      <w:r>
        <w:rPr>
          <w:rFonts w:hint="eastAsia" w:asciiTheme="minorEastAsia" w:hAnsiTheme="minorEastAsia" w:eastAsiaTheme="minorEastAsia"/>
          <w:kern w:val="2"/>
          <w:sz w:val="32"/>
        </w:rPr>
        <w:t>第五章项目要求及工程量清单</w:t>
      </w:r>
      <w:bookmarkEnd w:id="245"/>
      <w:bookmarkEnd w:id="246"/>
    </w:p>
    <w:p>
      <w:pPr>
        <w:pStyle w:val="4"/>
        <w:rPr>
          <w:rFonts w:asciiTheme="minorEastAsia" w:hAnsiTheme="minorEastAsia" w:eastAsiaTheme="minorEastAsia"/>
        </w:rPr>
      </w:pPr>
      <w:bookmarkStart w:id="247" w:name="_Toc20239293"/>
      <w:bookmarkStart w:id="248" w:name="_Toc17990700"/>
      <w:bookmarkStart w:id="249" w:name="_Toc294124225"/>
      <w:r>
        <w:rPr>
          <w:rFonts w:hint="eastAsia" w:asciiTheme="minorEastAsia" w:hAnsiTheme="minorEastAsia" w:eastAsiaTheme="minorEastAsia"/>
        </w:rPr>
        <w:t>1、工程量清单说明</w:t>
      </w:r>
      <w:bookmarkEnd w:id="247"/>
      <w:bookmarkEnd w:id="248"/>
      <w:bookmarkEnd w:id="249"/>
    </w:p>
    <w:p>
      <w:pPr>
        <w:overflowPunct w:val="0"/>
        <w:autoSpaceDE w:val="0"/>
        <w:autoSpaceDN w:val="0"/>
        <w:adjustRightInd w:val="0"/>
        <w:spacing w:line="360" w:lineRule="auto"/>
        <w:ind w:left="840" w:hanging="840" w:hangingChars="350"/>
        <w:jc w:val="left"/>
        <w:rPr>
          <w:rFonts w:asciiTheme="minorEastAsia" w:hAnsiTheme="minorEastAsia" w:eastAsiaTheme="minorEastAsia"/>
          <w:sz w:val="24"/>
        </w:rPr>
      </w:pPr>
      <w:r>
        <w:rPr>
          <w:rFonts w:hint="eastAsia" w:asciiTheme="minorEastAsia" w:hAnsiTheme="minorEastAsia" w:eastAsiaTheme="minorEastAsia"/>
          <w:color w:val="000000"/>
          <w:sz w:val="24"/>
        </w:rPr>
        <w:t>1.1    本工程量清单是依据中华人民共和国国家标准《建设工程工程量清单计价规范》2013版(以下简称“计价规范”)、《房屋建筑与装饰工程工程量计算规范》2013版、《安装工程工程量计算规范》2013版、2016版《山东省建设工程费用项目组成及计算规则》</w:t>
      </w:r>
      <w:r>
        <w:rPr>
          <w:rFonts w:hint="eastAsia" w:cs="宋体" w:asciiTheme="minorEastAsia" w:hAnsiTheme="minorEastAsia" w:eastAsiaTheme="minorEastAsia"/>
          <w:bCs/>
          <w:color w:val="000000"/>
          <w:sz w:val="24"/>
        </w:rPr>
        <w:t>、济南市城乡建设委员会关于转发鲁建标字[2016] 39号等四个文件明确我市2016版建设工程计价依据</w:t>
      </w:r>
      <w:r>
        <w:rPr>
          <w:rFonts w:hint="eastAsia" w:asciiTheme="minorEastAsia" w:hAnsiTheme="minorEastAsia" w:eastAsiaTheme="minorEastAsia"/>
          <w:color w:val="000000"/>
          <w:sz w:val="24"/>
        </w:rPr>
        <w:t>相关事项通知（济建标字[2017]1号）、（济建标字[2018]1号）、（济建标字[2018]2号）、（济建标字[2018]3号）以及磋商文件中包括的设计施工图纸等编制。计价规范中规定的工程量计算规则中没有的子目，应在本章第1.4款约定。计量采用中华人民共和国法定的基本计量单位。</w:t>
      </w:r>
    </w:p>
    <w:p>
      <w:pPr>
        <w:spacing w:line="360" w:lineRule="auto"/>
        <w:ind w:left="864" w:hanging="864" w:hangingChars="360"/>
        <w:rPr>
          <w:rFonts w:asciiTheme="minorEastAsia" w:hAnsiTheme="minorEastAsia" w:eastAsiaTheme="minorEastAsia"/>
          <w:color w:val="000000"/>
          <w:sz w:val="24"/>
        </w:rPr>
      </w:pPr>
      <w:r>
        <w:rPr>
          <w:rFonts w:hint="eastAsia" w:asciiTheme="minorEastAsia" w:hAnsiTheme="minorEastAsia" w:eastAsiaTheme="minorEastAsia"/>
          <w:color w:val="000000"/>
          <w:sz w:val="24"/>
        </w:rPr>
        <w:t>1.2    本工程量清单应与磋商文件中的供应商须知、通用合同条款、专用合同条款、技术标准和要求及图纸等章节内容一起阅读和理解。</w:t>
      </w:r>
    </w:p>
    <w:p>
      <w:pPr>
        <w:spacing w:line="360" w:lineRule="auto"/>
        <w:ind w:left="847" w:hanging="847" w:hangingChars="353"/>
        <w:rPr>
          <w:rFonts w:asciiTheme="minorEastAsia" w:hAnsiTheme="minorEastAsia" w:eastAsiaTheme="minorEastAsia"/>
          <w:color w:val="000000"/>
          <w:sz w:val="24"/>
        </w:rPr>
      </w:pPr>
      <w:r>
        <w:rPr>
          <w:rFonts w:hint="eastAsia" w:asciiTheme="minorEastAsia" w:hAnsiTheme="minorEastAsia" w:eastAsiaTheme="minorEastAsia"/>
          <w:color w:val="000000"/>
          <w:sz w:val="24"/>
        </w:rPr>
        <w:t>1.3    本工程量清单仅是磋商报价的共同基础，竣工结算的工程量按合同约定确定。合同价格的确定以及价款支付应遵循合同条款(包括通用合同条款和专用合同条款)、技术标准和要求以及本章的有关约定。</w:t>
      </w:r>
    </w:p>
    <w:p>
      <w:pPr>
        <w:spacing w:line="360" w:lineRule="auto"/>
        <w:ind w:left="847" w:hanging="847" w:hangingChars="353"/>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1.4    </w:t>
      </w:r>
      <w:bookmarkStart w:id="250" w:name="c__5067015_"/>
      <w:r>
        <w:rPr>
          <w:rFonts w:hint="eastAsia" w:asciiTheme="minorEastAsia" w:hAnsiTheme="minorEastAsia" w:eastAsiaTheme="minorEastAsia"/>
          <w:color w:val="000000"/>
          <w:sz w:val="24"/>
        </w:rPr>
        <w:t>补充子目的子目特征、计量单位、工程量计算规则及工作内容说明如下：</w:t>
      </w:r>
    </w:p>
    <w:p>
      <w:pPr>
        <w:spacing w:line="360" w:lineRule="auto"/>
        <w:ind w:left="847" w:hanging="847" w:hangingChars="353"/>
        <w:rPr>
          <w:rFonts w:asciiTheme="minorEastAsia" w:hAnsiTheme="minorEastAsia" w:eastAsiaTheme="minorEastAsia"/>
          <w:color w:val="000000"/>
          <w:sz w:val="24"/>
        </w:rPr>
      </w:pPr>
      <w:r>
        <w:rPr>
          <w:rFonts w:hint="eastAsia" w:asciiTheme="minorEastAsia" w:hAnsiTheme="minorEastAsia" w:eastAsiaTheme="minorEastAsia"/>
          <w:sz w:val="24"/>
          <w:u w:val="single"/>
        </w:rPr>
        <w:t>无。</w:t>
      </w:r>
    </w:p>
    <w:bookmarkEnd w:id="250"/>
    <w:p>
      <w:pPr>
        <w:spacing w:line="360" w:lineRule="auto"/>
        <w:ind w:left="895" w:hanging="895" w:hangingChars="373"/>
        <w:rPr>
          <w:rFonts w:asciiTheme="minorEastAsia" w:hAnsiTheme="minorEastAsia" w:eastAsiaTheme="minorEastAsia"/>
          <w:color w:val="000000"/>
          <w:sz w:val="24"/>
        </w:rPr>
      </w:pPr>
      <w:r>
        <w:rPr>
          <w:rFonts w:hint="eastAsia" w:asciiTheme="minorEastAsia" w:hAnsiTheme="minorEastAsia" w:eastAsiaTheme="minorEastAsia"/>
          <w:color w:val="000000"/>
          <w:sz w:val="24"/>
        </w:rPr>
        <w:t>1.5    本条第1.1款中约定的计量和计价规则适用于合同履约过程中工程量计量与价款支付、工程变更、索赔和工程结算。</w:t>
      </w:r>
    </w:p>
    <w:p>
      <w:pPr>
        <w:spacing w:line="360" w:lineRule="auto"/>
        <w:ind w:left="878" w:hanging="878" w:hangingChars="366"/>
        <w:rPr>
          <w:rFonts w:asciiTheme="minorEastAsia" w:hAnsiTheme="minorEastAsia" w:eastAsiaTheme="minorEastAsia"/>
          <w:color w:val="000000"/>
          <w:sz w:val="24"/>
        </w:rPr>
      </w:pPr>
      <w:r>
        <w:rPr>
          <w:rFonts w:hint="eastAsia" w:asciiTheme="minorEastAsia" w:hAnsiTheme="minorEastAsia" w:eastAsiaTheme="minorEastAsia"/>
          <w:color w:val="000000"/>
          <w:sz w:val="24"/>
        </w:rPr>
        <w:t>1.6    本条与下述第2条和第3条的说明内容是构成合同文件的已标价工程量清单的组成部分。</w:t>
      </w:r>
    </w:p>
    <w:p>
      <w:pPr>
        <w:keepNext/>
        <w:keepLines/>
        <w:spacing w:before="260" w:after="260" w:line="360" w:lineRule="auto"/>
        <w:outlineLvl w:val="1"/>
        <w:rPr>
          <w:rFonts w:asciiTheme="minorEastAsia" w:hAnsiTheme="minorEastAsia" w:eastAsiaTheme="minorEastAsia"/>
          <w:b/>
          <w:bCs/>
          <w:color w:val="000000"/>
          <w:sz w:val="24"/>
        </w:rPr>
      </w:pPr>
      <w:bookmarkStart w:id="251" w:name="_Toc20239294"/>
      <w:bookmarkStart w:id="252" w:name="_Toc17990701"/>
      <w:bookmarkStart w:id="253" w:name="_Toc17815428"/>
      <w:r>
        <w:rPr>
          <w:rFonts w:hint="eastAsia" w:asciiTheme="minorEastAsia" w:hAnsiTheme="minorEastAsia" w:eastAsiaTheme="minorEastAsia"/>
          <w:b/>
          <w:bCs/>
          <w:color w:val="000000"/>
          <w:sz w:val="24"/>
        </w:rPr>
        <w:t>2、磋商报价说明</w:t>
      </w:r>
      <w:bookmarkEnd w:id="251"/>
      <w:bookmarkEnd w:id="252"/>
      <w:bookmarkEnd w:id="253"/>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2.1    磋商报价应根据磋商文件中的有关计价要求，并按照下列依据自主报价。</w:t>
      </w:r>
    </w:p>
    <w:p>
      <w:pPr>
        <w:spacing w:line="360" w:lineRule="auto"/>
        <w:ind w:firstLine="830" w:firstLineChars="346"/>
        <w:rPr>
          <w:rFonts w:asciiTheme="minorEastAsia" w:hAnsiTheme="minorEastAsia" w:eastAsiaTheme="minorEastAsia"/>
          <w:color w:val="000000"/>
          <w:sz w:val="24"/>
        </w:rPr>
      </w:pPr>
      <w:r>
        <w:rPr>
          <w:rFonts w:hint="eastAsia" w:asciiTheme="minorEastAsia" w:hAnsiTheme="minorEastAsia" w:eastAsiaTheme="minorEastAsia"/>
          <w:color w:val="000000"/>
          <w:sz w:val="24"/>
        </w:rPr>
        <w:t>(1)本磋商文件；</w:t>
      </w:r>
    </w:p>
    <w:p>
      <w:pPr>
        <w:spacing w:line="360" w:lineRule="auto"/>
        <w:ind w:firstLine="830" w:firstLineChars="346"/>
        <w:rPr>
          <w:rFonts w:asciiTheme="minorEastAsia" w:hAnsiTheme="minorEastAsia" w:eastAsiaTheme="minorEastAsia"/>
          <w:color w:val="000000"/>
          <w:sz w:val="24"/>
          <w:shd w:val="pct10" w:color="auto" w:fill="FFFFFF"/>
        </w:rPr>
      </w:pPr>
      <w:r>
        <w:rPr>
          <w:rFonts w:hint="eastAsia" w:asciiTheme="minorEastAsia" w:hAnsiTheme="minorEastAsia" w:eastAsiaTheme="minorEastAsia"/>
          <w:color w:val="000000"/>
          <w:sz w:val="24"/>
        </w:rPr>
        <w:t>(2)《建设工程工程量清单计价规范》2013版；《房屋建筑与装饰工程工程量计算规范》2013版、《安装工程工程量计算规范》2013版；</w:t>
      </w:r>
    </w:p>
    <w:p>
      <w:pPr>
        <w:spacing w:line="360" w:lineRule="auto"/>
        <w:ind w:firstLine="830" w:firstLineChars="346"/>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 2016版《山东省建设工程费用项目组成及计算规则》、济建标字【2017】1号文； </w:t>
      </w:r>
    </w:p>
    <w:p>
      <w:pPr>
        <w:spacing w:line="360" w:lineRule="auto"/>
        <w:ind w:firstLine="830" w:firstLineChars="346"/>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 2016版《山东省建筑工程消耗量定额》、2016版《山东省安装工程消耗量定额》； </w:t>
      </w:r>
    </w:p>
    <w:p>
      <w:pPr>
        <w:spacing w:line="360" w:lineRule="auto"/>
        <w:ind w:firstLine="830" w:firstLineChars="346"/>
        <w:rPr>
          <w:rFonts w:asciiTheme="minorEastAsia" w:hAnsiTheme="minorEastAsia" w:eastAsiaTheme="minorEastAsia"/>
          <w:color w:val="000000"/>
          <w:sz w:val="24"/>
        </w:rPr>
      </w:pPr>
      <w:r>
        <w:rPr>
          <w:rFonts w:hint="eastAsia" w:asciiTheme="minorEastAsia" w:hAnsiTheme="minorEastAsia" w:eastAsiaTheme="minorEastAsia"/>
          <w:color w:val="000000"/>
          <w:sz w:val="24"/>
        </w:rPr>
        <w:t>(5) 磋商文件(包括工程量清单)的澄清、补充和修改文件；</w:t>
      </w:r>
    </w:p>
    <w:p>
      <w:pPr>
        <w:spacing w:line="360" w:lineRule="auto"/>
        <w:ind w:firstLine="830" w:firstLineChars="346"/>
        <w:rPr>
          <w:rFonts w:asciiTheme="minorEastAsia" w:hAnsiTheme="minorEastAsia" w:eastAsiaTheme="minorEastAsia"/>
          <w:color w:val="000000"/>
          <w:sz w:val="24"/>
        </w:rPr>
      </w:pPr>
      <w:r>
        <w:rPr>
          <w:rFonts w:hint="eastAsia" w:asciiTheme="minorEastAsia" w:hAnsiTheme="minorEastAsia" w:eastAsiaTheme="minorEastAsia"/>
          <w:color w:val="000000"/>
          <w:sz w:val="24"/>
        </w:rPr>
        <w:t>(6)  建设工程设计文件及相关资料；</w:t>
      </w:r>
    </w:p>
    <w:p>
      <w:pPr>
        <w:spacing w:line="360" w:lineRule="auto"/>
        <w:ind w:firstLine="830" w:firstLineChars="346"/>
        <w:rPr>
          <w:rFonts w:asciiTheme="minorEastAsia" w:hAnsiTheme="minorEastAsia" w:eastAsiaTheme="minorEastAsia"/>
          <w:color w:val="000000"/>
          <w:sz w:val="24"/>
        </w:rPr>
      </w:pPr>
      <w:r>
        <w:rPr>
          <w:rFonts w:hint="eastAsia" w:asciiTheme="minorEastAsia" w:hAnsiTheme="minorEastAsia" w:eastAsiaTheme="minorEastAsia"/>
          <w:color w:val="000000"/>
          <w:sz w:val="24"/>
        </w:rPr>
        <w:t>(7)  清单中所列措施项目；</w:t>
      </w:r>
    </w:p>
    <w:p>
      <w:pPr>
        <w:spacing w:line="360" w:lineRule="auto"/>
        <w:ind w:firstLine="830" w:firstLineChars="346"/>
        <w:rPr>
          <w:rFonts w:asciiTheme="minorEastAsia" w:hAnsiTheme="minorEastAsia" w:eastAsiaTheme="minorEastAsia"/>
          <w:color w:val="000000"/>
          <w:sz w:val="24"/>
        </w:rPr>
      </w:pPr>
      <w:r>
        <w:rPr>
          <w:rFonts w:hint="eastAsia" w:asciiTheme="minorEastAsia" w:hAnsiTheme="minorEastAsia" w:eastAsiaTheme="minorEastAsia"/>
          <w:color w:val="000000"/>
          <w:sz w:val="24"/>
        </w:rPr>
        <w:t>(8)  与建设项目相关的标准、规定等技术资料；</w:t>
      </w:r>
    </w:p>
    <w:p>
      <w:pPr>
        <w:spacing w:line="360" w:lineRule="auto"/>
        <w:ind w:firstLine="830" w:firstLineChars="346"/>
        <w:rPr>
          <w:rFonts w:asciiTheme="minorEastAsia" w:hAnsiTheme="minorEastAsia" w:eastAsiaTheme="minorEastAsia"/>
          <w:color w:val="000000"/>
          <w:sz w:val="24"/>
        </w:rPr>
      </w:pPr>
      <w:r>
        <w:rPr>
          <w:rFonts w:hint="eastAsia" w:asciiTheme="minorEastAsia" w:hAnsiTheme="minorEastAsia" w:eastAsiaTheme="minorEastAsia"/>
          <w:color w:val="000000"/>
          <w:sz w:val="24"/>
        </w:rPr>
        <w:t>(9)  市场价格或工程造价管理机构发布的工程造价信息；</w:t>
      </w:r>
    </w:p>
    <w:p>
      <w:pPr>
        <w:spacing w:line="360" w:lineRule="auto"/>
        <w:ind w:firstLine="830" w:firstLineChars="346"/>
        <w:rPr>
          <w:rFonts w:asciiTheme="minorEastAsia" w:hAnsiTheme="minorEastAsia" w:eastAsiaTheme="minorEastAsia"/>
          <w:color w:val="000000"/>
          <w:sz w:val="24"/>
        </w:rPr>
      </w:pPr>
      <w:r>
        <w:rPr>
          <w:rFonts w:hint="eastAsia" w:asciiTheme="minorEastAsia" w:hAnsiTheme="minorEastAsia" w:eastAsiaTheme="minorEastAsia"/>
          <w:color w:val="000000"/>
          <w:sz w:val="24"/>
        </w:rPr>
        <w:t>(10) 其他的相关资料（济南市现行有关规定）。</w:t>
      </w:r>
    </w:p>
    <w:p>
      <w:pPr>
        <w:spacing w:line="360" w:lineRule="auto"/>
        <w:ind w:firstLine="723" w:firstLineChars="300"/>
        <w:rPr>
          <w:rFonts w:asciiTheme="minorEastAsia" w:hAnsiTheme="minorEastAsia" w:eastAsiaTheme="minorEastAsia"/>
          <w:b/>
          <w:color w:val="000000"/>
          <w:kern w:val="0"/>
          <w:sz w:val="24"/>
        </w:rPr>
      </w:pPr>
      <w:r>
        <w:rPr>
          <w:rFonts w:hint="eastAsia" w:asciiTheme="minorEastAsia" w:hAnsiTheme="minorEastAsia" w:eastAsiaTheme="minorEastAsia"/>
          <w:b/>
          <w:color w:val="000000"/>
          <w:sz w:val="24"/>
        </w:rPr>
        <w:t>（11）本工程施工现场狭小，投标方报价时需结合现场实际，合理报价。</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2.2    工程量清单中的每一子目须填入综合单价或价格，且只允许有一个报价。</w:t>
      </w:r>
    </w:p>
    <w:p>
      <w:pPr>
        <w:spacing w:line="360" w:lineRule="auto"/>
        <w:ind w:left="878" w:hanging="878" w:hangingChars="366"/>
        <w:rPr>
          <w:rFonts w:asciiTheme="minorEastAsia" w:hAnsiTheme="minorEastAsia" w:eastAsiaTheme="minorEastAsia"/>
          <w:color w:val="000000"/>
          <w:sz w:val="24"/>
        </w:rPr>
      </w:pPr>
      <w:r>
        <w:rPr>
          <w:rFonts w:hint="eastAsia" w:asciiTheme="minorEastAsia" w:hAnsiTheme="minorEastAsia" w:eastAsiaTheme="minorEastAsia"/>
          <w:color w:val="000000"/>
          <w:sz w:val="24"/>
        </w:rPr>
        <w:t>2.3    工程量清单中标价的综合单价或金额，应包括所需人工费、材料费、施工机械使用费和管理费及利润，以及一定范围内的风险费用。所谓“一定范围内的风险”是指政策规定及合同约定的风险。</w:t>
      </w:r>
    </w:p>
    <w:p>
      <w:pPr>
        <w:spacing w:line="360" w:lineRule="auto"/>
        <w:ind w:left="862" w:leftChars="7" w:hanging="847" w:hangingChars="353"/>
        <w:rPr>
          <w:rFonts w:asciiTheme="minorEastAsia" w:hAnsiTheme="minorEastAsia" w:eastAsiaTheme="minorEastAsia"/>
          <w:color w:val="000000"/>
          <w:sz w:val="24"/>
        </w:rPr>
      </w:pPr>
      <w:r>
        <w:rPr>
          <w:rFonts w:hint="eastAsia" w:asciiTheme="minorEastAsia" w:hAnsiTheme="minorEastAsia" w:eastAsiaTheme="minorEastAsia"/>
          <w:color w:val="000000"/>
          <w:sz w:val="24"/>
        </w:rPr>
        <w:t>2.4    已标价工程量清单中供应商没有填入综合单价或价格的子目，其费用视为已分摊在工程量清单中其他已标价的相关子目的综合单价或价格之中。</w:t>
      </w:r>
    </w:p>
    <w:p>
      <w:pPr>
        <w:spacing w:line="360" w:lineRule="auto"/>
        <w:ind w:left="878" w:hanging="878" w:hangingChars="366"/>
        <w:rPr>
          <w:rFonts w:asciiTheme="minorEastAsia" w:hAnsiTheme="minorEastAsia" w:eastAsiaTheme="minorEastAsia"/>
          <w:color w:val="000000"/>
          <w:sz w:val="24"/>
        </w:rPr>
      </w:pPr>
      <w:r>
        <w:rPr>
          <w:rFonts w:hint="eastAsia" w:asciiTheme="minorEastAsia" w:hAnsiTheme="minorEastAsia" w:eastAsiaTheme="minorEastAsia"/>
          <w:color w:val="000000"/>
          <w:sz w:val="24"/>
        </w:rPr>
        <w:t>2.5    “磋商报价汇总表”中的磋商报价由分部分项工程费、措施项目费、其他项目费、规费、设备费和税金组成，并且“工程磋商报价汇总表”中的磋商报价应当与构成已标价工程量清单的分部分项工程费、措施项目费、其他项目费、规费、设备费、税金的合计金额一致。</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2.6    分部分项工程项目按下列要求报价：</w:t>
      </w:r>
    </w:p>
    <w:p>
      <w:pPr>
        <w:spacing w:line="360" w:lineRule="auto"/>
        <w:ind w:left="960" w:hanging="960" w:hangingChars="400"/>
        <w:rPr>
          <w:rFonts w:asciiTheme="minorEastAsia" w:hAnsiTheme="minorEastAsia" w:eastAsiaTheme="minorEastAsia"/>
          <w:color w:val="000000"/>
          <w:sz w:val="24"/>
        </w:rPr>
      </w:pPr>
      <w:r>
        <w:rPr>
          <w:rFonts w:hint="eastAsia" w:asciiTheme="minorEastAsia" w:hAnsiTheme="minorEastAsia" w:eastAsiaTheme="minorEastAsia"/>
          <w:color w:val="000000"/>
          <w:sz w:val="24"/>
        </w:rPr>
        <w:t>2.6.1  分部分项工程量清单计价应依据计价规范中关于综合单价的组成内容确定报价，综合单价应包括为完成一个规定清单项目所需的人工费、材料费、施工机械使用费、企业管理费、利润，以及一定范围内的风险费用。（中标的综合单价在合同期内不得调整，法律法规政策除外）。</w:t>
      </w:r>
    </w:p>
    <w:p>
      <w:pPr>
        <w:spacing w:line="360" w:lineRule="auto"/>
        <w:ind w:left="878" w:hanging="878" w:hangingChars="366"/>
        <w:rPr>
          <w:rFonts w:asciiTheme="minorEastAsia" w:hAnsiTheme="minorEastAsia" w:eastAsiaTheme="minorEastAsia"/>
          <w:color w:val="000000"/>
          <w:sz w:val="24"/>
        </w:rPr>
      </w:pPr>
      <w:r>
        <w:rPr>
          <w:rFonts w:hint="eastAsia" w:asciiTheme="minorEastAsia" w:hAnsiTheme="minorEastAsia" w:eastAsiaTheme="minorEastAsia"/>
          <w:color w:val="000000"/>
          <w:sz w:val="24"/>
        </w:rPr>
        <w:t>2.6.2  如果分部分项工程量清单中涉及“材料暂估价一览表”中列出的材料，将该类材料暂估单价本身以及除对应的规费及税金以外的费用计入分部分项工程量清单相应子目的综合单价。</w:t>
      </w:r>
    </w:p>
    <w:p>
      <w:pPr>
        <w:spacing w:line="360" w:lineRule="auto"/>
        <w:ind w:left="878" w:hanging="878" w:hangingChars="366"/>
        <w:rPr>
          <w:rFonts w:asciiTheme="minorEastAsia" w:hAnsiTheme="minorEastAsia" w:eastAsiaTheme="minorEastAsia"/>
          <w:color w:val="000000"/>
          <w:sz w:val="24"/>
        </w:rPr>
      </w:pPr>
      <w:r>
        <w:rPr>
          <w:rFonts w:hint="eastAsia" w:asciiTheme="minorEastAsia" w:hAnsiTheme="minorEastAsia" w:eastAsiaTheme="minorEastAsia"/>
          <w:color w:val="000000"/>
          <w:sz w:val="24"/>
        </w:rPr>
        <w:t>2.6.3  如果分部分项工程量清单中涉及发包人自行采购的材料和工程设备的，按2.8.4的规定在其他项目清单报价中不予计取与合同约定服务内容相对应的采购保管费。</w:t>
      </w:r>
    </w:p>
    <w:p>
      <w:pPr>
        <w:spacing w:line="360" w:lineRule="auto"/>
        <w:ind w:left="878" w:hanging="878" w:hangingChars="366"/>
        <w:rPr>
          <w:rFonts w:asciiTheme="minorEastAsia" w:hAnsiTheme="minorEastAsia" w:eastAsiaTheme="minorEastAsia"/>
          <w:color w:val="000000"/>
          <w:sz w:val="24"/>
        </w:rPr>
      </w:pPr>
      <w:r>
        <w:rPr>
          <w:rFonts w:hint="eastAsia" w:asciiTheme="minorEastAsia" w:hAnsiTheme="minorEastAsia" w:eastAsiaTheme="minorEastAsia"/>
          <w:color w:val="000000"/>
          <w:sz w:val="24"/>
        </w:rPr>
        <w:t>2.6.4  “分部分项工程量清单计价表”所列各子目的综合单价组成中，各子目的人工、材料和机械台班消耗量由供应商按照其自身情况做充分的、竞争性考虑。材料消耗量包括损耗量，发包人自行采购材料（设备）的，按招标工程量清单中的“材料暂估价一览表”中的甲供材消耗数量计入。</w:t>
      </w:r>
    </w:p>
    <w:p>
      <w:pPr>
        <w:spacing w:line="360" w:lineRule="auto"/>
        <w:ind w:left="878" w:hanging="878" w:hangingChars="366"/>
        <w:rPr>
          <w:rFonts w:asciiTheme="minorEastAsia" w:hAnsiTheme="minorEastAsia" w:eastAsiaTheme="minorEastAsia"/>
          <w:color w:val="000000"/>
          <w:sz w:val="24"/>
        </w:rPr>
      </w:pPr>
      <w:r>
        <w:rPr>
          <w:rFonts w:hint="eastAsia" w:asciiTheme="minorEastAsia" w:hAnsiTheme="minorEastAsia" w:eastAsiaTheme="minorEastAsia"/>
          <w:color w:val="000000"/>
          <w:sz w:val="24"/>
        </w:rPr>
        <w:t>2.6.5  供应商在响应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包括但不限于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磋商报价中考虑。</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2.7    措施项目按下列要求报价：</w:t>
      </w:r>
    </w:p>
    <w:p>
      <w:pPr>
        <w:overflowPunct w:val="0"/>
        <w:autoSpaceDE w:val="0"/>
        <w:autoSpaceDN w:val="0"/>
        <w:adjustRightInd w:val="0"/>
        <w:spacing w:line="360" w:lineRule="auto"/>
        <w:ind w:left="821" w:hanging="820" w:hangingChars="34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2.7.1 参照“措施项目清单项目设置及其消耗量定额（计价方法）”，选用相应定额或计价办法。参照本办法规定的费用组成或参照工程造价管理机构发布的价格、费用信息自主计算确定相应单价、费率。可以计量工程量的措施项目，应按分部分项工程量清单的方式采用综合单价计价；供应商所填报价格应包括除规费、税金外的全部费用。</w:t>
      </w:r>
    </w:p>
    <w:p>
      <w:pPr>
        <w:spacing w:line="360" w:lineRule="auto"/>
        <w:ind w:left="821" w:hanging="820" w:hangingChars="342"/>
        <w:rPr>
          <w:rFonts w:asciiTheme="minorEastAsia" w:hAnsiTheme="minorEastAsia" w:eastAsiaTheme="minorEastAsia"/>
          <w:b/>
          <w:i/>
          <w:color w:val="000000"/>
          <w:sz w:val="24"/>
        </w:rPr>
      </w:pPr>
      <w:r>
        <w:rPr>
          <w:rFonts w:hint="eastAsia" w:asciiTheme="minorEastAsia" w:hAnsiTheme="minorEastAsia" w:eastAsiaTheme="minorEastAsia"/>
          <w:color w:val="000000"/>
          <w:sz w:val="24"/>
        </w:rPr>
        <w:t>2.7.2  招标人提供的措施项目清单中所列项目仅指一般的通用项目，对招标人给出的措施项目清单的数量不得增减，招标人提供的工程量清单包含现场施工方案部分（清单已含内容除外）。”</w:t>
      </w:r>
    </w:p>
    <w:p>
      <w:pPr>
        <w:spacing w:line="360" w:lineRule="auto"/>
        <w:ind w:left="877" w:leftChars="6" w:hanging="864" w:hangingChars="360"/>
        <w:rPr>
          <w:rFonts w:asciiTheme="minorEastAsia" w:hAnsiTheme="minorEastAsia" w:eastAsiaTheme="minorEastAsia"/>
          <w:color w:val="000000"/>
          <w:sz w:val="24"/>
        </w:rPr>
      </w:pPr>
      <w:r>
        <w:rPr>
          <w:rFonts w:hint="eastAsia" w:asciiTheme="minorEastAsia" w:hAnsiTheme="minorEastAsia" w:eastAsiaTheme="minorEastAsia"/>
          <w:color w:val="000000"/>
          <w:sz w:val="24"/>
        </w:rPr>
        <w:t>2.7.3  招标人提供的措施项目清单中所列项目仅指一般的通用项目，供应商在报价时应充分、全面地阅读和理解磋商文件的相关内容和约定，包括第七章“技术标准和要求”的相关约定，详实了解工程场地及其周围环境，充分考虑招标工程特点及拟定的施工方案和施工组织设计，对招标人给出的措施项目清单的内容不得细化或增减。</w:t>
      </w:r>
    </w:p>
    <w:p>
      <w:pPr>
        <w:spacing w:line="360" w:lineRule="auto"/>
        <w:ind w:left="878" w:hanging="878" w:hangingChars="366"/>
        <w:rPr>
          <w:rFonts w:asciiTheme="minorEastAsia" w:hAnsiTheme="minorEastAsia" w:eastAsiaTheme="minorEastAsia"/>
          <w:color w:val="000000"/>
          <w:sz w:val="24"/>
        </w:rPr>
      </w:pPr>
      <w:r>
        <w:rPr>
          <w:rFonts w:hint="eastAsia" w:asciiTheme="minorEastAsia" w:hAnsiTheme="minorEastAsia" w:eastAsiaTheme="minorEastAsia"/>
          <w:color w:val="000000"/>
          <w:sz w:val="24"/>
        </w:rPr>
        <w:t>2.7.4  “措施项目清单与计价表”中所填写的报价金额，应全面涵盖磋商文件约定的供应商中标后施工、竣工、交付本工程并维修其任何缺陷所需要履行的责任和义务的全部费用。</w:t>
      </w:r>
    </w:p>
    <w:p>
      <w:pPr>
        <w:spacing w:line="360" w:lineRule="auto"/>
        <w:ind w:left="820" w:leftChars="2" w:hanging="816" w:hangingChars="340"/>
        <w:rPr>
          <w:rFonts w:asciiTheme="minorEastAsia" w:hAnsiTheme="minorEastAsia" w:eastAsiaTheme="minorEastAsia"/>
          <w:color w:val="000000"/>
          <w:sz w:val="24"/>
        </w:rPr>
      </w:pPr>
      <w:r>
        <w:rPr>
          <w:rFonts w:hint="eastAsia" w:asciiTheme="minorEastAsia" w:hAnsiTheme="minorEastAsia" w:eastAsiaTheme="minorEastAsia"/>
          <w:color w:val="000000"/>
          <w:sz w:val="24"/>
        </w:rPr>
        <w:t>2.7.5  对于“措施项目清单与计价表”中所填写的报价金额，应按照“措施项目清单报价分析表”对措施项目报价的组成进行详细的列项和分析。</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2.8    其他项目清单费应按下列规定报价</w:t>
      </w:r>
    </w:p>
    <w:p>
      <w:pPr>
        <w:overflowPunct w:val="0"/>
        <w:autoSpaceDE w:val="0"/>
        <w:autoSpaceDN w:val="0"/>
        <w:adjustRightInd w:val="0"/>
        <w:spacing w:line="360" w:lineRule="auto"/>
        <w:ind w:left="821" w:hanging="820" w:hangingChars="342"/>
        <w:jc w:val="left"/>
        <w:rPr>
          <w:rFonts w:asciiTheme="minorEastAsia" w:hAnsiTheme="minorEastAsia" w:eastAsiaTheme="minorEastAsia"/>
          <w:b/>
          <w:color w:val="000000"/>
          <w:sz w:val="24"/>
        </w:rPr>
      </w:pPr>
      <w:r>
        <w:rPr>
          <w:rFonts w:hint="eastAsia" w:asciiTheme="minorEastAsia" w:hAnsiTheme="minorEastAsia" w:eastAsiaTheme="minorEastAsia"/>
          <w:color w:val="000000"/>
          <w:sz w:val="24"/>
        </w:rPr>
        <w:t>2.8.1 暂列金额是用于施工合同签订时尚未确定或者不可预见的所需材料、工程设备、服务的采购，施工中可能发生的工程变更、合同约定调整因素出现时的工程价款调整以及发生的索赔、现场签证等确认的费用。暂列金额及相关规费、税金暂不在磋商报价中考虑。</w:t>
      </w:r>
    </w:p>
    <w:p>
      <w:pPr>
        <w:spacing w:line="360" w:lineRule="auto"/>
        <w:ind w:left="820" w:leftChars="2" w:hanging="816" w:hangingChars="340"/>
        <w:rPr>
          <w:rFonts w:asciiTheme="minorEastAsia" w:hAnsiTheme="minorEastAsia" w:eastAsiaTheme="minorEastAsia"/>
          <w:color w:val="000000"/>
          <w:sz w:val="24"/>
        </w:rPr>
      </w:pPr>
      <w:r>
        <w:rPr>
          <w:rFonts w:hint="eastAsia" w:asciiTheme="minorEastAsia" w:hAnsiTheme="minorEastAsia" w:eastAsiaTheme="minorEastAsia"/>
          <w:color w:val="000000"/>
          <w:sz w:val="24"/>
        </w:rPr>
        <w:t>2.8.2暂估价是招标人在工程量清单中提供的用于支付必须发生但暂时不能确定价格的材料、工程设备的单价以及专业工程的金额，分为材料、工程设备暂估单价和专业工程暂估价。</w:t>
      </w:r>
    </w:p>
    <w:p>
      <w:pPr>
        <w:overflowPunct w:val="0"/>
        <w:autoSpaceDE w:val="0"/>
        <w:autoSpaceDN w:val="0"/>
        <w:adjustRightInd w:val="0"/>
        <w:spacing w:line="360" w:lineRule="auto"/>
        <w:ind w:left="716" w:leftChars="341"/>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材料、工程设备暂估单价为招标人对拟自行采购及不能确定价格的材料、工程设备进行的估算。在“材料暂估价一览表”、“工程设备暂估价一览表”备注栏中应明确哪些材料、工程设备由招标人自行采购。</w:t>
      </w:r>
    </w:p>
    <w:p>
      <w:pPr>
        <w:overflowPunct w:val="0"/>
        <w:autoSpaceDE w:val="0"/>
        <w:autoSpaceDN w:val="0"/>
        <w:adjustRightInd w:val="0"/>
        <w:spacing w:line="360" w:lineRule="auto"/>
        <w:ind w:left="716" w:leftChars="341"/>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暂估价材料：材料暂估单价不得调整。</w:t>
      </w:r>
    </w:p>
    <w:p>
      <w:pPr>
        <w:overflowPunct w:val="0"/>
        <w:autoSpaceDE w:val="0"/>
        <w:autoSpaceDN w:val="0"/>
        <w:adjustRightInd w:val="0"/>
        <w:spacing w:line="360" w:lineRule="auto"/>
        <w:ind w:left="716" w:leftChars="341"/>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暂估价工程设备：工程设备暂估价不计入分部分项工程量清单综合单价。</w:t>
      </w:r>
    </w:p>
    <w:p>
      <w:pPr>
        <w:overflowPunct w:val="0"/>
        <w:autoSpaceDE w:val="0"/>
        <w:autoSpaceDN w:val="0"/>
        <w:adjustRightInd w:val="0"/>
        <w:spacing w:line="360" w:lineRule="auto"/>
        <w:ind w:left="716" w:leftChars="341"/>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暂估价专业工程：招标人根据国家相应规定、预计需由专业承包人另行组织施工、实施单独分包（总承包人仅对其进行总承包服务），但暂时不能确定准确价格的专业工程价款。暂估价专业工程应区分不同的专业，按有关计价规定估价，</w:t>
      </w:r>
      <w:r>
        <w:rPr>
          <w:rFonts w:hint="eastAsia" w:asciiTheme="minorEastAsia" w:hAnsiTheme="minorEastAsia" w:eastAsiaTheme="minorEastAsia"/>
          <w:b/>
          <w:color w:val="000000"/>
          <w:sz w:val="24"/>
        </w:rPr>
        <w:t>仅作为计取总承包服务费的基础，不计入供应商的磋商报价。</w:t>
      </w:r>
    </w:p>
    <w:p>
      <w:pPr>
        <w:spacing w:line="360" w:lineRule="auto"/>
        <w:ind w:left="846" w:leftChars="2" w:hanging="842" w:hangingChars="351"/>
        <w:rPr>
          <w:rFonts w:asciiTheme="minorEastAsia" w:hAnsiTheme="minorEastAsia" w:eastAsiaTheme="minorEastAsia"/>
          <w:color w:val="000000"/>
          <w:sz w:val="24"/>
        </w:rPr>
      </w:pPr>
      <w:r>
        <w:rPr>
          <w:rFonts w:hint="eastAsia" w:asciiTheme="minorEastAsia" w:hAnsiTheme="minorEastAsia" w:eastAsiaTheme="minorEastAsia"/>
          <w:color w:val="000000"/>
          <w:sz w:val="24"/>
        </w:rPr>
        <w:t>2.8.3  计日工按“计日工表”中列出的子目和估算数量，自主确定综合单价并计算计日工金额。计日工综合单价均不包括规费和税金，其中：</w:t>
      </w:r>
    </w:p>
    <w:p>
      <w:pPr>
        <w:spacing w:line="360" w:lineRule="auto"/>
        <w:ind w:left="1239" w:leftChars="341" w:hanging="523" w:hangingChars="218"/>
        <w:rPr>
          <w:rFonts w:asciiTheme="minorEastAsia" w:hAnsiTheme="minorEastAsia" w:eastAsiaTheme="minorEastAsia"/>
          <w:color w:val="000000"/>
          <w:sz w:val="24"/>
        </w:rPr>
      </w:pPr>
      <w:r>
        <w:rPr>
          <w:rFonts w:hint="eastAsia" w:asciiTheme="minorEastAsia" w:hAnsiTheme="minorEastAsia" w:eastAsiaTheme="minorEastAsia"/>
          <w:color w:val="000000"/>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239" w:leftChars="341" w:hanging="523" w:hangingChars="218"/>
        <w:rPr>
          <w:rFonts w:asciiTheme="minorEastAsia" w:hAnsiTheme="minorEastAsia" w:eastAsiaTheme="minorEastAsia"/>
          <w:color w:val="000000"/>
          <w:sz w:val="24"/>
        </w:rPr>
      </w:pPr>
      <w:r>
        <w:rPr>
          <w:rFonts w:hint="eastAsia" w:asciiTheme="minorEastAsia" w:hAnsiTheme="minorEastAsia" w:eastAsiaTheme="minorEastAsia"/>
          <w:color w:val="000000"/>
          <w:sz w:val="24"/>
        </w:rPr>
        <w:t>(2)  材料价格包括材料运到现场的价格以及现场搬运、仓储、二次搬运、损耗、保险、企业管理费和利润；</w:t>
      </w:r>
    </w:p>
    <w:p>
      <w:pPr>
        <w:spacing w:line="360" w:lineRule="auto"/>
        <w:ind w:left="1239" w:leftChars="341" w:hanging="523" w:hangingChars="218"/>
        <w:rPr>
          <w:rFonts w:asciiTheme="minorEastAsia" w:hAnsiTheme="minorEastAsia" w:eastAsiaTheme="minorEastAsia"/>
          <w:color w:val="000000"/>
          <w:sz w:val="24"/>
        </w:rPr>
      </w:pPr>
      <w:r>
        <w:rPr>
          <w:rFonts w:hint="eastAsia" w:asciiTheme="minorEastAsia" w:hAnsiTheme="minorEastAsia" w:eastAsiaTheme="minorEastAsia"/>
          <w:color w:val="000000"/>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772" w:leftChars="2" w:hanging="768" w:hangingChars="320"/>
        <w:rPr>
          <w:rFonts w:asciiTheme="minorEastAsia" w:hAnsiTheme="minorEastAsia" w:eastAsiaTheme="minorEastAsia"/>
          <w:b/>
          <w:color w:val="000000"/>
          <w:sz w:val="24"/>
        </w:rPr>
      </w:pPr>
      <w:r>
        <w:rPr>
          <w:rFonts w:hint="eastAsia" w:asciiTheme="minorEastAsia" w:hAnsiTheme="minorEastAsia" w:eastAsiaTheme="minorEastAsia"/>
          <w:color w:val="000000"/>
          <w:sz w:val="24"/>
        </w:rPr>
        <w:t>2.8.4 总承包服务费：是指总承包人为配合、协调发包人根据国家有关规定进行专业工程发包、自行采购材料、设备等进行现场接收、管理（非指保管）以及施工现场管理、竣工资料汇总整理等服务所需的费用。</w:t>
      </w:r>
      <w:r>
        <w:rPr>
          <w:rFonts w:hint="eastAsia" w:asciiTheme="minorEastAsia" w:hAnsiTheme="minorEastAsia" w:eastAsiaTheme="minorEastAsia"/>
          <w:b/>
          <w:color w:val="000000"/>
          <w:sz w:val="24"/>
        </w:rPr>
        <w:t>本项目无总承包管理费。</w:t>
      </w:r>
    </w:p>
    <w:p>
      <w:pPr>
        <w:spacing w:line="360" w:lineRule="auto"/>
        <w:ind w:left="772" w:leftChars="2" w:hanging="768" w:hangingChars="32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采购保管费：是指采购、供应和保管材料、设备过程中所需要的各项费用，包括采购费、仓储费、工地保管费、仓储损耗。</w:t>
      </w:r>
    </w:p>
    <w:p>
      <w:pPr>
        <w:spacing w:line="360" w:lineRule="auto"/>
        <w:ind w:left="772" w:leftChars="2" w:hanging="768" w:hangingChars="32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其他检验试验费：检验试验费，不包括相应规范规定之外要求增加鉴定、检查的费用，新结构、新材料的试验费用，对构件做破坏性试验及其他特殊要求检验试验的费用，建设单位委托检测机构进行检测的费用。此类检测发生的费用在该项中列支。</w:t>
      </w:r>
    </w:p>
    <w:p>
      <w:pPr>
        <w:spacing w:line="360" w:lineRule="auto"/>
        <w:ind w:left="772" w:leftChars="2" w:hanging="768" w:hangingChars="32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发包人对承包人提供的、具有出厂合格证明的材料要求进行再检验、经检测不合格的，该检测费用由承包人支付。</w:t>
      </w:r>
    </w:p>
    <w:p>
      <w:pPr>
        <w:spacing w:line="360" w:lineRule="auto"/>
        <w:ind w:left="772" w:leftChars="2" w:hanging="768" w:hangingChars="320"/>
        <w:rPr>
          <w:rFonts w:asciiTheme="minorEastAsia" w:hAnsiTheme="minorEastAsia" w:eastAsiaTheme="minorEastAsia"/>
          <w:color w:val="000000"/>
          <w:sz w:val="24"/>
        </w:rPr>
      </w:pPr>
      <w:r>
        <w:rPr>
          <w:rFonts w:hint="eastAsia" w:asciiTheme="minorEastAsia" w:hAnsiTheme="minorEastAsia" w:eastAsiaTheme="minorEastAsia"/>
          <w:color w:val="000000"/>
          <w:sz w:val="24"/>
        </w:rPr>
        <w:t>2.8.5</w:t>
      </w:r>
      <w:r>
        <w:rPr>
          <w:rFonts w:hint="eastAsia" w:asciiTheme="minorEastAsia" w:hAnsiTheme="minorEastAsia" w:eastAsiaTheme="minorEastAsia"/>
          <w:b/>
          <w:color w:val="000000"/>
          <w:sz w:val="24"/>
        </w:rPr>
        <w:t>特殊项目暂估价在磋商报价时暂不考虑；</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2.9 2.9   </w:t>
      </w:r>
      <w:r>
        <w:rPr>
          <w:rFonts w:hint="eastAsia" w:asciiTheme="minorEastAsia" w:hAnsiTheme="minorEastAsia" w:eastAsiaTheme="minorEastAsia"/>
          <w:b/>
          <w:color w:val="000000"/>
          <w:sz w:val="24"/>
        </w:rPr>
        <w:t>规费和税金应按“规费、税金项目清单与计价表”所列项目为不可竞争性费用。否则，依据鲁建发[2014]5号文规定，视为无效投标。</w:t>
      </w:r>
    </w:p>
    <w:p>
      <w:pPr>
        <w:spacing w:line="360"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规费取费标准按照济建标字【2017】2号文执行，其中：社会保险费和</w:t>
      </w:r>
      <w:r>
        <w:rPr>
          <w:rFonts w:hint="eastAsia" w:cs="宋体" w:asciiTheme="minorEastAsia" w:hAnsiTheme="minorEastAsia" w:eastAsiaTheme="minorEastAsia"/>
          <w:b/>
          <w:bCs/>
          <w:color w:val="000000"/>
          <w:sz w:val="24"/>
        </w:rPr>
        <w:t>建设项目工伤保险费</w:t>
      </w:r>
      <w:r>
        <w:rPr>
          <w:rFonts w:hint="eastAsia" w:asciiTheme="minorEastAsia" w:hAnsiTheme="minorEastAsia" w:eastAsiaTheme="minorEastAsia"/>
          <w:b/>
          <w:color w:val="000000"/>
          <w:sz w:val="24"/>
        </w:rPr>
        <w:t>应包含在磋商报价中。</w:t>
      </w:r>
    </w:p>
    <w:p>
      <w:pPr>
        <w:spacing w:line="400" w:lineRule="exac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sz w:val="24"/>
        </w:rPr>
        <w:t>规费取费标准（</w:t>
      </w:r>
      <w:r>
        <w:rPr>
          <w:rFonts w:hint="eastAsia" w:cs="宋体" w:asciiTheme="minorEastAsia" w:hAnsiTheme="minorEastAsia" w:eastAsiaTheme="minorEastAsia"/>
          <w:b/>
          <w:bCs/>
          <w:color w:val="000000"/>
          <w:kern w:val="0"/>
          <w:sz w:val="24"/>
        </w:rPr>
        <w:t>建筑、安装工程规费费率</w:t>
      </w:r>
      <w:r>
        <w:rPr>
          <w:rFonts w:hint="eastAsia" w:cs="宋体" w:asciiTheme="minorEastAsia" w:hAnsiTheme="minorEastAsia" w:eastAsiaTheme="minorEastAsia"/>
          <w:b/>
          <w:bCs/>
          <w:color w:val="000000"/>
          <w:sz w:val="24"/>
        </w:rPr>
        <w:t>）</w:t>
      </w:r>
    </w:p>
    <w:p>
      <w:pPr>
        <w:spacing w:line="300" w:lineRule="exact"/>
        <w:jc w:val="right"/>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单位：%</w:t>
      </w:r>
    </w:p>
    <w:tbl>
      <w:tblPr>
        <w:tblStyle w:val="62"/>
        <w:tblpPr w:leftFromText="180" w:rightFromText="180" w:vertAnchor="text" w:horzAnchor="page" w:tblpX="1544" w:tblpY="295"/>
        <w:tblOverlap w:val="never"/>
        <w:tblW w:w="9889" w:type="dxa"/>
        <w:tblInd w:w="0" w:type="dxa"/>
        <w:tblLayout w:type="fixed"/>
        <w:tblCellMar>
          <w:top w:w="0" w:type="dxa"/>
          <w:left w:w="108" w:type="dxa"/>
          <w:bottom w:w="0" w:type="dxa"/>
          <w:right w:w="108" w:type="dxa"/>
        </w:tblCellMar>
      </w:tblPr>
      <w:tblGrid>
        <w:gridCol w:w="2482"/>
        <w:gridCol w:w="3258"/>
        <w:gridCol w:w="1172"/>
        <w:gridCol w:w="1345"/>
        <w:gridCol w:w="741"/>
        <w:gridCol w:w="891"/>
      </w:tblGrid>
      <w:tr>
        <w:tblPrEx>
          <w:tblLayout w:type="fixed"/>
          <w:tblCellMar>
            <w:top w:w="0" w:type="dxa"/>
            <w:left w:w="108" w:type="dxa"/>
            <w:bottom w:w="0" w:type="dxa"/>
            <w:right w:w="108" w:type="dxa"/>
          </w:tblCellMar>
        </w:tblPrEx>
        <w:trPr>
          <w:trHeight w:val="477" w:hRule="atLeast"/>
        </w:trPr>
        <w:tc>
          <w:tcPr>
            <w:tcW w:w="2482" w:type="dxa"/>
            <w:vMerge w:val="restart"/>
            <w:tcBorders>
              <w:top w:val="single" w:color="auto" w:sz="6" w:space="0"/>
              <w:left w:val="single" w:color="auto" w:sz="6" w:space="0"/>
              <w:bottom w:val="single" w:color="auto" w:sz="6" w:space="0"/>
              <w:right w:val="single" w:color="auto" w:sz="6" w:space="0"/>
              <w:tl2br w:val="single" w:color="auto" w:sz="6" w:space="0"/>
            </w:tcBorders>
            <w:vAlign w:val="center"/>
          </w:tcPr>
          <w:p>
            <w:pPr>
              <w:spacing w:line="30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xml:space="preserve">           专业名称</w:t>
            </w:r>
          </w:p>
          <w:p>
            <w:pPr>
              <w:spacing w:line="300" w:lineRule="exact"/>
              <w:ind w:firstLine="120" w:firstLineChars="50"/>
              <w:rPr>
                <w:rFonts w:cs="宋体" w:asciiTheme="minorEastAsia" w:hAnsiTheme="minorEastAsia" w:eastAsiaTheme="minorEastAsia"/>
                <w:bCs/>
                <w:color w:val="000000"/>
                <w:kern w:val="0"/>
                <w:sz w:val="24"/>
              </w:rPr>
            </w:pPr>
          </w:p>
          <w:p>
            <w:pPr>
              <w:spacing w:line="300" w:lineRule="exact"/>
              <w:ind w:firstLine="120" w:firstLineChars="50"/>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费用名称</w:t>
            </w:r>
          </w:p>
        </w:tc>
        <w:tc>
          <w:tcPr>
            <w:tcW w:w="3258" w:type="dxa"/>
            <w:vMerge w:val="restart"/>
            <w:tcBorders>
              <w:top w:val="single" w:color="auto" w:sz="6" w:space="0"/>
              <w:left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计算基础</w:t>
            </w: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建筑工程</w:t>
            </w:r>
          </w:p>
        </w:tc>
        <w:tc>
          <w:tcPr>
            <w:tcW w:w="1632" w:type="dxa"/>
            <w:gridSpan w:val="2"/>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安装工程</w:t>
            </w:r>
          </w:p>
        </w:tc>
      </w:tr>
      <w:tr>
        <w:tblPrEx>
          <w:tblLayout w:type="fixed"/>
          <w:tblCellMar>
            <w:top w:w="0" w:type="dxa"/>
            <w:left w:w="108" w:type="dxa"/>
            <w:bottom w:w="0" w:type="dxa"/>
            <w:right w:w="108" w:type="dxa"/>
          </w:tblCellMar>
        </w:tblPrEx>
        <w:trPr>
          <w:trHeight w:val="470" w:hRule="atLeast"/>
        </w:trPr>
        <w:tc>
          <w:tcPr>
            <w:tcW w:w="2482" w:type="dxa"/>
            <w:vMerge w:val="continue"/>
            <w:tcBorders>
              <w:left w:val="single" w:color="auto" w:sz="6" w:space="0"/>
              <w:bottom w:val="single" w:color="auto" w:sz="6" w:space="0"/>
              <w:right w:val="single" w:color="auto" w:sz="6" w:space="0"/>
              <w:tl2br w:val="single" w:color="auto" w:sz="6" w:space="0"/>
            </w:tcBorders>
            <w:vAlign w:val="center"/>
          </w:tcPr>
          <w:p>
            <w:pPr>
              <w:spacing w:line="300" w:lineRule="exact"/>
              <w:jc w:val="center"/>
              <w:rPr>
                <w:rFonts w:cs="宋体" w:asciiTheme="minorEastAsia" w:hAnsiTheme="minorEastAsia" w:eastAsiaTheme="minorEastAsia"/>
                <w:bCs/>
                <w:color w:val="000000"/>
                <w:sz w:val="24"/>
              </w:rPr>
            </w:pPr>
          </w:p>
        </w:tc>
        <w:tc>
          <w:tcPr>
            <w:tcW w:w="3258" w:type="dxa"/>
            <w:vMerge w:val="continue"/>
            <w:tcBorders>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p>
        </w:tc>
        <w:tc>
          <w:tcPr>
            <w:tcW w:w="1172"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建筑工程</w:t>
            </w:r>
          </w:p>
        </w:tc>
        <w:tc>
          <w:tcPr>
            <w:tcW w:w="1345" w:type="dxa"/>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装饰工程</w:t>
            </w:r>
          </w:p>
        </w:tc>
        <w:tc>
          <w:tcPr>
            <w:tcW w:w="741"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民用</w:t>
            </w:r>
          </w:p>
        </w:tc>
        <w:tc>
          <w:tcPr>
            <w:tcW w:w="891" w:type="dxa"/>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工业</w:t>
            </w:r>
          </w:p>
        </w:tc>
      </w:tr>
      <w:tr>
        <w:tblPrEx>
          <w:tblLayout w:type="fixed"/>
          <w:tblCellMar>
            <w:top w:w="0" w:type="dxa"/>
            <w:left w:w="108" w:type="dxa"/>
            <w:bottom w:w="0" w:type="dxa"/>
            <w:right w:w="108" w:type="dxa"/>
          </w:tblCellMar>
        </w:tblPrEx>
        <w:trPr>
          <w:trHeight w:val="714" w:hRule="exact"/>
        </w:trPr>
        <w:tc>
          <w:tcPr>
            <w:tcW w:w="24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安全文明施工费</w:t>
            </w:r>
          </w:p>
        </w:tc>
        <w:tc>
          <w:tcPr>
            <w:tcW w:w="325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p>
        </w:tc>
        <w:tc>
          <w:tcPr>
            <w:tcW w:w="1172" w:type="dxa"/>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4.47</w:t>
            </w:r>
          </w:p>
        </w:tc>
        <w:tc>
          <w:tcPr>
            <w:tcW w:w="13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4.15</w:t>
            </w:r>
          </w:p>
        </w:tc>
        <w:tc>
          <w:tcPr>
            <w:tcW w:w="741"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4.98</w:t>
            </w:r>
          </w:p>
        </w:tc>
        <w:tc>
          <w:tcPr>
            <w:tcW w:w="891" w:type="dxa"/>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4.38</w:t>
            </w:r>
          </w:p>
        </w:tc>
      </w:tr>
      <w:tr>
        <w:tblPrEx>
          <w:tblLayout w:type="fixed"/>
          <w:tblCellMar>
            <w:top w:w="0" w:type="dxa"/>
            <w:left w:w="108" w:type="dxa"/>
            <w:bottom w:w="0" w:type="dxa"/>
            <w:right w:w="108" w:type="dxa"/>
          </w:tblCellMar>
        </w:tblPrEx>
        <w:trPr>
          <w:trHeight w:val="847" w:hRule="exact"/>
        </w:trPr>
        <w:tc>
          <w:tcPr>
            <w:tcW w:w="24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其中：（1）安全施工费</w:t>
            </w:r>
          </w:p>
        </w:tc>
        <w:tc>
          <w:tcPr>
            <w:tcW w:w="325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分布分项工程费+措施项目费+其他项目费-不取规费_合计</w:t>
            </w:r>
          </w:p>
        </w:tc>
        <w:tc>
          <w:tcPr>
            <w:tcW w:w="1172" w:type="dxa"/>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2.34</w:t>
            </w:r>
          </w:p>
        </w:tc>
        <w:tc>
          <w:tcPr>
            <w:tcW w:w="13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2.34</w:t>
            </w:r>
          </w:p>
        </w:tc>
        <w:tc>
          <w:tcPr>
            <w:tcW w:w="741"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2.34</w:t>
            </w:r>
          </w:p>
        </w:tc>
        <w:tc>
          <w:tcPr>
            <w:tcW w:w="891" w:type="dxa"/>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1.74</w:t>
            </w:r>
          </w:p>
        </w:tc>
      </w:tr>
      <w:tr>
        <w:tblPrEx>
          <w:tblLayout w:type="fixed"/>
          <w:tblCellMar>
            <w:top w:w="0" w:type="dxa"/>
            <w:left w:w="108" w:type="dxa"/>
            <w:bottom w:w="0" w:type="dxa"/>
            <w:right w:w="108" w:type="dxa"/>
          </w:tblCellMar>
        </w:tblPrEx>
        <w:trPr>
          <w:trHeight w:val="740" w:hRule="exact"/>
        </w:trPr>
        <w:tc>
          <w:tcPr>
            <w:tcW w:w="24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 xml:space="preserve">      （2）环境保护费</w:t>
            </w:r>
          </w:p>
        </w:tc>
        <w:tc>
          <w:tcPr>
            <w:tcW w:w="325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分布分项工程费+措施项目费+其他项目费-不取规费_合计</w:t>
            </w:r>
          </w:p>
        </w:tc>
        <w:tc>
          <w:tcPr>
            <w:tcW w:w="1172" w:type="dxa"/>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0.56</w:t>
            </w:r>
          </w:p>
        </w:tc>
        <w:tc>
          <w:tcPr>
            <w:tcW w:w="13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0.12</w:t>
            </w:r>
          </w:p>
        </w:tc>
        <w:tc>
          <w:tcPr>
            <w:tcW w:w="1632"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0.29</w:t>
            </w:r>
          </w:p>
        </w:tc>
      </w:tr>
      <w:tr>
        <w:tblPrEx>
          <w:tblLayout w:type="fixed"/>
          <w:tblCellMar>
            <w:top w:w="0" w:type="dxa"/>
            <w:left w:w="108" w:type="dxa"/>
            <w:bottom w:w="0" w:type="dxa"/>
            <w:right w:w="108" w:type="dxa"/>
          </w:tblCellMar>
        </w:tblPrEx>
        <w:trPr>
          <w:trHeight w:val="751" w:hRule="exact"/>
        </w:trPr>
        <w:tc>
          <w:tcPr>
            <w:tcW w:w="24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 xml:space="preserve">      （3）文明施工费</w:t>
            </w:r>
          </w:p>
        </w:tc>
        <w:tc>
          <w:tcPr>
            <w:tcW w:w="325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分布分项工程费+措施项目费+其他项目费-不取规费_合计</w:t>
            </w:r>
          </w:p>
        </w:tc>
        <w:tc>
          <w:tcPr>
            <w:tcW w:w="1172" w:type="dxa"/>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0.65</w:t>
            </w:r>
          </w:p>
        </w:tc>
        <w:tc>
          <w:tcPr>
            <w:tcW w:w="13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0.10</w:t>
            </w:r>
          </w:p>
        </w:tc>
        <w:tc>
          <w:tcPr>
            <w:tcW w:w="1632"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0.59</w:t>
            </w:r>
          </w:p>
        </w:tc>
      </w:tr>
      <w:tr>
        <w:tblPrEx>
          <w:tblLayout w:type="fixed"/>
          <w:tblCellMar>
            <w:top w:w="0" w:type="dxa"/>
            <w:left w:w="108" w:type="dxa"/>
            <w:bottom w:w="0" w:type="dxa"/>
            <w:right w:w="108" w:type="dxa"/>
          </w:tblCellMar>
        </w:tblPrEx>
        <w:trPr>
          <w:trHeight w:val="746" w:hRule="exact"/>
        </w:trPr>
        <w:tc>
          <w:tcPr>
            <w:tcW w:w="24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 xml:space="preserve">      （4）临时设施费</w:t>
            </w:r>
          </w:p>
        </w:tc>
        <w:tc>
          <w:tcPr>
            <w:tcW w:w="325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分布分项工程费+措施项目费+其他项目费-不取规费_合计</w:t>
            </w:r>
          </w:p>
        </w:tc>
        <w:tc>
          <w:tcPr>
            <w:tcW w:w="1172" w:type="dxa"/>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0.92</w:t>
            </w:r>
          </w:p>
        </w:tc>
        <w:tc>
          <w:tcPr>
            <w:tcW w:w="134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1.59</w:t>
            </w:r>
          </w:p>
        </w:tc>
        <w:tc>
          <w:tcPr>
            <w:tcW w:w="1632"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1.76</w:t>
            </w:r>
          </w:p>
        </w:tc>
      </w:tr>
      <w:tr>
        <w:tblPrEx>
          <w:tblLayout w:type="fixed"/>
          <w:tblCellMar>
            <w:top w:w="0" w:type="dxa"/>
            <w:left w:w="108" w:type="dxa"/>
            <w:bottom w:w="0" w:type="dxa"/>
            <w:right w:w="108" w:type="dxa"/>
          </w:tblCellMar>
        </w:tblPrEx>
        <w:trPr>
          <w:trHeight w:val="891" w:hRule="exact"/>
        </w:trPr>
        <w:tc>
          <w:tcPr>
            <w:tcW w:w="248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环境保护税</w:t>
            </w:r>
          </w:p>
        </w:tc>
        <w:tc>
          <w:tcPr>
            <w:tcW w:w="325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分布分项工程费+措施项目费+其他项目费-不取规费_合计</w:t>
            </w:r>
          </w:p>
        </w:tc>
        <w:tc>
          <w:tcPr>
            <w:tcW w:w="4149"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0.27</w:t>
            </w:r>
          </w:p>
        </w:tc>
      </w:tr>
      <w:tr>
        <w:tblPrEx>
          <w:tblLayout w:type="fixed"/>
          <w:tblCellMar>
            <w:top w:w="0" w:type="dxa"/>
            <w:left w:w="108" w:type="dxa"/>
            <w:bottom w:w="0" w:type="dxa"/>
            <w:right w:w="108" w:type="dxa"/>
          </w:tblCellMar>
        </w:tblPrEx>
        <w:trPr>
          <w:trHeight w:val="740" w:hRule="exact"/>
        </w:trPr>
        <w:tc>
          <w:tcPr>
            <w:tcW w:w="2482"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社会保险费</w:t>
            </w:r>
          </w:p>
        </w:tc>
        <w:tc>
          <w:tcPr>
            <w:tcW w:w="3258" w:type="dxa"/>
            <w:tcBorders>
              <w:top w:val="single" w:color="auto" w:sz="6" w:space="0"/>
              <w:left w:val="single" w:color="auto" w:sz="6"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分布分项工程费+措施项目费+其他项目费-不取规费_合计</w:t>
            </w:r>
          </w:p>
        </w:tc>
        <w:tc>
          <w:tcPr>
            <w:tcW w:w="4149" w:type="dxa"/>
            <w:gridSpan w:val="4"/>
            <w:tcBorders>
              <w:top w:val="single" w:color="auto" w:sz="6"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1.52（该项费用计入磋商报价）</w:t>
            </w:r>
          </w:p>
        </w:tc>
      </w:tr>
      <w:tr>
        <w:tblPrEx>
          <w:tblLayout w:type="fixed"/>
          <w:tblCellMar>
            <w:top w:w="0" w:type="dxa"/>
            <w:left w:w="108" w:type="dxa"/>
            <w:bottom w:w="0" w:type="dxa"/>
            <w:right w:w="108" w:type="dxa"/>
          </w:tblCellMar>
        </w:tblPrEx>
        <w:trPr>
          <w:trHeight w:val="1190" w:hRule="exact"/>
        </w:trPr>
        <w:tc>
          <w:tcPr>
            <w:tcW w:w="24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住房公积金</w:t>
            </w:r>
          </w:p>
        </w:tc>
        <w:tc>
          <w:tcPr>
            <w:tcW w:w="32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分布分项工程费+措施项目费+其他项目费-不取规费_合计</w:t>
            </w:r>
          </w:p>
        </w:tc>
        <w:tc>
          <w:tcPr>
            <w:tcW w:w="414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0.21</w:t>
            </w:r>
          </w:p>
        </w:tc>
      </w:tr>
      <w:tr>
        <w:tblPrEx>
          <w:tblLayout w:type="fixed"/>
          <w:tblCellMar>
            <w:top w:w="0" w:type="dxa"/>
            <w:left w:w="108" w:type="dxa"/>
            <w:bottom w:w="0" w:type="dxa"/>
            <w:right w:w="108" w:type="dxa"/>
          </w:tblCellMar>
        </w:tblPrEx>
        <w:trPr>
          <w:trHeight w:val="726" w:hRule="exact"/>
        </w:trPr>
        <w:tc>
          <w:tcPr>
            <w:tcW w:w="24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建设项目工伤保险</w:t>
            </w:r>
          </w:p>
        </w:tc>
        <w:tc>
          <w:tcPr>
            <w:tcW w:w="32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分布分项工程费+措施项目费+其他项目费-不取规费_合计</w:t>
            </w:r>
          </w:p>
        </w:tc>
        <w:tc>
          <w:tcPr>
            <w:tcW w:w="414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0.09</w:t>
            </w:r>
          </w:p>
        </w:tc>
      </w:tr>
    </w:tbl>
    <w:p>
      <w:pPr>
        <w:autoSpaceDE w:val="0"/>
        <w:autoSpaceDN w:val="0"/>
        <w:adjustRightInd w:val="0"/>
        <w:snapToGrid w:val="0"/>
        <w:spacing w:line="400" w:lineRule="exact"/>
        <w:jc w:val="center"/>
        <w:rPr>
          <w:rFonts w:cs="宋体" w:asciiTheme="minorEastAsia" w:hAnsiTheme="minorEastAsia" w:eastAsiaTheme="minorEastAsia"/>
          <w:b/>
          <w:color w:val="000000"/>
          <w:kern w:val="0"/>
          <w:sz w:val="24"/>
        </w:rPr>
      </w:pPr>
    </w:p>
    <w:p>
      <w:pPr>
        <w:widowControl/>
        <w:jc w:val="left"/>
        <w:rPr>
          <w:rFonts w:cs="宋体" w:asciiTheme="minorEastAsia" w:hAnsiTheme="minorEastAsia" w:eastAsiaTheme="minorEastAsia"/>
          <w:b/>
          <w:color w:val="000000"/>
          <w:kern w:val="0"/>
          <w:sz w:val="24"/>
        </w:rPr>
      </w:pPr>
      <w:r>
        <w:rPr>
          <w:rFonts w:cs="宋体" w:asciiTheme="minorEastAsia" w:hAnsiTheme="minorEastAsia" w:eastAsiaTheme="minorEastAsia"/>
          <w:b/>
          <w:color w:val="000000"/>
          <w:kern w:val="0"/>
          <w:sz w:val="24"/>
        </w:rPr>
        <w:br w:type="page"/>
      </w:r>
    </w:p>
    <w:p>
      <w:pPr>
        <w:autoSpaceDE w:val="0"/>
        <w:autoSpaceDN w:val="0"/>
        <w:adjustRightInd w:val="0"/>
        <w:snapToGrid w:val="0"/>
        <w:spacing w:line="400" w:lineRule="exac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税金</w:t>
      </w:r>
    </w:p>
    <w:p>
      <w:pPr>
        <w:spacing w:line="300" w:lineRule="exact"/>
        <w:jc w:val="right"/>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单位：%</w:t>
      </w:r>
    </w:p>
    <w:tbl>
      <w:tblPr>
        <w:tblStyle w:val="62"/>
        <w:tblW w:w="9460" w:type="dxa"/>
        <w:jc w:val="center"/>
        <w:tblInd w:w="0" w:type="dxa"/>
        <w:tblLayout w:type="fixed"/>
        <w:tblCellMar>
          <w:top w:w="0" w:type="dxa"/>
          <w:left w:w="108" w:type="dxa"/>
          <w:bottom w:w="0" w:type="dxa"/>
          <w:right w:w="108" w:type="dxa"/>
        </w:tblCellMar>
      </w:tblPr>
      <w:tblGrid>
        <w:gridCol w:w="2501"/>
        <w:gridCol w:w="4159"/>
        <w:gridCol w:w="2800"/>
      </w:tblGrid>
      <w:tr>
        <w:tblPrEx>
          <w:tblLayout w:type="fixed"/>
          <w:tblCellMar>
            <w:top w:w="0" w:type="dxa"/>
            <w:left w:w="108" w:type="dxa"/>
            <w:bottom w:w="0" w:type="dxa"/>
            <w:right w:w="108" w:type="dxa"/>
          </w:tblCellMar>
        </w:tblPrEx>
        <w:trPr>
          <w:trHeight w:val="708" w:hRule="atLeast"/>
          <w:jc w:val="center"/>
        </w:trPr>
        <w:tc>
          <w:tcPr>
            <w:tcW w:w="250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税金</w:t>
            </w:r>
          </w:p>
        </w:tc>
        <w:tc>
          <w:tcPr>
            <w:tcW w:w="415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计算基础</w:t>
            </w:r>
          </w:p>
        </w:tc>
        <w:tc>
          <w:tcPr>
            <w:tcW w:w="280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税率</w:t>
            </w:r>
          </w:p>
        </w:tc>
      </w:tr>
      <w:tr>
        <w:tblPrEx>
          <w:tblLayout w:type="fixed"/>
          <w:tblCellMar>
            <w:top w:w="0" w:type="dxa"/>
            <w:left w:w="108" w:type="dxa"/>
            <w:bottom w:w="0" w:type="dxa"/>
            <w:right w:w="108" w:type="dxa"/>
          </w:tblCellMar>
        </w:tblPrEx>
        <w:trPr>
          <w:trHeight w:val="1348" w:hRule="atLeast"/>
          <w:jc w:val="center"/>
        </w:trPr>
        <w:tc>
          <w:tcPr>
            <w:tcW w:w="250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增值税</w:t>
            </w:r>
          </w:p>
        </w:tc>
        <w:tc>
          <w:tcPr>
            <w:tcW w:w="4159"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分部分项工程费+措施项目费+其他项目费+规费+设备费-不取税金_合计-甲供材料费-甲供主材费-甲供设备费</w:t>
            </w:r>
          </w:p>
        </w:tc>
        <w:tc>
          <w:tcPr>
            <w:tcW w:w="280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kern w:val="0"/>
                <w:sz w:val="24"/>
              </w:rPr>
              <w:t>9</w:t>
            </w:r>
          </w:p>
        </w:tc>
      </w:tr>
    </w:tbl>
    <w:p>
      <w:pPr>
        <w:spacing w:line="420" w:lineRule="exact"/>
        <w:ind w:left="733" w:leftChars="2" w:hanging="729" w:hangingChars="304"/>
        <w:rPr>
          <w:rFonts w:asciiTheme="minorEastAsia" w:hAnsiTheme="minorEastAsia" w:eastAsiaTheme="minorEastAsia"/>
          <w:color w:val="000000"/>
          <w:sz w:val="24"/>
        </w:rPr>
      </w:pPr>
      <w:r>
        <w:rPr>
          <w:rFonts w:hint="eastAsia" w:asciiTheme="minorEastAsia" w:hAnsiTheme="minorEastAsia" w:eastAsiaTheme="minorEastAsia"/>
          <w:color w:val="000000"/>
          <w:sz w:val="24"/>
        </w:rPr>
        <w:t>2.10  价格分析表：</w:t>
      </w:r>
    </w:p>
    <w:p>
      <w:pPr>
        <w:overflowPunct w:val="0"/>
        <w:autoSpaceDE w:val="0"/>
        <w:autoSpaceDN w:val="0"/>
        <w:adjustRightInd w:val="0"/>
        <w:spacing w:line="420" w:lineRule="exact"/>
        <w:ind w:left="617" w:hanging="616" w:hangingChars="257"/>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2.10.1 价格分析表是招标人或评标人确定供应商报价是否合理的参考用表,供应商应按表中规定内容认真填写。</w:t>
      </w:r>
    </w:p>
    <w:p>
      <w:pPr>
        <w:overflowPunct w:val="0"/>
        <w:autoSpaceDE w:val="0"/>
        <w:autoSpaceDN w:val="0"/>
        <w:adjustRightInd w:val="0"/>
        <w:spacing w:line="420" w:lineRule="exact"/>
        <w:ind w:left="617" w:hanging="616" w:hangingChars="257"/>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2.10.2分部分项工程量清单综合单价分析表执行《济南市建筑工程招标控制价（竣工结算）备案操作手册》“表样7 工程量清单综合单价分析表”：</w:t>
      </w:r>
    </w:p>
    <w:p>
      <w:pPr>
        <w:overflowPunct w:val="0"/>
        <w:autoSpaceDE w:val="0"/>
        <w:autoSpaceDN w:val="0"/>
        <w:adjustRightInd w:val="0"/>
        <w:spacing w:line="420" w:lineRule="exact"/>
        <w:ind w:left="540" w:leftChars="257"/>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A、项目编码、项目名称按分部分项工程量清单计价表相应内容填写。</w:t>
      </w:r>
    </w:p>
    <w:p>
      <w:pPr>
        <w:overflowPunct w:val="0"/>
        <w:autoSpaceDE w:val="0"/>
        <w:autoSpaceDN w:val="0"/>
        <w:adjustRightInd w:val="0"/>
        <w:spacing w:line="420" w:lineRule="exact"/>
        <w:ind w:left="540" w:leftChars="257"/>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B、工程名称为清单项目所含工程内容的工程名称。</w:t>
      </w:r>
    </w:p>
    <w:p>
      <w:pPr>
        <w:overflowPunct w:val="0"/>
        <w:autoSpaceDE w:val="0"/>
        <w:autoSpaceDN w:val="0"/>
        <w:adjustRightInd w:val="0"/>
        <w:spacing w:line="420" w:lineRule="exact"/>
        <w:ind w:left="540" w:leftChars="257"/>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C、工程量为清单项目一个计量单位工程量所含某项工程内容的工程数量。</w:t>
      </w:r>
    </w:p>
    <w:p>
      <w:pPr>
        <w:overflowPunct w:val="0"/>
        <w:autoSpaceDE w:val="0"/>
        <w:autoSpaceDN w:val="0"/>
        <w:adjustRightInd w:val="0"/>
        <w:spacing w:line="420" w:lineRule="exact"/>
        <w:ind w:left="540" w:leftChars="257"/>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D、各项费用为某工程内容一个计量单位的费用乘以相应工程量。</w:t>
      </w:r>
    </w:p>
    <w:p>
      <w:pPr>
        <w:overflowPunct w:val="0"/>
        <w:autoSpaceDE w:val="0"/>
        <w:autoSpaceDN w:val="0"/>
        <w:adjustRightInd w:val="0"/>
        <w:spacing w:line="420" w:lineRule="exact"/>
        <w:ind w:left="540" w:leftChars="257"/>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E、分析后所得的合价，应与报价时的相应综合单价一致。</w:t>
      </w:r>
    </w:p>
    <w:p>
      <w:pPr>
        <w:overflowPunct w:val="0"/>
        <w:autoSpaceDE w:val="0"/>
        <w:autoSpaceDN w:val="0"/>
        <w:adjustRightInd w:val="0"/>
        <w:spacing w:line="420" w:lineRule="exact"/>
        <w:ind w:left="540" w:leftChars="257"/>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F、每项清单综合单价后必须分析组成明细，即定额组成，具体表格使用“工程量清单综合单价分析表”。</w:t>
      </w:r>
    </w:p>
    <w:p>
      <w:pPr>
        <w:spacing w:line="420" w:lineRule="exact"/>
        <w:ind w:left="733" w:leftChars="2" w:hanging="729" w:hangingChars="304"/>
        <w:rPr>
          <w:rFonts w:asciiTheme="minorEastAsia" w:hAnsiTheme="minorEastAsia" w:eastAsiaTheme="minorEastAsia"/>
          <w:color w:val="000000"/>
          <w:sz w:val="24"/>
        </w:rPr>
      </w:pPr>
      <w:r>
        <w:rPr>
          <w:rFonts w:hint="eastAsia" w:asciiTheme="minorEastAsia" w:hAnsiTheme="minorEastAsia" w:eastAsiaTheme="minorEastAsia"/>
          <w:color w:val="000000"/>
          <w:sz w:val="24"/>
        </w:rPr>
        <w:t>2.10.3措施项目清单综合单价分析表</w:t>
      </w:r>
    </w:p>
    <w:p>
      <w:pPr>
        <w:spacing w:line="420" w:lineRule="exact"/>
        <w:ind w:left="733" w:leftChars="2" w:hanging="729" w:hangingChars="304"/>
        <w:rPr>
          <w:rFonts w:asciiTheme="minorEastAsia" w:hAnsiTheme="minorEastAsia" w:eastAsiaTheme="minorEastAsia"/>
          <w:color w:val="000000"/>
          <w:sz w:val="24"/>
        </w:rPr>
      </w:pPr>
      <w:r>
        <w:rPr>
          <w:rFonts w:hint="eastAsia" w:asciiTheme="minorEastAsia" w:hAnsiTheme="minorEastAsia" w:eastAsiaTheme="minorEastAsia"/>
          <w:color w:val="000000"/>
          <w:sz w:val="24"/>
        </w:rPr>
        <w:t>2.11  除磋商文件有强制性规定以及不可竞争部分以外，磋商报价由供应商自主确定，但不得低于其成本。</w:t>
      </w:r>
    </w:p>
    <w:p>
      <w:pPr>
        <w:spacing w:line="420" w:lineRule="exact"/>
        <w:ind w:left="717" w:leftChars="1" w:hanging="715" w:hangingChars="298"/>
        <w:rPr>
          <w:rFonts w:asciiTheme="minorEastAsia" w:hAnsiTheme="minorEastAsia" w:eastAsiaTheme="minorEastAsia"/>
          <w:color w:val="000000"/>
          <w:sz w:val="24"/>
        </w:rPr>
      </w:pPr>
      <w:r>
        <w:rPr>
          <w:rFonts w:hint="eastAsia" w:asciiTheme="minorEastAsia" w:hAnsiTheme="minorEastAsia" w:eastAsiaTheme="minorEastAsia"/>
          <w:color w:val="000000"/>
          <w:sz w:val="24"/>
        </w:rPr>
        <w:t>2.12  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pPr>
        <w:spacing w:line="420" w:lineRule="exact"/>
        <w:ind w:left="750" w:leftChars="2" w:hanging="746" w:hangingChars="311"/>
        <w:rPr>
          <w:rFonts w:asciiTheme="minorEastAsia" w:hAnsiTheme="minorEastAsia" w:eastAsiaTheme="minorEastAsia"/>
          <w:color w:val="000000"/>
          <w:sz w:val="24"/>
        </w:rPr>
      </w:pPr>
      <w:r>
        <w:rPr>
          <w:rFonts w:hint="eastAsia" w:asciiTheme="minorEastAsia" w:hAnsiTheme="minorEastAsia" w:eastAsiaTheme="minorEastAsia"/>
          <w:color w:val="000000"/>
          <w:sz w:val="24"/>
        </w:rPr>
        <w:t>2.13  管理费应由供应商在保证不低于其成本的基础上做竞争性考虑；利润由供应商根据自身情况和综合实力做竞争性考虑。</w:t>
      </w:r>
    </w:p>
    <w:p>
      <w:pPr>
        <w:spacing w:line="38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2.14  磋商报价中应考虑磋商文件中要求供应商承担的风险范围以及相关的费用。</w:t>
      </w:r>
    </w:p>
    <w:p>
      <w:pPr>
        <w:spacing w:line="420" w:lineRule="exact"/>
        <w:ind w:left="781" w:leftChars="2" w:hanging="777" w:hangingChars="324"/>
        <w:rPr>
          <w:rFonts w:asciiTheme="minorEastAsia" w:hAnsiTheme="minorEastAsia" w:eastAsiaTheme="minorEastAsia"/>
          <w:color w:val="000000"/>
          <w:sz w:val="24"/>
        </w:rPr>
      </w:pPr>
      <w:r>
        <w:rPr>
          <w:rFonts w:hint="eastAsia" w:asciiTheme="minorEastAsia" w:hAnsiTheme="minorEastAsia" w:eastAsiaTheme="minorEastAsia"/>
          <w:color w:val="000000"/>
          <w:sz w:val="24"/>
        </w:rPr>
        <w:t>2.15  磋商报价为供应商在响应文件中提出的各项支付金额的总和，为实施、完成招标工程并修补缺陷以及履行磋商文件中约定的风险范围内的所有责任和义务所发生的全部费用。</w:t>
      </w:r>
    </w:p>
    <w:p>
      <w:pPr>
        <w:spacing w:line="420" w:lineRule="exact"/>
        <w:ind w:left="717" w:leftChars="1" w:hanging="715" w:hangingChars="298"/>
        <w:rPr>
          <w:rFonts w:asciiTheme="minorEastAsia" w:hAnsiTheme="minorEastAsia" w:eastAsiaTheme="minorEastAsia"/>
          <w:color w:val="000000"/>
          <w:sz w:val="24"/>
        </w:rPr>
      </w:pPr>
      <w:r>
        <w:rPr>
          <w:rFonts w:hint="eastAsia" w:asciiTheme="minorEastAsia" w:hAnsiTheme="minorEastAsia" w:eastAsiaTheme="minorEastAsia"/>
          <w:color w:val="000000"/>
          <w:sz w:val="24"/>
        </w:rPr>
        <w:t>2.16  人工单价必须符合济建标字【2018】6号文件规定；规费、税金按照本章2.9规定计价，如果供应商不执行以上规定，依据鲁建发[2014]5号文规定，视为无效投标。</w:t>
      </w:r>
    </w:p>
    <w:p>
      <w:pPr>
        <w:spacing w:line="420" w:lineRule="exact"/>
        <w:ind w:left="717" w:leftChars="1" w:hanging="715" w:hangingChars="298"/>
        <w:rPr>
          <w:rFonts w:asciiTheme="minorEastAsia" w:hAnsiTheme="minorEastAsia" w:eastAsiaTheme="minorEastAsia"/>
          <w:color w:val="000000"/>
          <w:sz w:val="24"/>
        </w:rPr>
      </w:pPr>
      <w:r>
        <w:rPr>
          <w:rFonts w:hint="eastAsia" w:asciiTheme="minorEastAsia" w:hAnsiTheme="minorEastAsia" w:eastAsiaTheme="minorEastAsia"/>
          <w:color w:val="000000"/>
          <w:sz w:val="24"/>
        </w:rPr>
        <w:t>2.17  供应商需充分研究施工图纸，功能房间根据专业工程施工需要，综合考虑局部吊顶加固及与其他专业配合等，磋商报价时综合考虑。</w:t>
      </w:r>
    </w:p>
    <w:p>
      <w:pPr>
        <w:pStyle w:val="3"/>
        <w:rPr>
          <w:rFonts w:asciiTheme="minorEastAsia" w:hAnsiTheme="minorEastAsia" w:eastAsiaTheme="minorEastAsia"/>
          <w:color w:val="000000"/>
          <w:sz w:val="24"/>
          <w:szCs w:val="24"/>
        </w:rPr>
      </w:pPr>
      <w:bookmarkStart w:id="254" w:name="_Toc17990702"/>
      <w:bookmarkStart w:id="255" w:name="_Toc20239295"/>
      <w:bookmarkStart w:id="256" w:name="_Toc17815429"/>
      <w:bookmarkStart w:id="257" w:name="_Toc7447228"/>
      <w:r>
        <w:rPr>
          <w:rFonts w:hint="eastAsia" w:asciiTheme="minorEastAsia" w:hAnsiTheme="minorEastAsia" w:eastAsiaTheme="minorEastAsia"/>
          <w:color w:val="000000"/>
          <w:sz w:val="24"/>
          <w:szCs w:val="24"/>
        </w:rPr>
        <w:t>3、其他说明</w:t>
      </w:r>
      <w:bookmarkEnd w:id="254"/>
      <w:bookmarkEnd w:id="255"/>
      <w:bookmarkEnd w:id="256"/>
      <w:bookmarkEnd w:id="257"/>
    </w:p>
    <w:p>
      <w:pPr>
        <w:spacing w:afterLines="50" w:line="38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3.1词语和定义</w:t>
      </w:r>
    </w:p>
    <w:p>
      <w:pPr>
        <w:spacing w:beforeLines="10" w:afterLines="20" w:line="380" w:lineRule="exact"/>
        <w:rPr>
          <w:rFonts w:asciiTheme="minorEastAsia" w:hAnsiTheme="minorEastAsia" w:eastAsiaTheme="minorEastAsia"/>
          <w:b/>
          <w:color w:val="000000"/>
          <w:sz w:val="24"/>
        </w:rPr>
      </w:pPr>
      <w:r>
        <w:rPr>
          <w:rFonts w:hint="eastAsia" w:asciiTheme="minorEastAsia" w:hAnsiTheme="minorEastAsia" w:eastAsiaTheme="minorEastAsia"/>
          <w:color w:val="000000"/>
          <w:sz w:val="24"/>
        </w:rPr>
        <w:t xml:space="preserve">3.1.1  </w:t>
      </w:r>
      <w:r>
        <w:rPr>
          <w:rFonts w:hint="eastAsia" w:asciiTheme="minorEastAsia" w:hAnsiTheme="minorEastAsia" w:eastAsiaTheme="minorEastAsia"/>
          <w:b/>
          <w:color w:val="000000"/>
          <w:sz w:val="24"/>
        </w:rPr>
        <w:t>工程量清单</w:t>
      </w:r>
    </w:p>
    <w:p>
      <w:pPr>
        <w:spacing w:line="380" w:lineRule="exact"/>
        <w:ind w:left="735" w:leftChars="350"/>
        <w:rPr>
          <w:rFonts w:asciiTheme="minorEastAsia" w:hAnsiTheme="minorEastAsia" w:eastAsiaTheme="minorEastAsia"/>
          <w:color w:val="000000"/>
          <w:sz w:val="24"/>
        </w:rPr>
      </w:pPr>
      <w:r>
        <w:rPr>
          <w:rFonts w:hint="eastAsia" w:asciiTheme="minorEastAsia" w:hAnsiTheme="minorEastAsia" w:eastAsiaTheme="minorEastAsia"/>
          <w:color w:val="000000"/>
          <w:sz w:val="24"/>
        </w:rPr>
        <w:t>载明建设工程分部分项工程项目、措施项目、其他项目的名称和相应数量以及规费、税金项目等内容的明细清单。</w:t>
      </w:r>
    </w:p>
    <w:p>
      <w:pPr>
        <w:spacing w:beforeLines="10" w:afterLines="20" w:line="380" w:lineRule="exact"/>
        <w:rPr>
          <w:rFonts w:asciiTheme="minorEastAsia" w:hAnsiTheme="minorEastAsia" w:eastAsiaTheme="minorEastAsia"/>
          <w:b/>
          <w:color w:val="000000"/>
          <w:sz w:val="24"/>
        </w:rPr>
      </w:pPr>
      <w:r>
        <w:rPr>
          <w:rFonts w:hint="eastAsia" w:asciiTheme="minorEastAsia" w:hAnsiTheme="minorEastAsia" w:eastAsiaTheme="minorEastAsia"/>
          <w:color w:val="000000"/>
          <w:sz w:val="24"/>
        </w:rPr>
        <w:t xml:space="preserve">3.1.2  </w:t>
      </w:r>
      <w:r>
        <w:rPr>
          <w:rFonts w:hint="eastAsia" w:asciiTheme="minorEastAsia" w:hAnsiTheme="minorEastAsia" w:eastAsiaTheme="minorEastAsia"/>
          <w:b/>
          <w:color w:val="000000"/>
          <w:sz w:val="24"/>
        </w:rPr>
        <w:t>总价子目</w:t>
      </w:r>
    </w:p>
    <w:p>
      <w:pPr>
        <w:spacing w:line="380" w:lineRule="exact"/>
        <w:ind w:left="735" w:leftChars="350"/>
        <w:rPr>
          <w:rFonts w:asciiTheme="minorEastAsia" w:hAnsiTheme="minorEastAsia" w:eastAsiaTheme="minorEastAsia"/>
          <w:color w:val="000000"/>
          <w:sz w:val="24"/>
        </w:rPr>
      </w:pPr>
      <w:r>
        <w:rPr>
          <w:rFonts w:hint="eastAsia" w:asciiTheme="minorEastAsia" w:hAnsiTheme="minorEastAsia" w:eastAsiaTheme="minorEastAsia"/>
          <w:color w:val="000000"/>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Lines="10" w:afterLines="20" w:line="380" w:lineRule="exact"/>
        <w:rPr>
          <w:rFonts w:asciiTheme="minorEastAsia" w:hAnsiTheme="minorEastAsia" w:eastAsiaTheme="minorEastAsia"/>
          <w:b/>
          <w:color w:val="000000"/>
          <w:sz w:val="24"/>
        </w:rPr>
      </w:pPr>
      <w:r>
        <w:rPr>
          <w:rFonts w:hint="eastAsia" w:asciiTheme="minorEastAsia" w:hAnsiTheme="minorEastAsia" w:eastAsiaTheme="minorEastAsia"/>
          <w:color w:val="000000"/>
          <w:sz w:val="24"/>
        </w:rPr>
        <w:t xml:space="preserve">3.1.3  </w:t>
      </w:r>
      <w:r>
        <w:rPr>
          <w:rFonts w:hint="eastAsia" w:asciiTheme="minorEastAsia" w:hAnsiTheme="minorEastAsia" w:eastAsiaTheme="minorEastAsia"/>
          <w:b/>
          <w:color w:val="000000"/>
          <w:sz w:val="24"/>
        </w:rPr>
        <w:t>单价子目</w:t>
      </w:r>
    </w:p>
    <w:p>
      <w:pPr>
        <w:spacing w:line="380" w:lineRule="exact"/>
        <w:ind w:left="735" w:leftChars="350"/>
        <w:rPr>
          <w:rFonts w:asciiTheme="minorEastAsia" w:hAnsiTheme="minorEastAsia" w:eastAsiaTheme="minorEastAsia"/>
          <w:color w:val="000000"/>
          <w:sz w:val="24"/>
        </w:rPr>
      </w:pPr>
      <w:r>
        <w:rPr>
          <w:rFonts w:hint="eastAsia" w:asciiTheme="minorEastAsia" w:hAnsiTheme="minorEastAsia" w:eastAsiaTheme="minorEastAsia"/>
          <w:color w:val="000000"/>
          <w:sz w:val="24"/>
        </w:rPr>
        <w:t>工程量清单中以单价计价，根据有合同约束力的图纸和工程量计算规则进行计量，以实际完成数量乘以相应单价进行结算的子目。</w:t>
      </w:r>
    </w:p>
    <w:p>
      <w:pPr>
        <w:spacing w:beforeLines="10" w:afterLines="20" w:line="380" w:lineRule="exact"/>
        <w:rPr>
          <w:rFonts w:asciiTheme="minorEastAsia" w:hAnsiTheme="minorEastAsia" w:eastAsiaTheme="minorEastAsia"/>
          <w:b/>
          <w:color w:val="000000"/>
          <w:sz w:val="24"/>
        </w:rPr>
      </w:pPr>
      <w:r>
        <w:rPr>
          <w:rFonts w:hint="eastAsia" w:asciiTheme="minorEastAsia" w:hAnsiTheme="minorEastAsia" w:eastAsiaTheme="minorEastAsia"/>
          <w:color w:val="000000"/>
          <w:sz w:val="24"/>
        </w:rPr>
        <w:t xml:space="preserve">3.1.4  </w:t>
      </w:r>
      <w:r>
        <w:rPr>
          <w:rFonts w:hint="eastAsia" w:asciiTheme="minorEastAsia" w:hAnsiTheme="minorEastAsia" w:eastAsiaTheme="minorEastAsia"/>
          <w:b/>
          <w:color w:val="000000"/>
          <w:sz w:val="24"/>
        </w:rPr>
        <w:t>子目编码</w:t>
      </w:r>
    </w:p>
    <w:p>
      <w:pPr>
        <w:spacing w:line="380" w:lineRule="exact"/>
        <w:ind w:left="724" w:leftChars="345"/>
        <w:rPr>
          <w:rFonts w:asciiTheme="minorEastAsia" w:hAnsiTheme="minorEastAsia" w:eastAsiaTheme="minorEastAsia"/>
          <w:color w:val="000000"/>
          <w:sz w:val="24"/>
        </w:rPr>
      </w:pPr>
      <w:r>
        <w:rPr>
          <w:rFonts w:hint="eastAsia" w:asciiTheme="minorEastAsia" w:hAnsiTheme="minorEastAsia" w:eastAsiaTheme="minorEastAsia"/>
          <w:color w:val="000000"/>
          <w:sz w:val="24"/>
        </w:rPr>
        <w:t>分部分项工程项目清单中所列的子目名称的数字标识和代码，子目编码与项目编码同义。</w:t>
      </w:r>
    </w:p>
    <w:p>
      <w:pPr>
        <w:spacing w:beforeLines="20" w:afterLines="20" w:line="380" w:lineRule="exact"/>
        <w:rPr>
          <w:rFonts w:asciiTheme="minorEastAsia" w:hAnsiTheme="minorEastAsia" w:eastAsiaTheme="minorEastAsia"/>
          <w:b/>
          <w:color w:val="000000"/>
          <w:sz w:val="24"/>
        </w:rPr>
      </w:pPr>
      <w:r>
        <w:rPr>
          <w:rFonts w:hint="eastAsia" w:asciiTheme="minorEastAsia" w:hAnsiTheme="minorEastAsia" w:eastAsiaTheme="minorEastAsia"/>
          <w:color w:val="000000"/>
          <w:sz w:val="24"/>
        </w:rPr>
        <w:t xml:space="preserve">3.1.5  </w:t>
      </w:r>
      <w:r>
        <w:rPr>
          <w:rFonts w:hint="eastAsia" w:asciiTheme="minorEastAsia" w:hAnsiTheme="minorEastAsia" w:eastAsiaTheme="minorEastAsia"/>
          <w:b/>
          <w:color w:val="000000"/>
          <w:sz w:val="24"/>
        </w:rPr>
        <w:t>子目特征</w:t>
      </w:r>
    </w:p>
    <w:p>
      <w:pPr>
        <w:spacing w:line="380" w:lineRule="exact"/>
        <w:ind w:left="718" w:leftChars="342" w:firstLine="40" w:firstLineChars="17"/>
        <w:rPr>
          <w:rFonts w:asciiTheme="minorEastAsia" w:hAnsiTheme="minorEastAsia" w:eastAsiaTheme="minorEastAsia"/>
          <w:color w:val="000000"/>
          <w:sz w:val="24"/>
        </w:rPr>
      </w:pPr>
      <w:r>
        <w:rPr>
          <w:rFonts w:hint="eastAsia" w:asciiTheme="minorEastAsia" w:hAnsiTheme="minorEastAsia" w:eastAsiaTheme="minorEastAsia"/>
          <w:color w:val="000000"/>
          <w:sz w:val="24"/>
        </w:rPr>
        <w:t>构成分部分项工程项目清单子目、措施项目的实质内容、决定其自身价值的本质特征，子目特征与项目特征同义。</w:t>
      </w:r>
    </w:p>
    <w:p>
      <w:pPr>
        <w:spacing w:beforeLines="20" w:afterLines="20" w:line="380" w:lineRule="exact"/>
        <w:rPr>
          <w:rFonts w:asciiTheme="minorEastAsia" w:hAnsiTheme="minorEastAsia" w:eastAsiaTheme="minorEastAsia"/>
          <w:b/>
          <w:color w:val="000000"/>
          <w:sz w:val="24"/>
        </w:rPr>
      </w:pPr>
      <w:r>
        <w:rPr>
          <w:rFonts w:hint="eastAsia" w:asciiTheme="minorEastAsia" w:hAnsiTheme="minorEastAsia" w:eastAsiaTheme="minorEastAsia"/>
          <w:color w:val="000000"/>
          <w:sz w:val="24"/>
        </w:rPr>
        <w:t xml:space="preserve">3.1.6  </w:t>
      </w:r>
      <w:r>
        <w:rPr>
          <w:rFonts w:hint="eastAsia" w:asciiTheme="minorEastAsia" w:hAnsiTheme="minorEastAsia" w:eastAsiaTheme="minorEastAsia"/>
          <w:b/>
          <w:color w:val="000000"/>
          <w:sz w:val="24"/>
        </w:rPr>
        <w:t>规费</w:t>
      </w:r>
    </w:p>
    <w:p>
      <w:pPr>
        <w:spacing w:line="380" w:lineRule="exact"/>
        <w:ind w:left="735" w:leftChars="350"/>
        <w:rPr>
          <w:rFonts w:asciiTheme="minorEastAsia" w:hAnsiTheme="minorEastAsia" w:eastAsiaTheme="minorEastAsia"/>
          <w:color w:val="000000"/>
          <w:sz w:val="24"/>
        </w:rPr>
      </w:pPr>
      <w:r>
        <w:rPr>
          <w:rFonts w:hint="eastAsia" w:asciiTheme="minorEastAsia" w:hAnsiTheme="minorEastAsia" w:eastAsiaTheme="minorEastAsia"/>
          <w:color w:val="000000"/>
          <w:sz w:val="24"/>
        </w:rPr>
        <w:t>承包人根据省级政府或省级有关权力部门规定必须缴纳的，应计入建筑安装工程造价的费用。</w:t>
      </w:r>
    </w:p>
    <w:p>
      <w:pPr>
        <w:spacing w:beforeLines="20" w:afterLines="20" w:line="38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3.1.7  </w:t>
      </w:r>
      <w:r>
        <w:rPr>
          <w:rFonts w:hint="eastAsia" w:asciiTheme="minorEastAsia" w:hAnsiTheme="minorEastAsia" w:eastAsiaTheme="minorEastAsia"/>
          <w:b/>
          <w:color w:val="000000"/>
          <w:sz w:val="24"/>
        </w:rPr>
        <w:t>税金</w:t>
      </w:r>
    </w:p>
    <w:p>
      <w:pPr>
        <w:spacing w:line="380" w:lineRule="exact"/>
        <w:ind w:left="735" w:leftChars="350"/>
        <w:rPr>
          <w:rFonts w:asciiTheme="minorEastAsia" w:hAnsiTheme="minorEastAsia" w:eastAsiaTheme="minorEastAsia"/>
          <w:color w:val="000000"/>
          <w:sz w:val="24"/>
        </w:rPr>
      </w:pPr>
      <w:r>
        <w:rPr>
          <w:rFonts w:hint="eastAsia" w:asciiTheme="minorEastAsia" w:hAnsiTheme="minorEastAsia" w:eastAsiaTheme="minorEastAsia"/>
          <w:color w:val="000000"/>
          <w:sz w:val="24"/>
        </w:rPr>
        <w:t>国家税法规定的应计入建筑安装工程造价内的增值税（采用增值税一般计税方法）。其中甲供材料、甲供设备不作为增值税计税基础。</w:t>
      </w:r>
    </w:p>
    <w:p>
      <w:pPr>
        <w:spacing w:beforeLines="20" w:afterLines="20" w:line="380" w:lineRule="exact"/>
        <w:rPr>
          <w:rFonts w:asciiTheme="minorEastAsia" w:hAnsiTheme="minorEastAsia" w:eastAsiaTheme="minorEastAsia"/>
          <w:b/>
          <w:color w:val="000000"/>
          <w:sz w:val="24"/>
        </w:rPr>
      </w:pPr>
      <w:r>
        <w:rPr>
          <w:rFonts w:hint="eastAsia" w:asciiTheme="minorEastAsia" w:hAnsiTheme="minorEastAsia" w:eastAsiaTheme="minorEastAsia"/>
          <w:color w:val="000000"/>
          <w:sz w:val="24"/>
        </w:rPr>
        <w:t xml:space="preserve">3.1.8  </w:t>
      </w:r>
      <w:r>
        <w:rPr>
          <w:rFonts w:hint="eastAsia" w:asciiTheme="minorEastAsia" w:hAnsiTheme="minorEastAsia" w:eastAsiaTheme="minorEastAsia"/>
          <w:b/>
          <w:color w:val="000000"/>
          <w:sz w:val="24"/>
        </w:rPr>
        <w:t>同义词语</w:t>
      </w:r>
    </w:p>
    <w:p>
      <w:pPr>
        <w:spacing w:line="390" w:lineRule="exact"/>
        <w:ind w:left="735" w:leftChars="350"/>
        <w:rPr>
          <w:rFonts w:asciiTheme="minorEastAsia" w:hAnsiTheme="minorEastAsia" w:eastAsiaTheme="minorEastAsia"/>
          <w:color w:val="000000"/>
          <w:sz w:val="24"/>
        </w:rPr>
      </w:pPr>
      <w:r>
        <w:rPr>
          <w:rFonts w:hint="eastAsia" w:asciiTheme="minorEastAsia" w:hAnsiTheme="minorEastAsia" w:eastAsiaTheme="minorEastAsia"/>
          <w:color w:val="000000"/>
          <w:sz w:val="24"/>
        </w:rPr>
        <w:t>本章中使用的词语“招标人”和“供应商”分别与合同条款中定义的“发包人”和“承包人”同义；就工程量清单而言，“子目”与“项目”同义。</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4.工程结算办法</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（1）供应商报价时需严格按照提供的工程量清单填报综合单价及合价。</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（2）本工程的工程量清单中以暂估价或暂列金形式列出的项目，供应商在报价表中应按列明的暂估价或暂列金填报，</w:t>
      </w:r>
      <w:r>
        <w:rPr>
          <w:rFonts w:hint="eastAsia" w:asciiTheme="minorEastAsia" w:hAnsiTheme="minorEastAsia" w:eastAsiaTheme="minorEastAsia"/>
          <w:b/>
          <w:bCs/>
          <w:sz w:val="24"/>
        </w:rPr>
        <w:t>不允许改动</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5.</w:t>
      </w:r>
      <w:bookmarkStart w:id="258" w:name="_Toc12053239"/>
      <w:r>
        <w:rPr>
          <w:rFonts w:hint="eastAsia" w:asciiTheme="minorEastAsia" w:hAnsiTheme="minorEastAsia" w:eastAsiaTheme="minorEastAsia"/>
          <w:b/>
          <w:sz w:val="24"/>
        </w:rPr>
        <w:t>5.合同价款的结算办法：</w:t>
      </w:r>
    </w:p>
    <w:p>
      <w:pPr>
        <w:spacing w:line="360" w:lineRule="auto"/>
        <w:ind w:firstLine="602" w:firstLineChars="250"/>
        <w:jc w:val="left"/>
        <w:rPr>
          <w:rFonts w:asciiTheme="minorEastAsia" w:hAnsiTheme="minorEastAsia" w:eastAsiaTheme="minorEastAsia"/>
          <w:b/>
          <w:sz w:val="24"/>
        </w:rPr>
      </w:pPr>
      <w:r>
        <w:rPr>
          <w:rFonts w:hint="eastAsia" w:asciiTheme="minorEastAsia" w:hAnsiTheme="minorEastAsia" w:eastAsiaTheme="minorEastAsia"/>
          <w:b/>
          <w:sz w:val="24"/>
        </w:rPr>
        <w:t>本合同按固定综合单价合同形式，合同价款结算时，按最后报价中的综合单价固定不变的原则，以实际发生的工程量据实结算。若供应商在磋商报价中主要材料等设备出现明显偏离市场价等不合理报价，采购人有权按照审计部门</w:t>
      </w:r>
      <w:bookmarkStart w:id="313" w:name="_GoBack"/>
      <w:r>
        <w:rPr>
          <w:rFonts w:hint="eastAsia" w:asciiTheme="minorEastAsia" w:hAnsiTheme="minorEastAsia" w:eastAsiaTheme="minorEastAsia"/>
          <w:b/>
          <w:sz w:val="24"/>
        </w:rPr>
        <w:t>审计</w:t>
      </w:r>
      <w:bookmarkEnd w:id="313"/>
      <w:r>
        <w:rPr>
          <w:rFonts w:hint="eastAsia" w:asciiTheme="minorEastAsia" w:hAnsiTheme="minorEastAsia" w:eastAsiaTheme="minorEastAsia"/>
          <w:b/>
          <w:sz w:val="24"/>
        </w:rPr>
        <w:t>的最终价格进行调整。</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6.其他要求</w:t>
      </w:r>
    </w:p>
    <w:p>
      <w:pPr>
        <w:spacing w:line="360" w:lineRule="auto"/>
        <w:ind w:left="360" w:hanging="360" w:hangingChars="150"/>
        <w:rPr>
          <w:rFonts w:ascii="宋体" w:hAnsi="宋体"/>
          <w:b/>
          <w:sz w:val="28"/>
          <w:szCs w:val="28"/>
        </w:rPr>
      </w:pPr>
      <w:r>
        <w:rPr>
          <w:rFonts w:hint="eastAsia" w:asciiTheme="minorEastAsia" w:hAnsiTheme="minorEastAsia" w:eastAsiaTheme="minorEastAsia"/>
          <w:sz w:val="24"/>
        </w:rPr>
        <w:t>本项目为山东大学校医院安装CT配套改造工程，位于济南市历城区山大北路91号山东大学校医院院内，对拟安装CT的房间进行改造，主要施工内容为：原墙体拆除，新做墙体，射线防护，加固工程，装饰工程，安装工程等，以施工图纸和清单为准</w:t>
      </w:r>
      <w:r>
        <w:rPr>
          <w:rFonts w:hint="eastAsia" w:ascii="宋体" w:hAnsi="宋体"/>
          <w:sz w:val="24"/>
        </w:rPr>
        <w:t>。</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（1）本工程施工区域为拟安装CT设备的扫描间和操作间。</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（2）扫描间现有墙体、顶面及地面装饰需拆除，按照图纸进行施工；墙体先加固再拆除。</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 xml:space="preserve">（3）CT设备安装指南为本招标文件附件，施工时须达到设备安装需求。 </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（4）加固施工时注意人员及周边设备安全，确保达到设计强度后再进行拆除作业。</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（5）施工中应及时与设备场地工程师沟通联系，满足设备需求。</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（6）设备的接地，必须达到设备安装指南中设备接地的要求。</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（7）弱电系统根据医院及使用科室要求，与医院网络和科室设备对接，达到正常使用要求。</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（8）招标清单中的自动门门机，品牌不低于多玛、史丹利、欧尼克等同等档次品牌；配电箱内元器件品牌不低于施耐德、ABB、西门子等同等档次品牌。</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（9）供应商在投标时须报出材料的品牌；若投标时未报出，中标后由建设单位指定材料的品牌。</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（10）施工作业人员施工前，必须充分了解周围环境、施工图纸和设计说明以及有关资料，做好安全施工、文明施工；若出现安全事故，由施工单位自行承担。</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（11）因施工场地位于校医院查体中心，施工单位应自行踏勘现场，报价中充分考虑周边条件的制约，采取必要的施工措施产生的费用。</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（12）本工程招标控制价为208780.07元，其中包含取费后的暂列金额15545.74元。</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（13）施工时产生的垃圾及时清运，避免影响科室正常工作。拆除时不要破坏其他物品和设备，如有破坏，负责维修达到规范要求。</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（14）未尽事宜执行现行的国家标准，规范，操作规程。</w:t>
      </w:r>
    </w:p>
    <w:p>
      <w:pPr>
        <w:spacing w:line="500" w:lineRule="exact"/>
        <w:jc w:val="left"/>
        <w:rPr>
          <w:rFonts w:asciiTheme="minorEastAsia" w:hAnsiTheme="minorEastAsia" w:eastAsiaTheme="minorEastAsia"/>
          <w:b/>
          <w:sz w:val="24"/>
        </w:rPr>
      </w:pPr>
      <w:r>
        <w:rPr>
          <w:rFonts w:hint="eastAsia" w:asciiTheme="minorEastAsia" w:hAnsiTheme="minorEastAsia" w:eastAsiaTheme="minorEastAsia"/>
          <w:b/>
          <w:sz w:val="24"/>
        </w:rPr>
        <w:t>7.适用的国家、行业以及地方规范、标准和规程</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（1）现行相关国家及地方标准，规范，标准图集，规程等。</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（2）依据设计施工图纸和技术文件要求，本工程项目的材料、设备、施工必须达到现行中华人民共和国及省、市、行业的一切有关法规、规范的要求，如各标准及规范要求有出入则以较严格者为准。</w:t>
      </w:r>
    </w:p>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3）执行国家、省、市现行的建设工程施工及工程质量验收规范、施工技术标准、程序，建设工程施工操作规程、“建设工程质量管理条例”、“工程建设强制性标准”、“工程建设标准强制性条文”、“建筑工程安全生产管理条理”、“建筑施工安全检查标准”以及有关建筑质量、安全施工、建筑材料及半成品备案证制度等有关文件、规定、施工图纸、技术交底、地质勘察等有关技术说明和“建筑工程质量检验评定标准”、“建筑安装工程质量检验评定统一标准”等。</w:t>
      </w:r>
    </w:p>
    <w:p>
      <w:pPr>
        <w:widowControl/>
        <w:jc w:val="left"/>
        <w:rPr>
          <w:rFonts w:asciiTheme="minorEastAsia" w:hAnsiTheme="minorEastAsia" w:eastAsiaTheme="minorEastAsia"/>
          <w:b/>
          <w:bCs/>
          <w:sz w:val="32"/>
          <w:szCs w:val="44"/>
        </w:rPr>
      </w:pPr>
      <w:r>
        <w:rPr>
          <w:rFonts w:asciiTheme="minorEastAsia" w:hAnsiTheme="minorEastAsia" w:eastAsiaTheme="minorEastAsia"/>
          <w:sz w:val="32"/>
        </w:rPr>
        <w:br w:type="page"/>
      </w:r>
    </w:p>
    <w:p>
      <w:pPr>
        <w:pStyle w:val="2"/>
        <w:spacing w:before="0" w:afterLines="50" w:line="360" w:lineRule="auto"/>
        <w:jc w:val="center"/>
        <w:rPr>
          <w:rFonts w:asciiTheme="minorEastAsia" w:hAnsiTheme="minorEastAsia" w:eastAsiaTheme="minorEastAsia"/>
        </w:rPr>
      </w:pPr>
      <w:bookmarkStart w:id="259" w:name="_Toc20239296"/>
      <w:r>
        <w:rPr>
          <w:rFonts w:hint="eastAsia" w:asciiTheme="minorEastAsia" w:hAnsiTheme="minorEastAsia" w:eastAsiaTheme="minorEastAsia"/>
          <w:kern w:val="2"/>
          <w:sz w:val="32"/>
        </w:rPr>
        <w:t>第六章响应文件格式</w:t>
      </w:r>
      <w:bookmarkEnd w:id="258"/>
      <w:bookmarkEnd w:id="259"/>
    </w:p>
    <w:p>
      <w:pPr>
        <w:tabs>
          <w:tab w:val="left" w:pos="1337"/>
        </w:tabs>
        <w:ind w:right="-65" w:rightChars="-31"/>
        <w:outlineLvl w:val="1"/>
        <w:rPr>
          <w:rFonts w:asciiTheme="minorEastAsia" w:hAnsiTheme="minorEastAsia" w:eastAsiaTheme="minorEastAsia"/>
          <w:b/>
          <w:color w:val="000000"/>
          <w:sz w:val="24"/>
        </w:rPr>
      </w:pPr>
      <w:bookmarkStart w:id="260" w:name="_Toc20239297"/>
      <w:bookmarkStart w:id="261" w:name="_Toc12053240"/>
      <w:r>
        <w:rPr>
          <w:rFonts w:hint="eastAsia" w:asciiTheme="minorEastAsia" w:hAnsiTheme="minorEastAsia" w:eastAsiaTheme="minorEastAsia"/>
          <w:b/>
          <w:color w:val="000000"/>
          <w:sz w:val="24"/>
        </w:rPr>
        <w:t>格式一：报价函</w:t>
      </w:r>
      <w:bookmarkEnd w:id="260"/>
      <w:bookmarkEnd w:id="261"/>
    </w:p>
    <w:p>
      <w:pPr>
        <w:adjustRightInd w:val="0"/>
        <w:snapToGrid w:val="0"/>
        <w:spacing w:line="400" w:lineRule="exact"/>
        <w:ind w:right="-65" w:rightChars="-31"/>
        <w:jc w:val="center"/>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报价函</w:t>
      </w:r>
    </w:p>
    <w:p>
      <w:pPr>
        <w:adjustRightInd w:val="0"/>
        <w:snapToGrid w:val="0"/>
        <w:spacing w:line="400" w:lineRule="exact"/>
        <w:ind w:right="-65" w:rightChars="-31"/>
        <w:jc w:val="center"/>
        <w:rPr>
          <w:rFonts w:asciiTheme="minorEastAsia" w:hAnsiTheme="minorEastAsia" w:eastAsiaTheme="minorEastAsia"/>
          <w:sz w:val="24"/>
        </w:rPr>
      </w:pPr>
    </w:p>
    <w:p>
      <w:pPr>
        <w:adjustRightInd w:val="0"/>
        <w:snapToGrid w:val="0"/>
        <w:spacing w:line="400" w:lineRule="exact"/>
        <w:ind w:right="-65" w:rightChars="-31" w:firstLine="120" w:firstLineChars="50"/>
        <w:rPr>
          <w:rFonts w:asciiTheme="minorEastAsia" w:hAnsiTheme="minorEastAsia" w:eastAsiaTheme="minorEastAsia"/>
          <w:sz w:val="24"/>
        </w:rPr>
      </w:pPr>
      <w:r>
        <w:rPr>
          <w:rFonts w:hint="eastAsia" w:cs="Arial" w:asciiTheme="minorEastAsia" w:hAnsiTheme="minorEastAsia" w:eastAsiaTheme="minorEastAsia"/>
          <w:sz w:val="24"/>
          <w:u w:val="single"/>
        </w:rPr>
        <w:t>山东大学第二医院</w:t>
      </w:r>
      <w:r>
        <w:rPr>
          <w:rFonts w:hint="eastAsia" w:asciiTheme="minorEastAsia" w:hAnsiTheme="minorEastAsia" w:eastAsiaTheme="minorEastAsia"/>
          <w:sz w:val="24"/>
        </w:rPr>
        <w:t>：</w:t>
      </w:r>
    </w:p>
    <w:p>
      <w:pPr>
        <w:spacing w:line="400" w:lineRule="exact"/>
        <w:ind w:right="-65" w:rightChars="-31" w:firstLine="480"/>
        <w:rPr>
          <w:rFonts w:asciiTheme="minorEastAsia" w:hAnsiTheme="minorEastAsia" w:eastAsiaTheme="minorEastAsia"/>
          <w:b/>
          <w:sz w:val="24"/>
        </w:rPr>
      </w:pPr>
      <w:r>
        <w:rPr>
          <w:rFonts w:hint="eastAsia" w:asciiTheme="minorEastAsia" w:hAnsiTheme="minorEastAsia" w:eastAsiaTheme="minorEastAsia"/>
          <w:sz w:val="24"/>
        </w:rPr>
        <w:t>经研究，我方决定参加贵方组织的项目编号为</w:t>
      </w:r>
      <w:r>
        <w:rPr>
          <w:rFonts w:asciiTheme="minorEastAsia" w:hAnsiTheme="minorEastAsia" w:eastAsiaTheme="minorEastAsia"/>
          <w:sz w:val="24"/>
        </w:rPr>
        <w:t>HYHA</w:t>
      </w:r>
      <w:r>
        <w:rPr>
          <w:rFonts w:hint="eastAsia" w:asciiTheme="minorEastAsia" w:hAnsiTheme="minorEastAsia" w:eastAsiaTheme="minorEastAsia"/>
          <w:sz w:val="24"/>
        </w:rPr>
        <w:t>____</w:t>
      </w:r>
      <w:r>
        <w:rPr>
          <w:rFonts w:asciiTheme="minorEastAsia" w:hAnsiTheme="minorEastAsia" w:eastAsiaTheme="minorEastAsia"/>
          <w:sz w:val="24"/>
        </w:rPr>
        <w:t>-</w:t>
      </w:r>
      <w:r>
        <w:rPr>
          <w:rFonts w:hint="eastAsia" w:asciiTheme="minorEastAsia" w:hAnsiTheme="minorEastAsia" w:eastAsiaTheme="minorEastAsia"/>
          <w:sz w:val="24"/>
        </w:rPr>
        <w:t>____的_________工程施工竞争性磋商项目并报价。为此，我方郑重声明以下诸点，并承担法律责任。</w:t>
      </w:r>
    </w:p>
    <w:p>
      <w:pPr>
        <w:adjustRightInd w:val="0"/>
        <w:snapToGrid w:val="0"/>
        <w:spacing w:line="400" w:lineRule="exact"/>
        <w:ind w:right="-65" w:rightChars="-31" w:firstLine="48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、我方愿以总承包价人民币元参与本项目的报价，我方提交的报价文件，正本一份，副本三份及电子文档一份（</w:t>
      </w:r>
      <w:r>
        <w:rPr>
          <w:rFonts w:asciiTheme="minorEastAsia" w:hAnsiTheme="minorEastAsia" w:eastAsiaTheme="minorEastAsia"/>
          <w:sz w:val="24"/>
        </w:rPr>
        <w:t>UBS</w:t>
      </w:r>
      <w:r>
        <w:rPr>
          <w:rFonts w:hint="eastAsia" w:asciiTheme="minorEastAsia" w:hAnsiTheme="minorEastAsia" w:eastAsiaTheme="minorEastAsia"/>
          <w:sz w:val="24"/>
        </w:rPr>
        <w:t>接口设备存储）。</w:t>
      </w:r>
    </w:p>
    <w:p>
      <w:pPr>
        <w:adjustRightInd w:val="0"/>
        <w:snapToGrid w:val="0"/>
        <w:spacing w:line="400" w:lineRule="exact"/>
        <w:ind w:right="-65" w:rightChars="-31"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、如果我方的报价文件被接受，我方将履行竞争性磋商文件中规定的每一项要求，并按我方报价文件中的承诺按期、保质、保量完成施工任务。</w:t>
      </w:r>
    </w:p>
    <w:p>
      <w:pPr>
        <w:adjustRightInd w:val="0"/>
        <w:snapToGrid w:val="0"/>
        <w:spacing w:line="400" w:lineRule="exact"/>
        <w:ind w:right="-65" w:rightChars="-31" w:firstLine="48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、我方理解，最低报价不是成交的唯一条件，采购人有选择成交供应商的权利。</w:t>
      </w:r>
    </w:p>
    <w:p>
      <w:pPr>
        <w:adjustRightInd w:val="0"/>
        <w:snapToGrid w:val="0"/>
        <w:spacing w:line="400" w:lineRule="exact"/>
        <w:ind w:right="-65" w:rightChars="-31" w:firstLine="480"/>
        <w:rPr>
          <w:rFonts w:asciiTheme="minorEastAsia" w:hAnsiTheme="minorEastAsia" w:eastAsiaTheme="minorEastAsia"/>
          <w:color w:val="000000"/>
          <w:sz w:val="24"/>
        </w:rPr>
      </w:pPr>
      <w:r>
        <w:rPr>
          <w:rFonts w:asciiTheme="minorEastAsia" w:hAnsiTheme="minorEastAsia" w:eastAsiaTheme="minorEastAsia"/>
          <w:sz w:val="24"/>
        </w:rPr>
        <w:t>4</w:t>
      </w:r>
      <w:r>
        <w:rPr>
          <w:rFonts w:hint="eastAsia" w:asciiTheme="minorEastAsia" w:hAnsiTheme="minorEastAsia" w:eastAsiaTheme="minorEastAsia"/>
          <w:sz w:val="24"/>
        </w:rPr>
        <w:t>、我方愿按《中华人民共和国合同法》履行自己的全部责任</w:t>
      </w:r>
      <w:r>
        <w:rPr>
          <w:rFonts w:hint="eastAsia" w:asciiTheme="minorEastAsia" w:hAnsiTheme="minorEastAsia" w:eastAsiaTheme="minorEastAsia"/>
          <w:color w:val="000000"/>
          <w:sz w:val="24"/>
        </w:rPr>
        <w:t>。</w:t>
      </w:r>
    </w:p>
    <w:p>
      <w:pPr>
        <w:adjustRightInd w:val="0"/>
        <w:snapToGrid w:val="0"/>
        <w:spacing w:line="400" w:lineRule="exact"/>
        <w:ind w:right="-65" w:rightChars="-31" w:firstLine="480"/>
        <w:rPr>
          <w:rFonts w:asciiTheme="minorEastAsia" w:hAnsiTheme="minorEastAsia" w:eastAsiaTheme="minorEastAsia"/>
          <w:bCs/>
          <w:color w:val="000000"/>
          <w:sz w:val="24"/>
        </w:rPr>
      </w:pPr>
      <w:r>
        <w:rPr>
          <w:rFonts w:asciiTheme="minorEastAsia" w:hAnsiTheme="minorEastAsia" w:eastAsiaTheme="minorEastAsia"/>
          <w:bCs/>
          <w:color w:val="000000"/>
          <w:sz w:val="24"/>
        </w:rPr>
        <w:t>5</w:t>
      </w:r>
      <w:r>
        <w:rPr>
          <w:rFonts w:hint="eastAsia" w:asciiTheme="minorEastAsia" w:hAnsiTheme="minorEastAsia" w:eastAsiaTheme="minorEastAsia"/>
          <w:bCs/>
          <w:color w:val="000000"/>
          <w:sz w:val="24"/>
        </w:rPr>
        <w:t>、我方承诺决不拖欠民工工资。在</w:t>
      </w:r>
      <w:r>
        <w:rPr>
          <w:rFonts w:hint="eastAsia" w:cs="宋体" w:asciiTheme="minorEastAsia" w:hAnsiTheme="minorEastAsia" w:eastAsiaTheme="minorEastAsia"/>
          <w:kern w:val="0"/>
          <w:sz w:val="24"/>
        </w:rPr>
        <w:t>本项目</w:t>
      </w:r>
      <w:r>
        <w:rPr>
          <w:rFonts w:hint="eastAsia" w:asciiTheme="minorEastAsia" w:hAnsiTheme="minorEastAsia" w:eastAsiaTheme="minorEastAsia"/>
          <w:bCs/>
          <w:color w:val="000000"/>
          <w:sz w:val="24"/>
        </w:rPr>
        <w:t>支付工程竣工决算款前，我方承诺全部结清民工工资。否则，</w:t>
      </w:r>
      <w:r>
        <w:rPr>
          <w:rFonts w:hint="eastAsia" w:cs="宋体" w:asciiTheme="minorEastAsia" w:hAnsiTheme="minorEastAsia" w:eastAsiaTheme="minorEastAsia"/>
          <w:kern w:val="0"/>
          <w:sz w:val="24"/>
        </w:rPr>
        <w:t>采购人</w:t>
      </w:r>
      <w:r>
        <w:rPr>
          <w:rFonts w:hint="eastAsia" w:asciiTheme="minorEastAsia" w:hAnsiTheme="minorEastAsia" w:eastAsiaTheme="minorEastAsia"/>
          <w:bCs/>
          <w:color w:val="000000"/>
          <w:sz w:val="24"/>
        </w:rPr>
        <w:t>有权不支付工程竣工结算款。</w:t>
      </w:r>
    </w:p>
    <w:p>
      <w:pPr>
        <w:adjustRightInd w:val="0"/>
        <w:snapToGrid w:val="0"/>
        <w:spacing w:line="400" w:lineRule="exact"/>
        <w:ind w:right="-65" w:rightChars="-31" w:firstLine="480"/>
        <w:rPr>
          <w:rFonts w:asciiTheme="minorEastAsia" w:hAnsiTheme="minorEastAsia" w:eastAsiaTheme="minorEastAsia"/>
          <w:color w:val="000000"/>
          <w:sz w:val="24"/>
        </w:rPr>
      </w:pP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、我方同意按竞争性磋商文件规定交纳磋商保证金、成交服务费，遵守贵方有关采购的各项规定。</w:t>
      </w:r>
    </w:p>
    <w:p>
      <w:pPr>
        <w:adjustRightInd w:val="0"/>
        <w:snapToGrid w:val="0"/>
        <w:spacing w:line="400" w:lineRule="exact"/>
        <w:ind w:right="-65" w:rightChars="-31" w:firstLine="480"/>
        <w:rPr>
          <w:rFonts w:asciiTheme="minorEastAsia" w:hAnsiTheme="minorEastAsia" w:eastAsiaTheme="minorEastAsia"/>
          <w:color w:val="000000"/>
          <w:sz w:val="24"/>
        </w:rPr>
      </w:pPr>
      <w:r>
        <w:rPr>
          <w:rFonts w:asciiTheme="minorEastAsia" w:hAnsiTheme="minorEastAsia" w:eastAsiaTheme="minorEastAsia"/>
          <w:color w:val="000000"/>
          <w:sz w:val="24"/>
        </w:rPr>
        <w:t>7</w:t>
      </w:r>
      <w:r>
        <w:rPr>
          <w:rFonts w:hint="eastAsia" w:asciiTheme="minorEastAsia" w:hAnsiTheme="minorEastAsia" w:eastAsiaTheme="minorEastAsia"/>
          <w:color w:val="000000"/>
          <w:sz w:val="24"/>
        </w:rPr>
        <w:t>、我方已将本次采购的保证金递交到采购代理机构。</w:t>
      </w:r>
    </w:p>
    <w:p>
      <w:pPr>
        <w:adjustRightInd w:val="0"/>
        <w:snapToGrid w:val="0"/>
        <w:spacing w:line="400" w:lineRule="exact"/>
        <w:ind w:right="-65" w:rightChars="-31" w:firstLine="480"/>
        <w:rPr>
          <w:rFonts w:asciiTheme="minorEastAsia" w:hAnsiTheme="minorEastAsia" w:eastAsiaTheme="minorEastAsia"/>
          <w:color w:val="000000"/>
          <w:sz w:val="24"/>
        </w:rPr>
      </w:pPr>
      <w:r>
        <w:rPr>
          <w:rFonts w:asciiTheme="minorEastAsia" w:hAnsiTheme="minorEastAsia" w:eastAsiaTheme="minorEastAsia"/>
          <w:color w:val="000000"/>
          <w:sz w:val="24"/>
        </w:rPr>
        <w:t>8</w:t>
      </w:r>
      <w:r>
        <w:rPr>
          <w:rFonts w:hint="eastAsia" w:asciiTheme="minorEastAsia" w:hAnsiTheme="minorEastAsia" w:eastAsiaTheme="minorEastAsia"/>
          <w:color w:val="000000"/>
          <w:sz w:val="24"/>
        </w:rPr>
        <w:t>、我方的报价文件自报价之日起有效期为 90日历日。</w:t>
      </w:r>
    </w:p>
    <w:p>
      <w:pPr>
        <w:adjustRightInd w:val="0"/>
        <w:snapToGrid w:val="0"/>
        <w:spacing w:line="400" w:lineRule="exact"/>
        <w:ind w:right="-65" w:rightChars="-31" w:firstLine="480"/>
        <w:rPr>
          <w:rFonts w:asciiTheme="minorEastAsia" w:hAnsiTheme="minorEastAsia" w:eastAsiaTheme="minorEastAsia"/>
          <w:color w:val="000000"/>
          <w:sz w:val="24"/>
        </w:rPr>
      </w:pPr>
      <w:r>
        <w:rPr>
          <w:rFonts w:asciiTheme="minorEastAsia" w:hAnsiTheme="minorEastAsia" w:eastAsiaTheme="minorEastAsia"/>
          <w:color w:val="000000"/>
          <w:sz w:val="24"/>
        </w:rPr>
        <w:t>9</w:t>
      </w:r>
      <w:r>
        <w:rPr>
          <w:rFonts w:hint="eastAsia" w:asciiTheme="minorEastAsia" w:hAnsiTheme="minorEastAsia" w:eastAsiaTheme="minorEastAsia"/>
          <w:color w:val="000000"/>
          <w:sz w:val="24"/>
        </w:rPr>
        <w:t>、与本磋商有关的一切正式往来通讯请寄：</w:t>
      </w:r>
    </w:p>
    <w:p>
      <w:pPr>
        <w:adjustRightInd w:val="0"/>
        <w:snapToGrid w:val="0"/>
        <w:spacing w:line="400" w:lineRule="exact"/>
        <w:ind w:left="571" w:leftChars="272" w:right="-65" w:rightChars="-31" w:firstLine="100"/>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供应商单位全称（加盖公章）</w:t>
      </w:r>
    </w:p>
    <w:p>
      <w:pPr>
        <w:adjustRightInd w:val="0"/>
        <w:snapToGrid w:val="0"/>
        <w:spacing w:line="400" w:lineRule="exact"/>
        <w:ind w:right="-65" w:rightChars="-31" w:firstLine="720" w:firstLineChars="300"/>
        <w:rPr>
          <w:rFonts w:asciiTheme="minorEastAsia" w:hAnsiTheme="minorEastAsia" w:eastAsiaTheme="minorEastAsia"/>
          <w:color w:val="000000"/>
          <w:sz w:val="24"/>
        </w:rPr>
      </w:pPr>
      <w:r>
        <w:rPr>
          <w:rFonts w:hint="eastAsia" w:asciiTheme="minorEastAsia" w:hAnsiTheme="minorEastAsia" w:eastAsiaTheme="minorEastAsia"/>
          <w:color w:val="000000"/>
          <w:sz w:val="24"/>
        </w:rPr>
        <w:t>法定代表人或授权代理人签字：</w:t>
      </w:r>
    </w:p>
    <w:p>
      <w:pPr>
        <w:adjustRightInd w:val="0"/>
        <w:snapToGrid w:val="0"/>
        <w:spacing w:line="400" w:lineRule="exact"/>
        <w:ind w:left="571" w:leftChars="272"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地址：</w:t>
      </w:r>
    </w:p>
    <w:p>
      <w:pPr>
        <w:adjustRightInd w:val="0"/>
        <w:snapToGrid w:val="0"/>
        <w:spacing w:line="400" w:lineRule="exact"/>
        <w:ind w:left="571" w:leftChars="272"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邮政编码：</w:t>
      </w:r>
    </w:p>
    <w:p>
      <w:pPr>
        <w:adjustRightInd w:val="0"/>
        <w:snapToGrid w:val="0"/>
        <w:spacing w:line="400" w:lineRule="exact"/>
        <w:ind w:left="571" w:leftChars="272"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开户银行：</w:t>
      </w:r>
    </w:p>
    <w:p>
      <w:pPr>
        <w:adjustRightInd w:val="0"/>
        <w:snapToGrid w:val="0"/>
        <w:spacing w:line="400" w:lineRule="exact"/>
        <w:ind w:left="571" w:leftChars="272" w:right="-65" w:rightChars="-31" w:firstLine="120" w:firstLineChars="50"/>
        <w:rPr>
          <w:rFonts w:asciiTheme="minorEastAsia" w:hAnsiTheme="minorEastAsia" w:eastAsiaTheme="minorEastAsia"/>
          <w:color w:val="000000"/>
          <w:sz w:val="24"/>
        </w:rPr>
      </w:pPr>
      <w:r>
        <w:rPr>
          <w:rFonts w:hint="eastAsia" w:asciiTheme="minorEastAsia" w:hAnsiTheme="minorEastAsia" w:eastAsiaTheme="minorEastAsia"/>
          <w:color w:val="000000"/>
          <w:sz w:val="24"/>
        </w:rPr>
        <w:t>开户账号：</w:t>
      </w:r>
    </w:p>
    <w:p>
      <w:pPr>
        <w:adjustRightInd w:val="0"/>
        <w:snapToGrid w:val="0"/>
        <w:spacing w:line="400" w:lineRule="exact"/>
        <w:ind w:left="571" w:leftChars="272"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电话：</w:t>
      </w:r>
    </w:p>
    <w:p>
      <w:pPr>
        <w:adjustRightInd w:val="0"/>
        <w:snapToGrid w:val="0"/>
        <w:spacing w:line="400" w:lineRule="exact"/>
        <w:ind w:left="571" w:leftChars="272"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传真：</w:t>
      </w:r>
    </w:p>
    <w:p>
      <w:pPr>
        <w:adjustRightInd w:val="0"/>
        <w:snapToGrid w:val="0"/>
        <w:spacing w:line="400" w:lineRule="exact"/>
        <w:ind w:left="571" w:leftChars="272" w:right="-65" w:rightChars="-31" w:firstLine="5520" w:firstLineChars="2300"/>
        <w:rPr>
          <w:rFonts w:asciiTheme="minorEastAsia" w:hAnsiTheme="minorEastAsia" w:eastAsiaTheme="minorEastAsia"/>
          <w:color w:val="000000"/>
          <w:sz w:val="24"/>
        </w:rPr>
      </w:pPr>
      <w:r>
        <w:rPr>
          <w:rFonts w:hint="eastAsia" w:asciiTheme="minorEastAsia" w:hAnsiTheme="minorEastAsia" w:eastAsiaTheme="minorEastAsia"/>
          <w:color w:val="000000"/>
          <w:sz w:val="24"/>
        </w:rPr>
        <w:t>年月日</w:t>
      </w:r>
    </w:p>
    <w:p>
      <w:pPr>
        <w:tabs>
          <w:tab w:val="left" w:pos="1337"/>
        </w:tabs>
        <w:adjustRightInd w:val="0"/>
        <w:snapToGrid w:val="0"/>
        <w:spacing w:line="400" w:lineRule="exact"/>
        <w:ind w:right="-65" w:rightChars="-31"/>
        <w:outlineLvl w:val="1"/>
        <w:rPr>
          <w:rFonts w:asciiTheme="minorEastAsia" w:hAnsiTheme="minorEastAsia" w:eastAsiaTheme="minorEastAsia"/>
          <w:color w:val="000000"/>
          <w:sz w:val="24"/>
        </w:rPr>
      </w:pPr>
      <w:r>
        <w:rPr>
          <w:rFonts w:asciiTheme="minorEastAsia" w:hAnsiTheme="minorEastAsia" w:eastAsiaTheme="minorEastAsia"/>
          <w:color w:val="000000"/>
          <w:sz w:val="24"/>
        </w:rPr>
        <w:br w:type="page"/>
      </w:r>
      <w:bookmarkStart w:id="262" w:name="_Toc12053241"/>
      <w:bookmarkStart w:id="263" w:name="_Toc20239298"/>
      <w:r>
        <w:rPr>
          <w:rFonts w:hint="eastAsia" w:asciiTheme="minorEastAsia" w:hAnsiTheme="minorEastAsia" w:eastAsiaTheme="minorEastAsia"/>
          <w:color w:val="000000"/>
          <w:sz w:val="24"/>
        </w:rPr>
        <w:t>格式二：法定代表人授权委托书</w:t>
      </w:r>
      <w:bookmarkEnd w:id="262"/>
      <w:bookmarkEnd w:id="263"/>
    </w:p>
    <w:p>
      <w:pPr>
        <w:tabs>
          <w:tab w:val="left" w:pos="1337"/>
        </w:tabs>
        <w:ind w:right="-65" w:rightChars="-31"/>
        <w:outlineLvl w:val="1"/>
        <w:rPr>
          <w:rFonts w:asciiTheme="minorEastAsia" w:hAnsiTheme="minorEastAsia" w:eastAsiaTheme="minorEastAsia"/>
          <w:color w:val="000000"/>
          <w:sz w:val="24"/>
        </w:rPr>
      </w:pPr>
    </w:p>
    <w:p>
      <w:pPr>
        <w:adjustRightInd w:val="0"/>
        <w:snapToGrid w:val="0"/>
        <w:spacing w:line="400" w:lineRule="exact"/>
        <w:ind w:right="-65" w:rightChars="-31"/>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法定代表人授权委托书</w:t>
      </w:r>
    </w:p>
    <w:p>
      <w:pPr>
        <w:spacing w:line="560" w:lineRule="exact"/>
        <w:ind w:right="-65" w:rightChars="-31"/>
        <w:rPr>
          <w:rFonts w:asciiTheme="minorEastAsia" w:hAnsiTheme="minorEastAsia" w:eastAsiaTheme="minorEastAsia"/>
          <w:sz w:val="24"/>
        </w:rPr>
      </w:pPr>
      <w:r>
        <w:rPr>
          <w:rFonts w:hint="eastAsia" w:cs="Arial" w:asciiTheme="minorEastAsia" w:hAnsiTheme="minorEastAsia" w:eastAsiaTheme="minorEastAsia"/>
          <w:sz w:val="24"/>
          <w:u w:val="single"/>
        </w:rPr>
        <w:t>（采购人单位名称）</w:t>
      </w:r>
      <w:r>
        <w:rPr>
          <w:rFonts w:hint="eastAsia" w:asciiTheme="minorEastAsia" w:hAnsiTheme="minorEastAsia" w:eastAsiaTheme="minorEastAsia"/>
          <w:sz w:val="24"/>
        </w:rPr>
        <w:t>：</w:t>
      </w:r>
    </w:p>
    <w:p>
      <w:pPr>
        <w:topLinePunct/>
        <w:spacing w:line="48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sz w:val="24"/>
        </w:rPr>
        <w:t>本人（姓名）系</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供应商</w:t>
      </w:r>
      <w:r>
        <w:rPr>
          <w:rFonts w:asciiTheme="minorEastAsia" w:hAnsiTheme="minorEastAsia" w:eastAsiaTheme="minorEastAsia"/>
          <w:color w:val="000000"/>
          <w:sz w:val="24"/>
        </w:rPr>
        <w:t>名称）的法定代表人，现委托（姓名）为我方代理人。代理人根据授权，以我方名义签署、澄清、说明、补正、递交、撤回、修改（项目名称）</w:t>
      </w:r>
      <w:r>
        <w:rPr>
          <w:rFonts w:hint="eastAsia" w:asciiTheme="minorEastAsia" w:hAnsiTheme="minorEastAsia" w:eastAsiaTheme="minorEastAsia"/>
          <w:color w:val="000000"/>
          <w:sz w:val="24"/>
        </w:rPr>
        <w:t>标包</w:t>
      </w:r>
      <w:r>
        <w:rPr>
          <w:rFonts w:hint="eastAsia" w:asciiTheme="minorEastAsia" w:hAnsiTheme="minorEastAsia" w:eastAsiaTheme="minorEastAsia"/>
          <w:color w:val="000000"/>
          <w:sz w:val="24"/>
          <w:u w:val="single"/>
        </w:rPr>
        <w:t>的</w:t>
      </w:r>
      <w:r>
        <w:rPr>
          <w:rFonts w:hint="eastAsia" w:asciiTheme="minorEastAsia" w:hAnsiTheme="minorEastAsia" w:eastAsiaTheme="minorEastAsia"/>
          <w:color w:val="000000"/>
          <w:sz w:val="24"/>
        </w:rPr>
        <w:t>响应</w:t>
      </w:r>
      <w:r>
        <w:rPr>
          <w:rFonts w:asciiTheme="minorEastAsia" w:hAnsiTheme="minorEastAsia" w:eastAsiaTheme="minorEastAsia"/>
          <w:color w:val="000000"/>
          <w:sz w:val="24"/>
        </w:rPr>
        <w:t>文件、签订合同和处理有关事宜，其法律后果由我方承担。</w:t>
      </w:r>
    </w:p>
    <w:p>
      <w:pPr>
        <w:spacing w:line="48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代理人无转委托权。</w:t>
      </w:r>
    </w:p>
    <w:p>
      <w:pPr>
        <w:spacing w:line="48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pict>
          <v:rect id="矩形 7" o:spid="_x0000_s1026" o:spt="1" style="position:absolute;left:0pt;margin-left:245.95pt;margin-top:19.35pt;height:122.25pt;width:19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">
            <v:path/>
            <v:fill focussize="0,0"/>
            <v:stroke/>
            <v:imagedata o:title=""/>
            <o:lock v:ext="edit"/>
            <v:textbox>
              <w:txbxContent>
                <w:p>
                  <w:pPr>
                    <w:jc w:val="center"/>
                  </w:pPr>
                </w:p>
                <w:p>
                  <w:pPr>
                    <w:jc w:val="center"/>
                  </w:pPr>
                </w:p>
                <w:p>
                  <w:pPr>
                    <w:jc w:val="center"/>
                  </w:pPr>
                </w:p>
                <w:p>
                  <w:pPr>
                    <w:jc w:val="center"/>
                  </w:pPr>
                  <w:r>
                    <w:rPr>
                      <w:rFonts w:hint="eastAsia"/>
                    </w:rPr>
                    <w:t>法定代表人身份证复印件（反面）</w:t>
                  </w:r>
                </w:p>
                <w:p>
                  <w:pPr>
                    <w:jc w:val="center"/>
                  </w:pPr>
                </w:p>
              </w:txbxContent>
            </v:textbox>
          </v:rect>
        </w:pict>
      </w:r>
      <w:r>
        <w:rPr>
          <w:rFonts w:asciiTheme="minorEastAsia" w:hAnsiTheme="minorEastAsia" w:eastAsiaTheme="minorEastAsia"/>
          <w:color w:val="000000"/>
          <w:sz w:val="24"/>
        </w:rPr>
        <w:pict>
          <v:rect id="矩形 6" o:spid="_x0000_s1027" o:spt="1" style="position:absolute;left:0pt;margin-left:25.45pt;margin-top:19.35pt;height:122.25pt;width:209.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">
            <v:path/>
            <v:fill focussize="0,0"/>
            <v:stroke/>
            <v:imagedata o:title=""/>
            <o:lock v:ext="edit"/>
            <v:textbo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v:textbox>
          </v:rect>
        </w:pict>
      </w:r>
    </w:p>
    <w:p>
      <w:pPr>
        <w:spacing w:line="480" w:lineRule="exact"/>
        <w:ind w:firstLine="480" w:firstLineChars="200"/>
        <w:rPr>
          <w:rFonts w:asciiTheme="minorEastAsia" w:hAnsiTheme="minorEastAsia" w:eastAsiaTheme="minorEastAsia"/>
          <w:color w:val="000000"/>
          <w:sz w:val="24"/>
        </w:rPr>
      </w:pPr>
    </w:p>
    <w:p>
      <w:pPr>
        <w:spacing w:line="480" w:lineRule="exact"/>
        <w:ind w:firstLine="480" w:firstLineChars="200"/>
        <w:rPr>
          <w:rFonts w:asciiTheme="minorEastAsia" w:hAnsiTheme="minorEastAsia" w:eastAsiaTheme="minorEastAsia"/>
          <w:color w:val="000000"/>
          <w:sz w:val="24"/>
        </w:rPr>
      </w:pPr>
    </w:p>
    <w:p>
      <w:pPr>
        <w:spacing w:line="480" w:lineRule="exact"/>
        <w:ind w:firstLine="480" w:firstLineChars="200"/>
        <w:rPr>
          <w:rFonts w:asciiTheme="minorEastAsia" w:hAnsiTheme="minorEastAsia" w:eastAsiaTheme="minorEastAsia"/>
          <w:color w:val="000000"/>
          <w:sz w:val="24"/>
        </w:rPr>
      </w:pPr>
    </w:p>
    <w:p>
      <w:pPr>
        <w:spacing w:line="480" w:lineRule="exact"/>
        <w:ind w:firstLine="480" w:firstLineChars="200"/>
        <w:rPr>
          <w:rFonts w:asciiTheme="minorEastAsia" w:hAnsiTheme="minorEastAsia" w:eastAsiaTheme="minorEastAsia"/>
          <w:color w:val="000000"/>
          <w:sz w:val="24"/>
        </w:rPr>
      </w:pPr>
    </w:p>
    <w:p>
      <w:pPr>
        <w:spacing w:line="480" w:lineRule="exact"/>
        <w:ind w:firstLine="480" w:firstLineChars="200"/>
        <w:rPr>
          <w:rFonts w:asciiTheme="minorEastAsia" w:hAnsiTheme="minorEastAsia" w:eastAsiaTheme="minorEastAsia"/>
          <w:color w:val="000000"/>
          <w:sz w:val="24"/>
        </w:rPr>
      </w:pPr>
    </w:p>
    <w:p>
      <w:pPr>
        <w:spacing w:line="48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pict>
          <v:rect id="矩形 8" o:spid="_x0000_s1028" o:spt="1" style="position:absolute;left:0pt;margin-left:25.45pt;margin-top:1.35pt;height:122.25pt;width:209.2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">
            <v:path/>
            <v:fill focussize="0,0"/>
            <v:stroke/>
            <v:imagedata o:title=""/>
            <o:lock v:ext="edit"/>
            <v:textbox>
              <w:txbxContent>
                <w:p>
                  <w:pPr>
                    <w:jc w:val="center"/>
                  </w:pPr>
                  <w:r>
                    <w:rPr>
                      <w:rFonts w:hint="eastAsia"/>
                    </w:rPr>
                    <w:t>授权代理人身份证复印件（正面）</w:t>
                  </w:r>
                </w:p>
              </w:txbxContent>
            </v:textbox>
          </v:rect>
        </w:pict>
      </w:r>
      <w:r>
        <w:rPr>
          <w:rFonts w:asciiTheme="minorEastAsia" w:hAnsiTheme="minorEastAsia" w:eastAsiaTheme="minorEastAsia"/>
          <w:color w:val="000000"/>
          <w:sz w:val="24"/>
        </w:rPr>
        <w:pict>
          <v:rect id="矩形 9" o:spid="_x0000_s1029" o:spt="1" style="position:absolute;left:0pt;margin-left:245.95pt;margin-top:0.6pt;height:122.25pt;width:19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">
            <v:path/>
            <v:fill focussize="0,0"/>
            <v:stroke/>
            <v:imagedata o:title=""/>
            <o:lock v:ext="edit"/>
            <v:textbox>
              <w:txbxContent>
                <w:p>
                  <w:pPr>
                    <w:jc w:val="center"/>
                  </w:pPr>
                  <w:r>
                    <w:rPr>
                      <w:rFonts w:hint="eastAsia"/>
                    </w:rPr>
                    <w:t>授权代理人身份证复印件（反面）</w:t>
                  </w:r>
                </w:p>
              </w:txbxContent>
            </v:textbox>
          </v:rect>
        </w:pict>
      </w:r>
    </w:p>
    <w:p>
      <w:pPr>
        <w:spacing w:line="480" w:lineRule="exact"/>
        <w:ind w:firstLine="480" w:firstLineChars="200"/>
        <w:rPr>
          <w:rFonts w:asciiTheme="minorEastAsia" w:hAnsiTheme="minorEastAsia" w:eastAsiaTheme="minorEastAsia"/>
          <w:color w:val="000000"/>
          <w:sz w:val="24"/>
        </w:rPr>
      </w:pPr>
    </w:p>
    <w:p>
      <w:pPr>
        <w:spacing w:line="480" w:lineRule="exact"/>
        <w:ind w:firstLine="480" w:firstLineChars="200"/>
        <w:rPr>
          <w:rFonts w:asciiTheme="minorEastAsia" w:hAnsiTheme="minorEastAsia" w:eastAsiaTheme="minorEastAsia"/>
          <w:color w:val="000000"/>
          <w:sz w:val="24"/>
        </w:rPr>
      </w:pPr>
    </w:p>
    <w:p>
      <w:pPr>
        <w:spacing w:line="480" w:lineRule="exact"/>
        <w:ind w:firstLine="480" w:firstLineChars="200"/>
        <w:rPr>
          <w:rFonts w:asciiTheme="minorEastAsia" w:hAnsiTheme="minorEastAsia" w:eastAsiaTheme="minorEastAsia"/>
          <w:color w:val="000000"/>
          <w:sz w:val="24"/>
        </w:rPr>
      </w:pPr>
    </w:p>
    <w:p>
      <w:pPr>
        <w:spacing w:line="480" w:lineRule="exact"/>
        <w:rPr>
          <w:rFonts w:asciiTheme="minorEastAsia" w:hAnsiTheme="minorEastAsia" w:eastAsiaTheme="minorEastAsia"/>
          <w:color w:val="000000"/>
          <w:sz w:val="24"/>
        </w:rPr>
      </w:pPr>
    </w:p>
    <w:p>
      <w:pPr>
        <w:spacing w:line="480" w:lineRule="exact"/>
        <w:rPr>
          <w:rFonts w:asciiTheme="minorEastAsia" w:hAnsiTheme="minorEastAsia" w:eastAsiaTheme="minorEastAsia"/>
          <w:color w:val="000000"/>
          <w:sz w:val="24"/>
        </w:rPr>
      </w:pPr>
    </w:p>
    <w:p>
      <w:pPr>
        <w:spacing w:line="48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供  应  商</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u w:val="single"/>
        </w:rPr>
        <w:t>（盖章）</w:t>
      </w:r>
    </w:p>
    <w:p>
      <w:pPr>
        <w:spacing w:line="480" w:lineRule="exact"/>
        <w:rPr>
          <w:rFonts w:asciiTheme="minorEastAsia" w:hAnsiTheme="minorEastAsia" w:eastAsiaTheme="minorEastAsia"/>
          <w:color w:val="000000"/>
          <w:sz w:val="24"/>
        </w:rPr>
      </w:pPr>
      <w:r>
        <w:rPr>
          <w:rFonts w:asciiTheme="minorEastAsia" w:hAnsiTheme="minorEastAsia" w:eastAsiaTheme="minorEastAsia"/>
          <w:color w:val="000000"/>
          <w:sz w:val="24"/>
        </w:rPr>
        <w:t>法定代表人：</w:t>
      </w:r>
      <w:r>
        <w:rPr>
          <w:rFonts w:hint="eastAsia" w:asciiTheme="minorEastAsia" w:hAnsiTheme="minorEastAsia" w:eastAsiaTheme="minorEastAsia"/>
          <w:color w:val="000000"/>
          <w:sz w:val="24"/>
          <w:u w:val="single"/>
        </w:rPr>
        <w:t>（签字或盖章）</w:t>
      </w:r>
    </w:p>
    <w:p>
      <w:pPr>
        <w:spacing w:line="480" w:lineRule="exact"/>
        <w:rPr>
          <w:rFonts w:asciiTheme="minorEastAsia" w:hAnsiTheme="minorEastAsia" w:eastAsiaTheme="minorEastAsia"/>
          <w:color w:val="000000"/>
          <w:sz w:val="24"/>
        </w:rPr>
      </w:pPr>
      <w:r>
        <w:rPr>
          <w:rFonts w:asciiTheme="minorEastAsia" w:hAnsiTheme="minorEastAsia" w:eastAsiaTheme="minorEastAsia"/>
          <w:color w:val="000000"/>
          <w:sz w:val="24"/>
        </w:rPr>
        <w:t>身份证号码：</w:t>
      </w:r>
      <w:r>
        <w:rPr>
          <w:rFonts w:hint="eastAsia" w:asciiTheme="minorEastAsia" w:hAnsiTheme="minorEastAsia" w:eastAsiaTheme="minorEastAsia"/>
          <w:color w:val="000000"/>
          <w:sz w:val="24"/>
          <w:u w:val="single"/>
        </w:rPr>
        <w:t xml:space="preserve"> </w:t>
      </w:r>
    </w:p>
    <w:p>
      <w:pPr>
        <w:spacing w:line="480" w:lineRule="exact"/>
        <w:rPr>
          <w:rFonts w:asciiTheme="minorEastAsia" w:hAnsiTheme="minorEastAsia" w:eastAsiaTheme="minorEastAsia"/>
          <w:color w:val="000000"/>
          <w:sz w:val="24"/>
        </w:rPr>
      </w:pPr>
      <w:r>
        <w:rPr>
          <w:rFonts w:asciiTheme="minorEastAsia" w:hAnsiTheme="minorEastAsia" w:eastAsiaTheme="minorEastAsia"/>
          <w:color w:val="000000"/>
          <w:sz w:val="24"/>
        </w:rPr>
        <w:t>委托代理人：</w:t>
      </w:r>
      <w:r>
        <w:rPr>
          <w:rFonts w:hint="eastAsia" w:asciiTheme="minorEastAsia" w:hAnsiTheme="minorEastAsia" w:eastAsiaTheme="minorEastAsia"/>
          <w:color w:val="000000"/>
          <w:sz w:val="24"/>
          <w:u w:val="single"/>
        </w:rPr>
        <w:t>（签字）</w:t>
      </w:r>
    </w:p>
    <w:p>
      <w:pPr>
        <w:spacing w:line="480" w:lineRule="exact"/>
        <w:rPr>
          <w:rFonts w:asciiTheme="minorEastAsia" w:hAnsiTheme="minorEastAsia" w:eastAsiaTheme="minorEastAsia"/>
          <w:color w:val="000000"/>
          <w:sz w:val="24"/>
        </w:rPr>
      </w:pPr>
      <w:r>
        <w:rPr>
          <w:rFonts w:asciiTheme="minorEastAsia" w:hAnsiTheme="minorEastAsia" w:eastAsiaTheme="minorEastAsia"/>
          <w:color w:val="000000"/>
          <w:sz w:val="24"/>
        </w:rPr>
        <w:t>身份证号码：</w:t>
      </w:r>
      <w:r>
        <w:rPr>
          <w:rFonts w:hint="eastAsia" w:asciiTheme="minorEastAsia" w:hAnsiTheme="minorEastAsia" w:eastAsiaTheme="minorEastAsia"/>
          <w:sz w:val="24"/>
        </w:rPr>
        <w:t xml:space="preserve"> </w:t>
      </w:r>
    </w:p>
    <w:p>
      <w:pPr>
        <w:spacing w:beforeLines="100" w:afterLines="50"/>
        <w:jc w:val="right"/>
        <w:rPr>
          <w:rFonts w:asciiTheme="minorEastAsia" w:hAnsiTheme="minorEastAsia" w:eastAsiaTheme="minorEastAsia"/>
          <w:color w:val="000000"/>
          <w:sz w:val="24"/>
          <w:u w:val="single"/>
        </w:rPr>
      </w:pPr>
    </w:p>
    <w:p>
      <w:pPr>
        <w:wordWrap w:val="0"/>
        <w:spacing w:beforeLines="100" w:afterLines="50"/>
        <w:jc w:val="right"/>
        <w:rPr>
          <w:rFonts w:asciiTheme="minorEastAsia" w:hAnsiTheme="minorEastAsia" w:eastAsiaTheme="minorEastAsia"/>
          <w:color w:val="000000"/>
          <w:sz w:val="18"/>
          <w:szCs w:val="18"/>
        </w:rPr>
      </w:pPr>
      <w:r>
        <w:rPr>
          <w:rFonts w:asciiTheme="minorEastAsia" w:hAnsiTheme="minorEastAsia" w:eastAsiaTheme="minorEastAsia"/>
          <w:color w:val="000000"/>
          <w:sz w:val="24"/>
        </w:rPr>
        <w:t>年</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月日</w:t>
      </w:r>
    </w:p>
    <w:p>
      <w:pPr>
        <w:tabs>
          <w:tab w:val="left" w:pos="1337"/>
        </w:tabs>
        <w:ind w:right="-65" w:rightChars="-31"/>
        <w:outlineLvl w:val="1"/>
        <w:rPr>
          <w:rFonts w:asciiTheme="minorEastAsia" w:hAnsiTheme="minorEastAsia" w:eastAsiaTheme="minorEastAsia"/>
          <w:color w:val="000000"/>
          <w:sz w:val="24"/>
        </w:rPr>
      </w:pPr>
      <w:r>
        <w:rPr>
          <w:rFonts w:asciiTheme="minorEastAsia" w:hAnsiTheme="minorEastAsia" w:eastAsiaTheme="minorEastAsia"/>
          <w:color w:val="000000"/>
          <w:sz w:val="24"/>
        </w:rPr>
        <w:br w:type="page"/>
      </w:r>
      <w:bookmarkStart w:id="264" w:name="_Toc12053242"/>
      <w:bookmarkStart w:id="265" w:name="_Toc20239299"/>
      <w:r>
        <w:rPr>
          <w:rFonts w:hint="eastAsia" w:asciiTheme="minorEastAsia" w:hAnsiTheme="minorEastAsia" w:eastAsiaTheme="minorEastAsia"/>
          <w:color w:val="000000"/>
          <w:sz w:val="24"/>
        </w:rPr>
        <w:t>格式三：报价一览表</w:t>
      </w:r>
      <w:bookmarkEnd w:id="264"/>
      <w:bookmarkEnd w:id="265"/>
    </w:p>
    <w:p>
      <w:pPr>
        <w:adjustRightInd w:val="0"/>
        <w:snapToGrid w:val="0"/>
        <w:spacing w:line="400" w:lineRule="exact"/>
        <w:ind w:right="-65" w:rightChars="-31"/>
        <w:jc w:val="center"/>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报价一览表（格式）</w:t>
      </w:r>
    </w:p>
    <w:p>
      <w:pPr>
        <w:adjustRightInd w:val="0"/>
        <w:snapToGrid w:val="0"/>
        <w:spacing w:line="400" w:lineRule="exact"/>
        <w:ind w:right="-65" w:rightChars="-31"/>
        <w:jc w:val="center"/>
        <w:rPr>
          <w:rFonts w:asciiTheme="minorEastAsia" w:hAnsiTheme="minorEastAsia" w:eastAsiaTheme="minorEastAsia"/>
          <w:color w:val="000000"/>
          <w:sz w:val="30"/>
          <w:szCs w:val="30"/>
        </w:rPr>
      </w:pPr>
    </w:p>
    <w:p>
      <w:pPr>
        <w:ind w:left="99" w:leftChars="47" w:right="-65" w:rightChars="-31"/>
        <w:rPr>
          <w:rFonts w:asciiTheme="minorEastAsia" w:hAnsiTheme="minorEastAsia" w:eastAsiaTheme="minorEastAsia"/>
          <w:sz w:val="24"/>
          <w:u w:val="single"/>
        </w:rPr>
      </w:pPr>
      <w:r>
        <w:rPr>
          <w:rFonts w:hint="eastAsia" w:asciiTheme="minorEastAsia" w:hAnsiTheme="minorEastAsia" w:eastAsiaTheme="minorEastAsia"/>
          <w:sz w:val="24"/>
        </w:rPr>
        <w:t>项目名称：</w:t>
      </w:r>
    </w:p>
    <w:p>
      <w:pPr>
        <w:ind w:left="99" w:leftChars="47" w:right="-65" w:rightChars="-31"/>
        <w:rPr>
          <w:rFonts w:asciiTheme="minorEastAsia" w:hAnsiTheme="minorEastAsia" w:eastAsiaTheme="minorEastAsia"/>
          <w:sz w:val="24"/>
        </w:rPr>
      </w:pPr>
      <w:r>
        <w:rPr>
          <w:rFonts w:hint="eastAsia" w:asciiTheme="minorEastAsia" w:hAnsiTheme="minorEastAsia" w:eastAsiaTheme="minorEastAsia"/>
          <w:sz w:val="24"/>
        </w:rPr>
        <w:t>项目编号：</w:t>
      </w:r>
    </w:p>
    <w:tbl>
      <w:tblPr>
        <w:tblStyle w:val="62"/>
        <w:tblW w:w="9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9857" w:type="dxa"/>
            <w:gridSpan w:val="2"/>
            <w:vAlign w:val="center"/>
          </w:tcPr>
          <w:p>
            <w:pPr>
              <w:ind w:left="99" w:leftChars="47" w:right="-65" w:rightChars="-31"/>
              <w:rPr>
                <w:rFonts w:asciiTheme="minorEastAsia" w:hAnsiTheme="minorEastAsia" w:eastAsiaTheme="minorEastAsia"/>
                <w:sz w:val="24"/>
              </w:rPr>
            </w:pPr>
            <w:r>
              <w:rPr>
                <w:rFonts w:hint="eastAsia" w:asciiTheme="minorEastAsia" w:hAnsiTheme="minorEastAsia" w:eastAsiaTheme="minorEastAsia"/>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2945" w:type="dxa"/>
            <w:vAlign w:val="center"/>
          </w:tcPr>
          <w:p>
            <w:pPr>
              <w:ind w:left="-40" w:leftChars="-19" w:right="-65" w:rightChars="-31"/>
              <w:jc w:val="center"/>
              <w:rPr>
                <w:rFonts w:asciiTheme="minorEastAsia" w:hAnsiTheme="minorEastAsia" w:eastAsiaTheme="minorEastAsia"/>
                <w:sz w:val="24"/>
              </w:rPr>
            </w:pPr>
            <w:r>
              <w:rPr>
                <w:rFonts w:hint="eastAsia" w:asciiTheme="minorEastAsia" w:hAnsiTheme="minorEastAsia" w:eastAsiaTheme="minorEastAsia"/>
                <w:sz w:val="24"/>
              </w:rPr>
              <w:t>总报价（元）</w:t>
            </w:r>
          </w:p>
        </w:tc>
        <w:tc>
          <w:tcPr>
            <w:tcW w:w="6912" w:type="dxa"/>
            <w:vAlign w:val="center"/>
          </w:tcPr>
          <w:p>
            <w:pPr>
              <w:tabs>
                <w:tab w:val="left" w:pos="6837"/>
              </w:tabs>
              <w:spacing w:line="360" w:lineRule="auto"/>
              <w:ind w:left="99" w:leftChars="47" w:right="-65" w:rightChars="-31"/>
              <w:rPr>
                <w:rFonts w:asciiTheme="minorEastAsia" w:hAnsiTheme="minorEastAsia" w:eastAsiaTheme="minorEastAsia"/>
                <w:sz w:val="24"/>
              </w:rPr>
            </w:pPr>
            <w:r>
              <w:rPr>
                <w:rFonts w:hint="eastAsia" w:asciiTheme="minorEastAsia" w:hAnsiTheme="minorEastAsia" w:eastAsiaTheme="minorEastAsia"/>
                <w:sz w:val="24"/>
              </w:rPr>
              <w:t>大写：   ；</w:t>
            </w:r>
          </w:p>
          <w:p>
            <w:pPr>
              <w:tabs>
                <w:tab w:val="left" w:pos="6837"/>
              </w:tabs>
              <w:spacing w:line="360" w:lineRule="auto"/>
              <w:ind w:right="-65" w:rightChars="-31" w:firstLine="120" w:firstLineChars="50"/>
              <w:rPr>
                <w:rFonts w:asciiTheme="minorEastAsia" w:hAnsiTheme="minorEastAsia" w:eastAsiaTheme="minorEastAsia"/>
                <w:sz w:val="24"/>
              </w:rPr>
            </w:pPr>
            <w:r>
              <w:rPr>
                <w:rFonts w:hint="eastAsia" w:asciiTheme="minorEastAsia" w:hAnsiTheme="minorEastAsia" w:eastAsiaTheme="min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2945" w:type="dxa"/>
            <w:vAlign w:val="center"/>
          </w:tcPr>
          <w:p>
            <w:pPr>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工期</w:t>
            </w:r>
          </w:p>
        </w:tc>
        <w:tc>
          <w:tcPr>
            <w:tcW w:w="6912" w:type="dxa"/>
            <w:vAlign w:val="center"/>
          </w:tcPr>
          <w:p>
            <w:pPr>
              <w:widowControl/>
              <w:ind w:left="480" w:right="-65" w:rightChars="-31" w:hanging="480" w:hangingChars="200"/>
              <w:rPr>
                <w:rFonts w:asciiTheme="minorEastAsia" w:hAnsiTheme="minorEastAsia" w:eastAsiaTheme="minorEastAsia"/>
                <w:sz w:val="24"/>
              </w:rPr>
            </w:pPr>
            <w:r>
              <w:rPr>
                <w:rFonts w:hint="eastAsia" w:asciiTheme="minorEastAsia" w:hAnsiTheme="minorEastAsia" w:eastAsiaTheme="minorEastAsia"/>
                <w:sz w:val="24"/>
              </w:rPr>
              <w:t>自接到采购人通知之日起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天内完工并通过验收。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2945" w:type="dxa"/>
            <w:vAlign w:val="center"/>
          </w:tcPr>
          <w:p>
            <w:pPr>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质量标准</w:t>
            </w:r>
          </w:p>
        </w:tc>
        <w:tc>
          <w:tcPr>
            <w:tcW w:w="6912" w:type="dxa"/>
            <w:vAlign w:val="center"/>
          </w:tcPr>
          <w:p>
            <w:pPr>
              <w:widowControl/>
              <w:ind w:left="480" w:right="-65" w:rightChars="-31" w:hanging="480" w:hangingChars="20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2945" w:type="dxa"/>
            <w:vAlign w:val="center"/>
          </w:tcPr>
          <w:p>
            <w:pPr>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质量保证期</w:t>
            </w:r>
          </w:p>
        </w:tc>
        <w:tc>
          <w:tcPr>
            <w:tcW w:w="6912" w:type="dxa"/>
            <w:vAlign w:val="center"/>
          </w:tcPr>
          <w:p>
            <w:pPr>
              <w:widowControl/>
              <w:ind w:right="-65" w:rightChars="-31"/>
              <w:rPr>
                <w:rFonts w:asciiTheme="minorEastAsia" w:hAnsiTheme="minorEastAsia" w:eastAsiaTheme="minorEastAsia"/>
                <w:sz w:val="24"/>
                <w:u w:val="single"/>
              </w:rPr>
            </w:pPr>
            <w:r>
              <w:rPr>
                <w:rFonts w:hint="eastAsia" w:asciiTheme="minorEastAsia" w:hAnsiTheme="minorEastAsia" w:eastAsiaTheme="minorEastAsia"/>
                <w:sz w:val="24"/>
              </w:rPr>
              <w:t>在满足磋商文件要求的基础上，延长</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年，合计</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2945" w:type="dxa"/>
            <w:vAlign w:val="center"/>
          </w:tcPr>
          <w:p>
            <w:pPr>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对竞争性磋商文件的响应程度</w:t>
            </w:r>
          </w:p>
          <w:p>
            <w:pPr>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（是否完全响应）：</w:t>
            </w:r>
          </w:p>
        </w:tc>
        <w:tc>
          <w:tcPr>
            <w:tcW w:w="6912" w:type="dxa"/>
          </w:tcPr>
          <w:p>
            <w:pPr>
              <w:ind w:right="-65" w:rightChars="-31"/>
              <w:jc w:val="center"/>
              <w:rPr>
                <w:rFonts w:asciiTheme="minorEastAsia" w:hAnsiTheme="minorEastAsia" w:eastAsiaTheme="minorEastAsia"/>
                <w:sz w:val="24"/>
              </w:rPr>
            </w:pPr>
          </w:p>
        </w:tc>
      </w:tr>
    </w:tbl>
    <w:p>
      <w:pPr>
        <w:ind w:right="-65" w:rightChars="-31"/>
        <w:rPr>
          <w:rFonts w:asciiTheme="minorEastAsia" w:hAnsiTheme="minorEastAsia" w:eastAsiaTheme="minorEastAsia"/>
          <w:color w:val="000000"/>
          <w:sz w:val="24"/>
        </w:rPr>
      </w:pPr>
    </w:p>
    <w:p>
      <w:pPr>
        <w:spacing w:line="360" w:lineRule="auto"/>
        <w:ind w:right="-65" w:rightChars="-31"/>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注：本表除附在报价文件中外，还应分标段再制作三份，且单独密封。</w:t>
      </w:r>
    </w:p>
    <w:p>
      <w:pPr>
        <w:ind w:right="-65" w:rightChars="-31"/>
        <w:rPr>
          <w:rFonts w:asciiTheme="minorEastAsia" w:hAnsiTheme="minorEastAsia" w:eastAsiaTheme="minorEastAsia"/>
          <w:color w:val="000000"/>
          <w:sz w:val="24"/>
        </w:rPr>
      </w:pPr>
    </w:p>
    <w:p>
      <w:pPr>
        <w:spacing w:line="360" w:lineRule="auto"/>
        <w:ind w:right="-65" w:rightChars="-31"/>
        <w:rPr>
          <w:rFonts w:asciiTheme="minorEastAsia" w:hAnsiTheme="minorEastAsia" w:eastAsiaTheme="minorEastAsia"/>
          <w:color w:val="000000"/>
          <w:sz w:val="24"/>
        </w:rPr>
      </w:pPr>
    </w:p>
    <w:p>
      <w:pPr>
        <w:spacing w:line="360" w:lineRule="auto"/>
        <w:ind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法定代表人或授权代理人签字：</w:t>
      </w:r>
    </w:p>
    <w:p>
      <w:pPr>
        <w:spacing w:line="360" w:lineRule="auto"/>
        <w:ind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供应商名称（并加盖公章）：</w:t>
      </w:r>
    </w:p>
    <w:p>
      <w:pPr>
        <w:spacing w:line="360" w:lineRule="auto"/>
        <w:ind w:right="-65" w:rightChars="-31"/>
        <w:rPr>
          <w:rFonts w:asciiTheme="minorEastAsia" w:hAnsiTheme="minorEastAsia" w:eastAsiaTheme="minorEastAsia"/>
          <w:color w:val="000000"/>
          <w:sz w:val="24"/>
        </w:rPr>
      </w:pPr>
    </w:p>
    <w:p>
      <w:pPr>
        <w:spacing w:line="360" w:lineRule="auto"/>
        <w:ind w:right="-65" w:rightChars="-31"/>
        <w:rPr>
          <w:rFonts w:asciiTheme="minorEastAsia" w:hAnsiTheme="minorEastAsia" w:eastAsiaTheme="minorEastAsia"/>
          <w:color w:val="000000"/>
          <w:sz w:val="24"/>
        </w:rPr>
      </w:pPr>
    </w:p>
    <w:p>
      <w:pPr>
        <w:spacing w:line="360" w:lineRule="auto"/>
        <w:ind w:right="-65" w:rightChars="-31"/>
        <w:rPr>
          <w:rFonts w:asciiTheme="minorEastAsia" w:hAnsiTheme="minorEastAsia" w:eastAsiaTheme="minorEastAsia"/>
          <w:color w:val="000000"/>
          <w:sz w:val="24"/>
        </w:rPr>
      </w:pPr>
    </w:p>
    <w:p>
      <w:pPr>
        <w:pStyle w:val="25"/>
        <w:wordWrap w:val="0"/>
        <w:ind w:right="-65" w:rightChars="-31" w:firstLine="470"/>
        <w:jc w:val="right"/>
        <w:rPr>
          <w:rFonts w:asciiTheme="minorEastAsia" w:hAnsiTheme="minorEastAsia" w:eastAsiaTheme="minorEastAsia"/>
          <w:color w:val="000000"/>
        </w:rPr>
      </w:pPr>
      <w:r>
        <w:rPr>
          <w:rFonts w:hint="eastAsia" w:asciiTheme="minorEastAsia" w:hAnsiTheme="minorEastAsia" w:eastAsiaTheme="minorEastAsia"/>
          <w:color w:val="000000"/>
        </w:rPr>
        <w:t>年  月  日</w:t>
      </w:r>
    </w:p>
    <w:p>
      <w:pPr>
        <w:spacing w:line="360" w:lineRule="auto"/>
        <w:ind w:right="-65" w:rightChars="-31"/>
        <w:rPr>
          <w:rFonts w:asciiTheme="minorEastAsia" w:hAnsiTheme="minorEastAsia" w:eastAsiaTheme="minorEastAsia"/>
          <w:color w:val="000000"/>
          <w:sz w:val="24"/>
        </w:rPr>
        <w:sectPr>
          <w:pgSz w:w="11907" w:h="16840"/>
          <w:pgMar w:top="1304" w:right="850" w:bottom="1418" w:left="1134" w:header="851" w:footer="992" w:gutter="0"/>
          <w:cols w:space="720" w:num="1"/>
        </w:sectPr>
      </w:pPr>
    </w:p>
    <w:p>
      <w:pPr>
        <w:tabs>
          <w:tab w:val="left" w:pos="1337"/>
        </w:tabs>
        <w:ind w:right="-65" w:rightChars="-31"/>
        <w:outlineLvl w:val="1"/>
        <w:rPr>
          <w:rFonts w:asciiTheme="minorEastAsia" w:hAnsiTheme="minorEastAsia" w:eastAsiaTheme="minorEastAsia"/>
          <w:sz w:val="24"/>
        </w:rPr>
      </w:pPr>
      <w:bookmarkStart w:id="266" w:name="_Toc20239300"/>
      <w:bookmarkStart w:id="267" w:name="_Toc12053243"/>
      <w:r>
        <w:rPr>
          <w:rFonts w:hint="eastAsia" w:asciiTheme="minorEastAsia" w:hAnsiTheme="minorEastAsia" w:eastAsiaTheme="minorEastAsia"/>
          <w:sz w:val="24"/>
        </w:rPr>
        <w:t>格式四：已标价工程量清单</w:t>
      </w:r>
      <w:bookmarkEnd w:id="266"/>
      <w:bookmarkEnd w:id="267"/>
    </w:p>
    <w:p>
      <w:pPr>
        <w:spacing w:line="380" w:lineRule="exact"/>
        <w:rPr>
          <w:rFonts w:asciiTheme="minorEastAsia" w:hAnsiTheme="minorEastAsia" w:eastAsiaTheme="minorEastAsia"/>
        </w:rPr>
      </w:pPr>
      <w:r>
        <w:rPr>
          <w:rFonts w:hint="eastAsia" w:asciiTheme="minorEastAsia" w:hAnsiTheme="minorEastAsia" w:eastAsiaTheme="minorEastAsia"/>
          <w:sz w:val="24"/>
        </w:rPr>
        <w:t>4.1工程量清单封面</w:t>
      </w:r>
    </w:p>
    <w:p>
      <w:pPr>
        <w:spacing w:line="380" w:lineRule="exact"/>
        <w:ind w:firstLine="420" w:firstLineChars="200"/>
        <w:rPr>
          <w:rFonts w:asciiTheme="minorEastAsia" w:hAnsiTheme="minorEastAsia" w:eastAsiaTheme="minorEastAsia"/>
        </w:rPr>
      </w:pPr>
    </w:p>
    <w:p>
      <w:pPr>
        <w:ind w:firstLine="4320" w:firstLineChars="1350"/>
        <w:rPr>
          <w:rFonts w:asciiTheme="minorEastAsia" w:hAnsiTheme="minorEastAsia" w:eastAsiaTheme="minorEastAsia"/>
        </w:rPr>
      </w:pPr>
      <w:r>
        <w:rPr>
          <w:rFonts w:hint="eastAsia" w:asciiTheme="minorEastAsia" w:hAnsiTheme="minorEastAsia" w:eastAsiaTheme="minorEastAsia"/>
          <w:sz w:val="32"/>
          <w:szCs w:val="32"/>
        </w:rPr>
        <w:t>工程</w:t>
      </w:r>
    </w:p>
    <w:p>
      <w:pPr>
        <w:jc w:val="center"/>
        <w:rPr>
          <w:rFonts w:asciiTheme="minorEastAsia" w:hAnsiTheme="minorEastAsia" w:eastAsiaTheme="minorEastAsia"/>
          <w:sz w:val="36"/>
          <w:szCs w:val="36"/>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招 标 工 程 量 清 单</w:t>
      </w:r>
    </w:p>
    <w:p>
      <w:pPr>
        <w:rPr>
          <w:rFonts w:asciiTheme="minorEastAsia" w:hAnsiTheme="minorEastAsia" w:eastAsiaTheme="minorEastAsia"/>
        </w:rPr>
      </w:pPr>
    </w:p>
    <w:tbl>
      <w:tblPr>
        <w:tblStyle w:val="62"/>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4364" w:type="dxa"/>
          </w:tcPr>
          <w:p>
            <w:pPr>
              <w:tabs>
                <w:tab w:val="left" w:pos="3780"/>
              </w:tabs>
              <w:rPr>
                <w:rFonts w:asciiTheme="minorEastAsia" w:hAnsiTheme="minorEastAsia" w:eastAsiaTheme="minorEastAsia"/>
              </w:rPr>
            </w:pPr>
          </w:p>
          <w:p>
            <w:pPr>
              <w:tabs>
                <w:tab w:val="left" w:pos="3780"/>
              </w:tabs>
              <w:rPr>
                <w:rFonts w:asciiTheme="minorEastAsia" w:hAnsiTheme="minorEastAsia" w:eastAsiaTheme="minorEastAsia"/>
              </w:rPr>
            </w:pPr>
          </w:p>
          <w:p>
            <w:pPr>
              <w:tabs>
                <w:tab w:val="left" w:pos="3780"/>
              </w:tabs>
              <w:rPr>
                <w:rFonts w:asciiTheme="minorEastAsia" w:hAnsiTheme="minorEastAsia" w:eastAsiaTheme="minorEastAsia"/>
                <w:u w:val="single"/>
              </w:rPr>
            </w:pPr>
            <w:r>
              <w:rPr>
                <w:rFonts w:hint="eastAsia" w:asciiTheme="minorEastAsia" w:hAnsiTheme="minorEastAsia" w:eastAsiaTheme="minorEastAsia"/>
              </w:rPr>
              <w:t>招  标  人：</w:t>
            </w:r>
          </w:p>
          <w:p>
            <w:pPr>
              <w:tabs>
                <w:tab w:val="left" w:pos="3780"/>
              </w:tabs>
              <w:ind w:firstLine="2415" w:firstLineChars="1150"/>
              <w:rPr>
                <w:rFonts w:asciiTheme="minorEastAsia" w:hAnsiTheme="minorEastAsia" w:eastAsiaTheme="minorEastAsia"/>
                <w:szCs w:val="18"/>
              </w:rPr>
            </w:pPr>
            <w:r>
              <w:rPr>
                <w:rFonts w:hint="eastAsia" w:asciiTheme="minorEastAsia" w:hAnsiTheme="minorEastAsia" w:eastAsiaTheme="minorEastAsia"/>
                <w:szCs w:val="18"/>
              </w:rPr>
              <w:t>（单位盖章）</w:t>
            </w:r>
          </w:p>
        </w:tc>
        <w:tc>
          <w:tcPr>
            <w:tcW w:w="4357" w:type="dxa"/>
          </w:tcPr>
          <w:p>
            <w:pPr>
              <w:tabs>
                <w:tab w:val="left" w:pos="3780"/>
              </w:tabs>
              <w:rPr>
                <w:rFonts w:asciiTheme="minorEastAsia" w:hAnsiTheme="minorEastAsia" w:eastAsiaTheme="minorEastAsia"/>
              </w:rPr>
            </w:pPr>
          </w:p>
          <w:p>
            <w:pPr>
              <w:tabs>
                <w:tab w:val="left" w:pos="3780"/>
              </w:tabs>
              <w:rPr>
                <w:rFonts w:asciiTheme="minorEastAsia" w:hAnsiTheme="minorEastAsia" w:eastAsiaTheme="minorEastAsia"/>
              </w:rPr>
            </w:pPr>
            <w:r>
              <w:rPr>
                <w:rFonts w:hint="eastAsia" w:asciiTheme="minorEastAsia" w:hAnsiTheme="minorEastAsia" w:eastAsiaTheme="minorEastAsia"/>
                <w:spacing w:val="60"/>
                <w:kern w:val="0"/>
              </w:rPr>
              <w:t>工程造</w:t>
            </w:r>
            <w:r>
              <w:rPr>
                <w:rFonts w:hint="eastAsia" w:asciiTheme="minorEastAsia" w:hAnsiTheme="minorEastAsia" w:eastAsiaTheme="minorEastAsia"/>
                <w:kern w:val="0"/>
              </w:rPr>
              <w:t>价</w:t>
            </w:r>
          </w:p>
          <w:p>
            <w:pPr>
              <w:tabs>
                <w:tab w:val="left" w:pos="3780"/>
              </w:tabs>
              <w:rPr>
                <w:rFonts w:asciiTheme="minorEastAsia" w:hAnsiTheme="minorEastAsia" w:eastAsiaTheme="minorEastAsia"/>
                <w:u w:val="single"/>
              </w:rPr>
            </w:pPr>
            <w:r>
              <w:rPr>
                <w:rFonts w:hint="eastAsia" w:asciiTheme="minorEastAsia" w:hAnsiTheme="minorEastAsia" w:eastAsiaTheme="minorEastAsia"/>
                <w:spacing w:val="142"/>
                <w:kern w:val="0"/>
              </w:rPr>
              <w:t>咨询</w:t>
            </w:r>
            <w:r>
              <w:rPr>
                <w:rFonts w:hint="eastAsia" w:asciiTheme="minorEastAsia" w:hAnsiTheme="minorEastAsia" w:eastAsiaTheme="minorEastAsia"/>
                <w:spacing w:val="1"/>
                <w:kern w:val="0"/>
              </w:rPr>
              <w:t>人</w:t>
            </w:r>
            <w:r>
              <w:rPr>
                <w:rFonts w:hint="eastAsia" w:asciiTheme="minorEastAsia" w:hAnsiTheme="minorEastAsia" w:eastAsiaTheme="minorEastAsia"/>
              </w:rPr>
              <w:t>：</w:t>
            </w:r>
          </w:p>
          <w:p>
            <w:pPr>
              <w:tabs>
                <w:tab w:val="left" w:pos="3780"/>
              </w:tabs>
              <w:ind w:firstLine="2205" w:firstLineChars="1050"/>
              <w:rPr>
                <w:rFonts w:asciiTheme="minorEastAsia" w:hAnsiTheme="minorEastAsia" w:eastAsiaTheme="minorEastAsia"/>
                <w:szCs w:val="18"/>
              </w:rPr>
            </w:pPr>
            <w:r>
              <w:rPr>
                <w:rFonts w:hint="eastAsia" w:asciiTheme="minorEastAsia" w:hAnsiTheme="minorEastAsia" w:eastAsiaTheme="minorEastAsia"/>
                <w:szCs w:val="18"/>
              </w:rPr>
              <w:t>（单位资质专用章）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jc w:val="center"/>
        </w:trPr>
        <w:tc>
          <w:tcPr>
            <w:tcW w:w="4364" w:type="dxa"/>
            <w:vAlign w:val="center"/>
          </w:tcPr>
          <w:p>
            <w:pPr>
              <w:tabs>
                <w:tab w:val="left" w:pos="3780"/>
              </w:tabs>
              <w:rPr>
                <w:rFonts w:asciiTheme="minorEastAsia" w:hAnsiTheme="minorEastAsia" w:eastAsiaTheme="minorEastAsia"/>
              </w:rPr>
            </w:pPr>
            <w:r>
              <w:rPr>
                <w:rFonts w:hint="eastAsia" w:asciiTheme="minorEastAsia" w:hAnsiTheme="minorEastAsia" w:eastAsiaTheme="minorEastAsia"/>
                <w:kern w:val="0"/>
              </w:rPr>
              <w:t>法定代表人</w:t>
            </w:r>
          </w:p>
          <w:p>
            <w:pPr>
              <w:tabs>
                <w:tab w:val="left" w:pos="3780"/>
              </w:tabs>
              <w:rPr>
                <w:rFonts w:asciiTheme="minorEastAsia" w:hAnsiTheme="minorEastAsia" w:eastAsiaTheme="minorEastAsia"/>
                <w:u w:val="single"/>
              </w:rPr>
            </w:pPr>
            <w:r>
              <w:rPr>
                <w:rFonts w:hint="eastAsia" w:asciiTheme="minorEastAsia" w:hAnsiTheme="minorEastAsia" w:eastAsiaTheme="minorEastAsia"/>
                <w:kern w:val="0"/>
              </w:rPr>
              <w:t>或其授权人</w:t>
            </w:r>
            <w:r>
              <w:rPr>
                <w:rFonts w:hint="eastAsia" w:asciiTheme="minorEastAsia" w:hAnsiTheme="minorEastAsia" w:eastAsiaTheme="minorEastAsia"/>
              </w:rPr>
              <w:t>：</w:t>
            </w:r>
          </w:p>
          <w:p>
            <w:pPr>
              <w:tabs>
                <w:tab w:val="left" w:pos="3780"/>
              </w:tabs>
              <w:ind w:firstLine="2415" w:firstLineChars="1150"/>
              <w:rPr>
                <w:rFonts w:asciiTheme="minorEastAsia" w:hAnsiTheme="minorEastAsia" w:eastAsiaTheme="minorEastAsia"/>
              </w:rPr>
            </w:pPr>
            <w:r>
              <w:rPr>
                <w:rFonts w:hint="eastAsia" w:asciiTheme="minorEastAsia" w:hAnsiTheme="minorEastAsia" w:eastAsiaTheme="minorEastAsia"/>
                <w:szCs w:val="18"/>
              </w:rPr>
              <w:t>（签字或盖章）</w:t>
            </w:r>
          </w:p>
        </w:tc>
        <w:tc>
          <w:tcPr>
            <w:tcW w:w="4357" w:type="dxa"/>
            <w:vAlign w:val="center"/>
          </w:tcPr>
          <w:p>
            <w:pPr>
              <w:tabs>
                <w:tab w:val="left" w:pos="3780"/>
              </w:tabs>
              <w:rPr>
                <w:rFonts w:asciiTheme="minorEastAsia" w:hAnsiTheme="minorEastAsia" w:eastAsiaTheme="minorEastAsia"/>
              </w:rPr>
            </w:pPr>
            <w:r>
              <w:rPr>
                <w:rFonts w:hint="eastAsia" w:asciiTheme="minorEastAsia" w:hAnsiTheme="minorEastAsia" w:eastAsiaTheme="minorEastAsia"/>
                <w:kern w:val="0"/>
              </w:rPr>
              <w:t>法定代表人</w:t>
            </w:r>
          </w:p>
          <w:p>
            <w:pPr>
              <w:tabs>
                <w:tab w:val="left" w:pos="3780"/>
              </w:tabs>
              <w:rPr>
                <w:rFonts w:asciiTheme="minorEastAsia" w:hAnsiTheme="minorEastAsia" w:eastAsiaTheme="minorEastAsia"/>
                <w:u w:val="single"/>
              </w:rPr>
            </w:pPr>
            <w:r>
              <w:rPr>
                <w:rFonts w:hint="eastAsia" w:asciiTheme="minorEastAsia" w:hAnsiTheme="minorEastAsia" w:eastAsiaTheme="minorEastAsia"/>
                <w:kern w:val="0"/>
              </w:rPr>
              <w:t>或其授权人</w:t>
            </w:r>
            <w:r>
              <w:rPr>
                <w:rFonts w:hint="eastAsia" w:asciiTheme="minorEastAsia" w:hAnsiTheme="minorEastAsia" w:eastAsiaTheme="minorEastAsia"/>
              </w:rPr>
              <w:t>：</w:t>
            </w:r>
          </w:p>
          <w:p>
            <w:pPr>
              <w:tabs>
                <w:tab w:val="left" w:pos="3780"/>
              </w:tabs>
              <w:ind w:firstLine="2310" w:firstLineChars="1100"/>
              <w:rPr>
                <w:rFonts w:asciiTheme="minorEastAsia" w:hAnsiTheme="minorEastAsia" w:eastAsiaTheme="minorEastAsia"/>
                <w:szCs w:val="18"/>
              </w:rPr>
            </w:pPr>
            <w:r>
              <w:rPr>
                <w:rFonts w:hint="eastAsia" w:asciiTheme="minorEastAsia" w:hAnsiTheme="minorEastAsia" w:eastAsiaTheme="minorEastAsia"/>
                <w:szCs w:val="1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jc w:val="center"/>
        </w:trPr>
        <w:tc>
          <w:tcPr>
            <w:tcW w:w="4364" w:type="dxa"/>
            <w:vAlign w:val="center"/>
          </w:tcPr>
          <w:p>
            <w:pPr>
              <w:tabs>
                <w:tab w:val="left" w:pos="3780"/>
              </w:tabs>
              <w:rPr>
                <w:rFonts w:asciiTheme="minorEastAsia" w:hAnsiTheme="minorEastAsia" w:eastAsiaTheme="minorEastAsia"/>
              </w:rPr>
            </w:pPr>
          </w:p>
          <w:p>
            <w:pPr>
              <w:tabs>
                <w:tab w:val="left" w:pos="3780"/>
              </w:tabs>
              <w:rPr>
                <w:rFonts w:asciiTheme="minorEastAsia" w:hAnsiTheme="minorEastAsia" w:eastAsiaTheme="minorEastAsia"/>
                <w:u w:val="single"/>
              </w:rPr>
            </w:pPr>
            <w:r>
              <w:rPr>
                <w:rFonts w:hint="eastAsia" w:asciiTheme="minorEastAsia" w:hAnsiTheme="minorEastAsia" w:eastAsiaTheme="minorEastAsia"/>
                <w:spacing w:val="142"/>
                <w:kern w:val="0"/>
              </w:rPr>
              <w:t>编制</w:t>
            </w:r>
            <w:r>
              <w:rPr>
                <w:rFonts w:hint="eastAsia" w:asciiTheme="minorEastAsia" w:hAnsiTheme="minorEastAsia" w:eastAsiaTheme="minorEastAsia"/>
                <w:spacing w:val="1"/>
                <w:kern w:val="0"/>
              </w:rPr>
              <w:t>人</w:t>
            </w:r>
            <w:r>
              <w:rPr>
                <w:rFonts w:hint="eastAsia" w:asciiTheme="minorEastAsia" w:hAnsiTheme="minorEastAsia" w:eastAsiaTheme="minorEastAsia"/>
              </w:rPr>
              <w:t>：</w:t>
            </w:r>
          </w:p>
          <w:p>
            <w:pPr>
              <w:tabs>
                <w:tab w:val="left" w:pos="3780"/>
              </w:tabs>
              <w:jc w:val="center"/>
              <w:rPr>
                <w:rFonts w:asciiTheme="minorEastAsia" w:hAnsiTheme="minorEastAsia" w:eastAsiaTheme="minorEastAsia"/>
              </w:rPr>
            </w:pPr>
            <w:r>
              <w:rPr>
                <w:rFonts w:hint="eastAsia" w:asciiTheme="minorEastAsia" w:hAnsiTheme="minorEastAsia" w:eastAsiaTheme="minorEastAsia"/>
                <w:szCs w:val="18"/>
              </w:rPr>
              <w:t xml:space="preserve">                （造价人员签字盖专用章）</w:t>
            </w:r>
          </w:p>
        </w:tc>
        <w:tc>
          <w:tcPr>
            <w:tcW w:w="4357" w:type="dxa"/>
            <w:vAlign w:val="center"/>
          </w:tcPr>
          <w:p>
            <w:pPr>
              <w:tabs>
                <w:tab w:val="left" w:pos="3780"/>
              </w:tabs>
              <w:rPr>
                <w:rFonts w:asciiTheme="minorEastAsia" w:hAnsiTheme="minorEastAsia" w:eastAsiaTheme="minorEastAsia"/>
              </w:rPr>
            </w:pPr>
          </w:p>
          <w:p>
            <w:pPr>
              <w:tabs>
                <w:tab w:val="left" w:pos="3780"/>
              </w:tabs>
              <w:rPr>
                <w:rFonts w:asciiTheme="minorEastAsia" w:hAnsiTheme="minorEastAsia" w:eastAsiaTheme="minorEastAsia"/>
                <w:u w:val="single"/>
              </w:rPr>
            </w:pPr>
            <w:r>
              <w:rPr>
                <w:rFonts w:hint="eastAsia" w:asciiTheme="minorEastAsia" w:hAnsiTheme="minorEastAsia" w:eastAsiaTheme="minorEastAsia"/>
                <w:spacing w:val="142"/>
                <w:kern w:val="0"/>
              </w:rPr>
              <w:t>复核</w:t>
            </w:r>
            <w:r>
              <w:rPr>
                <w:rFonts w:hint="eastAsia" w:asciiTheme="minorEastAsia" w:hAnsiTheme="minorEastAsia" w:eastAsiaTheme="minorEastAsia"/>
                <w:spacing w:val="1"/>
                <w:kern w:val="0"/>
              </w:rPr>
              <w:t>人</w:t>
            </w:r>
            <w:r>
              <w:rPr>
                <w:rFonts w:hint="eastAsia" w:asciiTheme="minorEastAsia" w:hAnsiTheme="minorEastAsia" w:eastAsiaTheme="minorEastAsia"/>
              </w:rPr>
              <w:t>：</w:t>
            </w:r>
          </w:p>
          <w:p>
            <w:pPr>
              <w:tabs>
                <w:tab w:val="left" w:pos="3780"/>
              </w:tabs>
              <w:jc w:val="center"/>
              <w:rPr>
                <w:rFonts w:asciiTheme="minorEastAsia" w:hAnsiTheme="minorEastAsia" w:eastAsiaTheme="minorEastAsia"/>
              </w:rPr>
            </w:pPr>
            <w:r>
              <w:rPr>
                <w:rFonts w:hint="eastAsia" w:asciiTheme="minorEastAsia" w:hAnsiTheme="minorEastAsia" w:eastAsiaTheme="minorEastAsia"/>
                <w:szCs w:val="18"/>
              </w:rPr>
              <w:t xml:space="preserve">                （造价工程师签字盖专用章）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jc w:val="center"/>
        </w:trPr>
        <w:tc>
          <w:tcPr>
            <w:tcW w:w="4364" w:type="dxa"/>
            <w:vAlign w:val="center"/>
          </w:tcPr>
          <w:p>
            <w:pPr>
              <w:tabs>
                <w:tab w:val="left" w:pos="3780"/>
              </w:tabs>
              <w:rPr>
                <w:rFonts w:asciiTheme="minorEastAsia" w:hAnsiTheme="minorEastAsia" w:eastAsiaTheme="minorEastAsia"/>
              </w:rPr>
            </w:pPr>
            <w:r>
              <w:rPr>
                <w:rFonts w:hint="eastAsia" w:asciiTheme="minorEastAsia" w:hAnsiTheme="minorEastAsia" w:eastAsiaTheme="minorEastAsia"/>
              </w:rPr>
              <w:t>编制时间：       年     月     日</w:t>
            </w:r>
          </w:p>
        </w:tc>
        <w:tc>
          <w:tcPr>
            <w:tcW w:w="4357" w:type="dxa"/>
            <w:vAlign w:val="center"/>
          </w:tcPr>
          <w:p>
            <w:pPr>
              <w:tabs>
                <w:tab w:val="left" w:pos="3780"/>
              </w:tabs>
              <w:rPr>
                <w:rFonts w:asciiTheme="minorEastAsia" w:hAnsiTheme="minorEastAsia" w:eastAsiaTheme="minorEastAsia"/>
              </w:rPr>
            </w:pPr>
            <w:r>
              <w:rPr>
                <w:rFonts w:hint="eastAsia" w:asciiTheme="minorEastAsia" w:hAnsiTheme="minorEastAsia" w:eastAsiaTheme="minorEastAsia"/>
              </w:rPr>
              <w:t>复核时间：       年     月     日</w:t>
            </w:r>
          </w:p>
        </w:tc>
      </w:tr>
    </w:tbl>
    <w:p>
      <w:pPr>
        <w:spacing w:line="380" w:lineRule="exact"/>
        <w:rPr>
          <w:rFonts w:asciiTheme="minorEastAsia" w:hAnsiTheme="minorEastAsia" w:eastAsiaTheme="minorEastAsia"/>
        </w:rPr>
      </w:pPr>
    </w:p>
    <w:p>
      <w:pPr>
        <w:spacing w:line="380" w:lineRule="exact"/>
        <w:rPr>
          <w:rFonts w:asciiTheme="minorEastAsia" w:hAnsiTheme="minorEastAsia" w:eastAsiaTheme="minorEastAsia"/>
          <w:sz w:val="24"/>
          <w:u w:val="single"/>
        </w:rPr>
      </w:pPr>
    </w:p>
    <w:p>
      <w:pPr>
        <w:spacing w:line="380" w:lineRule="exact"/>
        <w:rPr>
          <w:rFonts w:asciiTheme="minorEastAsia" w:hAnsiTheme="minorEastAsia" w:eastAsiaTheme="minorEastAsia"/>
          <w:sz w:val="24"/>
          <w:u w:val="single"/>
        </w:rPr>
      </w:pPr>
    </w:p>
    <w:p>
      <w:pPr>
        <w:spacing w:line="380" w:lineRule="exact"/>
        <w:rPr>
          <w:rFonts w:asciiTheme="minorEastAsia" w:hAnsiTheme="minorEastAsia" w:eastAsiaTheme="minorEastAsia"/>
          <w:sz w:val="24"/>
          <w:u w:val="single"/>
        </w:rPr>
      </w:pPr>
    </w:p>
    <w:p>
      <w:pPr>
        <w:wordWrap w:val="0"/>
        <w:spacing w:line="380" w:lineRule="exact"/>
        <w:jc w:val="right"/>
        <w:rPr>
          <w:rFonts w:asciiTheme="minorEastAsia" w:hAnsiTheme="minorEastAsia" w:eastAsiaTheme="minorEastAsia"/>
          <w:sz w:val="24"/>
          <w:u w:val="single"/>
        </w:rPr>
      </w:pPr>
    </w:p>
    <w:p>
      <w:pPr>
        <w:spacing w:line="380" w:lineRule="exact"/>
        <w:rPr>
          <w:rFonts w:asciiTheme="minorEastAsia" w:hAnsiTheme="minorEastAsia" w:eastAsiaTheme="minorEastAsia"/>
          <w:sz w:val="24"/>
        </w:rPr>
      </w:pPr>
    </w:p>
    <w:p>
      <w:pPr>
        <w:spacing w:line="380" w:lineRule="exact"/>
        <w:jc w:val="right"/>
        <w:rPr>
          <w:rFonts w:asciiTheme="minorEastAsia" w:hAnsiTheme="minorEastAsia" w:eastAsiaTheme="minorEastAsia"/>
          <w:sz w:val="24"/>
          <w:u w:val="single"/>
        </w:rPr>
      </w:pPr>
      <w:r>
        <w:rPr>
          <w:rFonts w:asciiTheme="minorEastAsia" w:hAnsiTheme="minorEastAsia" w:eastAsiaTheme="minorEastAsia"/>
          <w:sz w:val="24"/>
        </w:rPr>
        <w:br w:type="page"/>
      </w:r>
    </w:p>
    <w:p>
      <w:pPr>
        <w:spacing w:line="380" w:lineRule="exact"/>
        <w:rPr>
          <w:rFonts w:asciiTheme="minorEastAsia" w:hAnsiTheme="minorEastAsia" w:eastAsiaTheme="minorEastAsia"/>
          <w:sz w:val="24"/>
        </w:rPr>
      </w:pPr>
      <w:r>
        <w:rPr>
          <w:rFonts w:hint="eastAsia" w:asciiTheme="minorEastAsia" w:hAnsiTheme="minorEastAsia" w:eastAsiaTheme="minorEastAsia"/>
          <w:sz w:val="24"/>
        </w:rPr>
        <w:t>4.2招标控制价</w:t>
      </w:r>
    </w:p>
    <w:p>
      <w:pPr>
        <w:spacing w:line="380" w:lineRule="exact"/>
        <w:ind w:firstLine="360" w:firstLineChars="200"/>
        <w:rPr>
          <w:rFonts w:asciiTheme="minorEastAsia" w:hAnsiTheme="minorEastAsia" w:eastAsiaTheme="minorEastAsia"/>
          <w:color w:val="000000"/>
          <w:sz w:val="18"/>
          <w:szCs w:val="18"/>
        </w:rPr>
      </w:pPr>
    </w:p>
    <w:p>
      <w:pPr>
        <w:spacing w:line="400" w:lineRule="exact"/>
        <w:jc w:val="center"/>
        <w:rPr>
          <w:rFonts w:asciiTheme="minorEastAsia" w:hAnsiTheme="minorEastAsia" w:eastAsiaTheme="minorEastAsia"/>
          <w:color w:val="000000"/>
          <w:sz w:val="39"/>
          <w:szCs w:val="39"/>
        </w:rPr>
      </w:pPr>
      <w:r>
        <w:rPr>
          <w:rFonts w:hint="eastAsia" w:asciiTheme="minorEastAsia" w:hAnsiTheme="minorEastAsia" w:eastAsiaTheme="minorEastAsia"/>
          <w:color w:val="000000"/>
          <w:sz w:val="39"/>
          <w:szCs w:val="39"/>
        </w:rPr>
        <w:t>工程</w:t>
      </w:r>
    </w:p>
    <w:p>
      <w:pPr>
        <w:spacing w:line="400" w:lineRule="exact"/>
        <w:rPr>
          <w:rFonts w:asciiTheme="minorEastAsia" w:hAnsiTheme="minorEastAsia" w:eastAsiaTheme="minorEastAsia"/>
          <w:color w:val="000000"/>
          <w:sz w:val="18"/>
          <w:szCs w:val="18"/>
        </w:rPr>
      </w:pPr>
    </w:p>
    <w:p>
      <w:pPr>
        <w:spacing w:line="400" w:lineRule="exact"/>
        <w:jc w:val="center"/>
        <w:rPr>
          <w:rFonts w:asciiTheme="minorEastAsia" w:hAnsiTheme="minorEastAsia" w:eastAsiaTheme="minorEastAsia"/>
          <w:color w:val="000000"/>
          <w:sz w:val="39"/>
          <w:szCs w:val="39"/>
        </w:rPr>
      </w:pPr>
      <w:r>
        <w:rPr>
          <w:rFonts w:hint="eastAsia" w:asciiTheme="minorEastAsia" w:hAnsiTheme="minorEastAsia" w:eastAsiaTheme="minorEastAsia"/>
          <w:color w:val="000000"/>
          <w:sz w:val="39"/>
          <w:szCs w:val="39"/>
        </w:rPr>
        <w:t>招 标 控 制 价</w:t>
      </w:r>
    </w:p>
    <w:p>
      <w:pPr>
        <w:spacing w:line="400" w:lineRule="exact"/>
        <w:jc w:val="center"/>
        <w:rPr>
          <w:rFonts w:asciiTheme="minorEastAsia" w:hAnsiTheme="minorEastAsia" w:eastAsiaTheme="minorEastAsia"/>
          <w:color w:val="000000"/>
          <w:sz w:val="32"/>
          <w:szCs w:val="32"/>
        </w:rPr>
      </w:pPr>
    </w:p>
    <w:p>
      <w:pPr>
        <w:spacing w:line="400" w:lineRule="exact"/>
        <w:ind w:firstLine="375" w:firstLineChars="150"/>
        <w:rPr>
          <w:rFonts w:asciiTheme="minorEastAsia" w:hAnsiTheme="minorEastAsia" w:eastAsiaTheme="minorEastAsia"/>
          <w:color w:val="000000"/>
          <w:sz w:val="25"/>
          <w:szCs w:val="25"/>
          <w:u w:val="single"/>
        </w:rPr>
      </w:pPr>
      <w:r>
        <w:rPr>
          <w:rFonts w:hint="eastAsia" w:asciiTheme="minorEastAsia" w:hAnsiTheme="minorEastAsia" w:eastAsiaTheme="minorEastAsia"/>
          <w:color w:val="000000"/>
          <w:sz w:val="25"/>
          <w:szCs w:val="25"/>
        </w:rPr>
        <w:t>招标控制价（小写）：</w:t>
      </w:r>
    </w:p>
    <w:p>
      <w:pPr>
        <w:spacing w:line="400" w:lineRule="exact"/>
        <w:ind w:firstLine="1625" w:firstLineChars="650"/>
        <w:rPr>
          <w:rFonts w:asciiTheme="minorEastAsia" w:hAnsiTheme="minorEastAsia" w:eastAsiaTheme="minorEastAsia"/>
          <w:color w:val="000000"/>
          <w:sz w:val="25"/>
          <w:szCs w:val="25"/>
        </w:rPr>
      </w:pPr>
    </w:p>
    <w:p>
      <w:pPr>
        <w:spacing w:line="400" w:lineRule="exact"/>
        <w:ind w:firstLine="1625" w:firstLineChars="650"/>
        <w:rPr>
          <w:rFonts w:asciiTheme="minorEastAsia" w:hAnsiTheme="minorEastAsia" w:eastAsiaTheme="minorEastAsia"/>
          <w:color w:val="000000"/>
          <w:sz w:val="25"/>
          <w:szCs w:val="25"/>
          <w:u w:val="single"/>
        </w:rPr>
      </w:pPr>
      <w:r>
        <w:rPr>
          <w:rFonts w:hint="eastAsia" w:asciiTheme="minorEastAsia" w:hAnsiTheme="minorEastAsia" w:eastAsiaTheme="minorEastAsia"/>
          <w:color w:val="000000"/>
          <w:sz w:val="25"/>
          <w:szCs w:val="25"/>
        </w:rPr>
        <w:t>（大写）：</w:t>
      </w:r>
    </w:p>
    <w:tbl>
      <w:tblPr>
        <w:tblStyle w:val="62"/>
        <w:tblW w:w="8996" w:type="dxa"/>
        <w:tblInd w:w="0" w:type="dxa"/>
        <w:tblLayout w:type="fixed"/>
        <w:tblCellMar>
          <w:top w:w="0" w:type="dxa"/>
          <w:left w:w="108" w:type="dxa"/>
          <w:bottom w:w="0" w:type="dxa"/>
          <w:right w:w="108" w:type="dxa"/>
        </w:tblCellMar>
      </w:tblPr>
      <w:tblGrid>
        <w:gridCol w:w="4498"/>
        <w:gridCol w:w="4498"/>
      </w:tblGrid>
      <w:tr>
        <w:tblPrEx>
          <w:tblLayout w:type="fixed"/>
          <w:tblCellMar>
            <w:top w:w="0" w:type="dxa"/>
            <w:left w:w="108" w:type="dxa"/>
            <w:bottom w:w="0" w:type="dxa"/>
            <w:right w:w="108" w:type="dxa"/>
          </w:tblCellMar>
        </w:tblPrEx>
        <w:trPr>
          <w:trHeight w:val="1555" w:hRule="atLeast"/>
        </w:trPr>
        <w:tc>
          <w:tcPr>
            <w:tcW w:w="4498" w:type="dxa"/>
          </w:tcPr>
          <w:p>
            <w:pPr>
              <w:tabs>
                <w:tab w:val="left" w:pos="3780"/>
              </w:tabs>
              <w:spacing w:line="400" w:lineRule="exact"/>
              <w:rPr>
                <w:rFonts w:asciiTheme="minorEastAsia" w:hAnsiTheme="minorEastAsia" w:eastAsiaTheme="minorEastAsia"/>
                <w:color w:val="000000"/>
                <w:spacing w:val="-12"/>
                <w:sz w:val="18"/>
                <w:szCs w:val="18"/>
              </w:rPr>
            </w:pPr>
          </w:p>
          <w:p>
            <w:pPr>
              <w:tabs>
                <w:tab w:val="left" w:pos="3780"/>
              </w:tabs>
              <w:spacing w:line="400" w:lineRule="exact"/>
              <w:ind w:firstLine="480"/>
              <w:rPr>
                <w:rFonts w:asciiTheme="minorEastAsia" w:hAnsiTheme="minorEastAsia" w:eastAsiaTheme="minorEastAsia"/>
                <w:color w:val="000000"/>
                <w:spacing w:val="-12"/>
                <w:sz w:val="25"/>
                <w:szCs w:val="25"/>
                <w:u w:val="single"/>
              </w:rPr>
            </w:pPr>
            <w:r>
              <w:rPr>
                <w:rFonts w:hint="eastAsia" w:asciiTheme="minorEastAsia" w:hAnsiTheme="minorEastAsia" w:eastAsiaTheme="minorEastAsia"/>
                <w:color w:val="000000"/>
                <w:spacing w:val="-12"/>
                <w:sz w:val="25"/>
                <w:szCs w:val="25"/>
              </w:rPr>
              <w:t>招  标  人：</w:t>
            </w:r>
          </w:p>
          <w:p>
            <w:pPr>
              <w:tabs>
                <w:tab w:val="left" w:pos="3780"/>
              </w:tabs>
              <w:spacing w:line="400" w:lineRule="exact"/>
              <w:ind w:firstLine="2244" w:firstLineChars="1650"/>
              <w:rPr>
                <w:rFonts w:asciiTheme="minorEastAsia" w:hAnsiTheme="minorEastAsia" w:eastAsiaTheme="minorEastAsia"/>
                <w:color w:val="000000"/>
                <w:spacing w:val="-12"/>
                <w:sz w:val="16"/>
                <w:szCs w:val="16"/>
              </w:rPr>
            </w:pPr>
            <w:r>
              <w:rPr>
                <w:rFonts w:hint="eastAsia" w:asciiTheme="minorEastAsia" w:hAnsiTheme="minorEastAsia" w:eastAsiaTheme="minorEastAsia"/>
                <w:color w:val="000000"/>
                <w:spacing w:val="-12"/>
                <w:sz w:val="16"/>
                <w:szCs w:val="16"/>
              </w:rPr>
              <w:t>（单位盖章）</w:t>
            </w:r>
          </w:p>
        </w:tc>
        <w:tc>
          <w:tcPr>
            <w:tcW w:w="4498" w:type="dxa"/>
          </w:tcPr>
          <w:p>
            <w:pPr>
              <w:tabs>
                <w:tab w:val="left" w:pos="3780"/>
              </w:tabs>
              <w:spacing w:line="400" w:lineRule="exact"/>
              <w:ind w:firstLine="480"/>
              <w:rPr>
                <w:rFonts w:asciiTheme="minorEastAsia" w:hAnsiTheme="minorEastAsia" w:eastAsiaTheme="minorEastAsia"/>
                <w:color w:val="000000"/>
                <w:spacing w:val="-12"/>
                <w:kern w:val="0"/>
                <w:sz w:val="25"/>
                <w:szCs w:val="25"/>
              </w:rPr>
            </w:pPr>
            <w:r>
              <w:rPr>
                <w:rFonts w:hint="eastAsia" w:asciiTheme="minorEastAsia" w:hAnsiTheme="minorEastAsia" w:eastAsiaTheme="minorEastAsia"/>
                <w:color w:val="000000"/>
                <w:spacing w:val="-12"/>
                <w:kern w:val="0"/>
                <w:sz w:val="25"/>
                <w:szCs w:val="25"/>
              </w:rPr>
              <w:t>工程造价</w:t>
            </w:r>
          </w:p>
          <w:p>
            <w:pPr>
              <w:tabs>
                <w:tab w:val="left" w:pos="3780"/>
              </w:tabs>
              <w:spacing w:line="400" w:lineRule="exact"/>
              <w:ind w:firstLine="480"/>
              <w:rPr>
                <w:rFonts w:asciiTheme="minorEastAsia" w:hAnsiTheme="minorEastAsia" w:eastAsiaTheme="minorEastAsia"/>
                <w:color w:val="000000"/>
                <w:spacing w:val="-12"/>
                <w:szCs w:val="21"/>
                <w:u w:val="single"/>
              </w:rPr>
            </w:pPr>
            <w:r>
              <w:rPr>
                <w:rFonts w:hint="eastAsia" w:asciiTheme="minorEastAsia" w:hAnsiTheme="minorEastAsia" w:eastAsiaTheme="minorEastAsia"/>
                <w:color w:val="000000"/>
                <w:spacing w:val="-12"/>
                <w:kern w:val="0"/>
                <w:sz w:val="25"/>
                <w:szCs w:val="25"/>
              </w:rPr>
              <w:t>咨 询 人</w:t>
            </w:r>
            <w:r>
              <w:rPr>
                <w:rFonts w:hint="eastAsia" w:asciiTheme="minorEastAsia" w:hAnsiTheme="minorEastAsia" w:eastAsiaTheme="minorEastAsia"/>
                <w:color w:val="000000"/>
                <w:spacing w:val="-12"/>
                <w:sz w:val="25"/>
                <w:szCs w:val="25"/>
              </w:rPr>
              <w:t>：</w:t>
            </w:r>
          </w:p>
          <w:p>
            <w:pPr>
              <w:tabs>
                <w:tab w:val="left" w:pos="3780"/>
              </w:tabs>
              <w:spacing w:line="400" w:lineRule="exact"/>
              <w:ind w:firstLine="2108" w:firstLineChars="1550"/>
              <w:rPr>
                <w:rFonts w:asciiTheme="minorEastAsia" w:hAnsiTheme="minorEastAsia" w:eastAsiaTheme="minorEastAsia"/>
                <w:color w:val="000000"/>
                <w:spacing w:val="-12"/>
                <w:sz w:val="16"/>
                <w:szCs w:val="16"/>
              </w:rPr>
            </w:pPr>
            <w:r>
              <w:rPr>
                <w:rFonts w:hint="eastAsia" w:asciiTheme="minorEastAsia" w:hAnsiTheme="minorEastAsia" w:eastAsiaTheme="minorEastAsia"/>
                <w:color w:val="000000"/>
                <w:spacing w:val="-12"/>
                <w:sz w:val="16"/>
                <w:szCs w:val="16"/>
              </w:rPr>
              <w:t>（单位资质专用章）</w:t>
            </w:r>
          </w:p>
        </w:tc>
      </w:tr>
      <w:tr>
        <w:tblPrEx>
          <w:tblLayout w:type="fixed"/>
          <w:tblCellMar>
            <w:top w:w="0" w:type="dxa"/>
            <w:left w:w="108" w:type="dxa"/>
            <w:bottom w:w="0" w:type="dxa"/>
            <w:right w:w="108" w:type="dxa"/>
          </w:tblCellMar>
        </w:tblPrEx>
        <w:trPr>
          <w:trHeight w:val="1555" w:hRule="atLeast"/>
        </w:trPr>
        <w:tc>
          <w:tcPr>
            <w:tcW w:w="4498" w:type="dxa"/>
            <w:vAlign w:val="center"/>
          </w:tcPr>
          <w:p>
            <w:pPr>
              <w:tabs>
                <w:tab w:val="left" w:pos="3780"/>
              </w:tabs>
              <w:spacing w:line="400" w:lineRule="exact"/>
              <w:ind w:firstLine="480"/>
              <w:rPr>
                <w:rFonts w:asciiTheme="minorEastAsia" w:hAnsiTheme="minorEastAsia" w:eastAsiaTheme="minorEastAsia"/>
                <w:color w:val="000000"/>
                <w:spacing w:val="-12"/>
                <w:kern w:val="0"/>
                <w:sz w:val="25"/>
                <w:szCs w:val="25"/>
              </w:rPr>
            </w:pPr>
          </w:p>
          <w:p>
            <w:pPr>
              <w:tabs>
                <w:tab w:val="left" w:pos="3780"/>
              </w:tabs>
              <w:spacing w:line="400" w:lineRule="exact"/>
              <w:ind w:firstLine="480"/>
              <w:rPr>
                <w:rFonts w:asciiTheme="minorEastAsia" w:hAnsiTheme="minorEastAsia" w:eastAsiaTheme="minorEastAsia"/>
                <w:color w:val="000000"/>
                <w:spacing w:val="-12"/>
                <w:sz w:val="25"/>
                <w:szCs w:val="25"/>
              </w:rPr>
            </w:pPr>
            <w:r>
              <w:rPr>
                <w:rFonts w:hint="eastAsia" w:asciiTheme="minorEastAsia" w:hAnsiTheme="minorEastAsia" w:eastAsiaTheme="minorEastAsia"/>
                <w:color w:val="000000"/>
                <w:spacing w:val="-12"/>
                <w:kern w:val="0"/>
                <w:sz w:val="25"/>
                <w:szCs w:val="25"/>
              </w:rPr>
              <w:t>法定代表人</w:t>
            </w:r>
          </w:p>
          <w:p>
            <w:pPr>
              <w:tabs>
                <w:tab w:val="left" w:pos="3780"/>
              </w:tabs>
              <w:spacing w:line="400" w:lineRule="exact"/>
              <w:ind w:firstLine="480"/>
              <w:rPr>
                <w:rFonts w:asciiTheme="minorEastAsia" w:hAnsiTheme="minorEastAsia" w:eastAsiaTheme="minorEastAsia"/>
                <w:color w:val="000000"/>
                <w:spacing w:val="-12"/>
                <w:szCs w:val="21"/>
                <w:u w:val="single"/>
              </w:rPr>
            </w:pPr>
            <w:r>
              <w:rPr>
                <w:rFonts w:hint="eastAsia" w:asciiTheme="minorEastAsia" w:hAnsiTheme="minorEastAsia" w:eastAsiaTheme="minorEastAsia"/>
                <w:color w:val="000000"/>
                <w:spacing w:val="-12"/>
                <w:kern w:val="0"/>
                <w:sz w:val="25"/>
                <w:szCs w:val="25"/>
              </w:rPr>
              <w:t>或其授权人</w:t>
            </w:r>
            <w:r>
              <w:rPr>
                <w:rFonts w:hint="eastAsia" w:asciiTheme="minorEastAsia" w:hAnsiTheme="minorEastAsia" w:eastAsiaTheme="minorEastAsia"/>
                <w:color w:val="000000"/>
                <w:spacing w:val="-12"/>
                <w:sz w:val="25"/>
                <w:szCs w:val="25"/>
              </w:rPr>
              <w:t>：</w:t>
            </w:r>
          </w:p>
          <w:p>
            <w:pPr>
              <w:tabs>
                <w:tab w:val="left" w:pos="3780"/>
              </w:tabs>
              <w:spacing w:line="400" w:lineRule="exact"/>
              <w:ind w:firstLine="2176" w:firstLineChars="1600"/>
              <w:rPr>
                <w:rFonts w:asciiTheme="minorEastAsia" w:hAnsiTheme="minorEastAsia" w:eastAsiaTheme="minorEastAsia"/>
                <w:color w:val="000000"/>
                <w:spacing w:val="-12"/>
                <w:sz w:val="18"/>
                <w:szCs w:val="18"/>
              </w:rPr>
            </w:pPr>
            <w:r>
              <w:rPr>
                <w:rFonts w:hint="eastAsia" w:asciiTheme="minorEastAsia" w:hAnsiTheme="minorEastAsia" w:eastAsiaTheme="minorEastAsia"/>
                <w:color w:val="000000"/>
                <w:spacing w:val="-12"/>
                <w:sz w:val="16"/>
                <w:szCs w:val="16"/>
              </w:rPr>
              <w:t>（签字或盖章）</w:t>
            </w:r>
          </w:p>
        </w:tc>
        <w:tc>
          <w:tcPr>
            <w:tcW w:w="4498" w:type="dxa"/>
            <w:vAlign w:val="center"/>
          </w:tcPr>
          <w:p>
            <w:pPr>
              <w:tabs>
                <w:tab w:val="left" w:pos="3780"/>
              </w:tabs>
              <w:spacing w:line="400" w:lineRule="exact"/>
              <w:ind w:firstLine="480"/>
              <w:rPr>
                <w:rFonts w:asciiTheme="minorEastAsia" w:hAnsiTheme="minorEastAsia" w:eastAsiaTheme="minorEastAsia"/>
                <w:color w:val="000000"/>
                <w:spacing w:val="-12"/>
                <w:kern w:val="0"/>
                <w:sz w:val="25"/>
                <w:szCs w:val="25"/>
              </w:rPr>
            </w:pPr>
          </w:p>
          <w:p>
            <w:pPr>
              <w:tabs>
                <w:tab w:val="left" w:pos="3780"/>
              </w:tabs>
              <w:spacing w:line="400" w:lineRule="exact"/>
              <w:ind w:firstLine="480"/>
              <w:rPr>
                <w:rFonts w:asciiTheme="minorEastAsia" w:hAnsiTheme="minorEastAsia" w:eastAsiaTheme="minorEastAsia"/>
                <w:color w:val="000000"/>
                <w:spacing w:val="-12"/>
                <w:sz w:val="25"/>
                <w:szCs w:val="25"/>
              </w:rPr>
            </w:pPr>
            <w:r>
              <w:rPr>
                <w:rFonts w:hint="eastAsia" w:asciiTheme="minorEastAsia" w:hAnsiTheme="minorEastAsia" w:eastAsiaTheme="minorEastAsia"/>
                <w:color w:val="000000"/>
                <w:spacing w:val="-12"/>
                <w:kern w:val="0"/>
                <w:sz w:val="25"/>
                <w:szCs w:val="25"/>
              </w:rPr>
              <w:t>法定代表人</w:t>
            </w:r>
          </w:p>
          <w:p>
            <w:pPr>
              <w:tabs>
                <w:tab w:val="left" w:pos="3780"/>
              </w:tabs>
              <w:spacing w:line="400" w:lineRule="exact"/>
              <w:ind w:firstLine="480"/>
              <w:rPr>
                <w:rFonts w:asciiTheme="minorEastAsia" w:hAnsiTheme="minorEastAsia" w:eastAsiaTheme="minorEastAsia"/>
                <w:color w:val="000000"/>
                <w:spacing w:val="-12"/>
                <w:szCs w:val="21"/>
                <w:u w:val="single"/>
              </w:rPr>
            </w:pPr>
            <w:r>
              <w:rPr>
                <w:rFonts w:hint="eastAsia" w:asciiTheme="minorEastAsia" w:hAnsiTheme="minorEastAsia" w:eastAsiaTheme="minorEastAsia"/>
                <w:color w:val="000000"/>
                <w:spacing w:val="-12"/>
                <w:kern w:val="0"/>
                <w:sz w:val="25"/>
                <w:szCs w:val="25"/>
              </w:rPr>
              <w:t>或其授权人</w:t>
            </w:r>
            <w:r>
              <w:rPr>
                <w:rFonts w:hint="eastAsia" w:asciiTheme="minorEastAsia" w:hAnsiTheme="minorEastAsia" w:eastAsiaTheme="minorEastAsia"/>
                <w:color w:val="000000"/>
                <w:spacing w:val="-12"/>
                <w:sz w:val="25"/>
                <w:szCs w:val="25"/>
              </w:rPr>
              <w:t>：</w:t>
            </w:r>
          </w:p>
          <w:p>
            <w:pPr>
              <w:tabs>
                <w:tab w:val="left" w:pos="3780"/>
              </w:tabs>
              <w:spacing w:line="400" w:lineRule="exact"/>
              <w:ind w:firstLine="2176" w:firstLineChars="1600"/>
              <w:rPr>
                <w:rFonts w:asciiTheme="minorEastAsia" w:hAnsiTheme="minorEastAsia" w:eastAsiaTheme="minorEastAsia"/>
                <w:color w:val="000000"/>
                <w:spacing w:val="-12"/>
                <w:sz w:val="16"/>
                <w:szCs w:val="16"/>
              </w:rPr>
            </w:pPr>
            <w:r>
              <w:rPr>
                <w:rFonts w:hint="eastAsia" w:asciiTheme="minorEastAsia" w:hAnsiTheme="minorEastAsia" w:eastAsiaTheme="minorEastAsia"/>
                <w:color w:val="000000"/>
                <w:spacing w:val="-12"/>
                <w:sz w:val="16"/>
                <w:szCs w:val="16"/>
              </w:rPr>
              <w:t>（签字或盖章）</w:t>
            </w:r>
          </w:p>
        </w:tc>
      </w:tr>
      <w:tr>
        <w:tblPrEx>
          <w:tblLayout w:type="fixed"/>
          <w:tblCellMar>
            <w:top w:w="0" w:type="dxa"/>
            <w:left w:w="108" w:type="dxa"/>
            <w:bottom w:w="0" w:type="dxa"/>
            <w:right w:w="108" w:type="dxa"/>
          </w:tblCellMar>
        </w:tblPrEx>
        <w:trPr>
          <w:trHeight w:val="1555" w:hRule="atLeast"/>
        </w:trPr>
        <w:tc>
          <w:tcPr>
            <w:tcW w:w="4498" w:type="dxa"/>
            <w:vAlign w:val="center"/>
          </w:tcPr>
          <w:p>
            <w:pPr>
              <w:tabs>
                <w:tab w:val="left" w:pos="3780"/>
              </w:tabs>
              <w:spacing w:line="400" w:lineRule="exact"/>
              <w:ind w:firstLine="235" w:firstLineChars="112"/>
              <w:rPr>
                <w:rFonts w:asciiTheme="minorEastAsia" w:hAnsiTheme="minorEastAsia" w:eastAsiaTheme="minorEastAsia"/>
                <w:color w:val="000000"/>
                <w:kern w:val="0"/>
                <w:szCs w:val="21"/>
              </w:rPr>
            </w:pPr>
          </w:p>
          <w:p>
            <w:pPr>
              <w:tabs>
                <w:tab w:val="left" w:pos="3780"/>
              </w:tabs>
              <w:spacing w:line="400" w:lineRule="exact"/>
              <w:ind w:firstLine="481" w:firstLineChars="112"/>
              <w:rPr>
                <w:rFonts w:asciiTheme="minorEastAsia" w:hAnsiTheme="minorEastAsia" w:eastAsiaTheme="minorEastAsia"/>
                <w:color w:val="000000"/>
                <w:spacing w:val="-12"/>
                <w:sz w:val="25"/>
                <w:szCs w:val="25"/>
                <w:u w:val="single"/>
              </w:rPr>
            </w:pPr>
            <w:r>
              <w:rPr>
                <w:rFonts w:hint="eastAsia" w:asciiTheme="minorEastAsia" w:hAnsiTheme="minorEastAsia" w:eastAsiaTheme="minorEastAsia"/>
                <w:color w:val="000000"/>
                <w:spacing w:val="90"/>
                <w:kern w:val="0"/>
                <w:sz w:val="25"/>
                <w:szCs w:val="25"/>
              </w:rPr>
              <w:t>编制</w:t>
            </w:r>
            <w:r>
              <w:rPr>
                <w:rFonts w:hint="eastAsia" w:asciiTheme="minorEastAsia" w:hAnsiTheme="minorEastAsia" w:eastAsiaTheme="minorEastAsia"/>
                <w:color w:val="000000"/>
                <w:kern w:val="0"/>
                <w:sz w:val="25"/>
                <w:szCs w:val="25"/>
              </w:rPr>
              <w:t>人</w:t>
            </w:r>
            <w:r>
              <w:rPr>
                <w:rFonts w:hint="eastAsia" w:asciiTheme="minorEastAsia" w:hAnsiTheme="minorEastAsia" w:eastAsiaTheme="minorEastAsia"/>
                <w:color w:val="000000"/>
                <w:spacing w:val="-12"/>
                <w:sz w:val="25"/>
                <w:szCs w:val="25"/>
              </w:rPr>
              <w:t>：</w:t>
            </w:r>
          </w:p>
          <w:p>
            <w:pPr>
              <w:tabs>
                <w:tab w:val="left" w:pos="3780"/>
              </w:tabs>
              <w:spacing w:line="400" w:lineRule="exact"/>
              <w:ind w:firstLine="360"/>
              <w:jc w:val="center"/>
              <w:rPr>
                <w:rFonts w:asciiTheme="minorEastAsia" w:hAnsiTheme="minorEastAsia" w:eastAsiaTheme="minorEastAsia"/>
                <w:color w:val="000000"/>
                <w:spacing w:val="-12"/>
                <w:sz w:val="18"/>
                <w:szCs w:val="18"/>
              </w:rPr>
            </w:pPr>
            <w:r>
              <w:rPr>
                <w:rFonts w:hint="eastAsia" w:asciiTheme="minorEastAsia" w:hAnsiTheme="minorEastAsia" w:eastAsiaTheme="minorEastAsia"/>
                <w:color w:val="000000"/>
                <w:spacing w:val="-12"/>
                <w:sz w:val="16"/>
                <w:szCs w:val="16"/>
              </w:rPr>
              <w:t xml:space="preserve">                （造价工程师签字盖专用章）</w:t>
            </w:r>
          </w:p>
        </w:tc>
        <w:tc>
          <w:tcPr>
            <w:tcW w:w="4498" w:type="dxa"/>
            <w:vAlign w:val="center"/>
          </w:tcPr>
          <w:p>
            <w:pPr>
              <w:tabs>
                <w:tab w:val="left" w:pos="3780"/>
              </w:tabs>
              <w:spacing w:line="400" w:lineRule="exact"/>
              <w:ind w:firstLine="252" w:firstLineChars="120"/>
              <w:rPr>
                <w:rFonts w:asciiTheme="minorEastAsia" w:hAnsiTheme="minorEastAsia" w:eastAsiaTheme="minorEastAsia"/>
                <w:color w:val="000000"/>
                <w:kern w:val="0"/>
                <w:szCs w:val="21"/>
              </w:rPr>
            </w:pPr>
          </w:p>
          <w:p>
            <w:pPr>
              <w:tabs>
                <w:tab w:val="left" w:pos="3780"/>
              </w:tabs>
              <w:spacing w:line="400" w:lineRule="exact"/>
              <w:ind w:firstLine="516" w:firstLineChars="120"/>
              <w:rPr>
                <w:rFonts w:asciiTheme="minorEastAsia" w:hAnsiTheme="minorEastAsia" w:eastAsiaTheme="minorEastAsia"/>
                <w:color w:val="000000"/>
                <w:spacing w:val="-12"/>
                <w:sz w:val="25"/>
                <w:szCs w:val="25"/>
                <w:u w:val="single"/>
              </w:rPr>
            </w:pPr>
            <w:r>
              <w:rPr>
                <w:rFonts w:hint="eastAsia" w:asciiTheme="minorEastAsia" w:hAnsiTheme="minorEastAsia" w:eastAsiaTheme="minorEastAsia"/>
                <w:color w:val="000000"/>
                <w:spacing w:val="90"/>
                <w:kern w:val="0"/>
                <w:sz w:val="25"/>
                <w:szCs w:val="25"/>
              </w:rPr>
              <w:t>复核</w:t>
            </w:r>
            <w:r>
              <w:rPr>
                <w:rFonts w:hint="eastAsia" w:asciiTheme="minorEastAsia" w:hAnsiTheme="minorEastAsia" w:eastAsiaTheme="minorEastAsia"/>
                <w:color w:val="000000"/>
                <w:kern w:val="0"/>
                <w:sz w:val="25"/>
                <w:szCs w:val="25"/>
              </w:rPr>
              <w:t>人</w:t>
            </w:r>
            <w:r>
              <w:rPr>
                <w:rFonts w:hint="eastAsia" w:asciiTheme="minorEastAsia" w:hAnsiTheme="minorEastAsia" w:eastAsiaTheme="minorEastAsia"/>
                <w:color w:val="000000"/>
                <w:spacing w:val="-12"/>
                <w:sz w:val="25"/>
                <w:szCs w:val="25"/>
              </w:rPr>
              <w:t>：</w:t>
            </w:r>
          </w:p>
          <w:p>
            <w:pPr>
              <w:tabs>
                <w:tab w:val="left" w:pos="3780"/>
              </w:tabs>
              <w:spacing w:line="400" w:lineRule="exact"/>
              <w:ind w:firstLine="360"/>
              <w:jc w:val="center"/>
              <w:rPr>
                <w:rFonts w:asciiTheme="minorEastAsia" w:hAnsiTheme="minorEastAsia" w:eastAsiaTheme="minorEastAsia"/>
                <w:color w:val="000000"/>
                <w:spacing w:val="-12"/>
                <w:sz w:val="18"/>
                <w:szCs w:val="18"/>
              </w:rPr>
            </w:pPr>
            <w:r>
              <w:rPr>
                <w:rFonts w:hint="eastAsia" w:asciiTheme="minorEastAsia" w:hAnsiTheme="minorEastAsia" w:eastAsiaTheme="minorEastAsia"/>
                <w:color w:val="000000"/>
                <w:spacing w:val="-12"/>
                <w:sz w:val="16"/>
                <w:szCs w:val="16"/>
              </w:rPr>
              <w:t xml:space="preserve">                （造价工程师签字盖专用章）</w:t>
            </w:r>
          </w:p>
        </w:tc>
      </w:tr>
      <w:tr>
        <w:tblPrEx>
          <w:tblLayout w:type="fixed"/>
          <w:tblCellMar>
            <w:top w:w="0" w:type="dxa"/>
            <w:left w:w="108" w:type="dxa"/>
            <w:bottom w:w="0" w:type="dxa"/>
            <w:right w:w="108" w:type="dxa"/>
          </w:tblCellMar>
        </w:tblPrEx>
        <w:trPr>
          <w:trHeight w:val="1792" w:hRule="atLeast"/>
        </w:trPr>
        <w:tc>
          <w:tcPr>
            <w:tcW w:w="4498" w:type="dxa"/>
            <w:vAlign w:val="center"/>
          </w:tcPr>
          <w:p>
            <w:pPr>
              <w:tabs>
                <w:tab w:val="left" w:pos="3780"/>
              </w:tabs>
              <w:spacing w:line="400" w:lineRule="exact"/>
              <w:ind w:firstLine="480"/>
              <w:rPr>
                <w:rFonts w:asciiTheme="minorEastAsia" w:hAnsiTheme="minorEastAsia" w:eastAsiaTheme="minorEastAsia"/>
                <w:color w:val="000000"/>
                <w:spacing w:val="-12"/>
                <w:sz w:val="25"/>
                <w:szCs w:val="25"/>
              </w:rPr>
            </w:pPr>
            <w:r>
              <w:rPr>
                <w:rFonts w:hint="eastAsia" w:asciiTheme="minorEastAsia" w:hAnsiTheme="minorEastAsia" w:eastAsiaTheme="minorEastAsia"/>
                <w:color w:val="000000"/>
                <w:spacing w:val="-12"/>
                <w:sz w:val="25"/>
                <w:szCs w:val="25"/>
              </w:rPr>
              <w:t>编制时间：     年     月     日</w:t>
            </w:r>
          </w:p>
        </w:tc>
        <w:tc>
          <w:tcPr>
            <w:tcW w:w="4498" w:type="dxa"/>
            <w:vAlign w:val="center"/>
          </w:tcPr>
          <w:p>
            <w:pPr>
              <w:tabs>
                <w:tab w:val="left" w:pos="3780"/>
              </w:tabs>
              <w:spacing w:line="400" w:lineRule="exact"/>
              <w:ind w:firstLine="480"/>
              <w:jc w:val="center"/>
              <w:rPr>
                <w:rFonts w:asciiTheme="minorEastAsia" w:hAnsiTheme="minorEastAsia" w:eastAsiaTheme="minorEastAsia"/>
                <w:color w:val="000000"/>
                <w:spacing w:val="-12"/>
                <w:sz w:val="18"/>
                <w:szCs w:val="18"/>
              </w:rPr>
            </w:pPr>
            <w:r>
              <w:rPr>
                <w:rFonts w:hint="eastAsia" w:asciiTheme="minorEastAsia" w:hAnsiTheme="minorEastAsia" w:eastAsiaTheme="minorEastAsia"/>
                <w:color w:val="000000"/>
                <w:spacing w:val="-12"/>
                <w:sz w:val="25"/>
                <w:szCs w:val="25"/>
              </w:rPr>
              <w:t>复核时间：   年     月     日</w:t>
            </w:r>
          </w:p>
          <w:p>
            <w:pPr>
              <w:tabs>
                <w:tab w:val="left" w:pos="3780"/>
              </w:tabs>
              <w:spacing w:line="400" w:lineRule="exact"/>
              <w:ind w:firstLine="480"/>
              <w:jc w:val="center"/>
              <w:rPr>
                <w:rFonts w:asciiTheme="minorEastAsia" w:hAnsiTheme="minorEastAsia" w:eastAsiaTheme="minorEastAsia"/>
                <w:color w:val="000000"/>
                <w:spacing w:val="-12"/>
                <w:sz w:val="18"/>
                <w:szCs w:val="18"/>
              </w:rPr>
            </w:pPr>
          </w:p>
        </w:tc>
      </w:tr>
    </w:tbl>
    <w:p>
      <w:pPr>
        <w:spacing w:line="380" w:lineRule="exact"/>
        <w:jc w:val="right"/>
        <w:rPr>
          <w:rFonts w:asciiTheme="minorEastAsia" w:hAnsiTheme="minorEastAsia" w:eastAsiaTheme="minorEastAsia"/>
          <w:sz w:val="24"/>
        </w:rPr>
      </w:pPr>
      <w:r>
        <w:rPr>
          <w:rFonts w:asciiTheme="minorEastAsia" w:hAnsiTheme="minorEastAsia" w:eastAsiaTheme="minorEastAsia"/>
          <w:sz w:val="24"/>
          <w:u w:val="single"/>
        </w:rPr>
        <w:br w:type="page"/>
      </w:r>
    </w:p>
    <w:p>
      <w:pPr>
        <w:spacing w:line="380" w:lineRule="exact"/>
        <w:rPr>
          <w:rFonts w:asciiTheme="minorEastAsia" w:hAnsiTheme="minorEastAsia" w:eastAsiaTheme="minorEastAsia"/>
          <w:sz w:val="24"/>
        </w:rPr>
      </w:pPr>
      <w:r>
        <w:rPr>
          <w:rFonts w:hint="eastAsia" w:asciiTheme="minorEastAsia" w:hAnsiTheme="minorEastAsia" w:eastAsiaTheme="minorEastAsia"/>
          <w:sz w:val="24"/>
        </w:rPr>
        <w:t>4.3投标总价表</w:t>
      </w:r>
    </w:p>
    <w:p>
      <w:pPr>
        <w:spacing w:line="380" w:lineRule="exact"/>
        <w:ind w:firstLine="420" w:firstLineChars="200"/>
        <w:rPr>
          <w:rFonts w:asciiTheme="minorEastAsia" w:hAnsiTheme="minorEastAsia" w:eastAsiaTheme="minorEastAsia"/>
          <w:color w:val="000000"/>
          <w:szCs w:val="21"/>
        </w:rPr>
      </w:pPr>
    </w:p>
    <w:p>
      <w:pPr>
        <w:spacing w:line="380" w:lineRule="exact"/>
        <w:ind w:firstLine="420" w:firstLineChars="200"/>
        <w:rPr>
          <w:rFonts w:asciiTheme="minorEastAsia" w:hAnsiTheme="minorEastAsia" w:eastAsiaTheme="minorEastAsia"/>
          <w:color w:val="000000"/>
          <w:szCs w:val="21"/>
        </w:rPr>
      </w:pPr>
    </w:p>
    <w:p>
      <w:pPr>
        <w:spacing w:line="380" w:lineRule="exact"/>
        <w:ind w:firstLine="480" w:firstLineChars="200"/>
        <w:rPr>
          <w:rFonts w:asciiTheme="minorEastAsia" w:hAnsiTheme="minorEastAsia" w:eastAsiaTheme="minorEastAsia"/>
          <w:color w:val="000000"/>
          <w:sz w:val="24"/>
        </w:rPr>
      </w:pPr>
    </w:p>
    <w:p>
      <w:pPr>
        <w:spacing w:afterLines="200" w:line="380" w:lineRule="exact"/>
        <w:ind w:firstLine="560" w:firstLineChars="200"/>
        <w:jc w:val="center"/>
        <w:rPr>
          <w:rFonts w:asciiTheme="minorEastAsia" w:hAnsiTheme="minorEastAsia" w:eastAsiaTheme="minorEastAsia"/>
          <w:color w:val="000000"/>
          <w:spacing w:val="20"/>
          <w:sz w:val="24"/>
        </w:rPr>
      </w:pPr>
      <w:r>
        <w:rPr>
          <w:rFonts w:hint="eastAsia" w:asciiTheme="minorEastAsia" w:hAnsiTheme="minorEastAsia" w:eastAsiaTheme="minorEastAsia"/>
          <w:color w:val="000000"/>
          <w:spacing w:val="20"/>
          <w:sz w:val="24"/>
        </w:rPr>
        <w:t>投标报价</w:t>
      </w:r>
    </w:p>
    <w:p>
      <w:pPr>
        <w:spacing w:line="600" w:lineRule="exact"/>
        <w:ind w:firstLine="480" w:firstLineChars="20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招 标 人：</w:t>
      </w:r>
    </w:p>
    <w:p>
      <w:pPr>
        <w:spacing w:line="6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工程名称：</w:t>
      </w:r>
    </w:p>
    <w:p>
      <w:pPr>
        <w:spacing w:line="6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投标报价(小写) ：</w:t>
      </w:r>
    </w:p>
    <w:p>
      <w:pPr>
        <w:spacing w:line="600" w:lineRule="exact"/>
        <w:ind w:firstLine="1560" w:firstLineChars="6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(大写) ：</w:t>
      </w:r>
    </w:p>
    <w:p>
      <w:pPr>
        <w:spacing w:line="600" w:lineRule="exact"/>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投标报价=工程费用合计+取费后的暂列金额</w:t>
      </w:r>
    </w:p>
    <w:p>
      <w:pPr>
        <w:spacing w:line="600" w:lineRule="exact"/>
        <w:ind w:firstLine="1440" w:firstLineChars="600"/>
        <w:rPr>
          <w:rFonts w:asciiTheme="minorEastAsia" w:hAnsiTheme="minorEastAsia" w:eastAsiaTheme="minorEastAsia"/>
          <w:color w:val="000000"/>
          <w:sz w:val="24"/>
        </w:rPr>
      </w:pPr>
    </w:p>
    <w:p>
      <w:pPr>
        <w:spacing w:line="32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投 标 人：</w:t>
      </w:r>
    </w:p>
    <w:p>
      <w:pPr>
        <w:spacing w:line="320" w:lineRule="exact"/>
        <w:ind w:firstLine="4800" w:firstLineChars="2000"/>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(单位盖章)</w:t>
      </w:r>
    </w:p>
    <w:p>
      <w:pPr>
        <w:spacing w:line="380" w:lineRule="exact"/>
        <w:ind w:firstLine="480" w:firstLineChars="200"/>
        <w:rPr>
          <w:rFonts w:asciiTheme="minorEastAsia" w:hAnsiTheme="minorEastAsia" w:eastAsiaTheme="minorEastAsia"/>
          <w:color w:val="000000"/>
          <w:sz w:val="24"/>
        </w:rPr>
      </w:pPr>
    </w:p>
    <w:p>
      <w:pPr>
        <w:spacing w:afterLines="30" w:line="38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法定代表人</w:t>
      </w:r>
    </w:p>
    <w:p>
      <w:pPr>
        <w:spacing w:line="32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或其授权人：</w:t>
      </w:r>
    </w:p>
    <w:p>
      <w:pPr>
        <w:spacing w:line="320" w:lineRule="exact"/>
        <w:ind w:firstLine="4560" w:firstLineChars="1900"/>
        <w:rPr>
          <w:rFonts w:asciiTheme="minorEastAsia" w:hAnsiTheme="minorEastAsia" w:eastAsiaTheme="minorEastAsia"/>
          <w:color w:val="000000"/>
          <w:sz w:val="24"/>
        </w:rPr>
      </w:pPr>
      <w:r>
        <w:rPr>
          <w:rFonts w:hint="eastAsia" w:asciiTheme="minorEastAsia" w:hAnsiTheme="minorEastAsia" w:eastAsiaTheme="minorEastAsia"/>
          <w:color w:val="000000"/>
          <w:sz w:val="24"/>
        </w:rPr>
        <w:t>(签字或盖章)</w:t>
      </w:r>
    </w:p>
    <w:p>
      <w:pPr>
        <w:spacing w:line="320" w:lineRule="exact"/>
        <w:ind w:firstLine="4560" w:firstLineChars="1900"/>
        <w:rPr>
          <w:rFonts w:asciiTheme="minorEastAsia" w:hAnsiTheme="minorEastAsia" w:eastAsiaTheme="minorEastAsia"/>
          <w:color w:val="000000"/>
          <w:sz w:val="24"/>
        </w:rPr>
      </w:pPr>
    </w:p>
    <w:p>
      <w:pPr>
        <w:spacing w:line="320" w:lineRule="exact"/>
        <w:ind w:firstLine="4560" w:firstLineChars="1900"/>
        <w:rPr>
          <w:rFonts w:asciiTheme="minorEastAsia" w:hAnsiTheme="minorEastAsia" w:eastAsiaTheme="minorEastAsia"/>
          <w:color w:val="000000"/>
          <w:sz w:val="24"/>
        </w:rPr>
      </w:pPr>
    </w:p>
    <w:p>
      <w:pPr>
        <w:spacing w:line="32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编制人：</w:t>
      </w:r>
    </w:p>
    <w:p>
      <w:pPr>
        <w:spacing w:line="320" w:lineRule="exact"/>
        <w:ind w:firstLine="4080" w:firstLineChars="1700"/>
        <w:rPr>
          <w:rFonts w:asciiTheme="minorEastAsia" w:hAnsiTheme="minorEastAsia" w:eastAsiaTheme="minorEastAsia"/>
          <w:color w:val="000000"/>
          <w:sz w:val="24"/>
        </w:rPr>
      </w:pPr>
      <w:r>
        <w:rPr>
          <w:rFonts w:hint="eastAsia" w:asciiTheme="minorEastAsia" w:hAnsiTheme="minorEastAsia" w:eastAsiaTheme="minorEastAsia"/>
          <w:color w:val="000000"/>
          <w:sz w:val="24"/>
        </w:rPr>
        <w:t>(注册造价工程师签字盖专用章)</w:t>
      </w:r>
    </w:p>
    <w:p>
      <w:pPr>
        <w:spacing w:line="380" w:lineRule="exact"/>
        <w:ind w:firstLine="480" w:firstLineChars="200"/>
        <w:rPr>
          <w:rFonts w:asciiTheme="minorEastAsia" w:hAnsiTheme="minorEastAsia" w:eastAsiaTheme="minorEastAsia"/>
          <w:color w:val="000000"/>
          <w:sz w:val="24"/>
        </w:rPr>
      </w:pPr>
    </w:p>
    <w:p>
      <w:pPr>
        <w:spacing w:line="380" w:lineRule="exact"/>
        <w:ind w:firstLine="480" w:firstLineChars="200"/>
        <w:rPr>
          <w:rFonts w:asciiTheme="minorEastAsia" w:hAnsiTheme="minorEastAsia" w:eastAsiaTheme="minorEastAsia"/>
          <w:color w:val="000000"/>
          <w:sz w:val="24"/>
        </w:rPr>
      </w:pPr>
    </w:p>
    <w:p>
      <w:pPr>
        <w:spacing w:line="38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编制时间：              年      月      日</w:t>
      </w:r>
    </w:p>
    <w:p>
      <w:pPr>
        <w:spacing w:line="380" w:lineRule="exact"/>
        <w:ind w:firstLine="480" w:firstLineChars="200"/>
        <w:rPr>
          <w:rFonts w:asciiTheme="minorEastAsia" w:hAnsiTheme="minorEastAsia" w:eastAsiaTheme="minorEastAsia"/>
          <w:color w:val="000000"/>
          <w:sz w:val="24"/>
        </w:rPr>
      </w:pPr>
    </w:p>
    <w:p>
      <w:pPr>
        <w:spacing w:line="380" w:lineRule="exact"/>
        <w:ind w:firstLine="480" w:firstLineChars="200"/>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封-3</w:t>
      </w:r>
    </w:p>
    <w:p>
      <w:pPr>
        <w:spacing w:line="380" w:lineRule="exact"/>
        <w:rPr>
          <w:rFonts w:asciiTheme="minorEastAsia" w:hAnsiTheme="minorEastAsia" w:eastAsiaTheme="minorEastAsia"/>
          <w:sz w:val="24"/>
        </w:rPr>
      </w:pPr>
      <w:r>
        <w:rPr>
          <w:rFonts w:hint="eastAsia" w:asciiTheme="minorEastAsia" w:hAnsiTheme="minorEastAsia" w:eastAsiaTheme="minorEastAsia"/>
          <w:color w:val="000000"/>
          <w:sz w:val="24"/>
        </w:rPr>
        <w:br w:type="page"/>
      </w:r>
      <w:r>
        <w:rPr>
          <w:rFonts w:hint="eastAsia" w:asciiTheme="minorEastAsia" w:hAnsiTheme="minorEastAsia" w:eastAsiaTheme="minorEastAsia"/>
          <w:sz w:val="24"/>
        </w:rPr>
        <w:t>4.4总说明</w:t>
      </w:r>
    </w:p>
    <w:p>
      <w:pPr>
        <w:spacing w:afterLines="100" w:line="380" w:lineRule="exact"/>
        <w:ind w:firstLine="560" w:firstLineChars="2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总 说 明</w:t>
      </w:r>
    </w:p>
    <w:p>
      <w:pPr>
        <w:spacing w:afterLines="50" w:line="380" w:lineRule="exact"/>
        <w:rPr>
          <w:rFonts w:asciiTheme="minorEastAsia" w:hAnsiTheme="minorEastAsia" w:eastAsiaTheme="minorEastAsia"/>
          <w:sz w:val="24"/>
        </w:rPr>
      </w:pPr>
      <w:r>
        <w:rPr>
          <w:rFonts w:hint="eastAsia" w:asciiTheme="minorEastAsia" w:hAnsiTheme="minorEastAsia" w:eastAsiaTheme="minorEastAsia"/>
          <w:sz w:val="24"/>
        </w:rPr>
        <w:t>工程名称：                                                  第  页 共  页</w:t>
      </w:r>
    </w:p>
    <w:tbl>
      <w:tblPr>
        <w:tblStyle w:val="62"/>
        <w:tblW w:w="95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2" w:hRule="atLeast"/>
          <w:jc w:val="center"/>
        </w:trPr>
        <w:tc>
          <w:tcPr>
            <w:tcW w:w="9552" w:type="dxa"/>
          </w:tcPr>
          <w:p>
            <w:pPr>
              <w:spacing w:line="380" w:lineRule="exact"/>
              <w:rPr>
                <w:rFonts w:asciiTheme="minorEastAsia" w:hAnsiTheme="minorEastAsia" w:eastAsiaTheme="minorEastAsia"/>
                <w:sz w:val="24"/>
              </w:rPr>
            </w:pPr>
          </w:p>
        </w:tc>
      </w:tr>
    </w:tbl>
    <w:p>
      <w:pPr>
        <w:spacing w:line="380" w:lineRule="exact"/>
        <w:ind w:firstLine="420" w:firstLineChars="200"/>
        <w:jc w:val="right"/>
        <w:rPr>
          <w:rFonts w:asciiTheme="minorEastAsia" w:hAnsiTheme="minorEastAsia" w:eastAsiaTheme="minorEastAsia"/>
        </w:rPr>
      </w:pPr>
      <w:r>
        <w:rPr>
          <w:rFonts w:hint="eastAsia" w:asciiTheme="minorEastAsia" w:hAnsiTheme="minorEastAsia" w:eastAsiaTheme="minorEastAsia"/>
        </w:rPr>
        <w:t>表-01</w:t>
      </w:r>
    </w:p>
    <w:p>
      <w:pPr>
        <w:suppressAutoHyphens/>
        <w:autoSpaceDE w:val="0"/>
        <w:autoSpaceDN w:val="0"/>
        <w:adjustRightInd w:val="0"/>
        <w:spacing w:line="288" w:lineRule="auto"/>
        <w:textAlignment w:val="center"/>
        <w:rPr>
          <w:rFonts w:cs="方正楷体简体" w:asciiTheme="minorEastAsia" w:hAnsiTheme="minorEastAsia" w:eastAsiaTheme="minorEastAsia"/>
          <w:color w:val="000000"/>
          <w:kern w:val="0"/>
          <w:sz w:val="22"/>
          <w:szCs w:val="22"/>
          <w:lang w:val="zh-CN"/>
        </w:rPr>
      </w:pPr>
      <w:r>
        <w:rPr>
          <w:rFonts w:asciiTheme="minorEastAsia" w:hAnsiTheme="minorEastAsia" w:eastAsiaTheme="minorEastAsia"/>
        </w:rPr>
        <w:br w:type="page"/>
      </w:r>
    </w:p>
    <w:p>
      <w:pPr>
        <w:suppressAutoHyphens/>
        <w:autoSpaceDE w:val="0"/>
        <w:autoSpaceDN w:val="0"/>
        <w:adjustRightInd w:val="0"/>
        <w:spacing w:line="288" w:lineRule="auto"/>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4.5工程投标报价汇总表</w:t>
      </w:r>
    </w:p>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工程投标报价汇总表</w:t>
      </w:r>
    </w:p>
    <w:p>
      <w:pPr>
        <w:tabs>
          <w:tab w:val="right" w:pos="8306"/>
        </w:tabs>
        <w:suppressAutoHyphens/>
        <w:autoSpaceDE w:val="0"/>
        <w:autoSpaceDN w:val="0"/>
        <w:adjustRightInd w:val="0"/>
        <w:spacing w:line="288" w:lineRule="auto"/>
        <w:ind w:left="368"/>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                                                    第   页  共   页</w:t>
      </w:r>
    </w:p>
    <w:tbl>
      <w:tblPr>
        <w:tblStyle w:val="6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134"/>
        <w:gridCol w:w="2127"/>
        <w:gridCol w:w="1701"/>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单项工程名称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工程费用合计</w:t>
            </w:r>
          </w:p>
          <w:p>
            <w:pPr>
              <w:spacing w:line="380" w:lineRule="exact"/>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其中</w:t>
            </w:r>
          </w:p>
        </w:tc>
        <w:tc>
          <w:tcPr>
            <w:tcW w:w="1722"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投标报价</w:t>
            </w:r>
          </w:p>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暂列金额</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取费后暂列金额（2）</w:t>
            </w:r>
          </w:p>
        </w:tc>
        <w:tc>
          <w:tcPr>
            <w:tcW w:w="1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840" w:firstLineChars="40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r>
    </w:tbl>
    <w:p>
      <w:pPr>
        <w:tabs>
          <w:tab w:val="right" w:pos="8306"/>
        </w:tabs>
        <w:suppressAutoHyphens/>
        <w:autoSpaceDE w:val="0"/>
        <w:autoSpaceDN w:val="0"/>
        <w:adjustRightInd w:val="0"/>
        <w:spacing w:line="288" w:lineRule="auto"/>
        <w:ind w:left="368"/>
        <w:textAlignment w:val="center"/>
        <w:rPr>
          <w:rFonts w:cs="汉仪书宋一简" w:asciiTheme="minorEastAsia" w:hAnsiTheme="minorEastAsia" w:eastAsiaTheme="minorEastAsia"/>
          <w:color w:val="000000"/>
          <w:kern w:val="0"/>
          <w:sz w:val="22"/>
          <w:szCs w:val="22"/>
        </w:rPr>
      </w:pPr>
    </w:p>
    <w:p>
      <w:pPr>
        <w:suppressAutoHyphens/>
        <w:autoSpaceDE w:val="0"/>
        <w:autoSpaceDN w:val="0"/>
        <w:adjustRightInd w:val="0"/>
        <w:spacing w:line="288" w:lineRule="auto"/>
        <w:ind w:firstLine="283"/>
        <w:textAlignment w:val="center"/>
        <w:rPr>
          <w:rFonts w:cs="方正楷体简体" w:asciiTheme="minorEastAsia" w:hAnsiTheme="minorEastAsia" w:eastAsiaTheme="minorEastAsia"/>
          <w:color w:val="000000"/>
          <w:kern w:val="0"/>
          <w:sz w:val="20"/>
          <w:szCs w:val="20"/>
        </w:rPr>
      </w:pPr>
      <w:r>
        <w:rPr>
          <w:rFonts w:hint="eastAsia" w:cs="方正楷体简体" w:asciiTheme="minorEastAsia" w:hAnsiTheme="minorEastAsia" w:eastAsiaTheme="minorEastAsia"/>
          <w:color w:val="000000"/>
          <w:kern w:val="0"/>
          <w:sz w:val="20"/>
          <w:szCs w:val="20"/>
          <w:lang w:val="zh-CN"/>
        </w:rPr>
        <w:t>填表说明:</w:t>
      </w:r>
    </w:p>
    <w:p>
      <w:pPr>
        <w:suppressAutoHyphens/>
        <w:autoSpaceDE w:val="0"/>
        <w:autoSpaceDN w:val="0"/>
        <w:adjustRightInd w:val="0"/>
        <w:spacing w:line="288" w:lineRule="auto"/>
        <w:ind w:firstLine="283"/>
        <w:textAlignment w:val="center"/>
        <w:rPr>
          <w:rFonts w:cs="方正楷体简体" w:asciiTheme="minorEastAsia" w:hAnsiTheme="minorEastAsia" w:eastAsiaTheme="minorEastAsia"/>
          <w:color w:val="000000"/>
          <w:kern w:val="0"/>
          <w:sz w:val="20"/>
          <w:szCs w:val="20"/>
          <w:lang w:val="zh-CN"/>
        </w:rPr>
      </w:pPr>
      <w:r>
        <w:rPr>
          <w:rFonts w:hint="eastAsia" w:cs="方正楷体简体" w:asciiTheme="minorEastAsia" w:hAnsiTheme="minorEastAsia" w:eastAsiaTheme="minorEastAsia"/>
          <w:color w:val="000000"/>
          <w:kern w:val="0"/>
          <w:sz w:val="20"/>
          <w:szCs w:val="20"/>
          <w:lang w:val="zh-CN"/>
        </w:rPr>
        <w:t>1、本表适用于</w:t>
      </w:r>
      <w:r>
        <w:rPr>
          <w:rFonts w:hint="eastAsia" w:asciiTheme="minorEastAsia" w:hAnsiTheme="minorEastAsia" w:eastAsiaTheme="minorEastAsia"/>
          <w:color w:val="000000"/>
          <w:szCs w:val="21"/>
        </w:rPr>
        <w:t>工程投标报价</w:t>
      </w:r>
      <w:r>
        <w:rPr>
          <w:rFonts w:hint="eastAsia" w:cs="方正楷体简体" w:asciiTheme="minorEastAsia" w:hAnsiTheme="minorEastAsia" w:eastAsiaTheme="minorEastAsia"/>
          <w:color w:val="000000"/>
          <w:kern w:val="0"/>
          <w:sz w:val="20"/>
          <w:szCs w:val="20"/>
          <w:lang w:val="zh-CN"/>
        </w:rPr>
        <w:t>的汇总。</w:t>
      </w:r>
    </w:p>
    <w:p>
      <w:pPr>
        <w:suppressAutoHyphens/>
        <w:autoSpaceDE w:val="0"/>
        <w:autoSpaceDN w:val="0"/>
        <w:adjustRightInd w:val="0"/>
        <w:spacing w:line="288" w:lineRule="auto"/>
        <w:ind w:firstLine="283"/>
        <w:textAlignment w:val="center"/>
        <w:rPr>
          <w:rFonts w:cs="方正楷体简体" w:asciiTheme="minorEastAsia" w:hAnsiTheme="minorEastAsia" w:eastAsiaTheme="minorEastAsia"/>
          <w:color w:val="000000"/>
          <w:kern w:val="0"/>
          <w:sz w:val="20"/>
          <w:szCs w:val="20"/>
        </w:rPr>
      </w:pPr>
      <w:r>
        <w:rPr>
          <w:rFonts w:hint="eastAsia" w:cs="方正楷体简体" w:asciiTheme="minorEastAsia" w:hAnsiTheme="minorEastAsia" w:eastAsiaTheme="minorEastAsia"/>
          <w:color w:val="000000"/>
          <w:kern w:val="0"/>
          <w:sz w:val="20"/>
          <w:szCs w:val="20"/>
          <w:lang w:val="zh-CN"/>
        </w:rPr>
        <w:t>2、所填金额单位均为“元”。</w:t>
      </w: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0"/>
          <w:szCs w:val="20"/>
          <w:lang w:val="zh-CN"/>
        </w:rPr>
      </w:pPr>
    </w:p>
    <w:p>
      <w:pPr>
        <w:suppressAutoHyphens/>
        <w:autoSpaceDE w:val="0"/>
        <w:autoSpaceDN w:val="0"/>
        <w:adjustRightInd w:val="0"/>
        <w:spacing w:line="288" w:lineRule="auto"/>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4.5.1单项工程投标报价汇总表</w:t>
      </w:r>
    </w:p>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单项工程投标报价汇总表</w:t>
      </w:r>
    </w:p>
    <w:p>
      <w:pPr>
        <w:tabs>
          <w:tab w:val="right" w:pos="8306"/>
        </w:tabs>
        <w:suppressAutoHyphens/>
        <w:autoSpaceDE w:val="0"/>
        <w:autoSpaceDN w:val="0"/>
        <w:adjustRightInd w:val="0"/>
        <w:spacing w:line="288" w:lineRule="auto"/>
        <w:ind w:left="368"/>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                                                    第   页  共   页</w:t>
      </w:r>
    </w:p>
    <w:tbl>
      <w:tblPr>
        <w:tblStyle w:val="6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134"/>
        <w:gridCol w:w="2127"/>
        <w:gridCol w:w="1701"/>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单位工程名称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工程费用合计</w:t>
            </w:r>
          </w:p>
          <w:p>
            <w:pPr>
              <w:spacing w:line="380" w:lineRule="exact"/>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其中</w:t>
            </w:r>
          </w:p>
        </w:tc>
        <w:tc>
          <w:tcPr>
            <w:tcW w:w="1722"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投标报价</w:t>
            </w:r>
          </w:p>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暂列金额</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取费后暂列金额（2）</w:t>
            </w:r>
          </w:p>
        </w:tc>
        <w:tc>
          <w:tcPr>
            <w:tcW w:w="1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建筑工程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装饰工程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安装工程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840" w:firstLineChars="40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000000"/>
                <w:szCs w:val="21"/>
              </w:rPr>
            </w:pPr>
          </w:p>
        </w:tc>
      </w:tr>
    </w:tbl>
    <w:p>
      <w:pPr>
        <w:tabs>
          <w:tab w:val="right" w:pos="8306"/>
        </w:tabs>
        <w:suppressAutoHyphens/>
        <w:autoSpaceDE w:val="0"/>
        <w:autoSpaceDN w:val="0"/>
        <w:adjustRightInd w:val="0"/>
        <w:spacing w:line="288" w:lineRule="auto"/>
        <w:ind w:left="368"/>
        <w:textAlignment w:val="center"/>
        <w:rPr>
          <w:rFonts w:cs="汉仪书宋一简" w:asciiTheme="minorEastAsia" w:hAnsiTheme="minorEastAsia" w:eastAsiaTheme="minorEastAsia"/>
          <w:color w:val="000000"/>
          <w:kern w:val="0"/>
          <w:sz w:val="22"/>
          <w:szCs w:val="22"/>
        </w:rPr>
      </w:pP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0"/>
          <w:szCs w:val="20"/>
          <w:lang w:val="zh-CN"/>
        </w:rPr>
      </w:pPr>
    </w:p>
    <w:p>
      <w:pPr>
        <w:suppressAutoHyphens/>
        <w:autoSpaceDE w:val="0"/>
        <w:autoSpaceDN w:val="0"/>
        <w:adjustRightInd w:val="0"/>
        <w:spacing w:line="288" w:lineRule="auto"/>
        <w:ind w:firstLine="283"/>
        <w:textAlignment w:val="center"/>
        <w:rPr>
          <w:rFonts w:cs="方正楷体简体" w:asciiTheme="minorEastAsia" w:hAnsiTheme="minorEastAsia" w:eastAsiaTheme="minorEastAsia"/>
          <w:color w:val="000000"/>
          <w:kern w:val="0"/>
          <w:sz w:val="20"/>
          <w:szCs w:val="20"/>
        </w:rPr>
      </w:pPr>
      <w:r>
        <w:rPr>
          <w:rFonts w:hint="eastAsia" w:cs="方正楷体简体" w:asciiTheme="minorEastAsia" w:hAnsiTheme="minorEastAsia" w:eastAsiaTheme="minorEastAsia"/>
          <w:color w:val="000000"/>
          <w:kern w:val="0"/>
          <w:sz w:val="20"/>
          <w:szCs w:val="20"/>
          <w:lang w:val="zh-CN"/>
        </w:rPr>
        <w:t>填表说明</w:t>
      </w:r>
      <w:r>
        <w:rPr>
          <w:rFonts w:cs="方正楷体简体" w:asciiTheme="minorEastAsia" w:hAnsiTheme="minorEastAsia" w:eastAsiaTheme="minorEastAsia"/>
          <w:color w:val="000000"/>
          <w:kern w:val="0"/>
          <w:sz w:val="20"/>
          <w:szCs w:val="20"/>
          <w:lang w:val="zh-CN"/>
        </w:rPr>
        <w:t>:</w:t>
      </w:r>
    </w:p>
    <w:p>
      <w:pPr>
        <w:suppressAutoHyphens/>
        <w:autoSpaceDE w:val="0"/>
        <w:autoSpaceDN w:val="0"/>
        <w:adjustRightInd w:val="0"/>
        <w:spacing w:line="288" w:lineRule="auto"/>
        <w:ind w:firstLine="283"/>
        <w:textAlignment w:val="center"/>
        <w:rPr>
          <w:rFonts w:cs="方正楷体简体" w:asciiTheme="minorEastAsia" w:hAnsiTheme="minorEastAsia" w:eastAsiaTheme="minorEastAsia"/>
          <w:color w:val="000000"/>
          <w:kern w:val="0"/>
          <w:sz w:val="20"/>
          <w:szCs w:val="20"/>
          <w:lang w:val="zh-CN"/>
        </w:rPr>
      </w:pPr>
      <w:r>
        <w:rPr>
          <w:rFonts w:cs="方正楷体简体" w:asciiTheme="minorEastAsia" w:hAnsiTheme="minorEastAsia" w:eastAsiaTheme="minorEastAsia"/>
          <w:color w:val="000000"/>
          <w:kern w:val="0"/>
          <w:sz w:val="20"/>
          <w:szCs w:val="20"/>
          <w:lang w:val="zh-CN"/>
        </w:rPr>
        <w:t>1</w:t>
      </w:r>
      <w:r>
        <w:rPr>
          <w:rFonts w:hint="eastAsia" w:cs="方正楷体简体" w:asciiTheme="minorEastAsia" w:hAnsiTheme="minorEastAsia" w:eastAsiaTheme="minorEastAsia"/>
          <w:color w:val="000000"/>
          <w:kern w:val="0"/>
          <w:sz w:val="20"/>
          <w:szCs w:val="20"/>
          <w:lang w:val="zh-CN"/>
        </w:rPr>
        <w:t>、本表适用于单项工程招标控制价</w:t>
      </w:r>
      <w:r>
        <w:rPr>
          <w:rFonts w:hint="eastAsia" w:asciiTheme="minorEastAsia" w:hAnsiTheme="minorEastAsia" w:eastAsiaTheme="minorEastAsia"/>
          <w:color w:val="000000"/>
          <w:szCs w:val="21"/>
        </w:rPr>
        <w:t>/单项工程投标报价</w:t>
      </w:r>
      <w:r>
        <w:rPr>
          <w:rFonts w:hint="eastAsia" w:cs="方正楷体简体" w:asciiTheme="minorEastAsia" w:hAnsiTheme="minorEastAsia" w:eastAsiaTheme="minorEastAsia"/>
          <w:color w:val="000000"/>
          <w:kern w:val="0"/>
          <w:sz w:val="20"/>
          <w:szCs w:val="20"/>
          <w:lang w:val="zh-CN"/>
        </w:rPr>
        <w:t>的汇总。</w:t>
      </w:r>
    </w:p>
    <w:p>
      <w:pPr>
        <w:suppressAutoHyphens/>
        <w:autoSpaceDE w:val="0"/>
        <w:autoSpaceDN w:val="0"/>
        <w:adjustRightInd w:val="0"/>
        <w:spacing w:line="288" w:lineRule="auto"/>
        <w:ind w:firstLine="283"/>
        <w:textAlignment w:val="center"/>
        <w:rPr>
          <w:rFonts w:cs="方正楷体简体" w:asciiTheme="minorEastAsia" w:hAnsiTheme="minorEastAsia" w:eastAsiaTheme="minorEastAsia"/>
          <w:color w:val="000000"/>
          <w:kern w:val="0"/>
          <w:sz w:val="20"/>
          <w:szCs w:val="20"/>
        </w:rPr>
      </w:pPr>
      <w:r>
        <w:rPr>
          <w:rFonts w:cs="方正楷体简体" w:asciiTheme="minorEastAsia" w:hAnsiTheme="minorEastAsia" w:eastAsiaTheme="minorEastAsia"/>
          <w:color w:val="000000"/>
          <w:kern w:val="0"/>
          <w:sz w:val="20"/>
          <w:szCs w:val="20"/>
          <w:lang w:val="zh-CN"/>
        </w:rPr>
        <w:t>2</w:t>
      </w:r>
      <w:r>
        <w:rPr>
          <w:rFonts w:hint="eastAsia" w:cs="方正楷体简体" w:asciiTheme="minorEastAsia" w:hAnsiTheme="minorEastAsia" w:eastAsiaTheme="minorEastAsia"/>
          <w:color w:val="000000"/>
          <w:kern w:val="0"/>
          <w:sz w:val="20"/>
          <w:szCs w:val="20"/>
          <w:lang w:val="zh-CN"/>
        </w:rPr>
        <w:t>、所填金额单位均为“元” 。</w:t>
      </w: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0"/>
          <w:szCs w:val="20"/>
        </w:rPr>
      </w:pP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0"/>
          <w:szCs w:val="20"/>
          <w:lang w:val="zh-CN"/>
        </w:rPr>
      </w:pPr>
    </w:p>
    <w:p>
      <w:pPr>
        <w:suppressAutoHyphens/>
        <w:autoSpaceDE w:val="0"/>
        <w:autoSpaceDN w:val="0"/>
        <w:adjustRightInd w:val="0"/>
        <w:spacing w:line="288" w:lineRule="auto"/>
        <w:textAlignment w:val="center"/>
        <w:rPr>
          <w:rFonts w:cs="方正黑体简体" w:asciiTheme="minorEastAsia" w:hAnsiTheme="minorEastAsia" w:eastAsiaTheme="minorEastAsia"/>
          <w:vanish/>
          <w:color w:val="000000"/>
          <w:kern w:val="0"/>
          <w:sz w:val="20"/>
          <w:szCs w:val="20"/>
          <w:lang w:val="zh-CN"/>
        </w:rPr>
      </w:pP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0"/>
          <w:szCs w:val="20"/>
          <w:lang w:val="zh-CN"/>
        </w:rPr>
      </w:pPr>
    </w:p>
    <w:p>
      <w:pPr>
        <w:suppressAutoHyphens/>
        <w:autoSpaceDE w:val="0"/>
        <w:autoSpaceDN w:val="0"/>
        <w:adjustRightInd w:val="0"/>
        <w:spacing w:line="288" w:lineRule="auto"/>
        <w:textAlignment w:val="center"/>
        <w:rPr>
          <w:rFonts w:cs="汉仪书宋一简" w:asciiTheme="minorEastAsia" w:hAnsiTheme="minorEastAsia" w:eastAsiaTheme="minorEastAsia"/>
          <w:color w:val="000000"/>
          <w:kern w:val="0"/>
          <w:sz w:val="22"/>
          <w:szCs w:val="22"/>
          <w:lang w:val="zh-CN"/>
        </w:rPr>
      </w:pPr>
      <w:r>
        <w:rPr>
          <w:rFonts w:hint="eastAsia" w:cs="方正黑体简体" w:asciiTheme="minorEastAsia" w:hAnsiTheme="minorEastAsia" w:eastAsiaTheme="minorEastAsia"/>
          <w:color w:val="000000"/>
          <w:kern w:val="0"/>
          <w:sz w:val="20"/>
          <w:szCs w:val="20"/>
          <w:lang w:val="zh-CN"/>
        </w:rPr>
        <w:br w:type="column"/>
      </w:r>
      <w:r>
        <w:rPr>
          <w:rFonts w:hint="eastAsia" w:asciiTheme="minorEastAsia" w:hAnsiTheme="minorEastAsia" w:eastAsiaTheme="minorEastAsia"/>
          <w:color w:val="000000"/>
          <w:szCs w:val="21"/>
        </w:rPr>
        <w:t>4.6单位工程投标报价汇总表</w:t>
      </w:r>
    </w:p>
    <w:p>
      <w:pPr>
        <w:tabs>
          <w:tab w:val="right" w:pos="8306"/>
        </w:tabs>
        <w:suppressAutoHyphens/>
        <w:autoSpaceDE w:val="0"/>
        <w:autoSpaceDN w:val="0"/>
        <w:adjustRightInd w:val="0"/>
        <w:spacing w:line="288" w:lineRule="auto"/>
        <w:ind w:left="368"/>
        <w:jc w:val="center"/>
        <w:textAlignment w:val="center"/>
        <w:rPr>
          <w:rFonts w:cs="方正楷体简体" w:asciiTheme="minorEastAsia" w:hAnsiTheme="minorEastAsia" w:eastAsiaTheme="minorEastAsia"/>
          <w:color w:val="000000"/>
          <w:kern w:val="0"/>
          <w:sz w:val="24"/>
          <w:szCs w:val="22"/>
          <w:lang w:val="zh-CN"/>
        </w:rPr>
      </w:pPr>
      <w:r>
        <w:rPr>
          <w:rFonts w:hint="eastAsia" w:asciiTheme="minorEastAsia" w:hAnsiTheme="minorEastAsia" w:eastAsiaTheme="minorEastAsia"/>
          <w:color w:val="000000"/>
          <w:szCs w:val="21"/>
        </w:rPr>
        <w:t>单位工程投标报价汇总表</w:t>
      </w:r>
    </w:p>
    <w:p>
      <w:pPr>
        <w:tabs>
          <w:tab w:val="right" w:pos="8306"/>
        </w:tabs>
        <w:suppressAutoHyphens/>
        <w:autoSpaceDE w:val="0"/>
        <w:autoSpaceDN w:val="0"/>
        <w:adjustRightInd w:val="0"/>
        <w:spacing w:line="288" w:lineRule="auto"/>
        <w:ind w:left="368"/>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                                                        第   页 共  页</w:t>
      </w:r>
    </w:p>
    <w:tbl>
      <w:tblPr>
        <w:tblStyle w:val="62"/>
        <w:tblW w:w="9255" w:type="dxa"/>
        <w:tblInd w:w="28" w:type="dxa"/>
        <w:tblLayout w:type="fixed"/>
        <w:tblCellMar>
          <w:top w:w="0" w:type="dxa"/>
          <w:left w:w="0" w:type="dxa"/>
          <w:bottom w:w="0" w:type="dxa"/>
          <w:right w:w="0" w:type="dxa"/>
        </w:tblCellMar>
      </w:tblPr>
      <w:tblGrid>
        <w:gridCol w:w="941"/>
        <w:gridCol w:w="2745"/>
        <w:gridCol w:w="3118"/>
        <w:gridCol w:w="2451"/>
      </w:tblGrid>
      <w:tr>
        <w:tblPrEx>
          <w:tblLayout w:type="fixed"/>
          <w:tblCellMar>
            <w:top w:w="0" w:type="dxa"/>
            <w:left w:w="0" w:type="dxa"/>
            <w:bottom w:w="0" w:type="dxa"/>
            <w:right w:w="0" w:type="dxa"/>
          </w:tblCellMar>
        </w:tblPrEx>
        <w:trPr>
          <w:trHeight w:val="479"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汇  总  内  容</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金额(元)</w:t>
            </w: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其中:暂估价(元)</w:t>
            </w:r>
          </w:p>
        </w:tc>
      </w:tr>
      <w:tr>
        <w:tblPrEx>
          <w:tblLayout w:type="fixed"/>
          <w:tblCellMar>
            <w:top w:w="0" w:type="dxa"/>
            <w:left w:w="0" w:type="dxa"/>
            <w:bottom w:w="0" w:type="dxa"/>
            <w:right w:w="0" w:type="dxa"/>
          </w:tblCellMar>
        </w:tblPrEx>
        <w:trPr>
          <w:trHeight w:val="350"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分部分项工程费</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70"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分部分项工程1</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94"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分部分项工程2</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50"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70"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措施项目费</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r>
        <w:tblPrEx>
          <w:tblLayout w:type="fixed"/>
          <w:tblCellMar>
            <w:top w:w="0" w:type="dxa"/>
            <w:left w:w="0" w:type="dxa"/>
            <w:bottom w:w="0" w:type="dxa"/>
            <w:right w:w="0" w:type="dxa"/>
          </w:tblCellMar>
        </w:tblPrEx>
        <w:trPr>
          <w:trHeight w:val="359"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总价措施费</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r>
        <w:tblPrEx>
          <w:tblLayout w:type="fixed"/>
          <w:tblCellMar>
            <w:top w:w="0" w:type="dxa"/>
            <w:left w:w="0" w:type="dxa"/>
            <w:bottom w:w="0" w:type="dxa"/>
            <w:right w:w="0" w:type="dxa"/>
          </w:tblCellMar>
        </w:tblPrEx>
        <w:trPr>
          <w:trHeight w:val="364"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单价措施费</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r>
        <w:tblPrEx>
          <w:tblLayout w:type="fixed"/>
          <w:tblCellMar>
            <w:top w:w="0" w:type="dxa"/>
            <w:left w:w="0" w:type="dxa"/>
            <w:bottom w:w="0" w:type="dxa"/>
            <w:right w:w="0" w:type="dxa"/>
          </w:tblCellMar>
        </w:tblPrEx>
        <w:trPr>
          <w:trHeight w:val="352"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其他项目费：</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3.1+3.3+3.4+3.5+3.6+3.7+3.8</w:t>
            </w: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r>
        <w:tblPrEx>
          <w:tblLayout w:type="fixed"/>
          <w:tblCellMar>
            <w:top w:w="0" w:type="dxa"/>
            <w:left w:w="0" w:type="dxa"/>
            <w:bottom w:w="0" w:type="dxa"/>
            <w:right w:w="0" w:type="dxa"/>
          </w:tblCellMar>
        </w:tblPrEx>
        <w:trPr>
          <w:trHeight w:val="373"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暂列金额</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r>
        <w:tblPrEx>
          <w:tblLayout w:type="fixed"/>
          <w:tblCellMar>
            <w:top w:w="0" w:type="dxa"/>
            <w:left w:w="0" w:type="dxa"/>
            <w:bottom w:w="0" w:type="dxa"/>
            <w:right w:w="0" w:type="dxa"/>
          </w:tblCellMar>
        </w:tblPrEx>
        <w:trPr>
          <w:trHeight w:val="345"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专业工程暂估价</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r>
        <w:tblPrEx>
          <w:tblLayout w:type="fixed"/>
          <w:tblCellMar>
            <w:top w:w="0" w:type="dxa"/>
            <w:left w:w="0" w:type="dxa"/>
            <w:bottom w:w="0" w:type="dxa"/>
            <w:right w:w="0" w:type="dxa"/>
          </w:tblCellMar>
        </w:tblPrEx>
        <w:trPr>
          <w:trHeight w:val="365"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特殊项目暂估价</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r>
        <w:tblPrEx>
          <w:tblLayout w:type="fixed"/>
          <w:tblCellMar>
            <w:top w:w="0" w:type="dxa"/>
            <w:left w:w="0" w:type="dxa"/>
            <w:bottom w:w="0" w:type="dxa"/>
            <w:right w:w="0" w:type="dxa"/>
          </w:tblCellMar>
        </w:tblPrEx>
        <w:trPr>
          <w:trHeight w:val="365"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计日工</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5"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采购保管费</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55"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其他检验试验费</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r>
        <w:tblPrEx>
          <w:tblLayout w:type="fixed"/>
          <w:tblCellMar>
            <w:top w:w="0" w:type="dxa"/>
            <w:left w:w="0" w:type="dxa"/>
            <w:bottom w:w="0" w:type="dxa"/>
            <w:right w:w="0" w:type="dxa"/>
          </w:tblCellMar>
        </w:tblPrEx>
        <w:trPr>
          <w:trHeight w:val="355"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总承包服务费</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74"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3.8</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其他</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74"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规费</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r>
        <w:tblPrEx>
          <w:tblLayout w:type="fixed"/>
          <w:tblCellMar>
            <w:top w:w="0" w:type="dxa"/>
            <w:left w:w="0" w:type="dxa"/>
            <w:bottom w:w="0" w:type="dxa"/>
            <w:right w:w="0" w:type="dxa"/>
          </w:tblCellMar>
        </w:tblPrEx>
        <w:trPr>
          <w:trHeight w:val="348"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设备费</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48" w:hRule="exact"/>
        </w:trPr>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274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税金</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815" w:hRule="exact"/>
        </w:trPr>
        <w:tc>
          <w:tcPr>
            <w:tcW w:w="3686" w:type="dxa"/>
            <w:gridSpan w:val="2"/>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合计=1+2＋3＋4＋5＋6</w:t>
            </w:r>
          </w:p>
        </w:tc>
        <w:tc>
          <w:tcPr>
            <w:tcW w:w="31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4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jc w:val="left"/>
              <w:textAlignment w:val="center"/>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cs="汉仪书宋一简" w:asciiTheme="minorEastAsia" w:hAnsiTheme="minorEastAsia" w:eastAsiaTheme="minorEastAsia"/>
          <w:color w:val="000000"/>
          <w:kern w:val="0"/>
          <w:sz w:val="22"/>
          <w:szCs w:val="22"/>
        </w:rPr>
      </w:pPr>
    </w:p>
    <w:p>
      <w:pPr>
        <w:tabs>
          <w:tab w:val="left" w:pos="3780"/>
        </w:tabs>
        <w:suppressAutoHyphens/>
        <w:autoSpaceDE w:val="0"/>
        <w:autoSpaceDN w:val="0"/>
        <w:adjustRightInd w:val="0"/>
        <w:spacing w:line="288" w:lineRule="auto"/>
        <w:ind w:firstLine="454"/>
        <w:textAlignment w:val="center"/>
        <w:rPr>
          <w:rFonts w:cs="方正楷体简体" w:asciiTheme="minorEastAsia" w:hAnsiTheme="minorEastAsia" w:eastAsiaTheme="minorEastAsia"/>
          <w:color w:val="000000"/>
          <w:kern w:val="0"/>
          <w:sz w:val="20"/>
          <w:szCs w:val="20"/>
        </w:rPr>
      </w:pPr>
      <w:r>
        <w:rPr>
          <w:rFonts w:hint="eastAsia" w:cs="方正楷体简体" w:asciiTheme="minorEastAsia" w:hAnsiTheme="minorEastAsia" w:eastAsiaTheme="minorEastAsia"/>
          <w:color w:val="000000"/>
          <w:kern w:val="0"/>
          <w:sz w:val="20"/>
          <w:szCs w:val="20"/>
        </w:rPr>
        <w:t>填表说明：</w:t>
      </w:r>
    </w:p>
    <w:p>
      <w:pPr>
        <w:suppressAutoHyphens/>
        <w:autoSpaceDE w:val="0"/>
        <w:autoSpaceDN w:val="0"/>
        <w:adjustRightInd w:val="0"/>
        <w:spacing w:line="288" w:lineRule="auto"/>
        <w:ind w:firstLine="454"/>
        <w:textAlignment w:val="center"/>
        <w:rPr>
          <w:rFonts w:cs="方正楷体简体" w:asciiTheme="minorEastAsia" w:hAnsiTheme="minorEastAsia" w:eastAsiaTheme="minorEastAsia"/>
          <w:color w:val="000000"/>
          <w:kern w:val="0"/>
          <w:sz w:val="20"/>
          <w:szCs w:val="20"/>
        </w:rPr>
      </w:pPr>
      <w:r>
        <w:rPr>
          <w:rFonts w:hint="eastAsia" w:cs="方正楷体简体" w:asciiTheme="minorEastAsia" w:hAnsiTheme="minorEastAsia" w:eastAsiaTheme="minorEastAsia"/>
          <w:color w:val="000000"/>
          <w:kern w:val="0"/>
          <w:sz w:val="20"/>
          <w:szCs w:val="20"/>
        </w:rPr>
        <w:t>1</w:t>
      </w:r>
      <w:r>
        <w:rPr>
          <w:rFonts w:hint="eastAsia" w:cs="方正楷体简体" w:asciiTheme="minorEastAsia" w:hAnsiTheme="minorEastAsia" w:eastAsiaTheme="minorEastAsia"/>
          <w:color w:val="000000"/>
          <w:kern w:val="0"/>
          <w:sz w:val="20"/>
          <w:szCs w:val="20"/>
          <w:lang w:val="zh-CN"/>
        </w:rPr>
        <w:t>、本表适用于单位工程</w:t>
      </w:r>
      <w:r>
        <w:rPr>
          <w:rFonts w:hint="eastAsia" w:asciiTheme="minorEastAsia" w:hAnsiTheme="minorEastAsia" w:eastAsiaTheme="minorEastAsia"/>
          <w:color w:val="000000"/>
          <w:szCs w:val="21"/>
        </w:rPr>
        <w:t>投标报价</w:t>
      </w:r>
      <w:r>
        <w:rPr>
          <w:rFonts w:hint="eastAsia" w:cs="方正楷体简体" w:asciiTheme="minorEastAsia" w:hAnsiTheme="minorEastAsia" w:eastAsiaTheme="minorEastAsia"/>
          <w:color w:val="000000"/>
          <w:kern w:val="0"/>
          <w:sz w:val="20"/>
          <w:szCs w:val="20"/>
          <w:lang w:val="zh-CN"/>
        </w:rPr>
        <w:t>的汇总。</w:t>
      </w:r>
    </w:p>
    <w:p>
      <w:pPr>
        <w:suppressAutoHyphens/>
        <w:autoSpaceDE w:val="0"/>
        <w:autoSpaceDN w:val="0"/>
        <w:adjustRightInd w:val="0"/>
        <w:spacing w:line="288" w:lineRule="auto"/>
        <w:ind w:firstLine="454"/>
        <w:textAlignment w:val="center"/>
        <w:rPr>
          <w:rFonts w:cs="方正楷体简体" w:asciiTheme="minorEastAsia" w:hAnsiTheme="minorEastAsia" w:eastAsiaTheme="minorEastAsia"/>
          <w:color w:val="000000"/>
          <w:kern w:val="0"/>
          <w:sz w:val="20"/>
          <w:szCs w:val="20"/>
        </w:rPr>
      </w:pPr>
      <w:r>
        <w:rPr>
          <w:rFonts w:hint="eastAsia" w:cs="方正楷体简体" w:asciiTheme="minorEastAsia" w:hAnsiTheme="minorEastAsia" w:eastAsiaTheme="minorEastAsia"/>
          <w:color w:val="000000"/>
          <w:kern w:val="0"/>
          <w:sz w:val="20"/>
          <w:szCs w:val="20"/>
        </w:rPr>
        <w:t>2</w:t>
      </w:r>
      <w:r>
        <w:rPr>
          <w:rFonts w:hint="eastAsia" w:cs="方正楷体简体" w:asciiTheme="minorEastAsia" w:hAnsiTheme="minorEastAsia" w:eastAsiaTheme="minorEastAsia"/>
          <w:color w:val="000000"/>
          <w:kern w:val="0"/>
          <w:sz w:val="20"/>
          <w:szCs w:val="20"/>
          <w:lang w:val="zh-CN"/>
        </w:rPr>
        <w:t>、甲供材料、甲供设备不作为计税基础。</w:t>
      </w: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0"/>
          <w:szCs w:val="20"/>
        </w:rPr>
      </w:pPr>
      <w:r>
        <w:rPr>
          <w:rFonts w:cs="方正黑体简体" w:asciiTheme="minorEastAsia" w:hAnsiTheme="minorEastAsia" w:eastAsiaTheme="minorEastAsia"/>
          <w:color w:val="000000"/>
          <w:kern w:val="0"/>
          <w:sz w:val="20"/>
          <w:szCs w:val="20"/>
        </w:rPr>
        <w:br w:type="page"/>
      </w:r>
    </w:p>
    <w:p>
      <w:pPr>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4.7分部分项工程量清单与计价表</w:t>
      </w:r>
    </w:p>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分部分项工程量清单与计价表</w:t>
      </w:r>
    </w:p>
    <w:p>
      <w:pPr>
        <w:tabs>
          <w:tab w:val="right" w:pos="8306"/>
        </w:tabs>
        <w:suppressAutoHyphens/>
        <w:autoSpaceDE w:val="0"/>
        <w:autoSpaceDN w:val="0"/>
        <w:adjustRightInd w:val="0"/>
        <w:spacing w:line="288" w:lineRule="auto"/>
        <w:ind w:left="368" w:leftChars="175"/>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                  第页共页</w:t>
      </w:r>
    </w:p>
    <w:tbl>
      <w:tblPr>
        <w:tblStyle w:val="62"/>
        <w:tblW w:w="9308" w:type="dxa"/>
        <w:tblInd w:w="28" w:type="dxa"/>
        <w:tblLayout w:type="fixed"/>
        <w:tblCellMar>
          <w:top w:w="0" w:type="dxa"/>
          <w:left w:w="0" w:type="dxa"/>
          <w:bottom w:w="0" w:type="dxa"/>
          <w:right w:w="0" w:type="dxa"/>
        </w:tblCellMar>
      </w:tblPr>
      <w:tblGrid>
        <w:gridCol w:w="699"/>
        <w:gridCol w:w="800"/>
        <w:gridCol w:w="869"/>
        <w:gridCol w:w="1542"/>
        <w:gridCol w:w="844"/>
        <w:gridCol w:w="1119"/>
        <w:gridCol w:w="1007"/>
        <w:gridCol w:w="1056"/>
        <w:gridCol w:w="1372"/>
      </w:tblGrid>
      <w:tr>
        <w:tblPrEx>
          <w:tblLayout w:type="fixed"/>
          <w:tblCellMar>
            <w:top w:w="0" w:type="dxa"/>
            <w:left w:w="0" w:type="dxa"/>
            <w:bottom w:w="0" w:type="dxa"/>
            <w:right w:w="0" w:type="dxa"/>
          </w:tblCellMar>
        </w:tblPrEx>
        <w:trPr>
          <w:trHeight w:val="484" w:hRule="atLeast"/>
        </w:trPr>
        <w:tc>
          <w:tcPr>
            <w:tcW w:w="699"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800"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编码</w:t>
            </w:r>
          </w:p>
        </w:tc>
        <w:tc>
          <w:tcPr>
            <w:tcW w:w="869"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1542"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项目特征</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描述</w:t>
            </w:r>
          </w:p>
        </w:tc>
        <w:tc>
          <w:tcPr>
            <w:tcW w:w="844"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计量</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1119"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工程量</w:t>
            </w:r>
          </w:p>
        </w:tc>
        <w:tc>
          <w:tcPr>
            <w:tcW w:w="3435" w:type="dxa"/>
            <w:gridSpan w:val="3"/>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金额（元）</w:t>
            </w:r>
          </w:p>
        </w:tc>
      </w:tr>
      <w:tr>
        <w:tblPrEx>
          <w:tblLayout w:type="fixed"/>
          <w:tblCellMar>
            <w:top w:w="0" w:type="dxa"/>
            <w:left w:w="0" w:type="dxa"/>
            <w:bottom w:w="0" w:type="dxa"/>
            <w:right w:w="0" w:type="dxa"/>
          </w:tblCellMar>
        </w:tblPrEx>
        <w:trPr>
          <w:trHeight w:val="692" w:hRule="atLeast"/>
        </w:trPr>
        <w:tc>
          <w:tcPr>
            <w:tcW w:w="699"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80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869"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154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844"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1119"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10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综合</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w:t>
            </w: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合价</w:t>
            </w: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其中：</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暂估价</w:t>
            </w:r>
          </w:p>
        </w:tc>
      </w:tr>
      <w:tr>
        <w:tblPrEx>
          <w:tblLayout w:type="fixed"/>
          <w:tblCellMar>
            <w:top w:w="0" w:type="dxa"/>
            <w:left w:w="0" w:type="dxa"/>
            <w:bottom w:w="0" w:type="dxa"/>
            <w:right w:w="0" w:type="dxa"/>
          </w:tblCellMar>
        </w:tblPrEx>
        <w:trPr>
          <w:trHeight w:val="566" w:hRule="atLeast"/>
        </w:trPr>
        <w:tc>
          <w:tcPr>
            <w:tcW w:w="69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0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5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1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6" w:hRule="atLeast"/>
        </w:trPr>
        <w:tc>
          <w:tcPr>
            <w:tcW w:w="69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0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5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1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6" w:hRule="atLeast"/>
        </w:trPr>
        <w:tc>
          <w:tcPr>
            <w:tcW w:w="69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0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5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1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6" w:hRule="atLeast"/>
        </w:trPr>
        <w:tc>
          <w:tcPr>
            <w:tcW w:w="69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0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5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1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6" w:hRule="atLeast"/>
        </w:trPr>
        <w:tc>
          <w:tcPr>
            <w:tcW w:w="69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0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5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1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6" w:hRule="atLeast"/>
        </w:trPr>
        <w:tc>
          <w:tcPr>
            <w:tcW w:w="69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0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5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1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6" w:hRule="atLeast"/>
        </w:trPr>
        <w:tc>
          <w:tcPr>
            <w:tcW w:w="69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0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5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1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6" w:hRule="atLeast"/>
        </w:trPr>
        <w:tc>
          <w:tcPr>
            <w:tcW w:w="69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0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5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1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6" w:hRule="atLeast"/>
        </w:trPr>
        <w:tc>
          <w:tcPr>
            <w:tcW w:w="69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0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5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1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6" w:hRule="atLeast"/>
        </w:trPr>
        <w:tc>
          <w:tcPr>
            <w:tcW w:w="69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0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5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1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97" w:hRule="atLeast"/>
        </w:trPr>
        <w:tc>
          <w:tcPr>
            <w:tcW w:w="6880" w:type="dxa"/>
            <w:gridSpan w:val="7"/>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本页小计</w:t>
            </w: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83" w:hRule="atLeast"/>
        </w:trPr>
        <w:tc>
          <w:tcPr>
            <w:tcW w:w="6880" w:type="dxa"/>
            <w:gridSpan w:val="7"/>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c>
          <w:tcPr>
            <w:tcW w:w="105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填表说明：</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、本表项目顺序及内容均需与工程量清单保持一致。</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、暂估价为材料暂估价。</w:t>
      </w: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8"/>
          <w:szCs w:val="28"/>
        </w:rPr>
      </w:pP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8"/>
          <w:szCs w:val="28"/>
        </w:rPr>
      </w:pPr>
      <w:r>
        <w:rPr>
          <w:rFonts w:cs="方正黑体简体" w:asciiTheme="minorEastAsia" w:hAnsiTheme="minorEastAsia" w:eastAsiaTheme="minorEastAsia"/>
          <w:color w:val="000000"/>
          <w:kern w:val="0"/>
          <w:sz w:val="28"/>
          <w:szCs w:val="28"/>
        </w:rPr>
        <w:br w:type="page"/>
      </w:r>
    </w:p>
    <w:p>
      <w:pPr>
        <w:suppressAutoHyphens/>
        <w:autoSpaceDE w:val="0"/>
        <w:autoSpaceDN w:val="0"/>
        <w:adjustRightInd w:val="0"/>
        <w:spacing w:line="288" w:lineRule="auto"/>
        <w:textAlignment w:val="center"/>
        <w:rPr>
          <w:rFonts w:cs="汉仪书宋一简" w:asciiTheme="minorEastAsia" w:hAnsiTheme="minorEastAsia" w:eastAsiaTheme="minorEastAsia"/>
          <w:color w:val="000000"/>
          <w:kern w:val="0"/>
          <w:sz w:val="22"/>
        </w:rPr>
      </w:pPr>
      <w:r>
        <w:rPr>
          <w:rFonts w:hint="eastAsia" w:asciiTheme="minorEastAsia" w:hAnsiTheme="minorEastAsia" w:eastAsiaTheme="minorEastAsia"/>
          <w:color w:val="000000"/>
          <w:szCs w:val="21"/>
        </w:rPr>
        <w:t>4.8工程量清单综合单价分析表</w:t>
      </w:r>
    </w:p>
    <w:p>
      <w:pPr>
        <w:tabs>
          <w:tab w:val="right" w:pos="8306"/>
        </w:tabs>
        <w:suppressAutoHyphens/>
        <w:autoSpaceDE w:val="0"/>
        <w:autoSpaceDN w:val="0"/>
        <w:adjustRightInd w:val="0"/>
        <w:spacing w:line="288" w:lineRule="auto"/>
        <w:ind w:left="368"/>
        <w:jc w:val="center"/>
        <w:textAlignment w:val="center"/>
        <w:rPr>
          <w:rFonts w:cs="方正楷体简体" w:asciiTheme="minorEastAsia" w:hAnsiTheme="minorEastAsia" w:eastAsiaTheme="minorEastAsia"/>
          <w:color w:val="000000"/>
          <w:kern w:val="0"/>
          <w:sz w:val="24"/>
          <w:lang w:val="zh-CN"/>
        </w:rPr>
      </w:pPr>
      <w:r>
        <w:rPr>
          <w:rFonts w:hint="eastAsia" w:asciiTheme="minorEastAsia" w:hAnsiTheme="minorEastAsia" w:eastAsiaTheme="minorEastAsia"/>
          <w:color w:val="000000"/>
          <w:szCs w:val="21"/>
        </w:rPr>
        <w:t>工程量清单综合单价分析表</w:t>
      </w:r>
    </w:p>
    <w:p>
      <w:pPr>
        <w:tabs>
          <w:tab w:val="right" w:pos="8306"/>
        </w:tabs>
        <w:suppressAutoHyphens/>
        <w:autoSpaceDE w:val="0"/>
        <w:autoSpaceDN w:val="0"/>
        <w:adjustRightInd w:val="0"/>
        <w:spacing w:line="288" w:lineRule="auto"/>
        <w:ind w:left="368"/>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                    第页共页</w:t>
      </w:r>
    </w:p>
    <w:tbl>
      <w:tblPr>
        <w:tblStyle w:val="62"/>
        <w:tblW w:w="8505" w:type="dxa"/>
        <w:jc w:val="center"/>
        <w:tblInd w:w="28" w:type="dxa"/>
        <w:tblLayout w:type="fixed"/>
        <w:tblCellMar>
          <w:top w:w="0" w:type="dxa"/>
          <w:left w:w="0" w:type="dxa"/>
          <w:bottom w:w="0" w:type="dxa"/>
          <w:right w:w="0" w:type="dxa"/>
        </w:tblCellMar>
      </w:tblPr>
      <w:tblGrid>
        <w:gridCol w:w="442"/>
        <w:gridCol w:w="1892"/>
        <w:gridCol w:w="2082"/>
        <w:gridCol w:w="465"/>
        <w:gridCol w:w="465"/>
        <w:gridCol w:w="465"/>
        <w:gridCol w:w="466"/>
        <w:gridCol w:w="465"/>
        <w:gridCol w:w="465"/>
        <w:gridCol w:w="465"/>
        <w:gridCol w:w="833"/>
      </w:tblGrid>
      <w:tr>
        <w:tblPrEx>
          <w:tblLayout w:type="fixed"/>
          <w:tblCellMar>
            <w:top w:w="0" w:type="dxa"/>
            <w:left w:w="0" w:type="dxa"/>
            <w:bottom w:w="0" w:type="dxa"/>
            <w:right w:w="0" w:type="dxa"/>
          </w:tblCellMar>
        </w:tblPrEx>
        <w:trPr>
          <w:trHeight w:val="368" w:hRule="atLeast"/>
          <w:jc w:val="center"/>
        </w:trPr>
        <w:tc>
          <w:tcPr>
            <w:tcW w:w="442"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892"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项目编码</w:t>
            </w:r>
          </w:p>
        </w:tc>
        <w:tc>
          <w:tcPr>
            <w:tcW w:w="2082"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w:t>
            </w:r>
          </w:p>
        </w:tc>
        <w:tc>
          <w:tcPr>
            <w:tcW w:w="465"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465"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工程量</w:t>
            </w:r>
          </w:p>
        </w:tc>
        <w:tc>
          <w:tcPr>
            <w:tcW w:w="2326" w:type="dxa"/>
            <w:gridSpan w:val="5"/>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综合单价组成（元）</w:t>
            </w:r>
          </w:p>
        </w:tc>
        <w:tc>
          <w:tcPr>
            <w:tcW w:w="833"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综合</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（元）</w:t>
            </w:r>
          </w:p>
        </w:tc>
      </w:tr>
      <w:tr>
        <w:tblPrEx>
          <w:tblLayout w:type="fixed"/>
          <w:tblCellMar>
            <w:top w:w="0" w:type="dxa"/>
            <w:left w:w="0" w:type="dxa"/>
            <w:bottom w:w="0" w:type="dxa"/>
            <w:right w:w="0" w:type="dxa"/>
          </w:tblCellMar>
        </w:tblPrEx>
        <w:trPr>
          <w:trHeight w:val="1515" w:hRule="atLeast"/>
          <w:jc w:val="center"/>
        </w:trPr>
        <w:tc>
          <w:tcPr>
            <w:tcW w:w="44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189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2082"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465"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465"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人工费</w:t>
            </w:r>
          </w:p>
        </w:tc>
        <w:tc>
          <w:tcPr>
            <w:tcW w:w="46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材料费</w:t>
            </w: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机械费</w:t>
            </w: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计费基础</w:t>
            </w: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管理费和利润</w:t>
            </w:r>
          </w:p>
        </w:tc>
        <w:tc>
          <w:tcPr>
            <w:tcW w:w="83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4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89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（清单项目编码</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p>
        </w:tc>
        <w:tc>
          <w:tcPr>
            <w:tcW w:w="208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（清单项目名称及特征）</w:t>
            </w: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3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4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9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（定额编号</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p>
        </w:tc>
        <w:tc>
          <w:tcPr>
            <w:tcW w:w="208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（定额项目名称或工程内容）</w:t>
            </w: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3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287" w:hRule="atLeast"/>
          <w:jc w:val="center"/>
        </w:trPr>
        <w:tc>
          <w:tcPr>
            <w:tcW w:w="4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9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208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3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2" w:hRule="atLeast"/>
          <w:jc w:val="center"/>
        </w:trPr>
        <w:tc>
          <w:tcPr>
            <w:tcW w:w="4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9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（主材或暂估价材料编码</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p>
        </w:tc>
        <w:tc>
          <w:tcPr>
            <w:tcW w:w="208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（名称、规格、型号）</w:t>
            </w: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3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287" w:hRule="atLeast"/>
          <w:jc w:val="center"/>
        </w:trPr>
        <w:tc>
          <w:tcPr>
            <w:tcW w:w="4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9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208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3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90" w:hRule="atLeast"/>
          <w:jc w:val="center"/>
        </w:trPr>
        <w:tc>
          <w:tcPr>
            <w:tcW w:w="4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9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材料费中：暂估价合计</w:t>
            </w: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3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90" w:hRule="atLeast"/>
          <w:jc w:val="center"/>
        </w:trPr>
        <w:tc>
          <w:tcPr>
            <w:tcW w:w="4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89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（清单项目编码</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p>
        </w:tc>
        <w:tc>
          <w:tcPr>
            <w:tcW w:w="208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（清单项目名称及特征）</w:t>
            </w: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3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260" w:hRule="atLeast"/>
          <w:jc w:val="center"/>
        </w:trPr>
        <w:tc>
          <w:tcPr>
            <w:tcW w:w="4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9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208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3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280" w:hRule="atLeast"/>
          <w:jc w:val="center"/>
        </w:trPr>
        <w:tc>
          <w:tcPr>
            <w:tcW w:w="44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9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6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3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p>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填表说明：</w:t>
      </w:r>
    </w:p>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如不使用省级或行业建设主管部门发布的计价依据，可不填写定额编号、定额项目名称等。</w:t>
      </w:r>
    </w:p>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若为暂估价材料，在编码后标注“＊”。</w:t>
      </w:r>
    </w:p>
    <w:p>
      <w:pPr>
        <w:suppressAutoHyphens/>
        <w:autoSpaceDE w:val="0"/>
        <w:autoSpaceDN w:val="0"/>
        <w:adjustRightInd w:val="0"/>
        <w:spacing w:line="288" w:lineRule="auto"/>
        <w:textAlignment w:val="center"/>
        <w:rPr>
          <w:rFonts w:cs="汉仪书宋一简" w:asciiTheme="minorEastAsia" w:hAnsiTheme="minorEastAsia" w:eastAsiaTheme="minorEastAsia"/>
          <w:color w:val="000000"/>
          <w:kern w:val="0"/>
          <w:sz w:val="22"/>
        </w:rPr>
      </w:pPr>
      <w:r>
        <w:rPr>
          <w:rFonts w:cs="方正黑体简体" w:asciiTheme="minorEastAsia" w:hAnsiTheme="minorEastAsia" w:eastAsiaTheme="minorEastAsia"/>
          <w:color w:val="000000"/>
          <w:kern w:val="0"/>
          <w:sz w:val="20"/>
          <w:szCs w:val="20"/>
          <w:lang w:val="zh-CN"/>
        </w:rPr>
        <w:br w:type="column"/>
      </w:r>
      <w:r>
        <w:rPr>
          <w:rFonts w:hint="eastAsia" w:asciiTheme="minorEastAsia" w:hAnsiTheme="minorEastAsia" w:eastAsiaTheme="minorEastAsia"/>
          <w:color w:val="000000"/>
          <w:szCs w:val="21"/>
        </w:rPr>
        <w:t>4.9措施项目清单计价汇总表</w:t>
      </w:r>
    </w:p>
    <w:p>
      <w:pPr>
        <w:tabs>
          <w:tab w:val="left" w:pos="3780"/>
        </w:tabs>
        <w:suppressAutoHyphens/>
        <w:autoSpaceDE w:val="0"/>
        <w:autoSpaceDN w:val="0"/>
        <w:adjustRightInd w:val="0"/>
        <w:spacing w:line="288" w:lineRule="auto"/>
        <w:ind w:firstLine="454"/>
        <w:jc w:val="center"/>
        <w:textAlignment w:val="center"/>
        <w:rPr>
          <w:rFonts w:cs="汉仪书宋一简" w:asciiTheme="minorEastAsia" w:hAnsiTheme="minorEastAsia" w:eastAsiaTheme="minorEastAsia"/>
          <w:color w:val="000000"/>
          <w:kern w:val="0"/>
          <w:sz w:val="22"/>
        </w:rPr>
      </w:pPr>
      <w:r>
        <w:rPr>
          <w:rFonts w:hint="eastAsia" w:asciiTheme="minorEastAsia" w:hAnsiTheme="minorEastAsia" w:eastAsiaTheme="minorEastAsia"/>
          <w:color w:val="000000"/>
          <w:szCs w:val="21"/>
        </w:rPr>
        <w:t>措施项目清单计价汇总表</w:t>
      </w:r>
    </w:p>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8826" w:type="dxa"/>
        <w:jc w:val="center"/>
        <w:tblInd w:w="108" w:type="dxa"/>
        <w:tblLayout w:type="fixed"/>
        <w:tblCellMar>
          <w:top w:w="0" w:type="dxa"/>
          <w:left w:w="0" w:type="dxa"/>
          <w:bottom w:w="0" w:type="dxa"/>
          <w:right w:w="0" w:type="dxa"/>
        </w:tblCellMar>
      </w:tblPr>
      <w:tblGrid>
        <w:gridCol w:w="1086"/>
        <w:gridCol w:w="4918"/>
        <w:gridCol w:w="2822"/>
      </w:tblGrid>
      <w:tr>
        <w:tblPrEx>
          <w:tblLayout w:type="fixed"/>
          <w:tblCellMar>
            <w:top w:w="0" w:type="dxa"/>
            <w:left w:w="0" w:type="dxa"/>
            <w:bottom w:w="0" w:type="dxa"/>
            <w:right w:w="0" w:type="dxa"/>
          </w:tblCellMar>
        </w:tblPrEx>
        <w:trPr>
          <w:trHeight w:val="631" w:hRule="atLeast"/>
          <w:jc w:val="center"/>
        </w:trPr>
        <w:tc>
          <w:tcPr>
            <w:tcW w:w="108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4918"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w:t>
            </w:r>
          </w:p>
        </w:tc>
        <w:tc>
          <w:tcPr>
            <w:tcW w:w="282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金额（元）</w:t>
            </w:r>
          </w:p>
        </w:tc>
      </w:tr>
      <w:tr>
        <w:tblPrEx>
          <w:tblLayout w:type="fixed"/>
          <w:tblCellMar>
            <w:top w:w="0" w:type="dxa"/>
            <w:left w:w="0" w:type="dxa"/>
            <w:bottom w:w="0" w:type="dxa"/>
            <w:right w:w="0" w:type="dxa"/>
          </w:tblCellMar>
        </w:tblPrEx>
        <w:trPr>
          <w:trHeight w:val="748" w:hRule="atLeast"/>
          <w:jc w:val="center"/>
        </w:trPr>
        <w:tc>
          <w:tcPr>
            <w:tcW w:w="108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4918"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总价措施项目</w:t>
            </w:r>
          </w:p>
        </w:tc>
        <w:tc>
          <w:tcPr>
            <w:tcW w:w="282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748" w:hRule="atLeast"/>
          <w:jc w:val="center"/>
        </w:trPr>
        <w:tc>
          <w:tcPr>
            <w:tcW w:w="108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4918"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单价措施项目</w:t>
            </w:r>
          </w:p>
        </w:tc>
        <w:tc>
          <w:tcPr>
            <w:tcW w:w="282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748" w:hRule="atLeast"/>
          <w:jc w:val="center"/>
        </w:trPr>
        <w:tc>
          <w:tcPr>
            <w:tcW w:w="108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918"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82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748" w:hRule="atLeast"/>
          <w:jc w:val="center"/>
        </w:trPr>
        <w:tc>
          <w:tcPr>
            <w:tcW w:w="108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918"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82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748" w:hRule="atLeast"/>
          <w:jc w:val="center"/>
        </w:trPr>
        <w:tc>
          <w:tcPr>
            <w:tcW w:w="108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918"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82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748" w:hRule="atLeast"/>
          <w:jc w:val="center"/>
        </w:trPr>
        <w:tc>
          <w:tcPr>
            <w:tcW w:w="108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918"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82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748" w:hRule="atLeast"/>
          <w:jc w:val="center"/>
        </w:trPr>
        <w:tc>
          <w:tcPr>
            <w:tcW w:w="108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918"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82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748" w:hRule="atLeast"/>
          <w:jc w:val="center"/>
        </w:trPr>
        <w:tc>
          <w:tcPr>
            <w:tcW w:w="108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918"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82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748" w:hRule="atLeast"/>
          <w:jc w:val="center"/>
        </w:trPr>
        <w:tc>
          <w:tcPr>
            <w:tcW w:w="108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4918"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82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cs="汉仪书宋一简" w:asciiTheme="minorEastAsia" w:hAnsiTheme="minorEastAsia" w:eastAsiaTheme="minorEastAsia"/>
          <w:color w:val="000000"/>
          <w:kern w:val="0"/>
          <w:sz w:val="22"/>
        </w:rPr>
      </w:pPr>
    </w:p>
    <w:p>
      <w:pPr>
        <w:suppressAutoHyphens/>
        <w:autoSpaceDE w:val="0"/>
        <w:autoSpaceDN w:val="0"/>
        <w:adjustRightInd w:val="0"/>
        <w:spacing w:line="288" w:lineRule="auto"/>
        <w:ind w:firstLine="454"/>
        <w:textAlignment w:val="center"/>
        <w:rPr>
          <w:rFonts w:cs="汉仪书宋一简" w:asciiTheme="minorEastAsia" w:hAnsiTheme="minorEastAsia" w:eastAsiaTheme="minorEastAsia"/>
          <w:color w:val="000000"/>
          <w:kern w:val="0"/>
          <w:sz w:val="22"/>
        </w:rPr>
      </w:pPr>
    </w:p>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cs="汉仪书宋一简" w:asciiTheme="minorEastAsia" w:hAnsiTheme="minorEastAsia" w:eastAsiaTheme="minorEastAsia"/>
          <w:color w:val="000000"/>
          <w:kern w:val="0"/>
          <w:sz w:val="22"/>
        </w:rPr>
        <w:br w:type="column"/>
      </w:r>
      <w:r>
        <w:rPr>
          <w:rFonts w:hint="eastAsia" w:asciiTheme="minorEastAsia" w:hAnsiTheme="minorEastAsia" w:eastAsiaTheme="minorEastAsia"/>
          <w:color w:val="000000"/>
          <w:szCs w:val="21"/>
        </w:rPr>
        <w:t>4.10总价措施项目清单与计价表</w:t>
      </w:r>
    </w:p>
    <w:p>
      <w:pPr>
        <w:tabs>
          <w:tab w:val="left" w:pos="3780"/>
        </w:tabs>
        <w:suppressAutoHyphens/>
        <w:autoSpaceDE w:val="0"/>
        <w:autoSpaceDN w:val="0"/>
        <w:adjustRightInd w:val="0"/>
        <w:spacing w:line="288" w:lineRule="auto"/>
        <w:ind w:firstLine="454"/>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总价措施项目清单与计价表</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8746" w:type="dxa"/>
        <w:jc w:val="center"/>
        <w:tblInd w:w="28" w:type="dxa"/>
        <w:tblLayout w:type="fixed"/>
        <w:tblCellMar>
          <w:top w:w="0" w:type="dxa"/>
          <w:left w:w="0" w:type="dxa"/>
          <w:bottom w:w="0" w:type="dxa"/>
          <w:right w:w="0" w:type="dxa"/>
        </w:tblCellMar>
      </w:tblPr>
      <w:tblGrid>
        <w:gridCol w:w="783"/>
        <w:gridCol w:w="3707"/>
        <w:gridCol w:w="934"/>
        <w:gridCol w:w="1072"/>
        <w:gridCol w:w="1271"/>
        <w:gridCol w:w="979"/>
      </w:tblGrid>
      <w:tr>
        <w:tblPrEx>
          <w:tblLayout w:type="fixed"/>
          <w:tblCellMar>
            <w:top w:w="0" w:type="dxa"/>
            <w:left w:w="0" w:type="dxa"/>
            <w:bottom w:w="0" w:type="dxa"/>
            <w:right w:w="0" w:type="dxa"/>
          </w:tblCellMar>
        </w:tblPrEx>
        <w:trPr>
          <w:trHeight w:val="625" w:hRule="atLeast"/>
          <w:jc w:val="center"/>
        </w:trPr>
        <w:tc>
          <w:tcPr>
            <w:tcW w:w="78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37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w:t>
            </w:r>
          </w:p>
        </w:tc>
        <w:tc>
          <w:tcPr>
            <w:tcW w:w="9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计算基础</w:t>
            </w:r>
          </w:p>
        </w:tc>
        <w:tc>
          <w:tcPr>
            <w:tcW w:w="10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费率（</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w:t>
            </w:r>
          </w:p>
        </w:tc>
        <w:tc>
          <w:tcPr>
            <w:tcW w:w="12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金额（元）</w:t>
            </w:r>
          </w:p>
        </w:tc>
        <w:tc>
          <w:tcPr>
            <w:tcW w:w="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r>
      <w:tr>
        <w:tblPrEx>
          <w:tblLayout w:type="fixed"/>
          <w:tblCellMar>
            <w:top w:w="0" w:type="dxa"/>
            <w:left w:w="0" w:type="dxa"/>
            <w:bottom w:w="0" w:type="dxa"/>
            <w:right w:w="0" w:type="dxa"/>
          </w:tblCellMar>
        </w:tblPrEx>
        <w:trPr>
          <w:trHeight w:val="567" w:hRule="atLeast"/>
          <w:jc w:val="center"/>
        </w:trPr>
        <w:tc>
          <w:tcPr>
            <w:tcW w:w="78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37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夜间施工</w:t>
            </w:r>
          </w:p>
        </w:tc>
        <w:tc>
          <w:tcPr>
            <w:tcW w:w="9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7" w:hRule="atLeast"/>
          <w:jc w:val="center"/>
        </w:trPr>
        <w:tc>
          <w:tcPr>
            <w:tcW w:w="78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37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二次搬运</w:t>
            </w:r>
          </w:p>
        </w:tc>
        <w:tc>
          <w:tcPr>
            <w:tcW w:w="9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7" w:hRule="atLeast"/>
          <w:jc w:val="center"/>
        </w:trPr>
        <w:tc>
          <w:tcPr>
            <w:tcW w:w="78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p>
        </w:tc>
        <w:tc>
          <w:tcPr>
            <w:tcW w:w="37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冬雨季施工增加</w:t>
            </w:r>
          </w:p>
        </w:tc>
        <w:tc>
          <w:tcPr>
            <w:tcW w:w="9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7" w:hRule="atLeast"/>
          <w:jc w:val="center"/>
        </w:trPr>
        <w:tc>
          <w:tcPr>
            <w:tcW w:w="78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37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已完工程及设备保护</w:t>
            </w:r>
          </w:p>
        </w:tc>
        <w:tc>
          <w:tcPr>
            <w:tcW w:w="9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7" w:hRule="atLeast"/>
          <w:jc w:val="center"/>
        </w:trPr>
        <w:tc>
          <w:tcPr>
            <w:tcW w:w="78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5</w:t>
            </w:r>
          </w:p>
        </w:tc>
        <w:tc>
          <w:tcPr>
            <w:tcW w:w="37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c>
          <w:tcPr>
            <w:tcW w:w="9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7" w:hRule="atLeast"/>
          <w:jc w:val="center"/>
        </w:trPr>
        <w:tc>
          <w:tcPr>
            <w:tcW w:w="78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37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c>
          <w:tcPr>
            <w:tcW w:w="9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7" w:hRule="atLeast"/>
          <w:jc w:val="center"/>
        </w:trPr>
        <w:tc>
          <w:tcPr>
            <w:tcW w:w="78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37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9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67" w:hRule="atLeast"/>
          <w:jc w:val="center"/>
        </w:trPr>
        <w:tc>
          <w:tcPr>
            <w:tcW w:w="78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p>
        </w:tc>
        <w:tc>
          <w:tcPr>
            <w:tcW w:w="37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58" w:hRule="atLeast"/>
          <w:jc w:val="center"/>
        </w:trPr>
        <w:tc>
          <w:tcPr>
            <w:tcW w:w="6496" w:type="dxa"/>
            <w:gridSpan w:val="4"/>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c>
          <w:tcPr>
            <w:tcW w:w="12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填表说明：</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本表适用于以“项”计价的措施费。</w:t>
      </w:r>
    </w:p>
    <w:p>
      <w:pPr>
        <w:suppressAutoHyphens/>
        <w:autoSpaceDE w:val="0"/>
        <w:autoSpaceDN w:val="0"/>
        <w:adjustRightInd w:val="0"/>
        <w:spacing w:line="288" w:lineRule="auto"/>
        <w:ind w:firstLine="454"/>
        <w:textAlignment w:val="center"/>
        <w:rPr>
          <w:rFonts w:cs="汉仪书宋一简" w:asciiTheme="minorEastAsia" w:hAnsiTheme="minorEastAsia" w:eastAsiaTheme="minorEastAsia"/>
          <w:color w:val="000000"/>
          <w:kern w:val="0"/>
          <w:sz w:val="22"/>
        </w:rPr>
      </w:pPr>
    </w:p>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cs="汉仪书宋一简" w:asciiTheme="minorEastAsia" w:hAnsiTheme="minorEastAsia" w:eastAsiaTheme="minorEastAsia"/>
          <w:color w:val="000000"/>
          <w:kern w:val="0"/>
          <w:sz w:val="22"/>
        </w:rPr>
        <w:br w:type="page"/>
      </w:r>
      <w:r>
        <w:rPr>
          <w:rFonts w:hint="eastAsia" w:asciiTheme="minorEastAsia" w:hAnsiTheme="minorEastAsia" w:eastAsiaTheme="minorEastAsia"/>
          <w:color w:val="000000"/>
          <w:szCs w:val="21"/>
        </w:rPr>
        <w:t>4.11单价措施项目清单与计价表</w:t>
      </w:r>
    </w:p>
    <w:p>
      <w:pPr>
        <w:tabs>
          <w:tab w:val="left" w:pos="3780"/>
        </w:tabs>
        <w:suppressAutoHyphens/>
        <w:autoSpaceDE w:val="0"/>
        <w:autoSpaceDN w:val="0"/>
        <w:adjustRightInd w:val="0"/>
        <w:spacing w:line="288" w:lineRule="auto"/>
        <w:ind w:firstLine="454"/>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单价措施项目清单与计价表</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                       第页共页</w:t>
      </w:r>
    </w:p>
    <w:tbl>
      <w:tblPr>
        <w:tblStyle w:val="62"/>
        <w:tblW w:w="9037" w:type="dxa"/>
        <w:jc w:val="center"/>
        <w:tblInd w:w="28" w:type="dxa"/>
        <w:tblLayout w:type="fixed"/>
        <w:tblCellMar>
          <w:top w:w="0" w:type="dxa"/>
          <w:left w:w="0" w:type="dxa"/>
          <w:bottom w:w="0" w:type="dxa"/>
          <w:right w:w="0" w:type="dxa"/>
        </w:tblCellMar>
      </w:tblPr>
      <w:tblGrid>
        <w:gridCol w:w="698"/>
        <w:gridCol w:w="873"/>
        <w:gridCol w:w="2034"/>
        <w:gridCol w:w="916"/>
        <w:gridCol w:w="977"/>
        <w:gridCol w:w="948"/>
        <w:gridCol w:w="1339"/>
        <w:gridCol w:w="1252"/>
      </w:tblGrid>
      <w:tr>
        <w:tblPrEx>
          <w:tblLayout w:type="fixed"/>
          <w:tblCellMar>
            <w:top w:w="0" w:type="dxa"/>
            <w:left w:w="0" w:type="dxa"/>
            <w:bottom w:w="0" w:type="dxa"/>
            <w:right w:w="0" w:type="dxa"/>
          </w:tblCellMar>
        </w:tblPrEx>
        <w:trPr>
          <w:trHeight w:val="383" w:hRule="atLeast"/>
          <w:jc w:val="center"/>
        </w:trPr>
        <w:tc>
          <w:tcPr>
            <w:tcW w:w="698"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873"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编码</w:t>
            </w:r>
          </w:p>
        </w:tc>
        <w:tc>
          <w:tcPr>
            <w:tcW w:w="2034"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项目特征</w:t>
            </w:r>
          </w:p>
        </w:tc>
        <w:tc>
          <w:tcPr>
            <w:tcW w:w="916"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计量</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977"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数量</w:t>
            </w:r>
          </w:p>
        </w:tc>
        <w:tc>
          <w:tcPr>
            <w:tcW w:w="3539" w:type="dxa"/>
            <w:gridSpan w:val="3"/>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金额（元）</w:t>
            </w:r>
          </w:p>
        </w:tc>
      </w:tr>
      <w:tr>
        <w:tblPrEx>
          <w:tblLayout w:type="fixed"/>
          <w:tblCellMar>
            <w:top w:w="0" w:type="dxa"/>
            <w:left w:w="0" w:type="dxa"/>
            <w:bottom w:w="0" w:type="dxa"/>
            <w:right w:w="0" w:type="dxa"/>
          </w:tblCellMar>
        </w:tblPrEx>
        <w:trPr>
          <w:trHeight w:val="553" w:hRule="atLeast"/>
          <w:jc w:val="center"/>
        </w:trPr>
        <w:tc>
          <w:tcPr>
            <w:tcW w:w="698"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87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2034"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916"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977"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综合单价</w:t>
            </w: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合价</w:t>
            </w: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其中：暂估价</w:t>
            </w:r>
          </w:p>
        </w:tc>
      </w:tr>
      <w:tr>
        <w:tblPrEx>
          <w:tblLayout w:type="fixed"/>
          <w:tblCellMar>
            <w:top w:w="0" w:type="dxa"/>
            <w:left w:w="0" w:type="dxa"/>
            <w:bottom w:w="0" w:type="dxa"/>
            <w:right w:w="0" w:type="dxa"/>
          </w:tblCellMar>
        </w:tblPrEx>
        <w:trPr>
          <w:trHeight w:val="932"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932"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9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7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16"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4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06" w:hRule="atLeast"/>
          <w:jc w:val="center"/>
        </w:trPr>
        <w:tc>
          <w:tcPr>
            <w:tcW w:w="6446" w:type="dxa"/>
            <w:gridSpan w:val="6"/>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c>
          <w:tcPr>
            <w:tcW w:w="13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5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p>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填表说明：</w:t>
      </w:r>
    </w:p>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本表适用于以综合单价形式计价的措施项目。</w:t>
      </w:r>
    </w:p>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此表中项目综合单价要与“措施项目清单综合单价分析表”中综合单价保持一致。</w:t>
      </w:r>
    </w:p>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本表内容包括脚手架、模板、垂直运输等内容。</w:t>
      </w:r>
    </w:p>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cs="方正黑体简体" w:asciiTheme="minorEastAsia" w:hAnsiTheme="minorEastAsia" w:eastAsiaTheme="minorEastAsia"/>
          <w:color w:val="000000"/>
          <w:kern w:val="0"/>
          <w:sz w:val="20"/>
          <w:szCs w:val="20"/>
          <w:lang w:val="zh-CN"/>
        </w:rPr>
        <w:br w:type="column"/>
      </w:r>
      <w:r>
        <w:rPr>
          <w:rFonts w:hint="eastAsia" w:asciiTheme="minorEastAsia" w:hAnsiTheme="minorEastAsia" w:eastAsiaTheme="minorEastAsia"/>
          <w:color w:val="000000"/>
          <w:szCs w:val="21"/>
        </w:rPr>
        <w:t>4.12措施项目清单综合单价分析表</w:t>
      </w:r>
    </w:p>
    <w:p>
      <w:pPr>
        <w:tabs>
          <w:tab w:val="left" w:pos="3780"/>
        </w:tabs>
        <w:suppressAutoHyphens/>
        <w:autoSpaceDE w:val="0"/>
        <w:autoSpaceDN w:val="0"/>
        <w:adjustRightInd w:val="0"/>
        <w:spacing w:line="288" w:lineRule="auto"/>
        <w:ind w:firstLine="454"/>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措施项目清单综合单价分析表</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9097" w:type="dxa"/>
        <w:jc w:val="center"/>
        <w:tblInd w:w="28" w:type="dxa"/>
        <w:tblLayout w:type="fixed"/>
        <w:tblCellMar>
          <w:top w:w="0" w:type="dxa"/>
          <w:left w:w="0" w:type="dxa"/>
          <w:bottom w:w="0" w:type="dxa"/>
          <w:right w:w="0" w:type="dxa"/>
        </w:tblCellMar>
      </w:tblPr>
      <w:tblGrid>
        <w:gridCol w:w="560"/>
        <w:gridCol w:w="1017"/>
        <w:gridCol w:w="943"/>
        <w:gridCol w:w="671"/>
        <w:gridCol w:w="778"/>
        <w:gridCol w:w="709"/>
        <w:gridCol w:w="709"/>
        <w:gridCol w:w="850"/>
        <w:gridCol w:w="993"/>
        <w:gridCol w:w="853"/>
        <w:gridCol w:w="1014"/>
      </w:tblGrid>
      <w:tr>
        <w:tblPrEx>
          <w:tblLayout w:type="fixed"/>
          <w:tblCellMar>
            <w:top w:w="0" w:type="dxa"/>
            <w:left w:w="0" w:type="dxa"/>
            <w:bottom w:w="0" w:type="dxa"/>
            <w:right w:w="0" w:type="dxa"/>
          </w:tblCellMar>
        </w:tblPrEx>
        <w:trPr>
          <w:trHeight w:val="373" w:hRule="atLeast"/>
          <w:jc w:val="center"/>
        </w:trPr>
        <w:tc>
          <w:tcPr>
            <w:tcW w:w="560"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017"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编码</w:t>
            </w:r>
          </w:p>
        </w:tc>
        <w:tc>
          <w:tcPr>
            <w:tcW w:w="943"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671"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778"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工程量</w:t>
            </w:r>
          </w:p>
        </w:tc>
        <w:tc>
          <w:tcPr>
            <w:tcW w:w="4114" w:type="dxa"/>
            <w:gridSpan w:val="5"/>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综合单价组成</w:t>
            </w:r>
          </w:p>
        </w:tc>
        <w:tc>
          <w:tcPr>
            <w:tcW w:w="1014"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综合单价</w:t>
            </w:r>
          </w:p>
        </w:tc>
      </w:tr>
      <w:tr>
        <w:tblPrEx>
          <w:tblLayout w:type="fixed"/>
          <w:tblCellMar>
            <w:top w:w="0" w:type="dxa"/>
            <w:left w:w="0" w:type="dxa"/>
            <w:bottom w:w="0" w:type="dxa"/>
            <w:right w:w="0" w:type="dxa"/>
          </w:tblCellMar>
        </w:tblPrEx>
        <w:trPr>
          <w:trHeight w:val="783" w:hRule="atLeast"/>
          <w:jc w:val="center"/>
        </w:trPr>
        <w:tc>
          <w:tcPr>
            <w:tcW w:w="56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1017"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94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671"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778"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人工费</w:t>
            </w: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材料费</w:t>
            </w:r>
          </w:p>
        </w:tc>
        <w:tc>
          <w:tcPr>
            <w:tcW w:w="8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机械费</w:t>
            </w:r>
          </w:p>
        </w:tc>
        <w:tc>
          <w:tcPr>
            <w:tcW w:w="9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计费基础</w:t>
            </w:r>
          </w:p>
        </w:tc>
        <w:tc>
          <w:tcPr>
            <w:tcW w:w="8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管理费和利润</w:t>
            </w:r>
          </w:p>
        </w:tc>
        <w:tc>
          <w:tcPr>
            <w:tcW w:w="1014"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961" w:hRule="atLeast"/>
          <w:jc w:val="center"/>
        </w:trPr>
        <w:tc>
          <w:tcPr>
            <w:tcW w:w="5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9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7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1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961" w:hRule="atLeast"/>
          <w:jc w:val="center"/>
        </w:trPr>
        <w:tc>
          <w:tcPr>
            <w:tcW w:w="5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9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7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1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961" w:hRule="atLeast"/>
          <w:jc w:val="center"/>
        </w:trPr>
        <w:tc>
          <w:tcPr>
            <w:tcW w:w="5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9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7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1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961" w:hRule="atLeast"/>
          <w:jc w:val="center"/>
        </w:trPr>
        <w:tc>
          <w:tcPr>
            <w:tcW w:w="5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9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7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1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961" w:hRule="atLeast"/>
          <w:jc w:val="center"/>
        </w:trPr>
        <w:tc>
          <w:tcPr>
            <w:tcW w:w="5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9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7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7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1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p>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填表说明：</w:t>
      </w:r>
    </w:p>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本表“项目编码”要按规范要求填写且定额子项要有定额编号。</w:t>
      </w:r>
    </w:p>
    <w:p>
      <w:pPr>
        <w:suppressAutoHyphens/>
        <w:autoSpaceDE w:val="0"/>
        <w:autoSpaceDN w:val="0"/>
        <w:adjustRightInd w:val="0"/>
        <w:spacing w:line="288" w:lineRule="auto"/>
        <w:ind w:firstLine="454"/>
        <w:textAlignment w:val="center"/>
        <w:rPr>
          <w:rFonts w:cs="汉仪书宋一简" w:asciiTheme="minorEastAsia" w:hAnsiTheme="minorEastAsia" w:eastAsiaTheme="minorEastAsia"/>
          <w:color w:val="000000"/>
          <w:kern w:val="0"/>
          <w:sz w:val="22"/>
        </w:rPr>
      </w:pP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0"/>
          <w:szCs w:val="20"/>
          <w:lang w:val="zh-CN"/>
        </w:rPr>
      </w:pPr>
    </w:p>
    <w:p>
      <w:pPr>
        <w:suppressAutoHyphens/>
        <w:autoSpaceDE w:val="0"/>
        <w:autoSpaceDN w:val="0"/>
        <w:adjustRightInd w:val="0"/>
        <w:spacing w:line="288" w:lineRule="auto"/>
        <w:textAlignment w:val="center"/>
        <w:rPr>
          <w:rFonts w:cs="汉仪书宋一简" w:asciiTheme="minorEastAsia" w:hAnsiTheme="minorEastAsia" w:eastAsiaTheme="minorEastAsia"/>
          <w:color w:val="000000"/>
          <w:kern w:val="0"/>
          <w:sz w:val="22"/>
          <w:lang w:val="zh-CN"/>
        </w:rPr>
      </w:pPr>
      <w:r>
        <w:rPr>
          <w:rFonts w:cs="方正黑体简体" w:asciiTheme="minorEastAsia" w:hAnsiTheme="minorEastAsia" w:eastAsiaTheme="minorEastAsia"/>
          <w:color w:val="000000"/>
          <w:kern w:val="0"/>
          <w:sz w:val="20"/>
          <w:szCs w:val="20"/>
          <w:lang w:val="zh-CN"/>
        </w:rPr>
        <w:br w:type="column"/>
      </w:r>
      <w:r>
        <w:rPr>
          <w:rFonts w:hint="eastAsia" w:asciiTheme="minorEastAsia" w:hAnsiTheme="minorEastAsia" w:eastAsiaTheme="minorEastAsia"/>
          <w:color w:val="000000"/>
          <w:szCs w:val="21"/>
        </w:rPr>
        <w:t>4.13其他项目清单与计价汇总表</w:t>
      </w:r>
    </w:p>
    <w:p>
      <w:pPr>
        <w:tabs>
          <w:tab w:val="left" w:pos="3780"/>
        </w:tabs>
        <w:suppressAutoHyphens/>
        <w:autoSpaceDE w:val="0"/>
        <w:autoSpaceDN w:val="0"/>
        <w:adjustRightInd w:val="0"/>
        <w:spacing w:line="288" w:lineRule="auto"/>
        <w:ind w:firstLine="454"/>
        <w:jc w:val="center"/>
        <w:textAlignment w:val="center"/>
        <w:rPr>
          <w:rFonts w:cs="汉仪书宋一简" w:asciiTheme="minorEastAsia" w:hAnsiTheme="minorEastAsia" w:eastAsiaTheme="minorEastAsia"/>
          <w:color w:val="000000"/>
          <w:kern w:val="0"/>
          <w:sz w:val="22"/>
        </w:rPr>
      </w:pPr>
      <w:r>
        <w:rPr>
          <w:rFonts w:hint="eastAsia" w:asciiTheme="minorEastAsia" w:hAnsiTheme="minorEastAsia" w:eastAsiaTheme="minorEastAsia"/>
          <w:color w:val="000000"/>
          <w:szCs w:val="21"/>
        </w:rPr>
        <w:t>其他项目清单与计价汇总表</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9386" w:type="dxa"/>
        <w:jc w:val="center"/>
        <w:tblInd w:w="28" w:type="dxa"/>
        <w:tblLayout w:type="fixed"/>
        <w:tblCellMar>
          <w:top w:w="0" w:type="dxa"/>
          <w:left w:w="0" w:type="dxa"/>
          <w:bottom w:w="0" w:type="dxa"/>
          <w:right w:w="0" w:type="dxa"/>
        </w:tblCellMar>
      </w:tblPr>
      <w:tblGrid>
        <w:gridCol w:w="997"/>
        <w:gridCol w:w="2631"/>
        <w:gridCol w:w="941"/>
        <w:gridCol w:w="1095"/>
        <w:gridCol w:w="3722"/>
      </w:tblGrid>
      <w:tr>
        <w:tblPrEx>
          <w:tblLayout w:type="fixed"/>
          <w:tblCellMar>
            <w:top w:w="0" w:type="dxa"/>
            <w:left w:w="0" w:type="dxa"/>
            <w:bottom w:w="0" w:type="dxa"/>
            <w:right w:w="0" w:type="dxa"/>
          </w:tblCellMar>
        </w:tblPrEx>
        <w:trPr>
          <w:trHeight w:val="655" w:hRule="atLeast"/>
          <w:jc w:val="center"/>
        </w:trPr>
        <w:tc>
          <w:tcPr>
            <w:tcW w:w="99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263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子目名称</w:t>
            </w:r>
          </w:p>
        </w:tc>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计算</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基础</w:t>
            </w:r>
          </w:p>
        </w:tc>
        <w:tc>
          <w:tcPr>
            <w:tcW w:w="10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金额（元）</w:t>
            </w:r>
          </w:p>
        </w:tc>
        <w:tc>
          <w:tcPr>
            <w:tcW w:w="37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r>
      <w:tr>
        <w:tblPrEx>
          <w:tblLayout w:type="fixed"/>
          <w:tblCellMar>
            <w:top w:w="0" w:type="dxa"/>
            <w:left w:w="0" w:type="dxa"/>
            <w:bottom w:w="0" w:type="dxa"/>
            <w:right w:w="0" w:type="dxa"/>
          </w:tblCellMar>
        </w:tblPrEx>
        <w:trPr>
          <w:trHeight w:val="708" w:hRule="atLeast"/>
          <w:jc w:val="center"/>
        </w:trPr>
        <w:tc>
          <w:tcPr>
            <w:tcW w:w="99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263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暂列金额</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c>
          <w:tcPr>
            <w:tcW w:w="10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7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详见暂列金额表</w:t>
            </w:r>
          </w:p>
        </w:tc>
      </w:tr>
      <w:tr>
        <w:tblPrEx>
          <w:tblLayout w:type="fixed"/>
          <w:tblCellMar>
            <w:top w:w="0" w:type="dxa"/>
            <w:left w:w="0" w:type="dxa"/>
            <w:bottom w:w="0" w:type="dxa"/>
            <w:right w:w="0" w:type="dxa"/>
          </w:tblCellMar>
        </w:tblPrEx>
        <w:trPr>
          <w:trHeight w:val="562" w:hRule="atLeast"/>
          <w:jc w:val="center"/>
        </w:trPr>
        <w:tc>
          <w:tcPr>
            <w:tcW w:w="99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63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专业工程暂估价</w:t>
            </w:r>
          </w:p>
        </w:tc>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p>
        </w:tc>
        <w:tc>
          <w:tcPr>
            <w:tcW w:w="37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详见专业工程暂估价表</w:t>
            </w:r>
          </w:p>
        </w:tc>
      </w:tr>
      <w:tr>
        <w:tblPrEx>
          <w:tblLayout w:type="fixed"/>
          <w:tblCellMar>
            <w:top w:w="0" w:type="dxa"/>
            <w:left w:w="0" w:type="dxa"/>
            <w:bottom w:w="0" w:type="dxa"/>
            <w:right w:w="0" w:type="dxa"/>
          </w:tblCellMar>
        </w:tblPrEx>
        <w:trPr>
          <w:trHeight w:val="562" w:hRule="atLeast"/>
          <w:jc w:val="center"/>
        </w:trPr>
        <w:tc>
          <w:tcPr>
            <w:tcW w:w="99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63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特殊项目暂估价</w:t>
            </w:r>
          </w:p>
        </w:tc>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ind w:left="360"/>
              <w:rPr>
                <w:rFonts w:asciiTheme="minorEastAsia" w:hAnsiTheme="minorEastAsia" w:eastAsiaTheme="minorEastAsia"/>
                <w:color w:val="000000"/>
                <w:szCs w:val="21"/>
              </w:rPr>
            </w:pPr>
          </w:p>
        </w:tc>
        <w:tc>
          <w:tcPr>
            <w:tcW w:w="37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详见特殊项目暂估价表</w:t>
            </w:r>
          </w:p>
        </w:tc>
      </w:tr>
      <w:tr>
        <w:tblPrEx>
          <w:tblLayout w:type="fixed"/>
          <w:tblCellMar>
            <w:top w:w="0" w:type="dxa"/>
            <w:left w:w="0" w:type="dxa"/>
            <w:bottom w:w="0" w:type="dxa"/>
            <w:right w:w="0" w:type="dxa"/>
          </w:tblCellMar>
        </w:tblPrEx>
        <w:trPr>
          <w:trHeight w:val="478" w:hRule="atLeast"/>
          <w:jc w:val="center"/>
        </w:trPr>
        <w:tc>
          <w:tcPr>
            <w:tcW w:w="99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63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计日工</w:t>
            </w:r>
          </w:p>
        </w:tc>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7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详见计日工表</w:t>
            </w:r>
          </w:p>
        </w:tc>
      </w:tr>
      <w:tr>
        <w:tblPrEx>
          <w:tblLayout w:type="fixed"/>
          <w:tblCellMar>
            <w:top w:w="0" w:type="dxa"/>
            <w:left w:w="0" w:type="dxa"/>
            <w:bottom w:w="0" w:type="dxa"/>
            <w:right w:w="0" w:type="dxa"/>
          </w:tblCellMar>
        </w:tblPrEx>
        <w:trPr>
          <w:trHeight w:val="478" w:hRule="atLeast"/>
          <w:jc w:val="center"/>
        </w:trPr>
        <w:tc>
          <w:tcPr>
            <w:tcW w:w="99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263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采购保管费</w:t>
            </w:r>
          </w:p>
        </w:tc>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7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详见总承包服务费、采购保管费表</w:t>
            </w:r>
          </w:p>
        </w:tc>
      </w:tr>
      <w:tr>
        <w:tblPrEx>
          <w:tblLayout w:type="fixed"/>
          <w:tblCellMar>
            <w:top w:w="0" w:type="dxa"/>
            <w:left w:w="0" w:type="dxa"/>
            <w:bottom w:w="0" w:type="dxa"/>
            <w:right w:w="0" w:type="dxa"/>
          </w:tblCellMar>
        </w:tblPrEx>
        <w:trPr>
          <w:trHeight w:val="478" w:hRule="atLeast"/>
          <w:jc w:val="center"/>
        </w:trPr>
        <w:tc>
          <w:tcPr>
            <w:tcW w:w="99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263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其他检验试验费</w:t>
            </w:r>
          </w:p>
        </w:tc>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7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78" w:hRule="atLeast"/>
          <w:jc w:val="center"/>
        </w:trPr>
        <w:tc>
          <w:tcPr>
            <w:tcW w:w="99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263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总承包服务费</w:t>
            </w:r>
          </w:p>
        </w:tc>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7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详见总承包服务费、采购保管费表</w:t>
            </w:r>
          </w:p>
        </w:tc>
      </w:tr>
      <w:tr>
        <w:tblPrEx>
          <w:tblLayout w:type="fixed"/>
          <w:tblCellMar>
            <w:top w:w="0" w:type="dxa"/>
            <w:left w:w="0" w:type="dxa"/>
            <w:bottom w:w="0" w:type="dxa"/>
            <w:right w:w="0" w:type="dxa"/>
          </w:tblCellMar>
        </w:tblPrEx>
        <w:trPr>
          <w:trHeight w:val="478" w:hRule="atLeast"/>
          <w:jc w:val="center"/>
        </w:trPr>
        <w:tc>
          <w:tcPr>
            <w:tcW w:w="99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263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其他</w:t>
            </w:r>
          </w:p>
        </w:tc>
        <w:tc>
          <w:tcPr>
            <w:tcW w:w="9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7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78" w:hRule="atLeast"/>
          <w:jc w:val="center"/>
        </w:trPr>
        <w:tc>
          <w:tcPr>
            <w:tcW w:w="4569" w:type="dxa"/>
            <w:gridSpan w:val="3"/>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合计=1+3+4+5+6+7+8</w:t>
            </w:r>
          </w:p>
        </w:tc>
        <w:tc>
          <w:tcPr>
            <w:tcW w:w="109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7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cs="汉仪书宋一简" w:asciiTheme="minorEastAsia" w:hAnsiTheme="minorEastAsia" w:eastAsiaTheme="minorEastAsia"/>
          <w:color w:val="000000"/>
          <w:kern w:val="0"/>
          <w:sz w:val="22"/>
        </w:rPr>
      </w:pPr>
    </w:p>
    <w:p>
      <w:pPr>
        <w:suppressAutoHyphens/>
        <w:autoSpaceDE w:val="0"/>
        <w:autoSpaceDN w:val="0"/>
        <w:adjustRightInd w:val="0"/>
        <w:spacing w:line="288" w:lineRule="auto"/>
        <w:textAlignment w:val="center"/>
        <w:rPr>
          <w:rFonts w:cs="汉仪书宋一简" w:asciiTheme="minorEastAsia" w:hAnsiTheme="minorEastAsia" w:eastAsiaTheme="minorEastAsia"/>
          <w:color w:val="000000"/>
          <w:kern w:val="0"/>
          <w:sz w:val="22"/>
          <w:lang w:val="zh-CN"/>
        </w:rPr>
      </w:pPr>
      <w:r>
        <w:rPr>
          <w:rFonts w:cs="方正黑体简体" w:asciiTheme="minorEastAsia" w:hAnsiTheme="minorEastAsia" w:eastAsiaTheme="minorEastAsia"/>
          <w:color w:val="000000"/>
          <w:kern w:val="0"/>
          <w:sz w:val="20"/>
          <w:szCs w:val="20"/>
          <w:lang w:val="zh-CN"/>
        </w:rPr>
        <w:br w:type="column"/>
      </w:r>
      <w:r>
        <w:rPr>
          <w:rFonts w:hint="eastAsia" w:asciiTheme="minorEastAsia" w:hAnsiTheme="minorEastAsia" w:eastAsiaTheme="minorEastAsia"/>
          <w:color w:val="000000"/>
          <w:szCs w:val="21"/>
        </w:rPr>
        <w:t>4.14暂列金额明细表</w:t>
      </w:r>
    </w:p>
    <w:p>
      <w:pPr>
        <w:tabs>
          <w:tab w:val="left" w:pos="3780"/>
        </w:tabs>
        <w:suppressAutoHyphens/>
        <w:autoSpaceDE w:val="0"/>
        <w:autoSpaceDN w:val="0"/>
        <w:adjustRightInd w:val="0"/>
        <w:spacing w:line="288" w:lineRule="auto"/>
        <w:ind w:firstLine="454"/>
        <w:jc w:val="center"/>
        <w:textAlignment w:val="center"/>
        <w:rPr>
          <w:rFonts w:cs="汉仪书宋一简" w:asciiTheme="minorEastAsia" w:hAnsiTheme="minorEastAsia" w:eastAsiaTheme="minorEastAsia"/>
          <w:color w:val="000000"/>
          <w:kern w:val="0"/>
          <w:sz w:val="22"/>
        </w:rPr>
      </w:pPr>
      <w:r>
        <w:rPr>
          <w:rFonts w:hint="eastAsia" w:asciiTheme="minorEastAsia" w:hAnsiTheme="minorEastAsia" w:eastAsiaTheme="minorEastAsia"/>
          <w:color w:val="000000"/>
          <w:szCs w:val="21"/>
        </w:rPr>
        <w:t>暂列金额明细表</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8950" w:type="dxa"/>
        <w:jc w:val="center"/>
        <w:tblInd w:w="108" w:type="dxa"/>
        <w:tblLayout w:type="fixed"/>
        <w:tblCellMar>
          <w:top w:w="0" w:type="dxa"/>
          <w:left w:w="0" w:type="dxa"/>
          <w:bottom w:w="0" w:type="dxa"/>
          <w:right w:w="0" w:type="dxa"/>
        </w:tblCellMar>
      </w:tblPr>
      <w:tblGrid>
        <w:gridCol w:w="1013"/>
        <w:gridCol w:w="2362"/>
        <w:gridCol w:w="1703"/>
        <w:gridCol w:w="2197"/>
        <w:gridCol w:w="1675"/>
      </w:tblGrid>
      <w:tr>
        <w:tblPrEx>
          <w:tblLayout w:type="fixed"/>
          <w:tblCellMar>
            <w:top w:w="0" w:type="dxa"/>
            <w:left w:w="0" w:type="dxa"/>
            <w:bottom w:w="0" w:type="dxa"/>
            <w:right w:w="0" w:type="dxa"/>
          </w:tblCellMar>
        </w:tblPrEx>
        <w:trPr>
          <w:trHeight w:val="675" w:hRule="atLeast"/>
          <w:jc w:val="center"/>
        </w:trPr>
        <w:tc>
          <w:tcPr>
            <w:tcW w:w="101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236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w:t>
            </w:r>
          </w:p>
        </w:tc>
        <w:tc>
          <w:tcPr>
            <w:tcW w:w="170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计量单位</w:t>
            </w: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暂定金额（元）</w:t>
            </w: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r>
      <w:tr>
        <w:tblPrEx>
          <w:tblLayout w:type="fixed"/>
          <w:tblCellMar>
            <w:top w:w="0" w:type="dxa"/>
            <w:left w:w="0" w:type="dxa"/>
            <w:bottom w:w="0" w:type="dxa"/>
            <w:right w:w="0" w:type="dxa"/>
          </w:tblCellMar>
        </w:tblPrEx>
        <w:trPr>
          <w:trHeight w:val="518" w:hRule="atLeast"/>
          <w:jc w:val="center"/>
        </w:trPr>
        <w:tc>
          <w:tcPr>
            <w:tcW w:w="101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236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70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8" w:hRule="atLeast"/>
          <w:jc w:val="center"/>
        </w:trPr>
        <w:tc>
          <w:tcPr>
            <w:tcW w:w="101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236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70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8" w:hRule="atLeast"/>
          <w:jc w:val="center"/>
        </w:trPr>
        <w:tc>
          <w:tcPr>
            <w:tcW w:w="101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p>
        </w:tc>
        <w:tc>
          <w:tcPr>
            <w:tcW w:w="236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70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8" w:hRule="atLeast"/>
          <w:jc w:val="center"/>
        </w:trPr>
        <w:tc>
          <w:tcPr>
            <w:tcW w:w="101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236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70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8" w:hRule="atLeast"/>
          <w:jc w:val="center"/>
        </w:trPr>
        <w:tc>
          <w:tcPr>
            <w:tcW w:w="101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5</w:t>
            </w:r>
          </w:p>
        </w:tc>
        <w:tc>
          <w:tcPr>
            <w:tcW w:w="236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70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8" w:hRule="atLeast"/>
          <w:jc w:val="center"/>
        </w:trPr>
        <w:tc>
          <w:tcPr>
            <w:tcW w:w="101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236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70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8" w:hRule="atLeast"/>
          <w:jc w:val="center"/>
        </w:trPr>
        <w:tc>
          <w:tcPr>
            <w:tcW w:w="101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7</w:t>
            </w:r>
          </w:p>
        </w:tc>
        <w:tc>
          <w:tcPr>
            <w:tcW w:w="236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70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8" w:hRule="atLeast"/>
          <w:jc w:val="center"/>
        </w:trPr>
        <w:tc>
          <w:tcPr>
            <w:tcW w:w="101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236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70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8" w:hRule="atLeast"/>
          <w:jc w:val="center"/>
        </w:trPr>
        <w:tc>
          <w:tcPr>
            <w:tcW w:w="101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9</w:t>
            </w:r>
          </w:p>
        </w:tc>
        <w:tc>
          <w:tcPr>
            <w:tcW w:w="236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70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8" w:hRule="atLeast"/>
          <w:jc w:val="center"/>
        </w:trPr>
        <w:tc>
          <w:tcPr>
            <w:tcW w:w="101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c>
          <w:tcPr>
            <w:tcW w:w="236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70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8" w:hRule="atLeast"/>
          <w:jc w:val="center"/>
        </w:trPr>
        <w:tc>
          <w:tcPr>
            <w:tcW w:w="5078" w:type="dxa"/>
            <w:gridSpan w:val="3"/>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c>
          <w:tcPr>
            <w:tcW w:w="219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7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bl>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填表说明：</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、此表由招标人填写，如不能详列，也可只列暂定金额总额。</w:t>
      </w:r>
    </w:p>
    <w:p>
      <w:pPr>
        <w:suppressAutoHyphens/>
        <w:autoSpaceDE w:val="0"/>
        <w:autoSpaceDN w:val="0"/>
        <w:adjustRightInd w:val="0"/>
        <w:spacing w:line="288" w:lineRule="auto"/>
        <w:ind w:firstLine="454"/>
        <w:jc w:val="left"/>
        <w:textAlignment w:val="center"/>
        <w:rPr>
          <w:rFonts w:cs="汉仪书宋一简" w:asciiTheme="minorEastAsia" w:hAnsiTheme="minorEastAsia" w:eastAsiaTheme="minorEastAsia"/>
          <w:color w:val="000000"/>
          <w:kern w:val="0"/>
          <w:sz w:val="22"/>
        </w:rPr>
      </w:pPr>
      <w:r>
        <w:rPr>
          <w:rFonts w:cs="方正黑体简体" w:asciiTheme="minorEastAsia" w:hAnsiTheme="minorEastAsia" w:eastAsiaTheme="minorEastAsia"/>
          <w:color w:val="000000"/>
          <w:kern w:val="0"/>
          <w:sz w:val="20"/>
          <w:szCs w:val="20"/>
          <w:lang w:val="zh-CN"/>
        </w:rPr>
        <w:br w:type="column"/>
      </w:r>
      <w:r>
        <w:rPr>
          <w:rFonts w:hint="eastAsia" w:asciiTheme="minorEastAsia" w:hAnsiTheme="minorEastAsia" w:eastAsiaTheme="minorEastAsia"/>
          <w:color w:val="000000"/>
          <w:szCs w:val="21"/>
        </w:rPr>
        <w:t>4.15材料暂估价一览表</w:t>
      </w:r>
    </w:p>
    <w:p>
      <w:pPr>
        <w:suppressAutoHyphens/>
        <w:autoSpaceDE w:val="0"/>
        <w:autoSpaceDN w:val="0"/>
        <w:adjustRightInd w:val="0"/>
        <w:spacing w:line="288" w:lineRule="auto"/>
        <w:ind w:firstLine="454"/>
        <w:jc w:val="center"/>
        <w:textAlignment w:val="center"/>
        <w:rPr>
          <w:rFonts w:cs="汉仪书宋一简" w:asciiTheme="minorEastAsia" w:hAnsiTheme="minorEastAsia" w:eastAsiaTheme="minorEastAsia"/>
          <w:b/>
          <w:kern w:val="0"/>
          <w:sz w:val="22"/>
        </w:rPr>
      </w:pPr>
      <w:r>
        <w:rPr>
          <w:rFonts w:hint="eastAsia" w:asciiTheme="minorEastAsia" w:hAnsiTheme="minorEastAsia" w:eastAsiaTheme="minorEastAsia"/>
          <w:b/>
          <w:szCs w:val="21"/>
        </w:rPr>
        <w:t>材料暂估价一览表</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szCs w:val="21"/>
        </w:rPr>
      </w:pPr>
      <w:r>
        <w:rPr>
          <w:rFonts w:hint="eastAsia" w:asciiTheme="minorEastAsia" w:hAnsiTheme="minorEastAsia" w:eastAsiaTheme="minorEastAsia"/>
          <w:szCs w:val="21"/>
        </w:rPr>
        <w:t>工程名称：                              第  页 共   页</w:t>
      </w:r>
    </w:p>
    <w:tbl>
      <w:tblPr>
        <w:tblStyle w:val="62"/>
        <w:tblW w:w="9026" w:type="dxa"/>
        <w:jc w:val="center"/>
        <w:tblInd w:w="108" w:type="dxa"/>
        <w:tblLayout w:type="fixed"/>
        <w:tblCellMar>
          <w:top w:w="0" w:type="dxa"/>
          <w:left w:w="0" w:type="dxa"/>
          <w:bottom w:w="0" w:type="dxa"/>
          <w:right w:w="0" w:type="dxa"/>
        </w:tblCellMar>
      </w:tblPr>
      <w:tblGrid>
        <w:gridCol w:w="1270"/>
        <w:gridCol w:w="2983"/>
        <w:gridCol w:w="709"/>
        <w:gridCol w:w="850"/>
        <w:gridCol w:w="1276"/>
        <w:gridCol w:w="1134"/>
        <w:gridCol w:w="804"/>
      </w:tblGrid>
      <w:tr>
        <w:tblPrEx>
          <w:tblLayout w:type="fixed"/>
          <w:tblCellMar>
            <w:top w:w="0" w:type="dxa"/>
            <w:left w:w="0" w:type="dxa"/>
            <w:bottom w:w="0" w:type="dxa"/>
            <w:right w:w="0" w:type="dxa"/>
          </w:tblCellMar>
        </w:tblPrEx>
        <w:trPr>
          <w:trHeight w:val="764"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材料名称、规格、型号</w:t>
            </w: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计量单位</w:t>
            </w: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单价（元）</w:t>
            </w:r>
          </w:p>
        </w:tc>
        <w:tc>
          <w:tcPr>
            <w:tcW w:w="1134" w:type="dxa"/>
            <w:tcBorders>
              <w:top w:val="single" w:color="000000" w:sz="2" w:space="0"/>
              <w:left w:val="single" w:color="auto" w:sz="4" w:space="0"/>
              <w:bottom w:val="single" w:color="000000" w:sz="2" w:space="0"/>
              <w:right w:val="single" w:color="000000" w:sz="2" w:space="0"/>
            </w:tcBorders>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合价（元）</w:t>
            </w: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szCs w:val="21"/>
              </w:rPr>
            </w:pPr>
          </w:p>
        </w:tc>
      </w:tr>
    </w:tbl>
    <w:p>
      <w:pPr>
        <w:suppressAutoHyphens/>
        <w:autoSpaceDE w:val="0"/>
        <w:autoSpaceDN w:val="0"/>
        <w:adjustRightInd w:val="0"/>
        <w:spacing w:line="288" w:lineRule="auto"/>
        <w:ind w:firstLine="454"/>
        <w:textAlignment w:val="center"/>
        <w:rPr>
          <w:rFonts w:asciiTheme="minorEastAsia" w:hAnsiTheme="minorEastAsia" w:eastAsiaTheme="minorEastAsia"/>
          <w:szCs w:val="21"/>
        </w:rPr>
      </w:pP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szCs w:val="21"/>
        </w:rPr>
      </w:pPr>
      <w:r>
        <w:rPr>
          <w:rFonts w:hint="eastAsia" w:asciiTheme="minorEastAsia" w:hAnsiTheme="minorEastAsia" w:eastAsiaTheme="minorEastAsia"/>
          <w:szCs w:val="21"/>
        </w:rPr>
        <w:t>填表说明：</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szCs w:val="21"/>
        </w:rPr>
      </w:pPr>
      <w:r>
        <w:rPr>
          <w:rFonts w:hint="eastAsia" w:asciiTheme="minorEastAsia" w:hAnsiTheme="minorEastAsia" w:eastAsiaTheme="minorEastAsia"/>
          <w:szCs w:val="21"/>
        </w:rPr>
        <w:t>1、此表由招标人填写，并在备注栏说明暂估价的材料拟是否为甲供材，若为甲供材必须严格按此表填写，否则商务标得零分。</w:t>
      </w:r>
    </w:p>
    <w:p>
      <w:pPr>
        <w:suppressAutoHyphens/>
        <w:autoSpaceDE w:val="0"/>
        <w:autoSpaceDN w:val="0"/>
        <w:adjustRightInd w:val="0"/>
        <w:spacing w:line="288" w:lineRule="auto"/>
        <w:ind w:firstLine="454"/>
        <w:textAlignment w:val="center"/>
        <w:rPr>
          <w:rFonts w:asciiTheme="minorEastAsia" w:hAnsiTheme="minorEastAsia" w:eastAsiaTheme="minorEastAsia"/>
          <w:szCs w:val="21"/>
        </w:rPr>
      </w:pPr>
      <w:r>
        <w:rPr>
          <w:rFonts w:hint="eastAsia" w:asciiTheme="minorEastAsia" w:hAnsiTheme="minorEastAsia" w:eastAsiaTheme="minorEastAsia"/>
          <w:szCs w:val="21"/>
        </w:rPr>
        <w:t>2、此表应与清单中所列表相同。</w:t>
      </w:r>
    </w:p>
    <w:p>
      <w:pPr>
        <w:rPr>
          <w:rFonts w:asciiTheme="minorEastAsia" w:hAnsiTheme="minorEastAsia" w:eastAsiaTheme="minorEastAsia"/>
        </w:rPr>
      </w:pPr>
    </w:p>
    <w:p>
      <w:pPr>
        <w:rPr>
          <w:rFonts w:asciiTheme="minorEastAsia" w:hAnsiTheme="minorEastAsia" w:eastAsiaTheme="minorEastAsia"/>
        </w:rPr>
      </w:pP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0"/>
          <w:szCs w:val="20"/>
          <w:lang w:val="zh-CN"/>
        </w:rPr>
      </w:pPr>
    </w:p>
    <w:p>
      <w:pPr>
        <w:suppressAutoHyphens/>
        <w:autoSpaceDE w:val="0"/>
        <w:autoSpaceDN w:val="0"/>
        <w:adjustRightInd w:val="0"/>
        <w:spacing w:line="288" w:lineRule="auto"/>
        <w:textAlignment w:val="center"/>
        <w:rPr>
          <w:rFonts w:cs="汉仪书宋一简" w:asciiTheme="minorEastAsia" w:hAnsiTheme="minorEastAsia" w:eastAsiaTheme="minorEastAsia"/>
          <w:color w:val="000000"/>
          <w:kern w:val="0"/>
          <w:sz w:val="22"/>
        </w:rPr>
      </w:pPr>
      <w:r>
        <w:rPr>
          <w:rFonts w:asciiTheme="minorEastAsia" w:hAnsiTheme="minorEastAsia" w:eastAsiaTheme="minorEastAsia"/>
          <w:color w:val="000000"/>
          <w:szCs w:val="21"/>
        </w:rPr>
        <w:br w:type="page"/>
      </w:r>
      <w:r>
        <w:rPr>
          <w:rFonts w:hint="eastAsia" w:asciiTheme="minorEastAsia" w:hAnsiTheme="minorEastAsia" w:eastAsiaTheme="minorEastAsia"/>
          <w:color w:val="000000"/>
          <w:szCs w:val="21"/>
        </w:rPr>
        <w:t>4.16工程设备暂估价一览表</w:t>
      </w:r>
    </w:p>
    <w:p>
      <w:pPr>
        <w:suppressAutoHyphens/>
        <w:autoSpaceDE w:val="0"/>
        <w:autoSpaceDN w:val="0"/>
        <w:adjustRightInd w:val="0"/>
        <w:spacing w:line="288" w:lineRule="auto"/>
        <w:ind w:firstLine="454"/>
        <w:jc w:val="center"/>
        <w:textAlignment w:val="center"/>
        <w:rPr>
          <w:rFonts w:cs="汉仪书宋一简" w:asciiTheme="minorEastAsia" w:hAnsiTheme="minorEastAsia" w:eastAsiaTheme="minorEastAsia"/>
          <w:color w:val="000000"/>
          <w:kern w:val="0"/>
          <w:sz w:val="22"/>
        </w:rPr>
      </w:pPr>
      <w:r>
        <w:rPr>
          <w:rFonts w:hint="eastAsia" w:asciiTheme="minorEastAsia" w:hAnsiTheme="minorEastAsia" w:eastAsiaTheme="minorEastAsia"/>
          <w:color w:val="000000"/>
          <w:szCs w:val="21"/>
        </w:rPr>
        <w:t>工程设备暂估价一览表</w:t>
      </w:r>
    </w:p>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                         第页共页</w:t>
      </w:r>
    </w:p>
    <w:tbl>
      <w:tblPr>
        <w:tblStyle w:val="62"/>
        <w:tblW w:w="9026" w:type="dxa"/>
        <w:jc w:val="center"/>
        <w:tblInd w:w="108" w:type="dxa"/>
        <w:tblLayout w:type="fixed"/>
        <w:tblCellMar>
          <w:top w:w="0" w:type="dxa"/>
          <w:left w:w="0" w:type="dxa"/>
          <w:bottom w:w="0" w:type="dxa"/>
          <w:right w:w="0" w:type="dxa"/>
        </w:tblCellMar>
      </w:tblPr>
      <w:tblGrid>
        <w:gridCol w:w="1270"/>
        <w:gridCol w:w="2983"/>
        <w:gridCol w:w="709"/>
        <w:gridCol w:w="850"/>
        <w:gridCol w:w="1276"/>
        <w:gridCol w:w="1134"/>
        <w:gridCol w:w="804"/>
      </w:tblGrid>
      <w:tr>
        <w:tblPrEx>
          <w:tblLayout w:type="fixed"/>
          <w:tblCellMar>
            <w:top w:w="0" w:type="dxa"/>
            <w:left w:w="0" w:type="dxa"/>
            <w:bottom w:w="0" w:type="dxa"/>
            <w:right w:w="0" w:type="dxa"/>
          </w:tblCellMar>
        </w:tblPrEx>
        <w:trPr>
          <w:trHeight w:val="764"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名称、规格、型号</w:t>
            </w: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数量</w:t>
            </w: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单价（元）</w:t>
            </w:r>
          </w:p>
        </w:tc>
        <w:tc>
          <w:tcPr>
            <w:tcW w:w="1134" w:type="dxa"/>
            <w:tcBorders>
              <w:top w:val="single" w:color="000000" w:sz="2" w:space="0"/>
              <w:left w:val="single" w:color="auto" w:sz="4" w:space="0"/>
              <w:bottom w:val="single" w:color="000000" w:sz="2" w:space="0"/>
              <w:right w:val="single" w:color="000000" w:sz="2" w:space="0"/>
            </w:tcBorders>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合价（元）</w:t>
            </w: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color w:val="000000"/>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color w:val="000000"/>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color w:val="000000"/>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color w:val="000000"/>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color w:val="000000"/>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color w:val="000000"/>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color w:val="000000"/>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color w:val="000000"/>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51" w:hRule="atLeast"/>
          <w:jc w:val="center"/>
        </w:trPr>
        <w:tc>
          <w:tcPr>
            <w:tcW w:w="127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983"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09" w:type="dxa"/>
            <w:tcBorders>
              <w:top w:val="single" w:color="000000" w:sz="2" w:space="0"/>
              <w:left w:val="single" w:color="auto" w:sz="4"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76" w:type="dxa"/>
            <w:tcBorders>
              <w:top w:val="single" w:color="000000" w:sz="2" w:space="0"/>
              <w:left w:val="single" w:color="000000" w:sz="2" w:space="0"/>
              <w:bottom w:val="single" w:color="000000" w:sz="2" w:space="0"/>
              <w:right w:val="single" w:color="auto" w:sz="4"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left"/>
              <w:rPr>
                <w:rFonts w:asciiTheme="minorEastAsia" w:hAnsiTheme="minorEastAsia" w:eastAsiaTheme="minorEastAsia"/>
                <w:color w:val="000000"/>
                <w:szCs w:val="21"/>
              </w:rPr>
            </w:pPr>
          </w:p>
        </w:tc>
        <w:tc>
          <w:tcPr>
            <w:tcW w:w="804"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填表说明：</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、此表由招标人填写，并在备注栏说明是否为甲供设备。</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2、此表应与清单中所列表相同。</w:t>
      </w:r>
    </w:p>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br w:type="page"/>
      </w:r>
      <w:r>
        <w:rPr>
          <w:rFonts w:hint="eastAsia" w:asciiTheme="minorEastAsia" w:hAnsiTheme="minorEastAsia" w:eastAsiaTheme="minorEastAsia"/>
          <w:color w:val="000000"/>
          <w:szCs w:val="21"/>
        </w:rPr>
        <w:t>4.17专业工程暂估价表</w:t>
      </w:r>
    </w:p>
    <w:p>
      <w:pPr>
        <w:tabs>
          <w:tab w:val="left" w:pos="3780"/>
        </w:tabs>
        <w:suppressAutoHyphens/>
        <w:autoSpaceDE w:val="0"/>
        <w:autoSpaceDN w:val="0"/>
        <w:adjustRightInd w:val="0"/>
        <w:spacing w:line="288" w:lineRule="auto"/>
        <w:ind w:firstLine="454"/>
        <w:jc w:val="center"/>
        <w:textAlignment w:val="center"/>
        <w:rPr>
          <w:rFonts w:cs="方正楷体简体" w:asciiTheme="minorEastAsia" w:hAnsiTheme="minorEastAsia" w:eastAsiaTheme="minorEastAsia"/>
          <w:color w:val="000000"/>
          <w:kern w:val="0"/>
          <w:sz w:val="24"/>
          <w:lang w:val="zh-CN"/>
        </w:rPr>
      </w:pPr>
      <w:r>
        <w:rPr>
          <w:rFonts w:hint="eastAsia" w:asciiTheme="minorEastAsia" w:hAnsiTheme="minorEastAsia" w:eastAsiaTheme="minorEastAsia"/>
          <w:color w:val="000000"/>
          <w:szCs w:val="21"/>
        </w:rPr>
        <w:t>专业工程暂估价表</w:t>
      </w:r>
    </w:p>
    <w:p>
      <w:pPr>
        <w:suppressAutoHyphens/>
        <w:autoSpaceDE w:val="0"/>
        <w:autoSpaceDN w:val="0"/>
        <w:adjustRightInd w:val="0"/>
        <w:spacing w:line="288" w:lineRule="auto"/>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8505" w:type="dxa"/>
        <w:jc w:val="center"/>
        <w:tblInd w:w="28" w:type="dxa"/>
        <w:tblLayout w:type="fixed"/>
        <w:tblCellMar>
          <w:top w:w="0" w:type="dxa"/>
          <w:left w:w="0" w:type="dxa"/>
          <w:bottom w:w="0" w:type="dxa"/>
          <w:right w:w="0" w:type="dxa"/>
        </w:tblCellMar>
      </w:tblPr>
      <w:tblGrid>
        <w:gridCol w:w="801"/>
        <w:gridCol w:w="1650"/>
        <w:gridCol w:w="1889"/>
        <w:gridCol w:w="2410"/>
        <w:gridCol w:w="1755"/>
      </w:tblGrid>
      <w:tr>
        <w:tblPrEx>
          <w:tblLayout w:type="fixed"/>
          <w:tblCellMar>
            <w:top w:w="0" w:type="dxa"/>
            <w:left w:w="0" w:type="dxa"/>
            <w:bottom w:w="0" w:type="dxa"/>
            <w:right w:w="0" w:type="dxa"/>
          </w:tblCellMar>
        </w:tblPrEx>
        <w:trPr>
          <w:trHeight w:val="456" w:hRule="atLeast"/>
          <w:jc w:val="center"/>
        </w:trPr>
        <w:tc>
          <w:tcPr>
            <w:tcW w:w="8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6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w:t>
            </w:r>
          </w:p>
        </w:tc>
        <w:tc>
          <w:tcPr>
            <w:tcW w:w="188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工程内容</w:t>
            </w:r>
          </w:p>
        </w:tc>
        <w:tc>
          <w:tcPr>
            <w:tcW w:w="24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金额（元）</w:t>
            </w:r>
          </w:p>
        </w:tc>
        <w:tc>
          <w:tcPr>
            <w:tcW w:w="175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r>
      <w:tr>
        <w:tblPrEx>
          <w:tblLayout w:type="fixed"/>
          <w:tblCellMar>
            <w:top w:w="0" w:type="dxa"/>
            <w:left w:w="0" w:type="dxa"/>
            <w:bottom w:w="0" w:type="dxa"/>
            <w:right w:w="0" w:type="dxa"/>
          </w:tblCellMar>
        </w:tblPrEx>
        <w:trPr>
          <w:trHeight w:val="456" w:hRule="atLeast"/>
          <w:jc w:val="center"/>
        </w:trPr>
        <w:tc>
          <w:tcPr>
            <w:tcW w:w="8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6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88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24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75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8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6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88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24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75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8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6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88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24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75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8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6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88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24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75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8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6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88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24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75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8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6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88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24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75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8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6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88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24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75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8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6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88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24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75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8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65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88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24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75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4340" w:type="dxa"/>
            <w:gridSpan w:val="3"/>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c>
          <w:tcPr>
            <w:tcW w:w="24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c>
          <w:tcPr>
            <w:tcW w:w="175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p>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填表说明：</w:t>
      </w:r>
    </w:p>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、此表由招标人填写。</w:t>
      </w:r>
    </w:p>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、备注栏中应当对未达到招标规模标准的是否采用分包做出说明，采用分包方式的应当由发包人和承包人依法招标方式选择分包人。</w:t>
      </w:r>
    </w:p>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、此表应与清单中所列表相同。</w:t>
      </w:r>
    </w:p>
    <w:p>
      <w:pPr>
        <w:suppressAutoHyphens/>
        <w:autoSpaceDE w:val="0"/>
        <w:autoSpaceDN w:val="0"/>
        <w:adjustRightInd w:val="0"/>
        <w:spacing w:line="288" w:lineRule="auto"/>
        <w:ind w:firstLine="454"/>
        <w:textAlignment w:val="center"/>
        <w:rPr>
          <w:rFonts w:cs="汉仪书宋一简" w:asciiTheme="minorEastAsia" w:hAnsiTheme="minorEastAsia" w:eastAsiaTheme="minorEastAsia"/>
          <w:color w:val="000000"/>
          <w:kern w:val="0"/>
          <w:sz w:val="22"/>
        </w:rPr>
      </w:pPr>
    </w:p>
    <w:p>
      <w:pPr>
        <w:suppressAutoHyphens/>
        <w:autoSpaceDE w:val="0"/>
        <w:autoSpaceDN w:val="0"/>
        <w:adjustRightInd w:val="0"/>
        <w:spacing w:line="288" w:lineRule="auto"/>
        <w:ind w:firstLine="454"/>
        <w:jc w:val="left"/>
        <w:textAlignment w:val="center"/>
        <w:rPr>
          <w:rFonts w:asciiTheme="minorEastAsia" w:hAnsiTheme="minorEastAsia" w:eastAsiaTheme="minorEastAsia"/>
          <w:color w:val="000000"/>
          <w:szCs w:val="21"/>
        </w:rPr>
      </w:pPr>
      <w:r>
        <w:rPr>
          <w:rFonts w:cs="方正黑体简体" w:asciiTheme="minorEastAsia" w:hAnsiTheme="minorEastAsia" w:eastAsiaTheme="minorEastAsia"/>
          <w:color w:val="000000"/>
          <w:kern w:val="0"/>
          <w:sz w:val="20"/>
          <w:szCs w:val="20"/>
          <w:lang w:val="zh-CN"/>
        </w:rPr>
        <w:br w:type="column"/>
      </w:r>
      <w:r>
        <w:rPr>
          <w:rFonts w:hint="eastAsia" w:asciiTheme="minorEastAsia" w:hAnsiTheme="minorEastAsia" w:eastAsiaTheme="minorEastAsia"/>
          <w:color w:val="000000"/>
          <w:szCs w:val="21"/>
        </w:rPr>
        <w:t>4.18特殊项目暂估价表</w:t>
      </w:r>
    </w:p>
    <w:p>
      <w:pPr>
        <w:tabs>
          <w:tab w:val="left" w:pos="3780"/>
        </w:tabs>
        <w:suppressAutoHyphens/>
        <w:autoSpaceDE w:val="0"/>
        <w:autoSpaceDN w:val="0"/>
        <w:adjustRightInd w:val="0"/>
        <w:spacing w:line="288" w:lineRule="auto"/>
        <w:ind w:firstLine="454"/>
        <w:jc w:val="center"/>
        <w:textAlignment w:val="center"/>
        <w:rPr>
          <w:rFonts w:cs="方正楷体简体" w:asciiTheme="minorEastAsia" w:hAnsiTheme="minorEastAsia" w:eastAsiaTheme="minorEastAsia"/>
          <w:color w:val="000000"/>
          <w:kern w:val="0"/>
          <w:sz w:val="24"/>
          <w:lang w:val="zh-CN"/>
        </w:rPr>
      </w:pPr>
      <w:r>
        <w:rPr>
          <w:rFonts w:hint="eastAsia" w:asciiTheme="minorEastAsia" w:hAnsiTheme="minorEastAsia" w:eastAsiaTheme="minorEastAsia"/>
          <w:color w:val="000000"/>
          <w:szCs w:val="21"/>
        </w:rPr>
        <w:t>特殊项目暂估价表</w:t>
      </w:r>
    </w:p>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8900" w:type="dxa"/>
        <w:jc w:val="center"/>
        <w:tblInd w:w="0" w:type="dxa"/>
        <w:tblLayout w:type="fixed"/>
        <w:tblCellMar>
          <w:top w:w="0" w:type="dxa"/>
          <w:left w:w="0" w:type="dxa"/>
          <w:bottom w:w="0" w:type="dxa"/>
          <w:right w:w="0" w:type="dxa"/>
        </w:tblCellMar>
      </w:tblPr>
      <w:tblGrid>
        <w:gridCol w:w="939"/>
        <w:gridCol w:w="1810"/>
        <w:gridCol w:w="2111"/>
        <w:gridCol w:w="1269"/>
        <w:gridCol w:w="1057"/>
        <w:gridCol w:w="1057"/>
        <w:gridCol w:w="657"/>
      </w:tblGrid>
      <w:tr>
        <w:tblPrEx>
          <w:tblLayout w:type="fixed"/>
          <w:tblCellMar>
            <w:top w:w="0" w:type="dxa"/>
            <w:left w:w="0" w:type="dxa"/>
            <w:bottom w:w="0" w:type="dxa"/>
            <w:right w:w="0" w:type="dxa"/>
          </w:tblCellMar>
        </w:tblPrEx>
        <w:trPr>
          <w:trHeight w:val="456" w:hRule="atLeast"/>
          <w:jc w:val="center"/>
        </w:trPr>
        <w:tc>
          <w:tcPr>
            <w:tcW w:w="9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8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特殊项目名称</w:t>
            </w:r>
          </w:p>
        </w:tc>
        <w:tc>
          <w:tcPr>
            <w:tcW w:w="21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内容、范围</w:t>
            </w:r>
          </w:p>
        </w:tc>
        <w:tc>
          <w:tcPr>
            <w:tcW w:w="12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计量</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计算</w:t>
            </w:r>
          </w:p>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方法</w:t>
            </w: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金额（元）</w:t>
            </w:r>
          </w:p>
        </w:tc>
        <w:tc>
          <w:tcPr>
            <w:tcW w:w="6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r>
      <w:tr>
        <w:tblPrEx>
          <w:tblLayout w:type="fixed"/>
          <w:tblCellMar>
            <w:top w:w="0" w:type="dxa"/>
            <w:left w:w="0" w:type="dxa"/>
            <w:bottom w:w="0" w:type="dxa"/>
            <w:right w:w="0" w:type="dxa"/>
          </w:tblCellMar>
        </w:tblPrEx>
        <w:trPr>
          <w:trHeight w:val="456" w:hRule="atLeast"/>
          <w:jc w:val="center"/>
        </w:trPr>
        <w:tc>
          <w:tcPr>
            <w:tcW w:w="9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9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9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9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9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9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9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9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9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81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1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6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56" w:hRule="atLeast"/>
          <w:jc w:val="center"/>
        </w:trPr>
        <w:tc>
          <w:tcPr>
            <w:tcW w:w="4860" w:type="dxa"/>
            <w:gridSpan w:val="3"/>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c>
          <w:tcPr>
            <w:tcW w:w="126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tcPr>
          <w:p>
            <w:pPr>
              <w:autoSpaceDE w:val="0"/>
              <w:autoSpaceDN w:val="0"/>
              <w:adjustRightInd w:val="0"/>
              <w:jc w:val="left"/>
              <w:rPr>
                <w:rFonts w:asciiTheme="minorEastAsia" w:hAnsiTheme="minorEastAsia" w:eastAsiaTheme="minorEastAsia"/>
                <w:color w:val="000000"/>
                <w:szCs w:val="21"/>
              </w:rPr>
            </w:pPr>
          </w:p>
        </w:tc>
        <w:tc>
          <w:tcPr>
            <w:tcW w:w="10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65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填表说明：此表应与清单中所列表相同。</w:t>
      </w:r>
    </w:p>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p>
    <w:p>
      <w:pPr>
        <w:suppressAutoHyphens/>
        <w:autoSpaceDE w:val="0"/>
        <w:autoSpaceDN w:val="0"/>
        <w:adjustRightInd w:val="0"/>
        <w:spacing w:line="288" w:lineRule="auto"/>
        <w:ind w:firstLine="454"/>
        <w:textAlignment w:val="center"/>
        <w:rPr>
          <w:rFonts w:cs="汉仪书宋一简" w:asciiTheme="minorEastAsia" w:hAnsiTheme="minorEastAsia" w:eastAsiaTheme="minorEastAsia"/>
          <w:color w:val="000000"/>
          <w:kern w:val="0"/>
          <w:sz w:val="22"/>
        </w:rPr>
      </w:pPr>
    </w:p>
    <w:p>
      <w:pPr>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br w:type="column"/>
      </w:r>
      <w:r>
        <w:rPr>
          <w:rFonts w:hint="eastAsia" w:asciiTheme="minorEastAsia" w:hAnsiTheme="minorEastAsia" w:eastAsiaTheme="minorEastAsia"/>
          <w:color w:val="000000"/>
          <w:szCs w:val="21"/>
        </w:rPr>
        <w:t>4.19计日工表</w:t>
      </w:r>
    </w:p>
    <w:p>
      <w:pPr>
        <w:tabs>
          <w:tab w:val="left" w:pos="3780"/>
        </w:tabs>
        <w:suppressAutoHyphens/>
        <w:autoSpaceDE w:val="0"/>
        <w:autoSpaceDN w:val="0"/>
        <w:adjustRightInd w:val="0"/>
        <w:spacing w:line="288" w:lineRule="auto"/>
        <w:ind w:firstLine="454"/>
        <w:jc w:val="center"/>
        <w:textAlignment w:val="center"/>
        <w:rPr>
          <w:rFonts w:cs="方正楷体简体" w:asciiTheme="minorEastAsia" w:hAnsiTheme="minorEastAsia" w:eastAsiaTheme="minorEastAsia"/>
          <w:color w:val="000000"/>
          <w:kern w:val="0"/>
          <w:sz w:val="24"/>
          <w:lang w:val="zh-CN"/>
        </w:rPr>
      </w:pPr>
      <w:r>
        <w:rPr>
          <w:rFonts w:hint="eastAsia" w:asciiTheme="minorEastAsia" w:hAnsiTheme="minorEastAsia" w:eastAsiaTheme="minorEastAsia"/>
          <w:color w:val="000000"/>
          <w:szCs w:val="21"/>
        </w:rPr>
        <w:t>计日工表</w:t>
      </w:r>
    </w:p>
    <w:p>
      <w:pPr>
        <w:tabs>
          <w:tab w:val="left" w:pos="3780"/>
        </w:tabs>
        <w:suppressAutoHyphens/>
        <w:autoSpaceDE w:val="0"/>
        <w:autoSpaceDN w:val="0"/>
        <w:adjustRightInd w:val="0"/>
        <w:spacing w:line="288" w:lineRule="auto"/>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9274" w:type="dxa"/>
        <w:jc w:val="center"/>
        <w:tblInd w:w="28" w:type="dxa"/>
        <w:tblLayout w:type="fixed"/>
        <w:tblCellMar>
          <w:top w:w="0" w:type="dxa"/>
          <w:left w:w="0" w:type="dxa"/>
          <w:bottom w:w="0" w:type="dxa"/>
          <w:right w:w="0" w:type="dxa"/>
        </w:tblCellMar>
      </w:tblPr>
      <w:tblGrid>
        <w:gridCol w:w="1112"/>
        <w:gridCol w:w="2207"/>
        <w:gridCol w:w="1001"/>
        <w:gridCol w:w="1979"/>
        <w:gridCol w:w="1660"/>
        <w:gridCol w:w="1315"/>
      </w:tblGrid>
      <w:tr>
        <w:tblPrEx>
          <w:tblLayout w:type="fixed"/>
          <w:tblCellMar>
            <w:top w:w="0" w:type="dxa"/>
            <w:left w:w="0" w:type="dxa"/>
            <w:bottom w:w="0" w:type="dxa"/>
            <w:right w:w="0" w:type="dxa"/>
          </w:tblCellMar>
        </w:tblPrEx>
        <w:trPr>
          <w:trHeight w:val="710"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编号</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项目名称、型号、规格</w:t>
            </w: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暂定数量</w:t>
            </w: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综合单价</w:t>
            </w: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合价</w:t>
            </w: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人工</w:t>
            </w: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7959" w:type="dxa"/>
            <w:gridSpan w:val="5"/>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人工小计</w:t>
            </w: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材料</w:t>
            </w: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7959" w:type="dxa"/>
            <w:gridSpan w:val="5"/>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材料小计</w:t>
            </w: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机械</w:t>
            </w: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1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p>
        </w:tc>
        <w:tc>
          <w:tcPr>
            <w:tcW w:w="220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0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97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7959" w:type="dxa"/>
            <w:gridSpan w:val="5"/>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机械小计</w:t>
            </w: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366" w:hRule="atLeast"/>
          <w:jc w:val="center"/>
        </w:trPr>
        <w:tc>
          <w:tcPr>
            <w:tcW w:w="7959" w:type="dxa"/>
            <w:gridSpan w:val="5"/>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总计</w:t>
            </w:r>
          </w:p>
        </w:tc>
        <w:tc>
          <w:tcPr>
            <w:tcW w:w="13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填表说明：</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此表项目名称、数量、单位由招标人填写且与工程量清单一致；投标时，单价由供应商自主报价，计入投标总价中。</w:t>
      </w:r>
    </w:p>
    <w:p>
      <w:pPr>
        <w:tabs>
          <w:tab w:val="left" w:pos="3780"/>
        </w:tabs>
        <w:suppressAutoHyphens/>
        <w:autoSpaceDE w:val="0"/>
        <w:autoSpaceDN w:val="0"/>
        <w:adjustRightInd w:val="0"/>
        <w:spacing w:line="288" w:lineRule="auto"/>
        <w:ind w:firstLine="454"/>
        <w:textAlignment w:val="center"/>
        <w:rPr>
          <w:rFonts w:cs="汉仪书宋一简" w:asciiTheme="minorEastAsia" w:hAnsiTheme="minorEastAsia" w:eastAsiaTheme="minorEastAsia"/>
          <w:color w:val="000000"/>
          <w:kern w:val="0"/>
          <w:sz w:val="22"/>
          <w:lang w:val="zh-CN"/>
        </w:rPr>
      </w:pP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0"/>
          <w:szCs w:val="20"/>
          <w:lang w:val="zh-CN"/>
        </w:rPr>
      </w:pPr>
    </w:p>
    <w:p>
      <w:pPr>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cs="方正黑体简体" w:asciiTheme="minorEastAsia" w:hAnsiTheme="minorEastAsia" w:eastAsiaTheme="minorEastAsia"/>
          <w:color w:val="000000"/>
          <w:kern w:val="0"/>
          <w:sz w:val="20"/>
          <w:szCs w:val="20"/>
          <w:lang w:val="zh-CN"/>
        </w:rPr>
        <w:br w:type="column"/>
      </w:r>
      <w:r>
        <w:rPr>
          <w:rFonts w:hint="eastAsia" w:asciiTheme="minorEastAsia" w:hAnsiTheme="minorEastAsia" w:eastAsiaTheme="minorEastAsia"/>
          <w:color w:val="000000"/>
          <w:szCs w:val="21"/>
        </w:rPr>
        <w:t>4.20总承包服务费、采购保管费计价表</w:t>
      </w:r>
    </w:p>
    <w:p>
      <w:pPr>
        <w:tabs>
          <w:tab w:val="left" w:pos="3780"/>
        </w:tabs>
        <w:suppressAutoHyphens/>
        <w:autoSpaceDE w:val="0"/>
        <w:autoSpaceDN w:val="0"/>
        <w:adjustRightInd w:val="0"/>
        <w:spacing w:line="288" w:lineRule="auto"/>
        <w:ind w:firstLine="454"/>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总承包服务费、采购保管费计价表</w:t>
      </w:r>
    </w:p>
    <w:p>
      <w:pPr>
        <w:tabs>
          <w:tab w:val="left" w:pos="3780"/>
        </w:tabs>
        <w:suppressAutoHyphens/>
        <w:autoSpaceDE w:val="0"/>
        <w:autoSpaceDN w:val="0"/>
        <w:adjustRightInd w:val="0"/>
        <w:spacing w:line="288" w:lineRule="auto"/>
        <w:jc w:val="lef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8912" w:type="dxa"/>
        <w:jc w:val="center"/>
        <w:tblInd w:w="28" w:type="dxa"/>
        <w:tblLayout w:type="fixed"/>
        <w:tblCellMar>
          <w:top w:w="0" w:type="dxa"/>
          <w:left w:w="0" w:type="dxa"/>
          <w:bottom w:w="0" w:type="dxa"/>
          <w:right w:w="0" w:type="dxa"/>
        </w:tblCellMar>
      </w:tblPr>
      <w:tblGrid>
        <w:gridCol w:w="824"/>
        <w:gridCol w:w="3112"/>
        <w:gridCol w:w="1693"/>
        <w:gridCol w:w="1160"/>
        <w:gridCol w:w="2123"/>
      </w:tblGrid>
      <w:tr>
        <w:tblPrEx>
          <w:tblLayout w:type="fixed"/>
          <w:tblCellMar>
            <w:top w:w="0" w:type="dxa"/>
            <w:left w:w="0" w:type="dxa"/>
            <w:bottom w:w="0" w:type="dxa"/>
            <w:right w:w="0" w:type="dxa"/>
          </w:tblCellMar>
        </w:tblPrEx>
        <w:trPr>
          <w:trHeight w:val="748" w:hRule="atLeast"/>
          <w:jc w:val="center"/>
        </w:trPr>
        <w:tc>
          <w:tcPr>
            <w:tcW w:w="8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3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项目名称及服务内容</w:t>
            </w:r>
          </w:p>
        </w:tc>
        <w:tc>
          <w:tcPr>
            <w:tcW w:w="16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项目费用（元）</w:t>
            </w:r>
          </w:p>
        </w:tc>
        <w:tc>
          <w:tcPr>
            <w:tcW w:w="11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费率（</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w:t>
            </w:r>
          </w:p>
        </w:tc>
        <w:tc>
          <w:tcPr>
            <w:tcW w:w="212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金额（元）</w:t>
            </w:r>
          </w:p>
        </w:tc>
      </w:tr>
      <w:tr>
        <w:tblPrEx>
          <w:tblLayout w:type="fixed"/>
          <w:tblCellMar>
            <w:top w:w="0" w:type="dxa"/>
            <w:left w:w="0" w:type="dxa"/>
            <w:bottom w:w="0" w:type="dxa"/>
            <w:right w:w="0" w:type="dxa"/>
          </w:tblCellMar>
        </w:tblPrEx>
        <w:trPr>
          <w:trHeight w:val="496" w:hRule="atLeast"/>
          <w:jc w:val="center"/>
        </w:trPr>
        <w:tc>
          <w:tcPr>
            <w:tcW w:w="8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3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发包人发包专业工程</w:t>
            </w:r>
          </w:p>
        </w:tc>
        <w:tc>
          <w:tcPr>
            <w:tcW w:w="16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2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96" w:hRule="atLeast"/>
          <w:jc w:val="center"/>
        </w:trPr>
        <w:tc>
          <w:tcPr>
            <w:tcW w:w="8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3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发包人供应材料</w:t>
            </w:r>
          </w:p>
        </w:tc>
        <w:tc>
          <w:tcPr>
            <w:tcW w:w="16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2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96" w:hRule="atLeast"/>
          <w:jc w:val="center"/>
        </w:trPr>
        <w:tc>
          <w:tcPr>
            <w:tcW w:w="8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3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发包人供应工程设备</w:t>
            </w:r>
          </w:p>
        </w:tc>
        <w:tc>
          <w:tcPr>
            <w:tcW w:w="16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2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96" w:hRule="atLeast"/>
          <w:jc w:val="center"/>
        </w:trPr>
        <w:tc>
          <w:tcPr>
            <w:tcW w:w="8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16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2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96" w:hRule="atLeast"/>
          <w:jc w:val="center"/>
        </w:trPr>
        <w:tc>
          <w:tcPr>
            <w:tcW w:w="8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2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96" w:hRule="atLeast"/>
          <w:jc w:val="center"/>
        </w:trPr>
        <w:tc>
          <w:tcPr>
            <w:tcW w:w="8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2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96" w:hRule="atLeast"/>
          <w:jc w:val="center"/>
        </w:trPr>
        <w:tc>
          <w:tcPr>
            <w:tcW w:w="8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2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96" w:hRule="atLeast"/>
          <w:jc w:val="center"/>
        </w:trPr>
        <w:tc>
          <w:tcPr>
            <w:tcW w:w="8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2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96" w:hRule="atLeast"/>
          <w:jc w:val="center"/>
        </w:trPr>
        <w:tc>
          <w:tcPr>
            <w:tcW w:w="8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311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9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6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2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96" w:hRule="atLeast"/>
          <w:jc w:val="center"/>
        </w:trPr>
        <w:tc>
          <w:tcPr>
            <w:tcW w:w="6789" w:type="dxa"/>
            <w:gridSpan w:val="4"/>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c>
          <w:tcPr>
            <w:tcW w:w="212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填表说明：</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、要详细注明服务内容且与清单保持一致；</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、发包人供应工程设备、材料总包服务费计费基数为发包人供应工程设备、材料的总价。</w:t>
      </w:r>
    </w:p>
    <w:p>
      <w:pPr>
        <w:tabs>
          <w:tab w:val="left" w:pos="3780"/>
        </w:tabs>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、“发包人发包专业工程</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总承包服务费率及“发包人供应材料”、“发包人供应工程设备”采购保管费率与招标文件一致。</w:t>
      </w:r>
    </w:p>
    <w:p>
      <w:pPr>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cs="方正黑体简体" w:asciiTheme="minorEastAsia" w:hAnsiTheme="minorEastAsia" w:eastAsiaTheme="minorEastAsia"/>
          <w:color w:val="000000"/>
          <w:kern w:val="0"/>
          <w:sz w:val="20"/>
          <w:szCs w:val="20"/>
          <w:lang w:val="zh-CN"/>
        </w:rPr>
        <w:br w:type="column"/>
      </w:r>
      <w:r>
        <w:rPr>
          <w:rFonts w:hint="eastAsia" w:asciiTheme="minorEastAsia" w:hAnsiTheme="minorEastAsia" w:eastAsiaTheme="minorEastAsia"/>
          <w:color w:val="000000"/>
          <w:szCs w:val="21"/>
        </w:rPr>
        <w:t>4.21规费、税金项目清单与计价表</w:t>
      </w:r>
    </w:p>
    <w:p>
      <w:pPr>
        <w:tabs>
          <w:tab w:val="left" w:pos="3780"/>
        </w:tabs>
        <w:suppressAutoHyphens/>
        <w:autoSpaceDE w:val="0"/>
        <w:autoSpaceDN w:val="0"/>
        <w:adjustRightInd w:val="0"/>
        <w:spacing w:line="288" w:lineRule="auto"/>
        <w:ind w:firstLine="454"/>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规费、税金项目清单与计价表</w:t>
      </w:r>
    </w:p>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9109" w:type="dxa"/>
        <w:jc w:val="center"/>
        <w:tblInd w:w="28" w:type="dxa"/>
        <w:tblLayout w:type="fixed"/>
        <w:tblCellMar>
          <w:top w:w="0" w:type="dxa"/>
          <w:left w:w="0" w:type="dxa"/>
          <w:bottom w:w="0" w:type="dxa"/>
          <w:right w:w="0" w:type="dxa"/>
        </w:tblCellMar>
      </w:tblPr>
      <w:tblGrid>
        <w:gridCol w:w="1090"/>
        <w:gridCol w:w="2728"/>
        <w:gridCol w:w="3015"/>
        <w:gridCol w:w="1139"/>
        <w:gridCol w:w="1137"/>
      </w:tblGrid>
      <w:tr>
        <w:tblPrEx>
          <w:tblLayout w:type="fixed"/>
          <w:tblCellMar>
            <w:top w:w="0" w:type="dxa"/>
            <w:left w:w="0" w:type="dxa"/>
            <w:bottom w:w="0" w:type="dxa"/>
            <w:right w:w="0" w:type="dxa"/>
          </w:tblCellMar>
        </w:tblPrEx>
        <w:trPr>
          <w:trHeight w:val="737"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计算基础</w:t>
            </w: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费率（</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w:t>
            </w: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金额（元）</w:t>
            </w:r>
          </w:p>
        </w:tc>
      </w:tr>
      <w:tr>
        <w:tblPrEx>
          <w:tblLayout w:type="fixed"/>
          <w:tblCellMar>
            <w:top w:w="0" w:type="dxa"/>
            <w:left w:w="0" w:type="dxa"/>
            <w:bottom w:w="0" w:type="dxa"/>
            <w:right w:w="0" w:type="dxa"/>
          </w:tblCellMar>
        </w:tblPrEx>
        <w:trPr>
          <w:trHeight w:val="462"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规费</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81"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1.1</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安全文明施工费</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73"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1.1.1</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安全施工费</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65"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1.1.2</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环境保护费</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71"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1.1.3</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文明施工费</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63"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1.1.4</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临时设施费</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07"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1.2</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工程排污费</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44"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1.3</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社会保险费</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481"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1.4</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住房公积金</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40"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建设项目工伤保险</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91" w:hRule="exact"/>
          <w:jc w:val="center"/>
        </w:trPr>
        <w:tc>
          <w:tcPr>
            <w:tcW w:w="109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272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税金</w:t>
            </w:r>
          </w:p>
        </w:tc>
        <w:tc>
          <w:tcPr>
            <w:tcW w:w="30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p>
        </w:tc>
        <w:tc>
          <w:tcPr>
            <w:tcW w:w="113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727" w:hRule="exact"/>
          <w:jc w:val="center"/>
        </w:trPr>
        <w:tc>
          <w:tcPr>
            <w:tcW w:w="7972" w:type="dxa"/>
            <w:gridSpan w:val="4"/>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tabs>
                <w:tab w:val="left" w:pos="3780"/>
              </w:tabs>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r>
              <w:rPr>
                <w:rFonts w:asciiTheme="minorEastAsia" w:hAnsiTheme="minorEastAsia" w:eastAsiaTheme="minorEastAsia"/>
                <w:color w:val="000000"/>
                <w:szCs w:val="21"/>
              </w:rPr>
              <w:t xml:space="preserve"> 1+2</w:t>
            </w:r>
          </w:p>
        </w:tc>
        <w:tc>
          <w:tcPr>
            <w:tcW w:w="113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p>
    <w:p>
      <w:pPr>
        <w:suppressAutoHyphens/>
        <w:autoSpaceDE w:val="0"/>
        <w:autoSpaceDN w:val="0"/>
        <w:adjustRightInd w:val="0"/>
        <w:spacing w:line="288" w:lineRule="auto"/>
        <w:textAlignment w:val="center"/>
        <w:rPr>
          <w:rFonts w:cs="方正黑体简体" w:asciiTheme="minorEastAsia" w:hAnsiTheme="minorEastAsia" w:eastAsiaTheme="minorEastAsia"/>
          <w:color w:val="000000"/>
          <w:kern w:val="0"/>
          <w:sz w:val="20"/>
          <w:szCs w:val="20"/>
          <w:lang w:val="zh-CN"/>
        </w:rPr>
      </w:pPr>
    </w:p>
    <w:p>
      <w:pPr>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cs="方正黑体简体" w:asciiTheme="minorEastAsia" w:hAnsiTheme="minorEastAsia" w:eastAsiaTheme="minorEastAsia"/>
          <w:color w:val="000000"/>
          <w:kern w:val="0"/>
          <w:sz w:val="20"/>
          <w:szCs w:val="20"/>
          <w:lang w:val="zh-CN"/>
        </w:rPr>
        <w:br w:type="column"/>
      </w:r>
      <w:r>
        <w:rPr>
          <w:rFonts w:hint="eastAsia" w:asciiTheme="minorEastAsia" w:hAnsiTheme="minorEastAsia" w:eastAsiaTheme="minorEastAsia"/>
          <w:color w:val="000000"/>
          <w:szCs w:val="21"/>
        </w:rPr>
        <w:t>4.22材料汇总表</w:t>
      </w:r>
    </w:p>
    <w:p>
      <w:pPr>
        <w:tabs>
          <w:tab w:val="left" w:pos="3780"/>
        </w:tabs>
        <w:suppressAutoHyphens/>
        <w:autoSpaceDE w:val="0"/>
        <w:autoSpaceDN w:val="0"/>
        <w:adjustRightInd w:val="0"/>
        <w:spacing w:line="288" w:lineRule="auto"/>
        <w:ind w:firstLine="454"/>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材料汇总表</w:t>
      </w:r>
    </w:p>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9024" w:type="dxa"/>
        <w:jc w:val="center"/>
        <w:tblInd w:w="28" w:type="dxa"/>
        <w:tblLayout w:type="fixed"/>
        <w:tblCellMar>
          <w:top w:w="0" w:type="dxa"/>
          <w:left w:w="0" w:type="dxa"/>
          <w:bottom w:w="0" w:type="dxa"/>
          <w:right w:w="0" w:type="dxa"/>
        </w:tblCellMar>
      </w:tblPr>
      <w:tblGrid>
        <w:gridCol w:w="1008"/>
        <w:gridCol w:w="1205"/>
        <w:gridCol w:w="2101"/>
        <w:gridCol w:w="988"/>
        <w:gridCol w:w="988"/>
        <w:gridCol w:w="798"/>
        <w:gridCol w:w="970"/>
        <w:gridCol w:w="966"/>
      </w:tblGrid>
      <w:tr>
        <w:tblPrEx>
          <w:tblLayout w:type="fixed"/>
          <w:tblCellMar>
            <w:top w:w="0" w:type="dxa"/>
            <w:left w:w="0" w:type="dxa"/>
            <w:bottom w:w="0" w:type="dxa"/>
            <w:right w:w="0" w:type="dxa"/>
          </w:tblCellMar>
        </w:tblPrEx>
        <w:trPr>
          <w:trHeight w:val="1351" w:hRule="atLeast"/>
          <w:jc w:val="center"/>
        </w:trPr>
        <w:tc>
          <w:tcPr>
            <w:tcW w:w="100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20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材料编码</w:t>
            </w:r>
          </w:p>
        </w:tc>
        <w:tc>
          <w:tcPr>
            <w:tcW w:w="21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材料名称及规格</w:t>
            </w: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数量</w:t>
            </w:r>
          </w:p>
        </w:tc>
        <w:tc>
          <w:tcPr>
            <w:tcW w:w="798" w:type="dxa"/>
            <w:tcBorders>
              <w:top w:val="single" w:color="000000" w:sz="4" w:space="0"/>
              <w:left w:val="single" w:color="000000" w:sz="4" w:space="0"/>
              <w:right w:val="single" w:color="auto" w:sz="4"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单价（元）</w:t>
            </w: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合价（元）</w:t>
            </w:r>
          </w:p>
        </w:tc>
        <w:tc>
          <w:tcPr>
            <w:tcW w:w="966" w:type="dxa"/>
            <w:tcBorders>
              <w:top w:val="single" w:color="000000" w:sz="4" w:space="0"/>
              <w:left w:val="single" w:color="auto" w:sz="4" w:space="0"/>
              <w:bottom w:val="single" w:color="000000" w:sz="4" w:space="0"/>
              <w:right w:val="single" w:color="000000" w:sz="4" w:space="0"/>
            </w:tcBorders>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r>
      <w:tr>
        <w:tblPrEx>
          <w:tblLayout w:type="fixed"/>
          <w:tblCellMar>
            <w:top w:w="0" w:type="dxa"/>
            <w:left w:w="0" w:type="dxa"/>
            <w:bottom w:w="0" w:type="dxa"/>
            <w:right w:w="0" w:type="dxa"/>
          </w:tblCellMar>
        </w:tblPrEx>
        <w:trPr>
          <w:trHeight w:val="603" w:hRule="atLeast"/>
          <w:jc w:val="center"/>
        </w:trPr>
        <w:tc>
          <w:tcPr>
            <w:tcW w:w="100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0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9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03" w:hRule="atLeast"/>
          <w:jc w:val="center"/>
        </w:trPr>
        <w:tc>
          <w:tcPr>
            <w:tcW w:w="100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0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9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03" w:hRule="atLeast"/>
          <w:jc w:val="center"/>
        </w:trPr>
        <w:tc>
          <w:tcPr>
            <w:tcW w:w="100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0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9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03" w:hRule="atLeast"/>
          <w:jc w:val="center"/>
        </w:trPr>
        <w:tc>
          <w:tcPr>
            <w:tcW w:w="100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0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9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03" w:hRule="atLeast"/>
          <w:jc w:val="center"/>
        </w:trPr>
        <w:tc>
          <w:tcPr>
            <w:tcW w:w="100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0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9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03" w:hRule="atLeast"/>
          <w:jc w:val="center"/>
        </w:trPr>
        <w:tc>
          <w:tcPr>
            <w:tcW w:w="100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0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9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03" w:hRule="atLeast"/>
          <w:jc w:val="center"/>
        </w:trPr>
        <w:tc>
          <w:tcPr>
            <w:tcW w:w="100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0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9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03" w:hRule="atLeast"/>
          <w:jc w:val="center"/>
        </w:trPr>
        <w:tc>
          <w:tcPr>
            <w:tcW w:w="100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0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9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03" w:hRule="atLeast"/>
          <w:jc w:val="center"/>
        </w:trPr>
        <w:tc>
          <w:tcPr>
            <w:tcW w:w="100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0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9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03" w:hRule="atLeast"/>
          <w:jc w:val="center"/>
        </w:trPr>
        <w:tc>
          <w:tcPr>
            <w:tcW w:w="100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0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1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8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79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03" w:hRule="atLeast"/>
          <w:jc w:val="center"/>
        </w:trPr>
        <w:tc>
          <w:tcPr>
            <w:tcW w:w="7088" w:type="dxa"/>
            <w:gridSpan w:val="6"/>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c>
          <w:tcPr>
            <w:tcW w:w="970" w:type="dxa"/>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left"/>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1.需在备注栏内写明是否为招标人自行采购材料（甲供材）。</w:t>
      </w:r>
    </w:p>
    <w:p>
      <w:pPr>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cs="方正黑体简体" w:asciiTheme="minorEastAsia" w:hAnsiTheme="minorEastAsia" w:eastAsiaTheme="minorEastAsia"/>
          <w:color w:val="000000"/>
          <w:kern w:val="0"/>
          <w:sz w:val="20"/>
          <w:szCs w:val="20"/>
          <w:lang w:val="zh-CN"/>
        </w:rPr>
        <w:br w:type="page"/>
      </w:r>
      <w:r>
        <w:rPr>
          <w:rFonts w:hint="eastAsia" w:asciiTheme="minorEastAsia" w:hAnsiTheme="minorEastAsia" w:eastAsiaTheme="minorEastAsia"/>
          <w:color w:val="000000"/>
          <w:szCs w:val="21"/>
        </w:rPr>
        <w:t>4.23工程设备汇总表</w:t>
      </w:r>
    </w:p>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工程设备汇总表</w:t>
      </w:r>
    </w:p>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工程名称：第页共页</w:t>
      </w:r>
    </w:p>
    <w:tbl>
      <w:tblPr>
        <w:tblStyle w:val="62"/>
        <w:tblW w:w="9001" w:type="dxa"/>
        <w:jc w:val="center"/>
        <w:tblInd w:w="0" w:type="dxa"/>
        <w:tblLayout w:type="fixed"/>
        <w:tblCellMar>
          <w:top w:w="0" w:type="dxa"/>
          <w:left w:w="0" w:type="dxa"/>
          <w:bottom w:w="0" w:type="dxa"/>
          <w:right w:w="0" w:type="dxa"/>
        </w:tblCellMar>
      </w:tblPr>
      <w:tblGrid>
        <w:gridCol w:w="1001"/>
        <w:gridCol w:w="2081"/>
        <w:gridCol w:w="978"/>
        <w:gridCol w:w="978"/>
        <w:gridCol w:w="1321"/>
        <w:gridCol w:w="950"/>
        <w:gridCol w:w="850"/>
        <w:gridCol w:w="842"/>
      </w:tblGrid>
      <w:tr>
        <w:tblPrEx>
          <w:tblLayout w:type="fixed"/>
          <w:tblCellMar>
            <w:top w:w="0" w:type="dxa"/>
            <w:left w:w="0" w:type="dxa"/>
            <w:bottom w:w="0" w:type="dxa"/>
            <w:right w:w="0" w:type="dxa"/>
          </w:tblCellMar>
        </w:tblPrEx>
        <w:trPr>
          <w:trHeight w:val="1398" w:hRule="atLeast"/>
          <w:jc w:val="center"/>
        </w:trPr>
        <w:tc>
          <w:tcPr>
            <w:tcW w:w="10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208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名称、规格、型号</w:t>
            </w: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数量</w:t>
            </w:r>
          </w:p>
        </w:tc>
        <w:tc>
          <w:tcPr>
            <w:tcW w:w="1321" w:type="dxa"/>
            <w:tcBorders>
              <w:top w:val="single" w:color="000000" w:sz="4" w:space="0"/>
              <w:left w:val="single" w:color="000000" w:sz="4" w:space="0"/>
              <w:right w:val="single" w:color="000000" w:sz="4" w:space="0"/>
            </w:tcBorders>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品牌/厂家</w:t>
            </w:r>
          </w:p>
        </w:tc>
        <w:tc>
          <w:tcPr>
            <w:tcW w:w="950" w:type="dxa"/>
            <w:tcBorders>
              <w:top w:val="single" w:color="000000" w:sz="4" w:space="0"/>
              <w:left w:val="single" w:color="000000" w:sz="4" w:space="0"/>
              <w:right w:val="single" w:color="auto" w:sz="4" w:space="0"/>
            </w:tcBorders>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单价（元）</w:t>
            </w:r>
          </w:p>
        </w:tc>
        <w:tc>
          <w:tcPr>
            <w:tcW w:w="850" w:type="dxa"/>
            <w:tcBorders>
              <w:top w:val="single" w:color="000000" w:sz="4" w:space="0"/>
              <w:left w:val="single" w:color="auto" w:sz="4" w:space="0"/>
              <w:right w:val="single" w:color="000000" w:sz="4" w:space="0"/>
            </w:tcBorders>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合价（元）</w:t>
            </w:r>
          </w:p>
        </w:tc>
        <w:tc>
          <w:tcPr>
            <w:tcW w:w="842" w:type="dxa"/>
            <w:tcBorders>
              <w:top w:val="single" w:color="000000" w:sz="4" w:space="0"/>
              <w:left w:val="single" w:color="000000" w:sz="4" w:space="0"/>
              <w:right w:val="single" w:color="000000" w:sz="4" w:space="0"/>
            </w:tcBorders>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r>
      <w:tr>
        <w:tblPrEx>
          <w:tblLayout w:type="fixed"/>
          <w:tblCellMar>
            <w:top w:w="0" w:type="dxa"/>
            <w:left w:w="0" w:type="dxa"/>
            <w:bottom w:w="0" w:type="dxa"/>
            <w:right w:w="0" w:type="dxa"/>
          </w:tblCellMar>
        </w:tblPrEx>
        <w:trPr>
          <w:trHeight w:val="626" w:hRule="atLeast"/>
          <w:jc w:val="center"/>
        </w:trPr>
        <w:tc>
          <w:tcPr>
            <w:tcW w:w="10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950" w:type="dxa"/>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10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950" w:type="dxa"/>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10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950" w:type="dxa"/>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10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950" w:type="dxa"/>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10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950" w:type="dxa"/>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10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950" w:type="dxa"/>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10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950" w:type="dxa"/>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10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950" w:type="dxa"/>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10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950" w:type="dxa"/>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100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208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97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950" w:type="dxa"/>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asciiTheme="minorEastAsia" w:hAnsiTheme="minorEastAsia" w:eastAsiaTheme="minorEastAsia"/>
                <w:color w:val="000000"/>
                <w:szCs w:val="21"/>
              </w:rPr>
            </w:pPr>
          </w:p>
        </w:tc>
        <w:tc>
          <w:tcPr>
            <w:tcW w:w="85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626" w:hRule="atLeast"/>
          <w:jc w:val="center"/>
        </w:trPr>
        <w:tc>
          <w:tcPr>
            <w:tcW w:w="7309" w:type="dxa"/>
            <w:gridSpan w:val="6"/>
            <w:tcBorders>
              <w:top w:val="single" w:color="000000" w:sz="4" w:space="0"/>
              <w:left w:val="single" w:color="000000" w:sz="4" w:space="0"/>
              <w:bottom w:val="single" w:color="000000" w:sz="4" w:space="0"/>
              <w:right w:val="single" w:color="auto" w:sz="4" w:space="0"/>
            </w:tcBorders>
            <w:tcMar>
              <w:top w:w="28" w:type="dxa"/>
              <w:left w:w="28" w:type="dxa"/>
              <w:bottom w:w="28" w:type="dxa"/>
              <w:right w:w="28" w:type="dxa"/>
            </w:tcMar>
            <w:vAlign w:val="center"/>
          </w:tcPr>
          <w:p>
            <w:pPr>
              <w:autoSpaceDE w:val="0"/>
              <w:autoSpaceDN w:val="0"/>
              <w:adjustRightIn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c>
          <w:tcPr>
            <w:tcW w:w="85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c>
          <w:tcPr>
            <w:tcW w:w="8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heme="minorEastAsia" w:hAnsiTheme="minorEastAsia" w:eastAsiaTheme="minorEastAsia"/>
                <w:color w:val="000000"/>
                <w:szCs w:val="21"/>
              </w:rPr>
            </w:pPr>
          </w:p>
        </w:tc>
      </w:tr>
    </w:tbl>
    <w:p>
      <w:pPr>
        <w:suppressAutoHyphens/>
        <w:autoSpaceDE w:val="0"/>
        <w:autoSpaceDN w:val="0"/>
        <w:adjustRightInd w:val="0"/>
        <w:spacing w:line="288" w:lineRule="auto"/>
        <w:ind w:firstLine="454"/>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1.需在备注栏内写明是否为招标人自行采购工程设备（甲供设备）。</w:t>
      </w:r>
    </w:p>
    <w:p>
      <w:pPr>
        <w:spacing w:line="380" w:lineRule="exact"/>
        <w:rPr>
          <w:rFonts w:asciiTheme="minorEastAsia" w:hAnsiTheme="minorEastAsia" w:eastAsiaTheme="minorEastAsia"/>
          <w:b/>
          <w:color w:val="000000"/>
          <w:sz w:val="42"/>
          <w:szCs w:val="42"/>
        </w:rPr>
      </w:pPr>
    </w:p>
    <w:p>
      <w:pPr>
        <w:widowControl/>
        <w:jc w:val="left"/>
        <w:rPr>
          <w:rFonts w:asciiTheme="minorEastAsia" w:hAnsiTheme="minorEastAsia" w:eastAsiaTheme="minorEastAsia"/>
          <w:color w:val="000000"/>
          <w:szCs w:val="21"/>
        </w:rPr>
      </w:pPr>
      <w:r>
        <w:rPr>
          <w:rFonts w:cs="方正黑体简体" w:asciiTheme="minorEastAsia" w:hAnsiTheme="minorEastAsia" w:eastAsiaTheme="minorEastAsia"/>
          <w:color w:val="000000"/>
          <w:kern w:val="0"/>
          <w:sz w:val="20"/>
          <w:szCs w:val="20"/>
          <w:lang w:val="zh-CN"/>
        </w:rPr>
        <w:br w:type="page"/>
      </w:r>
      <w:r>
        <w:rPr>
          <w:rFonts w:hint="eastAsia" w:asciiTheme="minorEastAsia" w:hAnsiTheme="minorEastAsia" w:eastAsiaTheme="minorEastAsia"/>
          <w:color w:val="000000"/>
          <w:szCs w:val="21"/>
        </w:rPr>
        <w:t>4.24人机汇总表</w:t>
      </w:r>
    </w:p>
    <w:p>
      <w:pPr>
        <w:widowControl/>
        <w:jc w:val="center"/>
        <w:rPr>
          <w:rFonts w:cs="方正黑体简体" w:asciiTheme="minorEastAsia" w:hAnsiTheme="minorEastAsia" w:eastAsiaTheme="minorEastAsia"/>
          <w:color w:val="000000"/>
          <w:kern w:val="0"/>
          <w:sz w:val="20"/>
          <w:szCs w:val="20"/>
          <w:lang w:val="zh-CN"/>
        </w:rPr>
      </w:pPr>
      <w:r>
        <w:rPr>
          <w:rFonts w:hint="eastAsia" w:asciiTheme="minorEastAsia" w:hAnsiTheme="minorEastAsia" w:eastAsiaTheme="minorEastAsia"/>
          <w:color w:val="000000"/>
          <w:szCs w:val="21"/>
        </w:rPr>
        <w:t>人机汇总表</w:t>
      </w:r>
    </w:p>
    <w:p>
      <w:pPr>
        <w:tabs>
          <w:tab w:val="left" w:pos="3780"/>
        </w:tabs>
        <w:suppressAutoHyphens/>
        <w:autoSpaceDE w:val="0"/>
        <w:autoSpaceDN w:val="0"/>
        <w:adjustRightInd w:val="0"/>
        <w:spacing w:line="288" w:lineRule="auto"/>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工程名称：         第页共页</w:t>
      </w:r>
    </w:p>
    <w:tbl>
      <w:tblPr>
        <w:tblStyle w:val="62"/>
        <w:tblW w:w="9072" w:type="dxa"/>
        <w:tblInd w:w="28" w:type="dxa"/>
        <w:tblLayout w:type="fixed"/>
        <w:tblCellMar>
          <w:top w:w="0" w:type="dxa"/>
          <w:left w:w="0" w:type="dxa"/>
          <w:bottom w:w="0" w:type="dxa"/>
          <w:right w:w="0" w:type="dxa"/>
        </w:tblCellMar>
      </w:tblPr>
      <w:tblGrid>
        <w:gridCol w:w="1041"/>
        <w:gridCol w:w="1261"/>
        <w:gridCol w:w="1667"/>
        <w:gridCol w:w="1134"/>
        <w:gridCol w:w="1134"/>
        <w:gridCol w:w="1418"/>
        <w:gridCol w:w="1417"/>
      </w:tblGrid>
      <w:tr>
        <w:tblPrEx>
          <w:tblLayout w:type="fixed"/>
          <w:tblCellMar>
            <w:top w:w="0" w:type="dxa"/>
            <w:left w:w="0" w:type="dxa"/>
            <w:bottom w:w="0" w:type="dxa"/>
            <w:right w:w="0" w:type="dxa"/>
          </w:tblCellMar>
        </w:tblPrEx>
        <w:trPr>
          <w:trHeight w:val="45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规格型号</w:t>
            </w: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数量</w:t>
            </w: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单价（元）</w:t>
            </w: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suppressAutoHyphens/>
              <w:autoSpaceDE w:val="0"/>
              <w:autoSpaceDN w:val="0"/>
              <w:adjustRightInd w:val="0"/>
              <w:spacing w:line="288" w:lineRule="auto"/>
              <w:jc w:val="center"/>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合价（元）</w:t>
            </w: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71" w:hRule="atLeast"/>
        </w:trPr>
        <w:tc>
          <w:tcPr>
            <w:tcW w:w="104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26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66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13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c>
          <w:tcPr>
            <w:tcW w:w="141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utoSpaceDE w:val="0"/>
              <w:autoSpaceDN w:val="0"/>
              <w:adjustRightInd w:val="0"/>
              <w:jc w:val="left"/>
              <w:rPr>
                <w:rFonts w:asciiTheme="minorEastAsia" w:hAnsiTheme="minorEastAsia" w:eastAsiaTheme="minorEastAsia"/>
                <w:color w:val="000000"/>
                <w:szCs w:val="21"/>
              </w:rPr>
            </w:pPr>
          </w:p>
        </w:tc>
      </w:tr>
    </w:tbl>
    <w:p>
      <w:pPr>
        <w:tabs>
          <w:tab w:val="left" w:pos="1337"/>
        </w:tabs>
        <w:ind w:right="-65" w:rightChars="-31"/>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br w:type="page"/>
      </w:r>
    </w:p>
    <w:p>
      <w:pPr>
        <w:tabs>
          <w:tab w:val="left" w:pos="1337"/>
        </w:tabs>
        <w:ind w:right="-65" w:rightChars="-31"/>
        <w:outlineLvl w:val="1"/>
        <w:rPr>
          <w:rFonts w:asciiTheme="minorEastAsia" w:hAnsiTheme="minorEastAsia" w:eastAsiaTheme="minorEastAsia"/>
          <w:color w:val="000000"/>
          <w:sz w:val="24"/>
        </w:rPr>
      </w:pPr>
      <w:bookmarkStart w:id="268" w:name="_Toc12053249"/>
      <w:bookmarkStart w:id="269" w:name="_Toc20239301"/>
      <w:r>
        <w:rPr>
          <w:rFonts w:hint="eastAsia" w:asciiTheme="minorEastAsia" w:hAnsiTheme="minorEastAsia" w:eastAsiaTheme="minorEastAsia"/>
          <w:color w:val="000000"/>
          <w:sz w:val="24"/>
        </w:rPr>
        <w:t>格式五：技术（商务）偏差表</w:t>
      </w:r>
      <w:bookmarkEnd w:id="268"/>
      <w:bookmarkEnd w:id="269"/>
    </w:p>
    <w:p>
      <w:pPr>
        <w:adjustRightInd w:val="0"/>
        <w:snapToGrid w:val="0"/>
        <w:spacing w:line="400" w:lineRule="exact"/>
        <w:ind w:right="-65" w:rightChars="-31"/>
        <w:jc w:val="center"/>
        <w:rPr>
          <w:rFonts w:asciiTheme="minorEastAsia" w:hAnsiTheme="minorEastAsia" w:eastAsiaTheme="minorEastAsia"/>
          <w:color w:val="000000"/>
          <w:sz w:val="30"/>
          <w:szCs w:val="30"/>
        </w:rPr>
      </w:pPr>
    </w:p>
    <w:p>
      <w:pPr>
        <w:adjustRightInd w:val="0"/>
        <w:snapToGrid w:val="0"/>
        <w:spacing w:line="400" w:lineRule="exact"/>
        <w:ind w:right="-65" w:rightChars="-31"/>
        <w:jc w:val="center"/>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技术（商务）偏差表</w:t>
      </w:r>
    </w:p>
    <w:p>
      <w:pPr>
        <w:ind w:right="-65" w:rightChars="-31"/>
        <w:rPr>
          <w:rFonts w:asciiTheme="minorEastAsia" w:hAnsiTheme="minorEastAsia" w:eastAsiaTheme="minorEastAsia"/>
          <w:sz w:val="24"/>
          <w:u w:val="single"/>
        </w:rPr>
      </w:pPr>
      <w:r>
        <w:rPr>
          <w:rFonts w:hint="eastAsia" w:asciiTheme="minorEastAsia" w:hAnsiTheme="minorEastAsia" w:eastAsiaTheme="minorEastAsia"/>
          <w:sz w:val="24"/>
        </w:rPr>
        <w:t>项目名称：</w:t>
      </w:r>
    </w:p>
    <w:p>
      <w:pPr>
        <w:ind w:right="-65" w:rightChars="-31"/>
        <w:rPr>
          <w:rFonts w:asciiTheme="minorEastAsia" w:hAnsiTheme="minorEastAsia" w:eastAsiaTheme="minorEastAsia"/>
          <w:sz w:val="24"/>
        </w:rPr>
      </w:pPr>
      <w:r>
        <w:rPr>
          <w:rFonts w:hint="eastAsia" w:asciiTheme="minorEastAsia" w:hAnsiTheme="minorEastAsia" w:eastAsiaTheme="minorEastAsia"/>
          <w:sz w:val="24"/>
        </w:rPr>
        <w:t>项目编号：</w:t>
      </w:r>
    </w:p>
    <w:p>
      <w:pPr>
        <w:ind w:right="-65" w:rightChars="-31"/>
        <w:rPr>
          <w:rFonts w:asciiTheme="minorEastAsia" w:hAnsiTheme="minorEastAsia" w:eastAsiaTheme="minorEastAsia"/>
          <w:sz w:val="24"/>
        </w:rPr>
      </w:pPr>
    </w:p>
    <w:tbl>
      <w:tblPr>
        <w:tblStyle w:val="62"/>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418"/>
        <w:gridCol w:w="1539"/>
        <w:gridCol w:w="1537"/>
        <w:gridCol w:w="1805"/>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347" w:type="dxa"/>
            <w:vAlign w:val="center"/>
          </w:tcPr>
          <w:p>
            <w:pPr>
              <w:tabs>
                <w:tab w:val="left" w:pos="1337"/>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1418" w:type="dxa"/>
            <w:vAlign w:val="center"/>
          </w:tcPr>
          <w:p>
            <w:pPr>
              <w:tabs>
                <w:tab w:val="left" w:pos="1337"/>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竞争性磋商文件要求</w:t>
            </w:r>
          </w:p>
        </w:tc>
        <w:tc>
          <w:tcPr>
            <w:tcW w:w="1539" w:type="dxa"/>
            <w:vAlign w:val="center"/>
          </w:tcPr>
          <w:p>
            <w:pPr>
              <w:tabs>
                <w:tab w:val="left" w:pos="1337"/>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报价文件</w:t>
            </w:r>
          </w:p>
          <w:p>
            <w:pPr>
              <w:tabs>
                <w:tab w:val="left" w:pos="1337"/>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实际情况</w:t>
            </w:r>
          </w:p>
        </w:tc>
        <w:tc>
          <w:tcPr>
            <w:tcW w:w="1537" w:type="dxa"/>
            <w:vAlign w:val="center"/>
          </w:tcPr>
          <w:p>
            <w:pPr>
              <w:tabs>
                <w:tab w:val="left" w:pos="1337"/>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偏差内容</w:t>
            </w:r>
          </w:p>
        </w:tc>
        <w:tc>
          <w:tcPr>
            <w:tcW w:w="1805" w:type="dxa"/>
            <w:vAlign w:val="center"/>
          </w:tcPr>
          <w:p>
            <w:pPr>
              <w:tabs>
                <w:tab w:val="left" w:pos="1337"/>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说明</w:t>
            </w:r>
          </w:p>
        </w:tc>
        <w:tc>
          <w:tcPr>
            <w:tcW w:w="2101" w:type="dxa"/>
            <w:vAlign w:val="center"/>
          </w:tcPr>
          <w:p>
            <w:pPr>
              <w:tabs>
                <w:tab w:val="left" w:pos="1337"/>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347" w:type="dxa"/>
            <w:vAlign w:val="center"/>
          </w:tcPr>
          <w:p>
            <w:pPr>
              <w:tabs>
                <w:tab w:val="left" w:pos="1337"/>
              </w:tabs>
              <w:ind w:right="-65" w:rightChars="-31"/>
              <w:jc w:val="center"/>
              <w:rPr>
                <w:rFonts w:asciiTheme="minorEastAsia" w:hAnsiTheme="minorEastAsia" w:eastAsiaTheme="minorEastAsia"/>
                <w:color w:val="000000"/>
                <w:sz w:val="24"/>
              </w:rPr>
            </w:pPr>
          </w:p>
        </w:tc>
        <w:tc>
          <w:tcPr>
            <w:tcW w:w="1418" w:type="dxa"/>
            <w:vAlign w:val="center"/>
          </w:tcPr>
          <w:p>
            <w:pPr>
              <w:tabs>
                <w:tab w:val="left" w:pos="1337"/>
              </w:tabs>
              <w:ind w:right="-65" w:rightChars="-31"/>
              <w:jc w:val="center"/>
              <w:rPr>
                <w:rFonts w:asciiTheme="minorEastAsia" w:hAnsiTheme="minorEastAsia" w:eastAsiaTheme="minorEastAsia"/>
                <w:color w:val="000000"/>
                <w:sz w:val="24"/>
              </w:rPr>
            </w:pPr>
          </w:p>
        </w:tc>
        <w:tc>
          <w:tcPr>
            <w:tcW w:w="1539" w:type="dxa"/>
            <w:vAlign w:val="center"/>
          </w:tcPr>
          <w:p>
            <w:pPr>
              <w:tabs>
                <w:tab w:val="left" w:pos="1337"/>
              </w:tabs>
              <w:ind w:right="-65" w:rightChars="-31"/>
              <w:jc w:val="center"/>
              <w:rPr>
                <w:rFonts w:asciiTheme="minorEastAsia" w:hAnsiTheme="minorEastAsia" w:eastAsiaTheme="minorEastAsia"/>
                <w:color w:val="000000"/>
                <w:sz w:val="24"/>
              </w:rPr>
            </w:pPr>
          </w:p>
        </w:tc>
        <w:tc>
          <w:tcPr>
            <w:tcW w:w="1537" w:type="dxa"/>
            <w:vAlign w:val="center"/>
          </w:tcPr>
          <w:p>
            <w:pPr>
              <w:tabs>
                <w:tab w:val="left" w:pos="1337"/>
              </w:tabs>
              <w:ind w:right="-65" w:rightChars="-31"/>
              <w:jc w:val="center"/>
              <w:rPr>
                <w:rFonts w:asciiTheme="minorEastAsia" w:hAnsiTheme="minorEastAsia" w:eastAsiaTheme="minorEastAsia"/>
                <w:color w:val="000000"/>
                <w:sz w:val="24"/>
              </w:rPr>
            </w:pPr>
          </w:p>
        </w:tc>
        <w:tc>
          <w:tcPr>
            <w:tcW w:w="1805" w:type="dxa"/>
            <w:vAlign w:val="center"/>
          </w:tcPr>
          <w:p>
            <w:pPr>
              <w:tabs>
                <w:tab w:val="left" w:pos="1337"/>
              </w:tabs>
              <w:ind w:right="-65" w:rightChars="-31"/>
              <w:jc w:val="center"/>
              <w:rPr>
                <w:rFonts w:asciiTheme="minorEastAsia" w:hAnsiTheme="minorEastAsia" w:eastAsiaTheme="minorEastAsia"/>
                <w:color w:val="000000"/>
                <w:sz w:val="24"/>
              </w:rPr>
            </w:pPr>
          </w:p>
        </w:tc>
        <w:tc>
          <w:tcPr>
            <w:tcW w:w="2101" w:type="dxa"/>
            <w:vAlign w:val="center"/>
          </w:tcPr>
          <w:p>
            <w:pPr>
              <w:tabs>
                <w:tab w:val="left" w:pos="1337"/>
              </w:tabs>
              <w:ind w:right="-65" w:rightChars="-31"/>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347" w:type="dxa"/>
            <w:vAlign w:val="center"/>
          </w:tcPr>
          <w:p>
            <w:pPr>
              <w:tabs>
                <w:tab w:val="left" w:pos="1337"/>
              </w:tabs>
              <w:ind w:right="-65" w:rightChars="-31"/>
              <w:jc w:val="center"/>
              <w:rPr>
                <w:rFonts w:asciiTheme="minorEastAsia" w:hAnsiTheme="minorEastAsia" w:eastAsiaTheme="minorEastAsia"/>
                <w:color w:val="000000"/>
                <w:sz w:val="24"/>
              </w:rPr>
            </w:pPr>
          </w:p>
        </w:tc>
        <w:tc>
          <w:tcPr>
            <w:tcW w:w="1418" w:type="dxa"/>
            <w:vAlign w:val="center"/>
          </w:tcPr>
          <w:p>
            <w:pPr>
              <w:tabs>
                <w:tab w:val="left" w:pos="1337"/>
              </w:tabs>
              <w:ind w:right="-65" w:rightChars="-31"/>
              <w:jc w:val="center"/>
              <w:rPr>
                <w:rFonts w:asciiTheme="minorEastAsia" w:hAnsiTheme="minorEastAsia" w:eastAsiaTheme="minorEastAsia"/>
                <w:color w:val="000000"/>
                <w:sz w:val="24"/>
              </w:rPr>
            </w:pPr>
          </w:p>
        </w:tc>
        <w:tc>
          <w:tcPr>
            <w:tcW w:w="1539" w:type="dxa"/>
            <w:vAlign w:val="center"/>
          </w:tcPr>
          <w:p>
            <w:pPr>
              <w:tabs>
                <w:tab w:val="left" w:pos="1337"/>
              </w:tabs>
              <w:ind w:right="-65" w:rightChars="-31"/>
              <w:jc w:val="center"/>
              <w:rPr>
                <w:rFonts w:asciiTheme="minorEastAsia" w:hAnsiTheme="minorEastAsia" w:eastAsiaTheme="minorEastAsia"/>
                <w:color w:val="000000"/>
                <w:sz w:val="24"/>
              </w:rPr>
            </w:pPr>
          </w:p>
        </w:tc>
        <w:tc>
          <w:tcPr>
            <w:tcW w:w="1537" w:type="dxa"/>
            <w:vAlign w:val="center"/>
          </w:tcPr>
          <w:p>
            <w:pPr>
              <w:tabs>
                <w:tab w:val="left" w:pos="1337"/>
              </w:tabs>
              <w:ind w:right="-65" w:rightChars="-31"/>
              <w:jc w:val="center"/>
              <w:rPr>
                <w:rFonts w:asciiTheme="minorEastAsia" w:hAnsiTheme="minorEastAsia" w:eastAsiaTheme="minorEastAsia"/>
                <w:color w:val="000000"/>
                <w:sz w:val="24"/>
              </w:rPr>
            </w:pPr>
          </w:p>
        </w:tc>
        <w:tc>
          <w:tcPr>
            <w:tcW w:w="1805" w:type="dxa"/>
            <w:vAlign w:val="center"/>
          </w:tcPr>
          <w:p>
            <w:pPr>
              <w:tabs>
                <w:tab w:val="left" w:pos="1337"/>
              </w:tabs>
              <w:ind w:right="-65" w:rightChars="-31"/>
              <w:jc w:val="center"/>
              <w:rPr>
                <w:rFonts w:asciiTheme="minorEastAsia" w:hAnsiTheme="minorEastAsia" w:eastAsiaTheme="minorEastAsia"/>
                <w:color w:val="000000"/>
                <w:sz w:val="24"/>
              </w:rPr>
            </w:pPr>
          </w:p>
        </w:tc>
        <w:tc>
          <w:tcPr>
            <w:tcW w:w="2101" w:type="dxa"/>
            <w:vAlign w:val="center"/>
          </w:tcPr>
          <w:p>
            <w:pPr>
              <w:tabs>
                <w:tab w:val="left" w:pos="1337"/>
              </w:tabs>
              <w:ind w:right="-65" w:rightChars="-31"/>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347" w:type="dxa"/>
            <w:vAlign w:val="center"/>
          </w:tcPr>
          <w:p>
            <w:pPr>
              <w:tabs>
                <w:tab w:val="left" w:pos="1337"/>
              </w:tabs>
              <w:ind w:right="-65" w:rightChars="-31"/>
              <w:jc w:val="center"/>
              <w:rPr>
                <w:rFonts w:asciiTheme="minorEastAsia" w:hAnsiTheme="minorEastAsia" w:eastAsiaTheme="minorEastAsia"/>
                <w:color w:val="000000"/>
                <w:sz w:val="24"/>
              </w:rPr>
            </w:pPr>
          </w:p>
        </w:tc>
        <w:tc>
          <w:tcPr>
            <w:tcW w:w="1418" w:type="dxa"/>
            <w:vAlign w:val="center"/>
          </w:tcPr>
          <w:p>
            <w:pPr>
              <w:tabs>
                <w:tab w:val="left" w:pos="1337"/>
              </w:tabs>
              <w:ind w:right="-65" w:rightChars="-31"/>
              <w:jc w:val="center"/>
              <w:rPr>
                <w:rFonts w:asciiTheme="minorEastAsia" w:hAnsiTheme="minorEastAsia" w:eastAsiaTheme="minorEastAsia"/>
                <w:color w:val="000000"/>
                <w:sz w:val="24"/>
              </w:rPr>
            </w:pPr>
          </w:p>
        </w:tc>
        <w:tc>
          <w:tcPr>
            <w:tcW w:w="1539" w:type="dxa"/>
            <w:vAlign w:val="center"/>
          </w:tcPr>
          <w:p>
            <w:pPr>
              <w:tabs>
                <w:tab w:val="left" w:pos="1337"/>
              </w:tabs>
              <w:ind w:right="-65" w:rightChars="-31"/>
              <w:jc w:val="center"/>
              <w:rPr>
                <w:rFonts w:asciiTheme="minorEastAsia" w:hAnsiTheme="minorEastAsia" w:eastAsiaTheme="minorEastAsia"/>
                <w:color w:val="000000"/>
                <w:sz w:val="24"/>
              </w:rPr>
            </w:pPr>
          </w:p>
        </w:tc>
        <w:tc>
          <w:tcPr>
            <w:tcW w:w="1537" w:type="dxa"/>
            <w:vAlign w:val="center"/>
          </w:tcPr>
          <w:p>
            <w:pPr>
              <w:tabs>
                <w:tab w:val="left" w:pos="1337"/>
              </w:tabs>
              <w:ind w:right="-65" w:rightChars="-31"/>
              <w:jc w:val="center"/>
              <w:rPr>
                <w:rFonts w:asciiTheme="minorEastAsia" w:hAnsiTheme="minorEastAsia" w:eastAsiaTheme="minorEastAsia"/>
                <w:color w:val="000000"/>
                <w:sz w:val="24"/>
              </w:rPr>
            </w:pPr>
          </w:p>
        </w:tc>
        <w:tc>
          <w:tcPr>
            <w:tcW w:w="1805" w:type="dxa"/>
            <w:vAlign w:val="center"/>
          </w:tcPr>
          <w:p>
            <w:pPr>
              <w:tabs>
                <w:tab w:val="left" w:pos="1337"/>
              </w:tabs>
              <w:ind w:right="-65" w:rightChars="-31"/>
              <w:jc w:val="center"/>
              <w:rPr>
                <w:rFonts w:asciiTheme="minorEastAsia" w:hAnsiTheme="minorEastAsia" w:eastAsiaTheme="minorEastAsia"/>
                <w:color w:val="000000"/>
                <w:sz w:val="24"/>
              </w:rPr>
            </w:pPr>
          </w:p>
        </w:tc>
        <w:tc>
          <w:tcPr>
            <w:tcW w:w="2101" w:type="dxa"/>
            <w:vAlign w:val="center"/>
          </w:tcPr>
          <w:p>
            <w:pPr>
              <w:tabs>
                <w:tab w:val="left" w:pos="1337"/>
              </w:tabs>
              <w:ind w:right="-65" w:rightChars="-31"/>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347" w:type="dxa"/>
            <w:vAlign w:val="center"/>
          </w:tcPr>
          <w:p>
            <w:pPr>
              <w:tabs>
                <w:tab w:val="left" w:pos="1337"/>
              </w:tabs>
              <w:ind w:right="-65" w:rightChars="-31"/>
              <w:jc w:val="center"/>
              <w:rPr>
                <w:rFonts w:asciiTheme="minorEastAsia" w:hAnsiTheme="minorEastAsia" w:eastAsiaTheme="minorEastAsia"/>
                <w:color w:val="000000"/>
                <w:sz w:val="24"/>
              </w:rPr>
            </w:pPr>
          </w:p>
        </w:tc>
        <w:tc>
          <w:tcPr>
            <w:tcW w:w="1418" w:type="dxa"/>
            <w:vAlign w:val="center"/>
          </w:tcPr>
          <w:p>
            <w:pPr>
              <w:tabs>
                <w:tab w:val="left" w:pos="1337"/>
              </w:tabs>
              <w:ind w:right="-65" w:rightChars="-31"/>
              <w:jc w:val="center"/>
              <w:rPr>
                <w:rFonts w:asciiTheme="minorEastAsia" w:hAnsiTheme="minorEastAsia" w:eastAsiaTheme="minorEastAsia"/>
                <w:color w:val="000000"/>
                <w:sz w:val="24"/>
              </w:rPr>
            </w:pPr>
          </w:p>
        </w:tc>
        <w:tc>
          <w:tcPr>
            <w:tcW w:w="1539" w:type="dxa"/>
            <w:vAlign w:val="center"/>
          </w:tcPr>
          <w:p>
            <w:pPr>
              <w:tabs>
                <w:tab w:val="left" w:pos="1337"/>
              </w:tabs>
              <w:ind w:right="-65" w:rightChars="-31"/>
              <w:jc w:val="center"/>
              <w:rPr>
                <w:rFonts w:asciiTheme="minorEastAsia" w:hAnsiTheme="minorEastAsia" w:eastAsiaTheme="minorEastAsia"/>
                <w:color w:val="000000"/>
                <w:sz w:val="24"/>
              </w:rPr>
            </w:pPr>
          </w:p>
        </w:tc>
        <w:tc>
          <w:tcPr>
            <w:tcW w:w="1537" w:type="dxa"/>
            <w:vAlign w:val="center"/>
          </w:tcPr>
          <w:p>
            <w:pPr>
              <w:tabs>
                <w:tab w:val="left" w:pos="1337"/>
              </w:tabs>
              <w:ind w:right="-65" w:rightChars="-31"/>
              <w:jc w:val="center"/>
              <w:rPr>
                <w:rFonts w:asciiTheme="minorEastAsia" w:hAnsiTheme="minorEastAsia" w:eastAsiaTheme="minorEastAsia"/>
                <w:color w:val="000000"/>
                <w:sz w:val="24"/>
              </w:rPr>
            </w:pPr>
          </w:p>
        </w:tc>
        <w:tc>
          <w:tcPr>
            <w:tcW w:w="1805" w:type="dxa"/>
            <w:vAlign w:val="center"/>
          </w:tcPr>
          <w:p>
            <w:pPr>
              <w:tabs>
                <w:tab w:val="left" w:pos="1337"/>
              </w:tabs>
              <w:ind w:right="-65" w:rightChars="-31"/>
              <w:jc w:val="center"/>
              <w:rPr>
                <w:rFonts w:asciiTheme="minorEastAsia" w:hAnsiTheme="minorEastAsia" w:eastAsiaTheme="minorEastAsia"/>
                <w:color w:val="000000"/>
                <w:sz w:val="24"/>
              </w:rPr>
            </w:pPr>
          </w:p>
        </w:tc>
        <w:tc>
          <w:tcPr>
            <w:tcW w:w="2101" w:type="dxa"/>
            <w:vAlign w:val="center"/>
          </w:tcPr>
          <w:p>
            <w:pPr>
              <w:tabs>
                <w:tab w:val="left" w:pos="1337"/>
              </w:tabs>
              <w:ind w:right="-65" w:rightChars="-31"/>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347" w:type="dxa"/>
            <w:vAlign w:val="center"/>
          </w:tcPr>
          <w:p>
            <w:pPr>
              <w:tabs>
                <w:tab w:val="left" w:pos="1337"/>
              </w:tabs>
              <w:ind w:right="-65" w:rightChars="-31"/>
              <w:jc w:val="center"/>
              <w:rPr>
                <w:rFonts w:asciiTheme="minorEastAsia" w:hAnsiTheme="minorEastAsia" w:eastAsiaTheme="minorEastAsia"/>
                <w:color w:val="000000"/>
                <w:sz w:val="24"/>
              </w:rPr>
            </w:pPr>
          </w:p>
        </w:tc>
        <w:tc>
          <w:tcPr>
            <w:tcW w:w="1418" w:type="dxa"/>
            <w:vAlign w:val="center"/>
          </w:tcPr>
          <w:p>
            <w:pPr>
              <w:tabs>
                <w:tab w:val="left" w:pos="1337"/>
              </w:tabs>
              <w:ind w:right="-65" w:rightChars="-31"/>
              <w:jc w:val="center"/>
              <w:rPr>
                <w:rFonts w:asciiTheme="minorEastAsia" w:hAnsiTheme="minorEastAsia" w:eastAsiaTheme="minorEastAsia"/>
                <w:color w:val="000000"/>
                <w:sz w:val="24"/>
              </w:rPr>
            </w:pPr>
          </w:p>
        </w:tc>
        <w:tc>
          <w:tcPr>
            <w:tcW w:w="1539" w:type="dxa"/>
            <w:vAlign w:val="center"/>
          </w:tcPr>
          <w:p>
            <w:pPr>
              <w:tabs>
                <w:tab w:val="left" w:pos="1337"/>
              </w:tabs>
              <w:ind w:right="-65" w:rightChars="-31"/>
              <w:jc w:val="center"/>
              <w:rPr>
                <w:rFonts w:asciiTheme="minorEastAsia" w:hAnsiTheme="minorEastAsia" w:eastAsiaTheme="minorEastAsia"/>
                <w:color w:val="000000"/>
                <w:sz w:val="24"/>
              </w:rPr>
            </w:pPr>
          </w:p>
        </w:tc>
        <w:tc>
          <w:tcPr>
            <w:tcW w:w="1537" w:type="dxa"/>
            <w:vAlign w:val="center"/>
          </w:tcPr>
          <w:p>
            <w:pPr>
              <w:tabs>
                <w:tab w:val="left" w:pos="1337"/>
              </w:tabs>
              <w:ind w:right="-65" w:rightChars="-31"/>
              <w:jc w:val="center"/>
              <w:rPr>
                <w:rFonts w:asciiTheme="minorEastAsia" w:hAnsiTheme="minorEastAsia" w:eastAsiaTheme="minorEastAsia"/>
                <w:color w:val="000000"/>
                <w:sz w:val="24"/>
              </w:rPr>
            </w:pPr>
          </w:p>
        </w:tc>
        <w:tc>
          <w:tcPr>
            <w:tcW w:w="1805" w:type="dxa"/>
            <w:vAlign w:val="center"/>
          </w:tcPr>
          <w:p>
            <w:pPr>
              <w:tabs>
                <w:tab w:val="left" w:pos="1337"/>
              </w:tabs>
              <w:ind w:right="-65" w:rightChars="-31"/>
              <w:jc w:val="center"/>
              <w:rPr>
                <w:rFonts w:asciiTheme="minorEastAsia" w:hAnsiTheme="minorEastAsia" w:eastAsiaTheme="minorEastAsia"/>
                <w:color w:val="000000"/>
                <w:sz w:val="24"/>
              </w:rPr>
            </w:pPr>
          </w:p>
        </w:tc>
        <w:tc>
          <w:tcPr>
            <w:tcW w:w="2101" w:type="dxa"/>
            <w:vAlign w:val="center"/>
          </w:tcPr>
          <w:p>
            <w:pPr>
              <w:tabs>
                <w:tab w:val="left" w:pos="1337"/>
              </w:tabs>
              <w:ind w:right="-65" w:rightChars="-31"/>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347" w:type="dxa"/>
            <w:vAlign w:val="center"/>
          </w:tcPr>
          <w:p>
            <w:pPr>
              <w:tabs>
                <w:tab w:val="left" w:pos="1337"/>
              </w:tabs>
              <w:ind w:right="-65" w:rightChars="-31"/>
              <w:jc w:val="center"/>
              <w:rPr>
                <w:rFonts w:asciiTheme="minorEastAsia" w:hAnsiTheme="minorEastAsia" w:eastAsiaTheme="minorEastAsia"/>
                <w:color w:val="000000"/>
                <w:sz w:val="24"/>
              </w:rPr>
            </w:pPr>
          </w:p>
        </w:tc>
        <w:tc>
          <w:tcPr>
            <w:tcW w:w="1418" w:type="dxa"/>
            <w:vAlign w:val="center"/>
          </w:tcPr>
          <w:p>
            <w:pPr>
              <w:tabs>
                <w:tab w:val="left" w:pos="1337"/>
              </w:tabs>
              <w:ind w:right="-65" w:rightChars="-31"/>
              <w:jc w:val="center"/>
              <w:rPr>
                <w:rFonts w:asciiTheme="minorEastAsia" w:hAnsiTheme="minorEastAsia" w:eastAsiaTheme="minorEastAsia"/>
                <w:color w:val="000000"/>
                <w:sz w:val="24"/>
              </w:rPr>
            </w:pPr>
          </w:p>
        </w:tc>
        <w:tc>
          <w:tcPr>
            <w:tcW w:w="1539" w:type="dxa"/>
            <w:vAlign w:val="center"/>
          </w:tcPr>
          <w:p>
            <w:pPr>
              <w:tabs>
                <w:tab w:val="left" w:pos="1337"/>
              </w:tabs>
              <w:ind w:right="-65" w:rightChars="-31"/>
              <w:jc w:val="center"/>
              <w:rPr>
                <w:rFonts w:asciiTheme="minorEastAsia" w:hAnsiTheme="minorEastAsia" w:eastAsiaTheme="minorEastAsia"/>
                <w:color w:val="000000"/>
                <w:sz w:val="24"/>
              </w:rPr>
            </w:pPr>
          </w:p>
        </w:tc>
        <w:tc>
          <w:tcPr>
            <w:tcW w:w="1537" w:type="dxa"/>
            <w:vAlign w:val="center"/>
          </w:tcPr>
          <w:p>
            <w:pPr>
              <w:tabs>
                <w:tab w:val="left" w:pos="1337"/>
              </w:tabs>
              <w:ind w:right="-65" w:rightChars="-31"/>
              <w:jc w:val="center"/>
              <w:rPr>
                <w:rFonts w:asciiTheme="minorEastAsia" w:hAnsiTheme="minorEastAsia" w:eastAsiaTheme="minorEastAsia"/>
                <w:color w:val="000000"/>
                <w:sz w:val="24"/>
              </w:rPr>
            </w:pPr>
          </w:p>
        </w:tc>
        <w:tc>
          <w:tcPr>
            <w:tcW w:w="1805" w:type="dxa"/>
            <w:vAlign w:val="center"/>
          </w:tcPr>
          <w:p>
            <w:pPr>
              <w:tabs>
                <w:tab w:val="left" w:pos="1337"/>
              </w:tabs>
              <w:ind w:right="-65" w:rightChars="-31"/>
              <w:jc w:val="center"/>
              <w:rPr>
                <w:rFonts w:asciiTheme="minorEastAsia" w:hAnsiTheme="minorEastAsia" w:eastAsiaTheme="minorEastAsia"/>
                <w:color w:val="000000"/>
                <w:sz w:val="24"/>
              </w:rPr>
            </w:pPr>
          </w:p>
        </w:tc>
        <w:tc>
          <w:tcPr>
            <w:tcW w:w="2101" w:type="dxa"/>
            <w:vAlign w:val="center"/>
          </w:tcPr>
          <w:p>
            <w:pPr>
              <w:tabs>
                <w:tab w:val="left" w:pos="1337"/>
              </w:tabs>
              <w:ind w:right="-65" w:rightChars="-31"/>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347" w:type="dxa"/>
            <w:vAlign w:val="center"/>
          </w:tcPr>
          <w:p>
            <w:pPr>
              <w:tabs>
                <w:tab w:val="left" w:pos="1337"/>
              </w:tabs>
              <w:ind w:right="-65" w:rightChars="-31"/>
              <w:jc w:val="center"/>
              <w:rPr>
                <w:rFonts w:asciiTheme="minorEastAsia" w:hAnsiTheme="minorEastAsia" w:eastAsiaTheme="minorEastAsia"/>
                <w:color w:val="000000"/>
                <w:sz w:val="24"/>
              </w:rPr>
            </w:pPr>
          </w:p>
        </w:tc>
        <w:tc>
          <w:tcPr>
            <w:tcW w:w="1418" w:type="dxa"/>
            <w:vAlign w:val="center"/>
          </w:tcPr>
          <w:p>
            <w:pPr>
              <w:tabs>
                <w:tab w:val="left" w:pos="1337"/>
              </w:tabs>
              <w:ind w:right="-65" w:rightChars="-31"/>
              <w:jc w:val="center"/>
              <w:rPr>
                <w:rFonts w:asciiTheme="minorEastAsia" w:hAnsiTheme="minorEastAsia" w:eastAsiaTheme="minorEastAsia"/>
                <w:color w:val="000000"/>
                <w:sz w:val="24"/>
              </w:rPr>
            </w:pPr>
          </w:p>
        </w:tc>
        <w:tc>
          <w:tcPr>
            <w:tcW w:w="1539" w:type="dxa"/>
            <w:vAlign w:val="center"/>
          </w:tcPr>
          <w:p>
            <w:pPr>
              <w:tabs>
                <w:tab w:val="left" w:pos="1337"/>
              </w:tabs>
              <w:ind w:right="-65" w:rightChars="-31"/>
              <w:jc w:val="center"/>
              <w:rPr>
                <w:rFonts w:asciiTheme="minorEastAsia" w:hAnsiTheme="minorEastAsia" w:eastAsiaTheme="minorEastAsia"/>
                <w:color w:val="000000"/>
                <w:sz w:val="24"/>
              </w:rPr>
            </w:pPr>
          </w:p>
        </w:tc>
        <w:tc>
          <w:tcPr>
            <w:tcW w:w="1537" w:type="dxa"/>
            <w:vAlign w:val="center"/>
          </w:tcPr>
          <w:p>
            <w:pPr>
              <w:tabs>
                <w:tab w:val="left" w:pos="1337"/>
              </w:tabs>
              <w:ind w:right="-65" w:rightChars="-31"/>
              <w:jc w:val="center"/>
              <w:rPr>
                <w:rFonts w:asciiTheme="minorEastAsia" w:hAnsiTheme="minorEastAsia" w:eastAsiaTheme="minorEastAsia"/>
                <w:color w:val="000000"/>
                <w:sz w:val="24"/>
              </w:rPr>
            </w:pPr>
          </w:p>
        </w:tc>
        <w:tc>
          <w:tcPr>
            <w:tcW w:w="1805" w:type="dxa"/>
            <w:vAlign w:val="center"/>
          </w:tcPr>
          <w:p>
            <w:pPr>
              <w:tabs>
                <w:tab w:val="left" w:pos="1337"/>
              </w:tabs>
              <w:ind w:right="-65" w:rightChars="-31"/>
              <w:jc w:val="center"/>
              <w:rPr>
                <w:rFonts w:asciiTheme="minorEastAsia" w:hAnsiTheme="minorEastAsia" w:eastAsiaTheme="minorEastAsia"/>
                <w:color w:val="000000"/>
                <w:sz w:val="24"/>
              </w:rPr>
            </w:pPr>
          </w:p>
        </w:tc>
        <w:tc>
          <w:tcPr>
            <w:tcW w:w="2101" w:type="dxa"/>
            <w:vAlign w:val="center"/>
          </w:tcPr>
          <w:p>
            <w:pPr>
              <w:tabs>
                <w:tab w:val="left" w:pos="1337"/>
              </w:tabs>
              <w:ind w:right="-65" w:rightChars="-31"/>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347" w:type="dxa"/>
            <w:vAlign w:val="center"/>
          </w:tcPr>
          <w:p>
            <w:pPr>
              <w:tabs>
                <w:tab w:val="left" w:pos="1337"/>
              </w:tabs>
              <w:ind w:right="-65" w:rightChars="-31"/>
              <w:jc w:val="center"/>
              <w:rPr>
                <w:rFonts w:asciiTheme="minorEastAsia" w:hAnsiTheme="minorEastAsia" w:eastAsiaTheme="minorEastAsia"/>
                <w:color w:val="000000"/>
                <w:sz w:val="24"/>
              </w:rPr>
            </w:pPr>
          </w:p>
        </w:tc>
        <w:tc>
          <w:tcPr>
            <w:tcW w:w="1418" w:type="dxa"/>
            <w:vAlign w:val="center"/>
          </w:tcPr>
          <w:p>
            <w:pPr>
              <w:tabs>
                <w:tab w:val="left" w:pos="1337"/>
              </w:tabs>
              <w:ind w:right="-65" w:rightChars="-31"/>
              <w:jc w:val="center"/>
              <w:rPr>
                <w:rFonts w:asciiTheme="minorEastAsia" w:hAnsiTheme="minorEastAsia" w:eastAsiaTheme="minorEastAsia"/>
                <w:color w:val="000000"/>
                <w:sz w:val="24"/>
              </w:rPr>
            </w:pPr>
          </w:p>
        </w:tc>
        <w:tc>
          <w:tcPr>
            <w:tcW w:w="1539" w:type="dxa"/>
            <w:vAlign w:val="center"/>
          </w:tcPr>
          <w:p>
            <w:pPr>
              <w:tabs>
                <w:tab w:val="left" w:pos="1337"/>
              </w:tabs>
              <w:ind w:right="-65" w:rightChars="-31"/>
              <w:jc w:val="center"/>
              <w:rPr>
                <w:rFonts w:asciiTheme="minorEastAsia" w:hAnsiTheme="minorEastAsia" w:eastAsiaTheme="minorEastAsia"/>
                <w:color w:val="000000"/>
                <w:sz w:val="24"/>
              </w:rPr>
            </w:pPr>
          </w:p>
        </w:tc>
        <w:tc>
          <w:tcPr>
            <w:tcW w:w="1537" w:type="dxa"/>
            <w:vAlign w:val="center"/>
          </w:tcPr>
          <w:p>
            <w:pPr>
              <w:tabs>
                <w:tab w:val="left" w:pos="1337"/>
              </w:tabs>
              <w:ind w:right="-65" w:rightChars="-31"/>
              <w:jc w:val="center"/>
              <w:rPr>
                <w:rFonts w:asciiTheme="minorEastAsia" w:hAnsiTheme="minorEastAsia" w:eastAsiaTheme="minorEastAsia"/>
                <w:color w:val="000000"/>
                <w:sz w:val="24"/>
              </w:rPr>
            </w:pPr>
          </w:p>
        </w:tc>
        <w:tc>
          <w:tcPr>
            <w:tcW w:w="1805" w:type="dxa"/>
            <w:vAlign w:val="center"/>
          </w:tcPr>
          <w:p>
            <w:pPr>
              <w:tabs>
                <w:tab w:val="left" w:pos="1337"/>
              </w:tabs>
              <w:ind w:right="-65" w:rightChars="-31"/>
              <w:jc w:val="center"/>
              <w:rPr>
                <w:rFonts w:asciiTheme="minorEastAsia" w:hAnsiTheme="minorEastAsia" w:eastAsiaTheme="minorEastAsia"/>
                <w:color w:val="000000"/>
                <w:sz w:val="24"/>
              </w:rPr>
            </w:pPr>
          </w:p>
        </w:tc>
        <w:tc>
          <w:tcPr>
            <w:tcW w:w="2101" w:type="dxa"/>
            <w:vAlign w:val="center"/>
          </w:tcPr>
          <w:p>
            <w:pPr>
              <w:tabs>
                <w:tab w:val="left" w:pos="1337"/>
              </w:tabs>
              <w:ind w:right="-65" w:rightChars="-31"/>
              <w:jc w:val="center"/>
              <w:rPr>
                <w:rFonts w:asciiTheme="minorEastAsia" w:hAnsiTheme="minorEastAsia" w:eastAsiaTheme="minorEastAsia"/>
                <w:color w:val="000000"/>
                <w:sz w:val="24"/>
              </w:rPr>
            </w:pPr>
          </w:p>
        </w:tc>
      </w:tr>
    </w:tbl>
    <w:p>
      <w:pPr>
        <w:spacing w:line="360" w:lineRule="auto"/>
        <w:ind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说明：技术偏差表和商务偏差表分别填写。</w:t>
      </w:r>
    </w:p>
    <w:p>
      <w:pPr>
        <w:pStyle w:val="283"/>
        <w:ind w:right="-65" w:rightChars="-31"/>
        <w:rPr>
          <w:rFonts w:asciiTheme="minorEastAsia" w:hAnsiTheme="minorEastAsia" w:eastAsiaTheme="minorEastAsia"/>
          <w:color w:val="000000"/>
        </w:rPr>
      </w:pPr>
    </w:p>
    <w:p>
      <w:pPr>
        <w:pStyle w:val="283"/>
        <w:ind w:right="-65" w:rightChars="-31"/>
        <w:rPr>
          <w:rFonts w:asciiTheme="minorEastAsia" w:hAnsiTheme="minorEastAsia" w:eastAsiaTheme="minorEastAsia"/>
          <w:color w:val="000000"/>
          <w:u w:val="single"/>
        </w:rPr>
      </w:pPr>
      <w:r>
        <w:rPr>
          <w:rFonts w:hint="eastAsia" w:asciiTheme="minorEastAsia" w:hAnsiTheme="minorEastAsia" w:eastAsiaTheme="minorEastAsia"/>
          <w:color w:val="000000"/>
        </w:rPr>
        <w:t>供应商名称：（公章）</w:t>
      </w:r>
    </w:p>
    <w:p>
      <w:pPr>
        <w:pStyle w:val="283"/>
        <w:ind w:right="-65" w:rightChars="-31"/>
        <w:rPr>
          <w:rFonts w:asciiTheme="minorEastAsia" w:hAnsiTheme="minorEastAsia" w:eastAsiaTheme="minorEastAsia"/>
        </w:rPr>
      </w:pPr>
    </w:p>
    <w:p>
      <w:pPr>
        <w:pStyle w:val="283"/>
        <w:ind w:right="-65" w:rightChars="-31"/>
        <w:rPr>
          <w:rFonts w:asciiTheme="minorEastAsia" w:hAnsiTheme="minorEastAsia" w:eastAsiaTheme="minorEastAsia"/>
          <w:u w:val="single"/>
        </w:rPr>
      </w:pPr>
      <w:r>
        <w:rPr>
          <w:rFonts w:hint="eastAsia" w:asciiTheme="minorEastAsia" w:hAnsiTheme="minorEastAsia" w:eastAsiaTheme="minorEastAsia"/>
        </w:rPr>
        <w:t>法定代表人或授权代理人签字：</w:t>
      </w:r>
    </w:p>
    <w:p>
      <w:pPr>
        <w:pStyle w:val="283"/>
        <w:ind w:right="-65" w:rightChars="-31"/>
        <w:rPr>
          <w:rFonts w:asciiTheme="minorEastAsia" w:hAnsiTheme="minorEastAsia" w:eastAsiaTheme="minorEastAsia"/>
          <w:u w:val="single"/>
        </w:rPr>
      </w:pPr>
    </w:p>
    <w:p>
      <w:pPr>
        <w:pStyle w:val="283"/>
        <w:ind w:right="-65" w:rightChars="-31"/>
        <w:rPr>
          <w:rFonts w:asciiTheme="minorEastAsia" w:hAnsiTheme="minorEastAsia" w:eastAsiaTheme="minorEastAsia"/>
          <w:u w:val="single"/>
        </w:rPr>
      </w:pPr>
    </w:p>
    <w:p>
      <w:pPr>
        <w:pStyle w:val="25"/>
        <w:ind w:right="-65" w:rightChars="-31" w:firstLine="470"/>
        <w:jc w:val="right"/>
        <w:rPr>
          <w:rFonts w:asciiTheme="minorEastAsia" w:hAnsiTheme="minorEastAsia" w:eastAsiaTheme="minorEastAsia"/>
          <w:color w:val="000000"/>
        </w:rPr>
      </w:pPr>
      <w:r>
        <w:rPr>
          <w:rFonts w:hint="eastAsia" w:asciiTheme="minorEastAsia" w:hAnsiTheme="minorEastAsia" w:eastAsiaTheme="minorEastAsia"/>
          <w:color w:val="000000"/>
        </w:rPr>
        <w:t>年月日</w:t>
      </w:r>
    </w:p>
    <w:p>
      <w:pPr>
        <w:tabs>
          <w:tab w:val="left" w:pos="1337"/>
        </w:tabs>
        <w:ind w:right="-65" w:rightChars="-31"/>
        <w:outlineLvl w:val="1"/>
        <w:rPr>
          <w:rFonts w:asciiTheme="minorEastAsia" w:hAnsiTheme="minorEastAsia" w:eastAsiaTheme="minorEastAsia"/>
        </w:rPr>
      </w:pPr>
    </w:p>
    <w:p>
      <w:pPr>
        <w:tabs>
          <w:tab w:val="left" w:pos="1337"/>
        </w:tabs>
        <w:ind w:right="-65" w:rightChars="-31"/>
        <w:outlineLvl w:val="1"/>
        <w:rPr>
          <w:rFonts w:asciiTheme="minorEastAsia" w:hAnsiTheme="minorEastAsia" w:eastAsiaTheme="minorEastAsia"/>
        </w:rPr>
      </w:pPr>
    </w:p>
    <w:p>
      <w:pPr>
        <w:tabs>
          <w:tab w:val="left" w:pos="1337"/>
        </w:tabs>
        <w:ind w:right="-65" w:rightChars="-31"/>
        <w:outlineLvl w:val="1"/>
        <w:rPr>
          <w:rFonts w:asciiTheme="minorEastAsia" w:hAnsiTheme="minorEastAsia" w:eastAsiaTheme="minorEastAsia"/>
          <w:color w:val="000000"/>
          <w:sz w:val="24"/>
        </w:rPr>
      </w:pPr>
      <w:bookmarkStart w:id="270" w:name="_Toc20239302"/>
      <w:bookmarkStart w:id="271" w:name="_Toc12053250"/>
      <w:r>
        <w:rPr>
          <w:rFonts w:hint="eastAsia" w:asciiTheme="minorEastAsia" w:hAnsiTheme="minorEastAsia" w:eastAsiaTheme="minorEastAsia"/>
          <w:color w:val="000000"/>
          <w:sz w:val="24"/>
        </w:rPr>
        <w:t>格式六：近三年同类工程业绩一览表</w:t>
      </w:r>
      <w:bookmarkEnd w:id="270"/>
      <w:bookmarkEnd w:id="271"/>
    </w:p>
    <w:p>
      <w:pPr>
        <w:tabs>
          <w:tab w:val="left" w:pos="1337"/>
        </w:tabs>
        <w:ind w:right="-65" w:rightChars="-31"/>
        <w:outlineLvl w:val="1"/>
        <w:rPr>
          <w:rFonts w:asciiTheme="minorEastAsia" w:hAnsiTheme="minorEastAsia" w:eastAsiaTheme="minorEastAsia"/>
          <w:color w:val="000000"/>
          <w:sz w:val="24"/>
        </w:rPr>
      </w:pPr>
    </w:p>
    <w:p>
      <w:pPr>
        <w:adjustRightInd w:val="0"/>
        <w:snapToGrid w:val="0"/>
        <w:spacing w:line="400" w:lineRule="exact"/>
        <w:ind w:right="-65" w:rightChars="-31"/>
        <w:jc w:val="center"/>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近三年同类工程业绩一览表</w:t>
      </w:r>
    </w:p>
    <w:p>
      <w:pPr>
        <w:ind w:right="-65" w:rightChars="-31"/>
        <w:rPr>
          <w:rFonts w:asciiTheme="minorEastAsia" w:hAnsiTheme="minorEastAsia" w:eastAsiaTheme="minorEastAsia"/>
          <w:sz w:val="24"/>
          <w:u w:val="single"/>
        </w:rPr>
      </w:pPr>
      <w:r>
        <w:rPr>
          <w:rFonts w:hint="eastAsia" w:asciiTheme="minorEastAsia" w:hAnsiTheme="minorEastAsia" w:eastAsiaTheme="minorEastAsia"/>
          <w:sz w:val="24"/>
        </w:rPr>
        <w:t>项目名称：</w:t>
      </w:r>
    </w:p>
    <w:p>
      <w:pPr>
        <w:ind w:right="-65" w:rightChars="-31"/>
        <w:rPr>
          <w:rFonts w:asciiTheme="minorEastAsia" w:hAnsiTheme="minorEastAsia" w:eastAsiaTheme="minorEastAsia"/>
          <w:sz w:val="24"/>
        </w:rPr>
      </w:pPr>
      <w:r>
        <w:rPr>
          <w:rFonts w:hint="eastAsia" w:asciiTheme="minorEastAsia" w:hAnsiTheme="minorEastAsia" w:eastAsiaTheme="minorEastAsia"/>
          <w:sz w:val="24"/>
        </w:rPr>
        <w:t>项目编号：</w:t>
      </w:r>
    </w:p>
    <w:p>
      <w:pPr>
        <w:pStyle w:val="251"/>
        <w:ind w:left="108" w:leftChars="5" w:right="-65" w:rightChars="-31" w:hanging="98" w:hangingChars="41"/>
        <w:rPr>
          <w:rFonts w:asciiTheme="minorEastAsia" w:hAnsiTheme="minorEastAsia" w:eastAsiaTheme="minorEastAsia"/>
          <w:color w:val="000000"/>
        </w:rPr>
      </w:pPr>
    </w:p>
    <w:tbl>
      <w:tblPr>
        <w:tblStyle w:val="62"/>
        <w:tblW w:w="10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273"/>
        <w:gridCol w:w="1403"/>
        <w:gridCol w:w="1276"/>
        <w:gridCol w:w="1324"/>
        <w:gridCol w:w="145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826"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工程名称</w:t>
            </w:r>
          </w:p>
        </w:tc>
        <w:tc>
          <w:tcPr>
            <w:tcW w:w="1273"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建设单位</w:t>
            </w:r>
          </w:p>
        </w:tc>
        <w:tc>
          <w:tcPr>
            <w:tcW w:w="1403"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合同签订</w:t>
            </w:r>
          </w:p>
          <w:p>
            <w:pPr>
              <w:tabs>
                <w:tab w:val="left" w:pos="720"/>
                <w:tab w:val="left" w:pos="1440"/>
                <w:tab w:val="left" w:pos="1620"/>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时间</w:t>
            </w:r>
          </w:p>
        </w:tc>
        <w:tc>
          <w:tcPr>
            <w:tcW w:w="1276"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完工时间</w:t>
            </w: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合同金额</w:t>
            </w:r>
          </w:p>
        </w:tc>
        <w:tc>
          <w:tcPr>
            <w:tcW w:w="1455"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联系人</w:t>
            </w:r>
          </w:p>
        </w:tc>
        <w:tc>
          <w:tcPr>
            <w:tcW w:w="1550"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82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403"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276"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324" w:type="dxa"/>
            <w:vAlign w:val="center"/>
          </w:tcPr>
          <w:p>
            <w:pPr>
              <w:tabs>
                <w:tab w:val="left" w:pos="720"/>
                <w:tab w:val="left" w:pos="1440"/>
                <w:tab w:val="left" w:pos="1620"/>
              </w:tabs>
              <w:ind w:right="-65" w:rightChars="-31"/>
              <w:jc w:val="center"/>
              <w:rPr>
                <w:rFonts w:asciiTheme="minorEastAsia" w:hAnsiTheme="minorEastAsia" w:eastAsiaTheme="minorEastAsia"/>
                <w:color w:val="000000"/>
                <w:sz w:val="24"/>
              </w:rPr>
            </w:pPr>
          </w:p>
        </w:tc>
        <w:tc>
          <w:tcPr>
            <w:tcW w:w="1455" w:type="dxa"/>
          </w:tcPr>
          <w:p>
            <w:pPr>
              <w:tabs>
                <w:tab w:val="left" w:pos="720"/>
                <w:tab w:val="left" w:pos="1440"/>
                <w:tab w:val="left" w:pos="1620"/>
              </w:tabs>
              <w:ind w:right="-65" w:rightChars="-31"/>
              <w:rPr>
                <w:rFonts w:asciiTheme="minorEastAsia" w:hAnsiTheme="minorEastAsia" w:eastAsiaTheme="minorEastAsia"/>
                <w:color w:val="000000"/>
                <w:sz w:val="24"/>
              </w:rPr>
            </w:pPr>
          </w:p>
        </w:tc>
        <w:tc>
          <w:tcPr>
            <w:tcW w:w="1550" w:type="dxa"/>
          </w:tcPr>
          <w:p>
            <w:pPr>
              <w:tabs>
                <w:tab w:val="left" w:pos="720"/>
                <w:tab w:val="left" w:pos="1440"/>
                <w:tab w:val="left" w:pos="1620"/>
              </w:tabs>
              <w:ind w:right="-65" w:rightChars="-31"/>
              <w:rPr>
                <w:rFonts w:asciiTheme="minorEastAsia" w:hAnsiTheme="minorEastAsia" w:eastAsiaTheme="minorEastAsia"/>
                <w:color w:val="000000"/>
                <w:sz w:val="24"/>
              </w:rPr>
            </w:pPr>
          </w:p>
        </w:tc>
      </w:tr>
    </w:tbl>
    <w:p>
      <w:pPr>
        <w:spacing w:line="360" w:lineRule="auto"/>
        <w:ind w:left="-69" w:leftChars="-33" w:right="-65" w:rightChars="-31"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说明：</w:t>
      </w:r>
      <w:r>
        <w:rPr>
          <w:rFonts w:hint="eastAsia" w:asciiTheme="minorEastAsia" w:hAnsiTheme="minorEastAsia" w:eastAsiaTheme="minorEastAsia"/>
          <w:b/>
          <w:sz w:val="24"/>
        </w:rPr>
        <w:t>仅提供近三年（</w:t>
      </w:r>
      <w:r>
        <w:rPr>
          <w:rFonts w:asciiTheme="minorEastAsia" w:hAnsiTheme="minorEastAsia" w:eastAsiaTheme="minorEastAsia"/>
          <w:b/>
          <w:sz w:val="24"/>
        </w:rPr>
        <w:t>20</w:t>
      </w:r>
      <w:r>
        <w:rPr>
          <w:rFonts w:hint="eastAsia" w:asciiTheme="minorEastAsia" w:hAnsiTheme="minorEastAsia" w:eastAsiaTheme="minorEastAsia"/>
          <w:b/>
          <w:sz w:val="24"/>
        </w:rPr>
        <w:t>16年9月以来）以</w:t>
      </w:r>
      <w:r>
        <w:rPr>
          <w:rFonts w:hint="eastAsia" w:asciiTheme="minorEastAsia" w:hAnsiTheme="minorEastAsia" w:eastAsiaTheme="minorEastAsia"/>
          <w:b/>
          <w:color w:val="000000"/>
          <w:sz w:val="24"/>
        </w:rPr>
        <w:t>来完成的同类工程项目业绩，</w:t>
      </w:r>
    </w:p>
    <w:p>
      <w:pPr>
        <w:spacing w:line="360" w:lineRule="auto"/>
        <w:ind w:left="-69" w:leftChars="-33" w:right="-65" w:rightChars="-31" w:firstLine="1190" w:firstLineChars="494"/>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需附合同相关资料。</w:t>
      </w:r>
    </w:p>
    <w:p>
      <w:pPr>
        <w:pStyle w:val="283"/>
        <w:ind w:right="-65" w:rightChars="-31"/>
        <w:rPr>
          <w:rFonts w:asciiTheme="minorEastAsia" w:hAnsiTheme="minorEastAsia" w:eastAsiaTheme="minorEastAsia"/>
          <w:b/>
          <w:color w:val="000000"/>
        </w:rPr>
      </w:pPr>
    </w:p>
    <w:p>
      <w:pPr>
        <w:pStyle w:val="283"/>
        <w:ind w:right="-65" w:rightChars="-31"/>
        <w:rPr>
          <w:rFonts w:asciiTheme="minorEastAsia" w:hAnsiTheme="minorEastAsia" w:eastAsiaTheme="minorEastAsia"/>
          <w:color w:val="000000"/>
          <w:u w:val="single"/>
        </w:rPr>
      </w:pPr>
      <w:r>
        <w:rPr>
          <w:rFonts w:hint="eastAsia" w:asciiTheme="minorEastAsia" w:hAnsiTheme="minorEastAsia" w:eastAsiaTheme="minorEastAsia"/>
          <w:b/>
          <w:color w:val="000000"/>
        </w:rPr>
        <w:t>供应商名称（公章）：</w:t>
      </w:r>
    </w:p>
    <w:p>
      <w:pPr>
        <w:pStyle w:val="283"/>
        <w:ind w:left="1730" w:leftChars="15" w:right="-65" w:rightChars="-31" w:hanging="1699" w:hangingChars="705"/>
        <w:rPr>
          <w:rFonts w:asciiTheme="minorEastAsia" w:hAnsiTheme="minorEastAsia" w:eastAsiaTheme="minorEastAsia"/>
          <w:color w:val="000000"/>
        </w:rPr>
      </w:pPr>
      <w:r>
        <w:rPr>
          <w:rFonts w:hint="eastAsia" w:asciiTheme="minorEastAsia" w:hAnsiTheme="minorEastAsia" w:eastAsiaTheme="minorEastAsia"/>
          <w:b/>
          <w:color w:val="000000"/>
        </w:rPr>
        <w:t>法定代表人或授权代理人签字：</w:t>
      </w:r>
    </w:p>
    <w:p>
      <w:pPr>
        <w:pStyle w:val="283"/>
        <w:spacing w:line="240" w:lineRule="auto"/>
        <w:ind w:left="1747" w:right="-65" w:rightChars="-31" w:firstLine="470"/>
        <w:jc w:val="right"/>
        <w:rPr>
          <w:rFonts w:asciiTheme="minorEastAsia" w:hAnsiTheme="minorEastAsia" w:eastAsiaTheme="minorEastAsia"/>
          <w:color w:val="000000"/>
        </w:rPr>
      </w:pPr>
    </w:p>
    <w:p>
      <w:pPr>
        <w:pStyle w:val="283"/>
        <w:spacing w:line="240" w:lineRule="auto"/>
        <w:ind w:left="1747" w:right="-65" w:rightChars="-31" w:firstLine="470"/>
        <w:jc w:val="center"/>
        <w:rPr>
          <w:rFonts w:asciiTheme="minorEastAsia" w:hAnsiTheme="minorEastAsia" w:eastAsiaTheme="minorEastAsia"/>
          <w:color w:val="000000"/>
        </w:rPr>
      </w:pPr>
      <w:r>
        <w:rPr>
          <w:rFonts w:hint="eastAsia" w:asciiTheme="minorEastAsia" w:hAnsiTheme="minorEastAsia" w:eastAsiaTheme="minorEastAsia"/>
          <w:color w:val="000000"/>
        </w:rPr>
        <w:t>年月日</w:t>
      </w:r>
    </w:p>
    <w:p>
      <w:pPr>
        <w:tabs>
          <w:tab w:val="left" w:pos="1337"/>
        </w:tabs>
        <w:ind w:right="-65" w:rightChars="-31"/>
        <w:outlineLvl w:val="1"/>
        <w:rPr>
          <w:rFonts w:asciiTheme="minorEastAsia" w:hAnsiTheme="minorEastAsia" w:eastAsiaTheme="minorEastAsia"/>
          <w:color w:val="000000"/>
          <w:sz w:val="24"/>
        </w:rPr>
      </w:pPr>
      <w:r>
        <w:rPr>
          <w:rFonts w:asciiTheme="minorEastAsia" w:hAnsiTheme="minorEastAsia" w:eastAsiaTheme="minorEastAsia"/>
        </w:rPr>
        <w:br w:type="page"/>
      </w:r>
      <w:bookmarkStart w:id="272" w:name="_Toc20239303"/>
      <w:bookmarkStart w:id="273" w:name="_Toc12053251"/>
      <w:r>
        <w:rPr>
          <w:rFonts w:hint="eastAsia" w:asciiTheme="minorEastAsia" w:hAnsiTheme="minorEastAsia" w:eastAsiaTheme="minorEastAsia"/>
          <w:color w:val="000000"/>
          <w:sz w:val="24"/>
        </w:rPr>
        <w:t>格式七：商务情况表</w:t>
      </w:r>
      <w:bookmarkEnd w:id="272"/>
      <w:bookmarkEnd w:id="273"/>
    </w:p>
    <w:p>
      <w:pPr>
        <w:adjustRightInd w:val="0"/>
        <w:snapToGrid w:val="0"/>
        <w:spacing w:line="400" w:lineRule="exact"/>
        <w:ind w:right="-65" w:rightChars="-31"/>
        <w:jc w:val="center"/>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商务情况表</w:t>
      </w:r>
    </w:p>
    <w:p>
      <w:pPr>
        <w:spacing w:line="400" w:lineRule="exact"/>
        <w:ind w:right="-65" w:rightChars="-31"/>
        <w:jc w:val="left"/>
        <w:rPr>
          <w:rFonts w:asciiTheme="minorEastAsia" w:hAnsiTheme="minorEastAsia" w:eastAsiaTheme="minorEastAsia"/>
          <w:color w:val="000000"/>
          <w:sz w:val="24"/>
        </w:rPr>
      </w:pPr>
    </w:p>
    <w:p>
      <w:pPr>
        <w:ind w:left="99" w:leftChars="47" w:right="-65" w:rightChars="-31"/>
        <w:rPr>
          <w:rFonts w:asciiTheme="minorEastAsia" w:hAnsiTheme="minorEastAsia" w:eastAsiaTheme="minorEastAsia"/>
          <w:sz w:val="24"/>
          <w:u w:val="single"/>
        </w:rPr>
      </w:pPr>
      <w:r>
        <w:rPr>
          <w:rFonts w:hint="eastAsia" w:asciiTheme="minorEastAsia" w:hAnsiTheme="minorEastAsia" w:eastAsiaTheme="minorEastAsia"/>
          <w:sz w:val="24"/>
        </w:rPr>
        <w:t>项目名称：</w:t>
      </w:r>
    </w:p>
    <w:p>
      <w:pPr>
        <w:ind w:left="99" w:leftChars="47" w:right="-65" w:rightChars="-31"/>
        <w:rPr>
          <w:rFonts w:asciiTheme="minorEastAsia" w:hAnsiTheme="minorEastAsia" w:eastAsiaTheme="minorEastAsia"/>
          <w:sz w:val="24"/>
        </w:rPr>
      </w:pPr>
      <w:r>
        <w:rPr>
          <w:rFonts w:hint="eastAsia" w:asciiTheme="minorEastAsia" w:hAnsiTheme="minorEastAsia" w:eastAsiaTheme="minorEastAsia"/>
          <w:sz w:val="24"/>
        </w:rPr>
        <w:t>项目编号：</w:t>
      </w:r>
    </w:p>
    <w:p>
      <w:pPr>
        <w:ind w:left="99" w:leftChars="47" w:right="-65" w:rightChars="-31"/>
        <w:rPr>
          <w:rFonts w:asciiTheme="minorEastAsia" w:hAnsiTheme="minorEastAsia" w:eastAsiaTheme="minorEastAsia"/>
          <w:sz w:val="24"/>
        </w:rPr>
      </w:pPr>
    </w:p>
    <w:tbl>
      <w:tblPr>
        <w:tblStyle w:val="62"/>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056"/>
        <w:gridCol w:w="2730"/>
        <w:gridCol w:w="2076"/>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074" w:type="dxa"/>
            <w:gridSpan w:val="2"/>
            <w:vAlign w:val="bottom"/>
          </w:tcPr>
          <w:p>
            <w:pPr>
              <w:spacing w:line="360" w:lineRule="auto"/>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供应商名称</w:t>
            </w:r>
          </w:p>
        </w:tc>
        <w:tc>
          <w:tcPr>
            <w:tcW w:w="2730" w:type="dxa"/>
            <w:vAlign w:val="bottom"/>
          </w:tcPr>
          <w:p>
            <w:pPr>
              <w:spacing w:line="360" w:lineRule="auto"/>
              <w:ind w:right="-65" w:rightChars="-31"/>
              <w:jc w:val="center"/>
              <w:rPr>
                <w:rFonts w:asciiTheme="minorEastAsia" w:hAnsiTheme="minorEastAsia" w:eastAsiaTheme="minorEastAsia"/>
                <w:color w:val="000000"/>
                <w:sz w:val="24"/>
              </w:rPr>
            </w:pPr>
          </w:p>
        </w:tc>
        <w:tc>
          <w:tcPr>
            <w:tcW w:w="2076" w:type="dxa"/>
            <w:vAlign w:val="bottom"/>
          </w:tcPr>
          <w:p>
            <w:pPr>
              <w:spacing w:line="360" w:lineRule="auto"/>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企业主管部门</w:t>
            </w:r>
          </w:p>
        </w:tc>
        <w:tc>
          <w:tcPr>
            <w:tcW w:w="1969" w:type="dxa"/>
          </w:tcPr>
          <w:p>
            <w:pPr>
              <w:spacing w:line="360" w:lineRule="auto"/>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4" w:type="dxa"/>
            <w:gridSpan w:val="2"/>
            <w:vAlign w:val="bottom"/>
          </w:tcPr>
          <w:p>
            <w:pPr>
              <w:spacing w:line="360" w:lineRule="auto"/>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企业技术等级</w:t>
            </w:r>
          </w:p>
        </w:tc>
        <w:tc>
          <w:tcPr>
            <w:tcW w:w="2730" w:type="dxa"/>
            <w:vAlign w:val="bottom"/>
          </w:tcPr>
          <w:p>
            <w:pPr>
              <w:spacing w:line="360" w:lineRule="auto"/>
              <w:ind w:right="-65" w:rightChars="-31"/>
              <w:jc w:val="center"/>
              <w:rPr>
                <w:rFonts w:asciiTheme="minorEastAsia" w:hAnsiTheme="minorEastAsia" w:eastAsiaTheme="minorEastAsia"/>
                <w:color w:val="000000"/>
                <w:sz w:val="24"/>
              </w:rPr>
            </w:pPr>
          </w:p>
        </w:tc>
        <w:tc>
          <w:tcPr>
            <w:tcW w:w="2076" w:type="dxa"/>
            <w:vAlign w:val="bottom"/>
          </w:tcPr>
          <w:p>
            <w:pPr>
              <w:spacing w:line="360" w:lineRule="auto"/>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开业时间</w:t>
            </w:r>
          </w:p>
        </w:tc>
        <w:tc>
          <w:tcPr>
            <w:tcW w:w="1969" w:type="dxa"/>
          </w:tcPr>
          <w:p>
            <w:pPr>
              <w:spacing w:line="360" w:lineRule="auto"/>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4" w:type="dxa"/>
            <w:gridSpan w:val="2"/>
            <w:vAlign w:val="bottom"/>
          </w:tcPr>
          <w:p>
            <w:pPr>
              <w:spacing w:line="360" w:lineRule="auto"/>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开户行名称</w:t>
            </w:r>
          </w:p>
        </w:tc>
        <w:tc>
          <w:tcPr>
            <w:tcW w:w="2730" w:type="dxa"/>
            <w:vAlign w:val="bottom"/>
          </w:tcPr>
          <w:p>
            <w:pPr>
              <w:spacing w:line="360" w:lineRule="auto"/>
              <w:ind w:right="-65" w:rightChars="-31"/>
              <w:jc w:val="center"/>
              <w:rPr>
                <w:rFonts w:asciiTheme="minorEastAsia" w:hAnsiTheme="minorEastAsia" w:eastAsiaTheme="minorEastAsia"/>
                <w:color w:val="000000"/>
                <w:sz w:val="24"/>
              </w:rPr>
            </w:pPr>
          </w:p>
        </w:tc>
        <w:tc>
          <w:tcPr>
            <w:tcW w:w="2076" w:type="dxa"/>
            <w:vAlign w:val="bottom"/>
          </w:tcPr>
          <w:p>
            <w:pPr>
              <w:spacing w:line="360" w:lineRule="auto"/>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开户行账号</w:t>
            </w:r>
          </w:p>
        </w:tc>
        <w:tc>
          <w:tcPr>
            <w:tcW w:w="1969" w:type="dxa"/>
          </w:tcPr>
          <w:p>
            <w:pPr>
              <w:spacing w:line="360" w:lineRule="auto"/>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4" w:type="dxa"/>
            <w:gridSpan w:val="2"/>
            <w:vAlign w:val="bottom"/>
          </w:tcPr>
          <w:p>
            <w:pPr>
              <w:spacing w:line="360" w:lineRule="auto"/>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资质证书号码</w:t>
            </w:r>
          </w:p>
        </w:tc>
        <w:tc>
          <w:tcPr>
            <w:tcW w:w="2730" w:type="dxa"/>
            <w:vAlign w:val="bottom"/>
          </w:tcPr>
          <w:p>
            <w:pPr>
              <w:spacing w:line="360" w:lineRule="auto"/>
              <w:ind w:right="-65" w:rightChars="-31"/>
              <w:jc w:val="center"/>
              <w:rPr>
                <w:rFonts w:asciiTheme="minorEastAsia" w:hAnsiTheme="minorEastAsia" w:eastAsiaTheme="minorEastAsia"/>
                <w:color w:val="000000"/>
                <w:sz w:val="24"/>
              </w:rPr>
            </w:pPr>
          </w:p>
        </w:tc>
        <w:tc>
          <w:tcPr>
            <w:tcW w:w="2076" w:type="dxa"/>
            <w:vAlign w:val="bottom"/>
          </w:tcPr>
          <w:p>
            <w:pPr>
              <w:spacing w:line="360" w:lineRule="auto"/>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营业执照号码</w:t>
            </w:r>
          </w:p>
        </w:tc>
        <w:tc>
          <w:tcPr>
            <w:tcW w:w="1969" w:type="dxa"/>
          </w:tcPr>
          <w:p>
            <w:pPr>
              <w:spacing w:line="360" w:lineRule="auto"/>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3" w:hRule="atLeast"/>
        </w:trPr>
        <w:tc>
          <w:tcPr>
            <w:tcW w:w="2018" w:type="dxa"/>
            <w:vAlign w:val="center"/>
          </w:tcPr>
          <w:p>
            <w:pPr>
              <w:spacing w:line="640" w:lineRule="exact"/>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技术力量</w:t>
            </w:r>
          </w:p>
          <w:p>
            <w:pPr>
              <w:spacing w:line="640" w:lineRule="exact"/>
              <w:ind w:right="-65" w:rightChars="-31"/>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状况</w:t>
            </w:r>
          </w:p>
        </w:tc>
        <w:tc>
          <w:tcPr>
            <w:tcW w:w="7831" w:type="dxa"/>
            <w:gridSpan w:val="4"/>
            <w:vAlign w:val="center"/>
          </w:tcPr>
          <w:p>
            <w:pPr>
              <w:spacing w:line="640" w:lineRule="exact"/>
              <w:ind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职工人数人，其中技术工人人，技术工人平均等级级；</w:t>
            </w:r>
          </w:p>
          <w:p>
            <w:pPr>
              <w:spacing w:line="640" w:lineRule="exact"/>
              <w:ind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高级工程师名，工程师名，助理工程师名，</w:t>
            </w:r>
          </w:p>
          <w:p>
            <w:pPr>
              <w:pStyle w:val="24"/>
              <w:spacing w:line="640" w:lineRule="exact"/>
              <w:ind w:right="-65" w:rightChars="-31"/>
              <w:rPr>
                <w:rFonts w:asciiTheme="minorEastAsia" w:hAnsiTheme="minorEastAsia" w:eastAsiaTheme="minorEastAsia"/>
                <w:b/>
                <w:color w:val="000000"/>
              </w:rPr>
            </w:pPr>
            <w:r>
              <w:rPr>
                <w:rFonts w:hint="eastAsia" w:asciiTheme="minorEastAsia" w:hAnsiTheme="minorEastAsia" w:eastAsiaTheme="minorEastAsia"/>
                <w:color w:val="000000"/>
              </w:rPr>
              <w:t>技术员名，施工员名。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2018" w:type="dxa"/>
            <w:vAlign w:val="center"/>
          </w:tcPr>
          <w:p>
            <w:pPr>
              <w:ind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大型机械设备</w:t>
            </w:r>
          </w:p>
        </w:tc>
        <w:tc>
          <w:tcPr>
            <w:tcW w:w="7831" w:type="dxa"/>
            <w:gridSpan w:val="4"/>
            <w:vAlign w:val="center"/>
          </w:tcPr>
          <w:p>
            <w:pPr>
              <w:spacing w:line="640" w:lineRule="exact"/>
              <w:ind w:right="-65" w:rightChars="-31"/>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2018" w:type="dxa"/>
            <w:vAlign w:val="center"/>
          </w:tcPr>
          <w:p>
            <w:pPr>
              <w:spacing w:line="640" w:lineRule="exact"/>
              <w:ind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质量状况</w:t>
            </w:r>
          </w:p>
        </w:tc>
        <w:tc>
          <w:tcPr>
            <w:tcW w:w="7831" w:type="dxa"/>
            <w:gridSpan w:val="4"/>
            <w:vAlign w:val="center"/>
          </w:tcPr>
          <w:p>
            <w:pPr>
              <w:spacing w:line="360" w:lineRule="auto"/>
              <w:ind w:right="-65" w:rightChars="-31"/>
              <w:rPr>
                <w:rFonts w:asciiTheme="minorEastAsia" w:hAnsiTheme="minorEastAsia" w:eastAsiaTheme="minorEastAsia"/>
                <w:color w:val="000000"/>
                <w:sz w:val="24"/>
              </w:rPr>
            </w:pPr>
            <w:r>
              <w:rPr>
                <w:rFonts w:hint="eastAsia" w:asciiTheme="minorEastAsia" w:hAnsiTheme="minorEastAsia" w:eastAsiaTheme="minorEastAsia"/>
                <w:color w:val="000000"/>
                <w:sz w:val="24"/>
              </w:rPr>
              <w:t>企业上年度承担工程其合格品率</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，合格率</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，曾获国家、省、市、县质量奖。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01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企业概况</w:t>
            </w:r>
          </w:p>
        </w:tc>
        <w:tc>
          <w:tcPr>
            <w:tcW w:w="7831" w:type="dxa"/>
            <w:gridSpan w:val="4"/>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01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技术服务</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主要措施</w:t>
            </w:r>
          </w:p>
        </w:tc>
        <w:tc>
          <w:tcPr>
            <w:tcW w:w="7831" w:type="dxa"/>
            <w:gridSpan w:val="4"/>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firstLine="645"/>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01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服务响应时间</w:t>
            </w:r>
          </w:p>
        </w:tc>
        <w:tc>
          <w:tcPr>
            <w:tcW w:w="7831" w:type="dxa"/>
            <w:gridSpan w:val="4"/>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firstLine="645"/>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01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质量保证期及售后</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jc w:val="center"/>
              <w:rPr>
                <w:rFonts w:asciiTheme="minorEastAsia" w:hAnsiTheme="minorEastAsia" w:eastAsiaTheme="minorEastAsia"/>
                <w:sz w:val="24"/>
              </w:rPr>
            </w:pPr>
            <w:r>
              <w:rPr>
                <w:rFonts w:hint="eastAsia" w:asciiTheme="minorEastAsia" w:hAnsiTheme="minorEastAsia" w:eastAsiaTheme="minorEastAsia"/>
                <w:sz w:val="24"/>
              </w:rPr>
              <w:t>保证措施</w:t>
            </w:r>
          </w:p>
        </w:tc>
        <w:tc>
          <w:tcPr>
            <w:tcW w:w="7831" w:type="dxa"/>
            <w:gridSpan w:val="4"/>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firstLine="645"/>
              <w:rPr>
                <w:rFonts w:asciiTheme="minorEastAsia" w:hAnsiTheme="minorEastAsia" w:eastAsiaTheme="minorEastAsia"/>
                <w:sz w:val="24"/>
              </w:rPr>
            </w:pPr>
          </w:p>
        </w:tc>
      </w:tr>
    </w:tbl>
    <w:p>
      <w:pPr>
        <w:ind w:left="99" w:leftChars="47" w:right="-65" w:rightChars="-31"/>
        <w:rPr>
          <w:rFonts w:asciiTheme="minorEastAsia" w:hAnsiTheme="minorEastAsia" w:eastAsiaTheme="minorEastAsia"/>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rPr>
          <w:rFonts w:asciiTheme="minorEastAsia" w:hAnsiTheme="minorEastAsia" w:eastAsiaTheme="minorEastAsia"/>
          <w:sz w:val="24"/>
        </w:rPr>
      </w:pPr>
      <w:r>
        <w:rPr>
          <w:rFonts w:hint="eastAsia" w:asciiTheme="minorEastAsia" w:hAnsiTheme="minorEastAsia" w:eastAsiaTheme="minorEastAsia"/>
          <w:sz w:val="24"/>
        </w:rPr>
        <w:t>注：本表可以相同格式扩展。</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65" w:rightChars="-31"/>
        <w:rPr>
          <w:rFonts w:asciiTheme="minorEastAsia" w:hAnsiTheme="minorEastAsia" w:eastAsiaTheme="minorEastAsia"/>
          <w:sz w:val="24"/>
          <w:u w:val="single"/>
        </w:rPr>
      </w:pPr>
      <w:r>
        <w:rPr>
          <w:rFonts w:hint="eastAsia" w:asciiTheme="minorEastAsia" w:hAnsiTheme="minorEastAsia" w:eastAsiaTheme="minorEastAsia"/>
          <w:sz w:val="24"/>
        </w:rPr>
        <w:t>供应商名称：（盖章）</w:t>
      </w:r>
    </w:p>
    <w:p>
      <w:pPr>
        <w:tabs>
          <w:tab w:val="left" w:pos="1578"/>
          <w:tab w:val="left" w:pos="10083"/>
        </w:tabs>
        <w:spacing w:line="500" w:lineRule="exact"/>
        <w:ind w:right="-65" w:rightChars="-31"/>
        <w:rPr>
          <w:rFonts w:asciiTheme="minorEastAsia" w:hAnsiTheme="minorEastAsia" w:eastAsiaTheme="minorEastAsia"/>
          <w:sz w:val="24"/>
        </w:rPr>
      </w:pPr>
      <w:r>
        <w:rPr>
          <w:rFonts w:hint="eastAsia" w:asciiTheme="minorEastAsia" w:hAnsiTheme="minorEastAsia" w:eastAsiaTheme="minorEastAsia"/>
          <w:sz w:val="24"/>
        </w:rPr>
        <w:t>供应商代表签字：</w:t>
      </w:r>
    </w:p>
    <w:p>
      <w:pPr>
        <w:tabs>
          <w:tab w:val="left" w:pos="3408"/>
          <w:tab w:val="left" w:pos="10035"/>
        </w:tabs>
        <w:spacing w:line="500" w:lineRule="exact"/>
        <w:ind w:right="-65" w:rightChars="-31"/>
        <w:rPr>
          <w:rFonts w:asciiTheme="minorEastAsia" w:hAnsiTheme="minorEastAsia" w:eastAsiaTheme="minorEastAsia"/>
          <w:sz w:val="24"/>
        </w:rPr>
      </w:pPr>
      <w:r>
        <w:rPr>
          <w:rFonts w:hint="eastAsia" w:asciiTheme="minorEastAsia" w:hAnsiTheme="minorEastAsia" w:eastAsiaTheme="minorEastAsia"/>
          <w:sz w:val="24"/>
        </w:rPr>
        <w:t>日期：年月日</w:t>
      </w:r>
    </w:p>
    <w:p>
      <w:pPr>
        <w:spacing w:line="280" w:lineRule="exact"/>
        <w:ind w:firstLine="420" w:firstLineChars="200"/>
        <w:rPr>
          <w:rFonts w:asciiTheme="minorEastAsia" w:hAnsiTheme="minorEastAsia" w:eastAsiaTheme="minorEastAsia"/>
        </w:rPr>
        <w:sectPr>
          <w:pgSz w:w="11907" w:h="16840"/>
          <w:pgMar w:top="1304" w:right="882" w:bottom="1418" w:left="1134" w:header="851" w:footer="992" w:gutter="0"/>
          <w:cols w:space="720" w:num="1"/>
        </w:sectPr>
      </w:pPr>
    </w:p>
    <w:p>
      <w:pPr>
        <w:spacing w:line="280" w:lineRule="exact"/>
        <w:ind w:firstLine="420" w:firstLineChars="200"/>
        <w:rPr>
          <w:rFonts w:asciiTheme="minorEastAsia" w:hAnsiTheme="minorEastAsia" w:eastAsiaTheme="minorEastAsia"/>
        </w:rPr>
      </w:pPr>
    </w:p>
    <w:p>
      <w:pPr>
        <w:pStyle w:val="3"/>
        <w:spacing w:before="0" w:after="0" w:line="360" w:lineRule="auto"/>
        <w:jc w:val="left"/>
        <w:rPr>
          <w:rFonts w:asciiTheme="minorEastAsia" w:hAnsiTheme="minorEastAsia" w:eastAsiaTheme="minorEastAsia"/>
          <w:bCs w:val="0"/>
          <w:sz w:val="24"/>
          <w:szCs w:val="21"/>
        </w:rPr>
      </w:pPr>
      <w:bookmarkStart w:id="274" w:name="_Toc12053252"/>
      <w:bookmarkStart w:id="275" w:name="_Toc20239304"/>
      <w:r>
        <w:rPr>
          <w:rFonts w:hint="eastAsia" w:asciiTheme="minorEastAsia" w:hAnsiTheme="minorEastAsia" w:eastAsiaTheme="minorEastAsia"/>
          <w:color w:val="000000"/>
          <w:sz w:val="24"/>
        </w:rPr>
        <w:t>格式八：</w:t>
      </w:r>
      <w:bookmarkStart w:id="276" w:name="_Toc478380409"/>
      <w:r>
        <w:rPr>
          <w:rFonts w:hint="eastAsia" w:asciiTheme="minorEastAsia" w:hAnsiTheme="minorEastAsia" w:eastAsiaTheme="minorEastAsia"/>
          <w:bCs w:val="0"/>
          <w:sz w:val="24"/>
          <w:szCs w:val="21"/>
        </w:rPr>
        <w:t>执行政府采购政策相关的中小企业声明、节能环保产品明细表</w:t>
      </w:r>
      <w:bookmarkEnd w:id="274"/>
      <w:bookmarkEnd w:id="275"/>
      <w:bookmarkEnd w:id="276"/>
    </w:p>
    <w:p>
      <w:pPr>
        <w:pStyle w:val="4"/>
        <w:spacing w:before="0" w:afterLines="50" w:line="500" w:lineRule="exact"/>
        <w:jc w:val="left"/>
        <w:rPr>
          <w:rFonts w:cs="仿宋" w:asciiTheme="minorEastAsia" w:hAnsiTheme="minorEastAsia" w:eastAsiaTheme="minorEastAsia"/>
          <w:b w:val="0"/>
          <w:bCs w:val="0"/>
          <w:sz w:val="24"/>
          <w:szCs w:val="24"/>
        </w:rPr>
      </w:pPr>
      <w:bookmarkStart w:id="277" w:name="_Toc12475698"/>
      <w:bookmarkStart w:id="278" w:name="_Toc12053253"/>
      <w:bookmarkStart w:id="279" w:name="_Toc478380413"/>
      <w:bookmarkStart w:id="280" w:name="_Toc20239305"/>
      <w:bookmarkStart w:id="281" w:name="_Toc478380410"/>
      <w:r>
        <w:rPr>
          <w:rFonts w:hint="eastAsia" w:cs="仿宋" w:asciiTheme="minorEastAsia" w:hAnsiTheme="minorEastAsia" w:eastAsiaTheme="minorEastAsia"/>
          <w:b w:val="0"/>
          <w:bCs w:val="0"/>
          <w:sz w:val="24"/>
          <w:szCs w:val="24"/>
        </w:rPr>
        <w:t>1、中小企业声明函、从业人员声明函</w:t>
      </w:r>
      <w:bookmarkEnd w:id="277"/>
      <w:bookmarkEnd w:id="278"/>
      <w:bookmarkEnd w:id="279"/>
      <w:bookmarkEnd w:id="280"/>
    </w:p>
    <w:p>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中小企业声明函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项目编号：</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本公司郑重声明，根据《政府采购促进中小企业发展暂行办法》（财库</w:t>
      </w:r>
      <w:r>
        <w:rPr>
          <w:rFonts w:asciiTheme="minorEastAsia" w:hAnsiTheme="minorEastAsia" w:eastAsiaTheme="minorEastAsia"/>
          <w:sz w:val="24"/>
        </w:rPr>
        <w:t xml:space="preserve">[2011]181 </w:t>
      </w:r>
      <w:r>
        <w:rPr>
          <w:rFonts w:hint="eastAsia" w:asciiTheme="minorEastAsia" w:hAnsiTheme="minorEastAsia" w:eastAsiaTheme="minorEastAsia"/>
          <w:sz w:val="24"/>
        </w:rPr>
        <w:t>号）的规定，本公司为</w:t>
      </w:r>
      <w:r>
        <w:rPr>
          <w:rFonts w:asciiTheme="minorEastAsia" w:hAnsiTheme="minorEastAsia" w:eastAsiaTheme="minorEastAsia"/>
          <w:sz w:val="24"/>
        </w:rPr>
        <w:t>______</w:t>
      </w:r>
      <w:r>
        <w:rPr>
          <w:rFonts w:hint="eastAsia" w:asciiTheme="minorEastAsia" w:hAnsiTheme="minorEastAsia" w:eastAsiaTheme="minorEastAsia"/>
          <w:sz w:val="24"/>
        </w:rPr>
        <w:t>（请填写：中型、小型、微型）企业。即，本公司同时满足以下条件：</w:t>
      </w:r>
    </w:p>
    <w:p>
      <w:pPr>
        <w:spacing w:line="360" w:lineRule="auto"/>
        <w:ind w:firstLine="720" w:firstLineChars="3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根据《工业和信息化部、国家统计局、国家发展和改革委员会、财政部关于印发中小企业划型标准规定的通知》（工信部联企业</w:t>
      </w:r>
      <w:r>
        <w:rPr>
          <w:rFonts w:asciiTheme="minorEastAsia" w:hAnsiTheme="minorEastAsia" w:eastAsiaTheme="minorEastAsia"/>
          <w:sz w:val="24"/>
        </w:rPr>
        <w:t xml:space="preserve">[2011]300 </w:t>
      </w:r>
      <w:r>
        <w:rPr>
          <w:rFonts w:hint="eastAsia" w:asciiTheme="minorEastAsia" w:hAnsiTheme="minorEastAsia" w:eastAsiaTheme="minorEastAsia"/>
          <w:sz w:val="24"/>
        </w:rPr>
        <w:t>号）规定的划分标准，本公司为</w:t>
      </w:r>
      <w:r>
        <w:rPr>
          <w:rFonts w:asciiTheme="minorEastAsia" w:hAnsiTheme="minorEastAsia" w:eastAsiaTheme="minorEastAsia"/>
          <w:sz w:val="24"/>
        </w:rPr>
        <w:t>______</w:t>
      </w:r>
      <w:r>
        <w:rPr>
          <w:rFonts w:hint="eastAsia" w:asciiTheme="minorEastAsia" w:hAnsiTheme="minorEastAsia" w:eastAsiaTheme="minorEastAsia"/>
          <w:sz w:val="24"/>
        </w:rPr>
        <w:t>（请填写：中型、小型、微型）企业。</w:t>
      </w:r>
    </w:p>
    <w:p>
      <w:pPr>
        <w:spacing w:line="360" w:lineRule="auto"/>
        <w:ind w:firstLine="720" w:firstLineChars="3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本公司参加</w:t>
      </w:r>
      <w:r>
        <w:rPr>
          <w:rFonts w:asciiTheme="minorEastAsia" w:hAnsiTheme="minorEastAsia" w:eastAsiaTheme="minorEastAsia"/>
          <w:sz w:val="24"/>
        </w:rPr>
        <w:t>______</w:t>
      </w:r>
      <w:r>
        <w:rPr>
          <w:rFonts w:hint="eastAsia" w:asciiTheme="minorEastAsia" w:hAnsiTheme="minorEastAsia" w:eastAsiaTheme="minorEastAsia"/>
          <w:sz w:val="24"/>
        </w:rPr>
        <w:t>单位的</w:t>
      </w:r>
      <w:r>
        <w:rPr>
          <w:rFonts w:asciiTheme="minorEastAsia" w:hAnsiTheme="minorEastAsia" w:eastAsiaTheme="minorEastAsia"/>
          <w:sz w:val="24"/>
        </w:rPr>
        <w:t>______</w:t>
      </w:r>
      <w:r>
        <w:rPr>
          <w:rFonts w:hint="eastAsia" w:asciiTheme="minorEastAsia" w:hAnsiTheme="minorEastAsia" w:eastAsiaTheme="minorEastAsia"/>
          <w:sz w:val="24"/>
        </w:rPr>
        <w:t>项目采购活动提供本企业制造的货物，由本企业承担工程、提供服务，或者提供其他</w:t>
      </w:r>
      <w:r>
        <w:rPr>
          <w:rFonts w:asciiTheme="minorEastAsia" w:hAnsiTheme="minorEastAsia" w:eastAsiaTheme="minorEastAsia"/>
          <w:sz w:val="24"/>
        </w:rPr>
        <w:t>______</w:t>
      </w:r>
      <w:r>
        <w:rPr>
          <w:rFonts w:hint="eastAsia" w:asciiTheme="minorEastAsia" w:hAnsiTheme="minorEastAsia" w:eastAsiaTheme="minorEastAsia"/>
          <w:sz w:val="24"/>
        </w:rPr>
        <w:t>（请填写：中型、小型、微型）企业制造的货物。本条所称货物不包括使用大型企业注册商标的货物。</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本公司对上述声明的真实性负责。如有虚假，将依法承担相应责任。</w:t>
      </w:r>
    </w:p>
    <w:p>
      <w:pPr>
        <w:spacing w:line="360" w:lineRule="auto"/>
        <w:ind w:firstLine="840" w:firstLineChars="350"/>
        <w:rPr>
          <w:rFonts w:asciiTheme="minorEastAsia" w:hAnsiTheme="minorEastAsia" w:eastAsiaTheme="minorEastAsia"/>
          <w:sz w:val="24"/>
        </w:rPr>
      </w:pPr>
    </w:p>
    <w:p>
      <w:pPr>
        <w:spacing w:line="360" w:lineRule="auto"/>
        <w:ind w:firstLine="6120" w:firstLineChars="2550"/>
        <w:rPr>
          <w:rFonts w:asciiTheme="minorEastAsia" w:hAnsiTheme="minorEastAsia" w:eastAsiaTheme="minorEastAsia"/>
          <w:sz w:val="24"/>
        </w:rPr>
      </w:pPr>
      <w:r>
        <w:rPr>
          <w:rFonts w:hint="eastAsia" w:asciiTheme="minorEastAsia" w:hAnsiTheme="minorEastAsia" w:eastAsiaTheme="minorEastAsia"/>
          <w:sz w:val="24"/>
        </w:rPr>
        <w:t>年月日</w:t>
      </w:r>
    </w:p>
    <w:p>
      <w:pPr>
        <w:spacing w:line="360" w:lineRule="auto"/>
        <w:ind w:firstLine="6120" w:firstLineChars="2550"/>
        <w:rPr>
          <w:rFonts w:asciiTheme="minorEastAsia" w:hAnsiTheme="minorEastAsia" w:eastAsiaTheme="minorEastAsia"/>
          <w:sz w:val="24"/>
        </w:rPr>
      </w:pPr>
    </w:p>
    <w:p>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从业人员声明函</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项目编号、包号：</w:t>
      </w:r>
    </w:p>
    <w:p>
      <w:pPr>
        <w:spacing w:line="360" w:lineRule="auto"/>
        <w:rPr>
          <w:rFonts w:asciiTheme="minorEastAsia" w:hAnsiTheme="minorEastAsia" w:eastAsiaTheme="minorEastAsia"/>
          <w:sz w:val="24"/>
        </w:rPr>
      </w:pP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本公司郑重声明：根据《政府采购促进中小企业发展暂行办法》（财库</w:t>
      </w:r>
      <w:r>
        <w:rPr>
          <w:rFonts w:asciiTheme="minorEastAsia" w:hAnsiTheme="minorEastAsia" w:eastAsiaTheme="minorEastAsia"/>
          <w:sz w:val="24"/>
        </w:rPr>
        <w:t xml:space="preserve">[2011]181 </w:t>
      </w:r>
      <w:r>
        <w:rPr>
          <w:rFonts w:hint="eastAsia" w:asciiTheme="minorEastAsia" w:hAnsiTheme="minorEastAsia" w:eastAsiaTheme="minorEastAsia"/>
          <w:sz w:val="24"/>
        </w:rPr>
        <w:t>号）、《工业和信息部、国家统计局、国家发展和改革委员会、财政部关于印发中小企业划型标准规定的通知》（工信部联企业</w:t>
      </w:r>
      <w:r>
        <w:rPr>
          <w:rFonts w:asciiTheme="minorEastAsia" w:hAnsiTheme="minorEastAsia" w:eastAsiaTheme="minorEastAsia"/>
          <w:sz w:val="24"/>
        </w:rPr>
        <w:t xml:space="preserve">[2011]300 </w:t>
      </w:r>
      <w:r>
        <w:rPr>
          <w:rFonts w:hint="eastAsia" w:asciiTheme="minorEastAsia" w:hAnsiTheme="minorEastAsia" w:eastAsiaTheme="minorEastAsia"/>
          <w:sz w:val="24"/>
        </w:rPr>
        <w:t>号）规定，本公司从业人员数为。</w:t>
      </w:r>
    </w:p>
    <w:p>
      <w:pPr>
        <w:spacing w:line="360" w:lineRule="auto"/>
        <w:ind w:firstLine="1080" w:firstLineChars="450"/>
        <w:rPr>
          <w:rFonts w:asciiTheme="minorEastAsia" w:hAnsiTheme="minorEastAsia" w:eastAsiaTheme="minorEastAsia"/>
          <w:sz w:val="24"/>
        </w:rPr>
      </w:pPr>
      <w:r>
        <w:rPr>
          <w:rFonts w:hint="eastAsia" w:asciiTheme="minorEastAsia" w:hAnsiTheme="minorEastAsia" w:eastAsiaTheme="minorEastAsia"/>
          <w:sz w:val="24"/>
        </w:rPr>
        <w:t>本公司对上述声明的真实性负责，如有虚假，将依法承担相应责任。</w:t>
      </w:r>
    </w:p>
    <w:p>
      <w:pPr>
        <w:spacing w:line="360" w:lineRule="auto"/>
        <w:ind w:firstLine="1080" w:firstLineChars="450"/>
        <w:rPr>
          <w:rFonts w:asciiTheme="minorEastAsia" w:hAnsiTheme="minorEastAsia" w:eastAsiaTheme="minorEastAsia"/>
          <w:sz w:val="24"/>
        </w:rPr>
      </w:pPr>
    </w:p>
    <w:p>
      <w:pPr>
        <w:spacing w:line="360" w:lineRule="auto"/>
        <w:ind w:firstLine="6240" w:firstLineChars="2600"/>
        <w:rPr>
          <w:rFonts w:asciiTheme="minorEastAsia" w:hAnsiTheme="minorEastAsia" w:eastAsiaTheme="minorEastAsia"/>
          <w:sz w:val="24"/>
        </w:rPr>
      </w:pPr>
      <w:r>
        <w:rPr>
          <w:rFonts w:hint="eastAsia" w:asciiTheme="minorEastAsia" w:hAnsiTheme="minorEastAsia" w:eastAsiaTheme="minorEastAsia"/>
          <w:sz w:val="24"/>
        </w:rPr>
        <w:t>年月日</w:t>
      </w:r>
      <w:r>
        <w:rPr>
          <w:rFonts w:hint="eastAsia" w:asciiTheme="minorEastAsia" w:hAnsiTheme="minorEastAsia" w:eastAsiaTheme="minorEastAsia"/>
          <w:sz w:val="24"/>
        </w:rPr>
        <w:br w:type="page"/>
      </w:r>
    </w:p>
    <w:p>
      <w:pPr>
        <w:spacing w:line="360" w:lineRule="auto"/>
        <w:ind w:firstLine="6240" w:firstLineChars="2600"/>
        <w:rPr>
          <w:rFonts w:asciiTheme="minorEastAsia" w:hAnsiTheme="minorEastAsia" w:eastAsiaTheme="minorEastAsia"/>
          <w:sz w:val="24"/>
        </w:rPr>
      </w:pPr>
    </w:p>
    <w:p>
      <w:pPr>
        <w:pStyle w:val="4"/>
        <w:spacing w:before="120" w:after="120" w:line="360" w:lineRule="exact"/>
        <w:rPr>
          <w:rFonts w:asciiTheme="minorEastAsia" w:hAnsiTheme="minorEastAsia" w:eastAsiaTheme="minorEastAsia"/>
          <w:b w:val="0"/>
          <w:bCs w:val="0"/>
          <w:sz w:val="24"/>
          <w:szCs w:val="21"/>
        </w:rPr>
      </w:pPr>
      <w:bookmarkStart w:id="282" w:name="_Toc20239306"/>
      <w:bookmarkStart w:id="283" w:name="_Toc529786933"/>
      <w:bookmarkStart w:id="284" w:name="_Toc12053254"/>
      <w:bookmarkStart w:id="285" w:name="_Toc12475699"/>
      <w:bookmarkStart w:id="286" w:name="_Toc11493"/>
      <w:bookmarkStart w:id="287" w:name="_Toc13178"/>
      <w:r>
        <w:rPr>
          <w:rFonts w:hint="eastAsia" w:asciiTheme="minorEastAsia" w:hAnsiTheme="minorEastAsia" w:eastAsiaTheme="minorEastAsia"/>
          <w:b w:val="0"/>
          <w:bCs w:val="0"/>
          <w:sz w:val="24"/>
          <w:szCs w:val="21"/>
        </w:rPr>
        <w:t>2、残疾人福利性单位声明函</w:t>
      </w:r>
      <w:bookmarkEnd w:id="282"/>
      <w:bookmarkEnd w:id="283"/>
      <w:bookmarkEnd w:id="284"/>
      <w:bookmarkEnd w:id="285"/>
      <w:bookmarkEnd w:id="286"/>
      <w:bookmarkEnd w:id="287"/>
    </w:p>
    <w:p>
      <w:pPr>
        <w:spacing w:line="588" w:lineRule="exact"/>
        <w:jc w:val="center"/>
        <w:rPr>
          <w:rFonts w:cs="宋体" w:asciiTheme="minorEastAsia" w:hAnsiTheme="minorEastAsia" w:eastAsiaTheme="minorEastAsia"/>
          <w:b/>
          <w:spacing w:val="6"/>
          <w:sz w:val="30"/>
          <w:szCs w:val="30"/>
        </w:rPr>
      </w:pPr>
      <w:r>
        <w:rPr>
          <w:rFonts w:hint="eastAsia" w:cs="宋体" w:asciiTheme="minorEastAsia" w:hAnsiTheme="minorEastAsia" w:eastAsiaTheme="minorEastAsia"/>
          <w:b/>
          <w:spacing w:val="6"/>
          <w:sz w:val="30"/>
          <w:szCs w:val="30"/>
        </w:rPr>
        <w:t>残疾人福利性单位声明函</w:t>
      </w:r>
    </w:p>
    <w:p>
      <w:pPr>
        <w:spacing w:line="588" w:lineRule="exact"/>
        <w:rPr>
          <w:rFonts w:asciiTheme="minorEastAsia" w:hAnsiTheme="minorEastAsia" w:eastAsiaTheme="minorEastAsia"/>
          <w:b/>
          <w:spacing w:val="6"/>
          <w:sz w:val="30"/>
          <w:szCs w:val="30"/>
        </w:rPr>
      </w:pPr>
    </w:p>
    <w:p>
      <w:pPr>
        <w:spacing w:line="588" w:lineRule="exact"/>
        <w:ind w:firstLine="504"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本单位郑重声明，根据《财政部 民政部 中国残疾人联合会关于促进残疾人就业政府采购政策的通知》（财库</w:t>
      </w:r>
      <w:r>
        <w:rPr>
          <w:rFonts w:hint="eastAsia" w:cs="宋体" w:asciiTheme="minorEastAsia" w:hAnsiTheme="minorEastAsia" w:eastAsiaTheme="minorEastAsia"/>
          <w:sz w:val="24"/>
        </w:rPr>
        <w:t>〔2017〕 141</w:t>
      </w:r>
      <w:r>
        <w:rPr>
          <w:rFonts w:hint="eastAsia" w:cs="宋体" w:asciiTheme="minorEastAsia" w:hAnsiTheme="minorEastAsia" w:eastAsiaTheme="minor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本单位对上述声明的真实性负责。如有虚假，将依法承担相应责任。</w:t>
      </w:r>
    </w:p>
    <w:p>
      <w:pPr>
        <w:spacing w:line="588" w:lineRule="exact"/>
        <w:ind w:firstLine="504" w:firstLineChars="200"/>
        <w:rPr>
          <w:rFonts w:cs="宋体" w:asciiTheme="minorEastAsia" w:hAnsiTheme="minorEastAsia" w:eastAsiaTheme="minorEastAsia"/>
          <w:spacing w:val="6"/>
          <w:sz w:val="24"/>
        </w:rPr>
      </w:pPr>
    </w:p>
    <w:p>
      <w:pPr>
        <w:spacing w:line="588" w:lineRule="exact"/>
        <w:ind w:firstLine="504" w:firstLineChars="200"/>
        <w:rPr>
          <w:rFonts w:cs="宋体" w:asciiTheme="minorEastAsia" w:hAnsiTheme="minorEastAsia" w:eastAsiaTheme="minorEastAsia"/>
          <w:spacing w:val="6"/>
          <w:sz w:val="24"/>
        </w:rPr>
      </w:pPr>
    </w:p>
    <w:p>
      <w:pPr>
        <w:tabs>
          <w:tab w:val="left" w:pos="4860"/>
        </w:tabs>
        <w:spacing w:line="588" w:lineRule="exact"/>
        <w:ind w:right="1560" w:firstLine="504" w:firstLineChars="200"/>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 xml:space="preserve">               单位名称（盖章）：</w:t>
      </w:r>
    </w:p>
    <w:p>
      <w:pPr>
        <w:tabs>
          <w:tab w:val="left" w:pos="4860"/>
        </w:tabs>
        <w:spacing w:line="588" w:lineRule="exact"/>
        <w:ind w:right="1560" w:firstLine="504" w:firstLineChars="200"/>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 xml:space="preserve">       日  期：</w:t>
      </w:r>
    </w:p>
    <w:p>
      <w:pPr>
        <w:pStyle w:val="36"/>
        <w:spacing w:line="560" w:lineRule="exact"/>
        <w:ind w:firstLine="0" w:firstLineChars="0"/>
        <w:rPr>
          <w:rFonts w:asciiTheme="minorEastAsia" w:hAnsiTheme="minorEastAsia" w:eastAsiaTheme="minorEastAsia"/>
        </w:rPr>
      </w:pPr>
      <w:r>
        <w:rPr>
          <w:rFonts w:hint="eastAsia" w:asciiTheme="minorEastAsia" w:hAnsiTheme="minorEastAsia" w:eastAsiaTheme="minorEastAsia"/>
        </w:rPr>
        <w:br w:type="page"/>
      </w:r>
    </w:p>
    <w:p>
      <w:pPr>
        <w:pStyle w:val="4"/>
        <w:spacing w:before="0" w:afterLines="50" w:line="500" w:lineRule="exact"/>
        <w:jc w:val="left"/>
        <w:rPr>
          <w:rFonts w:cs="仿宋" w:asciiTheme="minorEastAsia" w:hAnsiTheme="minorEastAsia" w:eastAsiaTheme="minorEastAsia"/>
          <w:b w:val="0"/>
          <w:bCs w:val="0"/>
          <w:sz w:val="24"/>
          <w:szCs w:val="24"/>
        </w:rPr>
      </w:pPr>
      <w:bookmarkStart w:id="288" w:name="_Toc12053255"/>
      <w:bookmarkStart w:id="289" w:name="_Toc20239307"/>
      <w:bookmarkStart w:id="290" w:name="_Toc12475700"/>
      <w:r>
        <w:rPr>
          <w:rFonts w:hint="eastAsia" w:cs="仿宋" w:asciiTheme="minorEastAsia" w:hAnsiTheme="minorEastAsia" w:eastAsiaTheme="minorEastAsia"/>
          <w:b w:val="0"/>
          <w:bCs w:val="0"/>
          <w:sz w:val="24"/>
          <w:szCs w:val="24"/>
        </w:rPr>
        <w:t>3、环境标志产品明细表</w:t>
      </w:r>
      <w:bookmarkEnd w:id="281"/>
      <w:bookmarkEnd w:id="288"/>
      <w:bookmarkEnd w:id="289"/>
      <w:bookmarkEnd w:id="290"/>
    </w:p>
    <w:p>
      <w:pPr>
        <w:spacing w:line="460" w:lineRule="exact"/>
        <w:ind w:firstLine="437"/>
        <w:jc w:val="center"/>
        <w:rPr>
          <w:rFonts w:asciiTheme="minorEastAsia" w:hAnsiTheme="minorEastAsia" w:eastAsiaTheme="minorEastAsia"/>
          <w:sz w:val="24"/>
        </w:rPr>
      </w:pPr>
      <w:r>
        <w:rPr>
          <w:rFonts w:hint="eastAsia" w:asciiTheme="minorEastAsia" w:hAnsiTheme="minorEastAsia" w:eastAsiaTheme="minorEastAsia"/>
          <w:sz w:val="24"/>
        </w:rPr>
        <w:t>环境标志产品明细表</w:t>
      </w:r>
    </w:p>
    <w:p>
      <w:pPr>
        <w:spacing w:line="460" w:lineRule="exact"/>
        <w:jc w:val="left"/>
        <w:rPr>
          <w:rFonts w:asciiTheme="minorEastAsia" w:hAnsiTheme="minorEastAsia" w:eastAsiaTheme="minorEastAsia"/>
          <w:sz w:val="24"/>
        </w:rPr>
      </w:pPr>
      <w:r>
        <w:rPr>
          <w:rFonts w:hint="eastAsia" w:asciiTheme="minorEastAsia" w:hAnsiTheme="minorEastAsia" w:eastAsiaTheme="minorEastAsia"/>
          <w:sz w:val="24"/>
        </w:rPr>
        <w:t>工程名称：</w:t>
      </w:r>
    </w:p>
    <w:tbl>
      <w:tblPr>
        <w:tblStyle w:val="62"/>
        <w:tblW w:w="10065" w:type="dxa"/>
        <w:jc w:val="center"/>
        <w:tblInd w:w="0" w:type="dxa"/>
        <w:tblLayout w:type="fixed"/>
        <w:tblCellMar>
          <w:top w:w="0" w:type="dxa"/>
          <w:left w:w="108" w:type="dxa"/>
          <w:bottom w:w="0" w:type="dxa"/>
          <w:right w:w="108" w:type="dxa"/>
        </w:tblCellMar>
      </w:tblPr>
      <w:tblGrid>
        <w:gridCol w:w="567"/>
        <w:gridCol w:w="1656"/>
        <w:gridCol w:w="1180"/>
        <w:gridCol w:w="601"/>
        <w:gridCol w:w="838"/>
        <w:gridCol w:w="1208"/>
        <w:gridCol w:w="1259"/>
        <w:gridCol w:w="992"/>
        <w:gridCol w:w="740"/>
        <w:gridCol w:w="1024"/>
      </w:tblGrid>
      <w:tr>
        <w:tblPrEx>
          <w:tblLayout w:type="fixed"/>
          <w:tblCellMar>
            <w:top w:w="0" w:type="dxa"/>
            <w:left w:w="108" w:type="dxa"/>
            <w:bottom w:w="0" w:type="dxa"/>
            <w:right w:w="108" w:type="dxa"/>
          </w:tblCellMar>
        </w:tblPrEx>
        <w:trPr>
          <w:trHeight w:val="421" w:hRule="atLeast"/>
          <w:jc w:val="center"/>
        </w:trPr>
        <w:tc>
          <w:tcPr>
            <w:tcW w:w="567"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656" w:type="dxa"/>
            <w:vMerge w:val="restart"/>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产品名称</w:t>
            </w:r>
          </w:p>
        </w:tc>
        <w:tc>
          <w:tcPr>
            <w:tcW w:w="1180" w:type="dxa"/>
            <w:vMerge w:val="restart"/>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企业名称</w:t>
            </w:r>
          </w:p>
        </w:tc>
        <w:tc>
          <w:tcPr>
            <w:tcW w:w="601" w:type="dxa"/>
            <w:vMerge w:val="restart"/>
            <w:tcBorders>
              <w:top w:val="single" w:color="auto" w:sz="4" w:space="0"/>
              <w:left w:val="nil"/>
              <w:bottom w:val="single" w:color="auto" w:sz="4" w:space="0"/>
              <w:right w:val="single" w:color="auto" w:sz="4" w:space="0"/>
            </w:tcBorders>
          </w:tcPr>
          <w:p>
            <w:pPr>
              <w:rPr>
                <w:rFonts w:asciiTheme="minorEastAsia" w:hAnsiTheme="minorEastAsia" w:eastAsiaTheme="minorEastAsia"/>
                <w:sz w:val="24"/>
              </w:rPr>
            </w:pPr>
            <w:r>
              <w:rPr>
                <w:rFonts w:hint="eastAsia" w:asciiTheme="minorEastAsia" w:hAnsiTheme="minorEastAsia" w:eastAsiaTheme="minorEastAsia"/>
                <w:sz w:val="24"/>
              </w:rPr>
              <w:t>品牌</w:t>
            </w:r>
          </w:p>
        </w:tc>
        <w:tc>
          <w:tcPr>
            <w:tcW w:w="838" w:type="dxa"/>
            <w:vMerge w:val="restart"/>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规格型号</w:t>
            </w:r>
          </w:p>
        </w:tc>
        <w:tc>
          <w:tcPr>
            <w:tcW w:w="1208" w:type="dxa"/>
            <w:vMerge w:val="restart"/>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中国环境标志认证证书编号</w:t>
            </w:r>
          </w:p>
        </w:tc>
        <w:tc>
          <w:tcPr>
            <w:tcW w:w="1259" w:type="dxa"/>
            <w:vMerge w:val="restart"/>
            <w:tcBorders>
              <w:top w:val="single" w:color="auto" w:sz="4" w:space="0"/>
              <w:left w:val="nil"/>
              <w:bottom w:val="single" w:color="auto" w:sz="4" w:space="0"/>
              <w:right w:val="single" w:color="auto" w:sz="4" w:space="0"/>
            </w:tcBorders>
          </w:tcPr>
          <w:p>
            <w:pPr>
              <w:ind w:left="1"/>
              <w:rPr>
                <w:rFonts w:asciiTheme="minorEastAsia" w:hAnsiTheme="minorEastAsia" w:eastAsiaTheme="minorEastAsia"/>
                <w:sz w:val="24"/>
              </w:rPr>
            </w:pPr>
            <w:r>
              <w:rPr>
                <w:rFonts w:hint="eastAsia" w:asciiTheme="minorEastAsia" w:hAnsiTheme="minorEastAsia" w:eastAsiaTheme="minorEastAsia"/>
                <w:sz w:val="24"/>
              </w:rPr>
              <w:t>认证证书有效截止日期</w:t>
            </w:r>
          </w:p>
        </w:tc>
        <w:tc>
          <w:tcPr>
            <w:tcW w:w="2756" w:type="dxa"/>
            <w:gridSpan w:val="3"/>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价格</w:t>
            </w:r>
          </w:p>
        </w:tc>
      </w:tr>
      <w:tr>
        <w:tblPrEx>
          <w:tblLayout w:type="fixed"/>
          <w:tblCellMar>
            <w:top w:w="0" w:type="dxa"/>
            <w:left w:w="108" w:type="dxa"/>
            <w:bottom w:w="0" w:type="dxa"/>
            <w:right w:w="108" w:type="dxa"/>
          </w:tblCellMar>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656" w:type="dxa"/>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180" w:type="dxa"/>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601" w:type="dxa"/>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838" w:type="dxa"/>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208" w:type="dxa"/>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259" w:type="dxa"/>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ind w:left="-105" w:leftChars="-50" w:right="-97" w:rightChars="-46"/>
              <w:jc w:val="center"/>
              <w:rPr>
                <w:rFonts w:asciiTheme="minorEastAsia" w:hAnsiTheme="minorEastAsia" w:eastAsiaTheme="minorEastAsia"/>
                <w:sz w:val="24"/>
              </w:rPr>
            </w:pPr>
            <w:r>
              <w:rPr>
                <w:rFonts w:hint="eastAsia" w:asciiTheme="minorEastAsia" w:hAnsiTheme="minorEastAsia" w:eastAsiaTheme="minorEastAsia"/>
                <w:sz w:val="24"/>
              </w:rPr>
              <w:t>单价</w:t>
            </w:r>
            <w:r>
              <w:rPr>
                <w:rFonts w:asciiTheme="minorEastAsia" w:hAnsiTheme="minorEastAsia" w:eastAsiaTheme="minorEastAsia"/>
                <w:sz w:val="24"/>
              </w:rPr>
              <w:t>(</w:t>
            </w:r>
            <w:r>
              <w:rPr>
                <w:rFonts w:hint="eastAsia" w:asciiTheme="minorEastAsia" w:hAnsiTheme="minorEastAsia" w:eastAsiaTheme="minorEastAsia"/>
                <w:sz w:val="24"/>
              </w:rPr>
              <w:t>元</w:t>
            </w:r>
            <w:r>
              <w:rPr>
                <w:rFonts w:asciiTheme="minorEastAsia" w:hAnsiTheme="minorEastAsia" w:eastAsiaTheme="minorEastAsia"/>
                <w:sz w:val="24"/>
              </w:rPr>
              <w:t>)</w:t>
            </w:r>
          </w:p>
        </w:tc>
        <w:tc>
          <w:tcPr>
            <w:tcW w:w="74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1024" w:type="dxa"/>
            <w:tcBorders>
              <w:top w:val="single" w:color="auto" w:sz="4" w:space="0"/>
              <w:left w:val="nil"/>
              <w:bottom w:val="single" w:color="auto" w:sz="4" w:space="0"/>
              <w:right w:val="single" w:color="auto" w:sz="4" w:space="0"/>
            </w:tcBorders>
          </w:tcPr>
          <w:p>
            <w:pPr>
              <w:ind w:left="-92" w:leftChars="-44" w:right="-92" w:rightChars="-44"/>
              <w:jc w:val="center"/>
              <w:rPr>
                <w:rFonts w:asciiTheme="minorEastAsia" w:hAnsiTheme="minorEastAsia" w:eastAsiaTheme="minorEastAsia"/>
                <w:sz w:val="24"/>
              </w:rPr>
            </w:pPr>
            <w:r>
              <w:rPr>
                <w:rFonts w:hint="eastAsia" w:asciiTheme="minorEastAsia" w:hAnsiTheme="minorEastAsia" w:eastAsiaTheme="minorEastAsia"/>
                <w:sz w:val="24"/>
              </w:rPr>
              <w:t>小计</w:t>
            </w:r>
            <w:r>
              <w:rPr>
                <w:rFonts w:asciiTheme="minorEastAsia" w:hAnsiTheme="minorEastAsia" w:eastAsiaTheme="minorEastAsia"/>
                <w:sz w:val="24"/>
              </w:rPr>
              <w:t>(</w:t>
            </w:r>
            <w:r>
              <w:rPr>
                <w:rFonts w:hint="eastAsia" w:asciiTheme="minorEastAsia" w:hAnsiTheme="minorEastAsia" w:eastAsiaTheme="minorEastAsia"/>
                <w:sz w:val="24"/>
              </w:rPr>
              <w:t>元</w:t>
            </w:r>
            <w:r>
              <w:rPr>
                <w:rFonts w:asciiTheme="minorEastAsia" w:hAnsiTheme="minorEastAsia" w:eastAsiaTheme="minorEastAsia"/>
                <w:sz w:val="24"/>
              </w:rPr>
              <w:t>)</w:t>
            </w:r>
          </w:p>
        </w:tc>
      </w:tr>
      <w:tr>
        <w:tblPrEx>
          <w:tblLayout w:type="fixed"/>
          <w:tblCellMar>
            <w:top w:w="0" w:type="dxa"/>
            <w:left w:w="108" w:type="dxa"/>
            <w:bottom w:w="0" w:type="dxa"/>
            <w:right w:w="108" w:type="dxa"/>
          </w:tblCellMar>
        </w:tblPrEx>
        <w:trPr>
          <w:trHeight w:val="374"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rPr>
            </w:pPr>
            <w:r>
              <w:rPr>
                <w:rFonts w:asciiTheme="minorEastAsia" w:hAnsiTheme="minorEastAsia" w:eastAsiaTheme="minorEastAsia"/>
                <w:sz w:val="24"/>
              </w:rPr>
              <w:t>1</w:t>
            </w:r>
          </w:p>
        </w:tc>
        <w:tc>
          <w:tcPr>
            <w:tcW w:w="1656"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18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60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3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20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25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74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02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407"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rPr>
            </w:pPr>
            <w:r>
              <w:rPr>
                <w:rFonts w:asciiTheme="minorEastAsia" w:hAnsiTheme="minorEastAsia" w:eastAsiaTheme="minorEastAsia"/>
                <w:sz w:val="24"/>
              </w:rPr>
              <w:t>2</w:t>
            </w:r>
          </w:p>
        </w:tc>
        <w:tc>
          <w:tcPr>
            <w:tcW w:w="1656"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18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60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3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20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25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74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02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346"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rPr>
            </w:pPr>
            <w:r>
              <w:rPr>
                <w:rFonts w:asciiTheme="minorEastAsia" w:hAnsiTheme="minorEastAsia" w:eastAsiaTheme="minorEastAsia"/>
                <w:sz w:val="24"/>
              </w:rPr>
              <w:t>3</w:t>
            </w:r>
          </w:p>
        </w:tc>
        <w:tc>
          <w:tcPr>
            <w:tcW w:w="1656"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18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60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3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20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25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74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02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421"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rPr>
            </w:pPr>
            <w:r>
              <w:rPr>
                <w:rFonts w:asciiTheme="minorEastAsia" w:hAnsiTheme="minorEastAsia" w:eastAsiaTheme="minorEastAsia"/>
                <w:sz w:val="24"/>
              </w:rPr>
              <w:t>4</w:t>
            </w:r>
          </w:p>
        </w:tc>
        <w:tc>
          <w:tcPr>
            <w:tcW w:w="1656"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118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60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3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20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25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74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02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r>
    </w:tbl>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说明：所报产品属于《环境标志产品政府采购品目清单》（财库〔2019〕18号）的品目，应附《中国环境标志产品认证证书》，否则，在评审时不执行政府采购政策。</w:t>
      </w:r>
    </w:p>
    <w:p>
      <w:pPr>
        <w:spacing w:line="360" w:lineRule="auto"/>
        <w:ind w:firstLine="6360" w:firstLineChars="2650"/>
        <w:rPr>
          <w:rFonts w:asciiTheme="minorEastAsia" w:hAnsiTheme="minorEastAsia" w:eastAsiaTheme="minorEastAsia"/>
          <w:sz w:val="24"/>
        </w:rPr>
      </w:pPr>
      <w:r>
        <w:rPr>
          <w:rFonts w:hint="eastAsia" w:asciiTheme="minorEastAsia" w:hAnsiTheme="minorEastAsia" w:eastAsiaTheme="minorEastAsia"/>
          <w:sz w:val="24"/>
        </w:rPr>
        <w:t>年月日</w:t>
      </w:r>
    </w:p>
    <w:p>
      <w:pPr>
        <w:spacing w:line="460" w:lineRule="exact"/>
        <w:ind w:firstLine="437"/>
        <w:jc w:val="center"/>
        <w:rPr>
          <w:rFonts w:asciiTheme="minorEastAsia" w:hAnsiTheme="minorEastAsia" w:eastAsiaTheme="minorEastAsia"/>
          <w:sz w:val="24"/>
        </w:rPr>
      </w:pPr>
    </w:p>
    <w:p>
      <w:pPr>
        <w:pStyle w:val="4"/>
        <w:spacing w:before="0" w:afterLines="50" w:line="500" w:lineRule="exact"/>
        <w:jc w:val="left"/>
        <w:rPr>
          <w:rFonts w:cs="仿宋" w:asciiTheme="minorEastAsia" w:hAnsiTheme="minorEastAsia" w:eastAsiaTheme="minorEastAsia"/>
          <w:b w:val="0"/>
          <w:bCs w:val="0"/>
          <w:sz w:val="24"/>
          <w:szCs w:val="24"/>
        </w:rPr>
      </w:pPr>
      <w:bookmarkStart w:id="291" w:name="_Toc12475701"/>
      <w:bookmarkStart w:id="292" w:name="_Toc478380411"/>
      <w:bookmarkStart w:id="293" w:name="_Toc20239308"/>
      <w:bookmarkStart w:id="294" w:name="_Toc12053256"/>
      <w:r>
        <w:rPr>
          <w:rFonts w:hint="eastAsia" w:cs="仿宋" w:asciiTheme="minorEastAsia" w:hAnsiTheme="minorEastAsia" w:eastAsiaTheme="minorEastAsia"/>
          <w:b w:val="0"/>
          <w:bCs w:val="0"/>
          <w:sz w:val="24"/>
          <w:szCs w:val="24"/>
        </w:rPr>
        <w:t>4、节能产品明细表</w:t>
      </w:r>
      <w:bookmarkEnd w:id="291"/>
      <w:bookmarkEnd w:id="292"/>
      <w:bookmarkEnd w:id="293"/>
      <w:bookmarkEnd w:id="294"/>
    </w:p>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节能产品明细表</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工程名称：：</w:t>
      </w:r>
    </w:p>
    <w:tbl>
      <w:tblPr>
        <w:tblStyle w:val="62"/>
        <w:tblW w:w="9923" w:type="dxa"/>
        <w:jc w:val="center"/>
        <w:tblInd w:w="0" w:type="dxa"/>
        <w:tblLayout w:type="fixed"/>
        <w:tblCellMar>
          <w:top w:w="0" w:type="dxa"/>
          <w:left w:w="108" w:type="dxa"/>
          <w:bottom w:w="0" w:type="dxa"/>
          <w:right w:w="108" w:type="dxa"/>
        </w:tblCellMar>
      </w:tblPr>
      <w:tblGrid>
        <w:gridCol w:w="567"/>
        <w:gridCol w:w="1418"/>
        <w:gridCol w:w="1134"/>
        <w:gridCol w:w="851"/>
        <w:gridCol w:w="850"/>
        <w:gridCol w:w="1134"/>
        <w:gridCol w:w="1559"/>
        <w:gridCol w:w="709"/>
        <w:gridCol w:w="850"/>
        <w:gridCol w:w="851"/>
      </w:tblGrid>
      <w:tr>
        <w:tblPrEx>
          <w:tblLayout w:type="fixed"/>
        </w:tblPrEx>
        <w:trPr>
          <w:jc w:val="center"/>
        </w:trPr>
        <w:tc>
          <w:tcPr>
            <w:tcW w:w="567" w:type="dxa"/>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418" w:type="dxa"/>
            <w:vMerge w:val="restart"/>
            <w:tcBorders>
              <w:top w:val="single" w:color="auto" w:sz="4" w:space="0"/>
              <w:left w:val="nil"/>
              <w:bottom w:val="single" w:color="auto" w:sz="4" w:space="0"/>
              <w:right w:val="single" w:color="auto" w:sz="4" w:space="0"/>
            </w:tcBorders>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产品名称</w:t>
            </w:r>
          </w:p>
        </w:tc>
        <w:tc>
          <w:tcPr>
            <w:tcW w:w="1134" w:type="dxa"/>
            <w:vMerge w:val="restart"/>
            <w:tcBorders>
              <w:top w:val="single" w:color="auto" w:sz="4" w:space="0"/>
              <w:left w:val="nil"/>
              <w:bottom w:val="single" w:color="auto" w:sz="4" w:space="0"/>
              <w:right w:val="single" w:color="auto" w:sz="4" w:space="0"/>
            </w:tcBorders>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制造商</w:t>
            </w:r>
          </w:p>
        </w:tc>
        <w:tc>
          <w:tcPr>
            <w:tcW w:w="851" w:type="dxa"/>
            <w:vMerge w:val="restart"/>
            <w:tcBorders>
              <w:top w:val="single" w:color="auto" w:sz="4" w:space="0"/>
              <w:left w:val="nil"/>
              <w:bottom w:val="single" w:color="auto" w:sz="4" w:space="0"/>
              <w:right w:val="single" w:color="auto" w:sz="4" w:space="0"/>
            </w:tcBorders>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品牌</w:t>
            </w:r>
          </w:p>
        </w:tc>
        <w:tc>
          <w:tcPr>
            <w:tcW w:w="850" w:type="dxa"/>
            <w:vMerge w:val="restart"/>
            <w:tcBorders>
              <w:top w:val="single" w:color="auto" w:sz="4" w:space="0"/>
              <w:left w:val="nil"/>
              <w:bottom w:val="single" w:color="auto" w:sz="4" w:space="0"/>
              <w:right w:val="single" w:color="auto" w:sz="4" w:space="0"/>
            </w:tcBorders>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产品型号</w:t>
            </w:r>
          </w:p>
        </w:tc>
        <w:tc>
          <w:tcPr>
            <w:tcW w:w="1134" w:type="dxa"/>
            <w:vMerge w:val="restart"/>
            <w:tcBorders>
              <w:top w:val="single" w:color="auto" w:sz="4" w:space="0"/>
              <w:left w:val="nil"/>
              <w:bottom w:val="single" w:color="auto" w:sz="4" w:space="0"/>
              <w:right w:val="single" w:color="auto" w:sz="4" w:space="0"/>
            </w:tcBorders>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节能标志认证证书号</w:t>
            </w:r>
          </w:p>
        </w:tc>
        <w:tc>
          <w:tcPr>
            <w:tcW w:w="1559" w:type="dxa"/>
            <w:vMerge w:val="restart"/>
            <w:tcBorders>
              <w:top w:val="single" w:color="auto" w:sz="4" w:space="0"/>
              <w:left w:val="nil"/>
              <w:bottom w:val="single" w:color="auto" w:sz="4" w:space="0"/>
              <w:right w:val="single" w:color="auto" w:sz="4" w:space="0"/>
            </w:tcBorders>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节能产品认证证书有效截止日期</w:t>
            </w:r>
          </w:p>
        </w:tc>
        <w:tc>
          <w:tcPr>
            <w:tcW w:w="2410" w:type="dxa"/>
            <w:gridSpan w:val="3"/>
            <w:tcBorders>
              <w:top w:val="single" w:color="auto" w:sz="4" w:space="0"/>
              <w:left w:val="nil"/>
              <w:bottom w:val="single" w:color="auto" w:sz="4" w:space="0"/>
              <w:right w:val="single" w:color="auto" w:sz="4" w:space="0"/>
            </w:tcBorders>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价格</w:t>
            </w:r>
          </w:p>
        </w:tc>
      </w:tr>
      <w:tr>
        <w:tblPrEx>
          <w:tblLayout w:type="fixed"/>
        </w:tblPrEx>
        <w:trP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418"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850"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tcPr>
          <w:p>
            <w:pPr>
              <w:spacing w:line="360" w:lineRule="exact"/>
              <w:ind w:left="-105" w:leftChars="-50" w:right="-97" w:rightChars="-46"/>
              <w:jc w:val="center"/>
              <w:rPr>
                <w:rFonts w:asciiTheme="minorEastAsia" w:hAnsiTheme="minorEastAsia" w:eastAsiaTheme="minorEastAsia"/>
                <w:sz w:val="24"/>
              </w:rPr>
            </w:pPr>
            <w:r>
              <w:rPr>
                <w:rFonts w:hint="eastAsia" w:asciiTheme="minorEastAsia" w:hAnsiTheme="minorEastAsia" w:eastAsiaTheme="minorEastAsia"/>
                <w:sz w:val="24"/>
              </w:rPr>
              <w:t>单价</w:t>
            </w:r>
            <w:r>
              <w:rPr>
                <w:rFonts w:asciiTheme="minorEastAsia" w:hAnsiTheme="minorEastAsia" w:eastAsiaTheme="minorEastAsia"/>
                <w:sz w:val="24"/>
              </w:rPr>
              <w:t>(</w:t>
            </w:r>
            <w:r>
              <w:rPr>
                <w:rFonts w:hint="eastAsia" w:asciiTheme="minorEastAsia" w:hAnsiTheme="minorEastAsia" w:eastAsiaTheme="minorEastAsia"/>
                <w:sz w:val="24"/>
              </w:rPr>
              <w:t>元</w:t>
            </w:r>
            <w:r>
              <w:rPr>
                <w:rFonts w:asciiTheme="minorEastAsia" w:hAnsiTheme="minorEastAsia" w:eastAsiaTheme="minorEastAsia"/>
                <w:sz w:val="24"/>
              </w:rPr>
              <w:t>)</w:t>
            </w:r>
          </w:p>
        </w:tc>
        <w:tc>
          <w:tcPr>
            <w:tcW w:w="850" w:type="dxa"/>
            <w:tcBorders>
              <w:top w:val="single" w:color="auto" w:sz="4" w:space="0"/>
              <w:left w:val="nil"/>
              <w:bottom w:val="single" w:color="auto" w:sz="4" w:space="0"/>
              <w:right w:val="single" w:color="auto" w:sz="4" w:space="0"/>
            </w:tcBorders>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851" w:type="dxa"/>
            <w:tcBorders>
              <w:top w:val="single" w:color="auto" w:sz="4" w:space="0"/>
              <w:left w:val="nil"/>
              <w:bottom w:val="single" w:color="auto" w:sz="4" w:space="0"/>
              <w:right w:val="single" w:color="auto" w:sz="4" w:space="0"/>
            </w:tcBorders>
          </w:tcPr>
          <w:p>
            <w:pPr>
              <w:spacing w:line="360" w:lineRule="exact"/>
              <w:ind w:left="-92" w:leftChars="-44" w:right="-92" w:rightChars="-44"/>
              <w:jc w:val="center"/>
              <w:rPr>
                <w:rFonts w:asciiTheme="minorEastAsia" w:hAnsiTheme="minorEastAsia" w:eastAsiaTheme="minorEastAsia"/>
                <w:sz w:val="24"/>
              </w:rPr>
            </w:pPr>
            <w:r>
              <w:rPr>
                <w:rFonts w:hint="eastAsia" w:asciiTheme="minorEastAsia" w:hAnsiTheme="minorEastAsia" w:eastAsiaTheme="minorEastAsia"/>
                <w:sz w:val="24"/>
              </w:rPr>
              <w:t>小计</w:t>
            </w:r>
            <w:r>
              <w:rPr>
                <w:rFonts w:asciiTheme="minorEastAsia" w:hAnsiTheme="minorEastAsia" w:eastAsiaTheme="minorEastAsia"/>
                <w:sz w:val="24"/>
              </w:rPr>
              <w:t>(</w:t>
            </w:r>
            <w:r>
              <w:rPr>
                <w:rFonts w:hint="eastAsia" w:asciiTheme="minorEastAsia" w:hAnsiTheme="minorEastAsia" w:eastAsiaTheme="minorEastAsia"/>
                <w:sz w:val="24"/>
              </w:rPr>
              <w:t>元</w:t>
            </w:r>
            <w:r>
              <w:rPr>
                <w:rFonts w:asciiTheme="minorEastAsia" w:hAnsiTheme="minorEastAsia" w:eastAsiaTheme="minorEastAsia"/>
                <w:sz w:val="24"/>
              </w:rPr>
              <w:t>)</w:t>
            </w:r>
          </w:p>
        </w:tc>
      </w:tr>
      <w:tr>
        <w:tblPrEx>
          <w:tblLayout w:type="fixed"/>
          <w:tblCellMar>
            <w:top w:w="0" w:type="dxa"/>
            <w:left w:w="108" w:type="dxa"/>
            <w:bottom w:w="0" w:type="dxa"/>
            <w:right w:w="108" w:type="dxa"/>
          </w:tblCellMar>
        </w:tblPrEx>
        <w:trPr>
          <w:trHeight w:val="407"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rPr>
            </w:pPr>
            <w:r>
              <w:rPr>
                <w:rFonts w:asciiTheme="minorEastAsia" w:hAnsiTheme="minorEastAsia" w:eastAsiaTheme="minorEastAsia"/>
                <w:sz w:val="24"/>
              </w:rPr>
              <w:t>1</w:t>
            </w:r>
          </w:p>
        </w:tc>
        <w:tc>
          <w:tcPr>
            <w:tcW w:w="141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55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427"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rPr>
            </w:pPr>
            <w:r>
              <w:rPr>
                <w:rFonts w:asciiTheme="minorEastAsia" w:hAnsiTheme="minorEastAsia" w:eastAsiaTheme="minorEastAsia"/>
                <w:sz w:val="24"/>
              </w:rPr>
              <w:t>2</w:t>
            </w:r>
          </w:p>
        </w:tc>
        <w:tc>
          <w:tcPr>
            <w:tcW w:w="141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55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405"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rPr>
            </w:pPr>
            <w:r>
              <w:rPr>
                <w:rFonts w:asciiTheme="minorEastAsia" w:hAnsiTheme="minorEastAsia" w:eastAsiaTheme="minorEastAsia"/>
                <w:sz w:val="24"/>
              </w:rPr>
              <w:t>3</w:t>
            </w:r>
          </w:p>
        </w:tc>
        <w:tc>
          <w:tcPr>
            <w:tcW w:w="141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13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55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24"/>
              </w:rPr>
            </w:pPr>
            <w:r>
              <w:rPr>
                <w:rFonts w:asciiTheme="minorEastAsia" w:hAnsiTheme="minorEastAsia" w:eastAsiaTheme="minorEastAsia"/>
                <w:sz w:val="24"/>
              </w:rPr>
              <w:t>4</w:t>
            </w:r>
          </w:p>
        </w:tc>
        <w:tc>
          <w:tcPr>
            <w:tcW w:w="141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113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155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rPr>
            </w:pPr>
          </w:p>
        </w:tc>
      </w:tr>
    </w:tbl>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注：所报产品属于《节能产品政府采购品目清单》（财库〔2019〕19号）内的品目，应附《国家节能产品认证证书》，否则，在评审时不执行政府采购政策。</w:t>
      </w:r>
    </w:p>
    <w:p>
      <w:pPr>
        <w:spacing w:line="360" w:lineRule="auto"/>
        <w:ind w:firstLine="6360" w:firstLineChars="2650"/>
        <w:rPr>
          <w:rStyle w:val="76"/>
          <w:rFonts w:cs="宋体" w:asciiTheme="minorEastAsia" w:hAnsiTheme="minorEastAsia" w:eastAsiaTheme="minorEastAsia"/>
          <w:b w:val="0"/>
          <w:bCs w:val="0"/>
          <w:sz w:val="24"/>
          <w:szCs w:val="24"/>
        </w:rPr>
      </w:pPr>
      <w:r>
        <w:rPr>
          <w:rFonts w:hint="eastAsia" w:asciiTheme="minorEastAsia" w:hAnsiTheme="minorEastAsia" w:eastAsiaTheme="minorEastAsia"/>
          <w:sz w:val="24"/>
        </w:rPr>
        <w:t>年月日</w:t>
      </w:r>
      <w:r>
        <w:rPr>
          <w:rFonts w:asciiTheme="minorEastAsia" w:hAnsiTheme="minorEastAsia" w:eastAsiaTheme="minorEastAsia"/>
          <w:sz w:val="24"/>
        </w:rPr>
        <w:br w:type="page"/>
      </w:r>
      <w:bookmarkStart w:id="295" w:name="_Toc20239309"/>
      <w:bookmarkStart w:id="296" w:name="_Toc12053257"/>
      <w:r>
        <w:rPr>
          <w:rStyle w:val="76"/>
          <w:rFonts w:hint="eastAsia" w:cs="宋体" w:asciiTheme="minorEastAsia" w:hAnsiTheme="minorEastAsia" w:eastAsiaTheme="minorEastAsia"/>
          <w:b w:val="0"/>
          <w:bCs w:val="0"/>
          <w:sz w:val="24"/>
          <w:szCs w:val="24"/>
        </w:rPr>
        <w:t>5、政府强制采购节能产品明细表</w:t>
      </w:r>
      <w:bookmarkEnd w:id="295"/>
      <w:bookmarkEnd w:id="296"/>
    </w:p>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政府强制采购节能产品明细表</w:t>
      </w:r>
    </w:p>
    <w:p>
      <w:pPr>
        <w:spacing w:line="460" w:lineRule="exact"/>
        <w:jc w:val="left"/>
        <w:rPr>
          <w:rFonts w:asciiTheme="minorEastAsia" w:hAnsiTheme="minorEastAsia" w:eastAsiaTheme="minorEastAsia"/>
          <w:sz w:val="24"/>
        </w:rPr>
      </w:pPr>
      <w:r>
        <w:rPr>
          <w:rFonts w:hint="eastAsia" w:asciiTheme="minorEastAsia" w:hAnsiTheme="minorEastAsia" w:eastAsiaTheme="minorEastAsia"/>
          <w:sz w:val="24"/>
        </w:rPr>
        <w:t>项目编号：</w:t>
      </w:r>
    </w:p>
    <w:p>
      <w:pPr>
        <w:spacing w:line="460" w:lineRule="exact"/>
        <w:jc w:val="left"/>
        <w:rPr>
          <w:rFonts w:asciiTheme="minorEastAsia" w:hAnsiTheme="minorEastAsia" w:eastAsiaTheme="minorEastAsia"/>
          <w:sz w:val="24"/>
        </w:rPr>
      </w:pPr>
      <w:r>
        <w:rPr>
          <w:rFonts w:hint="eastAsia" w:asciiTheme="minorEastAsia" w:hAnsiTheme="minorEastAsia" w:eastAsiaTheme="minorEastAsia"/>
          <w:sz w:val="24"/>
        </w:rPr>
        <w:t>项目名称：</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供应商名称（盖章）：法定代表人或授权代理人签字：</w:t>
      </w:r>
    </w:p>
    <w:tbl>
      <w:tblPr>
        <w:tblStyle w:val="62"/>
        <w:tblW w:w="9470" w:type="dxa"/>
        <w:jc w:val="center"/>
        <w:tblInd w:w="0" w:type="dxa"/>
        <w:tblLayout w:type="fixed"/>
        <w:tblCellMar>
          <w:top w:w="0" w:type="dxa"/>
          <w:left w:w="108" w:type="dxa"/>
          <w:bottom w:w="0" w:type="dxa"/>
          <w:right w:w="108" w:type="dxa"/>
        </w:tblCellMar>
      </w:tblPr>
      <w:tblGrid>
        <w:gridCol w:w="817"/>
        <w:gridCol w:w="1276"/>
        <w:gridCol w:w="992"/>
        <w:gridCol w:w="992"/>
        <w:gridCol w:w="1418"/>
        <w:gridCol w:w="1809"/>
        <w:gridCol w:w="2166"/>
      </w:tblGrid>
      <w:tr>
        <w:tblPrEx>
          <w:tblLayout w:type="fixed"/>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序号</w:t>
            </w:r>
          </w:p>
        </w:tc>
        <w:tc>
          <w:tcPr>
            <w:tcW w:w="1276"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产品名称</w:t>
            </w:r>
          </w:p>
        </w:tc>
        <w:tc>
          <w:tcPr>
            <w:tcW w:w="992"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制造商</w:t>
            </w:r>
          </w:p>
        </w:tc>
        <w:tc>
          <w:tcPr>
            <w:tcW w:w="992"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品牌</w:t>
            </w:r>
          </w:p>
        </w:tc>
        <w:tc>
          <w:tcPr>
            <w:tcW w:w="1418"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产品型号</w:t>
            </w:r>
          </w:p>
        </w:tc>
        <w:tc>
          <w:tcPr>
            <w:tcW w:w="1809" w:type="dxa"/>
            <w:tcBorders>
              <w:top w:val="single" w:color="auto" w:sz="4" w:space="0"/>
              <w:left w:val="nil"/>
              <w:bottom w:val="single" w:color="auto" w:sz="4" w:space="0"/>
              <w:right w:val="single" w:color="auto" w:sz="4" w:space="0"/>
            </w:tcBorders>
          </w:tcPr>
          <w:p>
            <w:pPr>
              <w:spacing w:line="360" w:lineRule="auto"/>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节能标志认证证书号</w:t>
            </w:r>
          </w:p>
        </w:tc>
        <w:tc>
          <w:tcPr>
            <w:tcW w:w="2166"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节能产品认证证书</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有效截止日期</w:t>
            </w:r>
          </w:p>
        </w:tc>
      </w:tr>
      <w:tr>
        <w:tblPrEx>
          <w:tblLayout w:type="fixed"/>
          <w:tblCellMar>
            <w:top w:w="0" w:type="dxa"/>
            <w:left w:w="108" w:type="dxa"/>
            <w:bottom w:w="0" w:type="dxa"/>
            <w:right w:w="108" w:type="dxa"/>
          </w:tblCellMar>
        </w:tblPrEx>
        <w:trPr>
          <w:trHeight w:val="527"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1</w:t>
            </w:r>
          </w:p>
        </w:tc>
        <w:tc>
          <w:tcPr>
            <w:tcW w:w="1276"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09"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2166"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549"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2</w:t>
            </w:r>
          </w:p>
        </w:tc>
        <w:tc>
          <w:tcPr>
            <w:tcW w:w="1276"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09"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2166"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415"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3</w:t>
            </w:r>
          </w:p>
        </w:tc>
        <w:tc>
          <w:tcPr>
            <w:tcW w:w="1276"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09"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2166"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507"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p>
        </w:tc>
        <w:tc>
          <w:tcPr>
            <w:tcW w:w="1276"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09"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c>
          <w:tcPr>
            <w:tcW w:w="2166"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sz w:val="24"/>
              </w:rPr>
            </w:pPr>
          </w:p>
        </w:tc>
      </w:tr>
    </w:tbl>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说明：（</w:t>
      </w:r>
      <w:r>
        <w:rPr>
          <w:rFonts w:asciiTheme="minorEastAsia" w:hAnsiTheme="minorEastAsia" w:eastAsiaTheme="minorEastAsia"/>
          <w:sz w:val="24"/>
        </w:rPr>
        <w:t>1</w:t>
      </w:r>
      <w:r>
        <w:rPr>
          <w:rFonts w:hint="eastAsia" w:asciiTheme="minorEastAsia" w:hAnsiTheme="minorEastAsia" w:eastAsiaTheme="minorEastAsia"/>
          <w:sz w:val="24"/>
        </w:rPr>
        <w:t>）所报产品属于《节能产品政府采购品目清单》（财库〔2019〕19号）内强制采购的品目，应附《国家节能产品认证证书》，</w:t>
      </w:r>
      <w:r>
        <w:rPr>
          <w:rFonts w:hint="eastAsia" w:asciiTheme="minorEastAsia" w:hAnsiTheme="minorEastAsia" w:eastAsiaTheme="minorEastAsia"/>
          <w:b/>
          <w:sz w:val="24"/>
        </w:rPr>
        <w:t>否则，在评审时按无效报价处理</w:t>
      </w:r>
      <w:r>
        <w:rPr>
          <w:rFonts w:hint="eastAsia" w:asciiTheme="minorEastAsia" w:hAnsiTheme="minorEastAsia" w:eastAsiaTheme="minorEastAsia"/>
          <w:sz w:val="24"/>
        </w:rPr>
        <w:t>。</w:t>
      </w:r>
    </w:p>
    <w:p>
      <w:pPr>
        <w:spacing w:line="360" w:lineRule="auto"/>
        <w:ind w:firstLine="6000" w:firstLineChars="2500"/>
        <w:rPr>
          <w:rFonts w:asciiTheme="minorEastAsia" w:hAnsiTheme="minorEastAsia" w:eastAsiaTheme="minorEastAsia"/>
          <w:sz w:val="24"/>
        </w:rPr>
      </w:pPr>
      <w:r>
        <w:rPr>
          <w:rFonts w:hint="eastAsia" w:asciiTheme="minorEastAsia" w:hAnsiTheme="minorEastAsia" w:eastAsiaTheme="minorEastAsia"/>
          <w:sz w:val="24"/>
        </w:rPr>
        <w:t>年月日</w:t>
      </w:r>
    </w:p>
    <w:p>
      <w:pPr>
        <w:pStyle w:val="4"/>
        <w:spacing w:before="0" w:afterLines="50" w:line="500" w:lineRule="exact"/>
        <w:jc w:val="left"/>
        <w:rPr>
          <w:rFonts w:cs="仿宋" w:asciiTheme="minorEastAsia" w:hAnsiTheme="minorEastAsia" w:eastAsiaTheme="minorEastAsia"/>
          <w:b w:val="0"/>
          <w:bCs w:val="0"/>
          <w:sz w:val="24"/>
          <w:szCs w:val="24"/>
        </w:rPr>
      </w:pPr>
      <w:bookmarkStart w:id="297" w:name="_Toc478380412"/>
      <w:bookmarkStart w:id="298" w:name="_Toc12053258"/>
      <w:bookmarkStart w:id="299" w:name="_Toc12475702"/>
      <w:bookmarkStart w:id="300" w:name="_Toc20239310"/>
      <w:r>
        <w:rPr>
          <w:rFonts w:hint="eastAsia" w:cs="仿宋" w:asciiTheme="minorEastAsia" w:hAnsiTheme="minorEastAsia" w:eastAsiaTheme="minorEastAsia"/>
          <w:b w:val="0"/>
          <w:bCs w:val="0"/>
          <w:sz w:val="24"/>
          <w:szCs w:val="24"/>
        </w:rPr>
        <w:t>6、小型、微型企业产品明细表</w:t>
      </w:r>
      <w:bookmarkEnd w:id="297"/>
      <w:bookmarkEnd w:id="298"/>
      <w:bookmarkEnd w:id="299"/>
      <w:bookmarkEnd w:id="300"/>
    </w:p>
    <w:p>
      <w:pPr>
        <w:spacing w:line="460" w:lineRule="exact"/>
        <w:ind w:firstLine="437"/>
        <w:jc w:val="center"/>
        <w:rPr>
          <w:rFonts w:asciiTheme="minorEastAsia" w:hAnsiTheme="minorEastAsia" w:eastAsiaTheme="minorEastAsia"/>
          <w:sz w:val="24"/>
        </w:rPr>
      </w:pPr>
      <w:r>
        <w:rPr>
          <w:rFonts w:hint="eastAsia" w:asciiTheme="minorEastAsia" w:hAnsiTheme="minorEastAsia" w:eastAsiaTheme="minorEastAsia"/>
          <w:sz w:val="24"/>
        </w:rPr>
        <w:t>小型、微型企业产品明细表</w:t>
      </w:r>
    </w:p>
    <w:p>
      <w:pPr>
        <w:spacing w:line="460" w:lineRule="exact"/>
        <w:ind w:firstLine="437"/>
        <w:rPr>
          <w:rFonts w:asciiTheme="minorEastAsia" w:hAnsiTheme="minorEastAsia" w:eastAsiaTheme="minorEastAsia"/>
          <w:sz w:val="24"/>
        </w:rPr>
      </w:pPr>
      <w:r>
        <w:rPr>
          <w:rFonts w:hint="eastAsia" w:asciiTheme="minorEastAsia" w:hAnsiTheme="minorEastAsia" w:eastAsiaTheme="minorEastAsia"/>
          <w:sz w:val="24"/>
        </w:rPr>
        <w:t>项目编号：</w:t>
      </w:r>
    </w:p>
    <w:p>
      <w:pPr>
        <w:spacing w:line="460" w:lineRule="exact"/>
        <w:ind w:firstLine="437"/>
        <w:rPr>
          <w:rFonts w:asciiTheme="minorEastAsia" w:hAnsiTheme="minorEastAsia" w:eastAsiaTheme="minorEastAsia"/>
          <w:sz w:val="24"/>
        </w:rPr>
      </w:pPr>
      <w:r>
        <w:rPr>
          <w:rFonts w:hint="eastAsia" w:asciiTheme="minorEastAsia" w:hAnsiTheme="minorEastAsia" w:eastAsiaTheme="minorEastAsia"/>
          <w:sz w:val="24"/>
        </w:rPr>
        <w:t>项目名称：</w:t>
      </w:r>
    </w:p>
    <w:tbl>
      <w:tblPr>
        <w:tblStyle w:val="62"/>
        <w:tblW w:w="9377" w:type="dxa"/>
        <w:jc w:val="center"/>
        <w:tblInd w:w="0" w:type="dxa"/>
        <w:tblLayout w:type="fixed"/>
        <w:tblCellMar>
          <w:top w:w="0" w:type="dxa"/>
          <w:left w:w="108" w:type="dxa"/>
          <w:bottom w:w="0" w:type="dxa"/>
          <w:right w:w="108" w:type="dxa"/>
        </w:tblCellMar>
      </w:tblPr>
      <w:tblGrid>
        <w:gridCol w:w="677"/>
        <w:gridCol w:w="1539"/>
        <w:gridCol w:w="1378"/>
        <w:gridCol w:w="851"/>
        <w:gridCol w:w="1539"/>
        <w:gridCol w:w="851"/>
        <w:gridCol w:w="1266"/>
        <w:gridCol w:w="1276"/>
      </w:tblGrid>
      <w:tr>
        <w:tblPrEx>
          <w:tblLayout w:type="fixed"/>
          <w:tblCellMar>
            <w:top w:w="0" w:type="dxa"/>
            <w:left w:w="108" w:type="dxa"/>
            <w:bottom w:w="0" w:type="dxa"/>
            <w:right w:w="108" w:type="dxa"/>
          </w:tblCellMar>
        </w:tblPrEx>
        <w:trPr>
          <w:trHeight w:val="358" w:hRule="atLeast"/>
          <w:jc w:val="center"/>
        </w:trPr>
        <w:tc>
          <w:tcPr>
            <w:tcW w:w="677" w:type="dxa"/>
            <w:tcBorders>
              <w:top w:val="single" w:color="auto" w:sz="4" w:space="0"/>
              <w:left w:val="single" w:color="auto" w:sz="4" w:space="0"/>
              <w:bottom w:val="single" w:color="auto" w:sz="4" w:space="0"/>
              <w:right w:val="single" w:color="auto" w:sz="4" w:space="0"/>
            </w:tcBorders>
          </w:tcPr>
          <w:p>
            <w:pPr>
              <w:spacing w:line="360" w:lineRule="auto"/>
              <w:ind w:left="-67" w:leftChars="-32" w:right="-42" w:rightChars="-2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539" w:type="dxa"/>
            <w:tcBorders>
              <w:top w:val="single" w:color="auto" w:sz="4" w:space="0"/>
              <w:left w:val="nil"/>
              <w:bottom w:val="single" w:color="auto" w:sz="4" w:space="0"/>
              <w:right w:val="single" w:color="auto" w:sz="4" w:space="0"/>
            </w:tcBorders>
          </w:tcPr>
          <w:p>
            <w:pPr>
              <w:spacing w:line="360" w:lineRule="auto"/>
              <w:ind w:left="-67" w:leftChars="-32" w:right="-42" w:rightChars="-20"/>
              <w:jc w:val="center"/>
              <w:rPr>
                <w:rFonts w:asciiTheme="minorEastAsia" w:hAnsiTheme="minorEastAsia" w:eastAsiaTheme="minorEastAsia"/>
                <w:sz w:val="24"/>
              </w:rPr>
            </w:pPr>
            <w:r>
              <w:rPr>
                <w:rFonts w:hint="eastAsia" w:asciiTheme="minorEastAsia" w:hAnsiTheme="minorEastAsia" w:eastAsiaTheme="minorEastAsia"/>
                <w:sz w:val="24"/>
              </w:rPr>
              <w:t>产品名称</w:t>
            </w:r>
          </w:p>
        </w:tc>
        <w:tc>
          <w:tcPr>
            <w:tcW w:w="1378" w:type="dxa"/>
            <w:tcBorders>
              <w:top w:val="single" w:color="auto" w:sz="4" w:space="0"/>
              <w:left w:val="nil"/>
              <w:bottom w:val="single" w:color="auto" w:sz="4" w:space="0"/>
              <w:right w:val="single" w:color="auto" w:sz="4" w:space="0"/>
            </w:tcBorders>
          </w:tcPr>
          <w:p>
            <w:pPr>
              <w:spacing w:line="360" w:lineRule="auto"/>
              <w:ind w:left="-67" w:leftChars="-32" w:right="-42" w:rightChars="-20"/>
              <w:jc w:val="center"/>
              <w:rPr>
                <w:rFonts w:asciiTheme="minorEastAsia" w:hAnsiTheme="minorEastAsia" w:eastAsiaTheme="minorEastAsia"/>
                <w:sz w:val="24"/>
              </w:rPr>
            </w:pPr>
            <w:r>
              <w:rPr>
                <w:rFonts w:hint="eastAsia" w:asciiTheme="minorEastAsia" w:hAnsiTheme="minorEastAsia" w:eastAsiaTheme="minorEastAsia"/>
                <w:sz w:val="24"/>
              </w:rPr>
              <w:t>制造商</w:t>
            </w:r>
          </w:p>
        </w:tc>
        <w:tc>
          <w:tcPr>
            <w:tcW w:w="851" w:type="dxa"/>
            <w:tcBorders>
              <w:top w:val="single" w:color="auto" w:sz="4" w:space="0"/>
              <w:left w:val="nil"/>
              <w:bottom w:val="single" w:color="auto" w:sz="4" w:space="0"/>
              <w:right w:val="single" w:color="auto" w:sz="4" w:space="0"/>
            </w:tcBorders>
          </w:tcPr>
          <w:p>
            <w:pPr>
              <w:spacing w:line="360" w:lineRule="auto"/>
              <w:ind w:left="-67" w:leftChars="-32" w:right="-42" w:rightChars="-20"/>
              <w:jc w:val="center"/>
              <w:rPr>
                <w:rFonts w:asciiTheme="minorEastAsia" w:hAnsiTheme="minorEastAsia" w:eastAsiaTheme="minorEastAsia"/>
                <w:sz w:val="24"/>
              </w:rPr>
            </w:pPr>
            <w:r>
              <w:rPr>
                <w:rFonts w:hint="eastAsia" w:asciiTheme="minorEastAsia" w:hAnsiTheme="minorEastAsia" w:eastAsiaTheme="minorEastAsia"/>
                <w:sz w:val="24"/>
              </w:rPr>
              <w:t>品牌</w:t>
            </w:r>
          </w:p>
        </w:tc>
        <w:tc>
          <w:tcPr>
            <w:tcW w:w="1539" w:type="dxa"/>
            <w:tcBorders>
              <w:top w:val="single" w:color="auto" w:sz="4" w:space="0"/>
              <w:left w:val="nil"/>
              <w:bottom w:val="single" w:color="auto" w:sz="4" w:space="0"/>
              <w:right w:val="single" w:color="auto" w:sz="4" w:space="0"/>
            </w:tcBorders>
          </w:tcPr>
          <w:p>
            <w:pPr>
              <w:spacing w:line="360" w:lineRule="auto"/>
              <w:ind w:left="-67" w:leftChars="-32" w:right="-42" w:rightChars="-20"/>
              <w:jc w:val="center"/>
              <w:rPr>
                <w:rFonts w:asciiTheme="minorEastAsia" w:hAnsiTheme="minorEastAsia" w:eastAsiaTheme="minorEastAsia"/>
                <w:sz w:val="24"/>
              </w:rPr>
            </w:pPr>
            <w:r>
              <w:rPr>
                <w:rFonts w:hint="eastAsia" w:asciiTheme="minorEastAsia" w:hAnsiTheme="minorEastAsia" w:eastAsiaTheme="minorEastAsia"/>
                <w:sz w:val="24"/>
              </w:rPr>
              <w:t>产品型号</w:t>
            </w:r>
          </w:p>
        </w:tc>
        <w:tc>
          <w:tcPr>
            <w:tcW w:w="851" w:type="dxa"/>
            <w:tcBorders>
              <w:top w:val="single" w:color="auto" w:sz="4" w:space="0"/>
              <w:left w:val="nil"/>
              <w:bottom w:val="single" w:color="auto" w:sz="4" w:space="0"/>
              <w:right w:val="single" w:color="auto" w:sz="4" w:space="0"/>
            </w:tcBorders>
          </w:tcPr>
          <w:p>
            <w:pPr>
              <w:spacing w:line="360" w:lineRule="auto"/>
              <w:ind w:left="-67" w:leftChars="-32" w:right="-42" w:rightChars="-20"/>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1266" w:type="dxa"/>
            <w:tcBorders>
              <w:top w:val="single" w:color="auto" w:sz="4" w:space="0"/>
              <w:left w:val="nil"/>
              <w:bottom w:val="single" w:color="auto" w:sz="4" w:space="0"/>
              <w:right w:val="single" w:color="auto" w:sz="4" w:space="0"/>
            </w:tcBorders>
          </w:tcPr>
          <w:p>
            <w:pPr>
              <w:spacing w:line="360" w:lineRule="auto"/>
              <w:ind w:left="-67" w:leftChars="-32" w:right="-42" w:rightChars="-20"/>
              <w:jc w:val="center"/>
              <w:rPr>
                <w:rFonts w:asciiTheme="minorEastAsia" w:hAnsiTheme="minorEastAsia" w:eastAsiaTheme="minorEastAsia"/>
                <w:sz w:val="24"/>
              </w:rPr>
            </w:pPr>
            <w:r>
              <w:rPr>
                <w:rFonts w:hint="eastAsia" w:asciiTheme="minorEastAsia" w:hAnsiTheme="minorEastAsia" w:eastAsiaTheme="minorEastAsia"/>
                <w:sz w:val="24"/>
              </w:rPr>
              <w:t>单价</w:t>
            </w:r>
            <w:r>
              <w:rPr>
                <w:rFonts w:asciiTheme="minorEastAsia" w:hAnsiTheme="minorEastAsia" w:eastAsiaTheme="minorEastAsia"/>
                <w:sz w:val="24"/>
              </w:rPr>
              <w:t>(</w:t>
            </w:r>
            <w:r>
              <w:rPr>
                <w:rFonts w:hint="eastAsia" w:asciiTheme="minorEastAsia" w:hAnsiTheme="minorEastAsia" w:eastAsiaTheme="minorEastAsia"/>
                <w:sz w:val="24"/>
              </w:rPr>
              <w:t>元</w:t>
            </w:r>
            <w:r>
              <w:rPr>
                <w:rFonts w:asciiTheme="minorEastAsia" w:hAnsiTheme="minorEastAsia" w:eastAsiaTheme="minorEastAsia"/>
                <w:sz w:val="24"/>
              </w:rPr>
              <w:t>)</w:t>
            </w:r>
          </w:p>
        </w:tc>
        <w:tc>
          <w:tcPr>
            <w:tcW w:w="1276" w:type="dxa"/>
            <w:tcBorders>
              <w:top w:val="single" w:color="auto" w:sz="4" w:space="0"/>
              <w:left w:val="nil"/>
              <w:bottom w:val="single" w:color="auto" w:sz="4" w:space="0"/>
              <w:right w:val="single" w:color="auto" w:sz="4" w:space="0"/>
            </w:tcBorders>
          </w:tcPr>
          <w:p>
            <w:pPr>
              <w:spacing w:line="360" w:lineRule="auto"/>
              <w:ind w:left="-67" w:leftChars="-32" w:right="-42" w:rightChars="-20"/>
              <w:jc w:val="center"/>
              <w:rPr>
                <w:rFonts w:asciiTheme="minorEastAsia" w:hAnsiTheme="minorEastAsia" w:eastAsiaTheme="minorEastAsia"/>
                <w:sz w:val="24"/>
              </w:rPr>
            </w:pPr>
            <w:r>
              <w:rPr>
                <w:rFonts w:hint="eastAsia" w:asciiTheme="minorEastAsia" w:hAnsiTheme="minorEastAsia" w:eastAsiaTheme="minorEastAsia"/>
                <w:sz w:val="24"/>
              </w:rPr>
              <w:t>小计</w:t>
            </w:r>
            <w:r>
              <w:rPr>
                <w:rFonts w:asciiTheme="minorEastAsia" w:hAnsiTheme="minorEastAsia" w:eastAsiaTheme="minorEastAsia"/>
                <w:sz w:val="24"/>
              </w:rPr>
              <w:t>(</w:t>
            </w:r>
            <w:r>
              <w:rPr>
                <w:rFonts w:hint="eastAsia" w:asciiTheme="minorEastAsia" w:hAnsiTheme="minorEastAsia" w:eastAsiaTheme="minorEastAsia"/>
                <w:sz w:val="24"/>
              </w:rPr>
              <w:t>元</w:t>
            </w:r>
            <w:r>
              <w:rPr>
                <w:rFonts w:asciiTheme="minorEastAsia" w:hAnsiTheme="minorEastAsia" w:eastAsiaTheme="minorEastAsia"/>
                <w:sz w:val="24"/>
              </w:rPr>
              <w:t>)</w:t>
            </w:r>
          </w:p>
        </w:tc>
      </w:tr>
      <w:tr>
        <w:tblPrEx>
          <w:tblLayout w:type="fixed"/>
          <w:tblCellMar>
            <w:top w:w="0" w:type="dxa"/>
            <w:left w:w="108" w:type="dxa"/>
            <w:bottom w:w="0" w:type="dxa"/>
            <w:right w:w="108" w:type="dxa"/>
          </w:tblCellMar>
        </w:tblPrEx>
        <w:trPr>
          <w:trHeight w:val="556"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heme="minorEastAsia" w:hAnsiTheme="minorEastAsia" w:eastAsiaTheme="minorEastAsia"/>
                <w:sz w:val="24"/>
              </w:rPr>
            </w:pPr>
            <w:r>
              <w:rPr>
                <w:rFonts w:asciiTheme="minorEastAsia" w:hAnsiTheme="minorEastAsia" w:eastAsiaTheme="minorEastAsia"/>
                <w:sz w:val="24"/>
              </w:rPr>
              <w:t>1</w:t>
            </w:r>
          </w:p>
        </w:tc>
        <w:tc>
          <w:tcPr>
            <w:tcW w:w="1539"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heme="minorEastAsia" w:hAnsiTheme="minorEastAsia" w:eastAsiaTheme="minorEastAsia"/>
                <w:sz w:val="24"/>
              </w:rPr>
            </w:pPr>
          </w:p>
        </w:tc>
        <w:tc>
          <w:tcPr>
            <w:tcW w:w="1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heme="minorEastAsia" w:hAnsiTheme="minorEastAsia" w:eastAsiaTheme="minorEastAsia"/>
                <w:sz w:val="24"/>
              </w:rPr>
            </w:pPr>
          </w:p>
        </w:tc>
        <w:tc>
          <w:tcPr>
            <w:tcW w:w="1539"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266"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276"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577"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1539"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378"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539"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266"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276"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577"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539"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378"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539"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266"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276"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699"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539"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1378"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539"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266"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c>
          <w:tcPr>
            <w:tcW w:w="1276" w:type="dxa"/>
            <w:tcBorders>
              <w:top w:val="single" w:color="auto" w:sz="4" w:space="0"/>
              <w:left w:val="nil"/>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p>
        </w:tc>
      </w:tr>
    </w:tbl>
    <w:p>
      <w:pPr>
        <w:spacing w:line="460" w:lineRule="exact"/>
        <w:ind w:firstLine="437"/>
        <w:jc w:val="left"/>
        <w:rPr>
          <w:rFonts w:asciiTheme="minorEastAsia" w:hAnsiTheme="minorEastAsia" w:eastAsiaTheme="minorEastAsia"/>
          <w:sz w:val="24"/>
        </w:rPr>
      </w:pPr>
      <w:r>
        <w:rPr>
          <w:rFonts w:hint="eastAsia" w:asciiTheme="minorEastAsia" w:hAnsiTheme="minorEastAsia" w:eastAsiaTheme="minorEastAsia"/>
          <w:sz w:val="24"/>
        </w:rPr>
        <w:t>供应商名称（盖章）：法定代表人或授权代理人签字：</w:t>
      </w:r>
    </w:p>
    <w:p>
      <w:pPr>
        <w:jc w:val="right"/>
        <w:rPr>
          <w:rFonts w:asciiTheme="minorEastAsia" w:hAnsiTheme="minorEastAsia" w:eastAsiaTheme="minorEastAsia"/>
          <w:sz w:val="24"/>
        </w:rPr>
        <w:sectPr>
          <w:pgSz w:w="11907" w:h="16840"/>
          <w:pgMar w:top="1304" w:right="1134" w:bottom="1418" w:left="1134" w:header="851" w:footer="992" w:gutter="0"/>
          <w:cols w:space="720" w:num="1"/>
        </w:sectPr>
      </w:pPr>
      <w:r>
        <w:rPr>
          <w:rFonts w:hint="eastAsia" w:asciiTheme="minorEastAsia" w:hAnsiTheme="minorEastAsia" w:eastAsiaTheme="minorEastAsia"/>
          <w:sz w:val="24"/>
        </w:rPr>
        <w:t>年月日</w:t>
      </w:r>
    </w:p>
    <w:p>
      <w:pPr>
        <w:pStyle w:val="4"/>
        <w:spacing w:before="0" w:afterLines="50" w:line="500" w:lineRule="exact"/>
        <w:jc w:val="left"/>
        <w:rPr>
          <w:rFonts w:cs="仿宋" w:asciiTheme="minorEastAsia" w:hAnsiTheme="minorEastAsia" w:eastAsiaTheme="minorEastAsia"/>
          <w:bCs w:val="0"/>
          <w:sz w:val="24"/>
          <w:szCs w:val="24"/>
        </w:rPr>
      </w:pPr>
      <w:bookmarkStart w:id="301" w:name="_Toc20239311"/>
      <w:r>
        <w:rPr>
          <w:rFonts w:hint="eastAsia" w:cs="仿宋" w:asciiTheme="minorEastAsia" w:hAnsiTheme="minorEastAsia" w:eastAsiaTheme="minorEastAsia"/>
          <w:bCs w:val="0"/>
          <w:sz w:val="24"/>
          <w:szCs w:val="24"/>
        </w:rPr>
        <w:t>7、主要材料表</w:t>
      </w:r>
      <w:bookmarkEnd w:id="301"/>
    </w:p>
    <w:p>
      <w:pPr>
        <w:pStyle w:val="283"/>
        <w:spacing w:line="240" w:lineRule="auto"/>
        <w:ind w:left="1442" w:hanging="602"/>
        <w:jc w:val="center"/>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主要材料表</w:t>
      </w:r>
    </w:p>
    <w:tbl>
      <w:tblPr>
        <w:tblStyle w:val="62"/>
        <w:tblW w:w="140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9"/>
        <w:gridCol w:w="1402"/>
        <w:gridCol w:w="978"/>
        <w:gridCol w:w="1113"/>
        <w:gridCol w:w="1166"/>
        <w:gridCol w:w="1053"/>
        <w:gridCol w:w="1294"/>
        <w:gridCol w:w="1230"/>
        <w:gridCol w:w="1053"/>
        <w:gridCol w:w="1460"/>
        <w:gridCol w:w="1172"/>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1" w:hRule="atLeast"/>
          <w:jc w:val="center"/>
        </w:trPr>
        <w:tc>
          <w:tcPr>
            <w:tcW w:w="999" w:type="dxa"/>
            <w:tcBorders>
              <w:top w:val="single" w:color="auto" w:sz="12" w:space="0"/>
              <w:bottom w:val="double" w:color="auto" w:sz="6" w:space="0"/>
            </w:tcBorders>
            <w:vAlign w:val="center"/>
          </w:tcPr>
          <w:p>
            <w:pPr>
              <w:keepNext/>
              <w:spacing w:line="440" w:lineRule="exact"/>
              <w:ind w:left="63" w:right="63"/>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序号</w:t>
            </w:r>
          </w:p>
        </w:tc>
        <w:tc>
          <w:tcPr>
            <w:tcW w:w="1402" w:type="dxa"/>
            <w:tcBorders>
              <w:top w:val="single" w:color="auto" w:sz="12" w:space="0"/>
              <w:bottom w:val="double" w:color="auto" w:sz="6" w:space="0"/>
            </w:tcBorders>
            <w:vAlign w:val="center"/>
          </w:tcPr>
          <w:p>
            <w:pPr>
              <w:keepNext/>
              <w:spacing w:line="440" w:lineRule="exact"/>
              <w:ind w:left="63" w:right="63"/>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材料、品种</w:t>
            </w:r>
          </w:p>
        </w:tc>
        <w:tc>
          <w:tcPr>
            <w:tcW w:w="978" w:type="dxa"/>
            <w:tcBorders>
              <w:top w:val="single" w:color="auto" w:sz="12" w:space="0"/>
              <w:bottom w:val="double" w:color="auto" w:sz="6" w:space="0"/>
              <w:right w:val="single" w:color="auto" w:sz="4" w:space="0"/>
            </w:tcBorders>
            <w:vAlign w:val="center"/>
          </w:tcPr>
          <w:p>
            <w:pPr>
              <w:keepNext/>
              <w:spacing w:line="440" w:lineRule="exact"/>
              <w:ind w:left="-193" w:right="63" w:firstLine="255" w:firstLineChars="121"/>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品牌</w:t>
            </w:r>
          </w:p>
        </w:tc>
        <w:tc>
          <w:tcPr>
            <w:tcW w:w="1113" w:type="dxa"/>
            <w:tcBorders>
              <w:top w:val="single" w:color="auto" w:sz="12" w:space="0"/>
              <w:left w:val="single" w:color="auto" w:sz="4" w:space="0"/>
              <w:bottom w:val="double" w:color="auto" w:sz="6" w:space="0"/>
            </w:tcBorders>
            <w:vAlign w:val="center"/>
          </w:tcPr>
          <w:p>
            <w:pPr>
              <w:keepNext/>
              <w:spacing w:line="440" w:lineRule="exact"/>
              <w:ind w:left="63" w:right="63"/>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规格型号</w:t>
            </w:r>
          </w:p>
        </w:tc>
        <w:tc>
          <w:tcPr>
            <w:tcW w:w="1166" w:type="dxa"/>
            <w:tcBorders>
              <w:top w:val="single" w:color="auto" w:sz="12" w:space="0"/>
              <w:bottom w:val="double" w:color="auto" w:sz="6" w:space="0"/>
            </w:tcBorders>
            <w:vAlign w:val="center"/>
          </w:tcPr>
          <w:p>
            <w:pPr>
              <w:keepNext/>
              <w:spacing w:line="440" w:lineRule="exact"/>
              <w:ind w:left="63" w:right="63"/>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单位</w:t>
            </w:r>
          </w:p>
        </w:tc>
        <w:tc>
          <w:tcPr>
            <w:tcW w:w="1053" w:type="dxa"/>
            <w:tcBorders>
              <w:top w:val="single" w:color="auto" w:sz="12" w:space="0"/>
              <w:bottom w:val="double" w:color="auto" w:sz="6" w:space="0"/>
            </w:tcBorders>
            <w:vAlign w:val="center"/>
          </w:tcPr>
          <w:p>
            <w:pPr>
              <w:keepNext/>
              <w:spacing w:line="440" w:lineRule="exact"/>
              <w:ind w:left="63" w:right="63"/>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质量等级</w:t>
            </w:r>
          </w:p>
        </w:tc>
        <w:tc>
          <w:tcPr>
            <w:tcW w:w="1294" w:type="dxa"/>
            <w:tcBorders>
              <w:top w:val="single" w:color="auto" w:sz="12" w:space="0"/>
              <w:bottom w:val="double" w:color="auto" w:sz="6" w:space="0"/>
            </w:tcBorders>
            <w:vAlign w:val="center"/>
          </w:tcPr>
          <w:p>
            <w:pPr>
              <w:keepNext/>
              <w:spacing w:line="440" w:lineRule="exact"/>
              <w:ind w:left="63" w:right="63"/>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数量</w:t>
            </w:r>
          </w:p>
        </w:tc>
        <w:tc>
          <w:tcPr>
            <w:tcW w:w="1230" w:type="dxa"/>
            <w:tcBorders>
              <w:top w:val="single" w:color="auto" w:sz="12" w:space="0"/>
              <w:bottom w:val="double" w:color="auto" w:sz="6" w:space="0"/>
            </w:tcBorders>
            <w:vAlign w:val="center"/>
          </w:tcPr>
          <w:p>
            <w:pPr>
              <w:keepNext/>
              <w:spacing w:line="440" w:lineRule="exact"/>
              <w:ind w:left="63" w:right="63"/>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生产厂家</w:t>
            </w:r>
          </w:p>
        </w:tc>
        <w:tc>
          <w:tcPr>
            <w:tcW w:w="1053" w:type="dxa"/>
            <w:tcBorders>
              <w:top w:val="single" w:color="auto" w:sz="12" w:space="0"/>
              <w:bottom w:val="double" w:color="auto" w:sz="6" w:space="0"/>
            </w:tcBorders>
            <w:vAlign w:val="center"/>
          </w:tcPr>
          <w:p>
            <w:pPr>
              <w:keepNext/>
              <w:spacing w:line="440" w:lineRule="exact"/>
              <w:ind w:left="63" w:right="63"/>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产地</w:t>
            </w:r>
          </w:p>
        </w:tc>
        <w:tc>
          <w:tcPr>
            <w:tcW w:w="1460" w:type="dxa"/>
            <w:tcBorders>
              <w:top w:val="single" w:color="auto" w:sz="12" w:space="0"/>
              <w:bottom w:val="double" w:color="auto" w:sz="6" w:space="0"/>
            </w:tcBorders>
            <w:vAlign w:val="center"/>
          </w:tcPr>
          <w:p>
            <w:pPr>
              <w:keepNext/>
              <w:spacing w:line="440" w:lineRule="exact"/>
              <w:ind w:left="63" w:right="63"/>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单价（元）</w:t>
            </w:r>
          </w:p>
        </w:tc>
        <w:tc>
          <w:tcPr>
            <w:tcW w:w="1172" w:type="dxa"/>
            <w:tcBorders>
              <w:top w:val="single" w:color="auto" w:sz="12" w:space="0"/>
              <w:bottom w:val="double" w:color="auto" w:sz="6" w:space="0"/>
            </w:tcBorders>
            <w:vAlign w:val="center"/>
          </w:tcPr>
          <w:p>
            <w:pPr>
              <w:keepNext/>
              <w:spacing w:line="440" w:lineRule="exact"/>
              <w:ind w:left="63" w:right="63"/>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其他</w:t>
            </w:r>
          </w:p>
        </w:tc>
        <w:tc>
          <w:tcPr>
            <w:tcW w:w="1175" w:type="dxa"/>
            <w:tcBorders>
              <w:top w:val="single" w:color="auto" w:sz="12" w:space="0"/>
              <w:bottom w:val="double" w:color="auto" w:sz="6" w:space="0"/>
            </w:tcBorders>
            <w:vAlign w:val="center"/>
          </w:tcPr>
          <w:p>
            <w:pPr>
              <w:keepNext/>
              <w:spacing w:line="440" w:lineRule="exact"/>
              <w:ind w:left="63" w:right="63"/>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8"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1</w:t>
            </w:r>
          </w:p>
        </w:tc>
        <w:tc>
          <w:tcPr>
            <w:tcW w:w="1402" w:type="dxa"/>
            <w:vAlign w:val="center"/>
          </w:tcPr>
          <w:p>
            <w:pPr>
              <w:jc w:val="center"/>
              <w:rPr>
                <w:rFonts w:cs="宋体" w:asciiTheme="minorEastAsia" w:hAnsiTheme="minorEastAsia" w:eastAsiaTheme="minorEastAsia"/>
                <w:b/>
                <w:color w:val="000000"/>
                <w:sz w:val="24"/>
              </w:rPr>
            </w:pP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1"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2</w:t>
            </w:r>
          </w:p>
        </w:tc>
        <w:tc>
          <w:tcPr>
            <w:tcW w:w="1402" w:type="dxa"/>
            <w:vAlign w:val="center"/>
          </w:tcPr>
          <w:p>
            <w:pPr>
              <w:jc w:val="center"/>
              <w:rPr>
                <w:rFonts w:cs="宋体" w:asciiTheme="minorEastAsia" w:hAnsiTheme="minorEastAsia" w:eastAsiaTheme="minorEastAsia"/>
                <w:b/>
                <w:color w:val="000000"/>
                <w:sz w:val="24"/>
              </w:rPr>
            </w:pP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1"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3</w:t>
            </w:r>
          </w:p>
        </w:tc>
        <w:tc>
          <w:tcPr>
            <w:tcW w:w="1402" w:type="dxa"/>
            <w:vAlign w:val="center"/>
          </w:tcPr>
          <w:p>
            <w:pPr>
              <w:jc w:val="center"/>
              <w:rPr>
                <w:rFonts w:cs="宋体" w:asciiTheme="minorEastAsia" w:hAnsiTheme="minorEastAsia" w:eastAsiaTheme="minorEastAsia"/>
                <w:b/>
                <w:color w:val="000000"/>
                <w:sz w:val="24"/>
              </w:rPr>
            </w:pP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2"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4</w:t>
            </w:r>
          </w:p>
        </w:tc>
        <w:tc>
          <w:tcPr>
            <w:tcW w:w="1402" w:type="dxa"/>
            <w:vAlign w:val="center"/>
          </w:tcPr>
          <w:p>
            <w:pPr>
              <w:jc w:val="center"/>
              <w:rPr>
                <w:rFonts w:cs="宋体" w:asciiTheme="minorEastAsia" w:hAnsiTheme="minorEastAsia" w:eastAsiaTheme="minorEastAsia"/>
                <w:b/>
                <w:color w:val="000000"/>
                <w:sz w:val="24"/>
              </w:rPr>
            </w:pP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2"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5</w:t>
            </w:r>
          </w:p>
        </w:tc>
        <w:tc>
          <w:tcPr>
            <w:tcW w:w="1402" w:type="dxa"/>
            <w:vAlign w:val="center"/>
          </w:tcPr>
          <w:p>
            <w:pPr>
              <w:jc w:val="center"/>
              <w:rPr>
                <w:rFonts w:cs="宋体" w:asciiTheme="minorEastAsia" w:hAnsiTheme="minorEastAsia" w:eastAsiaTheme="minorEastAsia"/>
                <w:b/>
                <w:sz w:val="24"/>
              </w:rPr>
            </w:pP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1"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6</w:t>
            </w:r>
          </w:p>
        </w:tc>
        <w:tc>
          <w:tcPr>
            <w:tcW w:w="1402" w:type="dxa"/>
            <w:vAlign w:val="center"/>
          </w:tcPr>
          <w:p>
            <w:pPr>
              <w:jc w:val="center"/>
              <w:rPr>
                <w:rFonts w:cs="宋体" w:asciiTheme="minorEastAsia" w:hAnsiTheme="minorEastAsia" w:eastAsiaTheme="minorEastAsia"/>
                <w:b/>
                <w:sz w:val="24"/>
              </w:rPr>
            </w:pP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2"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7</w:t>
            </w:r>
          </w:p>
        </w:tc>
        <w:tc>
          <w:tcPr>
            <w:tcW w:w="1402" w:type="dxa"/>
            <w:vAlign w:val="center"/>
          </w:tcPr>
          <w:p>
            <w:pPr>
              <w:jc w:val="center"/>
              <w:rPr>
                <w:rFonts w:cs="宋体" w:asciiTheme="minorEastAsia" w:hAnsiTheme="minorEastAsia" w:eastAsiaTheme="minorEastAsia"/>
                <w:b/>
                <w:sz w:val="24"/>
              </w:rPr>
            </w:pP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1"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8</w:t>
            </w:r>
          </w:p>
        </w:tc>
        <w:tc>
          <w:tcPr>
            <w:tcW w:w="1402" w:type="dxa"/>
            <w:vAlign w:val="center"/>
          </w:tcPr>
          <w:p>
            <w:pPr>
              <w:jc w:val="center"/>
              <w:rPr>
                <w:rFonts w:cs="宋体" w:asciiTheme="minorEastAsia" w:hAnsiTheme="minorEastAsia" w:eastAsiaTheme="minorEastAsia"/>
                <w:b/>
                <w:sz w:val="24"/>
              </w:rPr>
            </w:pP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2"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9</w:t>
            </w:r>
          </w:p>
        </w:tc>
        <w:tc>
          <w:tcPr>
            <w:tcW w:w="1402" w:type="dxa"/>
            <w:vAlign w:val="center"/>
          </w:tcPr>
          <w:p>
            <w:pPr>
              <w:jc w:val="center"/>
              <w:rPr>
                <w:rFonts w:cs="宋体" w:asciiTheme="minorEastAsia" w:hAnsiTheme="minorEastAsia" w:eastAsiaTheme="minorEastAsia"/>
                <w:b/>
                <w:sz w:val="24"/>
              </w:rPr>
            </w:pP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2"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10</w:t>
            </w:r>
          </w:p>
        </w:tc>
        <w:tc>
          <w:tcPr>
            <w:tcW w:w="1402" w:type="dxa"/>
            <w:vAlign w:val="center"/>
          </w:tcPr>
          <w:p>
            <w:pPr>
              <w:jc w:val="center"/>
              <w:rPr>
                <w:rFonts w:cs="宋体" w:asciiTheme="minorEastAsia" w:hAnsiTheme="minorEastAsia" w:eastAsiaTheme="minorEastAsia"/>
                <w:b/>
                <w:sz w:val="24"/>
              </w:rPr>
            </w:pPr>
            <w:r>
              <w:rPr>
                <w:rFonts w:cs="宋体" w:asciiTheme="minorEastAsia" w:hAnsiTheme="minorEastAsia" w:eastAsiaTheme="minorEastAsia"/>
                <w:b/>
                <w:sz w:val="24"/>
              </w:rPr>
              <w:t>…</w:t>
            </w: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1"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11</w:t>
            </w:r>
          </w:p>
        </w:tc>
        <w:tc>
          <w:tcPr>
            <w:tcW w:w="1402" w:type="dxa"/>
            <w:vAlign w:val="center"/>
          </w:tcPr>
          <w:p>
            <w:pPr>
              <w:jc w:val="center"/>
              <w:rPr>
                <w:rFonts w:cs="宋体" w:asciiTheme="minorEastAsia" w:hAnsiTheme="minorEastAsia" w:eastAsiaTheme="minorEastAsia"/>
                <w:b/>
                <w:sz w:val="24"/>
              </w:rPr>
            </w:pPr>
            <w:r>
              <w:rPr>
                <w:rFonts w:cs="宋体" w:asciiTheme="minorEastAsia" w:hAnsiTheme="minorEastAsia" w:eastAsiaTheme="minorEastAsia"/>
                <w:b/>
                <w:sz w:val="24"/>
              </w:rPr>
              <w:t>…</w:t>
            </w: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2" w:hRule="atLeast"/>
          <w:jc w:val="center"/>
        </w:trPr>
        <w:tc>
          <w:tcPr>
            <w:tcW w:w="999" w:type="dxa"/>
            <w:vAlign w:val="center"/>
          </w:tcPr>
          <w:p>
            <w:pPr>
              <w:jc w:val="center"/>
              <w:rPr>
                <w:rFonts w:cs="宋体" w:asciiTheme="minorEastAsia" w:hAnsiTheme="minorEastAsia" w:eastAsiaTheme="minorEastAsia"/>
                <w:b/>
                <w:sz w:val="24"/>
              </w:rPr>
            </w:pPr>
            <w:r>
              <w:rPr>
                <w:rFonts w:asciiTheme="minorEastAsia" w:hAnsiTheme="minorEastAsia" w:eastAsiaTheme="minorEastAsia"/>
                <w:b/>
              </w:rPr>
              <w:t>12</w:t>
            </w:r>
          </w:p>
        </w:tc>
        <w:tc>
          <w:tcPr>
            <w:tcW w:w="1402" w:type="dxa"/>
            <w:vAlign w:val="center"/>
          </w:tcPr>
          <w:p>
            <w:pPr>
              <w:jc w:val="center"/>
              <w:rPr>
                <w:rFonts w:cs="宋体" w:asciiTheme="minorEastAsia" w:hAnsiTheme="minorEastAsia" w:eastAsiaTheme="minorEastAsia"/>
                <w:b/>
                <w:sz w:val="24"/>
              </w:rPr>
            </w:pPr>
          </w:p>
        </w:tc>
        <w:tc>
          <w:tcPr>
            <w:tcW w:w="978" w:type="dxa"/>
            <w:tcBorders>
              <w:right w:val="single" w:color="auto" w:sz="4" w:space="0"/>
            </w:tcBorders>
            <w:vAlign w:val="center"/>
          </w:tcPr>
          <w:p>
            <w:pPr>
              <w:jc w:val="center"/>
              <w:rPr>
                <w:rFonts w:cs="宋体" w:asciiTheme="minorEastAsia" w:hAnsiTheme="minorEastAsia" w:eastAsiaTheme="minorEastAsia"/>
                <w:b/>
                <w:color w:val="000000"/>
                <w:sz w:val="24"/>
              </w:rPr>
            </w:pPr>
          </w:p>
        </w:tc>
        <w:tc>
          <w:tcPr>
            <w:tcW w:w="1113" w:type="dxa"/>
            <w:tcBorders>
              <w:left w:val="single" w:color="auto" w:sz="4" w:space="0"/>
            </w:tcBorders>
            <w:vAlign w:val="center"/>
          </w:tcPr>
          <w:p>
            <w:pPr>
              <w:jc w:val="center"/>
              <w:rPr>
                <w:rFonts w:cs="宋体" w:asciiTheme="minorEastAsia" w:hAnsiTheme="minorEastAsia" w:eastAsiaTheme="minorEastAsia"/>
                <w:b/>
                <w:color w:val="000000"/>
                <w:sz w:val="24"/>
              </w:rPr>
            </w:pPr>
          </w:p>
        </w:tc>
        <w:tc>
          <w:tcPr>
            <w:tcW w:w="1166"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294" w:type="dxa"/>
            <w:vAlign w:val="center"/>
          </w:tcPr>
          <w:p>
            <w:pPr>
              <w:jc w:val="center"/>
              <w:rPr>
                <w:rFonts w:cs="宋体" w:asciiTheme="minorEastAsia" w:hAnsiTheme="minorEastAsia" w:eastAsiaTheme="minorEastAsia"/>
                <w:b/>
                <w:color w:val="000000"/>
                <w:sz w:val="24"/>
              </w:rPr>
            </w:pPr>
          </w:p>
        </w:tc>
        <w:tc>
          <w:tcPr>
            <w:tcW w:w="1230" w:type="dxa"/>
            <w:vAlign w:val="center"/>
          </w:tcPr>
          <w:p>
            <w:pPr>
              <w:jc w:val="center"/>
              <w:rPr>
                <w:rFonts w:cs="宋体" w:asciiTheme="minorEastAsia" w:hAnsiTheme="minorEastAsia" w:eastAsiaTheme="minorEastAsia"/>
                <w:b/>
                <w:color w:val="000000"/>
                <w:sz w:val="24"/>
              </w:rPr>
            </w:pPr>
          </w:p>
        </w:tc>
        <w:tc>
          <w:tcPr>
            <w:tcW w:w="1053" w:type="dxa"/>
            <w:vAlign w:val="center"/>
          </w:tcPr>
          <w:p>
            <w:pPr>
              <w:jc w:val="center"/>
              <w:rPr>
                <w:rFonts w:cs="宋体" w:asciiTheme="minorEastAsia" w:hAnsiTheme="minorEastAsia" w:eastAsiaTheme="minorEastAsia"/>
                <w:b/>
                <w:color w:val="000000"/>
                <w:sz w:val="24"/>
              </w:rPr>
            </w:pPr>
          </w:p>
        </w:tc>
        <w:tc>
          <w:tcPr>
            <w:tcW w:w="1460" w:type="dxa"/>
            <w:vAlign w:val="center"/>
          </w:tcPr>
          <w:p>
            <w:pPr>
              <w:jc w:val="center"/>
              <w:rPr>
                <w:rFonts w:cs="宋体" w:asciiTheme="minorEastAsia" w:hAnsiTheme="minorEastAsia" w:eastAsiaTheme="minorEastAsia"/>
                <w:b/>
                <w:color w:val="000000"/>
                <w:sz w:val="24"/>
              </w:rPr>
            </w:pPr>
          </w:p>
        </w:tc>
        <w:tc>
          <w:tcPr>
            <w:tcW w:w="1172" w:type="dxa"/>
          </w:tcPr>
          <w:p>
            <w:pPr>
              <w:jc w:val="center"/>
              <w:rPr>
                <w:rFonts w:cs="宋体" w:asciiTheme="minorEastAsia" w:hAnsiTheme="minorEastAsia" w:eastAsiaTheme="minorEastAsia"/>
                <w:b/>
                <w:color w:val="000000"/>
                <w:sz w:val="24"/>
              </w:rPr>
            </w:pPr>
          </w:p>
        </w:tc>
        <w:tc>
          <w:tcPr>
            <w:tcW w:w="1175" w:type="dxa"/>
            <w:vAlign w:val="center"/>
          </w:tcPr>
          <w:p>
            <w:pPr>
              <w:jc w:val="center"/>
              <w:rPr>
                <w:rFonts w:cs="宋体"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2" w:hRule="atLeast"/>
          <w:jc w:val="center"/>
        </w:trPr>
        <w:tc>
          <w:tcPr>
            <w:tcW w:w="14095" w:type="dxa"/>
            <w:gridSpan w:val="12"/>
            <w:tcBorders>
              <w:bottom w:val="single" w:color="auto" w:sz="12" w:space="0"/>
            </w:tcBorders>
            <w:vAlign w:val="center"/>
          </w:tcPr>
          <w:p>
            <w:pPr>
              <w:jc w:val="center"/>
              <w:rPr>
                <w:rFonts w:cs="宋体" w:asciiTheme="minorEastAsia" w:hAnsiTheme="minorEastAsia" w:eastAsiaTheme="minorEastAsia"/>
                <w:b/>
                <w:color w:val="000000"/>
                <w:sz w:val="24"/>
              </w:rPr>
            </w:pPr>
            <w:r>
              <w:rPr>
                <w:rFonts w:cs="宋体" w:asciiTheme="minorEastAsia" w:hAnsiTheme="minorEastAsia" w:eastAsiaTheme="minorEastAsia"/>
                <w:b/>
                <w:color w:val="000000"/>
                <w:sz w:val="24"/>
              </w:rPr>
              <w:t>………………</w:t>
            </w:r>
            <w:r>
              <w:rPr>
                <w:rFonts w:hint="eastAsia" w:cs="宋体" w:asciiTheme="minorEastAsia" w:hAnsiTheme="minorEastAsia" w:eastAsiaTheme="minorEastAsia"/>
                <w:b/>
                <w:color w:val="000000"/>
                <w:sz w:val="24"/>
              </w:rPr>
              <w:t>本表可根据实际需要扩展</w:t>
            </w:r>
          </w:p>
        </w:tc>
      </w:tr>
    </w:tbl>
    <w:p>
      <w:pPr>
        <w:spacing w:line="360" w:lineRule="exact"/>
        <w:ind w:left="191"/>
        <w:rPr>
          <w:rFonts w:asciiTheme="minorEastAsia" w:hAnsiTheme="minorEastAsia" w:eastAsiaTheme="minorEastAsia"/>
          <w:b/>
          <w:sz w:val="24"/>
        </w:rPr>
      </w:pPr>
      <w:r>
        <w:rPr>
          <w:rFonts w:hint="eastAsia" w:asciiTheme="minorEastAsia" w:hAnsiTheme="minorEastAsia" w:eastAsiaTheme="minorEastAsia"/>
          <w:b/>
          <w:sz w:val="24"/>
        </w:rPr>
        <w:t>说明：本表可根据需要扩展。</w:t>
      </w:r>
    </w:p>
    <w:p>
      <w:pPr>
        <w:pStyle w:val="283"/>
        <w:spacing w:line="240" w:lineRule="auto"/>
        <w:ind w:left="191"/>
        <w:rPr>
          <w:rFonts w:asciiTheme="minorEastAsia" w:hAnsiTheme="minorEastAsia" w:eastAsiaTheme="minorEastAsia"/>
        </w:rPr>
      </w:pPr>
      <w:r>
        <w:rPr>
          <w:rFonts w:hint="eastAsia" w:asciiTheme="minorEastAsia" w:hAnsiTheme="minorEastAsia" w:eastAsiaTheme="minorEastAsia"/>
          <w:bCs/>
        </w:rPr>
        <w:t>承包商名称：（公章）</w:t>
      </w:r>
    </w:p>
    <w:p>
      <w:pPr>
        <w:pStyle w:val="283"/>
        <w:spacing w:line="240" w:lineRule="auto"/>
        <w:ind w:left="191"/>
        <w:rPr>
          <w:rFonts w:asciiTheme="minorEastAsia" w:hAnsiTheme="minorEastAsia" w:eastAsiaTheme="minorEastAsia"/>
          <w:bCs/>
        </w:rPr>
      </w:pPr>
      <w:r>
        <w:rPr>
          <w:rFonts w:hint="eastAsia" w:asciiTheme="minorEastAsia" w:hAnsiTheme="minorEastAsia" w:eastAsiaTheme="minorEastAsia"/>
          <w:bCs/>
        </w:rPr>
        <w:t>法定代表人或授权代理人签字：年月日</w:t>
      </w:r>
    </w:p>
    <w:p>
      <w:pPr>
        <w:sectPr>
          <w:pgSz w:w="16840" w:h="11907" w:orient="landscape"/>
          <w:pgMar w:top="1134" w:right="1304" w:bottom="1134" w:left="1418" w:header="851" w:footer="992" w:gutter="0"/>
          <w:cols w:space="720" w:num="1"/>
        </w:sectPr>
      </w:pPr>
    </w:p>
    <w:p/>
    <w:p>
      <w:pPr>
        <w:jc w:val="right"/>
        <w:rPr>
          <w:rFonts w:asciiTheme="minorEastAsia" w:hAnsiTheme="minorEastAsia" w:eastAsiaTheme="minorEastAsia"/>
          <w:sz w:val="24"/>
        </w:rPr>
      </w:pPr>
    </w:p>
    <w:p>
      <w:pPr>
        <w:rPr>
          <w:rFonts w:asciiTheme="minorEastAsia" w:hAnsiTheme="minorEastAsia" w:eastAsiaTheme="minorEastAsia"/>
          <w:szCs w:val="21"/>
        </w:rPr>
      </w:pPr>
    </w:p>
    <w:p>
      <w:pPr>
        <w:spacing w:line="360" w:lineRule="auto"/>
        <w:ind w:firstLine="6240" w:firstLineChars="2600"/>
        <w:rPr>
          <w:rFonts w:asciiTheme="minorEastAsia" w:hAnsiTheme="minorEastAsia" w:eastAsiaTheme="minorEastAsia"/>
          <w:sz w:val="24"/>
        </w:rPr>
      </w:pPr>
    </w:p>
    <w:p>
      <w:pPr>
        <w:pStyle w:val="3"/>
        <w:spacing w:before="0" w:after="0" w:line="360" w:lineRule="auto"/>
        <w:jc w:val="center"/>
        <w:rPr>
          <w:rFonts w:asciiTheme="minorEastAsia" w:hAnsiTheme="minorEastAsia" w:eastAsiaTheme="minorEastAsia"/>
          <w:color w:val="000000"/>
          <w:sz w:val="24"/>
        </w:rPr>
      </w:pPr>
      <w:bookmarkStart w:id="302" w:name="_Toc20239312"/>
      <w:bookmarkStart w:id="303" w:name="_Toc12053259"/>
      <w:r>
        <w:rPr>
          <w:rFonts w:hint="eastAsia" w:asciiTheme="minorEastAsia" w:hAnsiTheme="minorEastAsia" w:eastAsiaTheme="minorEastAsia"/>
          <w:color w:val="000000"/>
          <w:sz w:val="24"/>
        </w:rPr>
        <w:t>格式九：响应文件技术部分内容参考提纲</w:t>
      </w:r>
      <w:bookmarkEnd w:id="302"/>
      <w:bookmarkEnd w:id="303"/>
    </w:p>
    <w:p>
      <w:pPr>
        <w:autoSpaceDE w:val="0"/>
        <w:autoSpaceDN w:val="0"/>
        <w:adjustRightInd w:val="0"/>
        <w:spacing w:line="640" w:lineRule="exact"/>
        <w:ind w:right="-65" w:rightChars="-31" w:firstLine="361" w:firstLineChars="150"/>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响应文件技术部分内容参考提纲</w:t>
      </w:r>
    </w:p>
    <w:p>
      <w:pPr>
        <w:adjustRightInd w:val="0"/>
        <w:snapToGrid w:val="0"/>
        <w:spacing w:line="400" w:lineRule="exact"/>
        <w:ind w:right="-65" w:rightChars="-31"/>
        <w:jc w:val="center"/>
        <w:rPr>
          <w:rFonts w:asciiTheme="minorEastAsia" w:hAnsiTheme="minorEastAsia" w:eastAsiaTheme="minorEastAsia"/>
          <w:color w:val="000000"/>
          <w:sz w:val="30"/>
          <w:szCs w:val="30"/>
        </w:rPr>
      </w:pPr>
    </w:p>
    <w:p>
      <w:pPr>
        <w:autoSpaceDE w:val="0"/>
        <w:autoSpaceDN w:val="0"/>
        <w:adjustRightInd w:val="0"/>
        <w:spacing w:line="360" w:lineRule="auto"/>
        <w:ind w:right="-65" w:rightChars="-31" w:firstLine="361" w:firstLineChars="150"/>
        <w:rPr>
          <w:rFonts w:asciiTheme="minorEastAsia" w:hAnsiTheme="minorEastAsia" w:eastAsiaTheme="minorEastAsia"/>
          <w:b/>
          <w:kern w:val="0"/>
          <w:sz w:val="24"/>
        </w:rPr>
      </w:pPr>
      <w:r>
        <w:rPr>
          <w:rFonts w:hint="eastAsia" w:asciiTheme="minorEastAsia" w:hAnsiTheme="minorEastAsia" w:eastAsiaTheme="minorEastAsia"/>
          <w:b/>
          <w:sz w:val="24"/>
        </w:rPr>
        <w:t>施工组织设计应包含但不限于以下内容：</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1．供应商应根据招标文件和对现场的勘察情况，采用文字并结合图表形式，参考以下要点编制本工程的施工组织设计：</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（1）施工方案及技术措施；</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（2）质量保证措施和创优计划；</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（3）施工总进度计划及保证措施（包括以横道图或标明关键线路的网络进度计划、保障进度计划需要的主要施工机械设备、劳动力需求计划及保证措施、材料设备进场计划及其他保证措施等）；</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（4）施工安全措施计划；</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（5）放射性防护等危险性大的分部分项工程的专项安全施工措施；</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（6）文明施工措施计划、施工环保措施计划；</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（7）施工场地治安保卫管理计划；</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（8）冬季和雨季施工方案及措施；</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（9）减少噪音、降低环境污染、地下管线及其他地上地下设施的保护加固措施等；</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10）施工现场总平面布置（供应商应递交一份施工总平面图，绘出现场临时设施布置图表并附文字说明，说明临时设施、加工车间、现场办公、设备及仓储、供电、供水、卫生、生活、道路、消防等设施的情况和布置）；</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（11）项目组织管理机构；</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（12）承包人自行施工范围内拟分包的非主体和非关键性工作、材料计划和劳动力计划；</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（13）现场组织方案；</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（14）成品保护和工程保修工作的管理措施和承诺；</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（15）任何可能的紧急情况的处理措施、预案以及抵抗风险（包括工程施工过程中可能遇到的各种风险）的措施；</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（16）对总包管理的认识以及对专业分包工程的配合、协调、管理、服务方案；</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（17）对周边关系协调（与相关部门及施工沿线单位的沟通协调）；</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（18）与发包人、监理及设计人的配合；</w:t>
      </w:r>
    </w:p>
    <w:p>
      <w:pPr>
        <w:widowControl/>
        <w:spacing w:line="360" w:lineRule="auto"/>
        <w:jc w:val="left"/>
        <w:rPr>
          <w:rFonts w:asciiTheme="minorEastAsia" w:hAnsiTheme="minorEastAsia" w:eastAsiaTheme="minorEastAsia"/>
          <w:b/>
          <w:color w:val="000000"/>
          <w:sz w:val="24"/>
        </w:rPr>
      </w:pPr>
      <w:r>
        <w:rPr>
          <w:rFonts w:hint="eastAsia" w:asciiTheme="minorEastAsia" w:hAnsiTheme="minorEastAsia" w:eastAsiaTheme="minorEastAsia"/>
          <w:sz w:val="24"/>
        </w:rPr>
        <w:t>（19）磋商文件规定的其他内容。</w:t>
      </w:r>
      <w:r>
        <w:rPr>
          <w:rFonts w:asciiTheme="minorEastAsia" w:hAnsiTheme="minorEastAsia" w:eastAsiaTheme="minorEastAsia"/>
          <w:b/>
          <w:color w:val="000000"/>
          <w:sz w:val="24"/>
        </w:rPr>
        <w:br w:type="page"/>
      </w:r>
    </w:p>
    <w:p>
      <w:pPr>
        <w:autoSpaceDE w:val="0"/>
        <w:autoSpaceDN w:val="0"/>
        <w:adjustRightInd w:val="0"/>
        <w:spacing w:line="640" w:lineRule="exact"/>
        <w:ind w:right="-65" w:rightChars="-31" w:firstLine="567"/>
        <w:rPr>
          <w:rFonts w:asciiTheme="minorEastAsia" w:hAnsiTheme="minorEastAsia" w:eastAsiaTheme="minorEastAsia"/>
          <w:b/>
          <w:color w:val="000000"/>
          <w:sz w:val="24"/>
        </w:rPr>
      </w:pPr>
      <w:r>
        <w:rPr>
          <w:rFonts w:hint="eastAsia" w:asciiTheme="minorEastAsia" w:hAnsiTheme="minorEastAsia" w:eastAsiaTheme="minorEastAsia"/>
          <w:b/>
          <w:color w:val="000000"/>
          <w:kern w:val="0"/>
          <w:sz w:val="24"/>
        </w:rPr>
        <w:t>附表一：</w:t>
      </w:r>
      <w:r>
        <w:rPr>
          <w:rFonts w:hint="eastAsia" w:asciiTheme="minorEastAsia" w:hAnsiTheme="minorEastAsia" w:eastAsiaTheme="minorEastAsia"/>
          <w:b/>
          <w:color w:val="000000"/>
          <w:sz w:val="24"/>
        </w:rPr>
        <w:t>拟投入的主要施工机械设备表</w:t>
      </w:r>
    </w:p>
    <w:p>
      <w:pPr>
        <w:autoSpaceDE w:val="0"/>
        <w:autoSpaceDN w:val="0"/>
        <w:adjustRightInd w:val="0"/>
        <w:spacing w:line="640" w:lineRule="exact"/>
        <w:ind w:right="-65" w:rightChars="-31" w:firstLine="567"/>
        <w:jc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sz w:val="24"/>
        </w:rPr>
        <w:t>拟投入的主要施工机械设备表</w:t>
      </w:r>
    </w:p>
    <w:tbl>
      <w:tblPr>
        <w:tblStyle w:val="62"/>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78"/>
        <w:gridCol w:w="1052"/>
        <w:gridCol w:w="1052"/>
        <w:gridCol w:w="1052"/>
        <w:gridCol w:w="1150"/>
        <w:gridCol w:w="1143"/>
        <w:gridCol w:w="105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vAlign w:val="center"/>
          </w:tcPr>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序号</w:t>
            </w:r>
          </w:p>
        </w:tc>
        <w:tc>
          <w:tcPr>
            <w:tcW w:w="978" w:type="dxa"/>
            <w:vAlign w:val="center"/>
          </w:tcPr>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机械设备名称</w:t>
            </w:r>
          </w:p>
        </w:tc>
        <w:tc>
          <w:tcPr>
            <w:tcW w:w="1052" w:type="dxa"/>
            <w:vAlign w:val="center"/>
          </w:tcPr>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型号</w:t>
            </w:r>
          </w:p>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规格</w:t>
            </w:r>
          </w:p>
        </w:tc>
        <w:tc>
          <w:tcPr>
            <w:tcW w:w="1052" w:type="dxa"/>
            <w:vAlign w:val="center"/>
          </w:tcPr>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数量</w:t>
            </w:r>
          </w:p>
        </w:tc>
        <w:tc>
          <w:tcPr>
            <w:tcW w:w="1052" w:type="dxa"/>
            <w:vAlign w:val="center"/>
          </w:tcPr>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国别</w:t>
            </w:r>
          </w:p>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产地</w:t>
            </w:r>
          </w:p>
        </w:tc>
        <w:tc>
          <w:tcPr>
            <w:tcW w:w="1150" w:type="dxa"/>
            <w:vAlign w:val="center"/>
          </w:tcPr>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制造</w:t>
            </w:r>
          </w:p>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年份</w:t>
            </w:r>
          </w:p>
        </w:tc>
        <w:tc>
          <w:tcPr>
            <w:tcW w:w="1143" w:type="dxa"/>
            <w:vAlign w:val="center"/>
          </w:tcPr>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额定</w:t>
            </w:r>
          </w:p>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功率</w:t>
            </w:r>
          </w:p>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(KW)</w:t>
            </w:r>
          </w:p>
        </w:tc>
        <w:tc>
          <w:tcPr>
            <w:tcW w:w="1052" w:type="dxa"/>
            <w:vAlign w:val="center"/>
          </w:tcPr>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生产</w:t>
            </w:r>
          </w:p>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能力</w:t>
            </w:r>
          </w:p>
        </w:tc>
        <w:tc>
          <w:tcPr>
            <w:tcW w:w="1323" w:type="dxa"/>
            <w:vAlign w:val="center"/>
          </w:tcPr>
          <w:p>
            <w:pPr>
              <w:autoSpaceDE w:val="0"/>
              <w:autoSpaceDN w:val="0"/>
              <w:adjustRightInd w:val="0"/>
              <w:spacing w:line="640" w:lineRule="exact"/>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自有</w:t>
            </w:r>
            <w:r>
              <w:rPr>
                <w:rFonts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77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7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15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143"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323"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7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15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143"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323"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7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15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143"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323"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7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15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143"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323"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7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15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143"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2"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323"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r>
    </w:tbl>
    <w:p>
      <w:pPr>
        <w:autoSpaceDE w:val="0"/>
        <w:autoSpaceDN w:val="0"/>
        <w:adjustRightInd w:val="0"/>
        <w:spacing w:line="640" w:lineRule="exact"/>
        <w:ind w:right="-65" w:rightChars="-31" w:firstLine="567"/>
        <w:rPr>
          <w:rFonts w:asciiTheme="minorEastAsia" w:hAnsiTheme="minorEastAsia" w:eastAsiaTheme="minorEastAsia"/>
          <w:b/>
          <w:color w:val="000000"/>
          <w:sz w:val="24"/>
        </w:rPr>
      </w:pPr>
    </w:p>
    <w:p>
      <w:pPr>
        <w:autoSpaceDE w:val="0"/>
        <w:autoSpaceDN w:val="0"/>
        <w:adjustRightInd w:val="0"/>
        <w:spacing w:line="640" w:lineRule="exact"/>
        <w:ind w:right="-65" w:rightChars="-31" w:firstLine="567"/>
        <w:jc w:val="left"/>
        <w:rPr>
          <w:rFonts w:asciiTheme="minorEastAsia" w:hAnsiTheme="minorEastAsia" w:eastAsiaTheme="minorEastAsia"/>
          <w:b/>
          <w:color w:val="000000"/>
          <w:sz w:val="24"/>
        </w:rPr>
        <w:sectPr>
          <w:pgSz w:w="11907" w:h="16840"/>
          <w:pgMar w:top="1304" w:right="1134" w:bottom="1418" w:left="1134" w:header="851" w:footer="992" w:gutter="0"/>
          <w:cols w:space="720" w:num="1"/>
        </w:sectPr>
      </w:pPr>
      <w:r>
        <w:rPr>
          <w:rFonts w:hint="eastAsia" w:asciiTheme="minorEastAsia" w:hAnsiTheme="minorEastAsia" w:eastAsiaTheme="minorEastAsia"/>
          <w:b/>
          <w:color w:val="000000"/>
          <w:sz w:val="24"/>
        </w:rPr>
        <w:t>备注：后附相关证明材料。</w:t>
      </w:r>
    </w:p>
    <w:p>
      <w:pPr>
        <w:autoSpaceDE w:val="0"/>
        <w:autoSpaceDN w:val="0"/>
        <w:adjustRightInd w:val="0"/>
        <w:spacing w:line="640" w:lineRule="exact"/>
        <w:ind w:right="-65" w:rightChars="-31"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附表二：劳动力计划表</w:t>
      </w:r>
    </w:p>
    <w:p>
      <w:pPr>
        <w:autoSpaceDE w:val="0"/>
        <w:autoSpaceDN w:val="0"/>
        <w:adjustRightInd w:val="0"/>
        <w:spacing w:line="640" w:lineRule="exact"/>
        <w:ind w:right="-65" w:rightChars="-31" w:firstLine="482" w:firstLineChars="200"/>
        <w:jc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sz w:val="24"/>
        </w:rPr>
        <w:t>劳动力计划表</w:t>
      </w:r>
    </w:p>
    <w:tbl>
      <w:tblPr>
        <w:tblStyle w:val="62"/>
        <w:tblW w:w="98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050"/>
        <w:gridCol w:w="927"/>
        <w:gridCol w:w="928"/>
        <w:gridCol w:w="928"/>
        <w:gridCol w:w="928"/>
        <w:gridCol w:w="928"/>
        <w:gridCol w:w="927"/>
        <w:gridCol w:w="928"/>
        <w:gridCol w:w="946"/>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jc w:val="center"/>
        </w:trPr>
        <w:tc>
          <w:tcPr>
            <w:tcW w:w="1360" w:type="dxa"/>
            <w:vMerge w:val="restart"/>
            <w:vAlign w:val="center"/>
          </w:tcPr>
          <w:p>
            <w:pPr>
              <w:autoSpaceDE w:val="0"/>
              <w:autoSpaceDN w:val="0"/>
              <w:adjustRightInd w:val="0"/>
              <w:spacing w:line="640" w:lineRule="exact"/>
              <w:ind w:right="-65" w:rightChars="-31"/>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工种级别</w:t>
            </w:r>
          </w:p>
        </w:tc>
        <w:tc>
          <w:tcPr>
            <w:tcW w:w="1050" w:type="dxa"/>
            <w:vMerge w:val="restart"/>
            <w:vAlign w:val="center"/>
          </w:tcPr>
          <w:p>
            <w:pPr>
              <w:autoSpaceDE w:val="0"/>
              <w:autoSpaceDN w:val="0"/>
              <w:adjustRightInd w:val="0"/>
              <w:spacing w:line="640" w:lineRule="exact"/>
              <w:ind w:right="-65" w:rightChars="-31"/>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姓名</w:t>
            </w:r>
          </w:p>
        </w:tc>
        <w:tc>
          <w:tcPr>
            <w:tcW w:w="7460" w:type="dxa"/>
            <w:gridSpan w:val="9"/>
            <w:vAlign w:val="center"/>
          </w:tcPr>
          <w:p>
            <w:pPr>
              <w:autoSpaceDE w:val="0"/>
              <w:autoSpaceDN w:val="0"/>
              <w:adjustRightInd w:val="0"/>
              <w:spacing w:line="640" w:lineRule="exact"/>
              <w:ind w:right="-65" w:rightChars="-31"/>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jc w:val="center"/>
        </w:trPr>
        <w:tc>
          <w:tcPr>
            <w:tcW w:w="1360" w:type="dxa"/>
            <w:vMerge w:val="continue"/>
            <w:vAlign w:val="center"/>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0" w:type="dxa"/>
            <w:vMerge w:val="continue"/>
            <w:vAlign w:val="center"/>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vAlign w:val="center"/>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vAlign w:val="center"/>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vAlign w:val="center"/>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vAlign w:val="center"/>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66" w:type="dxa"/>
            <w:gridSpan w:val="2"/>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79" w:hRule="atLeast"/>
          <w:jc w:val="center"/>
        </w:trPr>
        <w:tc>
          <w:tcPr>
            <w:tcW w:w="136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46"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79" w:hRule="atLeast"/>
          <w:jc w:val="center"/>
        </w:trPr>
        <w:tc>
          <w:tcPr>
            <w:tcW w:w="136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46"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79" w:hRule="atLeast"/>
          <w:jc w:val="center"/>
        </w:trPr>
        <w:tc>
          <w:tcPr>
            <w:tcW w:w="136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46"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79" w:hRule="atLeast"/>
          <w:jc w:val="center"/>
        </w:trPr>
        <w:tc>
          <w:tcPr>
            <w:tcW w:w="136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46"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79" w:hRule="atLeast"/>
          <w:jc w:val="center"/>
        </w:trPr>
        <w:tc>
          <w:tcPr>
            <w:tcW w:w="136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1050"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7"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28"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c>
          <w:tcPr>
            <w:tcW w:w="946" w:type="dxa"/>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tc>
      </w:tr>
    </w:tbl>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注：供应商应按所列格式提交包括分包人在内的估计的劳动力计划表。</w:t>
      </w:r>
    </w:p>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本计划表是以每班八小时工作制为基础的。</w:t>
      </w:r>
    </w:p>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p>
    <w:p>
      <w:pPr>
        <w:autoSpaceDE w:val="0"/>
        <w:autoSpaceDN w:val="0"/>
        <w:adjustRightInd w:val="0"/>
        <w:spacing w:line="640" w:lineRule="exact"/>
        <w:ind w:right="-65" w:rightChars="-31"/>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附表三：项目管理班子配备情况表</w:t>
      </w:r>
    </w:p>
    <w:p>
      <w:pPr>
        <w:autoSpaceDE w:val="0"/>
        <w:autoSpaceDN w:val="0"/>
        <w:adjustRightInd w:val="0"/>
        <w:spacing w:line="640" w:lineRule="exact"/>
        <w:ind w:right="-65" w:rightChars="-31"/>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项目管理班子配备情况表</w:t>
      </w:r>
    </w:p>
    <w:tbl>
      <w:tblPr>
        <w:tblStyle w:val="62"/>
        <w:tblW w:w="9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614"/>
        <w:gridCol w:w="614"/>
        <w:gridCol w:w="615"/>
        <w:gridCol w:w="900"/>
        <w:gridCol w:w="720"/>
        <w:gridCol w:w="1080"/>
        <w:gridCol w:w="900"/>
        <w:gridCol w:w="1440"/>
        <w:gridCol w:w="108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614" w:type="dxa"/>
            <w:vMerge w:val="restart"/>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职</w:t>
            </w:r>
          </w:p>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务</w:t>
            </w:r>
          </w:p>
        </w:tc>
        <w:tc>
          <w:tcPr>
            <w:tcW w:w="614" w:type="dxa"/>
            <w:vMerge w:val="restart"/>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姓</w:t>
            </w:r>
          </w:p>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名</w:t>
            </w:r>
          </w:p>
        </w:tc>
        <w:tc>
          <w:tcPr>
            <w:tcW w:w="614" w:type="dxa"/>
            <w:vMerge w:val="restart"/>
            <w:vAlign w:val="center"/>
          </w:tcPr>
          <w:p>
            <w:pPr>
              <w:widowControl/>
              <w:jc w:val="center"/>
              <w:rPr>
                <w:rFonts w:asciiTheme="minorEastAsia" w:hAnsiTheme="minorEastAsia" w:eastAsiaTheme="minorEastAsia"/>
                <w:color w:val="000000"/>
                <w:kern w:val="0"/>
                <w:sz w:val="24"/>
              </w:rPr>
            </w:pPr>
          </w:p>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身份证号</w:t>
            </w:r>
          </w:p>
        </w:tc>
        <w:tc>
          <w:tcPr>
            <w:tcW w:w="615" w:type="dxa"/>
            <w:vMerge w:val="restart"/>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职</w:t>
            </w:r>
          </w:p>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称</w:t>
            </w:r>
          </w:p>
        </w:tc>
        <w:tc>
          <w:tcPr>
            <w:tcW w:w="5040" w:type="dxa"/>
            <w:gridSpan w:val="5"/>
            <w:vAlign w:val="center"/>
          </w:tcPr>
          <w:p>
            <w:pPr>
              <w:autoSpaceDE w:val="0"/>
              <w:autoSpaceDN w:val="0"/>
              <w:adjustRightInd w:val="0"/>
              <w:ind w:right="-65" w:rightChars="-31" w:firstLine="1432" w:firstLineChars="597"/>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上岗资格证明</w:t>
            </w:r>
          </w:p>
        </w:tc>
        <w:tc>
          <w:tcPr>
            <w:tcW w:w="2092" w:type="dxa"/>
            <w:gridSpan w:val="2"/>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已承担</w:t>
            </w:r>
          </w:p>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614" w:type="dxa"/>
            <w:vMerge w:val="continue"/>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p>
        </w:tc>
        <w:tc>
          <w:tcPr>
            <w:tcW w:w="614" w:type="dxa"/>
            <w:vMerge w:val="continue"/>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p>
        </w:tc>
        <w:tc>
          <w:tcPr>
            <w:tcW w:w="614" w:type="dxa"/>
            <w:vMerge w:val="continue"/>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p>
        </w:tc>
        <w:tc>
          <w:tcPr>
            <w:tcW w:w="615" w:type="dxa"/>
            <w:vMerge w:val="continue"/>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p>
        </w:tc>
        <w:tc>
          <w:tcPr>
            <w:tcW w:w="900" w:type="dxa"/>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证书</w:t>
            </w:r>
          </w:p>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名称</w:t>
            </w:r>
          </w:p>
        </w:tc>
        <w:tc>
          <w:tcPr>
            <w:tcW w:w="720" w:type="dxa"/>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级</w:t>
            </w:r>
          </w:p>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别</w:t>
            </w:r>
          </w:p>
        </w:tc>
        <w:tc>
          <w:tcPr>
            <w:tcW w:w="1080" w:type="dxa"/>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证号</w:t>
            </w:r>
          </w:p>
        </w:tc>
        <w:tc>
          <w:tcPr>
            <w:tcW w:w="900" w:type="dxa"/>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专业</w:t>
            </w:r>
          </w:p>
        </w:tc>
        <w:tc>
          <w:tcPr>
            <w:tcW w:w="1440" w:type="dxa"/>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原服务</w:t>
            </w:r>
          </w:p>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单位</w:t>
            </w:r>
          </w:p>
        </w:tc>
        <w:tc>
          <w:tcPr>
            <w:tcW w:w="1080" w:type="dxa"/>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项目</w:t>
            </w:r>
          </w:p>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数量</w:t>
            </w:r>
          </w:p>
        </w:tc>
        <w:tc>
          <w:tcPr>
            <w:tcW w:w="1012" w:type="dxa"/>
            <w:vAlign w:val="center"/>
          </w:tcPr>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项目</w:t>
            </w:r>
          </w:p>
          <w:p>
            <w:pPr>
              <w:autoSpaceDE w:val="0"/>
              <w:autoSpaceDN w:val="0"/>
              <w:adjustRightInd w:val="0"/>
              <w:ind w:right="-65" w:rightChars="-31"/>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5"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90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72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8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90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44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8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12"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5"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90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72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8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90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44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8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12"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5"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90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72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8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90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44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8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12"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5"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90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72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8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90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44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8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12"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4"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615"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90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72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8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90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44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80"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c>
          <w:tcPr>
            <w:tcW w:w="1012" w:type="dxa"/>
          </w:tcPr>
          <w:p>
            <w:pPr>
              <w:autoSpaceDE w:val="0"/>
              <w:autoSpaceDN w:val="0"/>
              <w:adjustRightInd w:val="0"/>
              <w:spacing w:line="640" w:lineRule="exact"/>
              <w:ind w:right="-65" w:rightChars="-31"/>
              <w:rPr>
                <w:rFonts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9589" w:type="dxa"/>
            <w:gridSpan w:val="11"/>
          </w:tcPr>
          <w:p>
            <w:pPr>
              <w:autoSpaceDE w:val="0"/>
              <w:autoSpaceDN w:val="0"/>
              <w:adjustRightInd w:val="0"/>
              <w:spacing w:line="640" w:lineRule="exact"/>
              <w:ind w:right="-65" w:rightChars="-31" w:firstLine="567"/>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本工程一旦我单位</w:t>
            </w:r>
            <w:r>
              <w:rPr>
                <w:rFonts w:hint="eastAsia" w:asciiTheme="minorEastAsia" w:hAnsiTheme="minorEastAsia" w:eastAsiaTheme="minorEastAsia"/>
                <w:kern w:val="0"/>
                <w:sz w:val="24"/>
              </w:rPr>
              <w:t>成为成交供应商</w:t>
            </w:r>
            <w:r>
              <w:rPr>
                <w:rFonts w:hint="eastAsia" w:asciiTheme="minorEastAsia" w:hAnsiTheme="minorEastAsia" w:eastAsiaTheme="minorEastAsia"/>
                <w:color w:val="000000"/>
                <w:kern w:val="0"/>
                <w:sz w:val="24"/>
              </w:rPr>
              <w:t>，将实行项目经理负责制，并配备上述项目管理班子。上述填报内容真实，若不真实，愿按有关规定接受处理。项目管理班子机构设置、职责分工等情况另附资料说明。</w:t>
            </w:r>
          </w:p>
        </w:tc>
      </w:tr>
    </w:tbl>
    <w:p>
      <w:pPr>
        <w:autoSpaceDE w:val="0"/>
        <w:autoSpaceDN w:val="0"/>
        <w:adjustRightInd w:val="0"/>
        <w:spacing w:line="640" w:lineRule="exact"/>
        <w:ind w:right="-65" w:rightChars="-31"/>
        <w:rPr>
          <w:rFonts w:asciiTheme="minorEastAsia" w:hAnsiTheme="minorEastAsia" w:eastAsiaTheme="minorEastAsia"/>
          <w:b/>
          <w:color w:val="000000"/>
          <w:sz w:val="24"/>
        </w:rPr>
      </w:pPr>
    </w:p>
    <w:p>
      <w:pPr>
        <w:autoSpaceDE w:val="0"/>
        <w:autoSpaceDN w:val="0"/>
        <w:adjustRightInd w:val="0"/>
        <w:spacing w:line="640" w:lineRule="exact"/>
        <w:ind w:right="-65" w:rightChars="-31"/>
        <w:rPr>
          <w:rFonts w:asciiTheme="minorEastAsia" w:hAnsiTheme="minorEastAsia" w:eastAsiaTheme="minorEastAsia"/>
          <w:b/>
          <w:color w:val="000000"/>
          <w:sz w:val="24"/>
        </w:rPr>
        <w:sectPr>
          <w:pgSz w:w="11907" w:h="16840"/>
          <w:pgMar w:top="1304" w:right="1134" w:bottom="1418" w:left="1134" w:header="851" w:footer="992" w:gutter="0"/>
          <w:cols w:space="720" w:num="1"/>
        </w:sectPr>
      </w:pPr>
    </w:p>
    <w:p>
      <w:pPr>
        <w:autoSpaceDE w:val="0"/>
        <w:autoSpaceDN w:val="0"/>
        <w:adjustRightInd w:val="0"/>
        <w:spacing w:line="640" w:lineRule="exact"/>
        <w:ind w:right="-65" w:rightChars="-31"/>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附表四：拟派项目管理机构配备表</w:t>
      </w:r>
    </w:p>
    <w:p>
      <w:pPr>
        <w:autoSpaceDE w:val="0"/>
        <w:autoSpaceDN w:val="0"/>
        <w:adjustRightInd w:val="0"/>
        <w:spacing w:line="640" w:lineRule="exact"/>
        <w:ind w:right="-65" w:rightChars="-31"/>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拟派项目管理机构配备表</w:t>
      </w:r>
    </w:p>
    <w:tbl>
      <w:tblPr>
        <w:tblStyle w:val="62"/>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131"/>
        <w:gridCol w:w="2424"/>
        <w:gridCol w:w="970"/>
        <w:gridCol w:w="1527"/>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131" w:type="dxa"/>
            <w:vAlign w:val="center"/>
          </w:tcPr>
          <w:p>
            <w:pPr>
              <w:spacing w:line="48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姓名</w:t>
            </w:r>
          </w:p>
        </w:tc>
        <w:tc>
          <w:tcPr>
            <w:tcW w:w="2424" w:type="dxa"/>
            <w:vAlign w:val="center"/>
          </w:tcPr>
          <w:p>
            <w:pPr>
              <w:spacing w:line="48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身份证号</w:t>
            </w:r>
          </w:p>
        </w:tc>
        <w:tc>
          <w:tcPr>
            <w:tcW w:w="970" w:type="dxa"/>
            <w:vAlign w:val="center"/>
          </w:tcPr>
          <w:p>
            <w:pPr>
              <w:spacing w:line="48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岗位</w:t>
            </w:r>
          </w:p>
        </w:tc>
        <w:tc>
          <w:tcPr>
            <w:tcW w:w="1527" w:type="dxa"/>
            <w:vAlign w:val="center"/>
          </w:tcPr>
          <w:p>
            <w:pPr>
              <w:spacing w:line="48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证书编号</w:t>
            </w:r>
          </w:p>
        </w:tc>
        <w:tc>
          <w:tcPr>
            <w:tcW w:w="2188" w:type="dxa"/>
            <w:vAlign w:val="center"/>
          </w:tcPr>
          <w:p>
            <w:pPr>
              <w:spacing w:line="48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color w:val="000000"/>
                <w:szCs w:val="21"/>
              </w:rPr>
            </w:pPr>
          </w:p>
        </w:tc>
        <w:tc>
          <w:tcPr>
            <w:tcW w:w="1131" w:type="dxa"/>
            <w:vAlign w:val="center"/>
          </w:tcPr>
          <w:p>
            <w:pPr>
              <w:spacing w:line="480" w:lineRule="auto"/>
              <w:jc w:val="center"/>
              <w:rPr>
                <w:rFonts w:asciiTheme="minorEastAsia" w:hAnsiTheme="minorEastAsia" w:eastAsiaTheme="minorEastAsia"/>
                <w:color w:val="000000"/>
                <w:szCs w:val="21"/>
              </w:rPr>
            </w:pPr>
          </w:p>
        </w:tc>
        <w:tc>
          <w:tcPr>
            <w:tcW w:w="2424" w:type="dxa"/>
            <w:vAlign w:val="center"/>
          </w:tcPr>
          <w:p>
            <w:pPr>
              <w:spacing w:line="480" w:lineRule="auto"/>
              <w:jc w:val="center"/>
              <w:rPr>
                <w:rFonts w:asciiTheme="minorEastAsia" w:hAnsiTheme="minorEastAsia" w:eastAsiaTheme="minorEastAsia"/>
                <w:color w:val="000000"/>
                <w:szCs w:val="21"/>
              </w:rPr>
            </w:pPr>
          </w:p>
        </w:tc>
        <w:tc>
          <w:tcPr>
            <w:tcW w:w="970" w:type="dxa"/>
            <w:vAlign w:val="center"/>
          </w:tcPr>
          <w:p>
            <w:pPr>
              <w:spacing w:line="480" w:lineRule="auto"/>
              <w:jc w:val="center"/>
              <w:rPr>
                <w:rFonts w:asciiTheme="minorEastAsia" w:hAnsiTheme="minorEastAsia" w:eastAsiaTheme="minorEastAsia"/>
                <w:color w:val="000000"/>
                <w:szCs w:val="21"/>
              </w:rPr>
            </w:pPr>
          </w:p>
        </w:tc>
        <w:tc>
          <w:tcPr>
            <w:tcW w:w="1527" w:type="dxa"/>
            <w:vAlign w:val="center"/>
          </w:tcPr>
          <w:p>
            <w:pPr>
              <w:spacing w:line="480" w:lineRule="auto"/>
              <w:jc w:val="center"/>
              <w:rPr>
                <w:rFonts w:asciiTheme="minorEastAsia" w:hAnsiTheme="minorEastAsia" w:eastAsiaTheme="minorEastAsia"/>
                <w:color w:val="000000"/>
                <w:szCs w:val="21"/>
              </w:rPr>
            </w:pPr>
          </w:p>
        </w:tc>
        <w:tc>
          <w:tcPr>
            <w:tcW w:w="2188" w:type="dxa"/>
            <w:vAlign w:val="center"/>
          </w:tcPr>
          <w:p>
            <w:pPr>
              <w:spacing w:line="48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color w:val="000000"/>
                <w:szCs w:val="21"/>
              </w:rPr>
            </w:pPr>
          </w:p>
        </w:tc>
        <w:tc>
          <w:tcPr>
            <w:tcW w:w="1131" w:type="dxa"/>
            <w:vAlign w:val="center"/>
          </w:tcPr>
          <w:p>
            <w:pPr>
              <w:spacing w:line="480" w:lineRule="auto"/>
              <w:jc w:val="center"/>
              <w:rPr>
                <w:rFonts w:asciiTheme="minorEastAsia" w:hAnsiTheme="minorEastAsia" w:eastAsiaTheme="minorEastAsia"/>
                <w:color w:val="000000"/>
                <w:szCs w:val="21"/>
              </w:rPr>
            </w:pPr>
          </w:p>
        </w:tc>
        <w:tc>
          <w:tcPr>
            <w:tcW w:w="2424" w:type="dxa"/>
            <w:vAlign w:val="center"/>
          </w:tcPr>
          <w:p>
            <w:pPr>
              <w:spacing w:line="480" w:lineRule="auto"/>
              <w:jc w:val="center"/>
              <w:rPr>
                <w:rFonts w:asciiTheme="minorEastAsia" w:hAnsiTheme="minorEastAsia" w:eastAsiaTheme="minorEastAsia"/>
                <w:color w:val="000000"/>
                <w:szCs w:val="21"/>
              </w:rPr>
            </w:pPr>
          </w:p>
        </w:tc>
        <w:tc>
          <w:tcPr>
            <w:tcW w:w="970" w:type="dxa"/>
            <w:vAlign w:val="center"/>
          </w:tcPr>
          <w:p>
            <w:pPr>
              <w:spacing w:line="480" w:lineRule="auto"/>
              <w:jc w:val="center"/>
              <w:rPr>
                <w:rFonts w:asciiTheme="minorEastAsia" w:hAnsiTheme="minorEastAsia" w:eastAsiaTheme="minorEastAsia"/>
                <w:color w:val="000000"/>
                <w:szCs w:val="21"/>
              </w:rPr>
            </w:pPr>
          </w:p>
        </w:tc>
        <w:tc>
          <w:tcPr>
            <w:tcW w:w="1527" w:type="dxa"/>
            <w:vAlign w:val="center"/>
          </w:tcPr>
          <w:p>
            <w:pPr>
              <w:spacing w:line="480" w:lineRule="auto"/>
              <w:jc w:val="center"/>
              <w:rPr>
                <w:rFonts w:asciiTheme="minorEastAsia" w:hAnsiTheme="minorEastAsia" w:eastAsiaTheme="minorEastAsia"/>
                <w:color w:val="000000"/>
                <w:szCs w:val="21"/>
              </w:rPr>
            </w:pPr>
          </w:p>
        </w:tc>
        <w:tc>
          <w:tcPr>
            <w:tcW w:w="2188" w:type="dxa"/>
            <w:vAlign w:val="center"/>
          </w:tcPr>
          <w:p>
            <w:pPr>
              <w:spacing w:line="48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color w:val="000000"/>
                <w:szCs w:val="21"/>
              </w:rPr>
            </w:pPr>
          </w:p>
        </w:tc>
        <w:tc>
          <w:tcPr>
            <w:tcW w:w="1131" w:type="dxa"/>
            <w:vAlign w:val="center"/>
          </w:tcPr>
          <w:p>
            <w:pPr>
              <w:spacing w:line="480" w:lineRule="auto"/>
              <w:jc w:val="center"/>
              <w:rPr>
                <w:rFonts w:asciiTheme="minorEastAsia" w:hAnsiTheme="minorEastAsia" w:eastAsiaTheme="minorEastAsia"/>
                <w:color w:val="000000"/>
                <w:szCs w:val="21"/>
              </w:rPr>
            </w:pPr>
          </w:p>
        </w:tc>
        <w:tc>
          <w:tcPr>
            <w:tcW w:w="2424" w:type="dxa"/>
            <w:vAlign w:val="center"/>
          </w:tcPr>
          <w:p>
            <w:pPr>
              <w:spacing w:line="480" w:lineRule="auto"/>
              <w:jc w:val="center"/>
              <w:rPr>
                <w:rFonts w:asciiTheme="minorEastAsia" w:hAnsiTheme="minorEastAsia" w:eastAsiaTheme="minorEastAsia"/>
                <w:color w:val="000000"/>
                <w:szCs w:val="21"/>
              </w:rPr>
            </w:pPr>
          </w:p>
        </w:tc>
        <w:tc>
          <w:tcPr>
            <w:tcW w:w="970" w:type="dxa"/>
            <w:vAlign w:val="center"/>
          </w:tcPr>
          <w:p>
            <w:pPr>
              <w:spacing w:line="480" w:lineRule="auto"/>
              <w:jc w:val="center"/>
              <w:rPr>
                <w:rFonts w:asciiTheme="minorEastAsia" w:hAnsiTheme="minorEastAsia" w:eastAsiaTheme="minorEastAsia"/>
                <w:color w:val="000000"/>
                <w:szCs w:val="21"/>
              </w:rPr>
            </w:pPr>
          </w:p>
        </w:tc>
        <w:tc>
          <w:tcPr>
            <w:tcW w:w="1527" w:type="dxa"/>
            <w:vAlign w:val="center"/>
          </w:tcPr>
          <w:p>
            <w:pPr>
              <w:spacing w:line="480" w:lineRule="auto"/>
              <w:jc w:val="center"/>
              <w:rPr>
                <w:rFonts w:asciiTheme="minorEastAsia" w:hAnsiTheme="minorEastAsia" w:eastAsiaTheme="minorEastAsia"/>
                <w:color w:val="000000"/>
                <w:szCs w:val="21"/>
              </w:rPr>
            </w:pPr>
          </w:p>
        </w:tc>
        <w:tc>
          <w:tcPr>
            <w:tcW w:w="2188" w:type="dxa"/>
            <w:vAlign w:val="center"/>
          </w:tcPr>
          <w:p>
            <w:pPr>
              <w:spacing w:line="48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color w:val="000000"/>
                <w:szCs w:val="21"/>
              </w:rPr>
            </w:pPr>
          </w:p>
        </w:tc>
        <w:tc>
          <w:tcPr>
            <w:tcW w:w="1131" w:type="dxa"/>
            <w:vAlign w:val="center"/>
          </w:tcPr>
          <w:p>
            <w:pPr>
              <w:spacing w:line="480" w:lineRule="auto"/>
              <w:jc w:val="center"/>
              <w:rPr>
                <w:rFonts w:asciiTheme="minorEastAsia" w:hAnsiTheme="minorEastAsia" w:eastAsiaTheme="minorEastAsia"/>
                <w:color w:val="000000"/>
                <w:szCs w:val="21"/>
              </w:rPr>
            </w:pPr>
          </w:p>
        </w:tc>
        <w:tc>
          <w:tcPr>
            <w:tcW w:w="2424" w:type="dxa"/>
            <w:vAlign w:val="center"/>
          </w:tcPr>
          <w:p>
            <w:pPr>
              <w:spacing w:line="480" w:lineRule="auto"/>
              <w:jc w:val="center"/>
              <w:rPr>
                <w:rFonts w:asciiTheme="minorEastAsia" w:hAnsiTheme="minorEastAsia" w:eastAsiaTheme="minorEastAsia"/>
                <w:color w:val="000000"/>
                <w:szCs w:val="21"/>
              </w:rPr>
            </w:pPr>
          </w:p>
        </w:tc>
        <w:tc>
          <w:tcPr>
            <w:tcW w:w="970" w:type="dxa"/>
            <w:vAlign w:val="center"/>
          </w:tcPr>
          <w:p>
            <w:pPr>
              <w:spacing w:line="480" w:lineRule="auto"/>
              <w:jc w:val="center"/>
              <w:rPr>
                <w:rFonts w:asciiTheme="minorEastAsia" w:hAnsiTheme="minorEastAsia" w:eastAsiaTheme="minorEastAsia"/>
                <w:color w:val="000000"/>
                <w:szCs w:val="21"/>
              </w:rPr>
            </w:pPr>
          </w:p>
        </w:tc>
        <w:tc>
          <w:tcPr>
            <w:tcW w:w="1527" w:type="dxa"/>
            <w:vAlign w:val="center"/>
          </w:tcPr>
          <w:p>
            <w:pPr>
              <w:spacing w:line="480" w:lineRule="auto"/>
              <w:jc w:val="center"/>
              <w:rPr>
                <w:rFonts w:asciiTheme="minorEastAsia" w:hAnsiTheme="minorEastAsia" w:eastAsiaTheme="minorEastAsia"/>
                <w:color w:val="000000"/>
                <w:szCs w:val="21"/>
              </w:rPr>
            </w:pPr>
          </w:p>
        </w:tc>
        <w:tc>
          <w:tcPr>
            <w:tcW w:w="2188" w:type="dxa"/>
            <w:vAlign w:val="center"/>
          </w:tcPr>
          <w:p>
            <w:pPr>
              <w:spacing w:line="48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color w:val="000000"/>
                <w:szCs w:val="21"/>
              </w:rPr>
            </w:pPr>
          </w:p>
        </w:tc>
        <w:tc>
          <w:tcPr>
            <w:tcW w:w="1131" w:type="dxa"/>
            <w:vAlign w:val="center"/>
          </w:tcPr>
          <w:p>
            <w:pPr>
              <w:spacing w:line="480" w:lineRule="auto"/>
              <w:jc w:val="center"/>
              <w:rPr>
                <w:rFonts w:asciiTheme="minorEastAsia" w:hAnsiTheme="minorEastAsia" w:eastAsiaTheme="minorEastAsia"/>
                <w:color w:val="000000"/>
                <w:szCs w:val="21"/>
              </w:rPr>
            </w:pPr>
          </w:p>
        </w:tc>
        <w:tc>
          <w:tcPr>
            <w:tcW w:w="2424" w:type="dxa"/>
            <w:vAlign w:val="center"/>
          </w:tcPr>
          <w:p>
            <w:pPr>
              <w:spacing w:line="480" w:lineRule="auto"/>
              <w:jc w:val="center"/>
              <w:rPr>
                <w:rFonts w:asciiTheme="minorEastAsia" w:hAnsiTheme="minorEastAsia" w:eastAsiaTheme="minorEastAsia"/>
                <w:color w:val="000000"/>
                <w:szCs w:val="21"/>
              </w:rPr>
            </w:pPr>
          </w:p>
        </w:tc>
        <w:tc>
          <w:tcPr>
            <w:tcW w:w="970" w:type="dxa"/>
            <w:vAlign w:val="center"/>
          </w:tcPr>
          <w:p>
            <w:pPr>
              <w:spacing w:line="480" w:lineRule="auto"/>
              <w:jc w:val="center"/>
              <w:rPr>
                <w:rFonts w:asciiTheme="minorEastAsia" w:hAnsiTheme="minorEastAsia" w:eastAsiaTheme="minorEastAsia"/>
                <w:color w:val="000000"/>
                <w:szCs w:val="21"/>
              </w:rPr>
            </w:pPr>
          </w:p>
        </w:tc>
        <w:tc>
          <w:tcPr>
            <w:tcW w:w="1527" w:type="dxa"/>
            <w:vAlign w:val="center"/>
          </w:tcPr>
          <w:p>
            <w:pPr>
              <w:spacing w:line="480" w:lineRule="auto"/>
              <w:jc w:val="center"/>
              <w:rPr>
                <w:rFonts w:asciiTheme="minorEastAsia" w:hAnsiTheme="minorEastAsia" w:eastAsiaTheme="minorEastAsia"/>
                <w:color w:val="000000"/>
                <w:szCs w:val="21"/>
              </w:rPr>
            </w:pPr>
          </w:p>
        </w:tc>
        <w:tc>
          <w:tcPr>
            <w:tcW w:w="2188" w:type="dxa"/>
            <w:vAlign w:val="center"/>
          </w:tcPr>
          <w:p>
            <w:pPr>
              <w:spacing w:line="48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color w:val="000000"/>
                <w:szCs w:val="21"/>
              </w:rPr>
            </w:pPr>
          </w:p>
        </w:tc>
        <w:tc>
          <w:tcPr>
            <w:tcW w:w="1131" w:type="dxa"/>
            <w:vAlign w:val="center"/>
          </w:tcPr>
          <w:p>
            <w:pPr>
              <w:spacing w:line="480" w:lineRule="auto"/>
              <w:jc w:val="center"/>
              <w:rPr>
                <w:rFonts w:asciiTheme="minorEastAsia" w:hAnsiTheme="minorEastAsia" w:eastAsiaTheme="minorEastAsia"/>
                <w:color w:val="000000"/>
                <w:szCs w:val="21"/>
              </w:rPr>
            </w:pPr>
          </w:p>
        </w:tc>
        <w:tc>
          <w:tcPr>
            <w:tcW w:w="2424" w:type="dxa"/>
            <w:vAlign w:val="center"/>
          </w:tcPr>
          <w:p>
            <w:pPr>
              <w:spacing w:line="480" w:lineRule="auto"/>
              <w:jc w:val="center"/>
              <w:rPr>
                <w:rFonts w:asciiTheme="minorEastAsia" w:hAnsiTheme="minorEastAsia" w:eastAsiaTheme="minorEastAsia"/>
                <w:color w:val="000000"/>
                <w:szCs w:val="21"/>
              </w:rPr>
            </w:pPr>
          </w:p>
        </w:tc>
        <w:tc>
          <w:tcPr>
            <w:tcW w:w="970" w:type="dxa"/>
            <w:vAlign w:val="center"/>
          </w:tcPr>
          <w:p>
            <w:pPr>
              <w:spacing w:line="480" w:lineRule="auto"/>
              <w:jc w:val="center"/>
              <w:rPr>
                <w:rFonts w:asciiTheme="minorEastAsia" w:hAnsiTheme="minorEastAsia" w:eastAsiaTheme="minorEastAsia"/>
                <w:color w:val="000000"/>
                <w:szCs w:val="21"/>
              </w:rPr>
            </w:pPr>
          </w:p>
        </w:tc>
        <w:tc>
          <w:tcPr>
            <w:tcW w:w="1527" w:type="dxa"/>
            <w:vAlign w:val="center"/>
          </w:tcPr>
          <w:p>
            <w:pPr>
              <w:spacing w:line="480" w:lineRule="auto"/>
              <w:jc w:val="center"/>
              <w:rPr>
                <w:rFonts w:asciiTheme="minorEastAsia" w:hAnsiTheme="minorEastAsia" w:eastAsiaTheme="minorEastAsia"/>
                <w:color w:val="000000"/>
                <w:szCs w:val="21"/>
              </w:rPr>
            </w:pPr>
          </w:p>
        </w:tc>
        <w:tc>
          <w:tcPr>
            <w:tcW w:w="2188" w:type="dxa"/>
            <w:vAlign w:val="center"/>
          </w:tcPr>
          <w:p>
            <w:pPr>
              <w:spacing w:line="48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color w:val="000000"/>
                <w:szCs w:val="21"/>
              </w:rPr>
            </w:pPr>
          </w:p>
        </w:tc>
        <w:tc>
          <w:tcPr>
            <w:tcW w:w="1131" w:type="dxa"/>
            <w:vAlign w:val="center"/>
          </w:tcPr>
          <w:p>
            <w:pPr>
              <w:spacing w:line="480" w:lineRule="auto"/>
              <w:jc w:val="center"/>
              <w:rPr>
                <w:rFonts w:asciiTheme="minorEastAsia" w:hAnsiTheme="minorEastAsia" w:eastAsiaTheme="minorEastAsia"/>
                <w:color w:val="000000"/>
                <w:szCs w:val="21"/>
              </w:rPr>
            </w:pPr>
          </w:p>
        </w:tc>
        <w:tc>
          <w:tcPr>
            <w:tcW w:w="2424" w:type="dxa"/>
            <w:vAlign w:val="center"/>
          </w:tcPr>
          <w:p>
            <w:pPr>
              <w:spacing w:line="480" w:lineRule="auto"/>
              <w:jc w:val="center"/>
              <w:rPr>
                <w:rFonts w:asciiTheme="minorEastAsia" w:hAnsiTheme="minorEastAsia" w:eastAsiaTheme="minorEastAsia"/>
                <w:color w:val="000000"/>
                <w:szCs w:val="21"/>
              </w:rPr>
            </w:pPr>
          </w:p>
        </w:tc>
        <w:tc>
          <w:tcPr>
            <w:tcW w:w="970" w:type="dxa"/>
            <w:vAlign w:val="center"/>
          </w:tcPr>
          <w:p>
            <w:pPr>
              <w:spacing w:line="480" w:lineRule="auto"/>
              <w:jc w:val="center"/>
              <w:rPr>
                <w:rFonts w:asciiTheme="minorEastAsia" w:hAnsiTheme="minorEastAsia" w:eastAsiaTheme="minorEastAsia"/>
                <w:color w:val="000000"/>
                <w:szCs w:val="21"/>
              </w:rPr>
            </w:pPr>
          </w:p>
        </w:tc>
        <w:tc>
          <w:tcPr>
            <w:tcW w:w="1527" w:type="dxa"/>
            <w:vAlign w:val="center"/>
          </w:tcPr>
          <w:p>
            <w:pPr>
              <w:spacing w:line="480" w:lineRule="auto"/>
              <w:jc w:val="center"/>
              <w:rPr>
                <w:rFonts w:asciiTheme="minorEastAsia" w:hAnsiTheme="minorEastAsia" w:eastAsiaTheme="minorEastAsia"/>
                <w:color w:val="000000"/>
                <w:szCs w:val="21"/>
              </w:rPr>
            </w:pPr>
          </w:p>
        </w:tc>
        <w:tc>
          <w:tcPr>
            <w:tcW w:w="2188" w:type="dxa"/>
            <w:vAlign w:val="center"/>
          </w:tcPr>
          <w:p>
            <w:pPr>
              <w:spacing w:line="48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color w:val="000000"/>
                <w:szCs w:val="21"/>
              </w:rPr>
            </w:pPr>
          </w:p>
        </w:tc>
        <w:tc>
          <w:tcPr>
            <w:tcW w:w="1131" w:type="dxa"/>
            <w:vAlign w:val="center"/>
          </w:tcPr>
          <w:p>
            <w:pPr>
              <w:spacing w:line="480" w:lineRule="auto"/>
              <w:jc w:val="center"/>
              <w:rPr>
                <w:rFonts w:asciiTheme="minorEastAsia" w:hAnsiTheme="minorEastAsia" w:eastAsiaTheme="minorEastAsia"/>
                <w:color w:val="000000"/>
                <w:szCs w:val="21"/>
              </w:rPr>
            </w:pPr>
          </w:p>
        </w:tc>
        <w:tc>
          <w:tcPr>
            <w:tcW w:w="2424" w:type="dxa"/>
            <w:vAlign w:val="center"/>
          </w:tcPr>
          <w:p>
            <w:pPr>
              <w:spacing w:line="480" w:lineRule="auto"/>
              <w:jc w:val="center"/>
              <w:rPr>
                <w:rFonts w:asciiTheme="minorEastAsia" w:hAnsiTheme="minorEastAsia" w:eastAsiaTheme="minorEastAsia"/>
                <w:color w:val="000000"/>
                <w:szCs w:val="21"/>
              </w:rPr>
            </w:pPr>
          </w:p>
        </w:tc>
        <w:tc>
          <w:tcPr>
            <w:tcW w:w="970" w:type="dxa"/>
            <w:vAlign w:val="center"/>
          </w:tcPr>
          <w:p>
            <w:pPr>
              <w:spacing w:line="480" w:lineRule="auto"/>
              <w:jc w:val="center"/>
              <w:rPr>
                <w:rFonts w:asciiTheme="minorEastAsia" w:hAnsiTheme="minorEastAsia" w:eastAsiaTheme="minorEastAsia"/>
                <w:color w:val="000000"/>
                <w:szCs w:val="21"/>
              </w:rPr>
            </w:pPr>
          </w:p>
        </w:tc>
        <w:tc>
          <w:tcPr>
            <w:tcW w:w="1527" w:type="dxa"/>
            <w:vAlign w:val="center"/>
          </w:tcPr>
          <w:p>
            <w:pPr>
              <w:spacing w:line="480" w:lineRule="auto"/>
              <w:jc w:val="center"/>
              <w:rPr>
                <w:rFonts w:asciiTheme="minorEastAsia" w:hAnsiTheme="minorEastAsia" w:eastAsiaTheme="minorEastAsia"/>
                <w:color w:val="000000"/>
                <w:szCs w:val="21"/>
              </w:rPr>
            </w:pPr>
          </w:p>
        </w:tc>
        <w:tc>
          <w:tcPr>
            <w:tcW w:w="2188" w:type="dxa"/>
            <w:vAlign w:val="center"/>
          </w:tcPr>
          <w:p>
            <w:pPr>
              <w:spacing w:line="48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color w:val="000000"/>
                <w:szCs w:val="21"/>
              </w:rPr>
            </w:pPr>
          </w:p>
        </w:tc>
        <w:tc>
          <w:tcPr>
            <w:tcW w:w="1131" w:type="dxa"/>
            <w:vAlign w:val="center"/>
          </w:tcPr>
          <w:p>
            <w:pPr>
              <w:spacing w:line="480" w:lineRule="auto"/>
              <w:jc w:val="center"/>
              <w:rPr>
                <w:rFonts w:asciiTheme="minorEastAsia" w:hAnsiTheme="minorEastAsia" w:eastAsiaTheme="minorEastAsia"/>
                <w:color w:val="000000"/>
                <w:szCs w:val="21"/>
              </w:rPr>
            </w:pPr>
          </w:p>
        </w:tc>
        <w:tc>
          <w:tcPr>
            <w:tcW w:w="2424" w:type="dxa"/>
            <w:vAlign w:val="center"/>
          </w:tcPr>
          <w:p>
            <w:pPr>
              <w:spacing w:line="480" w:lineRule="auto"/>
              <w:jc w:val="center"/>
              <w:rPr>
                <w:rFonts w:asciiTheme="minorEastAsia" w:hAnsiTheme="minorEastAsia" w:eastAsiaTheme="minorEastAsia"/>
                <w:color w:val="000000"/>
                <w:szCs w:val="21"/>
              </w:rPr>
            </w:pPr>
          </w:p>
        </w:tc>
        <w:tc>
          <w:tcPr>
            <w:tcW w:w="970" w:type="dxa"/>
            <w:vAlign w:val="center"/>
          </w:tcPr>
          <w:p>
            <w:pPr>
              <w:spacing w:line="480" w:lineRule="auto"/>
              <w:jc w:val="center"/>
              <w:rPr>
                <w:rFonts w:asciiTheme="minorEastAsia" w:hAnsiTheme="minorEastAsia" w:eastAsiaTheme="minorEastAsia"/>
                <w:color w:val="000000"/>
                <w:szCs w:val="21"/>
              </w:rPr>
            </w:pPr>
          </w:p>
        </w:tc>
        <w:tc>
          <w:tcPr>
            <w:tcW w:w="1527" w:type="dxa"/>
            <w:vAlign w:val="center"/>
          </w:tcPr>
          <w:p>
            <w:pPr>
              <w:spacing w:line="480" w:lineRule="auto"/>
              <w:jc w:val="center"/>
              <w:rPr>
                <w:rFonts w:asciiTheme="minorEastAsia" w:hAnsiTheme="minorEastAsia" w:eastAsiaTheme="minorEastAsia"/>
                <w:color w:val="000000"/>
                <w:szCs w:val="21"/>
              </w:rPr>
            </w:pPr>
          </w:p>
        </w:tc>
        <w:tc>
          <w:tcPr>
            <w:tcW w:w="2188" w:type="dxa"/>
            <w:vAlign w:val="center"/>
          </w:tcPr>
          <w:p>
            <w:pPr>
              <w:spacing w:line="48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color w:val="000000"/>
                <w:szCs w:val="21"/>
              </w:rPr>
            </w:pPr>
          </w:p>
        </w:tc>
        <w:tc>
          <w:tcPr>
            <w:tcW w:w="1131" w:type="dxa"/>
            <w:vAlign w:val="center"/>
          </w:tcPr>
          <w:p>
            <w:pPr>
              <w:spacing w:line="480" w:lineRule="auto"/>
              <w:jc w:val="center"/>
              <w:rPr>
                <w:rFonts w:asciiTheme="minorEastAsia" w:hAnsiTheme="minorEastAsia" w:eastAsiaTheme="minorEastAsia"/>
                <w:color w:val="000000"/>
                <w:szCs w:val="21"/>
              </w:rPr>
            </w:pPr>
          </w:p>
        </w:tc>
        <w:tc>
          <w:tcPr>
            <w:tcW w:w="2424" w:type="dxa"/>
            <w:vAlign w:val="center"/>
          </w:tcPr>
          <w:p>
            <w:pPr>
              <w:spacing w:line="480" w:lineRule="auto"/>
              <w:jc w:val="center"/>
              <w:rPr>
                <w:rFonts w:asciiTheme="minorEastAsia" w:hAnsiTheme="minorEastAsia" w:eastAsiaTheme="minorEastAsia"/>
                <w:color w:val="000000"/>
                <w:szCs w:val="21"/>
              </w:rPr>
            </w:pPr>
          </w:p>
        </w:tc>
        <w:tc>
          <w:tcPr>
            <w:tcW w:w="970" w:type="dxa"/>
            <w:vAlign w:val="center"/>
          </w:tcPr>
          <w:p>
            <w:pPr>
              <w:spacing w:line="480" w:lineRule="auto"/>
              <w:jc w:val="center"/>
              <w:rPr>
                <w:rFonts w:asciiTheme="minorEastAsia" w:hAnsiTheme="minorEastAsia" w:eastAsiaTheme="minorEastAsia"/>
                <w:color w:val="000000"/>
                <w:szCs w:val="21"/>
              </w:rPr>
            </w:pPr>
          </w:p>
        </w:tc>
        <w:tc>
          <w:tcPr>
            <w:tcW w:w="1527" w:type="dxa"/>
            <w:vAlign w:val="center"/>
          </w:tcPr>
          <w:p>
            <w:pPr>
              <w:spacing w:line="480" w:lineRule="auto"/>
              <w:jc w:val="center"/>
              <w:rPr>
                <w:rFonts w:asciiTheme="minorEastAsia" w:hAnsiTheme="minorEastAsia" w:eastAsiaTheme="minorEastAsia"/>
                <w:color w:val="000000"/>
                <w:szCs w:val="21"/>
              </w:rPr>
            </w:pPr>
          </w:p>
        </w:tc>
        <w:tc>
          <w:tcPr>
            <w:tcW w:w="2188" w:type="dxa"/>
            <w:vAlign w:val="center"/>
          </w:tcPr>
          <w:p>
            <w:pPr>
              <w:spacing w:line="48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spacing w:line="480" w:lineRule="auto"/>
              <w:jc w:val="center"/>
              <w:rPr>
                <w:rFonts w:asciiTheme="minorEastAsia" w:hAnsiTheme="minorEastAsia" w:eastAsiaTheme="minorEastAsia"/>
                <w:color w:val="000000"/>
                <w:szCs w:val="21"/>
              </w:rPr>
            </w:pPr>
          </w:p>
        </w:tc>
        <w:tc>
          <w:tcPr>
            <w:tcW w:w="1131" w:type="dxa"/>
            <w:vAlign w:val="center"/>
          </w:tcPr>
          <w:p>
            <w:pPr>
              <w:spacing w:line="480" w:lineRule="auto"/>
              <w:jc w:val="center"/>
              <w:rPr>
                <w:rFonts w:asciiTheme="minorEastAsia" w:hAnsiTheme="minorEastAsia" w:eastAsiaTheme="minorEastAsia"/>
                <w:color w:val="000000"/>
                <w:szCs w:val="21"/>
              </w:rPr>
            </w:pPr>
          </w:p>
        </w:tc>
        <w:tc>
          <w:tcPr>
            <w:tcW w:w="2424" w:type="dxa"/>
            <w:vAlign w:val="center"/>
          </w:tcPr>
          <w:p>
            <w:pPr>
              <w:spacing w:line="480" w:lineRule="auto"/>
              <w:jc w:val="center"/>
              <w:rPr>
                <w:rFonts w:asciiTheme="minorEastAsia" w:hAnsiTheme="minorEastAsia" w:eastAsiaTheme="minorEastAsia"/>
                <w:color w:val="000000"/>
                <w:szCs w:val="21"/>
              </w:rPr>
            </w:pPr>
          </w:p>
        </w:tc>
        <w:tc>
          <w:tcPr>
            <w:tcW w:w="970" w:type="dxa"/>
            <w:vAlign w:val="center"/>
          </w:tcPr>
          <w:p>
            <w:pPr>
              <w:spacing w:line="480" w:lineRule="auto"/>
              <w:jc w:val="center"/>
              <w:rPr>
                <w:rFonts w:asciiTheme="minorEastAsia" w:hAnsiTheme="minorEastAsia" w:eastAsiaTheme="minorEastAsia"/>
                <w:color w:val="000000"/>
                <w:szCs w:val="21"/>
              </w:rPr>
            </w:pPr>
          </w:p>
        </w:tc>
        <w:tc>
          <w:tcPr>
            <w:tcW w:w="1527" w:type="dxa"/>
            <w:vAlign w:val="center"/>
          </w:tcPr>
          <w:p>
            <w:pPr>
              <w:spacing w:line="480" w:lineRule="auto"/>
              <w:jc w:val="center"/>
              <w:rPr>
                <w:rFonts w:asciiTheme="minorEastAsia" w:hAnsiTheme="minorEastAsia" w:eastAsiaTheme="minorEastAsia"/>
                <w:color w:val="000000"/>
                <w:szCs w:val="21"/>
              </w:rPr>
            </w:pPr>
          </w:p>
        </w:tc>
        <w:tc>
          <w:tcPr>
            <w:tcW w:w="2188" w:type="dxa"/>
            <w:vAlign w:val="center"/>
          </w:tcPr>
          <w:p>
            <w:pPr>
              <w:spacing w:line="480" w:lineRule="auto"/>
              <w:jc w:val="center"/>
              <w:rPr>
                <w:rFonts w:asciiTheme="minorEastAsia" w:hAnsiTheme="minorEastAsia" w:eastAsiaTheme="minorEastAsia"/>
                <w:color w:val="000000"/>
                <w:szCs w:val="21"/>
              </w:rPr>
            </w:pPr>
          </w:p>
        </w:tc>
      </w:tr>
    </w:tbl>
    <w:p>
      <w:pPr>
        <w:autoSpaceDE w:val="0"/>
        <w:autoSpaceDN w:val="0"/>
        <w:adjustRightInd w:val="0"/>
        <w:spacing w:line="640" w:lineRule="exact"/>
        <w:ind w:right="-65" w:rightChars="-31"/>
        <w:rPr>
          <w:rFonts w:asciiTheme="minorEastAsia" w:hAnsiTheme="minorEastAsia" w:eastAsiaTheme="minorEastAsia"/>
          <w:b/>
          <w:color w:val="000000"/>
          <w:sz w:val="24"/>
        </w:rPr>
      </w:pPr>
    </w:p>
    <w:p>
      <w:pPr>
        <w:widowControl/>
        <w:jc w:val="left"/>
        <w:rPr>
          <w:rFonts w:asciiTheme="minorEastAsia" w:hAnsiTheme="minorEastAsia" w:eastAsiaTheme="minorEastAsia"/>
          <w:b/>
          <w:color w:val="000000"/>
          <w:sz w:val="24"/>
        </w:rPr>
      </w:pPr>
      <w:r>
        <w:rPr>
          <w:rFonts w:asciiTheme="minorEastAsia" w:hAnsiTheme="minorEastAsia" w:eastAsiaTheme="minorEastAsia"/>
          <w:b/>
          <w:color w:val="000000"/>
          <w:sz w:val="24"/>
        </w:rPr>
        <w:br w:type="page"/>
      </w:r>
    </w:p>
    <w:p>
      <w:pPr>
        <w:autoSpaceDE w:val="0"/>
        <w:autoSpaceDN w:val="0"/>
        <w:adjustRightInd w:val="0"/>
        <w:spacing w:line="640" w:lineRule="exact"/>
        <w:ind w:right="-65" w:rightChars="-31"/>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附表五：人员简历表</w:t>
      </w:r>
    </w:p>
    <w:p>
      <w:pPr>
        <w:spacing w:line="420" w:lineRule="exact"/>
        <w:rPr>
          <w:rFonts w:ascii="宋体" w:hAnsi="宋体"/>
          <w:szCs w:val="21"/>
        </w:rPr>
      </w:pPr>
      <w:r>
        <w:rPr>
          <w:rFonts w:hint="eastAsia" w:ascii="宋体" w:hAnsi="宋体"/>
          <w:szCs w:val="21"/>
        </w:rPr>
        <w:t>附1：项目经理简历表</w:t>
      </w:r>
    </w:p>
    <w:p>
      <w:pPr>
        <w:spacing w:line="420" w:lineRule="exact"/>
        <w:rPr>
          <w:rFonts w:ascii="宋体" w:hAnsi="宋体"/>
          <w:szCs w:val="21"/>
        </w:rPr>
      </w:pPr>
      <w:r>
        <w:rPr>
          <w:rFonts w:hint="eastAsia" w:ascii="宋体" w:hAnsi="宋体"/>
          <w:szCs w:val="21"/>
        </w:rPr>
        <w:t>项目经理应附建造师执业资格证书、注册证书、安全生产考核合格证书、身份证、职称证、</w:t>
      </w:r>
    </w:p>
    <w:p>
      <w:pPr>
        <w:spacing w:line="420" w:lineRule="exact"/>
        <w:rPr>
          <w:rFonts w:ascii="宋体" w:hAnsi="宋体"/>
          <w:szCs w:val="21"/>
        </w:rPr>
      </w:pPr>
      <w:r>
        <w:rPr>
          <w:rFonts w:hint="eastAsia" w:ascii="宋体" w:hAnsi="宋体"/>
          <w:szCs w:val="21"/>
        </w:rPr>
        <w:t>学历证、养老保险复印件及未担任其他在施建设工程项目项目经理的承诺书，管理过的项目</w:t>
      </w:r>
    </w:p>
    <w:p>
      <w:pPr>
        <w:spacing w:line="420" w:lineRule="exact"/>
        <w:rPr>
          <w:rFonts w:ascii="宋体" w:hAnsi="宋体"/>
          <w:szCs w:val="21"/>
        </w:rPr>
      </w:pPr>
      <w:r>
        <w:rPr>
          <w:rFonts w:hint="eastAsia" w:ascii="宋体" w:hAnsi="宋体"/>
          <w:szCs w:val="21"/>
        </w:rPr>
        <w:t>业绩须附合同协议书和竣工验收备案登记表复印件。类似项目限于以项目经理身份参与的项</w:t>
      </w:r>
    </w:p>
    <w:p>
      <w:pPr>
        <w:spacing w:line="420" w:lineRule="exact"/>
        <w:rPr>
          <w:rFonts w:ascii="宋体" w:hAnsi="宋体"/>
          <w:szCs w:val="21"/>
        </w:rPr>
      </w:pPr>
      <w:r>
        <w:rPr>
          <w:rFonts w:hint="eastAsia" w:ascii="宋体" w:hAnsi="宋体"/>
          <w:szCs w:val="21"/>
        </w:rPr>
        <w:t>目。</w:t>
      </w:r>
    </w:p>
    <w:tbl>
      <w:tblPr>
        <w:tblStyle w:val="62"/>
        <w:tblW w:w="850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szCs w:val="21"/>
              </w:rPr>
            </w:pPr>
            <w:r>
              <w:rPr>
                <w:rFonts w:hint="eastAsia" w:ascii="宋体" w:hAnsi="宋体"/>
                <w:szCs w:val="21"/>
              </w:rPr>
              <w:t>姓  名</w:t>
            </w: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年  龄</w:t>
            </w: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r>
              <w:rPr>
                <w:rFonts w:hint="eastAsia" w:ascii="宋体" w:hAnsi="宋体"/>
                <w:szCs w:val="21"/>
              </w:rPr>
              <w:t>学历</w:t>
            </w: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szCs w:val="21"/>
              </w:rPr>
            </w:pPr>
            <w:r>
              <w:rPr>
                <w:rFonts w:hint="eastAsia" w:ascii="宋体" w:hAnsi="宋体"/>
                <w:szCs w:val="21"/>
              </w:rPr>
              <w:t>职  称</w:t>
            </w: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职  务</w:t>
            </w: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r>
              <w:rPr>
                <w:rFonts w:hint="eastAsia" w:ascii="宋体" w:hAnsi="宋体"/>
                <w:szCs w:val="21"/>
              </w:rPr>
              <w:t>拟在本工程任职</w:t>
            </w:r>
          </w:p>
        </w:tc>
        <w:tc>
          <w:tcPr>
            <w:tcW w:w="2126" w:type="dxa"/>
            <w:vAlign w:val="center"/>
          </w:tcPr>
          <w:p>
            <w:pPr>
              <w:jc w:val="center"/>
              <w:rPr>
                <w:rFonts w:ascii="宋体" w:hAnsi="宋体"/>
                <w:szCs w:val="21"/>
              </w:rPr>
            </w:pPr>
            <w:r>
              <w:rPr>
                <w:rFonts w:hint="eastAsia" w:ascii="宋体" w:hAnsi="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61" w:type="dxa"/>
            <w:gridSpan w:val="3"/>
            <w:vAlign w:val="center"/>
          </w:tcPr>
          <w:p>
            <w:pPr>
              <w:jc w:val="center"/>
              <w:rPr>
                <w:rFonts w:ascii="宋体" w:hAnsi="宋体"/>
                <w:szCs w:val="21"/>
              </w:rPr>
            </w:pPr>
            <w:r>
              <w:rPr>
                <w:rFonts w:hint="eastAsia" w:ascii="宋体" w:hAnsi="宋体"/>
                <w:szCs w:val="21"/>
              </w:rPr>
              <w:t>注册建造师执业资格等级</w:t>
            </w:r>
          </w:p>
        </w:tc>
        <w:tc>
          <w:tcPr>
            <w:tcW w:w="1275" w:type="dxa"/>
            <w:vAlign w:val="center"/>
          </w:tcPr>
          <w:p>
            <w:pPr>
              <w:jc w:val="center"/>
              <w:rPr>
                <w:rFonts w:ascii="宋体" w:hAnsi="宋体"/>
                <w:szCs w:val="21"/>
              </w:rPr>
            </w:pPr>
            <w:r>
              <w:rPr>
                <w:rFonts w:hint="eastAsia" w:ascii="宋体" w:hAnsi="宋体"/>
                <w:szCs w:val="21"/>
              </w:rPr>
              <w:t xml:space="preserve">      级</w:t>
            </w:r>
          </w:p>
        </w:tc>
        <w:tc>
          <w:tcPr>
            <w:tcW w:w="1843" w:type="dxa"/>
            <w:vAlign w:val="center"/>
          </w:tcPr>
          <w:p>
            <w:pPr>
              <w:jc w:val="center"/>
              <w:rPr>
                <w:rFonts w:ascii="宋体" w:hAnsi="宋体"/>
                <w:szCs w:val="21"/>
              </w:rPr>
            </w:pPr>
            <w:r>
              <w:rPr>
                <w:rFonts w:hint="eastAsia" w:ascii="宋体" w:hAnsi="宋体"/>
                <w:szCs w:val="21"/>
              </w:rPr>
              <w:t>建造师专业</w:t>
            </w: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61" w:type="dxa"/>
            <w:gridSpan w:val="3"/>
            <w:vAlign w:val="center"/>
          </w:tcPr>
          <w:p>
            <w:pPr>
              <w:jc w:val="center"/>
              <w:rPr>
                <w:rFonts w:ascii="宋体" w:hAnsi="宋体"/>
                <w:szCs w:val="21"/>
              </w:rPr>
            </w:pPr>
            <w:r>
              <w:rPr>
                <w:rFonts w:hint="eastAsia" w:ascii="宋体" w:hAnsi="宋体"/>
                <w:szCs w:val="21"/>
              </w:rPr>
              <w:t>安全生产考核合格证书</w:t>
            </w:r>
          </w:p>
        </w:tc>
        <w:tc>
          <w:tcPr>
            <w:tcW w:w="524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szCs w:val="21"/>
              </w:rPr>
            </w:pPr>
            <w:r>
              <w:rPr>
                <w:rFonts w:hint="eastAsia" w:ascii="宋体" w:hAnsi="宋体"/>
                <w:szCs w:val="21"/>
              </w:rPr>
              <w:t>毕业学校</w:t>
            </w:r>
          </w:p>
        </w:tc>
        <w:tc>
          <w:tcPr>
            <w:tcW w:w="7413" w:type="dxa"/>
            <w:gridSpan w:val="5"/>
            <w:vAlign w:val="center"/>
          </w:tcPr>
          <w:p>
            <w:pPr>
              <w:ind w:firstLine="840" w:firstLineChars="400"/>
              <w:rPr>
                <w:rFonts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05" w:type="dxa"/>
            <w:gridSpan w:val="6"/>
            <w:vAlign w:val="center"/>
          </w:tcPr>
          <w:p>
            <w:pPr>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szCs w:val="21"/>
              </w:rPr>
            </w:pPr>
            <w:r>
              <w:rPr>
                <w:rFonts w:hint="eastAsia" w:ascii="宋体" w:hAnsi="宋体"/>
                <w:szCs w:val="21"/>
              </w:rPr>
              <w:t>时  间</w:t>
            </w:r>
          </w:p>
        </w:tc>
        <w:tc>
          <w:tcPr>
            <w:tcW w:w="3444" w:type="dxa"/>
            <w:gridSpan w:val="3"/>
            <w:vAlign w:val="center"/>
          </w:tcPr>
          <w:p>
            <w:pPr>
              <w:jc w:val="center"/>
              <w:rPr>
                <w:rFonts w:ascii="宋体" w:hAnsi="宋体"/>
                <w:szCs w:val="21"/>
              </w:rPr>
            </w:pPr>
            <w:r>
              <w:rPr>
                <w:rFonts w:hint="eastAsia" w:ascii="宋体" w:hAnsi="宋体"/>
                <w:szCs w:val="21"/>
              </w:rPr>
              <w:t>参加过的类似项目名称</w:t>
            </w:r>
          </w:p>
        </w:tc>
        <w:tc>
          <w:tcPr>
            <w:tcW w:w="1843" w:type="dxa"/>
            <w:vAlign w:val="center"/>
          </w:tcPr>
          <w:p>
            <w:pPr>
              <w:jc w:val="center"/>
              <w:rPr>
                <w:rFonts w:ascii="宋体" w:hAnsi="宋体"/>
                <w:szCs w:val="21"/>
              </w:rPr>
            </w:pPr>
            <w:r>
              <w:rPr>
                <w:rFonts w:hint="eastAsia" w:ascii="宋体" w:hAnsi="宋体"/>
                <w:szCs w:val="21"/>
              </w:rPr>
              <w:t>工程概况说明</w:t>
            </w:r>
          </w:p>
        </w:tc>
        <w:tc>
          <w:tcPr>
            <w:tcW w:w="2126" w:type="dxa"/>
            <w:vAlign w:val="center"/>
          </w:tcPr>
          <w:p>
            <w:pPr>
              <w:jc w:val="center"/>
              <w:rPr>
                <w:rFonts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bl>
    <w:p>
      <w:pPr>
        <w:spacing w:line="420" w:lineRule="exact"/>
        <w:rPr>
          <w:rFonts w:ascii="宋体" w:hAnsi="宋体"/>
          <w:szCs w:val="21"/>
        </w:rPr>
      </w:pPr>
      <w:r>
        <w:rPr>
          <w:rFonts w:asciiTheme="minorEastAsia" w:hAnsiTheme="minorEastAsia" w:eastAsiaTheme="minorEastAsia"/>
          <w:color w:val="000000"/>
          <w:kern w:val="0"/>
          <w:sz w:val="24"/>
        </w:rPr>
        <w:br w:type="page"/>
      </w:r>
      <w:r>
        <w:rPr>
          <w:rFonts w:hint="eastAsia" w:ascii="宋体" w:hAnsi="宋体"/>
          <w:szCs w:val="21"/>
        </w:rPr>
        <w:t>附2：主要项目管理人员简历表</w:t>
      </w:r>
    </w:p>
    <w:p>
      <w:pPr>
        <w:spacing w:line="420" w:lineRule="exact"/>
        <w:rPr>
          <w:rFonts w:ascii="宋体" w:hAnsi="宋体"/>
          <w:szCs w:val="21"/>
        </w:rPr>
      </w:pPr>
      <w:r>
        <w:rPr>
          <w:rFonts w:hint="eastAsia" w:ascii="宋体" w:hAnsi="宋体"/>
          <w:szCs w:val="21"/>
        </w:rPr>
        <w:t>主要项目管理人员指项目副经理、技术负责人、合同商务负责人、专职施工员、质检员、预算、材料、安全生产管理人员等岗位人员。应附注册资格证书、身份证、职称证、学历证、养老保险复印件，专职安全生产管理人员应附安全生产考核合格证书，主要业绩须附合同协议书。</w:t>
      </w:r>
    </w:p>
    <w:tbl>
      <w:tblPr>
        <w:tblStyle w:val="62"/>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226"/>
        <w:gridCol w:w="1856"/>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721" w:type="dxa"/>
            <w:gridSpan w:val="4"/>
          </w:tcPr>
          <w:p>
            <w:pPr>
              <w:spacing w:line="640" w:lineRule="exact"/>
              <w:rPr>
                <w:rFonts w:ascii="宋体" w:hAnsi="宋体"/>
                <w:szCs w:val="21"/>
              </w:rPr>
            </w:pPr>
            <w:r>
              <w:rPr>
                <w:rFonts w:hint="eastAsia" w:ascii="宋体" w:hAnsi="宋体"/>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2040" w:type="dxa"/>
          </w:tcPr>
          <w:p>
            <w:pPr>
              <w:spacing w:line="640" w:lineRule="exact"/>
              <w:jc w:val="center"/>
              <w:rPr>
                <w:rFonts w:ascii="宋体" w:hAnsi="宋体"/>
                <w:szCs w:val="21"/>
              </w:rPr>
            </w:pPr>
            <w:r>
              <w:rPr>
                <w:rFonts w:hint="eastAsia" w:ascii="宋体" w:hAnsi="宋体"/>
                <w:szCs w:val="21"/>
              </w:rPr>
              <w:t>姓名</w:t>
            </w:r>
          </w:p>
        </w:tc>
        <w:tc>
          <w:tcPr>
            <w:tcW w:w="2226" w:type="dxa"/>
          </w:tcPr>
          <w:p>
            <w:pPr>
              <w:spacing w:line="640" w:lineRule="exact"/>
              <w:rPr>
                <w:rFonts w:ascii="宋体" w:hAnsi="宋体"/>
                <w:szCs w:val="21"/>
              </w:rPr>
            </w:pPr>
          </w:p>
        </w:tc>
        <w:tc>
          <w:tcPr>
            <w:tcW w:w="1856" w:type="dxa"/>
          </w:tcPr>
          <w:p>
            <w:pPr>
              <w:spacing w:line="640" w:lineRule="exact"/>
              <w:jc w:val="center"/>
              <w:rPr>
                <w:rFonts w:ascii="宋体" w:hAnsi="宋体"/>
                <w:szCs w:val="21"/>
              </w:rPr>
            </w:pPr>
            <w:r>
              <w:rPr>
                <w:rFonts w:hint="eastAsia" w:ascii="宋体" w:hAnsi="宋体"/>
                <w:szCs w:val="21"/>
              </w:rPr>
              <w:t>年龄</w:t>
            </w:r>
          </w:p>
        </w:tc>
        <w:tc>
          <w:tcPr>
            <w:tcW w:w="2599" w:type="dxa"/>
          </w:tcPr>
          <w:p>
            <w:pPr>
              <w:spacing w:line="6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2040" w:type="dxa"/>
          </w:tcPr>
          <w:p>
            <w:pPr>
              <w:spacing w:line="640" w:lineRule="exact"/>
              <w:jc w:val="center"/>
              <w:rPr>
                <w:rFonts w:ascii="宋体" w:hAnsi="宋体"/>
                <w:szCs w:val="21"/>
              </w:rPr>
            </w:pPr>
            <w:r>
              <w:rPr>
                <w:rFonts w:hint="eastAsia" w:ascii="宋体" w:hAnsi="宋体"/>
                <w:szCs w:val="21"/>
              </w:rPr>
              <w:t>性别</w:t>
            </w:r>
          </w:p>
        </w:tc>
        <w:tc>
          <w:tcPr>
            <w:tcW w:w="2226" w:type="dxa"/>
          </w:tcPr>
          <w:p>
            <w:pPr>
              <w:spacing w:line="640" w:lineRule="exact"/>
              <w:rPr>
                <w:rFonts w:ascii="宋体" w:hAnsi="宋体"/>
                <w:szCs w:val="21"/>
              </w:rPr>
            </w:pPr>
          </w:p>
        </w:tc>
        <w:tc>
          <w:tcPr>
            <w:tcW w:w="1856" w:type="dxa"/>
          </w:tcPr>
          <w:p>
            <w:pPr>
              <w:spacing w:line="640" w:lineRule="exact"/>
              <w:jc w:val="center"/>
              <w:rPr>
                <w:rFonts w:ascii="宋体" w:hAnsi="宋体"/>
                <w:szCs w:val="21"/>
              </w:rPr>
            </w:pPr>
            <w:r>
              <w:rPr>
                <w:rFonts w:hint="eastAsia" w:ascii="宋体" w:hAnsi="宋体"/>
                <w:szCs w:val="21"/>
              </w:rPr>
              <w:t>毕业院校</w:t>
            </w:r>
          </w:p>
        </w:tc>
        <w:tc>
          <w:tcPr>
            <w:tcW w:w="2599" w:type="dxa"/>
          </w:tcPr>
          <w:p>
            <w:pPr>
              <w:spacing w:line="6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2040" w:type="dxa"/>
          </w:tcPr>
          <w:p>
            <w:pPr>
              <w:spacing w:line="640" w:lineRule="exact"/>
              <w:jc w:val="center"/>
              <w:rPr>
                <w:rFonts w:ascii="宋体" w:hAnsi="宋体"/>
                <w:szCs w:val="21"/>
              </w:rPr>
            </w:pPr>
            <w:r>
              <w:rPr>
                <w:rFonts w:hint="eastAsia" w:ascii="宋体" w:hAnsi="宋体"/>
                <w:szCs w:val="21"/>
              </w:rPr>
              <w:t>学历和专业</w:t>
            </w:r>
          </w:p>
        </w:tc>
        <w:tc>
          <w:tcPr>
            <w:tcW w:w="2226" w:type="dxa"/>
          </w:tcPr>
          <w:p>
            <w:pPr>
              <w:spacing w:line="640" w:lineRule="exact"/>
              <w:rPr>
                <w:rFonts w:ascii="宋体" w:hAnsi="宋体"/>
                <w:szCs w:val="21"/>
              </w:rPr>
            </w:pPr>
          </w:p>
        </w:tc>
        <w:tc>
          <w:tcPr>
            <w:tcW w:w="1856" w:type="dxa"/>
          </w:tcPr>
          <w:p>
            <w:pPr>
              <w:spacing w:line="640" w:lineRule="exact"/>
              <w:jc w:val="center"/>
              <w:rPr>
                <w:rFonts w:ascii="宋体" w:hAnsi="宋体"/>
                <w:szCs w:val="21"/>
              </w:rPr>
            </w:pPr>
            <w:r>
              <w:rPr>
                <w:rFonts w:hint="eastAsia" w:ascii="宋体" w:hAnsi="宋体"/>
                <w:szCs w:val="21"/>
              </w:rPr>
              <w:t>毕业时间</w:t>
            </w:r>
          </w:p>
        </w:tc>
        <w:tc>
          <w:tcPr>
            <w:tcW w:w="2599" w:type="dxa"/>
          </w:tcPr>
          <w:p>
            <w:pPr>
              <w:spacing w:line="6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2040" w:type="dxa"/>
          </w:tcPr>
          <w:p>
            <w:pPr>
              <w:spacing w:line="640" w:lineRule="exact"/>
              <w:jc w:val="center"/>
              <w:rPr>
                <w:rFonts w:ascii="宋体" w:hAnsi="宋体"/>
                <w:szCs w:val="21"/>
              </w:rPr>
            </w:pPr>
            <w:r>
              <w:rPr>
                <w:rFonts w:hint="eastAsia" w:ascii="宋体" w:hAnsi="宋体"/>
                <w:szCs w:val="21"/>
              </w:rPr>
              <w:t>拥有的职业资格</w:t>
            </w:r>
          </w:p>
        </w:tc>
        <w:tc>
          <w:tcPr>
            <w:tcW w:w="2226" w:type="dxa"/>
          </w:tcPr>
          <w:p>
            <w:pPr>
              <w:spacing w:line="640" w:lineRule="exact"/>
              <w:rPr>
                <w:rFonts w:ascii="宋体" w:hAnsi="宋体"/>
                <w:szCs w:val="21"/>
              </w:rPr>
            </w:pPr>
          </w:p>
        </w:tc>
        <w:tc>
          <w:tcPr>
            <w:tcW w:w="1856" w:type="dxa"/>
          </w:tcPr>
          <w:p>
            <w:pPr>
              <w:spacing w:line="640" w:lineRule="exact"/>
              <w:jc w:val="center"/>
              <w:rPr>
                <w:rFonts w:ascii="宋体" w:hAnsi="宋体"/>
                <w:szCs w:val="21"/>
              </w:rPr>
            </w:pPr>
            <w:r>
              <w:rPr>
                <w:rFonts w:hint="eastAsia" w:ascii="宋体" w:hAnsi="宋体"/>
                <w:szCs w:val="21"/>
              </w:rPr>
              <w:t>专业职称</w:t>
            </w:r>
          </w:p>
        </w:tc>
        <w:tc>
          <w:tcPr>
            <w:tcW w:w="2599" w:type="dxa"/>
          </w:tcPr>
          <w:p>
            <w:pPr>
              <w:spacing w:line="6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2040" w:type="dxa"/>
          </w:tcPr>
          <w:p>
            <w:pPr>
              <w:spacing w:line="640" w:lineRule="exact"/>
              <w:jc w:val="center"/>
              <w:rPr>
                <w:rFonts w:ascii="宋体" w:hAnsi="宋体"/>
                <w:szCs w:val="21"/>
              </w:rPr>
            </w:pPr>
            <w:r>
              <w:rPr>
                <w:rFonts w:hint="eastAsia" w:ascii="宋体" w:hAnsi="宋体"/>
                <w:szCs w:val="21"/>
              </w:rPr>
              <w:t>职业资格证书编号</w:t>
            </w:r>
          </w:p>
        </w:tc>
        <w:tc>
          <w:tcPr>
            <w:tcW w:w="2226" w:type="dxa"/>
          </w:tcPr>
          <w:p>
            <w:pPr>
              <w:spacing w:line="640" w:lineRule="exact"/>
              <w:rPr>
                <w:rFonts w:ascii="宋体" w:hAnsi="宋体"/>
                <w:szCs w:val="21"/>
              </w:rPr>
            </w:pPr>
          </w:p>
        </w:tc>
        <w:tc>
          <w:tcPr>
            <w:tcW w:w="1856" w:type="dxa"/>
          </w:tcPr>
          <w:p>
            <w:pPr>
              <w:spacing w:line="640" w:lineRule="exact"/>
              <w:jc w:val="center"/>
              <w:rPr>
                <w:rFonts w:ascii="宋体" w:hAnsi="宋体"/>
                <w:szCs w:val="21"/>
              </w:rPr>
            </w:pPr>
            <w:r>
              <w:rPr>
                <w:rFonts w:hint="eastAsia" w:ascii="宋体" w:hAnsi="宋体"/>
                <w:szCs w:val="21"/>
              </w:rPr>
              <w:t>工作年限</w:t>
            </w:r>
          </w:p>
        </w:tc>
        <w:tc>
          <w:tcPr>
            <w:tcW w:w="2599" w:type="dxa"/>
          </w:tcPr>
          <w:p>
            <w:pPr>
              <w:spacing w:line="6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3" w:hRule="atLeast"/>
          <w:jc w:val="center"/>
        </w:trPr>
        <w:tc>
          <w:tcPr>
            <w:tcW w:w="8721" w:type="dxa"/>
            <w:gridSpan w:val="4"/>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主</w:t>
            </w:r>
          </w:p>
          <w:p>
            <w:pPr>
              <w:rPr>
                <w:rFonts w:ascii="宋体" w:hAnsi="宋体"/>
                <w:szCs w:val="21"/>
              </w:rPr>
            </w:pPr>
            <w:r>
              <w:rPr>
                <w:rFonts w:hint="eastAsia" w:ascii="宋体" w:hAnsi="宋体"/>
                <w:szCs w:val="21"/>
              </w:rPr>
              <w:t>要</w:t>
            </w:r>
          </w:p>
          <w:p>
            <w:pPr>
              <w:rPr>
                <w:rFonts w:ascii="宋体" w:hAnsi="宋体"/>
                <w:szCs w:val="21"/>
              </w:rPr>
            </w:pPr>
            <w:r>
              <w:rPr>
                <w:rFonts w:hint="eastAsia" w:ascii="宋体" w:hAnsi="宋体"/>
                <w:szCs w:val="21"/>
              </w:rPr>
              <w:t>工</w:t>
            </w:r>
          </w:p>
          <w:p>
            <w:pPr>
              <w:rPr>
                <w:rFonts w:ascii="宋体" w:hAnsi="宋体"/>
                <w:szCs w:val="21"/>
              </w:rPr>
            </w:pPr>
            <w:r>
              <w:rPr>
                <w:rFonts w:hint="eastAsia" w:ascii="宋体" w:hAnsi="宋体"/>
                <w:szCs w:val="21"/>
              </w:rPr>
              <w:t>作</w:t>
            </w:r>
          </w:p>
          <w:p>
            <w:pPr>
              <w:rPr>
                <w:rFonts w:ascii="宋体" w:hAnsi="宋体"/>
                <w:szCs w:val="21"/>
              </w:rPr>
            </w:pPr>
            <w:r>
              <w:rPr>
                <w:rFonts w:hint="eastAsia" w:ascii="宋体" w:hAnsi="宋体"/>
                <w:szCs w:val="21"/>
              </w:rPr>
              <w:t>业</w:t>
            </w:r>
          </w:p>
          <w:p>
            <w:pPr>
              <w:rPr>
                <w:rFonts w:ascii="宋体" w:hAnsi="宋体"/>
                <w:szCs w:val="21"/>
              </w:rPr>
            </w:pPr>
            <w:r>
              <w:rPr>
                <w:rFonts w:hint="eastAsia" w:ascii="宋体" w:hAnsi="宋体"/>
                <w:szCs w:val="21"/>
              </w:rPr>
              <w:t>绩</w:t>
            </w:r>
          </w:p>
          <w:p>
            <w:pPr>
              <w:rPr>
                <w:rFonts w:ascii="宋体" w:hAnsi="宋体"/>
                <w:szCs w:val="21"/>
              </w:rPr>
            </w:pPr>
            <w:r>
              <w:rPr>
                <w:rFonts w:hint="eastAsia" w:ascii="宋体" w:hAnsi="宋体"/>
                <w:szCs w:val="21"/>
              </w:rPr>
              <w:t>及</w:t>
            </w:r>
          </w:p>
          <w:p>
            <w:pPr>
              <w:rPr>
                <w:rFonts w:ascii="宋体" w:hAnsi="宋体"/>
                <w:szCs w:val="21"/>
              </w:rPr>
            </w:pPr>
            <w:r>
              <w:rPr>
                <w:rFonts w:hint="eastAsia" w:ascii="宋体" w:hAnsi="宋体"/>
                <w:szCs w:val="21"/>
              </w:rPr>
              <w:t>担</w:t>
            </w:r>
          </w:p>
          <w:p>
            <w:pPr>
              <w:rPr>
                <w:rFonts w:ascii="宋体" w:hAnsi="宋体"/>
                <w:szCs w:val="21"/>
              </w:rPr>
            </w:pPr>
            <w:r>
              <w:rPr>
                <w:rFonts w:hint="eastAsia" w:ascii="宋体" w:hAnsi="宋体"/>
                <w:szCs w:val="21"/>
              </w:rPr>
              <w:t>任</w:t>
            </w:r>
          </w:p>
          <w:p>
            <w:pPr>
              <w:rPr>
                <w:rFonts w:ascii="宋体" w:hAnsi="宋体"/>
                <w:szCs w:val="21"/>
              </w:rPr>
            </w:pPr>
            <w:r>
              <w:rPr>
                <w:rFonts w:hint="eastAsia" w:ascii="宋体" w:hAnsi="宋体"/>
                <w:szCs w:val="21"/>
              </w:rPr>
              <w:t>的</w:t>
            </w:r>
          </w:p>
          <w:p>
            <w:pPr>
              <w:rPr>
                <w:rFonts w:ascii="宋体" w:hAnsi="宋体"/>
                <w:szCs w:val="21"/>
              </w:rPr>
            </w:pPr>
            <w:r>
              <w:rPr>
                <w:rFonts w:hint="eastAsia" w:ascii="宋体" w:hAnsi="宋体"/>
                <w:szCs w:val="21"/>
              </w:rPr>
              <w:t>主</w:t>
            </w:r>
          </w:p>
          <w:p>
            <w:pPr>
              <w:rPr>
                <w:rFonts w:ascii="宋体" w:hAnsi="宋体"/>
                <w:szCs w:val="21"/>
              </w:rPr>
            </w:pPr>
            <w:r>
              <w:rPr>
                <w:rFonts w:hint="eastAsia" w:ascii="宋体" w:hAnsi="宋体"/>
                <w:szCs w:val="21"/>
              </w:rPr>
              <w:t>要</w:t>
            </w:r>
          </w:p>
          <w:p>
            <w:pPr>
              <w:rPr>
                <w:rFonts w:ascii="宋体" w:hAnsi="宋体"/>
                <w:szCs w:val="21"/>
              </w:rPr>
            </w:pPr>
            <w:r>
              <w:rPr>
                <w:rFonts w:hint="eastAsia" w:ascii="宋体" w:hAnsi="宋体"/>
                <w:szCs w:val="21"/>
              </w:rPr>
              <w:t>工</w:t>
            </w:r>
          </w:p>
          <w:p>
            <w:pPr>
              <w:rPr>
                <w:rFonts w:ascii="宋体" w:hAnsi="宋体"/>
                <w:szCs w:val="21"/>
              </w:rPr>
            </w:pPr>
            <w:r>
              <w:rPr>
                <w:rFonts w:hint="eastAsia" w:ascii="宋体" w:hAnsi="宋体"/>
                <w:szCs w:val="21"/>
              </w:rPr>
              <w:t>作</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附3：承诺书</w:t>
      </w:r>
    </w:p>
    <w:p>
      <w:pPr>
        <w:spacing w:beforeLines="100" w:afterLines="100" w:line="280" w:lineRule="exact"/>
        <w:jc w:val="center"/>
        <w:rPr>
          <w:rFonts w:ascii="宋体" w:hAnsi="宋体"/>
          <w:sz w:val="28"/>
          <w:szCs w:val="28"/>
        </w:rPr>
      </w:pPr>
      <w:r>
        <w:rPr>
          <w:rFonts w:hint="eastAsia" w:ascii="宋体" w:hAnsi="宋体"/>
          <w:sz w:val="28"/>
          <w:szCs w:val="28"/>
        </w:rPr>
        <w:t>承诺书</w:t>
      </w:r>
    </w:p>
    <w:p>
      <w:pPr>
        <w:spacing w:afterLines="100" w:line="480" w:lineRule="auto"/>
        <w:rPr>
          <w:rFonts w:ascii="宋体" w:hAnsi="宋体"/>
          <w:szCs w:val="21"/>
        </w:rPr>
      </w:pPr>
      <w:r>
        <w:rPr>
          <w:rFonts w:hint="eastAsia" w:ascii="宋体" w:hAnsi="宋体"/>
          <w:position w:val="-7"/>
          <w:szCs w:val="21"/>
        </w:rPr>
        <w:t>————————</w:t>
      </w:r>
      <w:r>
        <w:rPr>
          <w:rFonts w:hint="eastAsia" w:ascii="宋体" w:hAnsi="宋体"/>
          <w:szCs w:val="21"/>
        </w:rPr>
        <w:t>（采购人名称）：</w:t>
      </w:r>
    </w:p>
    <w:p>
      <w:pPr>
        <w:spacing w:line="480" w:lineRule="auto"/>
        <w:ind w:firstLine="420" w:firstLineChars="200"/>
        <w:rPr>
          <w:rFonts w:ascii="宋体" w:hAnsi="宋体"/>
          <w:szCs w:val="21"/>
        </w:rPr>
      </w:pPr>
      <w:r>
        <w:rPr>
          <w:rFonts w:hint="eastAsia" w:ascii="宋体" w:hAnsi="宋体"/>
          <w:szCs w:val="21"/>
        </w:rPr>
        <w:t>我方在此声明，我方拟派往（项目名称）（以下简称“本工程”）的项目经理（项目经理姓名）现阶段没有担任任何在施建设工程项目的项目经理。</w:t>
      </w:r>
    </w:p>
    <w:p>
      <w:pPr>
        <w:spacing w:line="480" w:lineRule="auto"/>
        <w:ind w:firstLine="420" w:firstLineChars="200"/>
        <w:rPr>
          <w:rFonts w:ascii="宋体" w:hAnsi="宋体"/>
          <w:szCs w:val="21"/>
        </w:rPr>
      </w:pPr>
    </w:p>
    <w:p>
      <w:pPr>
        <w:spacing w:line="480" w:lineRule="auto"/>
        <w:ind w:firstLine="420" w:firstLineChars="200"/>
        <w:rPr>
          <w:rFonts w:ascii="宋体" w:hAnsi="宋体"/>
          <w:szCs w:val="21"/>
        </w:rPr>
      </w:pP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r>
        <w:rPr>
          <w:rFonts w:hint="eastAsia" w:ascii="宋体" w:hAnsi="宋体"/>
          <w:szCs w:val="21"/>
        </w:rPr>
        <w:t>特此承诺</w:t>
      </w:r>
    </w:p>
    <w:p>
      <w:pPr>
        <w:spacing w:line="360" w:lineRule="exact"/>
        <w:jc w:val="right"/>
        <w:rPr>
          <w:rFonts w:ascii="宋体" w:hAnsi="宋体"/>
          <w:szCs w:val="21"/>
        </w:rPr>
      </w:pPr>
    </w:p>
    <w:p>
      <w:pPr>
        <w:spacing w:line="360" w:lineRule="exact"/>
        <w:jc w:val="right"/>
        <w:rPr>
          <w:rFonts w:ascii="宋体" w:hAnsi="宋体"/>
          <w:szCs w:val="21"/>
        </w:rPr>
      </w:pPr>
    </w:p>
    <w:p>
      <w:pPr>
        <w:spacing w:line="360" w:lineRule="exact"/>
        <w:jc w:val="right"/>
        <w:rPr>
          <w:rFonts w:ascii="宋体" w:hAnsi="宋体"/>
          <w:szCs w:val="21"/>
        </w:rPr>
      </w:pPr>
    </w:p>
    <w:p>
      <w:pPr>
        <w:spacing w:line="360" w:lineRule="exact"/>
        <w:jc w:val="right"/>
        <w:rPr>
          <w:rFonts w:ascii="宋体" w:hAnsi="宋体"/>
          <w:szCs w:val="21"/>
        </w:rPr>
      </w:pPr>
    </w:p>
    <w:p>
      <w:pPr>
        <w:spacing w:line="360" w:lineRule="exact"/>
        <w:jc w:val="right"/>
        <w:rPr>
          <w:rFonts w:ascii="宋体" w:hAnsi="宋体"/>
          <w:szCs w:val="21"/>
        </w:rPr>
      </w:pPr>
    </w:p>
    <w:p>
      <w:pPr>
        <w:spacing w:line="360" w:lineRule="exact"/>
        <w:jc w:val="right"/>
        <w:rPr>
          <w:rFonts w:ascii="宋体" w:hAnsi="宋体"/>
          <w:szCs w:val="21"/>
        </w:rPr>
      </w:pPr>
    </w:p>
    <w:p>
      <w:pPr>
        <w:spacing w:line="360" w:lineRule="exact"/>
        <w:jc w:val="right"/>
        <w:rPr>
          <w:rFonts w:ascii="宋体" w:hAnsi="宋体"/>
          <w:szCs w:val="21"/>
        </w:rPr>
      </w:pPr>
    </w:p>
    <w:p>
      <w:pPr>
        <w:spacing w:line="360" w:lineRule="exact"/>
        <w:jc w:val="right"/>
        <w:rPr>
          <w:rFonts w:ascii="宋体" w:hAnsi="宋体"/>
          <w:szCs w:val="21"/>
        </w:rPr>
      </w:pPr>
    </w:p>
    <w:p>
      <w:pPr>
        <w:spacing w:line="360" w:lineRule="exact"/>
        <w:jc w:val="right"/>
        <w:rPr>
          <w:rFonts w:ascii="宋体" w:hAnsi="宋体"/>
          <w:szCs w:val="21"/>
        </w:rPr>
      </w:pPr>
    </w:p>
    <w:p>
      <w:pPr>
        <w:spacing w:line="360" w:lineRule="exact"/>
        <w:jc w:val="right"/>
        <w:rPr>
          <w:rFonts w:ascii="宋体" w:hAnsi="宋体"/>
          <w:szCs w:val="21"/>
        </w:rPr>
      </w:pPr>
    </w:p>
    <w:p>
      <w:pPr>
        <w:spacing w:line="360" w:lineRule="exact"/>
        <w:jc w:val="right"/>
        <w:rPr>
          <w:rFonts w:ascii="宋体" w:hAnsi="宋体"/>
          <w:szCs w:val="21"/>
        </w:rPr>
      </w:pPr>
    </w:p>
    <w:p>
      <w:pPr>
        <w:spacing w:line="360" w:lineRule="exact"/>
        <w:jc w:val="right"/>
        <w:rPr>
          <w:rFonts w:ascii="宋体" w:hAnsi="宋体"/>
          <w:szCs w:val="21"/>
        </w:rPr>
      </w:pPr>
      <w:r>
        <w:rPr>
          <w:rFonts w:hint="eastAsia" w:ascii="宋体" w:hAnsi="宋体"/>
          <w:szCs w:val="21"/>
        </w:rPr>
        <w:t>供应商：（盖单位章）</w:t>
      </w:r>
    </w:p>
    <w:p>
      <w:pPr>
        <w:spacing w:line="360" w:lineRule="exact"/>
        <w:jc w:val="right"/>
        <w:rPr>
          <w:rFonts w:ascii="宋体" w:hAnsi="宋体"/>
          <w:szCs w:val="21"/>
        </w:rPr>
      </w:pPr>
      <w:r>
        <w:rPr>
          <w:rFonts w:hint="eastAsia" w:ascii="宋体" w:hAnsi="宋体"/>
          <w:szCs w:val="21"/>
        </w:rPr>
        <w:t>法定代表人或其委托代理人：（签字）</w:t>
      </w:r>
    </w:p>
    <w:p>
      <w:pPr>
        <w:spacing w:line="360" w:lineRule="exact"/>
        <w:jc w:val="right"/>
        <w:rPr>
          <w:rFonts w:ascii="宋体" w:hAnsi="宋体"/>
          <w:szCs w:val="21"/>
        </w:rPr>
      </w:pPr>
      <w:r>
        <w:rPr>
          <w:rFonts w:hint="eastAsia" w:ascii="宋体" w:hAnsi="宋体"/>
          <w:szCs w:val="21"/>
        </w:rPr>
        <w:t>年月日</w:t>
      </w:r>
    </w:p>
    <w:p>
      <w:pPr>
        <w:widowControl/>
        <w:jc w:val="left"/>
        <w:rPr>
          <w:rFonts w:asciiTheme="minorEastAsia" w:hAnsiTheme="minorEastAsia" w:eastAsiaTheme="minorEastAsia"/>
          <w:color w:val="000000"/>
          <w:kern w:val="0"/>
          <w:sz w:val="24"/>
        </w:rPr>
      </w:pPr>
    </w:p>
    <w:p>
      <w:pPr>
        <w:widowControl/>
        <w:jc w:val="left"/>
        <w:rPr>
          <w:rFonts w:asciiTheme="minorEastAsia" w:hAnsiTheme="minorEastAsia" w:eastAsiaTheme="minorEastAsia"/>
          <w:b/>
          <w:bCs/>
          <w:kern w:val="44"/>
          <w:sz w:val="32"/>
          <w:szCs w:val="32"/>
        </w:rPr>
      </w:pPr>
      <w:bookmarkStart w:id="304" w:name="_Toc12053260"/>
      <w:r>
        <w:rPr>
          <w:rFonts w:asciiTheme="minorEastAsia" w:hAnsiTheme="minorEastAsia" w:eastAsiaTheme="minorEastAsia"/>
          <w:sz w:val="32"/>
          <w:szCs w:val="32"/>
        </w:rPr>
        <w:br w:type="page"/>
      </w:r>
    </w:p>
    <w:p>
      <w:pPr>
        <w:pStyle w:val="2"/>
        <w:spacing w:before="0" w:after="0" w:line="560" w:lineRule="exact"/>
        <w:jc w:val="center"/>
        <w:rPr>
          <w:rFonts w:asciiTheme="minorEastAsia" w:hAnsiTheme="minorEastAsia" w:eastAsiaTheme="minorEastAsia"/>
          <w:sz w:val="32"/>
          <w:szCs w:val="32"/>
        </w:rPr>
      </w:pPr>
      <w:bookmarkStart w:id="305" w:name="_Toc20239313"/>
      <w:r>
        <w:rPr>
          <w:rFonts w:hint="eastAsia" w:asciiTheme="minorEastAsia" w:hAnsiTheme="minorEastAsia" w:eastAsiaTheme="minorEastAsia"/>
          <w:sz w:val="32"/>
          <w:szCs w:val="32"/>
        </w:rPr>
        <w:t>第七章  附件</w:t>
      </w:r>
      <w:bookmarkEnd w:id="304"/>
      <w:bookmarkEnd w:id="305"/>
    </w:p>
    <w:p>
      <w:pPr>
        <w:adjustRightInd w:val="0"/>
        <w:snapToGrid w:val="0"/>
        <w:spacing w:line="400" w:lineRule="exact"/>
        <w:ind w:right="-65" w:rightChars="-31"/>
        <w:jc w:val="center"/>
        <w:rPr>
          <w:rFonts w:asciiTheme="minorEastAsia" w:hAnsiTheme="minorEastAsia" w:eastAsiaTheme="minorEastAsia"/>
          <w:sz w:val="30"/>
          <w:szCs w:val="30"/>
        </w:rPr>
      </w:pPr>
    </w:p>
    <w:p>
      <w:pPr>
        <w:pStyle w:val="3"/>
        <w:spacing w:before="0" w:after="0" w:line="500" w:lineRule="exact"/>
        <w:rPr>
          <w:rFonts w:asciiTheme="minorEastAsia" w:hAnsiTheme="minorEastAsia" w:eastAsiaTheme="minorEastAsia"/>
          <w:b w:val="0"/>
          <w:sz w:val="24"/>
          <w:szCs w:val="24"/>
        </w:rPr>
      </w:pPr>
      <w:bookmarkStart w:id="306" w:name="_Toc7516859"/>
      <w:bookmarkStart w:id="307" w:name="_Toc12053261"/>
      <w:bookmarkStart w:id="308" w:name="_Toc20239314"/>
      <w:r>
        <w:rPr>
          <w:rFonts w:hint="eastAsia" w:asciiTheme="minorEastAsia" w:hAnsiTheme="minorEastAsia" w:eastAsiaTheme="minorEastAsia"/>
          <w:b w:val="0"/>
          <w:sz w:val="24"/>
          <w:szCs w:val="24"/>
        </w:rPr>
        <w:t>附件一</w:t>
      </w:r>
      <w:r>
        <w:rPr>
          <w:rFonts w:hint="eastAsia" w:cs="宋体" w:asciiTheme="minorEastAsia" w:hAnsiTheme="minorEastAsia" w:eastAsiaTheme="minorEastAsia"/>
          <w:color w:val="000000"/>
          <w:sz w:val="24"/>
        </w:rPr>
        <w:t>：</w:t>
      </w:r>
      <w:r>
        <w:rPr>
          <w:rFonts w:hint="eastAsia" w:asciiTheme="minorEastAsia" w:hAnsiTheme="minorEastAsia" w:eastAsiaTheme="minorEastAsia"/>
          <w:b w:val="0"/>
          <w:sz w:val="24"/>
          <w:szCs w:val="24"/>
        </w:rPr>
        <w:t>首次响应文件封面格式</w:t>
      </w:r>
      <w:bookmarkEnd w:id="306"/>
      <w:bookmarkEnd w:id="307"/>
      <w:bookmarkEnd w:id="308"/>
    </w:p>
    <w:p>
      <w:pPr>
        <w:spacing w:line="480" w:lineRule="auto"/>
        <w:jc w:val="center"/>
        <w:rPr>
          <w:rFonts w:asciiTheme="minorEastAsia" w:hAnsiTheme="minorEastAsia" w:eastAsiaTheme="minorEastAsia"/>
          <w:color w:val="FF0000"/>
          <w:sz w:val="30"/>
          <w:szCs w:val="30"/>
          <w:highlight w:val="yellow"/>
        </w:rPr>
      </w:pPr>
    </w:p>
    <w:p>
      <w:pPr>
        <w:spacing w:line="480" w:lineRule="auto"/>
        <w:jc w:val="center"/>
        <w:rPr>
          <w:rFonts w:asciiTheme="minorEastAsia" w:hAnsiTheme="minorEastAsia" w:eastAsiaTheme="minorEastAsia"/>
          <w:color w:val="FF0000"/>
          <w:sz w:val="30"/>
          <w:szCs w:val="30"/>
          <w:highlight w:val="yellow"/>
        </w:rPr>
      </w:pPr>
    </w:p>
    <w:p>
      <w:pPr>
        <w:ind w:firstLine="1338" w:firstLineChars="446"/>
        <w:jc w:val="left"/>
        <w:rPr>
          <w:rFonts w:asciiTheme="minorEastAsia" w:hAnsiTheme="minorEastAsia" w:eastAsiaTheme="minorEastAsia"/>
          <w:sz w:val="28"/>
          <w:szCs w:val="28"/>
        </w:rPr>
      </w:pPr>
      <w:r>
        <w:rPr>
          <w:rFonts w:hint="eastAsia" w:asciiTheme="minorEastAsia" w:hAnsiTheme="minorEastAsia" w:eastAsiaTheme="minorEastAsia"/>
          <w:sz w:val="30"/>
          <w:szCs w:val="30"/>
        </w:rPr>
        <w:t>______________________________________(项目名称)</w:t>
      </w:r>
      <w:r>
        <w:rPr>
          <w:rFonts w:hint="eastAsia" w:asciiTheme="minorEastAsia" w:hAnsiTheme="minorEastAsia" w:eastAsiaTheme="minorEastAsia"/>
          <w:color w:val="FF0000"/>
          <w:sz w:val="30"/>
          <w:szCs w:val="30"/>
          <w:highlight w:val="yellow"/>
          <w:u w:val="single"/>
        </w:rPr>
        <w:br w:type="textWrapping"/>
      </w:r>
    </w:p>
    <w:p>
      <w:pPr>
        <w:ind w:firstLine="2250" w:firstLineChars="750"/>
        <w:jc w:val="left"/>
        <w:rPr>
          <w:rFonts w:asciiTheme="minorEastAsia" w:hAnsiTheme="minorEastAsia" w:eastAsiaTheme="minorEastAsia"/>
          <w:color w:val="FF0000"/>
          <w:sz w:val="30"/>
          <w:szCs w:val="30"/>
          <w:highlight w:val="yellow"/>
          <w:u w:val="single"/>
        </w:rPr>
      </w:pPr>
    </w:p>
    <w:p>
      <w:pPr>
        <w:rPr>
          <w:rFonts w:asciiTheme="minorEastAsia" w:hAnsiTheme="minorEastAsia" w:eastAsiaTheme="minorEastAsia"/>
          <w:sz w:val="28"/>
          <w:szCs w:val="28"/>
        </w:rPr>
      </w:pPr>
    </w:p>
    <w:p>
      <w:pPr>
        <w:spacing w:line="360" w:lineRule="auto"/>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响应</w:t>
      </w:r>
      <w:r>
        <w:rPr>
          <w:rFonts w:asciiTheme="minorEastAsia" w:hAnsiTheme="minorEastAsia" w:eastAsiaTheme="minorEastAsia"/>
          <w:b/>
          <w:bCs/>
          <w:sz w:val="52"/>
          <w:szCs w:val="52"/>
        </w:rPr>
        <w:t xml:space="preserve">  文  件</w:t>
      </w: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700" w:lineRule="exact"/>
        <w:jc w:val="center"/>
        <w:rPr>
          <w:rFonts w:asciiTheme="minorEastAsia" w:hAnsiTheme="minorEastAsia" w:eastAsiaTheme="minorEastAsia"/>
          <w:sz w:val="28"/>
          <w:szCs w:val="28"/>
          <w:u w:val="single"/>
        </w:rPr>
      </w:pPr>
      <w:r>
        <w:rPr>
          <w:rFonts w:hint="eastAsia" w:asciiTheme="minorEastAsia" w:hAnsiTheme="minorEastAsia" w:eastAsiaTheme="minorEastAsia"/>
          <w:sz w:val="28"/>
          <w:szCs w:val="28"/>
        </w:rPr>
        <w:t>供应商</w:t>
      </w:r>
      <w:r>
        <w:rPr>
          <w:rFonts w:asciiTheme="minorEastAsia" w:hAnsiTheme="minorEastAsia" w:eastAsiaTheme="minorEastAsia"/>
          <w:sz w:val="28"/>
          <w:szCs w:val="28"/>
        </w:rPr>
        <w:t>：(盖单位章)</w:t>
      </w:r>
    </w:p>
    <w:p>
      <w:pPr>
        <w:spacing w:line="70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年月日</w:t>
      </w:r>
    </w:p>
    <w:p>
      <w:pPr>
        <w:widowControl/>
        <w:jc w:val="left"/>
        <w:rPr>
          <w:rFonts w:cs="宋体" w:asciiTheme="minorEastAsia" w:hAnsiTheme="minorEastAsia" w:eastAsiaTheme="minorEastAsia"/>
          <w:b/>
          <w:bCs/>
          <w:color w:val="000000"/>
          <w:kern w:val="0"/>
          <w:sz w:val="24"/>
          <w:szCs w:val="32"/>
        </w:rPr>
      </w:pPr>
      <w:r>
        <w:rPr>
          <w:rFonts w:cs="宋体" w:asciiTheme="minorEastAsia" w:hAnsiTheme="minorEastAsia" w:eastAsiaTheme="minorEastAsia"/>
          <w:color w:val="000000"/>
          <w:sz w:val="24"/>
        </w:rPr>
        <w:br w:type="page"/>
      </w:r>
    </w:p>
    <w:p>
      <w:pPr>
        <w:pStyle w:val="3"/>
        <w:spacing w:before="0" w:after="0" w:line="360" w:lineRule="auto"/>
        <w:jc w:val="left"/>
        <w:rPr>
          <w:rFonts w:cs="宋体" w:asciiTheme="minorEastAsia" w:hAnsiTheme="minorEastAsia" w:eastAsiaTheme="minorEastAsia"/>
          <w:color w:val="000000"/>
          <w:sz w:val="24"/>
        </w:rPr>
      </w:pPr>
      <w:bookmarkStart w:id="309" w:name="_Toc20239315"/>
      <w:bookmarkStart w:id="310" w:name="_Toc12053262"/>
      <w:r>
        <w:rPr>
          <w:rFonts w:hint="eastAsia" w:cs="宋体" w:asciiTheme="minorEastAsia" w:hAnsiTheme="minorEastAsia" w:eastAsiaTheme="minorEastAsia"/>
          <w:color w:val="000000"/>
          <w:sz w:val="24"/>
        </w:rPr>
        <w:t>附件二：首次响应文件封套标记参考格式</w:t>
      </w:r>
      <w:bookmarkEnd w:id="309"/>
      <w:bookmarkEnd w:id="310"/>
    </w:p>
    <w:p>
      <w:pPr>
        <w:adjustRightInd w:val="0"/>
        <w:snapToGrid w:val="0"/>
        <w:spacing w:line="400" w:lineRule="exact"/>
        <w:ind w:right="-65" w:rightChars="-31"/>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首次响应文件封套标记参考格式</w:t>
      </w:r>
    </w:p>
    <w:p>
      <w:pPr>
        <w:adjustRightInd w:val="0"/>
        <w:snapToGrid w:val="0"/>
        <w:spacing w:line="400" w:lineRule="exact"/>
        <w:ind w:right="-65" w:rightChars="-31"/>
        <w:jc w:val="center"/>
        <w:rPr>
          <w:rFonts w:asciiTheme="minorEastAsia" w:hAnsiTheme="minorEastAsia" w:eastAsiaTheme="minorEastAsia"/>
          <w:color w:val="FF0000"/>
          <w:sz w:val="30"/>
          <w:szCs w:val="30"/>
        </w:rPr>
      </w:pPr>
    </w:p>
    <w:tbl>
      <w:tblPr>
        <w:tblStyle w:val="62"/>
        <w:tblW w:w="9366"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3"/>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3" w:hRule="atLeast"/>
        </w:trPr>
        <w:tc>
          <w:tcPr>
            <w:tcW w:w="4683" w:type="dxa"/>
          </w:tcPr>
          <w:p>
            <w:pPr>
              <w:pStyle w:val="283"/>
              <w:spacing w:line="240" w:lineRule="auto"/>
              <w:ind w:left="1747" w:right="-65" w:rightChars="-31" w:firstLine="470"/>
              <w:jc w:val="left"/>
              <w:rPr>
                <w:rFonts w:asciiTheme="minorEastAsia" w:hAnsiTheme="minorEastAsia" w:eastAsiaTheme="minorEastAsia"/>
                <w:color w:val="000000"/>
              </w:rPr>
            </w:pPr>
          </w:p>
          <w:p>
            <w:pPr>
              <w:pStyle w:val="283"/>
              <w:spacing w:line="240" w:lineRule="auto"/>
              <w:ind w:right="-65" w:rightChars="-31"/>
              <w:jc w:val="left"/>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首次响应文件</w:t>
            </w:r>
          </w:p>
          <w:p>
            <w:pPr>
              <w:pStyle w:val="283"/>
              <w:spacing w:line="240" w:lineRule="auto"/>
              <w:ind w:right="-65" w:rightChars="-31"/>
              <w:jc w:val="left"/>
              <w:rPr>
                <w:rFonts w:asciiTheme="minorEastAsia" w:hAnsiTheme="minorEastAsia" w:eastAsiaTheme="minorEastAsia"/>
                <w:color w:val="000000"/>
                <w:szCs w:val="24"/>
              </w:rPr>
            </w:pPr>
            <w:r>
              <w:rPr>
                <w:rFonts w:hint="eastAsia" w:asciiTheme="minorEastAsia" w:hAnsiTheme="minorEastAsia" w:eastAsiaTheme="minorEastAsia"/>
                <w:b/>
                <w:color w:val="000000"/>
                <w:szCs w:val="24"/>
              </w:rPr>
              <w:t>（正本）</w:t>
            </w:r>
          </w:p>
          <w:p>
            <w:pPr>
              <w:pStyle w:val="283"/>
              <w:spacing w:line="240" w:lineRule="auto"/>
              <w:ind w:left="1747" w:right="-65" w:rightChars="-31" w:firstLine="353"/>
              <w:jc w:val="left"/>
              <w:rPr>
                <w:rFonts w:asciiTheme="minorEastAsia" w:hAnsiTheme="minorEastAsia" w:eastAsiaTheme="minorEastAsia"/>
                <w:color w:val="000000"/>
                <w:sz w:val="18"/>
              </w:rPr>
            </w:pP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项目编号：</w:t>
            </w: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项目名称：</w:t>
            </w: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供应商名称（公章）：</w:t>
            </w: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地址：</w:t>
            </w: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电话：</w:t>
            </w: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传真：</w:t>
            </w:r>
          </w:p>
          <w:p>
            <w:pPr>
              <w:pStyle w:val="283"/>
              <w:spacing w:line="240" w:lineRule="auto"/>
              <w:ind w:left="1747" w:right="-65" w:rightChars="-31" w:firstLine="627"/>
              <w:jc w:val="left"/>
              <w:rPr>
                <w:rFonts w:asciiTheme="minorEastAsia" w:hAnsiTheme="minorEastAsia" w:eastAsiaTheme="minorEastAsia"/>
                <w:color w:val="000000"/>
              </w:rPr>
            </w:pPr>
          </w:p>
        </w:tc>
        <w:tc>
          <w:tcPr>
            <w:tcW w:w="4683" w:type="dxa"/>
          </w:tcPr>
          <w:p>
            <w:pPr>
              <w:pStyle w:val="283"/>
              <w:spacing w:line="240" w:lineRule="auto"/>
              <w:ind w:left="1747" w:right="-65" w:rightChars="-31" w:firstLine="470"/>
              <w:jc w:val="left"/>
              <w:rPr>
                <w:rFonts w:asciiTheme="minorEastAsia" w:hAnsiTheme="minorEastAsia" w:eastAsiaTheme="minorEastAsia"/>
                <w:color w:val="000000"/>
              </w:rPr>
            </w:pPr>
          </w:p>
          <w:p>
            <w:pPr>
              <w:pStyle w:val="283"/>
              <w:spacing w:line="240" w:lineRule="auto"/>
              <w:ind w:right="-65" w:rightChars="-31"/>
              <w:jc w:val="left"/>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首次响应文件</w:t>
            </w:r>
          </w:p>
          <w:p>
            <w:pPr>
              <w:pStyle w:val="283"/>
              <w:spacing w:line="240" w:lineRule="auto"/>
              <w:ind w:right="-65" w:rightChars="-31"/>
              <w:jc w:val="left"/>
              <w:rPr>
                <w:rFonts w:asciiTheme="minorEastAsia" w:hAnsiTheme="minorEastAsia" w:eastAsiaTheme="minorEastAsia"/>
                <w:color w:val="000000"/>
                <w:szCs w:val="24"/>
              </w:rPr>
            </w:pPr>
            <w:r>
              <w:rPr>
                <w:rFonts w:hint="eastAsia" w:asciiTheme="minorEastAsia" w:hAnsiTheme="minorEastAsia" w:eastAsiaTheme="minorEastAsia"/>
                <w:b/>
                <w:color w:val="000000"/>
                <w:szCs w:val="24"/>
              </w:rPr>
              <w:t>（副本）</w:t>
            </w:r>
          </w:p>
          <w:p>
            <w:pPr>
              <w:pStyle w:val="283"/>
              <w:spacing w:line="240" w:lineRule="auto"/>
              <w:ind w:left="1747" w:right="-65" w:rightChars="-31" w:firstLine="353"/>
              <w:jc w:val="left"/>
              <w:rPr>
                <w:rFonts w:asciiTheme="minorEastAsia" w:hAnsiTheme="minorEastAsia" w:eastAsiaTheme="minorEastAsia"/>
                <w:color w:val="000000"/>
                <w:sz w:val="18"/>
              </w:rPr>
            </w:pP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项目编号：</w:t>
            </w: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项目名称：</w:t>
            </w: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供应商名称（公章）：</w:t>
            </w: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地址：</w:t>
            </w: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电话：</w:t>
            </w:r>
          </w:p>
          <w:p>
            <w:pPr>
              <w:pStyle w:val="283"/>
              <w:spacing w:line="240" w:lineRule="auto"/>
              <w:ind w:right="-65" w:rightChars="-31"/>
              <w:jc w:val="left"/>
              <w:rPr>
                <w:rFonts w:asciiTheme="minorEastAsia" w:hAnsiTheme="minorEastAsia" w:eastAsiaTheme="minorEastAsia"/>
                <w:color w:val="000000"/>
              </w:rPr>
            </w:pPr>
            <w:r>
              <w:rPr>
                <w:rFonts w:hint="eastAsia" w:asciiTheme="minorEastAsia" w:hAnsiTheme="minorEastAsia" w:eastAsiaTheme="minorEastAsia"/>
                <w:color w:val="000000"/>
              </w:rPr>
              <w:t>传真：</w:t>
            </w:r>
          </w:p>
          <w:p>
            <w:pPr>
              <w:pStyle w:val="283"/>
              <w:spacing w:line="240" w:lineRule="auto"/>
              <w:ind w:left="1747" w:right="-65" w:rightChars="-31" w:firstLine="627"/>
              <w:jc w:val="left"/>
              <w:rPr>
                <w:rFonts w:asciiTheme="minorEastAsia" w:hAnsiTheme="minorEastAsia" w:eastAsiaTheme="minorEastAsia"/>
                <w:color w:val="000000"/>
              </w:rPr>
            </w:pPr>
          </w:p>
        </w:tc>
      </w:tr>
    </w:tbl>
    <w:p>
      <w:pPr>
        <w:pStyle w:val="283"/>
        <w:spacing w:line="240" w:lineRule="auto"/>
        <w:ind w:left="1747" w:right="-65" w:rightChars="-31" w:firstLine="470"/>
        <w:rPr>
          <w:rFonts w:asciiTheme="minorEastAsia" w:hAnsiTheme="minorEastAsia" w:eastAsiaTheme="minorEastAsia"/>
          <w:color w:val="000000"/>
        </w:rPr>
      </w:pPr>
    </w:p>
    <w:tbl>
      <w:tblPr>
        <w:tblStyle w:val="62"/>
        <w:tblW w:w="9410"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5"/>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trPr>
        <w:tc>
          <w:tcPr>
            <w:tcW w:w="4575" w:type="dxa"/>
          </w:tcPr>
          <w:p>
            <w:pPr>
              <w:pStyle w:val="283"/>
              <w:spacing w:line="240" w:lineRule="auto"/>
              <w:ind w:left="1747" w:right="-65" w:rightChars="-31" w:firstLine="589"/>
              <w:jc w:val="center"/>
              <w:rPr>
                <w:rFonts w:asciiTheme="minorEastAsia" w:hAnsiTheme="minorEastAsia" w:eastAsiaTheme="minorEastAsia"/>
                <w:b/>
                <w:sz w:val="30"/>
              </w:rPr>
            </w:pPr>
          </w:p>
          <w:p>
            <w:pPr>
              <w:pStyle w:val="283"/>
              <w:spacing w:line="240" w:lineRule="auto"/>
              <w:ind w:right="-65" w:rightChars="-31"/>
              <w:rPr>
                <w:rFonts w:asciiTheme="minorEastAsia" w:hAnsiTheme="minorEastAsia" w:eastAsiaTheme="minorEastAsia"/>
                <w:szCs w:val="24"/>
              </w:rPr>
            </w:pPr>
            <w:r>
              <w:rPr>
                <w:rFonts w:hint="eastAsia" w:asciiTheme="minorEastAsia" w:hAnsiTheme="minorEastAsia" w:eastAsiaTheme="minorEastAsia"/>
                <w:b/>
                <w:szCs w:val="24"/>
              </w:rPr>
              <w:t>报价一览表</w:t>
            </w:r>
          </w:p>
          <w:p>
            <w:pPr>
              <w:pStyle w:val="283"/>
              <w:spacing w:line="240" w:lineRule="auto"/>
              <w:ind w:left="1747" w:right="-65" w:rightChars="-31" w:firstLine="353"/>
              <w:rPr>
                <w:rFonts w:asciiTheme="minorEastAsia" w:hAnsiTheme="minorEastAsia" w:eastAsiaTheme="minorEastAsia"/>
                <w:sz w:val="18"/>
              </w:rPr>
            </w:pP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项目编号：</w:t>
            </w: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项目名称：</w:t>
            </w: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供应商名称（公章）：</w:t>
            </w: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地址：</w:t>
            </w: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电话：</w:t>
            </w: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传真：</w:t>
            </w:r>
          </w:p>
          <w:p>
            <w:pPr>
              <w:pStyle w:val="283"/>
              <w:spacing w:line="240" w:lineRule="auto"/>
              <w:ind w:left="1747" w:right="-65" w:rightChars="-31" w:firstLine="470"/>
              <w:rPr>
                <w:rFonts w:asciiTheme="minorEastAsia" w:hAnsiTheme="minorEastAsia" w:eastAsiaTheme="minorEastAsia"/>
              </w:rPr>
            </w:pPr>
          </w:p>
        </w:tc>
        <w:tc>
          <w:tcPr>
            <w:tcW w:w="4835" w:type="dxa"/>
          </w:tcPr>
          <w:p>
            <w:pPr>
              <w:widowControl/>
              <w:jc w:val="left"/>
              <w:rPr>
                <w:rFonts w:asciiTheme="minorEastAsia" w:hAnsiTheme="minorEastAsia" w:eastAsiaTheme="minorEastAsia"/>
                <w:sz w:val="24"/>
              </w:rPr>
            </w:pPr>
          </w:p>
          <w:p>
            <w:pPr>
              <w:pStyle w:val="283"/>
              <w:spacing w:line="240" w:lineRule="auto"/>
              <w:ind w:right="-65" w:rightChars="-31"/>
              <w:rPr>
                <w:rFonts w:asciiTheme="minorEastAsia" w:hAnsiTheme="minorEastAsia" w:eastAsiaTheme="minorEastAsia"/>
                <w:szCs w:val="24"/>
              </w:rPr>
            </w:pPr>
            <w:r>
              <w:rPr>
                <w:rFonts w:hint="eastAsia" w:asciiTheme="minorEastAsia" w:hAnsiTheme="minorEastAsia" w:eastAsiaTheme="minorEastAsia"/>
                <w:b/>
                <w:szCs w:val="24"/>
              </w:rPr>
              <w:t>首次响应文件电子文档</w:t>
            </w:r>
          </w:p>
          <w:p>
            <w:pPr>
              <w:pStyle w:val="283"/>
              <w:spacing w:line="240" w:lineRule="auto"/>
              <w:ind w:left="1747" w:right="-65" w:rightChars="-31" w:firstLine="353"/>
              <w:rPr>
                <w:rFonts w:asciiTheme="minorEastAsia" w:hAnsiTheme="minorEastAsia" w:eastAsiaTheme="minorEastAsia"/>
                <w:sz w:val="18"/>
              </w:rPr>
            </w:pP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项目编号：</w:t>
            </w: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项目名称：</w:t>
            </w: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供应商名称（公章）：</w:t>
            </w: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地址：</w:t>
            </w: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电话：</w:t>
            </w:r>
          </w:p>
          <w:p>
            <w:pPr>
              <w:pStyle w:val="283"/>
              <w:spacing w:line="240" w:lineRule="auto"/>
              <w:ind w:right="-65" w:rightChars="-31"/>
              <w:rPr>
                <w:rFonts w:asciiTheme="minorEastAsia" w:hAnsiTheme="minorEastAsia" w:eastAsiaTheme="minorEastAsia"/>
              </w:rPr>
            </w:pPr>
            <w:r>
              <w:rPr>
                <w:rFonts w:hint="eastAsia" w:asciiTheme="minorEastAsia" w:hAnsiTheme="minorEastAsia" w:eastAsiaTheme="minorEastAsia"/>
              </w:rPr>
              <w:t>传真：</w:t>
            </w: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rPr>
            </w:pPr>
          </w:p>
        </w:tc>
      </w:tr>
    </w:tbl>
    <w:p>
      <w:pPr>
        <w:pStyle w:val="283"/>
        <w:spacing w:line="240" w:lineRule="auto"/>
        <w:ind w:left="1747" w:right="-65" w:rightChars="-31" w:firstLine="470"/>
        <w:rPr>
          <w:rFonts w:asciiTheme="minorEastAsia" w:hAnsiTheme="minorEastAsia" w:eastAsiaTheme="minorEastAsia"/>
          <w:color w:val="000000"/>
        </w:rPr>
      </w:pPr>
    </w:p>
    <w:p>
      <w:pPr>
        <w:pStyle w:val="283"/>
        <w:spacing w:line="240" w:lineRule="auto"/>
        <w:ind w:left="1747" w:right="-65" w:rightChars="-31" w:firstLine="470"/>
        <w:rPr>
          <w:rFonts w:asciiTheme="minorEastAsia" w:hAnsiTheme="minorEastAsia" w:eastAsiaTheme="minorEastAsia"/>
          <w:color w:val="000000"/>
        </w:rPr>
      </w:pPr>
    </w:p>
    <w:p>
      <w:pPr>
        <w:pStyle w:val="283"/>
        <w:spacing w:line="240" w:lineRule="auto"/>
        <w:ind w:left="191" w:leftChars="91" w:right="-65" w:rightChars="-31" w:firstLine="241" w:firstLineChars="100"/>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封口格式：</w:t>
      </w:r>
    </w:p>
    <w:tbl>
      <w:tblPr>
        <w:tblStyle w:val="62"/>
        <w:tblW w:w="9366"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9366" w:type="dxa"/>
            <w:vAlign w:val="center"/>
          </w:tcPr>
          <w:p>
            <w:pPr>
              <w:pStyle w:val="283"/>
              <w:spacing w:line="240" w:lineRule="auto"/>
              <w:ind w:right="-65" w:rightChars="-31"/>
              <w:rPr>
                <w:rFonts w:asciiTheme="minorEastAsia" w:hAnsiTheme="minorEastAsia" w:eastAsiaTheme="minorEastAsia"/>
                <w:b/>
                <w:color w:val="000000"/>
              </w:rPr>
            </w:pPr>
            <w:r>
              <w:rPr>
                <w:rFonts w:hint="eastAsia" w:asciiTheme="minorEastAsia" w:hAnsiTheme="minorEastAsia" w:eastAsiaTheme="minorEastAsia"/>
                <w:b/>
                <w:color w:val="000000"/>
              </w:rPr>
              <w:t>…………………于</w:t>
            </w:r>
            <w:r>
              <w:rPr>
                <w:rFonts w:hint="eastAsia" w:asciiTheme="minorEastAsia" w:hAnsiTheme="minorEastAsia" w:eastAsiaTheme="minorEastAsia"/>
                <w:b/>
                <w:color w:val="000000"/>
                <w:u w:val="single"/>
              </w:rPr>
              <w:t>年月时分</w:t>
            </w:r>
            <w:r>
              <w:rPr>
                <w:rFonts w:hint="eastAsia" w:asciiTheme="minorEastAsia" w:hAnsiTheme="minorEastAsia" w:eastAsiaTheme="minorEastAsia"/>
                <w:b/>
                <w:color w:val="000000"/>
              </w:rPr>
              <w:t>之前不准启封（公章）…………………</w:t>
            </w:r>
          </w:p>
        </w:tc>
      </w:tr>
    </w:tbl>
    <w:p>
      <w:pPr>
        <w:pStyle w:val="283"/>
        <w:spacing w:line="240" w:lineRule="auto"/>
        <w:ind w:left="1747" w:right="-65" w:rightChars="-31" w:firstLine="470"/>
        <w:rPr>
          <w:rFonts w:asciiTheme="minorEastAsia" w:hAnsiTheme="minorEastAsia" w:eastAsiaTheme="minorEastAsia"/>
          <w:color w:val="00000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Pr>
        <w:pStyle w:val="33"/>
        <w:spacing w:line="420" w:lineRule="exact"/>
        <w:rPr>
          <w:rFonts w:asciiTheme="minorEastAsia" w:hAnsiTheme="minorEastAsia" w:eastAsiaTheme="minorEastAsia"/>
          <w:sz w:val="24"/>
          <w:u w:val="single"/>
        </w:rPr>
      </w:pPr>
    </w:p>
    <w:p>
      <w:pPr>
        <w:pStyle w:val="33"/>
        <w:spacing w:line="420" w:lineRule="exact"/>
        <w:rPr>
          <w:rFonts w:asciiTheme="minorEastAsia" w:hAnsiTheme="minorEastAsia" w:eastAsiaTheme="minorEastAsia"/>
          <w:sz w:val="24"/>
          <w:u w:val="single"/>
        </w:rPr>
      </w:pPr>
    </w:p>
    <w:p>
      <w:pPr>
        <w:widowControl/>
        <w:jc w:val="left"/>
        <w:rPr>
          <w:rFonts w:asciiTheme="minorEastAsia" w:hAnsiTheme="minorEastAsia" w:eastAsiaTheme="minorEastAsia"/>
          <w:kern w:val="0"/>
          <w:sz w:val="24"/>
          <w:szCs w:val="20"/>
          <w:u w:val="single"/>
        </w:rPr>
      </w:pPr>
      <w:r>
        <w:rPr>
          <w:rFonts w:asciiTheme="minorEastAsia" w:hAnsiTheme="minorEastAsia" w:eastAsiaTheme="minorEastAsia"/>
          <w:sz w:val="24"/>
          <w:u w:val="single"/>
        </w:rPr>
        <w:br w:type="page"/>
      </w:r>
    </w:p>
    <w:p>
      <w:pPr>
        <w:pStyle w:val="3"/>
        <w:spacing w:before="0" w:after="0" w:line="360" w:lineRule="auto"/>
        <w:jc w:val="left"/>
        <w:rPr>
          <w:rFonts w:cs="宋体" w:asciiTheme="minorEastAsia" w:hAnsiTheme="minorEastAsia" w:eastAsiaTheme="minorEastAsia"/>
          <w:color w:val="000000"/>
          <w:sz w:val="24"/>
        </w:rPr>
      </w:pPr>
      <w:bookmarkStart w:id="311" w:name="_Toc20239316"/>
      <w:r>
        <w:rPr>
          <w:rFonts w:hint="eastAsia" w:cs="宋体" w:asciiTheme="minorEastAsia" w:hAnsiTheme="minorEastAsia" w:eastAsiaTheme="minorEastAsia"/>
          <w:color w:val="000000"/>
          <w:sz w:val="24"/>
        </w:rPr>
        <w:t>附件三：工程量清单</w:t>
      </w:r>
      <w:bookmarkEnd w:id="311"/>
    </w:p>
    <w:tbl>
      <w:tblPr>
        <w:tblStyle w:val="62"/>
        <w:tblW w:w="10246" w:type="dxa"/>
        <w:tblInd w:w="108" w:type="dxa"/>
        <w:tblLayout w:type="fixed"/>
        <w:tblCellMar>
          <w:top w:w="0" w:type="dxa"/>
          <w:left w:w="108" w:type="dxa"/>
          <w:bottom w:w="0" w:type="dxa"/>
          <w:right w:w="108" w:type="dxa"/>
        </w:tblCellMar>
      </w:tblPr>
      <w:tblGrid>
        <w:gridCol w:w="567"/>
        <w:gridCol w:w="499"/>
        <w:gridCol w:w="1061"/>
        <w:gridCol w:w="299"/>
        <w:gridCol w:w="2000"/>
        <w:gridCol w:w="2060"/>
        <w:gridCol w:w="480"/>
        <w:gridCol w:w="760"/>
        <w:gridCol w:w="820"/>
        <w:gridCol w:w="820"/>
        <w:gridCol w:w="880"/>
      </w:tblGrid>
      <w:tr>
        <w:tblPrEx>
          <w:tblLayout w:type="fixed"/>
          <w:tblCellMar>
            <w:top w:w="0" w:type="dxa"/>
            <w:left w:w="108" w:type="dxa"/>
            <w:bottom w:w="0" w:type="dxa"/>
            <w:right w:w="108" w:type="dxa"/>
          </w:tblCellMar>
        </w:tblPrEx>
        <w:trPr>
          <w:trHeight w:val="315" w:hRule="atLeast"/>
        </w:trPr>
        <w:tc>
          <w:tcPr>
            <w:tcW w:w="1066"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3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0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20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项目特征</w:t>
            </w:r>
          </w:p>
        </w:tc>
        <w:tc>
          <w:tcPr>
            <w:tcW w:w="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7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2520"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Layout w:type="fixed"/>
          <w:tblCellMar>
            <w:top w:w="0" w:type="dxa"/>
            <w:left w:w="108" w:type="dxa"/>
            <w:bottom w:w="0" w:type="dxa"/>
            <w:right w:w="108" w:type="dxa"/>
          </w:tblCellMar>
        </w:tblPrEx>
        <w:trPr>
          <w:trHeight w:val="510" w:hRule="atLeast"/>
        </w:trPr>
        <w:tc>
          <w:tcPr>
            <w:tcW w:w="1066" w:type="dxa"/>
            <w:gridSpan w:val="2"/>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360"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00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06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4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76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880"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Layout w:type="fixed"/>
          <w:tblCellMar>
            <w:top w:w="0" w:type="dxa"/>
            <w:left w:w="108" w:type="dxa"/>
            <w:bottom w:w="0" w:type="dxa"/>
            <w:right w:w="108" w:type="dxa"/>
          </w:tblCellMar>
        </w:tblPrEx>
        <w:trPr>
          <w:trHeight w:val="2535" w:hRule="atLeast"/>
        </w:trPr>
        <w:tc>
          <w:tcPr>
            <w:tcW w:w="1066"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010804007001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特种门</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1、名称：电动推拉防护门；</w:t>
            </w:r>
            <w:r>
              <w:rPr>
                <w:rFonts w:hint="eastAsia" w:ascii="宋体" w:hAnsi="宋体" w:cs="宋体"/>
                <w:kern w:val="0"/>
                <w:sz w:val="18"/>
                <w:szCs w:val="18"/>
              </w:rPr>
              <w:br w:type="textWrapping"/>
            </w:r>
            <w:r>
              <w:rPr>
                <w:rFonts w:hint="eastAsia" w:ascii="宋体" w:hAnsi="宋体" w:cs="宋体"/>
                <w:kern w:val="0"/>
                <w:sz w:val="18"/>
                <w:szCs w:val="18"/>
              </w:rPr>
              <w:t>2、规格：1800*2100*4mmpb；</w:t>
            </w:r>
            <w:r>
              <w:rPr>
                <w:rFonts w:hint="eastAsia" w:ascii="宋体" w:hAnsi="宋体" w:cs="宋体"/>
                <w:kern w:val="0"/>
                <w:sz w:val="18"/>
                <w:szCs w:val="18"/>
              </w:rPr>
              <w:br w:type="textWrapping"/>
            </w:r>
            <w:r>
              <w:rPr>
                <w:rFonts w:hint="eastAsia" w:ascii="宋体" w:hAnsi="宋体" w:cs="宋体"/>
                <w:kern w:val="0"/>
                <w:sz w:val="18"/>
                <w:szCs w:val="18"/>
              </w:rPr>
              <w:t>3、材质及功能：含门机品牌不低于“欧尼克”、4mm厚铅板制作，304不锈钢饰面，配工作指示灯光幕防夹功能；</w:t>
            </w:r>
            <w:r>
              <w:rPr>
                <w:rFonts w:hint="eastAsia" w:ascii="宋体" w:hAnsi="宋体" w:cs="宋体"/>
                <w:kern w:val="0"/>
                <w:sz w:val="18"/>
                <w:szCs w:val="18"/>
              </w:rPr>
              <w:br w:type="textWrapping"/>
            </w:r>
            <w:r>
              <w:rPr>
                <w:rFonts w:hint="eastAsia" w:ascii="宋体" w:hAnsi="宋体" w:cs="宋体"/>
                <w:kern w:val="0"/>
                <w:sz w:val="18"/>
                <w:szCs w:val="18"/>
              </w:rPr>
              <w:t>4、其他：符合图纸设计及使用要求。</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樘</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85" w:hRule="atLeast"/>
        </w:trPr>
        <w:tc>
          <w:tcPr>
            <w:tcW w:w="1066"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010804007002</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特种门</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1、名称：平开防护门；</w:t>
            </w:r>
            <w:r>
              <w:rPr>
                <w:rFonts w:hint="eastAsia" w:ascii="宋体" w:hAnsi="宋体" w:cs="宋体"/>
                <w:kern w:val="0"/>
                <w:sz w:val="18"/>
                <w:szCs w:val="18"/>
              </w:rPr>
              <w:br w:type="textWrapping"/>
            </w:r>
            <w:r>
              <w:rPr>
                <w:rFonts w:hint="eastAsia" w:ascii="宋体" w:hAnsi="宋体" w:cs="宋体"/>
                <w:kern w:val="0"/>
                <w:sz w:val="18"/>
                <w:szCs w:val="18"/>
              </w:rPr>
              <w:t>2、规格：800*2100*4mmpb；</w:t>
            </w:r>
            <w:r>
              <w:rPr>
                <w:rFonts w:hint="eastAsia" w:ascii="宋体" w:hAnsi="宋体" w:cs="宋体"/>
                <w:kern w:val="0"/>
                <w:sz w:val="18"/>
                <w:szCs w:val="18"/>
              </w:rPr>
              <w:br w:type="textWrapping"/>
            </w:r>
            <w:r>
              <w:rPr>
                <w:rFonts w:hint="eastAsia" w:ascii="宋体" w:hAnsi="宋体" w:cs="宋体"/>
                <w:kern w:val="0"/>
                <w:sz w:val="18"/>
                <w:szCs w:val="18"/>
              </w:rPr>
              <w:t>3、材质及功能：4mm 厚铅板制作，304不锈钢饰面，预阻即停，配电离辐射标志；</w:t>
            </w:r>
            <w:r>
              <w:rPr>
                <w:rFonts w:hint="eastAsia" w:ascii="宋体" w:hAnsi="宋体" w:cs="宋体"/>
                <w:kern w:val="0"/>
                <w:sz w:val="18"/>
                <w:szCs w:val="18"/>
              </w:rPr>
              <w:br w:type="textWrapping"/>
            </w:r>
            <w:r>
              <w:rPr>
                <w:rFonts w:hint="eastAsia" w:ascii="宋体" w:hAnsi="宋体" w:cs="宋体"/>
                <w:kern w:val="0"/>
                <w:sz w:val="18"/>
                <w:szCs w:val="18"/>
              </w:rPr>
              <w:t>4、其他：符合图纸设计及使用要求。</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樘</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85" w:hRule="atLeast"/>
        </w:trPr>
        <w:tc>
          <w:tcPr>
            <w:tcW w:w="1066"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010807009001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复合材料窗</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1、名称：铅玻璃观察窗；</w:t>
            </w:r>
            <w:r>
              <w:rPr>
                <w:rFonts w:hint="eastAsia" w:ascii="宋体" w:hAnsi="宋体" w:cs="宋体"/>
                <w:kern w:val="0"/>
                <w:sz w:val="18"/>
                <w:szCs w:val="18"/>
              </w:rPr>
              <w:br w:type="textWrapping"/>
            </w:r>
            <w:r>
              <w:rPr>
                <w:rFonts w:hint="eastAsia" w:ascii="宋体" w:hAnsi="宋体" w:cs="宋体"/>
                <w:kern w:val="0"/>
                <w:sz w:val="18"/>
                <w:szCs w:val="18"/>
              </w:rPr>
              <w:t>2、规格：1200*800；4mm铅当量</w:t>
            </w:r>
            <w:r>
              <w:rPr>
                <w:rFonts w:hint="eastAsia" w:ascii="宋体" w:hAnsi="宋体" w:cs="宋体"/>
                <w:kern w:val="0"/>
                <w:sz w:val="18"/>
                <w:szCs w:val="18"/>
              </w:rPr>
              <w:br w:type="textWrapping"/>
            </w:r>
            <w:r>
              <w:rPr>
                <w:rFonts w:hint="eastAsia" w:ascii="宋体" w:hAnsi="宋体" w:cs="宋体"/>
                <w:kern w:val="0"/>
                <w:sz w:val="18"/>
                <w:szCs w:val="18"/>
              </w:rPr>
              <w:t>3、材质及功能：表面光滑，透光率90%，含防护框；</w:t>
            </w:r>
            <w:r>
              <w:rPr>
                <w:rFonts w:hint="eastAsia" w:ascii="宋体" w:hAnsi="宋体" w:cs="宋体"/>
                <w:kern w:val="0"/>
                <w:sz w:val="18"/>
                <w:szCs w:val="18"/>
              </w:rPr>
              <w:br w:type="textWrapping"/>
            </w:r>
            <w:r>
              <w:rPr>
                <w:rFonts w:hint="eastAsia" w:ascii="宋体" w:hAnsi="宋体" w:cs="宋体"/>
                <w:kern w:val="0"/>
                <w:sz w:val="18"/>
                <w:szCs w:val="18"/>
              </w:rPr>
              <w:t>4、其他：符合图纸设计及使用要求。</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樘</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635" w:hRule="atLeast"/>
        </w:trPr>
        <w:tc>
          <w:tcPr>
            <w:tcW w:w="1066"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011103004001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PVC塑胶地面</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1、2厚同质透心T级PVC塑胶地板；</w:t>
            </w:r>
            <w:r>
              <w:rPr>
                <w:rFonts w:hint="eastAsia" w:ascii="宋体" w:hAnsi="宋体" w:cs="宋体"/>
                <w:kern w:val="0"/>
                <w:sz w:val="18"/>
                <w:szCs w:val="18"/>
              </w:rPr>
              <w:br w:type="textWrapping"/>
            </w:r>
            <w:r>
              <w:rPr>
                <w:rFonts w:hint="eastAsia" w:ascii="宋体" w:hAnsi="宋体" w:cs="宋体"/>
                <w:kern w:val="0"/>
                <w:sz w:val="18"/>
                <w:szCs w:val="18"/>
              </w:rPr>
              <w:t>2、专用地板胶；</w:t>
            </w:r>
            <w:r>
              <w:rPr>
                <w:rFonts w:hint="eastAsia" w:ascii="宋体" w:hAnsi="宋体" w:cs="宋体"/>
                <w:kern w:val="0"/>
                <w:sz w:val="18"/>
                <w:szCs w:val="18"/>
              </w:rPr>
              <w:br w:type="textWrapping"/>
            </w:r>
            <w:r>
              <w:rPr>
                <w:rFonts w:hint="eastAsia" w:ascii="宋体" w:hAnsi="宋体" w:cs="宋体"/>
                <w:kern w:val="0"/>
                <w:sz w:val="18"/>
                <w:szCs w:val="18"/>
              </w:rPr>
              <w:t>3、界面剂一道；</w:t>
            </w:r>
            <w:r>
              <w:rPr>
                <w:rFonts w:hint="eastAsia" w:ascii="宋体" w:hAnsi="宋体" w:cs="宋体"/>
                <w:kern w:val="0"/>
                <w:sz w:val="18"/>
                <w:szCs w:val="18"/>
              </w:rPr>
              <w:br w:type="textWrapping"/>
            </w:r>
            <w:r>
              <w:rPr>
                <w:rFonts w:hint="eastAsia" w:ascii="宋体" w:hAnsi="宋体" w:cs="宋体"/>
                <w:kern w:val="0"/>
                <w:sz w:val="18"/>
                <w:szCs w:val="18"/>
              </w:rPr>
              <w:t>4、自流平水泥,厚3mm；</w:t>
            </w:r>
            <w:r>
              <w:rPr>
                <w:rFonts w:hint="eastAsia" w:ascii="宋体" w:hAnsi="宋体" w:cs="宋体"/>
                <w:kern w:val="0"/>
                <w:sz w:val="18"/>
                <w:szCs w:val="18"/>
              </w:rPr>
              <w:br w:type="textWrapping"/>
            </w:r>
            <w:r>
              <w:rPr>
                <w:rFonts w:hint="eastAsia" w:ascii="宋体" w:hAnsi="宋体" w:cs="宋体"/>
                <w:kern w:val="0"/>
                <w:sz w:val="18"/>
                <w:szCs w:val="18"/>
              </w:rPr>
              <w:t>5、水泥地面磨平,刷界面剂一道；</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31.2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35" w:hRule="atLeast"/>
        </w:trPr>
        <w:tc>
          <w:tcPr>
            <w:tcW w:w="1066"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011105004001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塑料板踢脚线</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踢1 PVC塑胶地板上翻踢脚(高300用于所有PVC塑胶地板房间) </w:t>
            </w:r>
            <w:r>
              <w:rPr>
                <w:rFonts w:hint="eastAsia" w:ascii="宋体" w:hAnsi="宋体" w:cs="宋体"/>
                <w:kern w:val="0"/>
                <w:sz w:val="18"/>
                <w:szCs w:val="18"/>
              </w:rPr>
              <w:br w:type="textWrapping"/>
            </w:r>
            <w:r>
              <w:rPr>
                <w:rFonts w:hint="eastAsia" w:ascii="宋体" w:hAnsi="宋体" w:cs="宋体"/>
                <w:kern w:val="0"/>
                <w:sz w:val="18"/>
                <w:szCs w:val="18"/>
              </w:rPr>
              <w:t>1、2厚同质透心T级PVC塑胶地板上翻涂胶压实</w:t>
            </w:r>
            <w:r>
              <w:rPr>
                <w:rFonts w:hint="eastAsia" w:ascii="宋体" w:hAnsi="宋体" w:cs="宋体"/>
                <w:kern w:val="0"/>
                <w:sz w:val="18"/>
                <w:szCs w:val="18"/>
              </w:rPr>
              <w:br w:type="textWrapping"/>
            </w:r>
            <w:r>
              <w:rPr>
                <w:rFonts w:hint="eastAsia" w:ascii="宋体" w:hAnsi="宋体" w:cs="宋体"/>
                <w:kern w:val="0"/>
                <w:sz w:val="18"/>
                <w:szCs w:val="18"/>
              </w:rPr>
              <w:t>2、铝合金专用衬板涂胶用胀丝固定</w:t>
            </w:r>
            <w:r>
              <w:rPr>
                <w:rFonts w:hint="eastAsia" w:ascii="宋体" w:hAnsi="宋体" w:cs="宋体"/>
                <w:kern w:val="0"/>
                <w:sz w:val="18"/>
                <w:szCs w:val="18"/>
              </w:rPr>
              <w:br w:type="textWrapping"/>
            </w:r>
            <w:r>
              <w:rPr>
                <w:rFonts w:hint="eastAsia" w:ascii="宋体" w:hAnsi="宋体" w:cs="宋体"/>
                <w:kern w:val="0"/>
                <w:sz w:val="18"/>
                <w:szCs w:val="18"/>
              </w:rPr>
              <w:t>3、20厚水泥砂浆找平压光</w:t>
            </w:r>
            <w:r>
              <w:rPr>
                <w:rFonts w:hint="eastAsia" w:ascii="宋体" w:hAnsi="宋体" w:cs="宋体"/>
                <w:kern w:val="0"/>
                <w:sz w:val="18"/>
                <w:szCs w:val="18"/>
              </w:rPr>
              <w:br w:type="textWrapping"/>
            </w:r>
            <w:r>
              <w:rPr>
                <w:rFonts w:hint="eastAsia" w:ascii="宋体" w:hAnsi="宋体" w:cs="宋体"/>
                <w:kern w:val="0"/>
                <w:sz w:val="18"/>
                <w:szCs w:val="18"/>
              </w:rPr>
              <w:t>4、刷108胶水泥浆一道</w:t>
            </w:r>
            <w:r>
              <w:rPr>
                <w:rFonts w:hint="eastAsia" w:ascii="宋体" w:hAnsi="宋体" w:cs="宋体"/>
                <w:kern w:val="0"/>
                <w:sz w:val="18"/>
                <w:szCs w:val="18"/>
              </w:rPr>
              <w:br w:type="textWrapping"/>
            </w:r>
            <w:r>
              <w:rPr>
                <w:rFonts w:hint="eastAsia" w:ascii="宋体" w:hAnsi="宋体" w:cs="宋体"/>
                <w:kern w:val="0"/>
                <w:sz w:val="18"/>
                <w:szCs w:val="18"/>
              </w:rPr>
              <w:t>5、红砖墙体</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12.27</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trPr>
        <w:tc>
          <w:tcPr>
            <w:tcW w:w="8546"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820"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trPr>
        <w:tc>
          <w:tcPr>
            <w:tcW w:w="567"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560" w:type="dxa"/>
            <w:gridSpan w:val="2"/>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299" w:type="dxa"/>
            <w:gridSpan w:val="2"/>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206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项目特征</w:t>
            </w:r>
          </w:p>
        </w:tc>
        <w:tc>
          <w:tcPr>
            <w:tcW w:w="48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76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2520"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Layout w:type="fixed"/>
          <w:tblCellMar>
            <w:top w:w="0" w:type="dxa"/>
            <w:left w:w="108" w:type="dxa"/>
            <w:bottom w:w="0" w:type="dxa"/>
            <w:right w:w="108" w:type="dxa"/>
          </w:tblCellMar>
        </w:tblPrEx>
        <w:trPr>
          <w:trHeight w:val="510" w:hRule="atLeast"/>
        </w:trPr>
        <w:tc>
          <w:tcPr>
            <w:tcW w:w="567" w:type="dxa"/>
            <w:vMerge w:val="continue"/>
            <w:tcBorders>
              <w:top w:val="nil"/>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56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29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76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880"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Layout w:type="fixed"/>
          <w:tblCellMar>
            <w:top w:w="0" w:type="dxa"/>
            <w:left w:w="108" w:type="dxa"/>
            <w:bottom w:w="0" w:type="dxa"/>
            <w:right w:w="108" w:type="dxa"/>
          </w:tblCellMar>
        </w:tblPrEx>
        <w:trPr>
          <w:trHeight w:val="1410" w:hRule="atLeast"/>
        </w:trPr>
        <w:tc>
          <w:tcPr>
            <w:tcW w:w="56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011210001001</w:t>
            </w:r>
          </w:p>
        </w:tc>
        <w:tc>
          <w:tcPr>
            <w:tcW w:w="2299"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设备间内墙防护</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1、名称：墙体防护；</w:t>
            </w:r>
            <w:r>
              <w:rPr>
                <w:rFonts w:hint="eastAsia" w:ascii="宋体" w:hAnsi="宋体" w:cs="宋体"/>
                <w:kern w:val="0"/>
                <w:sz w:val="18"/>
                <w:szCs w:val="18"/>
              </w:rPr>
              <w:br w:type="textWrapping"/>
            </w:r>
            <w:r>
              <w:rPr>
                <w:rFonts w:hint="eastAsia" w:ascii="宋体" w:hAnsi="宋体" w:cs="宋体"/>
                <w:kern w:val="0"/>
                <w:sz w:val="18"/>
                <w:szCs w:val="18"/>
              </w:rPr>
              <w:t>2、材质及规格：6cm厚钡砂；</w:t>
            </w:r>
            <w:r>
              <w:rPr>
                <w:rFonts w:hint="eastAsia" w:ascii="宋体" w:hAnsi="宋体" w:cs="宋体"/>
                <w:kern w:val="0"/>
                <w:sz w:val="18"/>
                <w:szCs w:val="18"/>
              </w:rPr>
              <w:br w:type="textWrapping"/>
            </w:r>
            <w:r>
              <w:rPr>
                <w:rFonts w:hint="eastAsia" w:ascii="宋体" w:hAnsi="宋体" w:cs="宋体"/>
                <w:kern w:val="0"/>
                <w:sz w:val="18"/>
                <w:szCs w:val="18"/>
              </w:rPr>
              <w:t>3、其他：专业公司施工，符合图纸设计及使用要求。</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51.01</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56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011210001003</w:t>
            </w:r>
          </w:p>
        </w:tc>
        <w:tc>
          <w:tcPr>
            <w:tcW w:w="2299"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管道包封</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1.骨架、边框材料种类、规格:木龙骨</w:t>
            </w:r>
            <w:r>
              <w:rPr>
                <w:rFonts w:hint="eastAsia" w:ascii="宋体" w:hAnsi="宋体" w:cs="宋体"/>
                <w:kern w:val="0"/>
                <w:sz w:val="18"/>
                <w:szCs w:val="18"/>
              </w:rPr>
              <w:br w:type="textWrapping"/>
            </w:r>
            <w:r>
              <w:rPr>
                <w:rFonts w:hint="eastAsia" w:ascii="宋体" w:hAnsi="宋体" w:cs="宋体"/>
                <w:kern w:val="0"/>
                <w:sz w:val="18"/>
                <w:szCs w:val="18"/>
              </w:rPr>
              <w:t>2.隔板材料品种、规格、颜色:石膏板</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2.88</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210" w:hRule="atLeast"/>
        </w:trPr>
        <w:tc>
          <w:tcPr>
            <w:tcW w:w="56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011210001007</w:t>
            </w:r>
          </w:p>
        </w:tc>
        <w:tc>
          <w:tcPr>
            <w:tcW w:w="2299"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设备间内墙防护</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1.隔墙形式材料种类、规格:型钢龙骨防护铅板隔墙，防护当量5mmpb:</w:t>
            </w:r>
            <w:r>
              <w:rPr>
                <w:rFonts w:hint="eastAsia" w:ascii="宋体" w:hAnsi="宋体" w:cs="宋体"/>
                <w:kern w:val="0"/>
                <w:sz w:val="18"/>
                <w:szCs w:val="18"/>
              </w:rPr>
              <w:br w:type="textWrapping"/>
            </w:r>
            <w:r>
              <w:rPr>
                <w:rFonts w:hint="eastAsia" w:ascii="宋体" w:hAnsi="宋体" w:cs="宋体"/>
                <w:kern w:val="0"/>
                <w:sz w:val="18"/>
                <w:szCs w:val="18"/>
              </w:rPr>
              <w:t>2.龙骨材料品种、规格、颜色：双层纸面石膏板+4mmpb铅板+12mm钡板+40*60方管骨架间距@500焊接，金属胀锚螺栓固定，防锈处理:</w:t>
            </w:r>
            <w:r>
              <w:rPr>
                <w:rFonts w:hint="eastAsia" w:ascii="宋体" w:hAnsi="宋体" w:cs="宋体"/>
                <w:kern w:val="0"/>
                <w:sz w:val="18"/>
                <w:szCs w:val="18"/>
              </w:rPr>
              <w:br w:type="textWrapping"/>
            </w:r>
            <w:r>
              <w:rPr>
                <w:rFonts w:hint="eastAsia" w:ascii="宋体" w:hAnsi="宋体" w:cs="宋体"/>
                <w:kern w:val="0"/>
                <w:sz w:val="18"/>
                <w:szCs w:val="18"/>
              </w:rPr>
              <w:t>3.基层:型钢龙骨上安装4mm铅板一层，铅板搭接3cm，高度至上层楼板底3600mm。</w:t>
            </w:r>
            <w:r>
              <w:rPr>
                <w:rFonts w:hint="eastAsia" w:ascii="宋体" w:hAnsi="宋体" w:cs="宋体"/>
                <w:kern w:val="0"/>
                <w:sz w:val="18"/>
                <w:szCs w:val="18"/>
              </w:rPr>
              <w:br w:type="textWrapping"/>
            </w:r>
            <w:r>
              <w:rPr>
                <w:rFonts w:hint="eastAsia" w:ascii="宋体" w:hAnsi="宋体" w:cs="宋体"/>
                <w:kern w:val="0"/>
                <w:sz w:val="18"/>
                <w:szCs w:val="18"/>
              </w:rPr>
              <w:t>4、面层：双层石膏板</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10.66</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56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011210001008</w:t>
            </w:r>
          </w:p>
        </w:tc>
        <w:tc>
          <w:tcPr>
            <w:tcW w:w="2299"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射频屏蔽门洞口加固</w:t>
            </w:r>
            <w:r>
              <w:rPr>
                <w:rFonts w:hint="eastAsia" w:ascii="宋体" w:hAnsi="宋体" w:cs="宋体"/>
                <w:kern w:val="0"/>
                <w:sz w:val="18"/>
                <w:szCs w:val="18"/>
              </w:rPr>
              <w:br w:type="textWrapping"/>
            </w:r>
            <w:r>
              <w:rPr>
                <w:rFonts w:hint="eastAsia" w:ascii="宋体" w:hAnsi="宋体" w:cs="宋体"/>
                <w:kern w:val="0"/>
                <w:sz w:val="18"/>
                <w:szCs w:val="18"/>
              </w:rPr>
              <w:t>1.扫描间射频屏蔽门及传导板洞横竖向4厚200方钢加固处理。</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6.16</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35" w:hRule="atLeast"/>
        </w:trPr>
        <w:tc>
          <w:tcPr>
            <w:tcW w:w="56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011210001009</w:t>
            </w:r>
          </w:p>
        </w:tc>
        <w:tc>
          <w:tcPr>
            <w:tcW w:w="2299"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射频屏蔽窗洞口加固</w:t>
            </w:r>
            <w:r>
              <w:rPr>
                <w:rFonts w:hint="eastAsia" w:ascii="宋体" w:hAnsi="宋体" w:cs="宋体"/>
                <w:kern w:val="0"/>
                <w:sz w:val="18"/>
                <w:szCs w:val="18"/>
              </w:rPr>
              <w:br w:type="textWrapping"/>
            </w:r>
            <w:r>
              <w:rPr>
                <w:rFonts w:hint="eastAsia" w:ascii="宋体" w:hAnsi="宋体" w:cs="宋体"/>
                <w:kern w:val="0"/>
                <w:sz w:val="18"/>
                <w:szCs w:val="18"/>
              </w:rPr>
              <w:t>1.扫描间射频屏蔽窗横竖向50方钢加固处理。</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1.17</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635" w:hRule="atLeast"/>
        </w:trPr>
        <w:tc>
          <w:tcPr>
            <w:tcW w:w="56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011302001002</w:t>
            </w:r>
          </w:p>
        </w:tc>
        <w:tc>
          <w:tcPr>
            <w:tcW w:w="2299"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吊顶天棚</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矿棉板吊顶</w:t>
            </w:r>
            <w:r>
              <w:rPr>
                <w:rFonts w:hint="eastAsia" w:ascii="宋体" w:hAnsi="宋体" w:cs="宋体"/>
                <w:kern w:val="0"/>
                <w:sz w:val="18"/>
                <w:szCs w:val="18"/>
              </w:rPr>
              <w:br w:type="textWrapping"/>
            </w:r>
            <w:r>
              <w:rPr>
                <w:rFonts w:hint="eastAsia" w:ascii="宋体" w:hAnsi="宋体" w:cs="宋体"/>
                <w:kern w:val="0"/>
                <w:sz w:val="18"/>
                <w:szCs w:val="18"/>
              </w:rPr>
              <w:t>1、型钢龙骨双层骨架:主龙骨40*4镀锌钢管中距600，次龙骨中距600、横撑龙骨中距600；</w:t>
            </w:r>
            <w:r>
              <w:rPr>
                <w:rFonts w:hint="eastAsia" w:ascii="宋体" w:hAnsi="宋体" w:cs="宋体"/>
                <w:kern w:val="0"/>
                <w:sz w:val="18"/>
                <w:szCs w:val="18"/>
              </w:rPr>
              <w:br w:type="textWrapping"/>
            </w:r>
            <w:r>
              <w:rPr>
                <w:rFonts w:hint="eastAsia" w:ascii="宋体" w:hAnsi="宋体" w:cs="宋体"/>
                <w:kern w:val="0"/>
                <w:sz w:val="18"/>
                <w:szCs w:val="18"/>
              </w:rPr>
              <w:t>3、600X600硅钙板搁在龙骨上。</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31.183</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35" w:hRule="atLeast"/>
        </w:trPr>
        <w:tc>
          <w:tcPr>
            <w:tcW w:w="56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011407001001</w:t>
            </w:r>
          </w:p>
        </w:tc>
        <w:tc>
          <w:tcPr>
            <w:tcW w:w="2299"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墙面喷刷涂料</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内墙</w:t>
            </w:r>
            <w:r>
              <w:rPr>
                <w:rFonts w:hint="eastAsia" w:ascii="宋体" w:hAnsi="宋体" w:cs="宋体"/>
                <w:kern w:val="0"/>
                <w:sz w:val="18"/>
                <w:szCs w:val="18"/>
              </w:rPr>
              <w:br w:type="textWrapping"/>
            </w:r>
            <w:r>
              <w:rPr>
                <w:rFonts w:hint="eastAsia" w:ascii="宋体" w:hAnsi="宋体" w:cs="宋体"/>
                <w:kern w:val="0"/>
                <w:sz w:val="18"/>
                <w:szCs w:val="18"/>
              </w:rPr>
              <w:t>1、内墙乳胶漆两道；</w:t>
            </w:r>
            <w:r>
              <w:rPr>
                <w:rFonts w:hint="eastAsia" w:ascii="宋体" w:hAnsi="宋体" w:cs="宋体"/>
                <w:kern w:val="0"/>
                <w:sz w:val="18"/>
                <w:szCs w:val="18"/>
              </w:rPr>
              <w:br w:type="textWrapping"/>
            </w:r>
            <w:r>
              <w:rPr>
                <w:rFonts w:hint="eastAsia" w:ascii="宋体" w:hAnsi="宋体" w:cs="宋体"/>
                <w:kern w:val="0"/>
                <w:sz w:val="18"/>
                <w:szCs w:val="18"/>
              </w:rPr>
              <w:t>2、两遍柔性腻子找平。</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95.3</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trPr>
        <w:tc>
          <w:tcPr>
            <w:tcW w:w="8546"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trPr>
        <w:tc>
          <w:tcPr>
            <w:tcW w:w="8546"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820"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
    <w:p/>
    <w:p/>
    <w:p/>
    <w:tbl>
      <w:tblPr>
        <w:tblStyle w:val="62"/>
        <w:tblW w:w="10173" w:type="dxa"/>
        <w:tblInd w:w="0" w:type="dxa"/>
        <w:tblLayout w:type="fixed"/>
        <w:tblCellMar>
          <w:top w:w="0" w:type="dxa"/>
          <w:left w:w="108" w:type="dxa"/>
          <w:bottom w:w="0" w:type="dxa"/>
          <w:right w:w="108" w:type="dxa"/>
        </w:tblCellMar>
      </w:tblPr>
      <w:tblGrid>
        <w:gridCol w:w="740"/>
        <w:gridCol w:w="1360"/>
        <w:gridCol w:w="3340"/>
        <w:gridCol w:w="560"/>
        <w:gridCol w:w="900"/>
        <w:gridCol w:w="980"/>
        <w:gridCol w:w="980"/>
        <w:gridCol w:w="1313"/>
      </w:tblGrid>
      <w:tr>
        <w:tblPrEx>
          <w:tblLayout w:type="fixed"/>
          <w:tblCellMar>
            <w:top w:w="0" w:type="dxa"/>
            <w:left w:w="108" w:type="dxa"/>
            <w:bottom w:w="0" w:type="dxa"/>
            <w:right w:w="108" w:type="dxa"/>
          </w:tblCellMar>
        </w:tblPrEx>
        <w:trPr>
          <w:trHeight w:val="315" w:hRule="atLeast"/>
        </w:trPr>
        <w:tc>
          <w:tcPr>
            <w:tcW w:w="74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3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33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r>
              <w:rPr>
                <w:rFonts w:hint="eastAsia" w:ascii="黑体" w:hAnsi="黑体" w:eastAsia="黑体" w:cs="宋体"/>
                <w:kern w:val="0"/>
                <w:sz w:val="18"/>
                <w:szCs w:val="18"/>
              </w:rPr>
              <w:br w:type="textWrapping"/>
            </w:r>
            <w:r>
              <w:rPr>
                <w:rFonts w:hint="eastAsia" w:ascii="黑体" w:hAnsi="黑体" w:eastAsia="黑体" w:cs="宋体"/>
                <w:kern w:val="0"/>
                <w:sz w:val="18"/>
                <w:szCs w:val="18"/>
              </w:rPr>
              <w:t>项目特征</w:t>
            </w:r>
          </w:p>
        </w:tc>
        <w:tc>
          <w:tcPr>
            <w:tcW w:w="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3273"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Layout w:type="fixed"/>
          <w:tblCellMar>
            <w:top w:w="0" w:type="dxa"/>
            <w:left w:w="108" w:type="dxa"/>
            <w:bottom w:w="0" w:type="dxa"/>
            <w:right w:w="108" w:type="dxa"/>
          </w:tblCellMar>
        </w:tblPrEx>
        <w:trPr>
          <w:trHeight w:val="510" w:hRule="atLeast"/>
        </w:trPr>
        <w:tc>
          <w:tcPr>
            <w:tcW w:w="74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36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334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56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0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8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98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1313"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Layout w:type="fixed"/>
          <w:tblCellMar>
            <w:top w:w="0" w:type="dxa"/>
            <w:left w:w="108" w:type="dxa"/>
            <w:bottom w:w="0" w:type="dxa"/>
            <w:right w:w="108" w:type="dxa"/>
          </w:tblCellMar>
        </w:tblPrEx>
        <w:trPr>
          <w:trHeight w:val="315"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电气</w:t>
            </w:r>
          </w:p>
        </w:tc>
        <w:tc>
          <w:tcPr>
            <w:tcW w:w="5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41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030404017004</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配电箱</w:t>
            </w:r>
            <w:r>
              <w:rPr>
                <w:rFonts w:hint="eastAsia" w:ascii="宋体" w:hAnsi="宋体" w:cs="宋体"/>
                <w:kern w:val="0"/>
                <w:sz w:val="18"/>
                <w:szCs w:val="18"/>
              </w:rPr>
              <w:br w:type="textWrapping"/>
            </w:r>
            <w:r>
              <w:rPr>
                <w:rFonts w:hint="eastAsia" w:ascii="宋体" w:hAnsi="宋体" w:cs="宋体"/>
                <w:kern w:val="0"/>
                <w:sz w:val="18"/>
                <w:szCs w:val="18"/>
              </w:rPr>
              <w:t>1.名称:AL配电箱</w:t>
            </w:r>
            <w:r>
              <w:rPr>
                <w:rFonts w:hint="eastAsia" w:ascii="宋体" w:hAnsi="宋体" w:cs="宋体"/>
                <w:kern w:val="0"/>
                <w:sz w:val="18"/>
                <w:szCs w:val="18"/>
              </w:rPr>
              <w:br w:type="textWrapping"/>
            </w:r>
            <w:r>
              <w:rPr>
                <w:rFonts w:hint="eastAsia" w:ascii="宋体" w:hAnsi="宋体" w:cs="宋体"/>
                <w:kern w:val="0"/>
                <w:sz w:val="18"/>
                <w:szCs w:val="18"/>
              </w:rPr>
              <w:t>2.接线端子材质、规格:接地、接线及调试等</w:t>
            </w:r>
            <w:r>
              <w:rPr>
                <w:rFonts w:hint="eastAsia" w:ascii="宋体" w:hAnsi="宋体" w:cs="宋体"/>
                <w:kern w:val="0"/>
                <w:sz w:val="18"/>
                <w:szCs w:val="18"/>
              </w:rPr>
              <w:br w:type="textWrapping"/>
            </w:r>
            <w:r>
              <w:rPr>
                <w:rFonts w:hint="eastAsia" w:ascii="宋体" w:hAnsi="宋体" w:cs="宋体"/>
                <w:kern w:val="0"/>
                <w:sz w:val="18"/>
                <w:szCs w:val="18"/>
              </w:rPr>
              <w:t>3.安装方式:距墙面1.5米安装</w:t>
            </w:r>
            <w:r>
              <w:rPr>
                <w:rFonts w:hint="eastAsia" w:ascii="宋体" w:hAnsi="宋体" w:cs="宋体"/>
                <w:kern w:val="0"/>
                <w:sz w:val="18"/>
                <w:szCs w:val="18"/>
              </w:rPr>
              <w:br w:type="textWrapping"/>
            </w:r>
            <w:r>
              <w:rPr>
                <w:rFonts w:hint="eastAsia" w:ascii="宋体" w:hAnsi="宋体" w:cs="宋体"/>
                <w:kern w:val="0"/>
                <w:sz w:val="18"/>
                <w:szCs w:val="18"/>
              </w:rPr>
              <w:t>4.其他:详见图纸</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030412001001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普通灯具</w:t>
            </w:r>
            <w:r>
              <w:rPr>
                <w:rFonts w:hint="eastAsia" w:ascii="宋体" w:hAnsi="宋体" w:cs="宋体"/>
                <w:kern w:val="0"/>
                <w:sz w:val="18"/>
                <w:szCs w:val="18"/>
              </w:rPr>
              <w:br w:type="textWrapping"/>
            </w:r>
            <w:r>
              <w:rPr>
                <w:rFonts w:hint="eastAsia" w:ascii="宋体" w:hAnsi="宋体" w:cs="宋体"/>
                <w:kern w:val="0"/>
                <w:sz w:val="18"/>
                <w:szCs w:val="18"/>
              </w:rPr>
              <w:t>1.名称:300*1200LED平板灯</w:t>
            </w:r>
            <w:r>
              <w:rPr>
                <w:rFonts w:hint="eastAsia" w:ascii="宋体" w:hAnsi="宋体" w:cs="宋体"/>
                <w:kern w:val="0"/>
                <w:sz w:val="18"/>
                <w:szCs w:val="18"/>
              </w:rPr>
              <w:br w:type="textWrapping"/>
            </w:r>
            <w:r>
              <w:rPr>
                <w:rFonts w:hint="eastAsia" w:ascii="宋体" w:hAnsi="宋体" w:cs="宋体"/>
                <w:kern w:val="0"/>
                <w:sz w:val="18"/>
                <w:szCs w:val="18"/>
              </w:rPr>
              <w:t>2.规格、型号:4000K</w:t>
            </w:r>
            <w:r>
              <w:rPr>
                <w:rFonts w:hint="eastAsia" w:ascii="宋体" w:hAnsi="宋体" w:cs="宋体"/>
                <w:kern w:val="0"/>
                <w:sz w:val="18"/>
                <w:szCs w:val="18"/>
              </w:rPr>
              <w:br w:type="textWrapping"/>
            </w:r>
            <w:r>
              <w:rPr>
                <w:rFonts w:hint="eastAsia" w:ascii="宋体" w:hAnsi="宋体" w:cs="宋体"/>
                <w:kern w:val="0"/>
                <w:sz w:val="18"/>
                <w:szCs w:val="18"/>
              </w:rPr>
              <w:t>3.安装方式:吸顶安装</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030404033001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风扇</w:t>
            </w:r>
            <w:r>
              <w:rPr>
                <w:rFonts w:hint="eastAsia" w:ascii="宋体" w:hAnsi="宋体" w:cs="宋体"/>
                <w:kern w:val="0"/>
                <w:sz w:val="18"/>
                <w:szCs w:val="18"/>
              </w:rPr>
              <w:br w:type="textWrapping"/>
            </w:r>
            <w:r>
              <w:rPr>
                <w:rFonts w:hint="eastAsia" w:ascii="宋体" w:hAnsi="宋体" w:cs="宋体"/>
                <w:kern w:val="0"/>
                <w:sz w:val="18"/>
                <w:szCs w:val="18"/>
              </w:rPr>
              <w:t>1.名称:排气扇</w:t>
            </w:r>
            <w:r>
              <w:rPr>
                <w:rFonts w:hint="eastAsia" w:ascii="宋体" w:hAnsi="宋体" w:cs="宋体"/>
                <w:kern w:val="0"/>
                <w:sz w:val="18"/>
                <w:szCs w:val="18"/>
              </w:rPr>
              <w:br w:type="textWrapping"/>
            </w:r>
            <w:r>
              <w:rPr>
                <w:rFonts w:hint="eastAsia" w:ascii="宋体" w:hAnsi="宋体" w:cs="宋体"/>
                <w:kern w:val="0"/>
                <w:sz w:val="18"/>
                <w:szCs w:val="18"/>
              </w:rPr>
              <w:t>2.安装方式:吸顶安装</w:t>
            </w:r>
            <w:r>
              <w:rPr>
                <w:rFonts w:hint="eastAsia" w:ascii="宋体" w:hAnsi="宋体" w:cs="宋体"/>
                <w:kern w:val="0"/>
                <w:sz w:val="18"/>
                <w:szCs w:val="18"/>
              </w:rPr>
              <w:br w:type="textWrapping"/>
            </w:r>
            <w:r>
              <w:rPr>
                <w:rFonts w:hint="eastAsia" w:ascii="宋体" w:hAnsi="宋体" w:cs="宋体"/>
                <w:kern w:val="0"/>
                <w:sz w:val="18"/>
                <w:szCs w:val="18"/>
              </w:rPr>
              <w:t>3.其他:满足图纸设计要求</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030404034003</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照明开关</w:t>
            </w:r>
            <w:r>
              <w:rPr>
                <w:rFonts w:hint="eastAsia" w:ascii="宋体" w:hAnsi="宋体" w:cs="宋体"/>
                <w:kern w:val="0"/>
                <w:sz w:val="18"/>
                <w:szCs w:val="18"/>
              </w:rPr>
              <w:br w:type="textWrapping"/>
            </w:r>
            <w:r>
              <w:rPr>
                <w:rFonts w:hint="eastAsia" w:ascii="宋体" w:hAnsi="宋体" w:cs="宋体"/>
                <w:kern w:val="0"/>
                <w:sz w:val="18"/>
                <w:szCs w:val="18"/>
              </w:rPr>
              <w:t>1.名称:双联单控开关</w:t>
            </w:r>
            <w:r>
              <w:rPr>
                <w:rFonts w:hint="eastAsia" w:ascii="宋体" w:hAnsi="宋体" w:cs="宋体"/>
                <w:kern w:val="0"/>
                <w:sz w:val="18"/>
                <w:szCs w:val="18"/>
              </w:rPr>
              <w:br w:type="textWrapping"/>
            </w:r>
            <w:r>
              <w:rPr>
                <w:rFonts w:hint="eastAsia" w:ascii="宋体" w:hAnsi="宋体" w:cs="宋体"/>
                <w:kern w:val="0"/>
                <w:sz w:val="18"/>
                <w:szCs w:val="18"/>
              </w:rPr>
              <w:t>2.规格:250V 10A</w:t>
            </w:r>
            <w:r>
              <w:rPr>
                <w:rFonts w:hint="eastAsia" w:ascii="宋体" w:hAnsi="宋体" w:cs="宋体"/>
                <w:kern w:val="0"/>
                <w:sz w:val="18"/>
                <w:szCs w:val="18"/>
              </w:rPr>
              <w:br w:type="textWrapping"/>
            </w:r>
            <w:r>
              <w:rPr>
                <w:rFonts w:hint="eastAsia" w:ascii="宋体" w:hAnsi="宋体" w:cs="宋体"/>
                <w:kern w:val="0"/>
                <w:sz w:val="18"/>
                <w:szCs w:val="18"/>
              </w:rPr>
              <w:t>3.安装方式:墙面距地距地1.3米安装</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030404034002</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照明开关</w:t>
            </w:r>
            <w:r>
              <w:rPr>
                <w:rFonts w:hint="eastAsia" w:ascii="宋体" w:hAnsi="宋体" w:cs="宋体"/>
                <w:kern w:val="0"/>
                <w:sz w:val="18"/>
                <w:szCs w:val="18"/>
              </w:rPr>
              <w:br w:type="textWrapping"/>
            </w:r>
            <w:r>
              <w:rPr>
                <w:rFonts w:hint="eastAsia" w:ascii="宋体" w:hAnsi="宋体" w:cs="宋体"/>
                <w:kern w:val="0"/>
                <w:sz w:val="18"/>
                <w:szCs w:val="18"/>
              </w:rPr>
              <w:t>1.名称:三联单控开关</w:t>
            </w:r>
            <w:r>
              <w:rPr>
                <w:rFonts w:hint="eastAsia" w:ascii="宋体" w:hAnsi="宋体" w:cs="宋体"/>
                <w:kern w:val="0"/>
                <w:sz w:val="18"/>
                <w:szCs w:val="18"/>
              </w:rPr>
              <w:br w:type="textWrapping"/>
            </w:r>
            <w:r>
              <w:rPr>
                <w:rFonts w:hint="eastAsia" w:ascii="宋体" w:hAnsi="宋体" w:cs="宋体"/>
                <w:kern w:val="0"/>
                <w:sz w:val="18"/>
                <w:szCs w:val="18"/>
              </w:rPr>
              <w:t>2.规格:250V 10A</w:t>
            </w:r>
            <w:r>
              <w:rPr>
                <w:rFonts w:hint="eastAsia" w:ascii="宋体" w:hAnsi="宋体" w:cs="宋体"/>
                <w:kern w:val="0"/>
                <w:sz w:val="18"/>
                <w:szCs w:val="18"/>
              </w:rPr>
              <w:br w:type="textWrapping"/>
            </w:r>
            <w:r>
              <w:rPr>
                <w:rFonts w:hint="eastAsia" w:ascii="宋体" w:hAnsi="宋体" w:cs="宋体"/>
                <w:kern w:val="0"/>
                <w:sz w:val="18"/>
                <w:szCs w:val="18"/>
              </w:rPr>
              <w:t>3.安装方式:墙面距地距地1.3米安装</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185"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030404035003</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插座</w:t>
            </w:r>
            <w:r>
              <w:rPr>
                <w:rFonts w:hint="eastAsia" w:ascii="宋体" w:hAnsi="宋体" w:cs="宋体"/>
                <w:kern w:val="0"/>
                <w:sz w:val="18"/>
                <w:szCs w:val="18"/>
              </w:rPr>
              <w:br w:type="textWrapping"/>
            </w:r>
            <w:r>
              <w:rPr>
                <w:rFonts w:hint="eastAsia" w:ascii="宋体" w:hAnsi="宋体" w:cs="宋体"/>
                <w:kern w:val="0"/>
                <w:sz w:val="18"/>
                <w:szCs w:val="18"/>
              </w:rPr>
              <w:t>1.名称:单相三孔带安全门暗插座（柜机空调）</w:t>
            </w:r>
            <w:r>
              <w:rPr>
                <w:rFonts w:hint="eastAsia" w:ascii="宋体" w:hAnsi="宋体" w:cs="宋体"/>
                <w:kern w:val="0"/>
                <w:sz w:val="18"/>
                <w:szCs w:val="18"/>
              </w:rPr>
              <w:br w:type="textWrapping"/>
            </w:r>
            <w:r>
              <w:rPr>
                <w:rFonts w:hint="eastAsia" w:ascii="宋体" w:hAnsi="宋体" w:cs="宋体"/>
                <w:kern w:val="0"/>
                <w:sz w:val="18"/>
                <w:szCs w:val="18"/>
              </w:rPr>
              <w:t>2.规格:250V,16A</w:t>
            </w:r>
            <w:r>
              <w:rPr>
                <w:rFonts w:hint="eastAsia" w:ascii="宋体" w:hAnsi="宋体" w:cs="宋体"/>
                <w:kern w:val="0"/>
                <w:sz w:val="18"/>
                <w:szCs w:val="18"/>
              </w:rPr>
              <w:br w:type="textWrapping"/>
            </w:r>
            <w:r>
              <w:rPr>
                <w:rFonts w:hint="eastAsia" w:ascii="宋体" w:hAnsi="宋体" w:cs="宋体"/>
                <w:kern w:val="0"/>
                <w:sz w:val="18"/>
                <w:szCs w:val="18"/>
              </w:rPr>
              <w:t>3.安装方式:距地0.3米安装</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185"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030404035002</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插座</w:t>
            </w:r>
            <w:r>
              <w:rPr>
                <w:rFonts w:hint="eastAsia" w:ascii="宋体" w:hAnsi="宋体" w:cs="宋体"/>
                <w:kern w:val="0"/>
                <w:sz w:val="18"/>
                <w:szCs w:val="18"/>
              </w:rPr>
              <w:br w:type="textWrapping"/>
            </w:r>
            <w:r>
              <w:rPr>
                <w:rFonts w:hint="eastAsia" w:ascii="宋体" w:hAnsi="宋体" w:cs="宋体"/>
                <w:kern w:val="0"/>
                <w:sz w:val="18"/>
                <w:szCs w:val="18"/>
              </w:rPr>
              <w:t>1.名称:单相三孔带安全门暗插座（壁挂空调）</w:t>
            </w:r>
            <w:r>
              <w:rPr>
                <w:rFonts w:hint="eastAsia" w:ascii="宋体" w:hAnsi="宋体" w:cs="宋体"/>
                <w:kern w:val="0"/>
                <w:sz w:val="18"/>
                <w:szCs w:val="18"/>
              </w:rPr>
              <w:br w:type="textWrapping"/>
            </w:r>
            <w:r>
              <w:rPr>
                <w:rFonts w:hint="eastAsia" w:ascii="宋体" w:hAnsi="宋体" w:cs="宋体"/>
                <w:kern w:val="0"/>
                <w:sz w:val="18"/>
                <w:szCs w:val="18"/>
              </w:rPr>
              <w:t>2.规格:250V,16A</w:t>
            </w:r>
            <w:r>
              <w:rPr>
                <w:rFonts w:hint="eastAsia" w:ascii="宋体" w:hAnsi="宋体" w:cs="宋体"/>
                <w:kern w:val="0"/>
                <w:sz w:val="18"/>
                <w:szCs w:val="18"/>
              </w:rPr>
              <w:br w:type="textWrapping"/>
            </w:r>
            <w:r>
              <w:rPr>
                <w:rFonts w:hint="eastAsia" w:ascii="宋体" w:hAnsi="宋体" w:cs="宋体"/>
                <w:kern w:val="0"/>
                <w:sz w:val="18"/>
                <w:szCs w:val="18"/>
              </w:rPr>
              <w:t>3.安装方式:墙面距地2.0米安装</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030404035001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插座</w:t>
            </w:r>
            <w:r>
              <w:rPr>
                <w:rFonts w:hint="eastAsia" w:ascii="宋体" w:hAnsi="宋体" w:cs="宋体"/>
                <w:kern w:val="0"/>
                <w:sz w:val="18"/>
                <w:szCs w:val="18"/>
              </w:rPr>
              <w:br w:type="textWrapping"/>
            </w:r>
            <w:r>
              <w:rPr>
                <w:rFonts w:hint="eastAsia" w:ascii="宋体" w:hAnsi="宋体" w:cs="宋体"/>
                <w:kern w:val="0"/>
                <w:sz w:val="18"/>
                <w:szCs w:val="18"/>
              </w:rPr>
              <w:t>1.名称:单相三孔带安全门暗插座</w:t>
            </w:r>
            <w:r>
              <w:rPr>
                <w:rFonts w:hint="eastAsia" w:ascii="宋体" w:hAnsi="宋体" w:cs="宋体"/>
                <w:kern w:val="0"/>
                <w:sz w:val="18"/>
                <w:szCs w:val="18"/>
              </w:rPr>
              <w:br w:type="textWrapping"/>
            </w:r>
            <w:r>
              <w:rPr>
                <w:rFonts w:hint="eastAsia" w:ascii="宋体" w:hAnsi="宋体" w:cs="宋体"/>
                <w:kern w:val="0"/>
                <w:sz w:val="18"/>
                <w:szCs w:val="18"/>
              </w:rPr>
              <w:t>2.规格:250V,10A</w:t>
            </w:r>
            <w:r>
              <w:rPr>
                <w:rFonts w:hint="eastAsia" w:ascii="宋体" w:hAnsi="宋体" w:cs="宋体"/>
                <w:kern w:val="0"/>
                <w:sz w:val="18"/>
                <w:szCs w:val="18"/>
              </w:rPr>
              <w:br w:type="textWrapping"/>
            </w:r>
            <w:r>
              <w:rPr>
                <w:rFonts w:hint="eastAsia" w:ascii="宋体" w:hAnsi="宋体" w:cs="宋体"/>
                <w:kern w:val="0"/>
                <w:sz w:val="18"/>
                <w:szCs w:val="18"/>
              </w:rPr>
              <w:t>3.安装方式:距地0.3米安装</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16</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185"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030411006001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接线盒</w:t>
            </w:r>
            <w:r>
              <w:rPr>
                <w:rFonts w:hint="eastAsia" w:ascii="宋体" w:hAnsi="宋体" w:cs="宋体"/>
                <w:kern w:val="0"/>
                <w:sz w:val="18"/>
                <w:szCs w:val="18"/>
              </w:rPr>
              <w:br w:type="textWrapping"/>
            </w:r>
            <w:r>
              <w:rPr>
                <w:rFonts w:hint="eastAsia" w:ascii="宋体" w:hAnsi="宋体" w:cs="宋体"/>
                <w:kern w:val="0"/>
                <w:sz w:val="18"/>
                <w:szCs w:val="18"/>
              </w:rPr>
              <w:t>1.名称:接线盒</w:t>
            </w:r>
            <w:r>
              <w:rPr>
                <w:rFonts w:hint="eastAsia" w:ascii="宋体" w:hAnsi="宋体" w:cs="宋体"/>
                <w:kern w:val="0"/>
                <w:sz w:val="18"/>
                <w:szCs w:val="18"/>
              </w:rPr>
              <w:br w:type="textWrapping"/>
            </w:r>
            <w:r>
              <w:rPr>
                <w:rFonts w:hint="eastAsia" w:ascii="宋体" w:hAnsi="宋体" w:cs="宋体"/>
                <w:kern w:val="0"/>
                <w:sz w:val="18"/>
                <w:szCs w:val="18"/>
              </w:rPr>
              <w:t>2.材质:塑料</w:t>
            </w:r>
            <w:r>
              <w:rPr>
                <w:rFonts w:hint="eastAsia" w:ascii="宋体" w:hAnsi="宋体" w:cs="宋体"/>
                <w:kern w:val="0"/>
                <w:sz w:val="18"/>
                <w:szCs w:val="18"/>
              </w:rPr>
              <w:br w:type="textWrapping"/>
            </w:r>
            <w:r>
              <w:rPr>
                <w:rFonts w:hint="eastAsia" w:ascii="宋体" w:hAnsi="宋体" w:cs="宋体"/>
                <w:kern w:val="0"/>
                <w:sz w:val="18"/>
                <w:szCs w:val="18"/>
              </w:rPr>
              <w:t>3.规格:86接线盒</w:t>
            </w:r>
            <w:r>
              <w:rPr>
                <w:rFonts w:hint="eastAsia" w:ascii="宋体" w:hAnsi="宋体" w:cs="宋体"/>
                <w:kern w:val="0"/>
                <w:sz w:val="18"/>
                <w:szCs w:val="18"/>
              </w:rPr>
              <w:br w:type="textWrapping"/>
            </w:r>
            <w:r>
              <w:rPr>
                <w:rFonts w:hint="eastAsia" w:ascii="宋体" w:hAnsi="宋体" w:cs="宋体"/>
                <w:kern w:val="0"/>
                <w:sz w:val="18"/>
                <w:szCs w:val="18"/>
              </w:rPr>
              <w:t>4.安装形式:暗装</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35</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030411001013</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配管</w:t>
            </w:r>
            <w:r>
              <w:rPr>
                <w:rFonts w:hint="eastAsia" w:ascii="宋体" w:hAnsi="宋体" w:cs="宋体"/>
                <w:kern w:val="0"/>
                <w:sz w:val="18"/>
                <w:szCs w:val="18"/>
              </w:rPr>
              <w:br w:type="textWrapping"/>
            </w:r>
            <w:r>
              <w:rPr>
                <w:rFonts w:hint="eastAsia" w:ascii="宋体" w:hAnsi="宋体" w:cs="宋体"/>
                <w:kern w:val="0"/>
                <w:sz w:val="18"/>
                <w:szCs w:val="18"/>
              </w:rPr>
              <w:t>1.名称:配管</w:t>
            </w:r>
            <w:r>
              <w:rPr>
                <w:rFonts w:hint="eastAsia" w:ascii="宋体" w:hAnsi="宋体" w:cs="宋体"/>
                <w:kern w:val="0"/>
                <w:sz w:val="18"/>
                <w:szCs w:val="18"/>
              </w:rPr>
              <w:br w:type="textWrapping"/>
            </w:r>
            <w:r>
              <w:rPr>
                <w:rFonts w:hint="eastAsia" w:ascii="宋体" w:hAnsi="宋体" w:cs="宋体"/>
                <w:kern w:val="0"/>
                <w:sz w:val="18"/>
                <w:szCs w:val="18"/>
              </w:rPr>
              <w:t>2.规格、材质:PVC20</w:t>
            </w:r>
            <w:r>
              <w:rPr>
                <w:rFonts w:hint="eastAsia" w:ascii="宋体" w:hAnsi="宋体" w:cs="宋体"/>
                <w:kern w:val="0"/>
                <w:sz w:val="18"/>
                <w:szCs w:val="18"/>
              </w:rPr>
              <w:br w:type="textWrapping"/>
            </w:r>
            <w:r>
              <w:rPr>
                <w:rFonts w:hint="eastAsia" w:ascii="宋体" w:hAnsi="宋体" w:cs="宋体"/>
                <w:kern w:val="0"/>
                <w:sz w:val="18"/>
                <w:szCs w:val="18"/>
              </w:rPr>
              <w:t>3.配置形式:综合考虑</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trPr>
        <w:tc>
          <w:tcPr>
            <w:tcW w:w="7880"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980"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trPr>
        <w:tc>
          <w:tcPr>
            <w:tcW w:w="740"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36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334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r>
              <w:rPr>
                <w:rFonts w:hint="eastAsia" w:ascii="黑体" w:hAnsi="黑体" w:eastAsia="黑体" w:cs="宋体"/>
                <w:kern w:val="0"/>
                <w:sz w:val="18"/>
                <w:szCs w:val="18"/>
              </w:rPr>
              <w:br w:type="page"/>
            </w:r>
            <w:r>
              <w:rPr>
                <w:rFonts w:hint="eastAsia" w:ascii="黑体" w:hAnsi="黑体" w:eastAsia="黑体" w:cs="宋体"/>
                <w:kern w:val="0"/>
                <w:sz w:val="18"/>
                <w:szCs w:val="18"/>
              </w:rPr>
              <w:t>项目特征</w:t>
            </w:r>
          </w:p>
        </w:tc>
        <w:tc>
          <w:tcPr>
            <w:tcW w:w="56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90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3273"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Layout w:type="fixed"/>
          <w:tblCellMar>
            <w:top w:w="0" w:type="dxa"/>
            <w:left w:w="108" w:type="dxa"/>
            <w:bottom w:w="0" w:type="dxa"/>
            <w:right w:w="108" w:type="dxa"/>
          </w:tblCellMar>
        </w:tblPrEx>
        <w:trPr>
          <w:trHeight w:val="510" w:hRule="atLeast"/>
        </w:trPr>
        <w:tc>
          <w:tcPr>
            <w:tcW w:w="740" w:type="dxa"/>
            <w:vMerge w:val="continue"/>
            <w:tcBorders>
              <w:top w:val="nil"/>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334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56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0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8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98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1313"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030411001014</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配管</w:t>
            </w:r>
            <w:r>
              <w:rPr>
                <w:rFonts w:hint="eastAsia" w:ascii="宋体" w:hAnsi="宋体" w:cs="宋体"/>
                <w:kern w:val="0"/>
                <w:sz w:val="18"/>
                <w:szCs w:val="18"/>
              </w:rPr>
              <w:br w:type="textWrapping"/>
            </w:r>
            <w:r>
              <w:rPr>
                <w:rFonts w:hint="eastAsia" w:ascii="宋体" w:hAnsi="宋体" w:cs="宋体"/>
                <w:kern w:val="0"/>
                <w:sz w:val="18"/>
                <w:szCs w:val="18"/>
              </w:rPr>
              <w:t>1.名称:配管</w:t>
            </w:r>
            <w:r>
              <w:rPr>
                <w:rFonts w:hint="eastAsia" w:ascii="宋体" w:hAnsi="宋体" w:cs="宋体"/>
                <w:kern w:val="0"/>
                <w:sz w:val="18"/>
                <w:szCs w:val="18"/>
              </w:rPr>
              <w:br w:type="textWrapping"/>
            </w:r>
            <w:r>
              <w:rPr>
                <w:rFonts w:hint="eastAsia" w:ascii="宋体" w:hAnsi="宋体" w:cs="宋体"/>
                <w:kern w:val="0"/>
                <w:sz w:val="18"/>
                <w:szCs w:val="18"/>
              </w:rPr>
              <w:t>2.规格、材质:PVC25</w:t>
            </w:r>
            <w:r>
              <w:rPr>
                <w:rFonts w:hint="eastAsia" w:ascii="宋体" w:hAnsi="宋体" w:cs="宋体"/>
                <w:kern w:val="0"/>
                <w:sz w:val="18"/>
                <w:szCs w:val="18"/>
              </w:rPr>
              <w:br w:type="textWrapping"/>
            </w:r>
            <w:r>
              <w:rPr>
                <w:rFonts w:hint="eastAsia" w:ascii="宋体" w:hAnsi="宋体" w:cs="宋体"/>
                <w:kern w:val="0"/>
                <w:sz w:val="18"/>
                <w:szCs w:val="18"/>
              </w:rPr>
              <w:t>3.配置形式:综合考虑</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35"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030413002001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凿（压)槽</w:t>
            </w:r>
            <w:r>
              <w:rPr>
                <w:rFonts w:hint="eastAsia" w:ascii="宋体" w:hAnsi="宋体" w:cs="宋体"/>
                <w:kern w:val="0"/>
                <w:sz w:val="18"/>
                <w:szCs w:val="18"/>
              </w:rPr>
              <w:br w:type="textWrapping"/>
            </w:r>
            <w:r>
              <w:rPr>
                <w:rFonts w:hint="eastAsia" w:ascii="宋体" w:hAnsi="宋体" w:cs="宋体"/>
                <w:kern w:val="0"/>
                <w:sz w:val="18"/>
                <w:szCs w:val="18"/>
              </w:rPr>
              <w:t>1.名称:墙体剔槽</w:t>
            </w:r>
            <w:r>
              <w:rPr>
                <w:rFonts w:hint="eastAsia" w:ascii="宋体" w:hAnsi="宋体" w:cs="宋体"/>
                <w:kern w:val="0"/>
                <w:sz w:val="18"/>
                <w:szCs w:val="18"/>
              </w:rPr>
              <w:br w:type="textWrapping"/>
            </w:r>
            <w:r>
              <w:rPr>
                <w:rFonts w:hint="eastAsia" w:ascii="宋体" w:hAnsi="宋体" w:cs="宋体"/>
                <w:kern w:val="0"/>
                <w:sz w:val="18"/>
                <w:szCs w:val="18"/>
              </w:rPr>
              <w:t>2.规格:Φ20内</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40</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030411004001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配线</w:t>
            </w:r>
            <w:r>
              <w:rPr>
                <w:rFonts w:hint="eastAsia" w:ascii="宋体" w:hAnsi="宋体" w:cs="宋体"/>
                <w:kern w:val="0"/>
                <w:sz w:val="18"/>
                <w:szCs w:val="18"/>
              </w:rPr>
              <w:br w:type="textWrapping"/>
            </w:r>
            <w:r>
              <w:rPr>
                <w:rFonts w:hint="eastAsia" w:ascii="宋体" w:hAnsi="宋体" w:cs="宋体"/>
                <w:kern w:val="0"/>
                <w:sz w:val="18"/>
                <w:szCs w:val="18"/>
              </w:rPr>
              <w:t>1.名称:电线</w:t>
            </w:r>
            <w:r>
              <w:rPr>
                <w:rFonts w:hint="eastAsia" w:ascii="宋体" w:hAnsi="宋体" w:cs="宋体"/>
                <w:kern w:val="0"/>
                <w:sz w:val="18"/>
                <w:szCs w:val="18"/>
              </w:rPr>
              <w:br w:type="textWrapping"/>
            </w:r>
            <w:r>
              <w:rPr>
                <w:rFonts w:hint="eastAsia" w:ascii="宋体" w:hAnsi="宋体" w:cs="宋体"/>
                <w:kern w:val="0"/>
                <w:sz w:val="18"/>
                <w:szCs w:val="18"/>
              </w:rPr>
              <w:t>2.配线形式:WDZB-BYJ-2.5</w:t>
            </w:r>
            <w:r>
              <w:rPr>
                <w:rFonts w:hint="eastAsia" w:ascii="宋体" w:hAnsi="宋体" w:cs="宋体"/>
                <w:kern w:val="0"/>
                <w:sz w:val="18"/>
                <w:szCs w:val="18"/>
              </w:rPr>
              <w:br w:type="textWrapping"/>
            </w:r>
            <w:r>
              <w:rPr>
                <w:rFonts w:hint="eastAsia" w:ascii="宋体" w:hAnsi="宋体" w:cs="宋体"/>
                <w:kern w:val="0"/>
                <w:sz w:val="18"/>
                <w:szCs w:val="18"/>
              </w:rPr>
              <w:t>3.敷设方式、部位:穿管敷设</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160</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030411004003</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配线</w:t>
            </w:r>
            <w:r>
              <w:rPr>
                <w:rFonts w:hint="eastAsia" w:ascii="宋体" w:hAnsi="宋体" w:cs="宋体"/>
                <w:kern w:val="0"/>
                <w:sz w:val="18"/>
                <w:szCs w:val="18"/>
              </w:rPr>
              <w:br w:type="textWrapping"/>
            </w:r>
            <w:r>
              <w:rPr>
                <w:rFonts w:hint="eastAsia" w:ascii="宋体" w:hAnsi="宋体" w:cs="宋体"/>
                <w:kern w:val="0"/>
                <w:sz w:val="18"/>
                <w:szCs w:val="18"/>
              </w:rPr>
              <w:t>1.名称:电线</w:t>
            </w:r>
            <w:r>
              <w:rPr>
                <w:rFonts w:hint="eastAsia" w:ascii="宋体" w:hAnsi="宋体" w:cs="宋体"/>
                <w:kern w:val="0"/>
                <w:sz w:val="18"/>
                <w:szCs w:val="18"/>
              </w:rPr>
              <w:br w:type="textWrapping"/>
            </w:r>
            <w:r>
              <w:rPr>
                <w:rFonts w:hint="eastAsia" w:ascii="宋体" w:hAnsi="宋体" w:cs="宋体"/>
                <w:kern w:val="0"/>
                <w:sz w:val="18"/>
                <w:szCs w:val="18"/>
              </w:rPr>
              <w:t>2.配线形式:WDZB-BYJ-4</w:t>
            </w:r>
            <w:r>
              <w:rPr>
                <w:rFonts w:hint="eastAsia" w:ascii="宋体" w:hAnsi="宋体" w:cs="宋体"/>
                <w:kern w:val="0"/>
                <w:sz w:val="18"/>
                <w:szCs w:val="18"/>
              </w:rPr>
              <w:br w:type="textWrapping"/>
            </w:r>
            <w:r>
              <w:rPr>
                <w:rFonts w:hint="eastAsia" w:ascii="宋体" w:hAnsi="宋体" w:cs="宋体"/>
                <w:kern w:val="0"/>
                <w:sz w:val="18"/>
                <w:szCs w:val="18"/>
              </w:rPr>
              <w:t>3.敷设方式、部位:穿管敷设</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180</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35"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030502005003</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双绞线缆</w:t>
            </w:r>
            <w:r>
              <w:rPr>
                <w:rFonts w:hint="eastAsia" w:ascii="宋体" w:hAnsi="宋体" w:cs="宋体"/>
                <w:kern w:val="0"/>
                <w:sz w:val="18"/>
                <w:szCs w:val="18"/>
              </w:rPr>
              <w:br w:type="textWrapping"/>
            </w:r>
            <w:r>
              <w:rPr>
                <w:rFonts w:hint="eastAsia" w:ascii="宋体" w:hAnsi="宋体" w:cs="宋体"/>
                <w:kern w:val="0"/>
                <w:sz w:val="18"/>
                <w:szCs w:val="18"/>
              </w:rPr>
              <w:t>1.名称:超六类非屏蔽双绞线</w:t>
            </w:r>
            <w:r>
              <w:rPr>
                <w:rFonts w:hint="eastAsia" w:ascii="宋体" w:hAnsi="宋体" w:cs="宋体"/>
                <w:kern w:val="0"/>
                <w:sz w:val="18"/>
                <w:szCs w:val="18"/>
              </w:rPr>
              <w:br w:type="textWrapping"/>
            </w:r>
            <w:r>
              <w:rPr>
                <w:rFonts w:hint="eastAsia" w:ascii="宋体" w:hAnsi="宋体" w:cs="宋体"/>
                <w:kern w:val="0"/>
                <w:sz w:val="18"/>
                <w:szCs w:val="18"/>
              </w:rPr>
              <w:t>2.配线形式:穿管</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030502012003</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信息插座</w:t>
            </w:r>
            <w:r>
              <w:rPr>
                <w:rFonts w:hint="eastAsia" w:ascii="宋体" w:hAnsi="宋体" w:cs="宋体"/>
                <w:kern w:val="0"/>
                <w:sz w:val="18"/>
                <w:szCs w:val="18"/>
              </w:rPr>
              <w:br w:type="textWrapping"/>
            </w:r>
            <w:r>
              <w:rPr>
                <w:rFonts w:hint="eastAsia" w:ascii="宋体" w:hAnsi="宋体" w:cs="宋体"/>
                <w:kern w:val="0"/>
                <w:sz w:val="18"/>
                <w:szCs w:val="18"/>
              </w:rPr>
              <w:t>1.名称:双口网络插座</w:t>
            </w:r>
            <w:r>
              <w:rPr>
                <w:rFonts w:hint="eastAsia" w:ascii="宋体" w:hAnsi="宋体" w:cs="宋体"/>
                <w:kern w:val="0"/>
                <w:sz w:val="18"/>
                <w:szCs w:val="18"/>
              </w:rPr>
              <w:br w:type="textWrapping"/>
            </w:r>
            <w:r>
              <w:rPr>
                <w:rFonts w:hint="eastAsia" w:ascii="宋体" w:hAnsi="宋体" w:cs="宋体"/>
                <w:kern w:val="0"/>
                <w:sz w:val="18"/>
                <w:szCs w:val="18"/>
              </w:rPr>
              <w:t>2.规格:2*RJ45</w:t>
            </w:r>
            <w:r>
              <w:rPr>
                <w:rFonts w:hint="eastAsia" w:ascii="宋体" w:hAnsi="宋体" w:cs="宋体"/>
                <w:kern w:val="0"/>
                <w:sz w:val="18"/>
                <w:szCs w:val="18"/>
              </w:rPr>
              <w:br w:type="textWrapping"/>
            </w:r>
            <w:r>
              <w:rPr>
                <w:rFonts w:hint="eastAsia" w:ascii="宋体" w:hAnsi="宋体" w:cs="宋体"/>
                <w:kern w:val="0"/>
                <w:sz w:val="18"/>
                <w:szCs w:val="18"/>
              </w:rPr>
              <w:t>3.安装方式:距地0.3米安装</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1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030414002001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送配电装置系统</w:t>
            </w:r>
            <w:r>
              <w:rPr>
                <w:rFonts w:hint="eastAsia" w:ascii="宋体" w:hAnsi="宋体" w:cs="宋体"/>
                <w:kern w:val="0"/>
                <w:sz w:val="18"/>
                <w:szCs w:val="18"/>
              </w:rPr>
              <w:br w:type="textWrapping"/>
            </w:r>
            <w:r>
              <w:rPr>
                <w:rFonts w:hint="eastAsia" w:ascii="宋体" w:hAnsi="宋体" w:cs="宋体"/>
                <w:kern w:val="0"/>
                <w:sz w:val="18"/>
                <w:szCs w:val="18"/>
              </w:rPr>
              <w:t>1.名称:送配电装置系统</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系统</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030409001001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接地极</w:t>
            </w:r>
            <w:r>
              <w:rPr>
                <w:rFonts w:hint="eastAsia" w:ascii="宋体" w:hAnsi="宋体" w:cs="宋体"/>
                <w:kern w:val="0"/>
                <w:sz w:val="18"/>
                <w:szCs w:val="18"/>
              </w:rPr>
              <w:br w:type="textWrapping"/>
            </w:r>
            <w:r>
              <w:rPr>
                <w:rFonts w:hint="eastAsia" w:ascii="宋体" w:hAnsi="宋体" w:cs="宋体"/>
                <w:kern w:val="0"/>
                <w:sz w:val="18"/>
                <w:szCs w:val="18"/>
              </w:rPr>
              <w:t>1.名称:接地极</w:t>
            </w:r>
            <w:r>
              <w:rPr>
                <w:rFonts w:hint="eastAsia" w:ascii="宋体" w:hAnsi="宋体" w:cs="宋体"/>
                <w:kern w:val="0"/>
                <w:sz w:val="18"/>
                <w:szCs w:val="18"/>
              </w:rPr>
              <w:br w:type="textWrapping"/>
            </w:r>
            <w:r>
              <w:rPr>
                <w:rFonts w:hint="eastAsia" w:ascii="宋体" w:hAnsi="宋体" w:cs="宋体"/>
                <w:kern w:val="0"/>
                <w:sz w:val="18"/>
                <w:szCs w:val="18"/>
              </w:rPr>
              <w:t>2.材质:L75*5镀锌角钢</w:t>
            </w:r>
            <w:r>
              <w:rPr>
                <w:rFonts w:hint="eastAsia" w:ascii="宋体" w:hAnsi="宋体" w:cs="宋体"/>
                <w:kern w:val="0"/>
                <w:sz w:val="18"/>
                <w:szCs w:val="18"/>
              </w:rPr>
              <w:br w:type="textWrapping"/>
            </w:r>
            <w:r>
              <w:rPr>
                <w:rFonts w:hint="eastAsia" w:ascii="宋体" w:hAnsi="宋体" w:cs="宋体"/>
                <w:kern w:val="0"/>
                <w:sz w:val="18"/>
                <w:szCs w:val="18"/>
              </w:rPr>
              <w:t>3.规格:3m/根</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030409002001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接地母线</w:t>
            </w:r>
            <w:r>
              <w:rPr>
                <w:rFonts w:hint="eastAsia" w:ascii="宋体" w:hAnsi="宋体" w:cs="宋体"/>
                <w:kern w:val="0"/>
                <w:sz w:val="18"/>
                <w:szCs w:val="18"/>
              </w:rPr>
              <w:br w:type="textWrapping"/>
            </w:r>
            <w:r>
              <w:rPr>
                <w:rFonts w:hint="eastAsia" w:ascii="宋体" w:hAnsi="宋体" w:cs="宋体"/>
                <w:kern w:val="0"/>
                <w:sz w:val="18"/>
                <w:szCs w:val="18"/>
              </w:rPr>
              <w:t>1.材质:热镀锌扁钢</w:t>
            </w:r>
            <w:r>
              <w:rPr>
                <w:rFonts w:hint="eastAsia" w:ascii="宋体" w:hAnsi="宋体" w:cs="宋体"/>
                <w:kern w:val="0"/>
                <w:sz w:val="18"/>
                <w:szCs w:val="18"/>
              </w:rPr>
              <w:br w:type="textWrapping"/>
            </w:r>
            <w:r>
              <w:rPr>
                <w:rFonts w:hint="eastAsia" w:ascii="宋体" w:hAnsi="宋体" w:cs="宋体"/>
                <w:kern w:val="0"/>
                <w:sz w:val="18"/>
                <w:szCs w:val="18"/>
              </w:rPr>
              <w:t>2.规格:-40*4</w:t>
            </w:r>
            <w:r>
              <w:rPr>
                <w:rFonts w:hint="eastAsia" w:ascii="宋体" w:hAnsi="宋体" w:cs="宋体"/>
                <w:kern w:val="0"/>
                <w:sz w:val="18"/>
                <w:szCs w:val="18"/>
              </w:rPr>
              <w:br w:type="textWrapping"/>
            </w:r>
            <w:r>
              <w:rPr>
                <w:rFonts w:hint="eastAsia" w:ascii="宋体" w:hAnsi="宋体" w:cs="宋体"/>
                <w:kern w:val="0"/>
                <w:sz w:val="18"/>
                <w:szCs w:val="18"/>
              </w:rPr>
              <w:t>3.安装形式:暗敷</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030413001001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铁构件</w:t>
            </w:r>
            <w:r>
              <w:rPr>
                <w:rFonts w:hint="eastAsia" w:ascii="宋体" w:hAnsi="宋体" w:cs="宋体"/>
                <w:kern w:val="0"/>
                <w:sz w:val="18"/>
                <w:szCs w:val="18"/>
              </w:rPr>
              <w:br w:type="textWrapping"/>
            </w:r>
            <w:r>
              <w:rPr>
                <w:rFonts w:hint="eastAsia" w:ascii="宋体" w:hAnsi="宋体" w:cs="宋体"/>
                <w:kern w:val="0"/>
                <w:sz w:val="18"/>
                <w:szCs w:val="18"/>
              </w:rPr>
              <w:t>1.名称:天轨固定架</w:t>
            </w:r>
            <w:r>
              <w:rPr>
                <w:rFonts w:hint="eastAsia" w:ascii="宋体" w:hAnsi="宋体" w:cs="宋体"/>
                <w:kern w:val="0"/>
                <w:sz w:val="18"/>
                <w:szCs w:val="18"/>
              </w:rPr>
              <w:br w:type="textWrapping"/>
            </w:r>
            <w:r>
              <w:rPr>
                <w:rFonts w:hint="eastAsia" w:ascii="宋体" w:hAnsi="宋体" w:cs="宋体"/>
                <w:kern w:val="0"/>
                <w:sz w:val="18"/>
                <w:szCs w:val="18"/>
              </w:rPr>
              <w:t>2.材质:型钢</w:t>
            </w:r>
            <w:r>
              <w:rPr>
                <w:rFonts w:hint="eastAsia" w:ascii="宋体" w:hAnsi="宋体" w:cs="宋体"/>
                <w:kern w:val="0"/>
                <w:sz w:val="18"/>
                <w:szCs w:val="18"/>
              </w:rPr>
              <w:br w:type="textWrapping"/>
            </w:r>
            <w:r>
              <w:rPr>
                <w:rFonts w:hint="eastAsia" w:ascii="宋体" w:hAnsi="宋体" w:cs="宋体"/>
                <w:kern w:val="0"/>
                <w:sz w:val="18"/>
                <w:szCs w:val="18"/>
              </w:rPr>
              <w:t>3.防锈漆2道</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t</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2.5</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030408001001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电力电缆</w:t>
            </w:r>
            <w:r>
              <w:rPr>
                <w:rFonts w:hint="eastAsia" w:ascii="宋体" w:hAnsi="宋体" w:cs="宋体"/>
                <w:kern w:val="0"/>
                <w:sz w:val="18"/>
                <w:szCs w:val="18"/>
              </w:rPr>
              <w:br w:type="textWrapping"/>
            </w:r>
            <w:r>
              <w:rPr>
                <w:rFonts w:hint="eastAsia" w:ascii="宋体" w:hAnsi="宋体" w:cs="宋体"/>
                <w:kern w:val="0"/>
                <w:sz w:val="18"/>
                <w:szCs w:val="18"/>
              </w:rPr>
              <w:t>1.名称:电缆</w:t>
            </w:r>
            <w:r>
              <w:rPr>
                <w:rFonts w:hint="eastAsia" w:ascii="宋体" w:hAnsi="宋体" w:cs="宋体"/>
                <w:kern w:val="0"/>
                <w:sz w:val="18"/>
                <w:szCs w:val="18"/>
              </w:rPr>
              <w:br w:type="textWrapping"/>
            </w:r>
            <w:r>
              <w:rPr>
                <w:rFonts w:hint="eastAsia" w:ascii="宋体" w:hAnsi="宋体" w:cs="宋体"/>
                <w:kern w:val="0"/>
                <w:sz w:val="18"/>
                <w:szCs w:val="18"/>
              </w:rPr>
              <w:t>2.型号:五芯电源软电缆</w:t>
            </w:r>
            <w:r>
              <w:rPr>
                <w:rFonts w:hint="eastAsia" w:ascii="宋体" w:hAnsi="宋体" w:cs="宋体"/>
                <w:kern w:val="0"/>
                <w:sz w:val="18"/>
                <w:szCs w:val="18"/>
              </w:rPr>
              <w:br w:type="textWrapping"/>
            </w:r>
            <w:r>
              <w:rPr>
                <w:rFonts w:hint="eastAsia" w:ascii="宋体" w:hAnsi="宋体" w:cs="宋体"/>
                <w:kern w:val="0"/>
                <w:sz w:val="18"/>
                <w:szCs w:val="18"/>
              </w:rPr>
              <w:t>3.规格:50mm2</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35</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trPr>
        <w:tc>
          <w:tcPr>
            <w:tcW w:w="7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030411003001</w:t>
            </w:r>
          </w:p>
        </w:tc>
        <w:tc>
          <w:tcPr>
            <w:tcW w:w="33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电缆线槽</w:t>
            </w:r>
            <w:r>
              <w:rPr>
                <w:rFonts w:hint="eastAsia" w:ascii="宋体" w:hAnsi="宋体" w:cs="宋体"/>
                <w:kern w:val="0"/>
                <w:sz w:val="18"/>
                <w:szCs w:val="18"/>
              </w:rPr>
              <w:br w:type="textWrapping"/>
            </w:r>
            <w:r>
              <w:rPr>
                <w:rFonts w:hint="eastAsia" w:ascii="宋体" w:hAnsi="宋体" w:cs="宋体"/>
                <w:kern w:val="0"/>
                <w:sz w:val="18"/>
                <w:szCs w:val="18"/>
              </w:rPr>
              <w:t>1.名称:地面安装电缆线槽</w:t>
            </w:r>
            <w:r>
              <w:rPr>
                <w:rFonts w:hint="eastAsia" w:ascii="宋体" w:hAnsi="宋体" w:cs="宋体"/>
                <w:kern w:val="0"/>
                <w:sz w:val="18"/>
                <w:szCs w:val="18"/>
              </w:rPr>
              <w:br w:type="textWrapping"/>
            </w:r>
            <w:r>
              <w:rPr>
                <w:rFonts w:hint="eastAsia" w:ascii="宋体" w:hAnsi="宋体" w:cs="宋体"/>
                <w:kern w:val="0"/>
                <w:sz w:val="18"/>
                <w:szCs w:val="18"/>
              </w:rPr>
              <w:t>2.型号:200*200</w:t>
            </w:r>
            <w:r>
              <w:rPr>
                <w:rFonts w:hint="eastAsia" w:ascii="宋体" w:hAnsi="宋体" w:cs="宋体"/>
                <w:kern w:val="0"/>
                <w:sz w:val="18"/>
                <w:szCs w:val="18"/>
              </w:rPr>
              <w:br w:type="textWrapping"/>
            </w:r>
            <w:r>
              <w:rPr>
                <w:rFonts w:hint="eastAsia" w:ascii="宋体" w:hAnsi="宋体" w:cs="宋体"/>
                <w:kern w:val="0"/>
                <w:sz w:val="18"/>
                <w:szCs w:val="18"/>
              </w:rPr>
              <w:t>3.不锈钢活动式盖板，比小于2mm厚</w:t>
            </w:r>
          </w:p>
        </w:tc>
        <w:tc>
          <w:tcPr>
            <w:tcW w:w="5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trPr>
        <w:tc>
          <w:tcPr>
            <w:tcW w:w="7880"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trPr>
        <w:tc>
          <w:tcPr>
            <w:tcW w:w="7880"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980"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3"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
    <w:tbl>
      <w:tblPr>
        <w:tblStyle w:val="62"/>
        <w:tblW w:w="9820" w:type="dxa"/>
        <w:jc w:val="center"/>
        <w:tblInd w:w="98" w:type="dxa"/>
        <w:tblLayout w:type="fixed"/>
        <w:tblCellMar>
          <w:top w:w="0" w:type="dxa"/>
          <w:left w:w="108" w:type="dxa"/>
          <w:bottom w:w="0" w:type="dxa"/>
          <w:right w:w="108" w:type="dxa"/>
        </w:tblCellMar>
      </w:tblPr>
      <w:tblGrid>
        <w:gridCol w:w="640"/>
        <w:gridCol w:w="1360"/>
        <w:gridCol w:w="2000"/>
        <w:gridCol w:w="2060"/>
        <w:gridCol w:w="480"/>
        <w:gridCol w:w="760"/>
        <w:gridCol w:w="820"/>
        <w:gridCol w:w="820"/>
        <w:gridCol w:w="880"/>
      </w:tblGrid>
      <w:tr>
        <w:tblPrEx>
          <w:tblLayout w:type="fixed"/>
          <w:tblCellMar>
            <w:top w:w="0" w:type="dxa"/>
            <w:left w:w="108" w:type="dxa"/>
            <w:bottom w:w="0" w:type="dxa"/>
            <w:right w:w="108" w:type="dxa"/>
          </w:tblCellMar>
        </w:tblPrEx>
        <w:trPr>
          <w:trHeight w:val="315" w:hRule="atLeast"/>
          <w:jc w:val="center"/>
        </w:trPr>
        <w:tc>
          <w:tcPr>
            <w:tcW w:w="64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3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0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20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项目特征</w:t>
            </w:r>
          </w:p>
        </w:tc>
        <w:tc>
          <w:tcPr>
            <w:tcW w:w="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7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2520"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Layout w:type="fixed"/>
          <w:tblCellMar>
            <w:top w:w="0" w:type="dxa"/>
            <w:left w:w="108" w:type="dxa"/>
            <w:bottom w:w="0" w:type="dxa"/>
            <w:right w:w="108" w:type="dxa"/>
          </w:tblCellMar>
        </w:tblPrEx>
        <w:trPr>
          <w:trHeight w:val="510" w:hRule="atLeast"/>
          <w:jc w:val="center"/>
        </w:trPr>
        <w:tc>
          <w:tcPr>
            <w:tcW w:w="64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36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00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06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4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76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880"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Layout w:type="fixed"/>
          <w:tblCellMar>
            <w:top w:w="0" w:type="dxa"/>
            <w:left w:w="108" w:type="dxa"/>
            <w:bottom w:w="0" w:type="dxa"/>
            <w:right w:w="108" w:type="dxa"/>
          </w:tblCellMar>
        </w:tblPrEx>
        <w:trPr>
          <w:trHeight w:val="73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010101004001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挖基坑土方</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1、人工挖普通土；</w:t>
            </w:r>
            <w:r>
              <w:rPr>
                <w:rFonts w:hint="eastAsia" w:ascii="宋体" w:hAnsi="宋体" w:cs="宋体"/>
                <w:kern w:val="0"/>
                <w:sz w:val="18"/>
                <w:szCs w:val="18"/>
              </w:rPr>
              <w:br w:type="textWrapping"/>
            </w:r>
            <w:r>
              <w:rPr>
                <w:rFonts w:hint="eastAsia" w:ascii="宋体" w:hAnsi="宋体" w:cs="宋体"/>
                <w:kern w:val="0"/>
                <w:sz w:val="18"/>
                <w:szCs w:val="18"/>
              </w:rPr>
              <w:t>2、坑深：1.6m；</w:t>
            </w:r>
            <w:r>
              <w:rPr>
                <w:rFonts w:hint="eastAsia" w:ascii="宋体" w:hAnsi="宋体" w:cs="宋体"/>
                <w:kern w:val="0"/>
                <w:sz w:val="18"/>
                <w:szCs w:val="18"/>
              </w:rPr>
              <w:br w:type="textWrapping"/>
            </w:r>
            <w:r>
              <w:rPr>
                <w:rFonts w:hint="eastAsia" w:ascii="宋体" w:hAnsi="宋体" w:cs="宋体"/>
                <w:kern w:val="0"/>
                <w:sz w:val="18"/>
                <w:szCs w:val="18"/>
              </w:rPr>
              <w:t>3、运距综合考虑；</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010101004002</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室外挖电极基坑</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1.挖坑类别:综合考虑</w:t>
            </w:r>
            <w:r>
              <w:rPr>
                <w:rFonts w:hint="eastAsia" w:ascii="宋体" w:hAnsi="宋体" w:cs="宋体"/>
                <w:kern w:val="0"/>
                <w:sz w:val="18"/>
                <w:szCs w:val="18"/>
              </w:rPr>
              <w:br w:type="textWrapping"/>
            </w:r>
            <w:r>
              <w:rPr>
                <w:rFonts w:hint="eastAsia" w:ascii="宋体" w:hAnsi="宋体" w:cs="宋体"/>
                <w:kern w:val="0"/>
                <w:sz w:val="18"/>
                <w:szCs w:val="18"/>
              </w:rPr>
              <w:t>2.挖土深度:1米内</w:t>
            </w:r>
            <w:r>
              <w:rPr>
                <w:rFonts w:hint="eastAsia" w:ascii="宋体" w:hAnsi="宋体" w:cs="宋体"/>
                <w:kern w:val="0"/>
                <w:sz w:val="18"/>
                <w:szCs w:val="18"/>
              </w:rPr>
              <w:br w:type="textWrapping"/>
            </w:r>
            <w:r>
              <w:rPr>
                <w:rFonts w:hint="eastAsia" w:ascii="宋体" w:hAnsi="宋体" w:cs="宋体"/>
                <w:kern w:val="0"/>
                <w:sz w:val="18"/>
                <w:szCs w:val="18"/>
              </w:rPr>
              <w:t>3.弃土运距:垃圾外运，运距综合考虑</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010103001001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回填方</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1.接地极基坑回填</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010401003001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实心砖墙</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1.砖品种、规格、强度等级:M7.5水泥砂浆</w:t>
            </w:r>
            <w:r>
              <w:rPr>
                <w:rFonts w:hint="eastAsia" w:ascii="宋体" w:hAnsi="宋体" w:cs="宋体"/>
                <w:kern w:val="0"/>
                <w:sz w:val="18"/>
                <w:szCs w:val="18"/>
              </w:rPr>
              <w:br w:type="textWrapping"/>
            </w:r>
            <w:r>
              <w:rPr>
                <w:rFonts w:hint="eastAsia" w:ascii="宋体" w:hAnsi="宋体" w:cs="宋体"/>
                <w:kern w:val="0"/>
                <w:sz w:val="18"/>
                <w:szCs w:val="18"/>
              </w:rPr>
              <w:t>2.墙体类型:填堵门窗洞口</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0.6</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1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010501003001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独立基础</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1、混凝土种类：商品混凝土；</w:t>
            </w:r>
            <w:r>
              <w:rPr>
                <w:rFonts w:hint="eastAsia" w:ascii="宋体" w:hAnsi="宋体" w:cs="宋体"/>
                <w:kern w:val="0"/>
                <w:sz w:val="18"/>
                <w:szCs w:val="18"/>
              </w:rPr>
              <w:br w:type="textWrapping"/>
            </w:r>
            <w:r>
              <w:rPr>
                <w:rFonts w:hint="eastAsia" w:ascii="宋体" w:hAnsi="宋体" w:cs="宋体"/>
                <w:kern w:val="0"/>
                <w:sz w:val="18"/>
                <w:szCs w:val="18"/>
              </w:rPr>
              <w:t>2、混凝土等级：C30；</w:t>
            </w:r>
            <w:r>
              <w:rPr>
                <w:rFonts w:hint="eastAsia" w:ascii="宋体" w:hAnsi="宋体" w:cs="宋体"/>
                <w:kern w:val="0"/>
                <w:sz w:val="18"/>
                <w:szCs w:val="18"/>
              </w:rPr>
              <w:br w:type="textWrapping"/>
            </w:r>
            <w:r>
              <w:rPr>
                <w:rFonts w:hint="eastAsia" w:ascii="宋体" w:hAnsi="宋体" w:cs="宋体"/>
                <w:kern w:val="0"/>
                <w:sz w:val="18"/>
                <w:szCs w:val="18"/>
              </w:rPr>
              <w:t>3、其他：模板等综合考虑。</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1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010501006001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设备基础</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1.混凝土种类:C25混凝土</w:t>
            </w:r>
            <w:r>
              <w:rPr>
                <w:rFonts w:hint="eastAsia" w:ascii="宋体" w:hAnsi="宋体" w:cs="宋体"/>
                <w:kern w:val="0"/>
                <w:sz w:val="18"/>
                <w:szCs w:val="18"/>
              </w:rPr>
              <w:br w:type="textWrapping"/>
            </w:r>
            <w:r>
              <w:rPr>
                <w:rFonts w:hint="eastAsia" w:ascii="宋体" w:hAnsi="宋体" w:cs="宋体"/>
                <w:kern w:val="0"/>
                <w:sz w:val="18"/>
                <w:szCs w:val="18"/>
              </w:rPr>
              <w:t>2.预埋件:25mm厚钢板</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2.15</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3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010502001001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矩形柱</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1、混凝土种类：商品混凝土；</w:t>
            </w:r>
            <w:r>
              <w:rPr>
                <w:rFonts w:hint="eastAsia" w:ascii="宋体" w:hAnsi="宋体" w:cs="宋体"/>
                <w:kern w:val="0"/>
                <w:sz w:val="18"/>
                <w:szCs w:val="18"/>
              </w:rPr>
              <w:br w:type="textWrapping"/>
            </w:r>
            <w:r>
              <w:rPr>
                <w:rFonts w:hint="eastAsia" w:ascii="宋体" w:hAnsi="宋体" w:cs="宋体"/>
                <w:kern w:val="0"/>
                <w:sz w:val="18"/>
                <w:szCs w:val="18"/>
              </w:rPr>
              <w:t>2、强度等级：C30</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1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010515001003</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现浇构件钢筋</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1、钢筋种类、规格：三级钢φ22</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t</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0.195</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1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010515001004</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现浇构件钢筋</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1、钢筋种类、规格：三级钢φ8箍筋</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t</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0.126</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1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010515011001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植筋</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1、钢筋种类、规格：三级钢φ22</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1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010515011002</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植筋</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1、钢筋种类、规格：三级钢φ8</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010604001001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钢梁</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1、钢梁材质：HN400*200*8*13；</w:t>
            </w:r>
            <w:r>
              <w:rPr>
                <w:rFonts w:hint="eastAsia" w:ascii="宋体" w:hAnsi="宋体" w:cs="宋体"/>
                <w:kern w:val="0"/>
                <w:sz w:val="18"/>
                <w:szCs w:val="18"/>
              </w:rPr>
              <w:br w:type="textWrapping"/>
            </w:r>
            <w:r>
              <w:rPr>
                <w:rFonts w:hint="eastAsia" w:ascii="宋体" w:hAnsi="宋体" w:cs="宋体"/>
                <w:kern w:val="0"/>
                <w:sz w:val="18"/>
                <w:szCs w:val="18"/>
              </w:rPr>
              <w:t>2、其他：除锈、防腐、防火等综合考虑。</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t</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0.35</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1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011203001001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零星项目一般抹灰</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部位：门洞修复抹灰</w:t>
            </w:r>
            <w:r>
              <w:rPr>
                <w:rFonts w:hint="eastAsia" w:ascii="宋体" w:hAnsi="宋体" w:cs="宋体"/>
                <w:kern w:val="0"/>
                <w:sz w:val="18"/>
                <w:szCs w:val="18"/>
              </w:rPr>
              <w:br w:type="textWrapping"/>
            </w:r>
            <w:r>
              <w:rPr>
                <w:rFonts w:hint="eastAsia" w:ascii="宋体" w:hAnsi="宋体" w:cs="宋体"/>
                <w:kern w:val="0"/>
                <w:sz w:val="18"/>
                <w:szCs w:val="18"/>
              </w:rPr>
              <w:t>1、20厚1:3水泥砂浆压光找平</w:t>
            </w:r>
            <w:r>
              <w:rPr>
                <w:rFonts w:hint="eastAsia" w:ascii="宋体" w:hAnsi="宋体" w:cs="宋体"/>
                <w:kern w:val="0"/>
                <w:sz w:val="18"/>
                <w:szCs w:val="18"/>
              </w:rPr>
              <w:br w:type="textWrapping"/>
            </w:r>
            <w:r>
              <w:rPr>
                <w:rFonts w:hint="eastAsia" w:ascii="宋体" w:hAnsi="宋体" w:cs="宋体"/>
                <w:kern w:val="0"/>
                <w:sz w:val="18"/>
                <w:szCs w:val="18"/>
              </w:rPr>
              <w:t>2、刷108胶水泥浆一道</w:t>
            </w:r>
            <w:r>
              <w:rPr>
                <w:rFonts w:hint="eastAsia" w:ascii="宋体" w:hAnsi="宋体" w:cs="宋体"/>
                <w:kern w:val="0"/>
                <w:sz w:val="18"/>
                <w:szCs w:val="18"/>
              </w:rPr>
              <w:br w:type="textWrapping"/>
            </w:r>
            <w:r>
              <w:rPr>
                <w:rFonts w:hint="eastAsia" w:ascii="宋体" w:hAnsi="宋体" w:cs="宋体"/>
                <w:kern w:val="0"/>
                <w:sz w:val="18"/>
                <w:szCs w:val="18"/>
              </w:rPr>
              <w:t>3、基层墙体</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5.04</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41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011601001001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砖砌体拆除</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1.砌体名称:砌体墙</w:t>
            </w:r>
            <w:r>
              <w:rPr>
                <w:rFonts w:hint="eastAsia" w:ascii="宋体" w:hAnsi="宋体" w:cs="宋体"/>
                <w:kern w:val="0"/>
                <w:sz w:val="18"/>
                <w:szCs w:val="18"/>
              </w:rPr>
              <w:br w:type="textWrapping"/>
            </w:r>
            <w:r>
              <w:rPr>
                <w:rFonts w:hint="eastAsia" w:ascii="宋体" w:hAnsi="宋体" w:cs="宋体"/>
                <w:kern w:val="0"/>
                <w:sz w:val="18"/>
                <w:szCs w:val="18"/>
              </w:rPr>
              <w:t>2.砌体材质:加气砌块</w:t>
            </w:r>
            <w:r>
              <w:rPr>
                <w:rFonts w:hint="eastAsia" w:ascii="宋体" w:hAnsi="宋体" w:cs="宋体"/>
                <w:kern w:val="0"/>
                <w:sz w:val="18"/>
                <w:szCs w:val="18"/>
              </w:rPr>
              <w:br w:type="textWrapping"/>
            </w:r>
            <w:r>
              <w:rPr>
                <w:rFonts w:hint="eastAsia" w:ascii="宋体" w:hAnsi="宋体" w:cs="宋体"/>
                <w:kern w:val="0"/>
                <w:sz w:val="18"/>
                <w:szCs w:val="18"/>
              </w:rPr>
              <w:t>3.其他:根据工程实际需要拆除</w:t>
            </w:r>
            <w:r>
              <w:rPr>
                <w:rFonts w:hint="eastAsia" w:ascii="宋体" w:hAnsi="宋体" w:cs="宋体"/>
                <w:kern w:val="0"/>
                <w:sz w:val="18"/>
                <w:szCs w:val="18"/>
              </w:rPr>
              <w:br w:type="textWrapping"/>
            </w:r>
            <w:r>
              <w:rPr>
                <w:rFonts w:hint="eastAsia" w:ascii="宋体" w:hAnsi="宋体" w:cs="宋体"/>
                <w:kern w:val="0"/>
                <w:sz w:val="18"/>
                <w:szCs w:val="18"/>
              </w:rPr>
              <w:t>4.垃圾外运，运距综合考虑</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4.14</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8120"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820"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640"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36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00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206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项目特征</w:t>
            </w:r>
          </w:p>
        </w:tc>
        <w:tc>
          <w:tcPr>
            <w:tcW w:w="48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76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2520"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Layout w:type="fixed"/>
          <w:tblCellMar>
            <w:top w:w="0" w:type="dxa"/>
            <w:left w:w="108" w:type="dxa"/>
            <w:bottom w:w="0" w:type="dxa"/>
            <w:right w:w="108" w:type="dxa"/>
          </w:tblCellMar>
        </w:tblPrEx>
        <w:trPr>
          <w:trHeight w:val="510" w:hRule="atLeast"/>
          <w:jc w:val="center"/>
        </w:trPr>
        <w:tc>
          <w:tcPr>
            <w:tcW w:w="640" w:type="dxa"/>
            <w:vMerge w:val="continue"/>
            <w:tcBorders>
              <w:top w:val="nil"/>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76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880"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Layout w:type="fixed"/>
          <w:tblCellMar>
            <w:top w:w="0" w:type="dxa"/>
            <w:left w:w="108" w:type="dxa"/>
            <w:bottom w:w="0" w:type="dxa"/>
            <w:right w:w="108" w:type="dxa"/>
          </w:tblCellMar>
        </w:tblPrEx>
        <w:trPr>
          <w:trHeight w:val="11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011602001001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混凝土构件拆除</w:t>
            </w:r>
            <w:r>
              <w:rPr>
                <w:rFonts w:hint="eastAsia" w:ascii="宋体" w:hAnsi="宋体" w:cs="宋体"/>
                <w:kern w:val="0"/>
                <w:sz w:val="18"/>
                <w:szCs w:val="18"/>
              </w:rPr>
              <w:br w:type="textWrapping"/>
            </w:r>
            <w:r>
              <w:rPr>
                <w:rFonts w:hint="eastAsia" w:ascii="宋体" w:hAnsi="宋体" w:cs="宋体"/>
                <w:kern w:val="0"/>
                <w:sz w:val="18"/>
                <w:szCs w:val="18"/>
              </w:rPr>
              <w:t>1.构件名称:拆除混凝土构件</w:t>
            </w:r>
            <w:r>
              <w:rPr>
                <w:rFonts w:hint="eastAsia" w:ascii="宋体" w:hAnsi="宋体" w:cs="宋体"/>
                <w:kern w:val="0"/>
                <w:sz w:val="18"/>
                <w:szCs w:val="18"/>
              </w:rPr>
              <w:br w:type="textWrapping"/>
            </w:r>
            <w:r>
              <w:rPr>
                <w:rFonts w:hint="eastAsia" w:ascii="宋体" w:hAnsi="宋体" w:cs="宋体"/>
                <w:kern w:val="0"/>
                <w:sz w:val="18"/>
                <w:szCs w:val="18"/>
              </w:rPr>
              <w:t>2.垃圾外运，运距综合考虑</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18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011604002001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立面抹灰层拆除</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1.拆除部位:墙面</w:t>
            </w:r>
            <w:r>
              <w:rPr>
                <w:rFonts w:hint="eastAsia" w:ascii="宋体" w:hAnsi="宋体" w:cs="宋体"/>
                <w:kern w:val="0"/>
                <w:sz w:val="18"/>
                <w:szCs w:val="18"/>
              </w:rPr>
              <w:br w:type="textWrapping"/>
            </w:r>
            <w:r>
              <w:rPr>
                <w:rFonts w:hint="eastAsia" w:ascii="宋体" w:hAnsi="宋体" w:cs="宋体"/>
                <w:kern w:val="0"/>
                <w:sz w:val="18"/>
                <w:szCs w:val="18"/>
              </w:rPr>
              <w:t>2.抹灰层种类:腻子及乳胶漆</w:t>
            </w:r>
            <w:r>
              <w:rPr>
                <w:rFonts w:hint="eastAsia" w:ascii="宋体" w:hAnsi="宋体" w:cs="宋体"/>
                <w:kern w:val="0"/>
                <w:sz w:val="18"/>
                <w:szCs w:val="18"/>
              </w:rPr>
              <w:br w:type="textWrapping"/>
            </w:r>
            <w:r>
              <w:rPr>
                <w:rFonts w:hint="eastAsia" w:ascii="宋体" w:hAnsi="宋体" w:cs="宋体"/>
                <w:kern w:val="0"/>
                <w:sz w:val="18"/>
                <w:szCs w:val="18"/>
              </w:rPr>
              <w:t>3.垃圾外运，运距综合考虑</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95.3</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011605001001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平面块料拆除</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1.拆除的基层类型:混凝土垫层</w:t>
            </w:r>
            <w:r>
              <w:rPr>
                <w:rFonts w:hint="eastAsia" w:ascii="宋体" w:hAnsi="宋体" w:cs="宋体"/>
                <w:kern w:val="0"/>
                <w:sz w:val="18"/>
                <w:szCs w:val="18"/>
              </w:rPr>
              <w:br w:type="textWrapping"/>
            </w:r>
            <w:r>
              <w:rPr>
                <w:rFonts w:hint="eastAsia" w:ascii="宋体" w:hAnsi="宋体" w:cs="宋体"/>
                <w:kern w:val="0"/>
                <w:sz w:val="18"/>
                <w:szCs w:val="18"/>
              </w:rPr>
              <w:t>2.饰面材料种类:瓷砖面层</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31.2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63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011610002001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金属门拆除</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1.室内高度:2.9米</w:t>
            </w:r>
            <w:r>
              <w:rPr>
                <w:rFonts w:hint="eastAsia" w:ascii="宋体" w:hAnsi="宋体" w:cs="宋体"/>
                <w:kern w:val="0"/>
                <w:sz w:val="18"/>
                <w:szCs w:val="18"/>
              </w:rPr>
              <w:br w:type="textWrapping"/>
            </w:r>
            <w:r>
              <w:rPr>
                <w:rFonts w:hint="eastAsia" w:ascii="宋体" w:hAnsi="宋体" w:cs="宋体"/>
                <w:kern w:val="0"/>
                <w:sz w:val="18"/>
                <w:szCs w:val="18"/>
              </w:rPr>
              <w:t>2.门窗洞口尺寸:综合考虑</w:t>
            </w:r>
            <w:r>
              <w:rPr>
                <w:rFonts w:hint="eastAsia" w:ascii="宋体" w:hAnsi="宋体" w:cs="宋体"/>
                <w:kern w:val="0"/>
                <w:sz w:val="18"/>
                <w:szCs w:val="18"/>
              </w:rPr>
              <w:br w:type="textWrapping"/>
            </w:r>
            <w:r>
              <w:rPr>
                <w:rFonts w:hint="eastAsia" w:ascii="宋体" w:hAnsi="宋体" w:cs="宋体"/>
                <w:kern w:val="0"/>
                <w:sz w:val="18"/>
                <w:szCs w:val="18"/>
              </w:rPr>
              <w:t>3.门窗类型：铝合金平开门</w:t>
            </w:r>
            <w:r>
              <w:rPr>
                <w:rFonts w:hint="eastAsia" w:ascii="宋体" w:hAnsi="宋体" w:cs="宋体"/>
                <w:kern w:val="0"/>
                <w:sz w:val="18"/>
                <w:szCs w:val="18"/>
              </w:rPr>
              <w:br w:type="textWrapping"/>
            </w:r>
            <w:r>
              <w:rPr>
                <w:rFonts w:hint="eastAsia" w:ascii="宋体" w:hAnsi="宋体" w:cs="宋体"/>
                <w:kern w:val="0"/>
                <w:sz w:val="18"/>
                <w:szCs w:val="18"/>
              </w:rPr>
              <w:t>3.垃圾外运，运距综合考虑</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2.52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011614001001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暖气片及管道拆除</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1、暖气片、暖气罩及管道拆除；</w:t>
            </w:r>
            <w:r>
              <w:rPr>
                <w:rFonts w:hint="eastAsia" w:ascii="宋体" w:hAnsi="宋体" w:cs="宋体"/>
                <w:kern w:val="0"/>
                <w:sz w:val="18"/>
                <w:szCs w:val="18"/>
              </w:rPr>
              <w:br w:type="textWrapping"/>
            </w:r>
            <w:r>
              <w:rPr>
                <w:rFonts w:hint="eastAsia" w:ascii="宋体" w:hAnsi="宋体" w:cs="宋体"/>
                <w:kern w:val="0"/>
                <w:sz w:val="18"/>
                <w:szCs w:val="18"/>
              </w:rPr>
              <w:t>2、其他：运输等综合考虑。</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011615001001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墙体开洞</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1、墙体开洞尺寸：1300*900；</w:t>
            </w:r>
            <w:r>
              <w:rPr>
                <w:rFonts w:hint="eastAsia" w:ascii="宋体" w:hAnsi="宋体" w:cs="宋体"/>
                <w:kern w:val="0"/>
                <w:sz w:val="18"/>
                <w:szCs w:val="18"/>
              </w:rPr>
              <w:br w:type="textWrapping"/>
            </w:r>
            <w:r>
              <w:rPr>
                <w:rFonts w:hint="eastAsia" w:ascii="宋体" w:hAnsi="宋体" w:cs="宋体"/>
                <w:kern w:val="0"/>
                <w:sz w:val="18"/>
                <w:szCs w:val="18"/>
              </w:rPr>
              <w:t>2、其他：垃圾运输等综合考虑</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0.3</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040203007001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水泥混凝土</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1、路面修复</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041001001001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拆除路面</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1、路面拆除</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10" w:hRule="atLeast"/>
          <w:jc w:val="center"/>
        </w:trPr>
        <w:tc>
          <w:tcPr>
            <w:tcW w:w="64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13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01B001</w:t>
            </w:r>
          </w:p>
        </w:tc>
        <w:tc>
          <w:tcPr>
            <w:tcW w:w="200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顶面原有喷淋、中央空调,需拆除和改造。</w:t>
            </w:r>
          </w:p>
        </w:tc>
        <w:tc>
          <w:tcPr>
            <w:tcW w:w="20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现场顶面原有喷淋、中央空调,需拆除或改造。</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812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8120"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820"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
      <w:pPr>
        <w:jc w:val="center"/>
      </w:pPr>
    </w:p>
    <w:p>
      <w:pPr>
        <w:jc w:val="center"/>
      </w:pPr>
    </w:p>
    <w:p>
      <w:pPr>
        <w:jc w:val="center"/>
      </w:pPr>
    </w:p>
    <w:p>
      <w:pPr>
        <w:widowControl/>
        <w:jc w:val="left"/>
        <w:rPr>
          <w:rFonts w:cs="宋体" w:asciiTheme="minorEastAsia" w:hAnsiTheme="minorEastAsia" w:eastAsiaTheme="minorEastAsia"/>
          <w:b/>
          <w:bCs/>
          <w:color w:val="000000"/>
          <w:kern w:val="0"/>
          <w:sz w:val="24"/>
          <w:szCs w:val="32"/>
        </w:rPr>
      </w:pPr>
      <w:r>
        <w:rPr>
          <w:rFonts w:cs="宋体" w:asciiTheme="minorEastAsia" w:hAnsiTheme="minorEastAsia" w:eastAsiaTheme="minorEastAsia"/>
          <w:color w:val="000000"/>
          <w:sz w:val="24"/>
        </w:rPr>
        <w:br w:type="page"/>
      </w:r>
    </w:p>
    <w:p>
      <w:pPr>
        <w:pStyle w:val="3"/>
        <w:spacing w:before="0" w:after="0" w:line="360" w:lineRule="auto"/>
        <w:jc w:val="left"/>
        <w:rPr>
          <w:rFonts w:cs="宋体" w:asciiTheme="minorEastAsia" w:hAnsiTheme="minorEastAsia" w:eastAsiaTheme="minorEastAsia"/>
          <w:color w:val="000000"/>
          <w:sz w:val="24"/>
        </w:rPr>
      </w:pPr>
      <w:bookmarkStart w:id="312" w:name="_Toc20239317"/>
      <w:r>
        <w:rPr>
          <w:rFonts w:hint="eastAsia" w:cs="宋体" w:asciiTheme="minorEastAsia" w:hAnsiTheme="minorEastAsia" w:eastAsiaTheme="minorEastAsia"/>
          <w:color w:val="000000"/>
          <w:sz w:val="24"/>
        </w:rPr>
        <w:t>附件四：设备安装指南（详见附件）</w:t>
      </w:r>
      <w:bookmarkEnd w:id="312"/>
    </w:p>
    <w:p>
      <w:pPr>
        <w:widowControl/>
        <w:jc w:val="left"/>
        <w:rPr>
          <w:rFonts w:ascii="宋体" w:hAnsi="宋体"/>
          <w:sz w:val="36"/>
          <w:szCs w:val="36"/>
        </w:rPr>
      </w:pPr>
    </w:p>
    <w:p>
      <w:pPr>
        <w:widowControl/>
        <w:jc w:val="left"/>
        <w:rPr>
          <w:rFonts w:ascii="宋体" w:hAnsi="宋体"/>
          <w:sz w:val="36"/>
          <w:szCs w:val="36"/>
        </w:rPr>
      </w:pPr>
    </w:p>
    <w:sectPr>
      <w:headerReference r:id="rId5" w:type="default"/>
      <w:pgSz w:w="11907" w:h="16840"/>
      <w:pgMar w:top="1304" w:right="1134" w:bottom="1418" w:left="1134" w:header="851" w:footer="823"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汉仪书宋一简">
    <w:altName w:val="宋体"/>
    <w:panose1 w:val="00000000000000000000"/>
    <w:charset w:val="86"/>
    <w:family w:val="auto"/>
    <w:pitch w:val="default"/>
    <w:sig w:usb0="00000000" w:usb1="00000000" w:usb2="00000012"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Fonts w:ascii="宋体" w:hAnsi="宋体"/>
      </w:rPr>
    </w:pPr>
    <w:r>
      <w:rPr>
        <w:rStyle w:val="66"/>
        <w:rFonts w:ascii="宋体" w:hAnsi="宋体"/>
      </w:rPr>
      <w:fldChar w:fldCharType="begin"/>
    </w:r>
    <w:r>
      <w:rPr>
        <w:rStyle w:val="66"/>
        <w:rFonts w:ascii="宋体" w:hAnsi="宋体"/>
      </w:rPr>
      <w:instrText xml:space="preserve">PAGE  </w:instrText>
    </w:r>
    <w:r>
      <w:rPr>
        <w:rStyle w:val="66"/>
        <w:rFonts w:ascii="宋体" w:hAnsi="宋体"/>
      </w:rPr>
      <w:fldChar w:fldCharType="separate"/>
    </w:r>
    <w:r>
      <w:rPr>
        <w:rStyle w:val="66"/>
        <w:rFonts w:ascii="宋体" w:hAnsi="宋体"/>
      </w:rPr>
      <w:t>97</w:t>
    </w:r>
    <w:r>
      <w:rPr>
        <w:rStyle w:val="66"/>
        <w:rFonts w:ascii="宋体" w:hAnsi="宋体"/>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rPr>
        <w:rStyle w:val="66"/>
      </w:rPr>
      <w:fldChar w:fldCharType="begin"/>
    </w:r>
    <w:r>
      <w:rPr>
        <w:rStyle w:val="66"/>
      </w:rPr>
      <w:instrText xml:space="preserve">PAGE  </w:instrText>
    </w:r>
    <w:r>
      <w:rPr>
        <w:rStyle w:val="66"/>
      </w:rPr>
      <w:fldChar w:fldCharType="end"/>
    </w:r>
  </w:p>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characterSpacingControl w:val="doNotCompress"/>
  <w:compat>
    <w:useFELayout/>
    <w:compatSetting w:name="compatibilityMode" w:uri="http://schemas.microsoft.com/office/word" w:val="12"/>
  </w:compat>
  <w:rsids>
    <w:rsidRoot w:val="009F0152"/>
    <w:rsid w:val="000041D1"/>
    <w:rsid w:val="0001221C"/>
    <w:rsid w:val="00014409"/>
    <w:rsid w:val="00021ABC"/>
    <w:rsid w:val="0005178D"/>
    <w:rsid w:val="00062581"/>
    <w:rsid w:val="00071DD6"/>
    <w:rsid w:val="00084639"/>
    <w:rsid w:val="00093191"/>
    <w:rsid w:val="00095098"/>
    <w:rsid w:val="00097104"/>
    <w:rsid w:val="000A08E4"/>
    <w:rsid w:val="000A330B"/>
    <w:rsid w:val="000A6530"/>
    <w:rsid w:val="000B3C45"/>
    <w:rsid w:val="000B664A"/>
    <w:rsid w:val="000E1AC1"/>
    <w:rsid w:val="000E57EB"/>
    <w:rsid w:val="000F0E63"/>
    <w:rsid w:val="000F275F"/>
    <w:rsid w:val="000F2CDD"/>
    <w:rsid w:val="000F6A14"/>
    <w:rsid w:val="000F76B7"/>
    <w:rsid w:val="00100D64"/>
    <w:rsid w:val="0010243D"/>
    <w:rsid w:val="00102785"/>
    <w:rsid w:val="00103712"/>
    <w:rsid w:val="00107E44"/>
    <w:rsid w:val="001104EB"/>
    <w:rsid w:val="001129B9"/>
    <w:rsid w:val="001334DD"/>
    <w:rsid w:val="00137A02"/>
    <w:rsid w:val="00144145"/>
    <w:rsid w:val="00145D82"/>
    <w:rsid w:val="0016387B"/>
    <w:rsid w:val="00166606"/>
    <w:rsid w:val="00171852"/>
    <w:rsid w:val="0017207D"/>
    <w:rsid w:val="00181DDD"/>
    <w:rsid w:val="001827B6"/>
    <w:rsid w:val="00186F8C"/>
    <w:rsid w:val="0019612A"/>
    <w:rsid w:val="001A45C4"/>
    <w:rsid w:val="001A4A5A"/>
    <w:rsid w:val="001B5B42"/>
    <w:rsid w:val="001B627F"/>
    <w:rsid w:val="001C1C40"/>
    <w:rsid w:val="001D5CC7"/>
    <w:rsid w:val="001E60FB"/>
    <w:rsid w:val="001F1B22"/>
    <w:rsid w:val="001F3D1D"/>
    <w:rsid w:val="001F5E6A"/>
    <w:rsid w:val="00200055"/>
    <w:rsid w:val="00206D56"/>
    <w:rsid w:val="00210469"/>
    <w:rsid w:val="00211D2C"/>
    <w:rsid w:val="00213295"/>
    <w:rsid w:val="00222755"/>
    <w:rsid w:val="0022420C"/>
    <w:rsid w:val="00231716"/>
    <w:rsid w:val="002428A5"/>
    <w:rsid w:val="002431A0"/>
    <w:rsid w:val="00247488"/>
    <w:rsid w:val="00263410"/>
    <w:rsid w:val="002639AD"/>
    <w:rsid w:val="00264AD9"/>
    <w:rsid w:val="00276FAD"/>
    <w:rsid w:val="00284E2F"/>
    <w:rsid w:val="00285FF6"/>
    <w:rsid w:val="002936AE"/>
    <w:rsid w:val="00296724"/>
    <w:rsid w:val="002A26B5"/>
    <w:rsid w:val="002A2B6A"/>
    <w:rsid w:val="002A3AE9"/>
    <w:rsid w:val="002B2AEE"/>
    <w:rsid w:val="002B4769"/>
    <w:rsid w:val="002C7CD6"/>
    <w:rsid w:val="002D4ACA"/>
    <w:rsid w:val="002D5AA1"/>
    <w:rsid w:val="002F142E"/>
    <w:rsid w:val="00307425"/>
    <w:rsid w:val="00313529"/>
    <w:rsid w:val="00323B43"/>
    <w:rsid w:val="0032588F"/>
    <w:rsid w:val="00325EEF"/>
    <w:rsid w:val="00326D6B"/>
    <w:rsid w:val="00331F4C"/>
    <w:rsid w:val="00333D2D"/>
    <w:rsid w:val="003451FE"/>
    <w:rsid w:val="00346329"/>
    <w:rsid w:val="00357C95"/>
    <w:rsid w:val="00360D40"/>
    <w:rsid w:val="00367755"/>
    <w:rsid w:val="00383FCA"/>
    <w:rsid w:val="003847B8"/>
    <w:rsid w:val="0039480D"/>
    <w:rsid w:val="003A5E00"/>
    <w:rsid w:val="003C401D"/>
    <w:rsid w:val="003C5479"/>
    <w:rsid w:val="003D136D"/>
    <w:rsid w:val="003D37D8"/>
    <w:rsid w:val="003D559F"/>
    <w:rsid w:val="003D6A44"/>
    <w:rsid w:val="003E7E69"/>
    <w:rsid w:val="004003A8"/>
    <w:rsid w:val="00414DA7"/>
    <w:rsid w:val="004170B9"/>
    <w:rsid w:val="004220D9"/>
    <w:rsid w:val="00426C27"/>
    <w:rsid w:val="004358AB"/>
    <w:rsid w:val="00444BCB"/>
    <w:rsid w:val="00445A41"/>
    <w:rsid w:val="00447199"/>
    <w:rsid w:val="004557C1"/>
    <w:rsid w:val="00467003"/>
    <w:rsid w:val="00483555"/>
    <w:rsid w:val="0048722B"/>
    <w:rsid w:val="00492039"/>
    <w:rsid w:val="004927B8"/>
    <w:rsid w:val="004A0AB8"/>
    <w:rsid w:val="004A5100"/>
    <w:rsid w:val="004A514E"/>
    <w:rsid w:val="004B099C"/>
    <w:rsid w:val="004C2B7B"/>
    <w:rsid w:val="004C6E78"/>
    <w:rsid w:val="004C7CBA"/>
    <w:rsid w:val="004D07DD"/>
    <w:rsid w:val="004D67C8"/>
    <w:rsid w:val="004F3C49"/>
    <w:rsid w:val="004F5A24"/>
    <w:rsid w:val="005032C9"/>
    <w:rsid w:val="00513B29"/>
    <w:rsid w:val="00517137"/>
    <w:rsid w:val="0052298A"/>
    <w:rsid w:val="00540269"/>
    <w:rsid w:val="00560D64"/>
    <w:rsid w:val="00565E12"/>
    <w:rsid w:val="005815C8"/>
    <w:rsid w:val="00583526"/>
    <w:rsid w:val="005950FB"/>
    <w:rsid w:val="00596D3B"/>
    <w:rsid w:val="005B0FB2"/>
    <w:rsid w:val="005C0FBD"/>
    <w:rsid w:val="005C141A"/>
    <w:rsid w:val="005C2195"/>
    <w:rsid w:val="005D1B50"/>
    <w:rsid w:val="005D5D77"/>
    <w:rsid w:val="005D6215"/>
    <w:rsid w:val="005E3BBD"/>
    <w:rsid w:val="005E41C6"/>
    <w:rsid w:val="005F7DFC"/>
    <w:rsid w:val="00637960"/>
    <w:rsid w:val="006471FC"/>
    <w:rsid w:val="00650B4B"/>
    <w:rsid w:val="00653F29"/>
    <w:rsid w:val="00657ED0"/>
    <w:rsid w:val="006601B8"/>
    <w:rsid w:val="0067524F"/>
    <w:rsid w:val="00675B66"/>
    <w:rsid w:val="00680475"/>
    <w:rsid w:val="00680620"/>
    <w:rsid w:val="006844CC"/>
    <w:rsid w:val="00693EA0"/>
    <w:rsid w:val="006963ED"/>
    <w:rsid w:val="006A37F7"/>
    <w:rsid w:val="006C0633"/>
    <w:rsid w:val="006D6571"/>
    <w:rsid w:val="006E0F99"/>
    <w:rsid w:val="006E17F7"/>
    <w:rsid w:val="006E5108"/>
    <w:rsid w:val="006E5FF7"/>
    <w:rsid w:val="006F0C4E"/>
    <w:rsid w:val="007074E4"/>
    <w:rsid w:val="00715F7D"/>
    <w:rsid w:val="00727D0F"/>
    <w:rsid w:val="00731FF3"/>
    <w:rsid w:val="00736D2D"/>
    <w:rsid w:val="00744264"/>
    <w:rsid w:val="00752A24"/>
    <w:rsid w:val="00762582"/>
    <w:rsid w:val="00762705"/>
    <w:rsid w:val="0077134E"/>
    <w:rsid w:val="007759D1"/>
    <w:rsid w:val="007828E3"/>
    <w:rsid w:val="007870CD"/>
    <w:rsid w:val="007955DE"/>
    <w:rsid w:val="007A5FE0"/>
    <w:rsid w:val="007B16FF"/>
    <w:rsid w:val="007C05CF"/>
    <w:rsid w:val="007C126E"/>
    <w:rsid w:val="007C2D4D"/>
    <w:rsid w:val="007C7148"/>
    <w:rsid w:val="007D277C"/>
    <w:rsid w:val="007D45C5"/>
    <w:rsid w:val="007D65F5"/>
    <w:rsid w:val="007D7CD5"/>
    <w:rsid w:val="007E2B40"/>
    <w:rsid w:val="007E405B"/>
    <w:rsid w:val="007E5C62"/>
    <w:rsid w:val="0080286D"/>
    <w:rsid w:val="00803719"/>
    <w:rsid w:val="00805EBB"/>
    <w:rsid w:val="00812978"/>
    <w:rsid w:val="00823EE0"/>
    <w:rsid w:val="008311A5"/>
    <w:rsid w:val="008340CD"/>
    <w:rsid w:val="00835424"/>
    <w:rsid w:val="00836D17"/>
    <w:rsid w:val="00841856"/>
    <w:rsid w:val="008470B4"/>
    <w:rsid w:val="00855079"/>
    <w:rsid w:val="00857066"/>
    <w:rsid w:val="00864D32"/>
    <w:rsid w:val="0086590C"/>
    <w:rsid w:val="008773B7"/>
    <w:rsid w:val="008816E4"/>
    <w:rsid w:val="00887CF0"/>
    <w:rsid w:val="008A6787"/>
    <w:rsid w:val="008B7371"/>
    <w:rsid w:val="008B7726"/>
    <w:rsid w:val="008C12CF"/>
    <w:rsid w:val="008C48E3"/>
    <w:rsid w:val="008C639B"/>
    <w:rsid w:val="008D2205"/>
    <w:rsid w:val="008E2339"/>
    <w:rsid w:val="008E478D"/>
    <w:rsid w:val="008E49C7"/>
    <w:rsid w:val="008F2F5B"/>
    <w:rsid w:val="008F4E3F"/>
    <w:rsid w:val="009017B7"/>
    <w:rsid w:val="00902FA4"/>
    <w:rsid w:val="00904437"/>
    <w:rsid w:val="0090453A"/>
    <w:rsid w:val="00905B5F"/>
    <w:rsid w:val="0090770D"/>
    <w:rsid w:val="009158C3"/>
    <w:rsid w:val="0093703A"/>
    <w:rsid w:val="009379EF"/>
    <w:rsid w:val="009429D2"/>
    <w:rsid w:val="0094348A"/>
    <w:rsid w:val="0094355B"/>
    <w:rsid w:val="00946D58"/>
    <w:rsid w:val="00950C36"/>
    <w:rsid w:val="00952154"/>
    <w:rsid w:val="009542CA"/>
    <w:rsid w:val="00964BD7"/>
    <w:rsid w:val="00966468"/>
    <w:rsid w:val="00991417"/>
    <w:rsid w:val="00992AED"/>
    <w:rsid w:val="00993675"/>
    <w:rsid w:val="009B1C94"/>
    <w:rsid w:val="009B29BC"/>
    <w:rsid w:val="009B559E"/>
    <w:rsid w:val="009C1061"/>
    <w:rsid w:val="009D361C"/>
    <w:rsid w:val="009E5112"/>
    <w:rsid w:val="009F00B8"/>
    <w:rsid w:val="009F0152"/>
    <w:rsid w:val="009F339E"/>
    <w:rsid w:val="009F57D1"/>
    <w:rsid w:val="00A065B3"/>
    <w:rsid w:val="00A200AB"/>
    <w:rsid w:val="00A203FE"/>
    <w:rsid w:val="00A205FB"/>
    <w:rsid w:val="00A20758"/>
    <w:rsid w:val="00A304E3"/>
    <w:rsid w:val="00A32039"/>
    <w:rsid w:val="00A330E9"/>
    <w:rsid w:val="00A33260"/>
    <w:rsid w:val="00A420BD"/>
    <w:rsid w:val="00A47BA5"/>
    <w:rsid w:val="00A51A71"/>
    <w:rsid w:val="00A52F49"/>
    <w:rsid w:val="00A6003D"/>
    <w:rsid w:val="00A6291E"/>
    <w:rsid w:val="00A6309C"/>
    <w:rsid w:val="00A71260"/>
    <w:rsid w:val="00AA0414"/>
    <w:rsid w:val="00AA1ADB"/>
    <w:rsid w:val="00AA5856"/>
    <w:rsid w:val="00AB0308"/>
    <w:rsid w:val="00AC123E"/>
    <w:rsid w:val="00AD0AF6"/>
    <w:rsid w:val="00AD36BE"/>
    <w:rsid w:val="00AD748A"/>
    <w:rsid w:val="00AE1729"/>
    <w:rsid w:val="00AE2793"/>
    <w:rsid w:val="00AE33A8"/>
    <w:rsid w:val="00AE3BAF"/>
    <w:rsid w:val="00AE7D34"/>
    <w:rsid w:val="00AF18F1"/>
    <w:rsid w:val="00AF2E8C"/>
    <w:rsid w:val="00B0639C"/>
    <w:rsid w:val="00B078AA"/>
    <w:rsid w:val="00B170B4"/>
    <w:rsid w:val="00B24F73"/>
    <w:rsid w:val="00B413A7"/>
    <w:rsid w:val="00B4416E"/>
    <w:rsid w:val="00B468D3"/>
    <w:rsid w:val="00B50B13"/>
    <w:rsid w:val="00B54999"/>
    <w:rsid w:val="00B64602"/>
    <w:rsid w:val="00B64B33"/>
    <w:rsid w:val="00B6598B"/>
    <w:rsid w:val="00B65A45"/>
    <w:rsid w:val="00B71945"/>
    <w:rsid w:val="00B940DE"/>
    <w:rsid w:val="00BA2604"/>
    <w:rsid w:val="00BB312E"/>
    <w:rsid w:val="00BC09DF"/>
    <w:rsid w:val="00BC3E4C"/>
    <w:rsid w:val="00BD0575"/>
    <w:rsid w:val="00BE2A0D"/>
    <w:rsid w:val="00BE7ABC"/>
    <w:rsid w:val="00BF3570"/>
    <w:rsid w:val="00BF617B"/>
    <w:rsid w:val="00BF7A40"/>
    <w:rsid w:val="00C0191F"/>
    <w:rsid w:val="00C12090"/>
    <w:rsid w:val="00C129F0"/>
    <w:rsid w:val="00C166B4"/>
    <w:rsid w:val="00C171E6"/>
    <w:rsid w:val="00C20E0C"/>
    <w:rsid w:val="00C20E1E"/>
    <w:rsid w:val="00C26E24"/>
    <w:rsid w:val="00C3257D"/>
    <w:rsid w:val="00C33CC6"/>
    <w:rsid w:val="00C37E60"/>
    <w:rsid w:val="00C46549"/>
    <w:rsid w:val="00C556D9"/>
    <w:rsid w:val="00C576ED"/>
    <w:rsid w:val="00C61C63"/>
    <w:rsid w:val="00C748EB"/>
    <w:rsid w:val="00C760F2"/>
    <w:rsid w:val="00C8319C"/>
    <w:rsid w:val="00C911E8"/>
    <w:rsid w:val="00C9215A"/>
    <w:rsid w:val="00C94E1B"/>
    <w:rsid w:val="00CA25EF"/>
    <w:rsid w:val="00CB0DA9"/>
    <w:rsid w:val="00CC0CB6"/>
    <w:rsid w:val="00CD23FF"/>
    <w:rsid w:val="00CD26AC"/>
    <w:rsid w:val="00CD3C1E"/>
    <w:rsid w:val="00D164E7"/>
    <w:rsid w:val="00D22E21"/>
    <w:rsid w:val="00D27FE0"/>
    <w:rsid w:val="00D31D12"/>
    <w:rsid w:val="00D362E8"/>
    <w:rsid w:val="00D44221"/>
    <w:rsid w:val="00D46B52"/>
    <w:rsid w:val="00D47F44"/>
    <w:rsid w:val="00D5180A"/>
    <w:rsid w:val="00D567AA"/>
    <w:rsid w:val="00D62395"/>
    <w:rsid w:val="00D7030F"/>
    <w:rsid w:val="00D72CCC"/>
    <w:rsid w:val="00DA64A7"/>
    <w:rsid w:val="00DB17AB"/>
    <w:rsid w:val="00DB4EB9"/>
    <w:rsid w:val="00DC5011"/>
    <w:rsid w:val="00DC685F"/>
    <w:rsid w:val="00DD02E5"/>
    <w:rsid w:val="00DD11BE"/>
    <w:rsid w:val="00DD14FC"/>
    <w:rsid w:val="00DD76C6"/>
    <w:rsid w:val="00E053D1"/>
    <w:rsid w:val="00E22767"/>
    <w:rsid w:val="00E264A0"/>
    <w:rsid w:val="00E32C99"/>
    <w:rsid w:val="00E36B30"/>
    <w:rsid w:val="00E51E5D"/>
    <w:rsid w:val="00E6039D"/>
    <w:rsid w:val="00E608DD"/>
    <w:rsid w:val="00E61D5B"/>
    <w:rsid w:val="00E621EE"/>
    <w:rsid w:val="00E66CD1"/>
    <w:rsid w:val="00E71BC6"/>
    <w:rsid w:val="00E733D6"/>
    <w:rsid w:val="00E753CF"/>
    <w:rsid w:val="00E762E6"/>
    <w:rsid w:val="00E82D6F"/>
    <w:rsid w:val="00E85C39"/>
    <w:rsid w:val="00E909C7"/>
    <w:rsid w:val="00E91BCF"/>
    <w:rsid w:val="00E93182"/>
    <w:rsid w:val="00EA522E"/>
    <w:rsid w:val="00EB2F54"/>
    <w:rsid w:val="00EB50D1"/>
    <w:rsid w:val="00EC1C12"/>
    <w:rsid w:val="00EC5C77"/>
    <w:rsid w:val="00ED4869"/>
    <w:rsid w:val="00EF2279"/>
    <w:rsid w:val="00EF628B"/>
    <w:rsid w:val="00F06255"/>
    <w:rsid w:val="00F075C6"/>
    <w:rsid w:val="00F14D6D"/>
    <w:rsid w:val="00F14EED"/>
    <w:rsid w:val="00F16879"/>
    <w:rsid w:val="00F21BC0"/>
    <w:rsid w:val="00F226F0"/>
    <w:rsid w:val="00F25727"/>
    <w:rsid w:val="00F25C8F"/>
    <w:rsid w:val="00F27A05"/>
    <w:rsid w:val="00F36884"/>
    <w:rsid w:val="00F42D3A"/>
    <w:rsid w:val="00F44824"/>
    <w:rsid w:val="00F46915"/>
    <w:rsid w:val="00F542F0"/>
    <w:rsid w:val="00F54A2A"/>
    <w:rsid w:val="00F55DC0"/>
    <w:rsid w:val="00F61853"/>
    <w:rsid w:val="00F62B1D"/>
    <w:rsid w:val="00F63D51"/>
    <w:rsid w:val="00F7307F"/>
    <w:rsid w:val="00F77336"/>
    <w:rsid w:val="00F7755A"/>
    <w:rsid w:val="00F837E0"/>
    <w:rsid w:val="00F94918"/>
    <w:rsid w:val="00FA08CF"/>
    <w:rsid w:val="00FA13D7"/>
    <w:rsid w:val="00FA1401"/>
    <w:rsid w:val="00FA1834"/>
    <w:rsid w:val="00FC3948"/>
    <w:rsid w:val="00FD4504"/>
    <w:rsid w:val="00FD7135"/>
    <w:rsid w:val="00FE61C0"/>
    <w:rsid w:val="00FF2DD5"/>
    <w:rsid w:val="02BC4FD3"/>
    <w:rsid w:val="03D04FD7"/>
    <w:rsid w:val="03EB0AFE"/>
    <w:rsid w:val="03EC7D0A"/>
    <w:rsid w:val="055909A0"/>
    <w:rsid w:val="08885655"/>
    <w:rsid w:val="08B83C75"/>
    <w:rsid w:val="0A053043"/>
    <w:rsid w:val="0C2D6FF0"/>
    <w:rsid w:val="0EC05068"/>
    <w:rsid w:val="113A047C"/>
    <w:rsid w:val="117F748A"/>
    <w:rsid w:val="11930694"/>
    <w:rsid w:val="11F67A17"/>
    <w:rsid w:val="15971E3F"/>
    <w:rsid w:val="15F47B08"/>
    <w:rsid w:val="19D83372"/>
    <w:rsid w:val="1AB25052"/>
    <w:rsid w:val="1CA97A1A"/>
    <w:rsid w:val="1CB919D9"/>
    <w:rsid w:val="1D623628"/>
    <w:rsid w:val="1DBF7A5C"/>
    <w:rsid w:val="1DE97742"/>
    <w:rsid w:val="1F756B5E"/>
    <w:rsid w:val="20DA1ECB"/>
    <w:rsid w:val="24222A30"/>
    <w:rsid w:val="255217BF"/>
    <w:rsid w:val="25732454"/>
    <w:rsid w:val="265F38BF"/>
    <w:rsid w:val="26841006"/>
    <w:rsid w:val="27DD7B23"/>
    <w:rsid w:val="29AE0ED8"/>
    <w:rsid w:val="2BF6704F"/>
    <w:rsid w:val="2C3B43DF"/>
    <w:rsid w:val="2C9A442F"/>
    <w:rsid w:val="34205DD4"/>
    <w:rsid w:val="359710E2"/>
    <w:rsid w:val="377C4B7E"/>
    <w:rsid w:val="398C17EF"/>
    <w:rsid w:val="3A3E4391"/>
    <w:rsid w:val="3AAB25FE"/>
    <w:rsid w:val="3BFB6A88"/>
    <w:rsid w:val="3C1126AC"/>
    <w:rsid w:val="3EC70FE1"/>
    <w:rsid w:val="3EEC4953"/>
    <w:rsid w:val="40353BB6"/>
    <w:rsid w:val="42897295"/>
    <w:rsid w:val="43374303"/>
    <w:rsid w:val="45564CC9"/>
    <w:rsid w:val="483600FC"/>
    <w:rsid w:val="499E67CB"/>
    <w:rsid w:val="4AAE34AA"/>
    <w:rsid w:val="4AF174B4"/>
    <w:rsid w:val="4C7164C1"/>
    <w:rsid w:val="4D387FD3"/>
    <w:rsid w:val="4DC500C1"/>
    <w:rsid w:val="4E191906"/>
    <w:rsid w:val="5038292C"/>
    <w:rsid w:val="50FA0F17"/>
    <w:rsid w:val="536C24DA"/>
    <w:rsid w:val="54820B73"/>
    <w:rsid w:val="54C437B7"/>
    <w:rsid w:val="54C53A03"/>
    <w:rsid w:val="55072C63"/>
    <w:rsid w:val="556E3C17"/>
    <w:rsid w:val="57843D6B"/>
    <w:rsid w:val="596504C2"/>
    <w:rsid w:val="5BC17629"/>
    <w:rsid w:val="5F0F6B5A"/>
    <w:rsid w:val="618B7A9B"/>
    <w:rsid w:val="629C05D7"/>
    <w:rsid w:val="631D363B"/>
    <w:rsid w:val="64100DF2"/>
    <w:rsid w:val="64562F0C"/>
    <w:rsid w:val="64BB26D9"/>
    <w:rsid w:val="653036AD"/>
    <w:rsid w:val="65AE1A39"/>
    <w:rsid w:val="65C0269D"/>
    <w:rsid w:val="68C54B6D"/>
    <w:rsid w:val="691D4251"/>
    <w:rsid w:val="6B44502F"/>
    <w:rsid w:val="6B797C9B"/>
    <w:rsid w:val="6C022C3B"/>
    <w:rsid w:val="6CFD1817"/>
    <w:rsid w:val="6DD01937"/>
    <w:rsid w:val="6F3935A1"/>
    <w:rsid w:val="6FD8733B"/>
    <w:rsid w:val="718363B7"/>
    <w:rsid w:val="718611BF"/>
    <w:rsid w:val="71EB27FC"/>
    <w:rsid w:val="721D1DF3"/>
    <w:rsid w:val="75247A56"/>
    <w:rsid w:val="75C23E96"/>
    <w:rsid w:val="7642214E"/>
    <w:rsid w:val="76C14E9E"/>
    <w:rsid w:val="77D019F2"/>
    <w:rsid w:val="791502F1"/>
    <w:rsid w:val="79345D46"/>
    <w:rsid w:val="7C564A08"/>
    <w:rsid w:val="7F032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qFormat="1" w:unhideWhenUsed="0"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name="List Bullet"/>
    <w:lsdException w:uiPriority="99" w:name="List Number"/>
    <w:lsdException w:qFormat="1" w:unhideWhenUsed="0" w:uiPriority="99" w:semiHidden="0" w:name="List 2"/>
    <w:lsdException w:qFormat="1" w:unhideWhenUsed="0" w:uiPriority="0"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name="Closing"/>
    <w:lsdException w:qFormat="1" w:unhideWhenUsed="0" w:uiPriority="0" w:semiHidden="0" w:name="Signature"/>
    <w:lsdException w:uiPriority="1"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99" w:semiHidden="0" w:name="Normal (Web)"/>
    <w:lsdException w:uiPriority="99" w:name="HTML Acronym"/>
    <w:lsdException w:qFormat="1" w:unhideWhenUsed="0" w:uiPriority="0" w:name="HTML Address"/>
    <w:lsdException w:qFormat="1" w:unhideWhenUsed="0"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qFormat="1" w:unhideWhenUsed="0"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6"/>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8"/>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79"/>
    <w:qFormat/>
    <w:uiPriority w:val="9"/>
    <w:pPr>
      <w:keepNext/>
      <w:keepLines/>
      <w:spacing w:before="240" w:after="64" w:line="320" w:lineRule="auto"/>
      <w:outlineLvl w:val="5"/>
    </w:pPr>
    <w:rPr>
      <w:rFonts w:ascii="Arial" w:hAnsi="Arial" w:eastAsia="黑体"/>
      <w:b/>
      <w:bCs/>
      <w:kern w:val="0"/>
      <w:sz w:val="20"/>
      <w:szCs w:val="20"/>
    </w:rPr>
  </w:style>
  <w:style w:type="paragraph" w:styleId="8">
    <w:name w:val="heading 7"/>
    <w:basedOn w:val="1"/>
    <w:next w:val="1"/>
    <w:link w:val="80"/>
    <w:qFormat/>
    <w:uiPriority w:val="9"/>
    <w:pPr>
      <w:keepNext/>
      <w:keepLines/>
      <w:spacing w:before="240" w:after="64" w:line="320" w:lineRule="auto"/>
      <w:jc w:val="left"/>
      <w:outlineLvl w:val="6"/>
    </w:pPr>
    <w:rPr>
      <w:b/>
      <w:bCs/>
      <w:kern w:val="0"/>
      <w:sz w:val="24"/>
    </w:rPr>
  </w:style>
  <w:style w:type="paragraph" w:styleId="9">
    <w:name w:val="heading 8"/>
    <w:basedOn w:val="1"/>
    <w:next w:val="1"/>
    <w:link w:val="81"/>
    <w:qFormat/>
    <w:uiPriority w:val="9"/>
    <w:pPr>
      <w:keepNext/>
      <w:keepLines/>
      <w:tabs>
        <w:tab w:val="left" w:pos="1440"/>
      </w:tabs>
      <w:adjustRightInd w:val="0"/>
      <w:spacing w:line="360" w:lineRule="atLeast"/>
      <w:ind w:left="1440" w:hanging="1440"/>
      <w:outlineLvl w:val="7"/>
    </w:pPr>
    <w:rPr>
      <w:rFonts w:ascii="Cambria" w:hAnsi="Cambria"/>
      <w:kern w:val="0"/>
      <w:sz w:val="24"/>
    </w:rPr>
  </w:style>
  <w:style w:type="paragraph" w:styleId="10">
    <w:name w:val="heading 9"/>
    <w:basedOn w:val="1"/>
    <w:next w:val="1"/>
    <w:link w:val="82"/>
    <w:qFormat/>
    <w:uiPriority w:val="9"/>
    <w:pPr>
      <w:keepNext/>
      <w:keepLines/>
      <w:tabs>
        <w:tab w:val="left" w:pos="1584"/>
      </w:tabs>
      <w:adjustRightInd w:val="0"/>
      <w:spacing w:line="360" w:lineRule="atLeast"/>
      <w:ind w:left="1584" w:hanging="1584"/>
      <w:outlineLvl w:val="8"/>
    </w:pPr>
    <w:rPr>
      <w:rFonts w:ascii="Cambria" w:hAnsi="Cambria"/>
      <w:kern w:val="0"/>
      <w:szCs w:val="21"/>
    </w:rPr>
  </w:style>
  <w:style w:type="character" w:default="1" w:styleId="64">
    <w:name w:val="Default Paragraph Font"/>
    <w:semiHidden/>
    <w:unhideWhenUsed/>
    <w:uiPriority w:val="1"/>
  </w:style>
  <w:style w:type="table" w:default="1" w:styleId="62">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te Heading"/>
    <w:basedOn w:val="1"/>
    <w:next w:val="1"/>
    <w:link w:val="87"/>
    <w:semiHidden/>
    <w:qFormat/>
    <w:uiPriority w:val="0"/>
    <w:pPr>
      <w:spacing w:after="200" w:line="276" w:lineRule="auto"/>
      <w:jc w:val="center"/>
    </w:pPr>
    <w:rPr>
      <w:rFonts w:ascii="Calibri" w:hAnsi="Calibri" w:eastAsia="微软雅黑"/>
      <w:kern w:val="0"/>
      <w:sz w:val="24"/>
      <w:szCs w:val="20"/>
    </w:rPr>
  </w:style>
  <w:style w:type="paragraph" w:styleId="14">
    <w:name w:val="E-mail Signature"/>
    <w:basedOn w:val="1"/>
    <w:link w:val="88"/>
    <w:semiHidden/>
    <w:qFormat/>
    <w:uiPriority w:val="0"/>
    <w:pPr>
      <w:spacing w:after="200" w:line="276" w:lineRule="auto"/>
      <w:jc w:val="left"/>
    </w:pPr>
    <w:rPr>
      <w:rFonts w:ascii="Calibri" w:hAnsi="Calibri" w:eastAsia="微软雅黑"/>
      <w:kern w:val="0"/>
      <w:sz w:val="24"/>
      <w:szCs w:val="20"/>
    </w:rPr>
  </w:style>
  <w:style w:type="paragraph" w:styleId="15">
    <w:name w:val="Normal Indent"/>
    <w:basedOn w:val="1"/>
    <w:link w:val="163"/>
    <w:qFormat/>
    <w:uiPriority w:val="0"/>
    <w:pPr>
      <w:ind w:firstLine="420" w:firstLineChars="200"/>
    </w:pPr>
    <w:rPr>
      <w:rFonts w:asciiTheme="minorHAnsi" w:hAnsiTheme="minorHAnsi" w:cstheme="minorBidi"/>
      <w:kern w:val="0"/>
      <w:szCs w:val="22"/>
    </w:rPr>
  </w:style>
  <w:style w:type="paragraph" w:styleId="16">
    <w:name w:val="caption"/>
    <w:basedOn w:val="1"/>
    <w:next w:val="1"/>
    <w:qFormat/>
    <w:uiPriority w:val="35"/>
    <w:pPr>
      <w:spacing w:before="152" w:after="160"/>
    </w:pPr>
    <w:rPr>
      <w:rFonts w:ascii="Arial" w:hAnsi="Arial" w:eastAsia="黑体" w:cs="Arial"/>
      <w:sz w:val="20"/>
      <w:szCs w:val="20"/>
    </w:rPr>
  </w:style>
  <w:style w:type="paragraph" w:styleId="17">
    <w:name w:val="List Bullet"/>
    <w:basedOn w:val="1"/>
    <w:semiHidden/>
    <w:qFormat/>
    <w:uiPriority w:val="99"/>
    <w:pPr>
      <w:numPr>
        <w:ilvl w:val="0"/>
        <w:numId w:val="1"/>
      </w:numPr>
      <w:spacing w:after="200" w:line="276" w:lineRule="auto"/>
      <w:ind w:firstLine="0" w:firstLineChars="0"/>
      <w:jc w:val="left"/>
    </w:pPr>
    <w:rPr>
      <w:rFonts w:ascii="Calibri" w:hAnsi="Calibri"/>
      <w:kern w:val="0"/>
      <w:sz w:val="22"/>
      <w:szCs w:val="22"/>
      <w:lang w:eastAsia="en-US"/>
    </w:rPr>
  </w:style>
  <w:style w:type="paragraph" w:styleId="18">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19">
    <w:name w:val="Document Map"/>
    <w:basedOn w:val="1"/>
    <w:link w:val="89"/>
    <w:qFormat/>
    <w:uiPriority w:val="0"/>
    <w:pPr>
      <w:shd w:val="clear" w:color="auto" w:fill="000080"/>
    </w:pPr>
    <w:rPr>
      <w:rFonts w:ascii="Calibri" w:hAnsi="Calibri"/>
      <w:kern w:val="0"/>
      <w:szCs w:val="20"/>
    </w:rPr>
  </w:style>
  <w:style w:type="paragraph" w:styleId="20">
    <w:name w:val="annotation text"/>
    <w:basedOn w:val="1"/>
    <w:link w:val="83"/>
    <w:unhideWhenUsed/>
    <w:qFormat/>
    <w:uiPriority w:val="0"/>
    <w:pPr>
      <w:jc w:val="left"/>
    </w:pPr>
  </w:style>
  <w:style w:type="paragraph" w:styleId="21">
    <w:name w:val="Salutation"/>
    <w:basedOn w:val="1"/>
    <w:next w:val="1"/>
    <w:link w:val="90"/>
    <w:semiHidden/>
    <w:qFormat/>
    <w:uiPriority w:val="0"/>
    <w:pPr>
      <w:spacing w:after="200" w:line="276" w:lineRule="auto"/>
      <w:jc w:val="left"/>
    </w:pPr>
    <w:rPr>
      <w:rFonts w:ascii="Calibri" w:hAnsi="Calibri" w:eastAsia="微软雅黑"/>
      <w:kern w:val="0"/>
      <w:sz w:val="24"/>
      <w:szCs w:val="20"/>
    </w:rPr>
  </w:style>
  <w:style w:type="paragraph" w:styleId="22">
    <w:name w:val="Body Text 3"/>
    <w:basedOn w:val="1"/>
    <w:link w:val="91"/>
    <w:qFormat/>
    <w:uiPriority w:val="0"/>
    <w:rPr>
      <w:rFonts w:ascii="Calibri" w:hAnsi="Calibri" w:eastAsia="微软雅黑"/>
      <w:kern w:val="0"/>
      <w:sz w:val="16"/>
      <w:szCs w:val="20"/>
    </w:rPr>
  </w:style>
  <w:style w:type="paragraph" w:styleId="23">
    <w:name w:val="Closing"/>
    <w:basedOn w:val="1"/>
    <w:link w:val="92"/>
    <w:semiHidden/>
    <w:qFormat/>
    <w:uiPriority w:val="0"/>
    <w:pPr>
      <w:spacing w:after="200" w:line="276" w:lineRule="auto"/>
      <w:ind w:left="100" w:leftChars="2100"/>
      <w:jc w:val="left"/>
    </w:pPr>
    <w:rPr>
      <w:rFonts w:ascii="Calibri" w:hAnsi="Calibri" w:eastAsia="微软雅黑"/>
      <w:kern w:val="0"/>
      <w:sz w:val="24"/>
      <w:szCs w:val="20"/>
    </w:rPr>
  </w:style>
  <w:style w:type="paragraph" w:styleId="24">
    <w:name w:val="Body Text"/>
    <w:basedOn w:val="1"/>
    <w:link w:val="85"/>
    <w:unhideWhenUsed/>
    <w:qFormat/>
    <w:uiPriority w:val="99"/>
    <w:pPr>
      <w:spacing w:after="120"/>
    </w:pPr>
  </w:style>
  <w:style w:type="paragraph" w:styleId="25">
    <w:name w:val="Body Text Indent"/>
    <w:basedOn w:val="1"/>
    <w:link w:val="170"/>
    <w:unhideWhenUsed/>
    <w:qFormat/>
    <w:uiPriority w:val="0"/>
    <w:pPr>
      <w:spacing w:after="120"/>
      <w:ind w:left="420" w:leftChars="200"/>
    </w:pPr>
  </w:style>
  <w:style w:type="paragraph" w:styleId="26">
    <w:name w:val="List 2"/>
    <w:basedOn w:val="1"/>
    <w:qFormat/>
    <w:uiPriority w:val="99"/>
    <w:pPr>
      <w:ind w:left="100" w:leftChars="200" w:hanging="200" w:hangingChars="200"/>
    </w:pPr>
  </w:style>
  <w:style w:type="paragraph" w:styleId="27">
    <w:name w:val="List Continue"/>
    <w:basedOn w:val="1"/>
    <w:qFormat/>
    <w:uiPriority w:val="99"/>
    <w:pPr>
      <w:spacing w:after="120"/>
      <w:ind w:left="420" w:leftChars="200"/>
    </w:pPr>
  </w:style>
  <w:style w:type="paragraph" w:styleId="28">
    <w:name w:val="Block Text"/>
    <w:basedOn w:val="1"/>
    <w:qFormat/>
    <w:uiPriority w:val="0"/>
    <w:pPr>
      <w:ind w:left="-526" w:leftChars="-188" w:right="-368" w:rightChars="-368" w:firstLine="560" w:firstLineChars="200"/>
    </w:pPr>
    <w:rPr>
      <w:rFonts w:ascii="Calibri" w:hAnsi="Calibri"/>
      <w:sz w:val="28"/>
    </w:rPr>
  </w:style>
  <w:style w:type="paragraph" w:styleId="29">
    <w:name w:val="HTML Address"/>
    <w:basedOn w:val="1"/>
    <w:link w:val="94"/>
    <w:semiHidden/>
    <w:qFormat/>
    <w:uiPriority w:val="0"/>
    <w:pPr>
      <w:spacing w:after="200" w:line="276" w:lineRule="auto"/>
      <w:jc w:val="left"/>
    </w:pPr>
    <w:rPr>
      <w:rFonts w:ascii="Calibri" w:hAnsi="Calibri" w:eastAsia="微软雅黑"/>
      <w:i/>
      <w:kern w:val="0"/>
      <w:sz w:val="24"/>
      <w:szCs w:val="20"/>
    </w:rPr>
  </w:style>
  <w:style w:type="paragraph" w:styleId="30">
    <w:name w:val="index 4"/>
    <w:basedOn w:val="1"/>
    <w:next w:val="1"/>
    <w:qFormat/>
    <w:uiPriority w:val="0"/>
    <w:pPr>
      <w:ind w:left="428" w:firstLine="140"/>
    </w:pPr>
    <w:rPr>
      <w:rFonts w:eastAsia="华文仿宋"/>
      <w:sz w:val="28"/>
    </w:rPr>
  </w:style>
  <w:style w:type="paragraph" w:styleId="31">
    <w:name w:val="toc 5"/>
    <w:basedOn w:val="1"/>
    <w:next w:val="1"/>
    <w:unhideWhenUsed/>
    <w:qFormat/>
    <w:uiPriority w:val="39"/>
    <w:pPr>
      <w:ind w:left="1680" w:leftChars="800"/>
    </w:pPr>
    <w:rPr>
      <w:rFonts w:ascii="Calibri" w:hAnsi="Calibri"/>
      <w:szCs w:val="22"/>
    </w:rPr>
  </w:style>
  <w:style w:type="paragraph" w:styleId="32">
    <w:name w:val="toc 3"/>
    <w:basedOn w:val="1"/>
    <w:next w:val="1"/>
    <w:qFormat/>
    <w:uiPriority w:val="39"/>
    <w:pPr>
      <w:ind w:left="840" w:leftChars="400"/>
    </w:pPr>
  </w:style>
  <w:style w:type="paragraph" w:styleId="33">
    <w:name w:val="Plain Text"/>
    <w:basedOn w:val="1"/>
    <w:link w:val="95"/>
    <w:qFormat/>
    <w:uiPriority w:val="0"/>
    <w:rPr>
      <w:rFonts w:ascii="宋体" w:hAnsi="Courier New" w:eastAsia="微软雅黑"/>
      <w:kern w:val="0"/>
      <w:szCs w:val="20"/>
    </w:rPr>
  </w:style>
  <w:style w:type="paragraph" w:styleId="34">
    <w:name w:val="toc 8"/>
    <w:basedOn w:val="1"/>
    <w:next w:val="1"/>
    <w:unhideWhenUsed/>
    <w:qFormat/>
    <w:uiPriority w:val="39"/>
    <w:pPr>
      <w:ind w:left="2940" w:leftChars="1400"/>
    </w:pPr>
    <w:rPr>
      <w:rFonts w:ascii="Calibri" w:hAnsi="Calibri"/>
      <w:szCs w:val="22"/>
    </w:rPr>
  </w:style>
  <w:style w:type="paragraph" w:styleId="35">
    <w:name w:val="Date"/>
    <w:basedOn w:val="1"/>
    <w:next w:val="1"/>
    <w:link w:val="96"/>
    <w:qFormat/>
    <w:uiPriority w:val="0"/>
    <w:pPr>
      <w:ind w:left="100" w:leftChars="2500"/>
    </w:pPr>
    <w:rPr>
      <w:rFonts w:ascii="Calibri" w:hAnsi="Calibri" w:eastAsia="微软雅黑"/>
      <w:kern w:val="0"/>
      <w:sz w:val="24"/>
      <w:szCs w:val="20"/>
    </w:rPr>
  </w:style>
  <w:style w:type="paragraph" w:styleId="36">
    <w:name w:val="Body Text Indent 2"/>
    <w:basedOn w:val="1"/>
    <w:link w:val="97"/>
    <w:qFormat/>
    <w:uiPriority w:val="0"/>
    <w:pPr>
      <w:spacing w:line="500" w:lineRule="exact"/>
      <w:ind w:firstLine="442" w:firstLineChars="200"/>
    </w:pPr>
    <w:rPr>
      <w:rFonts w:ascii="Calibri" w:hAnsi="Calibri" w:eastAsia="微软雅黑"/>
      <w:kern w:val="0"/>
      <w:sz w:val="24"/>
      <w:szCs w:val="20"/>
    </w:rPr>
  </w:style>
  <w:style w:type="paragraph" w:styleId="37">
    <w:name w:val="Balloon Text"/>
    <w:basedOn w:val="1"/>
    <w:link w:val="98"/>
    <w:qFormat/>
    <w:uiPriority w:val="0"/>
    <w:rPr>
      <w:rFonts w:ascii="Calibri" w:hAnsi="Calibri" w:eastAsia="微软雅黑"/>
      <w:kern w:val="0"/>
      <w:sz w:val="2"/>
      <w:szCs w:val="20"/>
    </w:rPr>
  </w:style>
  <w:style w:type="paragraph" w:styleId="38">
    <w:name w:val="footer"/>
    <w:basedOn w:val="1"/>
    <w:link w:val="99"/>
    <w:qFormat/>
    <w:uiPriority w:val="99"/>
    <w:pPr>
      <w:tabs>
        <w:tab w:val="center" w:pos="4153"/>
        <w:tab w:val="right" w:pos="8306"/>
      </w:tabs>
      <w:snapToGrid w:val="0"/>
      <w:jc w:val="left"/>
    </w:pPr>
    <w:rPr>
      <w:rFonts w:ascii="Calibri" w:hAnsi="Calibri"/>
      <w:kern w:val="0"/>
      <w:sz w:val="18"/>
      <w:szCs w:val="20"/>
    </w:rPr>
  </w:style>
  <w:style w:type="paragraph" w:styleId="39">
    <w:name w:val="header"/>
    <w:basedOn w:val="1"/>
    <w:link w:val="101"/>
    <w:qFormat/>
    <w:uiPriority w:val="99"/>
    <w:pPr>
      <w:pBdr>
        <w:bottom w:val="single" w:color="auto" w:sz="6" w:space="1"/>
      </w:pBdr>
      <w:tabs>
        <w:tab w:val="center" w:pos="4153"/>
        <w:tab w:val="right" w:pos="8306"/>
      </w:tabs>
      <w:snapToGrid w:val="0"/>
      <w:jc w:val="center"/>
    </w:pPr>
    <w:rPr>
      <w:rFonts w:ascii="Calibri" w:hAnsi="Calibri" w:eastAsia="微软雅黑"/>
      <w:kern w:val="0"/>
      <w:sz w:val="20"/>
      <w:szCs w:val="20"/>
    </w:rPr>
  </w:style>
  <w:style w:type="paragraph" w:styleId="40">
    <w:name w:val="Signature"/>
    <w:basedOn w:val="1"/>
    <w:link w:val="102"/>
    <w:qFormat/>
    <w:uiPriority w:val="0"/>
    <w:pPr>
      <w:ind w:left="100" w:leftChars="2100"/>
    </w:pPr>
    <w:rPr>
      <w:rFonts w:ascii="Calibri" w:hAnsi="Calibri" w:eastAsia="微软雅黑"/>
      <w:kern w:val="0"/>
      <w:sz w:val="24"/>
      <w:szCs w:val="20"/>
    </w:rPr>
  </w:style>
  <w:style w:type="paragraph" w:styleId="41">
    <w:name w:val="toc 1"/>
    <w:basedOn w:val="1"/>
    <w:next w:val="1"/>
    <w:qFormat/>
    <w:uiPriority w:val="39"/>
  </w:style>
  <w:style w:type="paragraph" w:styleId="42">
    <w:name w:val="List Continue 4"/>
    <w:basedOn w:val="1"/>
    <w:qFormat/>
    <w:uiPriority w:val="99"/>
    <w:pPr>
      <w:spacing w:after="120"/>
      <w:ind w:left="1680" w:leftChars="800"/>
    </w:pPr>
  </w:style>
  <w:style w:type="paragraph" w:styleId="43">
    <w:name w:val="toc 4"/>
    <w:basedOn w:val="1"/>
    <w:next w:val="1"/>
    <w:qFormat/>
    <w:uiPriority w:val="39"/>
    <w:pPr>
      <w:ind w:left="1260" w:leftChars="600"/>
    </w:pPr>
    <w:rPr>
      <w:rFonts w:ascii="Calibri" w:hAnsi="Calibri"/>
    </w:rPr>
  </w:style>
  <w:style w:type="paragraph" w:styleId="44">
    <w:name w:val="Subtitle"/>
    <w:basedOn w:val="1"/>
    <w:link w:val="103"/>
    <w:qFormat/>
    <w:uiPriority w:val="0"/>
    <w:pPr>
      <w:spacing w:before="240" w:after="60" w:line="312" w:lineRule="auto"/>
      <w:jc w:val="center"/>
      <w:outlineLvl w:val="1"/>
    </w:pPr>
    <w:rPr>
      <w:rFonts w:ascii="Cambria" w:hAnsi="Cambria" w:eastAsia="微软雅黑"/>
      <w:b/>
      <w:kern w:val="28"/>
      <w:sz w:val="32"/>
      <w:szCs w:val="20"/>
    </w:rPr>
  </w:style>
  <w:style w:type="paragraph" w:styleId="45">
    <w:name w:val="List"/>
    <w:basedOn w:val="1"/>
    <w:qFormat/>
    <w:uiPriority w:val="99"/>
    <w:pPr>
      <w:ind w:left="200" w:hanging="200" w:hangingChars="200"/>
    </w:pPr>
  </w:style>
  <w:style w:type="paragraph" w:styleId="46">
    <w:name w:val="toc 6"/>
    <w:basedOn w:val="1"/>
    <w:next w:val="1"/>
    <w:unhideWhenUsed/>
    <w:qFormat/>
    <w:uiPriority w:val="39"/>
    <w:pPr>
      <w:ind w:left="2100" w:leftChars="1000"/>
    </w:pPr>
    <w:rPr>
      <w:rFonts w:ascii="Calibri" w:hAnsi="Calibri"/>
      <w:szCs w:val="22"/>
    </w:rPr>
  </w:style>
  <w:style w:type="paragraph" w:styleId="47">
    <w:name w:val="List 5"/>
    <w:basedOn w:val="1"/>
    <w:qFormat/>
    <w:uiPriority w:val="99"/>
    <w:pPr>
      <w:ind w:left="100" w:leftChars="800" w:hanging="200" w:hangingChars="200"/>
    </w:pPr>
  </w:style>
  <w:style w:type="paragraph" w:styleId="48">
    <w:name w:val="Body Text Indent 3"/>
    <w:basedOn w:val="1"/>
    <w:link w:val="104"/>
    <w:qFormat/>
    <w:uiPriority w:val="0"/>
    <w:pPr>
      <w:tabs>
        <w:tab w:val="left" w:pos="1134"/>
        <w:tab w:val="left" w:pos="5481"/>
        <w:tab w:val="left" w:pos="5859"/>
      </w:tabs>
      <w:spacing w:line="500" w:lineRule="exact"/>
      <w:ind w:firstLine="8275" w:firstLineChars="1200"/>
    </w:pPr>
    <w:rPr>
      <w:rFonts w:ascii="Calibri" w:hAnsi="Calibri" w:eastAsia="微软雅黑"/>
      <w:kern w:val="0"/>
      <w:sz w:val="16"/>
      <w:szCs w:val="20"/>
    </w:rPr>
  </w:style>
  <w:style w:type="paragraph" w:styleId="49">
    <w:name w:val="toc 2"/>
    <w:basedOn w:val="1"/>
    <w:next w:val="1"/>
    <w:qFormat/>
    <w:uiPriority w:val="39"/>
    <w:pPr>
      <w:ind w:left="420" w:leftChars="200"/>
    </w:pPr>
  </w:style>
  <w:style w:type="paragraph" w:styleId="50">
    <w:name w:val="toc 9"/>
    <w:basedOn w:val="1"/>
    <w:next w:val="1"/>
    <w:unhideWhenUsed/>
    <w:qFormat/>
    <w:uiPriority w:val="39"/>
    <w:pPr>
      <w:ind w:left="3360" w:leftChars="1600"/>
    </w:pPr>
    <w:rPr>
      <w:rFonts w:ascii="Calibri" w:hAnsi="Calibri"/>
      <w:szCs w:val="22"/>
    </w:rPr>
  </w:style>
  <w:style w:type="paragraph" w:styleId="51">
    <w:name w:val="Body Text 2"/>
    <w:basedOn w:val="1"/>
    <w:link w:val="105"/>
    <w:qFormat/>
    <w:uiPriority w:val="0"/>
    <w:rPr>
      <w:rFonts w:ascii="Calibri" w:hAnsi="Calibri" w:eastAsia="微软雅黑"/>
      <w:kern w:val="0"/>
      <w:sz w:val="24"/>
      <w:szCs w:val="20"/>
    </w:rPr>
  </w:style>
  <w:style w:type="paragraph" w:styleId="52">
    <w:name w:val="List 4"/>
    <w:basedOn w:val="1"/>
    <w:qFormat/>
    <w:uiPriority w:val="99"/>
    <w:pPr>
      <w:ind w:left="100" w:leftChars="600" w:hanging="200" w:hangingChars="200"/>
    </w:pPr>
  </w:style>
  <w:style w:type="paragraph" w:styleId="53">
    <w:name w:val="List Continue 2"/>
    <w:basedOn w:val="1"/>
    <w:qFormat/>
    <w:uiPriority w:val="99"/>
    <w:pPr>
      <w:spacing w:after="120"/>
      <w:ind w:left="840" w:leftChars="400"/>
    </w:pPr>
  </w:style>
  <w:style w:type="paragraph" w:styleId="54">
    <w:name w:val="Message Header"/>
    <w:basedOn w:val="1"/>
    <w:link w:val="106"/>
    <w:semiHidden/>
    <w:qFormat/>
    <w:uiPriority w:val="0"/>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0"/>
    </w:rPr>
  </w:style>
  <w:style w:type="paragraph" w:styleId="55">
    <w:name w:val="HTML Preformatted"/>
    <w:basedOn w:val="1"/>
    <w:link w:val="107"/>
    <w:semiHidden/>
    <w:qFormat/>
    <w:uiPriority w:val="0"/>
    <w:pPr>
      <w:spacing w:after="200" w:line="276" w:lineRule="auto"/>
      <w:jc w:val="left"/>
    </w:pPr>
    <w:rPr>
      <w:rFonts w:ascii="Courier New" w:hAnsi="Courier New" w:eastAsia="微软雅黑"/>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7">
    <w:name w:val="List Continue 3"/>
    <w:basedOn w:val="1"/>
    <w:qFormat/>
    <w:uiPriority w:val="99"/>
    <w:pPr>
      <w:spacing w:after="120"/>
      <w:ind w:left="1260" w:leftChars="600"/>
    </w:pPr>
  </w:style>
  <w:style w:type="paragraph" w:styleId="58">
    <w:name w:val="Title"/>
    <w:basedOn w:val="1"/>
    <w:link w:val="108"/>
    <w:qFormat/>
    <w:uiPriority w:val="0"/>
    <w:pPr>
      <w:spacing w:before="240" w:after="60" w:line="276" w:lineRule="auto"/>
      <w:jc w:val="center"/>
      <w:outlineLvl w:val="0"/>
    </w:pPr>
    <w:rPr>
      <w:rFonts w:ascii="Cambria" w:hAnsi="Cambria" w:eastAsia="微软雅黑"/>
      <w:b/>
      <w:kern w:val="0"/>
      <w:sz w:val="32"/>
      <w:szCs w:val="20"/>
    </w:rPr>
  </w:style>
  <w:style w:type="paragraph" w:styleId="59">
    <w:name w:val="annotation subject"/>
    <w:basedOn w:val="20"/>
    <w:next w:val="20"/>
    <w:link w:val="84"/>
    <w:qFormat/>
    <w:uiPriority w:val="0"/>
    <w:rPr>
      <w:rFonts w:ascii="Calibri" w:hAnsi="Calibri"/>
      <w:b/>
      <w:kern w:val="0"/>
      <w:sz w:val="24"/>
      <w:szCs w:val="20"/>
      <w:lang w:eastAsia="en-US"/>
    </w:rPr>
  </w:style>
  <w:style w:type="paragraph" w:styleId="60">
    <w:name w:val="Body Text First Indent"/>
    <w:basedOn w:val="24"/>
    <w:link w:val="152"/>
    <w:qFormat/>
    <w:uiPriority w:val="0"/>
    <w:pPr>
      <w:spacing w:line="400" w:lineRule="exact"/>
      <w:ind w:firstLine="200" w:firstLineChars="200"/>
    </w:pPr>
    <w:rPr>
      <w:rFonts w:eastAsia="微软雅黑" w:asciiTheme="minorHAnsi" w:hAnsiTheme="minorHAnsi" w:cstheme="minorBidi"/>
      <w:spacing w:val="20"/>
      <w:kern w:val="0"/>
      <w:sz w:val="22"/>
      <w:szCs w:val="22"/>
    </w:rPr>
  </w:style>
  <w:style w:type="paragraph" w:styleId="61">
    <w:name w:val="Body Text First Indent 2"/>
    <w:basedOn w:val="25"/>
    <w:link w:val="171"/>
    <w:semiHidden/>
    <w:qFormat/>
    <w:uiPriority w:val="0"/>
    <w:pPr>
      <w:spacing w:line="276" w:lineRule="auto"/>
      <w:ind w:firstLine="420" w:firstLineChars="200"/>
      <w:jc w:val="left"/>
    </w:pPr>
    <w:rPr>
      <w:rFonts w:eastAsia="微软雅黑" w:asciiTheme="minorHAnsi" w:hAnsiTheme="minorHAnsi"/>
      <w:kern w:val="0"/>
      <w:sz w:val="24"/>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5">
    <w:name w:val="Strong"/>
    <w:basedOn w:val="64"/>
    <w:qFormat/>
    <w:uiPriority w:val="0"/>
    <w:rPr>
      <w:b/>
    </w:rPr>
  </w:style>
  <w:style w:type="character" w:styleId="66">
    <w:name w:val="page number"/>
    <w:basedOn w:val="64"/>
    <w:qFormat/>
    <w:uiPriority w:val="0"/>
  </w:style>
  <w:style w:type="character" w:styleId="67">
    <w:name w:val="FollowedHyperlink"/>
    <w:basedOn w:val="64"/>
    <w:semiHidden/>
    <w:qFormat/>
    <w:uiPriority w:val="99"/>
    <w:rPr>
      <w:color w:val="1F4F88"/>
      <w:u w:val="none"/>
    </w:rPr>
  </w:style>
  <w:style w:type="character" w:styleId="68">
    <w:name w:val="Emphasis"/>
    <w:basedOn w:val="64"/>
    <w:qFormat/>
    <w:uiPriority w:val="20"/>
    <w:rPr>
      <w:color w:val="CC0000"/>
    </w:rPr>
  </w:style>
  <w:style w:type="character" w:styleId="69">
    <w:name w:val="line number"/>
    <w:basedOn w:val="64"/>
    <w:qFormat/>
    <w:uiPriority w:val="99"/>
  </w:style>
  <w:style w:type="character" w:styleId="70">
    <w:name w:val="HTML Typewriter"/>
    <w:basedOn w:val="64"/>
    <w:semiHidden/>
    <w:qFormat/>
    <w:uiPriority w:val="99"/>
    <w:rPr>
      <w:rFonts w:ascii="Courier New" w:hAnsi="Courier New"/>
      <w:sz w:val="20"/>
    </w:rPr>
  </w:style>
  <w:style w:type="character" w:styleId="71">
    <w:name w:val="Hyperlink"/>
    <w:basedOn w:val="64"/>
    <w:qFormat/>
    <w:uiPriority w:val="99"/>
    <w:rPr>
      <w:color w:val="1F4F88"/>
      <w:u w:val="none"/>
    </w:rPr>
  </w:style>
  <w:style w:type="character" w:styleId="72">
    <w:name w:val="annotation reference"/>
    <w:basedOn w:val="64"/>
    <w:qFormat/>
    <w:uiPriority w:val="0"/>
    <w:rPr>
      <w:sz w:val="21"/>
    </w:rPr>
  </w:style>
  <w:style w:type="character" w:styleId="73">
    <w:name w:val="HTML Cite"/>
    <w:basedOn w:val="64"/>
    <w:semiHidden/>
    <w:qFormat/>
    <w:uiPriority w:val="99"/>
    <w:rPr>
      <w:i/>
    </w:rPr>
  </w:style>
  <w:style w:type="character" w:customStyle="1" w:styleId="74">
    <w:name w:val="标题 1 Char"/>
    <w:basedOn w:val="64"/>
    <w:qFormat/>
    <w:uiPriority w:val="0"/>
    <w:rPr>
      <w:rFonts w:ascii="Times New Roman" w:hAnsi="Times New Roman" w:eastAsia="宋体" w:cs="Times New Roman"/>
      <w:b/>
      <w:bCs/>
      <w:kern w:val="44"/>
      <w:sz w:val="44"/>
      <w:szCs w:val="44"/>
    </w:rPr>
  </w:style>
  <w:style w:type="character" w:customStyle="1" w:styleId="75">
    <w:name w:val="标题 2 Char"/>
    <w:basedOn w:val="64"/>
    <w:link w:val="3"/>
    <w:qFormat/>
    <w:uiPriority w:val="0"/>
    <w:rPr>
      <w:rFonts w:ascii="Arial" w:hAnsi="Arial" w:eastAsia="黑体" w:cs="Times New Roman"/>
      <w:b/>
      <w:bCs/>
      <w:sz w:val="32"/>
      <w:szCs w:val="32"/>
    </w:rPr>
  </w:style>
  <w:style w:type="character" w:customStyle="1" w:styleId="76">
    <w:name w:val="标题 3 Char"/>
    <w:basedOn w:val="64"/>
    <w:link w:val="4"/>
    <w:qFormat/>
    <w:uiPriority w:val="0"/>
    <w:rPr>
      <w:rFonts w:ascii="Times New Roman" w:hAnsi="Times New Roman" w:eastAsia="宋体" w:cs="Times New Roman"/>
      <w:b/>
      <w:bCs/>
      <w:sz w:val="32"/>
      <w:szCs w:val="32"/>
    </w:rPr>
  </w:style>
  <w:style w:type="character" w:customStyle="1" w:styleId="77">
    <w:name w:val="标题 4 Char"/>
    <w:basedOn w:val="64"/>
    <w:link w:val="5"/>
    <w:qFormat/>
    <w:uiPriority w:val="0"/>
    <w:rPr>
      <w:rFonts w:ascii="Arial" w:hAnsi="Arial" w:eastAsia="黑体" w:cs="Times New Roman"/>
      <w:b/>
      <w:bCs/>
      <w:sz w:val="28"/>
      <w:szCs w:val="28"/>
    </w:rPr>
  </w:style>
  <w:style w:type="character" w:customStyle="1" w:styleId="78">
    <w:name w:val="标题 5 Char"/>
    <w:basedOn w:val="64"/>
    <w:link w:val="6"/>
    <w:qFormat/>
    <w:uiPriority w:val="9"/>
    <w:rPr>
      <w:rFonts w:ascii="Times New Roman" w:hAnsi="Times New Roman" w:eastAsia="宋体" w:cs="Times New Roman"/>
      <w:b/>
      <w:bCs/>
      <w:sz w:val="28"/>
      <w:szCs w:val="28"/>
    </w:rPr>
  </w:style>
  <w:style w:type="character" w:customStyle="1" w:styleId="79">
    <w:name w:val="标题 6 Char"/>
    <w:basedOn w:val="64"/>
    <w:link w:val="7"/>
    <w:qFormat/>
    <w:uiPriority w:val="9"/>
    <w:rPr>
      <w:rFonts w:ascii="Arial" w:hAnsi="Arial" w:eastAsia="黑体" w:cs="Times New Roman"/>
      <w:b/>
      <w:bCs/>
      <w:sz w:val="20"/>
      <w:szCs w:val="20"/>
    </w:rPr>
  </w:style>
  <w:style w:type="character" w:customStyle="1" w:styleId="80">
    <w:name w:val="标题 7 Char"/>
    <w:basedOn w:val="64"/>
    <w:link w:val="8"/>
    <w:qFormat/>
    <w:uiPriority w:val="9"/>
    <w:rPr>
      <w:rFonts w:ascii="Times New Roman" w:hAnsi="Times New Roman" w:eastAsia="宋体" w:cs="Times New Roman"/>
      <w:b/>
      <w:bCs/>
      <w:sz w:val="24"/>
      <w:szCs w:val="24"/>
    </w:rPr>
  </w:style>
  <w:style w:type="character" w:customStyle="1" w:styleId="81">
    <w:name w:val="标题 8 Char"/>
    <w:basedOn w:val="64"/>
    <w:link w:val="9"/>
    <w:qFormat/>
    <w:uiPriority w:val="9"/>
    <w:rPr>
      <w:rFonts w:ascii="Cambria" w:hAnsi="Cambria" w:eastAsia="宋体" w:cs="Times New Roman"/>
      <w:sz w:val="24"/>
      <w:szCs w:val="24"/>
    </w:rPr>
  </w:style>
  <w:style w:type="character" w:customStyle="1" w:styleId="82">
    <w:name w:val="标题 9 Char"/>
    <w:basedOn w:val="64"/>
    <w:link w:val="10"/>
    <w:qFormat/>
    <w:uiPriority w:val="9"/>
    <w:rPr>
      <w:rFonts w:ascii="Cambria" w:hAnsi="Cambria" w:eastAsia="宋体" w:cs="Times New Roman"/>
      <w:sz w:val="21"/>
      <w:szCs w:val="21"/>
    </w:rPr>
  </w:style>
  <w:style w:type="character" w:customStyle="1" w:styleId="83">
    <w:name w:val="批注文字 Char"/>
    <w:basedOn w:val="64"/>
    <w:link w:val="20"/>
    <w:qFormat/>
    <w:uiPriority w:val="0"/>
    <w:rPr>
      <w:rFonts w:ascii="Times New Roman" w:hAnsi="Times New Roman" w:eastAsia="宋体" w:cs="Times New Roman"/>
      <w:kern w:val="2"/>
      <w:sz w:val="21"/>
      <w:szCs w:val="24"/>
    </w:rPr>
  </w:style>
  <w:style w:type="character" w:customStyle="1" w:styleId="84">
    <w:name w:val="批注主题 Char"/>
    <w:basedOn w:val="83"/>
    <w:link w:val="59"/>
    <w:qFormat/>
    <w:uiPriority w:val="0"/>
    <w:rPr>
      <w:rFonts w:ascii="Calibri" w:hAnsi="Calibri" w:eastAsia="宋体" w:cs="Times New Roman"/>
      <w:b/>
      <w:kern w:val="2"/>
      <w:sz w:val="24"/>
      <w:szCs w:val="20"/>
      <w:lang w:eastAsia="en-US"/>
    </w:rPr>
  </w:style>
  <w:style w:type="character" w:customStyle="1" w:styleId="85">
    <w:name w:val="正文文本 Char"/>
    <w:basedOn w:val="64"/>
    <w:link w:val="24"/>
    <w:qFormat/>
    <w:uiPriority w:val="99"/>
    <w:rPr>
      <w:rFonts w:ascii="Times New Roman" w:hAnsi="Times New Roman" w:eastAsia="宋体" w:cs="Times New Roman"/>
      <w:kern w:val="2"/>
      <w:sz w:val="21"/>
      <w:szCs w:val="24"/>
    </w:rPr>
  </w:style>
  <w:style w:type="character" w:customStyle="1" w:styleId="86">
    <w:name w:val="正文首行缩进 Char"/>
    <w:basedOn w:val="85"/>
    <w:qFormat/>
    <w:uiPriority w:val="0"/>
    <w:rPr>
      <w:rFonts w:ascii="Times New Roman" w:hAnsi="Times New Roman" w:eastAsia="宋体" w:cs="Times New Roman"/>
      <w:kern w:val="2"/>
      <w:sz w:val="21"/>
      <w:szCs w:val="24"/>
    </w:rPr>
  </w:style>
  <w:style w:type="character" w:customStyle="1" w:styleId="87">
    <w:name w:val="注释标题 Char"/>
    <w:basedOn w:val="64"/>
    <w:link w:val="13"/>
    <w:semiHidden/>
    <w:qFormat/>
    <w:uiPriority w:val="0"/>
    <w:rPr>
      <w:rFonts w:ascii="Calibri" w:hAnsi="Calibri" w:cs="Times New Roman"/>
      <w:sz w:val="24"/>
      <w:szCs w:val="20"/>
    </w:rPr>
  </w:style>
  <w:style w:type="character" w:customStyle="1" w:styleId="88">
    <w:name w:val="电子邮件签名 Char"/>
    <w:basedOn w:val="64"/>
    <w:link w:val="14"/>
    <w:semiHidden/>
    <w:qFormat/>
    <w:uiPriority w:val="0"/>
    <w:rPr>
      <w:rFonts w:ascii="Calibri" w:hAnsi="Calibri" w:cs="Times New Roman"/>
      <w:sz w:val="24"/>
      <w:szCs w:val="20"/>
    </w:rPr>
  </w:style>
  <w:style w:type="character" w:customStyle="1" w:styleId="89">
    <w:name w:val="文档结构图 Char"/>
    <w:basedOn w:val="64"/>
    <w:link w:val="19"/>
    <w:qFormat/>
    <w:uiPriority w:val="0"/>
    <w:rPr>
      <w:rFonts w:ascii="Calibri" w:hAnsi="Calibri" w:eastAsia="宋体" w:cs="Times New Roman"/>
      <w:sz w:val="21"/>
      <w:szCs w:val="20"/>
      <w:shd w:val="clear" w:color="auto" w:fill="000080"/>
    </w:rPr>
  </w:style>
  <w:style w:type="character" w:customStyle="1" w:styleId="90">
    <w:name w:val="称呼 Char"/>
    <w:basedOn w:val="64"/>
    <w:link w:val="21"/>
    <w:semiHidden/>
    <w:qFormat/>
    <w:uiPriority w:val="0"/>
    <w:rPr>
      <w:rFonts w:ascii="Calibri" w:hAnsi="Calibri" w:cs="Times New Roman"/>
      <w:sz w:val="24"/>
      <w:szCs w:val="20"/>
    </w:rPr>
  </w:style>
  <w:style w:type="character" w:customStyle="1" w:styleId="91">
    <w:name w:val="正文文本 3 Char"/>
    <w:basedOn w:val="64"/>
    <w:link w:val="22"/>
    <w:qFormat/>
    <w:uiPriority w:val="0"/>
    <w:rPr>
      <w:rFonts w:ascii="Calibri" w:hAnsi="Calibri" w:cs="Times New Roman"/>
      <w:sz w:val="16"/>
      <w:szCs w:val="20"/>
    </w:rPr>
  </w:style>
  <w:style w:type="character" w:customStyle="1" w:styleId="92">
    <w:name w:val="结束语 Char"/>
    <w:basedOn w:val="64"/>
    <w:link w:val="23"/>
    <w:semiHidden/>
    <w:qFormat/>
    <w:uiPriority w:val="0"/>
    <w:rPr>
      <w:rFonts w:ascii="Calibri" w:hAnsi="Calibri" w:cs="Times New Roman"/>
      <w:sz w:val="24"/>
      <w:szCs w:val="20"/>
    </w:rPr>
  </w:style>
  <w:style w:type="character" w:customStyle="1" w:styleId="93">
    <w:name w:val="正文文本缩进 Char"/>
    <w:basedOn w:val="64"/>
    <w:qFormat/>
    <w:uiPriority w:val="0"/>
    <w:rPr>
      <w:rFonts w:ascii="Times New Roman" w:hAnsi="Times New Roman" w:eastAsia="宋体" w:cs="Times New Roman"/>
      <w:kern w:val="2"/>
      <w:sz w:val="21"/>
      <w:szCs w:val="24"/>
    </w:rPr>
  </w:style>
  <w:style w:type="character" w:customStyle="1" w:styleId="94">
    <w:name w:val="HTML 地址 Char"/>
    <w:basedOn w:val="64"/>
    <w:link w:val="29"/>
    <w:semiHidden/>
    <w:qFormat/>
    <w:uiPriority w:val="0"/>
    <w:rPr>
      <w:rFonts w:ascii="Calibri" w:hAnsi="Calibri" w:cs="Times New Roman"/>
      <w:i/>
      <w:sz w:val="24"/>
      <w:szCs w:val="20"/>
    </w:rPr>
  </w:style>
  <w:style w:type="character" w:customStyle="1" w:styleId="95">
    <w:name w:val="纯文本 Char"/>
    <w:basedOn w:val="64"/>
    <w:link w:val="33"/>
    <w:qFormat/>
    <w:uiPriority w:val="0"/>
    <w:rPr>
      <w:rFonts w:ascii="宋体" w:hAnsi="Courier New" w:cs="Times New Roman"/>
      <w:sz w:val="21"/>
      <w:szCs w:val="20"/>
    </w:rPr>
  </w:style>
  <w:style w:type="character" w:customStyle="1" w:styleId="96">
    <w:name w:val="日期 Char"/>
    <w:basedOn w:val="64"/>
    <w:link w:val="35"/>
    <w:qFormat/>
    <w:uiPriority w:val="0"/>
    <w:rPr>
      <w:rFonts w:ascii="Calibri" w:hAnsi="Calibri" w:cs="Times New Roman"/>
      <w:sz w:val="24"/>
      <w:szCs w:val="20"/>
    </w:rPr>
  </w:style>
  <w:style w:type="character" w:customStyle="1" w:styleId="97">
    <w:name w:val="正文文本缩进 2 Char"/>
    <w:basedOn w:val="64"/>
    <w:link w:val="36"/>
    <w:qFormat/>
    <w:uiPriority w:val="0"/>
    <w:rPr>
      <w:rFonts w:ascii="Calibri" w:hAnsi="Calibri" w:cs="Times New Roman"/>
      <w:sz w:val="24"/>
      <w:szCs w:val="20"/>
    </w:rPr>
  </w:style>
  <w:style w:type="character" w:customStyle="1" w:styleId="98">
    <w:name w:val="批注框文本 Char"/>
    <w:basedOn w:val="64"/>
    <w:link w:val="37"/>
    <w:qFormat/>
    <w:uiPriority w:val="0"/>
    <w:rPr>
      <w:rFonts w:ascii="Calibri" w:hAnsi="Calibri" w:cs="Times New Roman"/>
      <w:sz w:val="2"/>
      <w:szCs w:val="20"/>
    </w:rPr>
  </w:style>
  <w:style w:type="character" w:customStyle="1" w:styleId="99">
    <w:name w:val="页脚 Char"/>
    <w:basedOn w:val="64"/>
    <w:link w:val="38"/>
    <w:qFormat/>
    <w:uiPriority w:val="99"/>
    <w:rPr>
      <w:rFonts w:ascii="Calibri" w:hAnsi="Calibri" w:eastAsia="宋体" w:cs="Times New Roman"/>
      <w:sz w:val="18"/>
      <w:szCs w:val="20"/>
    </w:rPr>
  </w:style>
  <w:style w:type="character" w:customStyle="1" w:styleId="100">
    <w:name w:val="正文首行缩进 2 Char"/>
    <w:basedOn w:val="93"/>
    <w:semiHidden/>
    <w:qFormat/>
    <w:uiPriority w:val="0"/>
    <w:rPr>
      <w:rFonts w:ascii="Times New Roman" w:hAnsi="Times New Roman" w:eastAsia="宋体" w:cs="Times New Roman"/>
      <w:kern w:val="2"/>
      <w:sz w:val="21"/>
      <w:szCs w:val="24"/>
    </w:rPr>
  </w:style>
  <w:style w:type="character" w:customStyle="1" w:styleId="101">
    <w:name w:val="页眉 Char"/>
    <w:basedOn w:val="64"/>
    <w:link w:val="39"/>
    <w:qFormat/>
    <w:uiPriority w:val="99"/>
    <w:rPr>
      <w:rFonts w:ascii="Calibri" w:hAnsi="Calibri" w:cs="Times New Roman"/>
      <w:sz w:val="20"/>
      <w:szCs w:val="20"/>
    </w:rPr>
  </w:style>
  <w:style w:type="character" w:customStyle="1" w:styleId="102">
    <w:name w:val="签名 Char"/>
    <w:basedOn w:val="64"/>
    <w:link w:val="40"/>
    <w:qFormat/>
    <w:uiPriority w:val="0"/>
    <w:rPr>
      <w:rFonts w:ascii="Calibri" w:hAnsi="Calibri" w:cs="Times New Roman"/>
      <w:sz w:val="24"/>
      <w:szCs w:val="20"/>
    </w:rPr>
  </w:style>
  <w:style w:type="character" w:customStyle="1" w:styleId="103">
    <w:name w:val="副标题 Char"/>
    <w:basedOn w:val="64"/>
    <w:link w:val="44"/>
    <w:qFormat/>
    <w:uiPriority w:val="0"/>
    <w:rPr>
      <w:rFonts w:ascii="Cambria" w:hAnsi="Cambria" w:cs="Times New Roman"/>
      <w:b/>
      <w:kern w:val="28"/>
      <w:sz w:val="32"/>
      <w:szCs w:val="20"/>
    </w:rPr>
  </w:style>
  <w:style w:type="character" w:customStyle="1" w:styleId="104">
    <w:name w:val="正文文本缩进 3 Char"/>
    <w:basedOn w:val="64"/>
    <w:link w:val="48"/>
    <w:qFormat/>
    <w:uiPriority w:val="0"/>
    <w:rPr>
      <w:rFonts w:ascii="Calibri" w:hAnsi="Calibri" w:cs="Times New Roman"/>
      <w:sz w:val="16"/>
      <w:szCs w:val="20"/>
    </w:rPr>
  </w:style>
  <w:style w:type="character" w:customStyle="1" w:styleId="105">
    <w:name w:val="正文文本 2 Char"/>
    <w:basedOn w:val="64"/>
    <w:link w:val="51"/>
    <w:qFormat/>
    <w:uiPriority w:val="0"/>
    <w:rPr>
      <w:rFonts w:ascii="Calibri" w:hAnsi="Calibri" w:cs="Times New Roman"/>
      <w:sz w:val="24"/>
      <w:szCs w:val="20"/>
    </w:rPr>
  </w:style>
  <w:style w:type="character" w:customStyle="1" w:styleId="106">
    <w:name w:val="信息标题 Char"/>
    <w:basedOn w:val="64"/>
    <w:link w:val="54"/>
    <w:semiHidden/>
    <w:qFormat/>
    <w:uiPriority w:val="0"/>
    <w:rPr>
      <w:rFonts w:ascii="Cambria" w:hAnsi="Cambria" w:eastAsia="宋体" w:cs="Times New Roman"/>
      <w:sz w:val="24"/>
      <w:szCs w:val="20"/>
      <w:shd w:val="pct20" w:color="auto" w:fill="auto"/>
    </w:rPr>
  </w:style>
  <w:style w:type="character" w:customStyle="1" w:styleId="107">
    <w:name w:val="HTML 预设格式 Char"/>
    <w:basedOn w:val="64"/>
    <w:link w:val="55"/>
    <w:semiHidden/>
    <w:qFormat/>
    <w:uiPriority w:val="0"/>
    <w:rPr>
      <w:rFonts w:ascii="Courier New" w:hAnsi="Courier New" w:cs="Times New Roman"/>
      <w:sz w:val="20"/>
      <w:szCs w:val="20"/>
    </w:rPr>
  </w:style>
  <w:style w:type="character" w:customStyle="1" w:styleId="108">
    <w:name w:val="标题 Char"/>
    <w:basedOn w:val="64"/>
    <w:link w:val="58"/>
    <w:qFormat/>
    <w:uiPriority w:val="0"/>
    <w:rPr>
      <w:rFonts w:ascii="Cambria" w:hAnsi="Cambria" w:cs="Times New Roman"/>
      <w:b/>
      <w:sz w:val="32"/>
      <w:szCs w:val="20"/>
    </w:rPr>
  </w:style>
  <w:style w:type="character" w:customStyle="1" w:styleId="109">
    <w:name w:val="标题 1 Char1"/>
    <w:basedOn w:val="64"/>
    <w:link w:val="2"/>
    <w:qFormat/>
    <w:locked/>
    <w:uiPriority w:val="9"/>
    <w:rPr>
      <w:rFonts w:ascii="Times New Roman" w:hAnsi="Times New Roman" w:eastAsia="宋体" w:cs="Times New Roman"/>
      <w:b/>
      <w:bCs/>
      <w:kern w:val="44"/>
      <w:sz w:val="44"/>
      <w:szCs w:val="44"/>
    </w:rPr>
  </w:style>
  <w:style w:type="character" w:customStyle="1" w:styleId="110">
    <w:name w:val="Body Text Indent 2 Char"/>
    <w:qFormat/>
    <w:locked/>
    <w:uiPriority w:val="0"/>
    <w:rPr>
      <w:sz w:val="24"/>
    </w:rPr>
  </w:style>
  <w:style w:type="character" w:customStyle="1" w:styleId="111">
    <w:name w:val="Body Text Indent 2 Char1"/>
    <w:basedOn w:val="64"/>
    <w:semiHidden/>
    <w:qFormat/>
    <w:uiPriority w:val="99"/>
    <w:rPr>
      <w:rFonts w:ascii="Times New Roman" w:hAnsi="Times New Roman" w:eastAsia="宋体"/>
      <w:kern w:val="2"/>
      <w:sz w:val="21"/>
      <w:szCs w:val="24"/>
    </w:rPr>
  </w:style>
  <w:style w:type="character" w:customStyle="1" w:styleId="112">
    <w:name w:val="hover43"/>
    <w:qFormat/>
    <w:uiPriority w:val="0"/>
    <w:rPr>
      <w:color w:val="FF6600"/>
      <w:u w:val="single"/>
    </w:rPr>
  </w:style>
  <w:style w:type="character" w:customStyle="1" w:styleId="113">
    <w:name w:val="Balloon Text Char"/>
    <w:qFormat/>
    <w:locked/>
    <w:uiPriority w:val="0"/>
    <w:rPr>
      <w:sz w:val="2"/>
    </w:rPr>
  </w:style>
  <w:style w:type="character" w:customStyle="1" w:styleId="114">
    <w:name w:val="Balloon Text Char1"/>
    <w:basedOn w:val="64"/>
    <w:semiHidden/>
    <w:qFormat/>
    <w:uiPriority w:val="99"/>
    <w:rPr>
      <w:rFonts w:ascii="Times New Roman" w:hAnsi="Times New Roman" w:eastAsia="宋体"/>
      <w:kern w:val="2"/>
      <w:sz w:val="0"/>
      <w:szCs w:val="0"/>
    </w:rPr>
  </w:style>
  <w:style w:type="character" w:customStyle="1" w:styleId="115">
    <w:name w:val="htd01"/>
    <w:basedOn w:val="64"/>
    <w:qFormat/>
    <w:uiPriority w:val="0"/>
    <w:rPr>
      <w:rFonts w:cs="Times New Roman"/>
    </w:rPr>
  </w:style>
  <w:style w:type="character" w:customStyle="1" w:styleId="116">
    <w:name w:val="Footer Char"/>
    <w:qFormat/>
    <w:locked/>
    <w:uiPriority w:val="0"/>
    <w:rPr>
      <w:rFonts w:eastAsia="宋体"/>
      <w:sz w:val="18"/>
    </w:rPr>
  </w:style>
  <w:style w:type="character" w:customStyle="1" w:styleId="117">
    <w:name w:val="Footer Char1"/>
    <w:basedOn w:val="64"/>
    <w:semiHidden/>
    <w:qFormat/>
    <w:uiPriority w:val="99"/>
    <w:rPr>
      <w:rFonts w:ascii="Times New Roman" w:hAnsi="Times New Roman" w:eastAsia="宋体"/>
      <w:kern w:val="2"/>
      <w:sz w:val="18"/>
      <w:szCs w:val="18"/>
    </w:rPr>
  </w:style>
  <w:style w:type="character" w:customStyle="1" w:styleId="118">
    <w:name w:val="Message Header Char"/>
    <w:semiHidden/>
    <w:qFormat/>
    <w:locked/>
    <w:uiPriority w:val="0"/>
    <w:rPr>
      <w:rFonts w:ascii="Cambria" w:hAnsi="Cambria" w:eastAsia="宋体"/>
      <w:sz w:val="24"/>
      <w:shd w:val="pct20" w:color="auto" w:fill="auto"/>
    </w:rPr>
  </w:style>
  <w:style w:type="character" w:customStyle="1" w:styleId="119">
    <w:name w:val="Message Header Char1"/>
    <w:basedOn w:val="64"/>
    <w:semiHidden/>
    <w:qFormat/>
    <w:uiPriority w:val="99"/>
    <w:rPr>
      <w:rFonts w:ascii="Cambria" w:hAnsi="Cambria" w:eastAsia="宋体" w:cs="Times New Roman"/>
      <w:kern w:val="2"/>
      <w:sz w:val="24"/>
      <w:szCs w:val="24"/>
      <w:shd w:val="pct20" w:color="auto" w:fill="auto"/>
    </w:rPr>
  </w:style>
  <w:style w:type="character" w:customStyle="1" w:styleId="120">
    <w:name w:val="List Paragraph Char"/>
    <w:link w:val="121"/>
    <w:qFormat/>
    <w:locked/>
    <w:uiPriority w:val="0"/>
    <w:rPr>
      <w:rFonts w:eastAsia="宋体"/>
      <w:color w:val="262626"/>
    </w:rPr>
  </w:style>
  <w:style w:type="paragraph" w:customStyle="1" w:styleId="121">
    <w:name w:val="List Paragraph2"/>
    <w:basedOn w:val="1"/>
    <w:link w:val="120"/>
    <w:qFormat/>
    <w:uiPriority w:val="0"/>
    <w:pPr>
      <w:spacing w:line="360" w:lineRule="auto"/>
      <w:ind w:firstLine="480" w:firstLineChars="200"/>
    </w:pPr>
    <w:rPr>
      <w:rFonts w:asciiTheme="minorHAnsi" w:hAnsiTheme="minorHAnsi" w:cstheme="minorBidi"/>
      <w:color w:val="262626"/>
      <w:kern w:val="0"/>
      <w:sz w:val="22"/>
      <w:szCs w:val="22"/>
    </w:rPr>
  </w:style>
  <w:style w:type="character" w:customStyle="1" w:styleId="122">
    <w:name w:val="Char Char8"/>
    <w:basedOn w:val="64"/>
    <w:qFormat/>
    <w:locked/>
    <w:uiPriority w:val="0"/>
    <w:rPr>
      <w:rFonts w:ascii="宋体" w:hAnsi="Courier New" w:eastAsia="宋体" w:cs="Times New Roman"/>
      <w:kern w:val="2"/>
      <w:sz w:val="21"/>
      <w:lang w:val="en-US" w:eastAsia="zh-CN" w:bidi="ar-SA"/>
    </w:rPr>
  </w:style>
  <w:style w:type="character" w:customStyle="1" w:styleId="123">
    <w:name w:val="正文（缩进） Char"/>
    <w:link w:val="124"/>
    <w:semiHidden/>
    <w:qFormat/>
    <w:locked/>
    <w:uiPriority w:val="0"/>
    <w:rPr>
      <w:rFonts w:eastAsia="宋体"/>
      <w:sz w:val="24"/>
    </w:rPr>
  </w:style>
  <w:style w:type="paragraph" w:customStyle="1" w:styleId="124">
    <w:name w:val="正文（缩进）"/>
    <w:basedOn w:val="1"/>
    <w:link w:val="123"/>
    <w:semiHidden/>
    <w:qFormat/>
    <w:uiPriority w:val="0"/>
    <w:pPr>
      <w:spacing w:beforeLines="50" w:afterLines="50" w:line="360" w:lineRule="auto"/>
      <w:ind w:firstLine="480" w:firstLineChars="200"/>
    </w:pPr>
    <w:rPr>
      <w:rFonts w:asciiTheme="minorHAnsi" w:hAnsiTheme="minorHAnsi" w:cstheme="minorBidi"/>
      <w:kern w:val="0"/>
      <w:sz w:val="24"/>
      <w:szCs w:val="22"/>
    </w:rPr>
  </w:style>
  <w:style w:type="character" w:customStyle="1" w:styleId="125">
    <w:name w:val="Closing Char"/>
    <w:semiHidden/>
    <w:qFormat/>
    <w:locked/>
    <w:uiPriority w:val="0"/>
    <w:rPr>
      <w:sz w:val="24"/>
    </w:rPr>
  </w:style>
  <w:style w:type="character" w:customStyle="1" w:styleId="126">
    <w:name w:val="Closing Char1"/>
    <w:basedOn w:val="64"/>
    <w:semiHidden/>
    <w:qFormat/>
    <w:uiPriority w:val="99"/>
    <w:rPr>
      <w:rFonts w:ascii="Times New Roman" w:hAnsi="Times New Roman" w:eastAsia="宋体"/>
      <w:kern w:val="2"/>
      <w:sz w:val="21"/>
      <w:szCs w:val="24"/>
    </w:rPr>
  </w:style>
  <w:style w:type="character" w:customStyle="1" w:styleId="127">
    <w:name w:val="E-mail Signature Char"/>
    <w:semiHidden/>
    <w:qFormat/>
    <w:locked/>
    <w:uiPriority w:val="0"/>
    <w:rPr>
      <w:sz w:val="24"/>
    </w:rPr>
  </w:style>
  <w:style w:type="character" w:customStyle="1" w:styleId="128">
    <w:name w:val="E-mail Signature Char1"/>
    <w:basedOn w:val="64"/>
    <w:semiHidden/>
    <w:qFormat/>
    <w:uiPriority w:val="99"/>
    <w:rPr>
      <w:rFonts w:ascii="Times New Roman" w:hAnsi="Times New Roman" w:eastAsia="宋体"/>
      <w:kern w:val="2"/>
      <w:sz w:val="21"/>
      <w:szCs w:val="24"/>
    </w:rPr>
  </w:style>
  <w:style w:type="character" w:customStyle="1" w:styleId="129">
    <w:name w:val="Char Char17"/>
    <w:basedOn w:val="64"/>
    <w:qFormat/>
    <w:uiPriority w:val="0"/>
    <w:rPr>
      <w:rFonts w:ascii="Arial" w:hAnsi="Arial" w:eastAsia="黑体" w:cs="Times New Roman"/>
      <w:b/>
      <w:kern w:val="2"/>
      <w:sz w:val="24"/>
    </w:rPr>
  </w:style>
  <w:style w:type="character" w:customStyle="1" w:styleId="130">
    <w:name w:val="HTML Address Char"/>
    <w:semiHidden/>
    <w:qFormat/>
    <w:locked/>
    <w:uiPriority w:val="0"/>
    <w:rPr>
      <w:i/>
      <w:sz w:val="24"/>
    </w:rPr>
  </w:style>
  <w:style w:type="character" w:customStyle="1" w:styleId="131">
    <w:name w:val="HTML Address Char1"/>
    <w:basedOn w:val="64"/>
    <w:semiHidden/>
    <w:qFormat/>
    <w:uiPriority w:val="99"/>
    <w:rPr>
      <w:rFonts w:ascii="Times New Roman" w:hAnsi="Times New Roman" w:eastAsia="宋体"/>
      <w:i/>
      <w:iCs/>
      <w:kern w:val="2"/>
      <w:sz w:val="21"/>
      <w:szCs w:val="24"/>
    </w:rPr>
  </w:style>
  <w:style w:type="character" w:customStyle="1" w:styleId="132">
    <w:name w:val="hover40"/>
    <w:qFormat/>
    <w:uiPriority w:val="0"/>
    <w:rPr>
      <w:color w:val="FF6600"/>
      <w:u w:val="single"/>
    </w:rPr>
  </w:style>
  <w:style w:type="character" w:customStyle="1" w:styleId="133">
    <w:name w:val="hover38"/>
    <w:qFormat/>
    <w:uiPriority w:val="0"/>
    <w:rPr>
      <w:color w:val="FF6600"/>
      <w:u w:val="single"/>
    </w:rPr>
  </w:style>
  <w:style w:type="character" w:customStyle="1" w:styleId="134">
    <w:name w:val="Char Char19"/>
    <w:basedOn w:val="64"/>
    <w:qFormat/>
    <w:uiPriority w:val="0"/>
    <w:rPr>
      <w:rFonts w:ascii="Arial" w:hAnsi="Arial" w:eastAsia="黑体" w:cs="Times New Roman"/>
      <w:b/>
      <w:kern w:val="2"/>
      <w:sz w:val="28"/>
    </w:rPr>
  </w:style>
  <w:style w:type="character" w:customStyle="1" w:styleId="135">
    <w:name w:val="Char Char4"/>
    <w:basedOn w:val="64"/>
    <w:qFormat/>
    <w:locked/>
    <w:uiPriority w:val="0"/>
    <w:rPr>
      <w:rFonts w:eastAsia="宋体" w:cs="Times New Roman"/>
      <w:kern w:val="2"/>
      <w:sz w:val="21"/>
      <w:lang w:val="en-US" w:eastAsia="zh-CN" w:bidi="ar-SA"/>
    </w:rPr>
  </w:style>
  <w:style w:type="character" w:customStyle="1" w:styleId="136">
    <w:name w:val="apple-converted-space"/>
    <w:qFormat/>
    <w:uiPriority w:val="0"/>
  </w:style>
  <w:style w:type="character" w:customStyle="1" w:styleId="137">
    <w:name w:val="hover42"/>
    <w:qFormat/>
    <w:uiPriority w:val="0"/>
    <w:rPr>
      <w:color w:val="FFFFFF"/>
      <w:shd w:val="clear" w:color="auto" w:fill="FF6600"/>
    </w:rPr>
  </w:style>
  <w:style w:type="character" w:customStyle="1" w:styleId="138">
    <w:name w:val="Char Char3"/>
    <w:qFormat/>
    <w:uiPriority w:val="0"/>
    <w:rPr>
      <w:rFonts w:ascii="Calibri" w:hAnsi="Calibri" w:eastAsia="宋体"/>
      <w:sz w:val="22"/>
      <w:lang w:eastAsia="en-US"/>
    </w:rPr>
  </w:style>
  <w:style w:type="character" w:customStyle="1" w:styleId="139">
    <w:name w:val="unnamed11"/>
    <w:basedOn w:val="64"/>
    <w:qFormat/>
    <w:uiPriority w:val="0"/>
    <w:rPr>
      <w:rFonts w:cs="Times New Roman"/>
    </w:rPr>
  </w:style>
  <w:style w:type="character" w:customStyle="1" w:styleId="140">
    <w:name w:val="Char Char18"/>
    <w:basedOn w:val="64"/>
    <w:qFormat/>
    <w:uiPriority w:val="0"/>
    <w:rPr>
      <w:rFonts w:cs="Times New Roman"/>
      <w:b/>
      <w:kern w:val="2"/>
      <w:sz w:val="28"/>
    </w:rPr>
  </w:style>
  <w:style w:type="character" w:customStyle="1" w:styleId="141">
    <w:name w:val="Salutation Char"/>
    <w:semiHidden/>
    <w:qFormat/>
    <w:locked/>
    <w:uiPriority w:val="0"/>
    <w:rPr>
      <w:sz w:val="24"/>
    </w:rPr>
  </w:style>
  <w:style w:type="character" w:customStyle="1" w:styleId="142">
    <w:name w:val="Salutation Char1"/>
    <w:basedOn w:val="64"/>
    <w:semiHidden/>
    <w:qFormat/>
    <w:uiPriority w:val="99"/>
    <w:rPr>
      <w:rFonts w:ascii="Times New Roman" w:hAnsi="Times New Roman" w:eastAsia="宋体"/>
      <w:kern w:val="2"/>
      <w:sz w:val="21"/>
      <w:szCs w:val="24"/>
    </w:rPr>
  </w:style>
  <w:style w:type="character" w:customStyle="1" w:styleId="143">
    <w:name w:val="Char Char16"/>
    <w:basedOn w:val="64"/>
    <w:qFormat/>
    <w:uiPriority w:val="0"/>
    <w:rPr>
      <w:rFonts w:cs="Times New Roman"/>
      <w:b/>
      <w:kern w:val="2"/>
      <w:sz w:val="24"/>
    </w:rPr>
  </w:style>
  <w:style w:type="character" w:customStyle="1" w:styleId="144">
    <w:name w:val="Char Char14"/>
    <w:basedOn w:val="64"/>
    <w:qFormat/>
    <w:uiPriority w:val="0"/>
    <w:rPr>
      <w:rFonts w:cs="Times New Roman"/>
      <w:kern w:val="2"/>
      <w:sz w:val="21"/>
      <w:shd w:val="clear" w:color="auto" w:fill="000080"/>
    </w:rPr>
  </w:style>
  <w:style w:type="character" w:customStyle="1" w:styleId="145">
    <w:name w:val="Char Char23"/>
    <w:qFormat/>
    <w:locked/>
    <w:uiPriority w:val="0"/>
    <w:rPr>
      <w:rFonts w:ascii="宋体" w:hAnsi="宋体" w:eastAsia="宋体"/>
      <w:kern w:val="2"/>
      <w:sz w:val="24"/>
      <w:lang w:val="en-US" w:eastAsia="zh-CN"/>
    </w:rPr>
  </w:style>
  <w:style w:type="character" w:customStyle="1" w:styleId="146">
    <w:name w:val="Document Map Char"/>
    <w:semiHidden/>
    <w:qFormat/>
    <w:locked/>
    <w:uiPriority w:val="0"/>
    <w:rPr>
      <w:rFonts w:eastAsia="宋体"/>
      <w:sz w:val="21"/>
      <w:shd w:val="clear" w:color="auto" w:fill="000080"/>
    </w:rPr>
  </w:style>
  <w:style w:type="character" w:customStyle="1" w:styleId="147">
    <w:name w:val="Document Map Char1"/>
    <w:basedOn w:val="64"/>
    <w:semiHidden/>
    <w:qFormat/>
    <w:uiPriority w:val="99"/>
    <w:rPr>
      <w:rFonts w:ascii="Times New Roman" w:hAnsi="Times New Roman" w:eastAsia="宋体"/>
      <w:kern w:val="2"/>
      <w:sz w:val="0"/>
      <w:szCs w:val="0"/>
    </w:rPr>
  </w:style>
  <w:style w:type="character" w:customStyle="1" w:styleId="148">
    <w:name w:val="Date Char"/>
    <w:qFormat/>
    <w:locked/>
    <w:uiPriority w:val="0"/>
    <w:rPr>
      <w:sz w:val="24"/>
    </w:rPr>
  </w:style>
  <w:style w:type="character" w:customStyle="1" w:styleId="149">
    <w:name w:val="Date Char1"/>
    <w:basedOn w:val="64"/>
    <w:semiHidden/>
    <w:qFormat/>
    <w:uiPriority w:val="99"/>
    <w:rPr>
      <w:rFonts w:ascii="Times New Roman" w:hAnsi="Times New Roman" w:eastAsia="宋体"/>
      <w:kern w:val="2"/>
      <w:sz w:val="21"/>
      <w:szCs w:val="24"/>
    </w:rPr>
  </w:style>
  <w:style w:type="character" w:customStyle="1" w:styleId="150">
    <w:name w:val="Char Char12"/>
    <w:basedOn w:val="64"/>
    <w:qFormat/>
    <w:uiPriority w:val="0"/>
    <w:rPr>
      <w:rFonts w:cs="Times New Roman"/>
      <w:kern w:val="2"/>
      <w:sz w:val="21"/>
    </w:rPr>
  </w:style>
  <w:style w:type="character" w:customStyle="1" w:styleId="151">
    <w:name w:val="Body Text Char"/>
    <w:basedOn w:val="64"/>
    <w:qFormat/>
    <w:locked/>
    <w:uiPriority w:val="99"/>
    <w:rPr>
      <w:rFonts w:eastAsia="宋体"/>
      <w:sz w:val="21"/>
    </w:rPr>
  </w:style>
  <w:style w:type="character" w:customStyle="1" w:styleId="152">
    <w:name w:val="正文首行缩进 Char1"/>
    <w:basedOn w:val="85"/>
    <w:link w:val="60"/>
    <w:qFormat/>
    <w:uiPriority w:val="0"/>
    <w:rPr>
      <w:rFonts w:ascii="Times New Roman" w:hAnsi="Times New Roman" w:eastAsia="宋体" w:cs="Times New Roman"/>
      <w:spacing w:val="20"/>
      <w:kern w:val="2"/>
      <w:sz w:val="21"/>
      <w:szCs w:val="24"/>
    </w:rPr>
  </w:style>
  <w:style w:type="character" w:customStyle="1" w:styleId="153">
    <w:name w:val="Body Text First Indent Char1"/>
    <w:basedOn w:val="151"/>
    <w:semiHidden/>
    <w:qFormat/>
    <w:uiPriority w:val="99"/>
    <w:rPr>
      <w:rFonts w:ascii="Times New Roman" w:hAnsi="Times New Roman" w:eastAsia="宋体"/>
      <w:kern w:val="2"/>
      <w:sz w:val="21"/>
      <w:szCs w:val="24"/>
    </w:rPr>
  </w:style>
  <w:style w:type="character" w:customStyle="1" w:styleId="154">
    <w:name w:val="Char Char2"/>
    <w:basedOn w:val="64"/>
    <w:qFormat/>
    <w:uiPriority w:val="0"/>
    <w:rPr>
      <w:rFonts w:cs="Times New Roman"/>
      <w:kern w:val="2"/>
      <w:sz w:val="21"/>
    </w:rPr>
  </w:style>
  <w:style w:type="character" w:customStyle="1" w:styleId="155">
    <w:name w:val="Comment Text Char"/>
    <w:qFormat/>
    <w:locked/>
    <w:uiPriority w:val="0"/>
    <w:rPr>
      <w:rFonts w:ascii="Calibri" w:hAnsi="Calibri" w:eastAsia="宋体"/>
      <w:lang w:eastAsia="en-US"/>
    </w:rPr>
  </w:style>
  <w:style w:type="character" w:customStyle="1" w:styleId="156">
    <w:name w:val="Comment Text Char1"/>
    <w:basedOn w:val="64"/>
    <w:semiHidden/>
    <w:qFormat/>
    <w:uiPriority w:val="99"/>
    <w:rPr>
      <w:rFonts w:ascii="Times New Roman" w:hAnsi="Times New Roman" w:eastAsia="宋体"/>
      <w:kern w:val="2"/>
      <w:sz w:val="21"/>
      <w:szCs w:val="24"/>
    </w:rPr>
  </w:style>
  <w:style w:type="character" w:customStyle="1" w:styleId="157">
    <w:name w:val="bds_more"/>
    <w:qFormat/>
    <w:uiPriority w:val="0"/>
    <w:rPr>
      <w:rFonts w:ascii="Arial" w:hAnsi="Arial"/>
    </w:rPr>
  </w:style>
  <w:style w:type="character" w:customStyle="1" w:styleId="158">
    <w:name w:val="HTML Preformatted Char"/>
    <w:semiHidden/>
    <w:qFormat/>
    <w:locked/>
    <w:uiPriority w:val="0"/>
    <w:rPr>
      <w:rFonts w:ascii="Courier New" w:hAnsi="Courier New"/>
      <w:sz w:val="20"/>
    </w:rPr>
  </w:style>
  <w:style w:type="character" w:customStyle="1" w:styleId="159">
    <w:name w:val="HTML Preformatted Char1"/>
    <w:basedOn w:val="64"/>
    <w:semiHidden/>
    <w:qFormat/>
    <w:uiPriority w:val="99"/>
    <w:rPr>
      <w:rFonts w:ascii="Courier New" w:hAnsi="Courier New" w:eastAsia="宋体" w:cs="Courier New"/>
      <w:kern w:val="2"/>
    </w:rPr>
  </w:style>
  <w:style w:type="character" w:customStyle="1" w:styleId="160">
    <w:name w:val="Body Text 2 Char"/>
    <w:qFormat/>
    <w:locked/>
    <w:uiPriority w:val="0"/>
    <w:rPr>
      <w:sz w:val="24"/>
    </w:rPr>
  </w:style>
  <w:style w:type="character" w:customStyle="1" w:styleId="161">
    <w:name w:val="Body Text 2 Char1"/>
    <w:basedOn w:val="64"/>
    <w:semiHidden/>
    <w:qFormat/>
    <w:uiPriority w:val="99"/>
    <w:rPr>
      <w:rFonts w:ascii="Times New Roman" w:hAnsi="Times New Roman" w:eastAsia="宋体"/>
      <w:kern w:val="2"/>
      <w:sz w:val="21"/>
      <w:szCs w:val="24"/>
    </w:rPr>
  </w:style>
  <w:style w:type="character" w:customStyle="1" w:styleId="162">
    <w:name w:val="Char Char1"/>
    <w:basedOn w:val="64"/>
    <w:qFormat/>
    <w:uiPriority w:val="0"/>
    <w:rPr>
      <w:rFonts w:cs="Times New Roman"/>
      <w:kern w:val="2"/>
      <w:sz w:val="21"/>
    </w:rPr>
  </w:style>
  <w:style w:type="character" w:customStyle="1" w:styleId="163">
    <w:name w:val="正文缩进 Char"/>
    <w:link w:val="15"/>
    <w:qFormat/>
    <w:locked/>
    <w:uiPriority w:val="0"/>
    <w:rPr>
      <w:rFonts w:eastAsia="宋体"/>
      <w:sz w:val="21"/>
    </w:rPr>
  </w:style>
  <w:style w:type="character" w:customStyle="1" w:styleId="164">
    <w:name w:val="Char Char9"/>
    <w:basedOn w:val="64"/>
    <w:qFormat/>
    <w:uiPriority w:val="0"/>
    <w:rPr>
      <w:rFonts w:cs="Times New Roman"/>
      <w:kern w:val="2"/>
      <w:sz w:val="24"/>
    </w:rPr>
  </w:style>
  <w:style w:type="character" w:customStyle="1" w:styleId="165">
    <w:name w:val="Subtitle Char"/>
    <w:qFormat/>
    <w:locked/>
    <w:uiPriority w:val="0"/>
    <w:rPr>
      <w:rFonts w:ascii="Cambria" w:hAnsi="Cambria"/>
      <w:b/>
      <w:kern w:val="28"/>
      <w:sz w:val="32"/>
    </w:rPr>
  </w:style>
  <w:style w:type="character" w:customStyle="1" w:styleId="166">
    <w:name w:val="Subtitle Char1"/>
    <w:basedOn w:val="64"/>
    <w:qFormat/>
    <w:uiPriority w:val="11"/>
    <w:rPr>
      <w:rFonts w:ascii="Cambria" w:hAnsi="Cambria" w:eastAsia="宋体" w:cs="Times New Roman"/>
      <w:b/>
      <w:bCs/>
      <w:kern w:val="28"/>
      <w:sz w:val="32"/>
      <w:szCs w:val="32"/>
    </w:rPr>
  </w:style>
  <w:style w:type="character" w:customStyle="1" w:styleId="167">
    <w:name w:val="Body Text Indent 3 Char"/>
    <w:qFormat/>
    <w:locked/>
    <w:uiPriority w:val="0"/>
    <w:rPr>
      <w:sz w:val="16"/>
    </w:rPr>
  </w:style>
  <w:style w:type="character" w:customStyle="1" w:styleId="168">
    <w:name w:val="Body Text Indent 3 Char1"/>
    <w:basedOn w:val="64"/>
    <w:semiHidden/>
    <w:qFormat/>
    <w:uiPriority w:val="99"/>
    <w:rPr>
      <w:rFonts w:ascii="Times New Roman" w:hAnsi="Times New Roman" w:eastAsia="宋体"/>
      <w:kern w:val="2"/>
      <w:sz w:val="16"/>
      <w:szCs w:val="16"/>
    </w:rPr>
  </w:style>
  <w:style w:type="character" w:customStyle="1" w:styleId="169">
    <w:name w:val="Char Char21"/>
    <w:basedOn w:val="64"/>
    <w:qFormat/>
    <w:uiPriority w:val="0"/>
    <w:rPr>
      <w:rFonts w:ascii="Arial" w:hAnsi="Arial" w:eastAsia="黑体" w:cs="Times New Roman"/>
      <w:b/>
      <w:kern w:val="2"/>
      <w:sz w:val="32"/>
    </w:rPr>
  </w:style>
  <w:style w:type="character" w:customStyle="1" w:styleId="170">
    <w:name w:val="正文文本缩进 Char1"/>
    <w:basedOn w:val="64"/>
    <w:link w:val="25"/>
    <w:qFormat/>
    <w:uiPriority w:val="99"/>
    <w:rPr>
      <w:rFonts w:ascii="Times New Roman" w:hAnsi="Times New Roman" w:eastAsia="宋体" w:cs="Times New Roman"/>
      <w:kern w:val="2"/>
      <w:sz w:val="21"/>
      <w:szCs w:val="24"/>
    </w:rPr>
  </w:style>
  <w:style w:type="character" w:customStyle="1" w:styleId="171">
    <w:name w:val="正文首行缩进 2 Char1"/>
    <w:basedOn w:val="170"/>
    <w:link w:val="61"/>
    <w:semiHidden/>
    <w:qFormat/>
    <w:uiPriority w:val="0"/>
    <w:rPr>
      <w:rFonts w:ascii="Times New Roman" w:hAnsi="Times New Roman" w:eastAsia="宋体" w:cs="Times New Roman"/>
      <w:kern w:val="2"/>
      <w:sz w:val="24"/>
      <w:szCs w:val="24"/>
    </w:rPr>
  </w:style>
  <w:style w:type="character" w:customStyle="1" w:styleId="172">
    <w:name w:val="Body Text First Indent 2 Char1"/>
    <w:basedOn w:val="170"/>
    <w:semiHidden/>
    <w:qFormat/>
    <w:uiPriority w:val="99"/>
    <w:rPr>
      <w:rFonts w:ascii="Times New Roman" w:hAnsi="Times New Roman" w:eastAsia="宋体" w:cs="Times New Roman"/>
      <w:kern w:val="2"/>
      <w:sz w:val="21"/>
      <w:szCs w:val="24"/>
    </w:rPr>
  </w:style>
  <w:style w:type="character" w:customStyle="1" w:styleId="173">
    <w:name w:val="Char Char5"/>
    <w:basedOn w:val="64"/>
    <w:qFormat/>
    <w:uiPriority w:val="0"/>
    <w:rPr>
      <w:rFonts w:cs="Times New Roman"/>
      <w:kern w:val="2"/>
      <w:sz w:val="18"/>
    </w:rPr>
  </w:style>
  <w:style w:type="character" w:customStyle="1" w:styleId="174">
    <w:name w:val="Body Text 3 Char"/>
    <w:qFormat/>
    <w:locked/>
    <w:uiPriority w:val="0"/>
    <w:rPr>
      <w:sz w:val="16"/>
    </w:rPr>
  </w:style>
  <w:style w:type="character" w:customStyle="1" w:styleId="175">
    <w:name w:val="Body Text 3 Char1"/>
    <w:basedOn w:val="64"/>
    <w:semiHidden/>
    <w:qFormat/>
    <w:uiPriority w:val="99"/>
    <w:rPr>
      <w:rFonts w:ascii="Times New Roman" w:hAnsi="Times New Roman" w:eastAsia="宋体"/>
      <w:kern w:val="2"/>
      <w:sz w:val="16"/>
      <w:szCs w:val="16"/>
    </w:rPr>
  </w:style>
  <w:style w:type="character" w:customStyle="1" w:styleId="176">
    <w:name w:val="param-name1"/>
    <w:qFormat/>
    <w:uiPriority w:val="0"/>
    <w:rPr>
      <w:b/>
    </w:rPr>
  </w:style>
  <w:style w:type="character" w:customStyle="1" w:styleId="177">
    <w:name w:val="Char Char6"/>
    <w:basedOn w:val="64"/>
    <w:qFormat/>
    <w:uiPriority w:val="0"/>
    <w:rPr>
      <w:rFonts w:cs="Times New Roman"/>
      <w:kern w:val="2"/>
      <w:sz w:val="18"/>
    </w:rPr>
  </w:style>
  <w:style w:type="character" w:customStyle="1" w:styleId="178">
    <w:name w:val="段 Char"/>
    <w:link w:val="179"/>
    <w:qFormat/>
    <w:locked/>
    <w:uiPriority w:val="0"/>
    <w:rPr>
      <w:rFonts w:ascii="宋体"/>
      <w:sz w:val="21"/>
    </w:rPr>
  </w:style>
  <w:style w:type="paragraph" w:customStyle="1" w:styleId="179">
    <w:name w:val="段"/>
    <w:link w:val="178"/>
    <w:qFormat/>
    <w:uiPriority w:val="0"/>
    <w:pPr>
      <w:autoSpaceDE w:val="0"/>
      <w:autoSpaceDN w:val="0"/>
      <w:ind w:firstLine="200" w:firstLineChars="200"/>
      <w:jc w:val="both"/>
    </w:pPr>
    <w:rPr>
      <w:rFonts w:ascii="宋体" w:eastAsia="微软雅黑" w:hAnsiTheme="minorHAnsi" w:cstheme="minorBidi"/>
      <w:sz w:val="21"/>
      <w:szCs w:val="22"/>
      <w:lang w:val="en-US" w:eastAsia="zh-CN" w:bidi="ar-SA"/>
    </w:rPr>
  </w:style>
  <w:style w:type="character" w:customStyle="1" w:styleId="180">
    <w:name w:val="Char Char10"/>
    <w:basedOn w:val="64"/>
    <w:qFormat/>
    <w:uiPriority w:val="0"/>
    <w:rPr>
      <w:rFonts w:cs="Times New Roman"/>
      <w:kern w:val="2"/>
      <w:sz w:val="28"/>
    </w:rPr>
  </w:style>
  <w:style w:type="character" w:customStyle="1" w:styleId="181">
    <w:name w:val="Title Char"/>
    <w:qFormat/>
    <w:locked/>
    <w:uiPriority w:val="0"/>
    <w:rPr>
      <w:rFonts w:ascii="Cambria" w:hAnsi="Cambria"/>
      <w:b/>
      <w:sz w:val="32"/>
    </w:rPr>
  </w:style>
  <w:style w:type="character" w:customStyle="1" w:styleId="182">
    <w:name w:val="Title Char1"/>
    <w:basedOn w:val="64"/>
    <w:qFormat/>
    <w:uiPriority w:val="10"/>
    <w:rPr>
      <w:rFonts w:ascii="Cambria" w:hAnsi="Cambria" w:eastAsia="宋体" w:cs="Times New Roman"/>
      <w:b/>
      <w:bCs/>
      <w:kern w:val="2"/>
      <w:sz w:val="32"/>
      <w:szCs w:val="32"/>
    </w:rPr>
  </w:style>
  <w:style w:type="character" w:customStyle="1" w:styleId="183">
    <w:name w:val="Signature Char"/>
    <w:qFormat/>
    <w:locked/>
    <w:uiPriority w:val="0"/>
    <w:rPr>
      <w:sz w:val="24"/>
    </w:rPr>
  </w:style>
  <w:style w:type="character" w:customStyle="1" w:styleId="184">
    <w:name w:val="Signature Char1"/>
    <w:basedOn w:val="64"/>
    <w:semiHidden/>
    <w:qFormat/>
    <w:uiPriority w:val="99"/>
    <w:rPr>
      <w:rFonts w:ascii="Times New Roman" w:hAnsi="Times New Roman" w:eastAsia="宋体"/>
      <w:kern w:val="2"/>
      <w:sz w:val="21"/>
      <w:szCs w:val="24"/>
    </w:rPr>
  </w:style>
  <w:style w:type="character" w:customStyle="1" w:styleId="185">
    <w:name w:val="Char Char13"/>
    <w:basedOn w:val="64"/>
    <w:qFormat/>
    <w:locked/>
    <w:uiPriority w:val="0"/>
    <w:rPr>
      <w:rFonts w:eastAsia="宋体" w:cs="Times New Roman"/>
      <w:kern w:val="2"/>
      <w:sz w:val="24"/>
      <w:lang w:val="en-US" w:eastAsia="zh-CN" w:bidi="ar-SA"/>
    </w:rPr>
  </w:style>
  <w:style w:type="character" w:customStyle="1" w:styleId="186">
    <w:name w:val="Char Char"/>
    <w:qFormat/>
    <w:uiPriority w:val="0"/>
    <w:rPr>
      <w:rFonts w:ascii="宋体" w:hAnsi="Courier New" w:eastAsia="宋体"/>
      <w:kern w:val="2"/>
      <w:sz w:val="21"/>
      <w:lang w:val="en-US" w:eastAsia="zh-CN"/>
    </w:rPr>
  </w:style>
  <w:style w:type="character" w:customStyle="1" w:styleId="187">
    <w:name w:val="Char Char31"/>
    <w:basedOn w:val="135"/>
    <w:qFormat/>
    <w:uiPriority w:val="0"/>
    <w:rPr>
      <w:rFonts w:eastAsia="宋体" w:cs="Times New Roman"/>
      <w:b/>
      <w:bCs/>
      <w:kern w:val="2"/>
      <w:sz w:val="21"/>
      <w:lang w:val="en-US" w:eastAsia="zh-CN" w:bidi="ar-SA"/>
    </w:rPr>
  </w:style>
  <w:style w:type="character" w:customStyle="1" w:styleId="188">
    <w:name w:val="Char Char7"/>
    <w:basedOn w:val="64"/>
    <w:qFormat/>
    <w:uiPriority w:val="0"/>
    <w:rPr>
      <w:rFonts w:eastAsia="黑体" w:cs="Times New Roman"/>
      <w:b/>
      <w:kern w:val="2"/>
      <w:sz w:val="72"/>
    </w:rPr>
  </w:style>
  <w:style w:type="character" w:customStyle="1" w:styleId="189">
    <w:name w:val="No Spacing Char"/>
    <w:link w:val="190"/>
    <w:qFormat/>
    <w:locked/>
    <w:uiPriority w:val="1"/>
    <w:rPr>
      <w:kern w:val="2"/>
      <w:sz w:val="21"/>
    </w:rPr>
  </w:style>
  <w:style w:type="paragraph" w:customStyle="1" w:styleId="190">
    <w:name w:val="无间隔1"/>
    <w:link w:val="189"/>
    <w:qFormat/>
    <w:uiPriority w:val="1"/>
    <w:pPr>
      <w:widowControl w:val="0"/>
      <w:jc w:val="both"/>
    </w:pPr>
    <w:rPr>
      <w:rFonts w:eastAsia="微软雅黑" w:asciiTheme="minorHAnsi" w:hAnsiTheme="minorHAnsi" w:cstheme="minorBidi"/>
      <w:kern w:val="2"/>
      <w:sz w:val="21"/>
      <w:szCs w:val="22"/>
      <w:lang w:val="en-US" w:eastAsia="zh-CN" w:bidi="ar-SA"/>
    </w:rPr>
  </w:style>
  <w:style w:type="character" w:customStyle="1" w:styleId="191">
    <w:name w:val="Note Heading Char"/>
    <w:semiHidden/>
    <w:qFormat/>
    <w:locked/>
    <w:uiPriority w:val="0"/>
    <w:rPr>
      <w:sz w:val="24"/>
    </w:rPr>
  </w:style>
  <w:style w:type="character" w:customStyle="1" w:styleId="192">
    <w:name w:val="Note Heading Char1"/>
    <w:basedOn w:val="64"/>
    <w:semiHidden/>
    <w:qFormat/>
    <w:uiPriority w:val="99"/>
    <w:rPr>
      <w:rFonts w:ascii="Times New Roman" w:hAnsi="Times New Roman" w:eastAsia="宋体"/>
      <w:kern w:val="2"/>
      <w:sz w:val="21"/>
      <w:szCs w:val="24"/>
    </w:rPr>
  </w:style>
  <w:style w:type="character" w:customStyle="1" w:styleId="193">
    <w:name w:val="hover44"/>
    <w:qFormat/>
    <w:uiPriority w:val="0"/>
    <w:rPr>
      <w:rFonts w:ascii="微软雅黑" w:hAnsi="微软雅黑" w:eastAsia="微软雅黑"/>
      <w:b/>
      <w:color w:val="FF6600"/>
      <w:sz w:val="22"/>
      <w:u w:val="single"/>
    </w:rPr>
  </w:style>
  <w:style w:type="character" w:customStyle="1" w:styleId="194">
    <w:name w:val="Plain Text Char"/>
    <w:qFormat/>
    <w:locked/>
    <w:uiPriority w:val="0"/>
    <w:rPr>
      <w:rFonts w:ascii="宋体" w:hAnsi="Courier New"/>
      <w:sz w:val="21"/>
    </w:rPr>
  </w:style>
  <w:style w:type="character" w:customStyle="1" w:styleId="195">
    <w:name w:val="Plain Text Char1"/>
    <w:basedOn w:val="64"/>
    <w:semiHidden/>
    <w:qFormat/>
    <w:uiPriority w:val="99"/>
    <w:rPr>
      <w:rFonts w:ascii="宋体" w:hAnsi="Courier New" w:eastAsia="宋体" w:cs="Courier New"/>
      <w:kern w:val="2"/>
      <w:sz w:val="21"/>
      <w:szCs w:val="21"/>
    </w:rPr>
  </w:style>
  <w:style w:type="character" w:customStyle="1" w:styleId="196">
    <w:name w:val="Char Char Char"/>
    <w:basedOn w:val="64"/>
    <w:qFormat/>
    <w:uiPriority w:val="0"/>
    <w:rPr>
      <w:rFonts w:ascii="宋体" w:hAnsi="Courier New" w:eastAsia="宋体" w:cs="Times New Roman"/>
      <w:kern w:val="2"/>
      <w:sz w:val="21"/>
      <w:lang w:val="en-US" w:eastAsia="zh-CN" w:bidi="ar-SA"/>
    </w:rPr>
  </w:style>
  <w:style w:type="character" w:customStyle="1" w:styleId="197">
    <w:name w:val="Char Char22"/>
    <w:basedOn w:val="64"/>
    <w:qFormat/>
    <w:uiPriority w:val="0"/>
    <w:rPr>
      <w:rFonts w:cs="Times New Roman"/>
      <w:b/>
      <w:kern w:val="44"/>
      <w:sz w:val="44"/>
    </w:rPr>
  </w:style>
  <w:style w:type="character" w:customStyle="1" w:styleId="198">
    <w:name w:val="hover39"/>
    <w:qFormat/>
    <w:uiPriority w:val="0"/>
    <w:rPr>
      <w:color w:val="FFFFFF"/>
      <w:shd w:val="clear" w:color="auto" w:fill="FF6600"/>
    </w:rPr>
  </w:style>
  <w:style w:type="character" w:customStyle="1" w:styleId="199">
    <w:name w:val="Char Char20"/>
    <w:basedOn w:val="64"/>
    <w:qFormat/>
    <w:uiPriority w:val="0"/>
    <w:rPr>
      <w:rFonts w:cs="Times New Roman"/>
      <w:b/>
      <w:kern w:val="2"/>
      <w:sz w:val="32"/>
    </w:rPr>
  </w:style>
  <w:style w:type="character" w:customStyle="1" w:styleId="200">
    <w:name w:val="Char Char15"/>
    <w:basedOn w:val="64"/>
    <w:qFormat/>
    <w:uiPriority w:val="0"/>
    <w:rPr>
      <w:rFonts w:ascii="Arial" w:hAnsi="Arial" w:eastAsia="黑体" w:cs="Times New Roman"/>
      <w:kern w:val="2"/>
      <w:sz w:val="24"/>
    </w:rPr>
  </w:style>
  <w:style w:type="character" w:customStyle="1" w:styleId="201">
    <w:name w:val="Header Char"/>
    <w:qFormat/>
    <w:locked/>
    <w:uiPriority w:val="99"/>
    <w:rPr>
      <w:rFonts w:cs="Times New Roman"/>
    </w:rPr>
  </w:style>
  <w:style w:type="character" w:customStyle="1" w:styleId="202">
    <w:name w:val="Header Char1"/>
    <w:basedOn w:val="64"/>
    <w:semiHidden/>
    <w:qFormat/>
    <w:uiPriority w:val="99"/>
    <w:rPr>
      <w:rFonts w:ascii="Times New Roman" w:hAnsi="Times New Roman" w:eastAsia="宋体"/>
      <w:kern w:val="2"/>
      <w:sz w:val="18"/>
      <w:szCs w:val="18"/>
    </w:rPr>
  </w:style>
  <w:style w:type="character" w:customStyle="1" w:styleId="203">
    <w:name w:val="Char Char11"/>
    <w:basedOn w:val="64"/>
    <w:qFormat/>
    <w:uiPriority w:val="0"/>
    <w:rPr>
      <w:rFonts w:cs="Times New Roman"/>
      <w:kern w:val="2"/>
      <w:sz w:val="24"/>
    </w:rPr>
  </w:style>
  <w:style w:type="character" w:customStyle="1" w:styleId="204">
    <w:name w:val="Comment Subject Char"/>
    <w:semiHidden/>
    <w:qFormat/>
    <w:locked/>
    <w:uiPriority w:val="0"/>
    <w:rPr>
      <w:rFonts w:ascii="Calibri" w:hAnsi="Calibri" w:eastAsia="宋体"/>
      <w:b/>
      <w:sz w:val="24"/>
      <w:lang w:eastAsia="en-US"/>
    </w:rPr>
  </w:style>
  <w:style w:type="character" w:customStyle="1" w:styleId="205">
    <w:name w:val="Comment Subject Char1"/>
    <w:basedOn w:val="155"/>
    <w:semiHidden/>
    <w:qFormat/>
    <w:uiPriority w:val="99"/>
    <w:rPr>
      <w:rFonts w:ascii="Times New Roman" w:hAnsi="Times New Roman" w:eastAsia="宋体"/>
      <w:b/>
      <w:bCs/>
      <w:kern w:val="2"/>
      <w:sz w:val="21"/>
      <w:szCs w:val="24"/>
      <w:lang w:eastAsia="en-US"/>
    </w:rPr>
  </w:style>
  <w:style w:type="character" w:customStyle="1" w:styleId="206">
    <w:name w:val="正文文本 Char1"/>
    <w:basedOn w:val="64"/>
    <w:semiHidden/>
    <w:qFormat/>
    <w:locked/>
    <w:uiPriority w:val="99"/>
    <w:rPr>
      <w:rFonts w:ascii="Times New Roman" w:hAnsi="Times New Roman" w:eastAsia="宋体" w:cs="Times New Roman"/>
      <w:kern w:val="2"/>
      <w:sz w:val="24"/>
      <w:szCs w:val="24"/>
    </w:rPr>
  </w:style>
  <w:style w:type="paragraph" w:customStyle="1" w:styleId="207">
    <w:name w:val="Char Char1 Char Char Char Char"/>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08">
    <w:name w:val="xl72"/>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09">
    <w:name w:val="xl4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4"/>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12">
    <w:name w:val="样式4"/>
    <w:basedOn w:val="213"/>
    <w:qFormat/>
    <w:uiPriority w:val="0"/>
    <w:pPr>
      <w:tabs>
        <w:tab w:val="left" w:pos="360"/>
        <w:tab w:val="left" w:pos="780"/>
      </w:tabs>
      <w:adjustRightInd/>
      <w:spacing w:before="0" w:after="200" w:line="276" w:lineRule="auto"/>
      <w:ind w:left="360" w:firstLine="0" w:firstLineChars="0"/>
      <w:jc w:val="both"/>
      <w:outlineLvl w:val="9"/>
    </w:pPr>
    <w:rPr>
      <w:rFonts w:ascii="Calibri" w:hAnsi="Calibri"/>
      <w:szCs w:val="24"/>
    </w:rPr>
  </w:style>
  <w:style w:type="paragraph" w:customStyle="1" w:styleId="213">
    <w:name w:val="样式2"/>
    <w:basedOn w:val="6"/>
    <w:qFormat/>
    <w:uiPriority w:val="0"/>
    <w:pPr>
      <w:autoSpaceDE w:val="0"/>
      <w:autoSpaceDN w:val="0"/>
      <w:adjustRightInd w:val="0"/>
      <w:spacing w:before="240" w:after="240" w:line="500" w:lineRule="exact"/>
      <w:ind w:firstLine="204" w:firstLineChars="204"/>
      <w:jc w:val="left"/>
    </w:pPr>
    <w:rPr>
      <w:rFonts w:ascii="宋体" w:hAnsi="宋体"/>
      <w:bCs w:val="0"/>
      <w:sz w:val="24"/>
      <w:szCs w:val="20"/>
    </w:rPr>
  </w:style>
  <w:style w:type="paragraph" w:customStyle="1" w:styleId="214">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1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style0"/>
    <w:basedOn w:val="1"/>
    <w:qFormat/>
    <w:uiPriority w:val="0"/>
    <w:pPr>
      <w:widowControl/>
      <w:spacing w:before="100" w:beforeAutospacing="1" w:after="100" w:afterAutospacing="1"/>
      <w:jc w:val="left"/>
    </w:pPr>
    <w:rPr>
      <w:rFonts w:ascii="宋体" w:hAnsi="宋体"/>
      <w:kern w:val="0"/>
      <w:sz w:val="24"/>
    </w:rPr>
  </w:style>
  <w:style w:type="paragraph" w:customStyle="1" w:styleId="218">
    <w:name w:val="111111"/>
    <w:basedOn w:val="58"/>
    <w:qFormat/>
    <w:uiPriority w:val="0"/>
    <w:pPr>
      <w:jc w:val="both"/>
    </w:pPr>
  </w:style>
  <w:style w:type="paragraph" w:customStyle="1" w:styleId="21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样式 标题 3 + 段前: 7.8 磅"/>
    <w:basedOn w:val="4"/>
    <w:qFormat/>
    <w:uiPriority w:val="0"/>
    <w:pPr>
      <w:keepNext w:val="0"/>
      <w:keepLines w:val="0"/>
      <w:spacing w:before="156" w:after="0" w:line="360" w:lineRule="auto"/>
      <w:ind w:left="2220" w:hanging="420"/>
    </w:pPr>
    <w:rPr>
      <w:rFonts w:cs="宋体"/>
      <w:b w:val="0"/>
      <w:bCs w:val="0"/>
      <w:kern w:val="2"/>
      <w:sz w:val="24"/>
      <w:szCs w:val="20"/>
    </w:rPr>
  </w:style>
  <w:style w:type="paragraph" w:customStyle="1" w:styleId="22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2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3">
    <w:name w:val="Char"/>
    <w:basedOn w:val="1"/>
    <w:qFormat/>
    <w:uiPriority w:val="0"/>
    <w:pPr>
      <w:tabs>
        <w:tab w:val="left" w:pos="708"/>
      </w:tabs>
      <w:ind w:firstLine="420"/>
    </w:pPr>
    <w:rPr>
      <w:rFonts w:ascii="仿宋_GB2312" w:eastAsia="仿宋_GB2312"/>
      <w:sz w:val="24"/>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6">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7">
    <w:name w:val="简单回函地址"/>
    <w:basedOn w:val="1"/>
    <w:qFormat/>
    <w:uiPriority w:val="0"/>
  </w:style>
  <w:style w:type="paragraph" w:customStyle="1" w:styleId="228">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30">
    <w:name w:val="Normal1"/>
    <w:qFormat/>
    <w:uiPriority w:val="0"/>
    <w:pPr>
      <w:widowControl w:val="0"/>
      <w:adjustRightInd w:val="0"/>
      <w:spacing w:line="360" w:lineRule="atLeast"/>
    </w:pPr>
    <w:rPr>
      <w:rFonts w:ascii="宋体" w:hAnsi="Times New Roman" w:eastAsia="宋体" w:cs="Times New Roman"/>
      <w:sz w:val="24"/>
      <w:lang w:val="en-US" w:eastAsia="zh-CN" w:bidi="ar-SA"/>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2">
    <w:name w:val="xl49"/>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3">
    <w:name w:val="xl2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Char Char Char Char Char Char Char Char Char Char Char Char Char Char Char Char"/>
    <w:basedOn w:val="1"/>
    <w:qFormat/>
    <w:uiPriority w:val="0"/>
    <w:rPr>
      <w:rFonts w:ascii="Tahoma" w:hAnsi="Tahoma"/>
      <w:sz w:val="24"/>
      <w:szCs w:val="20"/>
    </w:rPr>
  </w:style>
  <w:style w:type="paragraph" w:customStyle="1" w:styleId="235">
    <w:name w:val="五级无标题条"/>
    <w:basedOn w:val="1"/>
    <w:qFormat/>
    <w:uiPriority w:val="0"/>
    <w:pPr>
      <w:tabs>
        <w:tab w:val="left" w:pos="840"/>
      </w:tabs>
      <w:ind w:left="840" w:hanging="630"/>
    </w:pPr>
    <w:rPr>
      <w:szCs w:val="20"/>
    </w:rPr>
  </w:style>
  <w:style w:type="paragraph" w:customStyle="1" w:styleId="236">
    <w:name w:val="Char Char Char Char"/>
    <w:basedOn w:val="1"/>
    <w:qFormat/>
    <w:uiPriority w:val="0"/>
    <w:rPr>
      <w:rFonts w:ascii="Tahoma" w:hAnsi="Tahoma"/>
      <w:sz w:val="24"/>
      <w:szCs w:val="20"/>
    </w:rPr>
  </w:style>
  <w:style w:type="paragraph" w:customStyle="1" w:styleId="237">
    <w:name w:val="Char Char1 Char Char Char Char1"/>
    <w:basedOn w:val="1"/>
    <w:qFormat/>
    <w:uiPriority w:val="0"/>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38">
    <w:name w:val="表题"/>
    <w:basedOn w:val="33"/>
    <w:qFormat/>
    <w:uiPriority w:val="0"/>
    <w:pPr>
      <w:adjustRightInd w:val="0"/>
      <w:spacing w:line="480" w:lineRule="auto"/>
      <w:jc w:val="center"/>
    </w:pPr>
    <w:rPr>
      <w:rFonts w:ascii="Times New Roman" w:hAnsi="Times New Roman" w:eastAsia="黑体"/>
      <w:sz w:val="18"/>
    </w:rPr>
  </w:style>
  <w:style w:type="paragraph" w:customStyle="1" w:styleId="239">
    <w:name w:val="标书正文1"/>
    <w:basedOn w:val="1"/>
    <w:qFormat/>
    <w:uiPriority w:val="0"/>
    <w:pPr>
      <w:spacing w:line="440" w:lineRule="exact"/>
      <w:ind w:firstLine="480" w:firstLineChars="200"/>
    </w:pPr>
    <w:rPr>
      <w:rFonts w:ascii="宋体" w:hAnsi="宋体"/>
      <w:kern w:val="28"/>
      <w:sz w:val="24"/>
      <w:szCs w:val="20"/>
    </w:rPr>
  </w:style>
  <w:style w:type="paragraph" w:customStyle="1" w:styleId="240">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4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2">
    <w:name w:val="默认段落字体 Para Char Char Char Char Char Char Char Char Char Char Char Char Char Char Char1 Char Char Char Char"/>
    <w:basedOn w:val="19"/>
    <w:qFormat/>
    <w:uiPriority w:val="0"/>
    <w:pPr>
      <w:adjustRightInd w:val="0"/>
      <w:spacing w:line="436" w:lineRule="exact"/>
      <w:ind w:left="357"/>
      <w:jc w:val="left"/>
      <w:outlineLvl w:val="3"/>
    </w:pPr>
    <w:rPr>
      <w:rFonts w:ascii="仿宋_GB2312" w:eastAsia="仿宋_GB2312"/>
      <w:sz w:val="24"/>
    </w:rPr>
  </w:style>
  <w:style w:type="paragraph" w:customStyle="1" w:styleId="243">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6">
    <w:name w:val="示例"/>
    <w:qFormat/>
    <w:uiPriority w:val="0"/>
    <w:pPr>
      <w:jc w:val="both"/>
    </w:pPr>
    <w:rPr>
      <w:rFonts w:ascii="宋体" w:hAnsi="Times New Roman" w:eastAsia="宋体" w:cs="Times New Roman"/>
      <w:sz w:val="18"/>
      <w:lang w:val="en-US" w:eastAsia="zh-CN" w:bidi="ar-SA"/>
    </w:rPr>
  </w:style>
  <w:style w:type="paragraph" w:customStyle="1" w:styleId="247">
    <w:name w:val="xl50"/>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48">
    <w:name w:val="字元 字元"/>
    <w:basedOn w:val="1"/>
    <w:qFormat/>
    <w:uiPriority w:val="0"/>
  </w:style>
  <w:style w:type="paragraph" w:customStyle="1" w:styleId="249">
    <w:name w:val="xl33"/>
    <w:basedOn w:val="217"/>
    <w:qFormat/>
    <w:uiPriority w:val="0"/>
    <w:pPr>
      <w:pBdr>
        <w:bottom w:val="single" w:color="auto" w:sz="4" w:space="0"/>
        <w:right w:val="single" w:color="auto" w:sz="4" w:space="0"/>
      </w:pBdr>
      <w:jc w:val="center"/>
    </w:pPr>
    <w:rPr>
      <w:sz w:val="20"/>
      <w:szCs w:val="20"/>
    </w:rPr>
  </w:style>
  <w:style w:type="paragraph" w:customStyle="1" w:styleId="250">
    <w:name w:val="列出段落1"/>
    <w:basedOn w:val="1"/>
    <w:qFormat/>
    <w:uiPriority w:val="0"/>
    <w:pPr>
      <w:ind w:firstLine="420" w:firstLineChars="200"/>
    </w:pPr>
    <w:rPr>
      <w:rFonts w:ascii="Calibri" w:hAnsi="Calibri"/>
      <w:szCs w:val="20"/>
    </w:rPr>
  </w:style>
  <w:style w:type="paragraph" w:customStyle="1" w:styleId="251">
    <w:name w:val="默认段落字体 Para Char Char Char Char Char Char Char Char Char Char"/>
    <w:basedOn w:val="1"/>
    <w:qFormat/>
    <w:uiPriority w:val="0"/>
    <w:rPr>
      <w:rFonts w:ascii="Tahoma" w:hAnsi="Tahoma"/>
      <w:sz w:val="24"/>
      <w:szCs w:val="20"/>
    </w:rPr>
  </w:style>
  <w:style w:type="paragraph" w:customStyle="1" w:styleId="252">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3">
    <w:name w:val="xl29"/>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4">
    <w:name w:val="xl73"/>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255">
    <w:name w:val="Char Char Char1"/>
    <w:basedOn w:val="1"/>
    <w:qFormat/>
    <w:uiPriority w:val="0"/>
    <w:rPr>
      <w:rFonts w:ascii="宋体" w:hAnsi="宋体"/>
      <w:b/>
      <w:sz w:val="28"/>
      <w:szCs w:val="28"/>
    </w:rPr>
  </w:style>
  <w:style w:type="paragraph" w:customStyle="1" w:styleId="256">
    <w:name w:val="xl4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7">
    <w:name w:val="PP 行"/>
    <w:basedOn w:val="40"/>
    <w:qFormat/>
    <w:uiPriority w:val="0"/>
  </w:style>
  <w:style w:type="paragraph" w:customStyle="1" w:styleId="258">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59">
    <w:name w:val="List Paragraph1"/>
    <w:basedOn w:val="1"/>
    <w:qFormat/>
    <w:uiPriority w:val="0"/>
    <w:pPr>
      <w:ind w:firstLine="420" w:firstLineChars="200"/>
    </w:pPr>
    <w:rPr>
      <w:rFonts w:ascii="Calibri" w:hAnsi="Calibri"/>
      <w:szCs w:val="20"/>
    </w:rPr>
  </w:style>
  <w:style w:type="paragraph" w:customStyle="1" w:styleId="2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61">
    <w:name w:val="默认段落字体 Para Char"/>
    <w:basedOn w:val="1"/>
    <w:qFormat/>
    <w:uiPriority w:val="0"/>
    <w:rPr>
      <w:szCs w:val="20"/>
    </w:rPr>
  </w:style>
  <w:style w:type="paragraph" w:customStyle="1" w:styleId="26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font6"/>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265">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6">
    <w:name w:val="Char Char Char Char Char Char Char"/>
    <w:basedOn w:val="1"/>
    <w:qFormat/>
    <w:uiPriority w:val="0"/>
    <w:rPr>
      <w:rFonts w:ascii="仿宋_GB2312" w:eastAsia="仿宋_GB2312"/>
      <w:b/>
      <w:sz w:val="32"/>
      <w:szCs w:val="20"/>
    </w:rPr>
  </w:style>
  <w:style w:type="paragraph" w:customStyle="1" w:styleId="267">
    <w:name w:val="Char Char Char Char Char Char Char Char Char Char"/>
    <w:basedOn w:val="1"/>
    <w:qFormat/>
    <w:uiPriority w:val="0"/>
    <w:rPr>
      <w:rFonts w:ascii="Tahoma" w:hAnsi="Tahoma" w:eastAsia="楷体_GB2312"/>
      <w:spacing w:val="10"/>
      <w:sz w:val="24"/>
      <w:szCs w:val="20"/>
    </w:rPr>
  </w:style>
  <w:style w:type="paragraph" w:customStyle="1" w:styleId="268">
    <w:name w:val="列出段落2"/>
    <w:basedOn w:val="1"/>
    <w:qFormat/>
    <w:uiPriority w:val="34"/>
    <w:pPr>
      <w:ind w:firstLine="420" w:firstLineChars="200"/>
    </w:pPr>
    <w:rPr>
      <w:rFonts w:ascii="Calibri" w:hAnsi="Calibri"/>
      <w:szCs w:val="22"/>
    </w:rPr>
  </w:style>
  <w:style w:type="paragraph" w:customStyle="1" w:styleId="269">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0">
    <w:name w:val="目录"/>
    <w:basedOn w:val="1"/>
    <w:qFormat/>
    <w:uiPriority w:val="0"/>
    <w:pPr>
      <w:widowControl/>
      <w:jc w:val="center"/>
    </w:pPr>
    <w:rPr>
      <w:rFonts w:ascii="宋体"/>
      <w:b/>
      <w:kern w:val="0"/>
      <w:sz w:val="36"/>
      <w:szCs w:val="20"/>
    </w:rPr>
  </w:style>
  <w:style w:type="paragraph" w:customStyle="1" w:styleId="27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xl3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3">
    <w:name w:val="Char1"/>
    <w:basedOn w:val="1"/>
    <w:qFormat/>
    <w:uiPriority w:val="0"/>
    <w:rPr>
      <w:sz w:val="24"/>
    </w:rPr>
  </w:style>
  <w:style w:type="paragraph" w:customStyle="1" w:styleId="2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5">
    <w:name w:val="样式1"/>
    <w:basedOn w:val="5"/>
    <w:qFormat/>
    <w:uiPriority w:val="0"/>
    <w:pPr>
      <w:autoSpaceDE w:val="0"/>
      <w:autoSpaceDN w:val="0"/>
      <w:adjustRightInd w:val="0"/>
      <w:spacing w:line="500" w:lineRule="exact"/>
      <w:ind w:firstLine="490" w:firstLineChars="204"/>
      <w:jc w:val="left"/>
    </w:pPr>
    <w:rPr>
      <w:rFonts w:ascii="宋体" w:hAnsi="宋体"/>
      <w:bCs w:val="0"/>
      <w:sz w:val="24"/>
      <w:szCs w:val="20"/>
    </w:rPr>
  </w:style>
  <w:style w:type="paragraph" w:customStyle="1" w:styleId="276">
    <w:name w:val="xl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7">
    <w:name w:val="xl3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1">
    <w:name w:val="正文居中"/>
    <w:basedOn w:val="1"/>
    <w:next w:val="60"/>
    <w:qFormat/>
    <w:uiPriority w:val="0"/>
    <w:pPr>
      <w:jc w:val="center"/>
    </w:pPr>
    <w:rPr>
      <w:sz w:val="24"/>
      <w:szCs w:val="20"/>
    </w:rPr>
  </w:style>
  <w:style w:type="paragraph" w:customStyle="1" w:styleId="282">
    <w:name w:val="样式5"/>
    <w:basedOn w:val="1"/>
    <w:next w:val="32"/>
    <w:qFormat/>
    <w:uiPriority w:val="0"/>
    <w:pPr>
      <w:tabs>
        <w:tab w:val="left" w:pos="980"/>
      </w:tabs>
      <w:spacing w:line="360" w:lineRule="auto"/>
      <w:ind w:left="140" w:right="-20"/>
      <w:outlineLvl w:val="0"/>
    </w:pPr>
    <w:rPr>
      <w:b/>
      <w:bCs/>
      <w:kern w:val="0"/>
      <w:sz w:val="28"/>
      <w:szCs w:val="28"/>
    </w:rPr>
  </w:style>
  <w:style w:type="paragraph" w:customStyle="1" w:styleId="283">
    <w:name w:val="Char Char 字元 字元 字元 Char Char Char Char"/>
    <w:basedOn w:val="1"/>
    <w:qFormat/>
    <w:uiPriority w:val="0"/>
    <w:pPr>
      <w:adjustRightInd w:val="0"/>
      <w:spacing w:line="360" w:lineRule="auto"/>
    </w:pPr>
    <w:rPr>
      <w:kern w:val="0"/>
      <w:sz w:val="24"/>
      <w:szCs w:val="20"/>
    </w:rPr>
  </w:style>
  <w:style w:type="paragraph" w:customStyle="1" w:styleId="284">
    <w:name w:val="Char2"/>
    <w:basedOn w:val="19"/>
    <w:qFormat/>
    <w:uiPriority w:val="0"/>
    <w:pPr>
      <w:widowControl/>
      <w:adjustRightInd w:val="0"/>
      <w:spacing w:line="436" w:lineRule="exact"/>
      <w:ind w:left="357"/>
      <w:jc w:val="left"/>
      <w:outlineLvl w:val="3"/>
    </w:pPr>
    <w:rPr>
      <w:rFonts w:ascii="Tahoma" w:hAnsi="Tahoma"/>
      <w:b/>
      <w:sz w:val="24"/>
      <w:lang w:eastAsia="en-US"/>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xl4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87">
    <w:name w:val="t4_2"/>
    <w:basedOn w:val="1"/>
    <w:qFormat/>
    <w:uiPriority w:val="0"/>
    <w:pPr>
      <w:widowControl/>
      <w:tabs>
        <w:tab w:val="left" w:pos="360"/>
      </w:tabs>
      <w:spacing w:line="360" w:lineRule="auto"/>
      <w:ind w:left="420"/>
      <w:jc w:val="left"/>
    </w:pPr>
    <w:rPr>
      <w:b/>
    </w:rPr>
  </w:style>
  <w:style w:type="paragraph" w:customStyle="1" w:styleId="288">
    <w:name w:val="xl43"/>
    <w:basedOn w:val="217"/>
    <w:qFormat/>
    <w:uiPriority w:val="0"/>
    <w:pPr>
      <w:pBdr>
        <w:bottom w:val="single" w:color="auto" w:sz="4" w:space="0"/>
        <w:right w:val="single" w:color="auto" w:sz="4" w:space="0"/>
      </w:pBdr>
      <w:jc w:val="center"/>
    </w:pPr>
    <w:rPr>
      <w:sz w:val="21"/>
      <w:szCs w:val="21"/>
    </w:rPr>
  </w:style>
  <w:style w:type="paragraph" w:customStyle="1" w:styleId="289">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29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91">
    <w:name w:val="xl5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2">
    <w:name w:val="默认段落字体 Para Char Char Char Char"/>
    <w:basedOn w:val="1"/>
    <w:qFormat/>
    <w:uiPriority w:val="0"/>
  </w:style>
  <w:style w:type="character" w:customStyle="1" w:styleId="293">
    <w:name w:val="不明显参考1"/>
    <w:basedOn w:val="64"/>
    <w:qFormat/>
    <w:uiPriority w:val="31"/>
    <w:rPr>
      <w:smallCaps/>
      <w:color w:val="C0504D" w:themeColor="accent2"/>
      <w:u w:val="single"/>
    </w:rPr>
  </w:style>
  <w:style w:type="paragraph" w:customStyle="1" w:styleId="294">
    <w:name w:val="引用1"/>
    <w:basedOn w:val="1"/>
    <w:next w:val="1"/>
    <w:link w:val="295"/>
    <w:qFormat/>
    <w:uiPriority w:val="29"/>
    <w:rPr>
      <w:i/>
      <w:iCs/>
      <w:color w:val="000000" w:themeColor="text1"/>
    </w:rPr>
  </w:style>
  <w:style w:type="character" w:customStyle="1" w:styleId="295">
    <w:name w:val="引用 Char"/>
    <w:basedOn w:val="64"/>
    <w:link w:val="294"/>
    <w:qFormat/>
    <w:uiPriority w:val="29"/>
    <w:rPr>
      <w:rFonts w:ascii="Times New Roman" w:hAnsi="Times New Roman" w:eastAsia="宋体" w:cs="Times New Roman"/>
      <w:i/>
      <w:iCs/>
      <w:color w:val="000000" w:themeColor="text1"/>
      <w:kern w:val="2"/>
      <w:sz w:val="21"/>
      <w:szCs w:val="24"/>
    </w:rPr>
  </w:style>
  <w:style w:type="paragraph" w:styleId="296">
    <w:name w:val="List Paragraph"/>
    <w:basedOn w:val="1"/>
    <w:unhideWhenUsed/>
    <w:qFormat/>
    <w:uiPriority w:val="99"/>
    <w:pPr>
      <w:ind w:firstLine="420" w:firstLineChars="200"/>
    </w:pPr>
  </w:style>
  <w:style w:type="paragraph" w:customStyle="1" w:styleId="297">
    <w:name w:val="Table Paragraph"/>
    <w:basedOn w:val="1"/>
    <w:qFormat/>
    <w:uiPriority w:val="1"/>
    <w:pPr>
      <w:autoSpaceDE w:val="0"/>
      <w:autoSpaceDN w:val="0"/>
      <w:adjustRightInd w:val="0"/>
      <w:jc w:val="left"/>
    </w:pPr>
    <w:rPr>
      <w:rFonts w:ascii="Calibri" w:hAnsi="Calibri"/>
      <w:kern w:val="0"/>
      <w:sz w:val="24"/>
    </w:rPr>
  </w:style>
  <w:style w:type="paragraph" w:customStyle="1" w:styleId="298">
    <w:name w:val="Char3"/>
    <w:basedOn w:val="1"/>
    <w:qFormat/>
    <w:uiPriority w:val="0"/>
    <w:rPr>
      <w:rFonts w:ascii="Calibri" w:hAnsi="Calibri"/>
      <w:szCs w:val="20"/>
    </w:rPr>
  </w:style>
  <w:style w:type="paragraph" w:customStyle="1" w:styleId="299">
    <w:name w:val="Char Char Char Char Char Char Char Char Char Char1"/>
    <w:basedOn w:val="1"/>
    <w:qFormat/>
    <w:uiPriority w:val="0"/>
    <w:pPr>
      <w:adjustRightInd w:val="0"/>
      <w:spacing w:line="360" w:lineRule="auto"/>
    </w:pPr>
    <w:rPr>
      <w:rFonts w:ascii="Calibri" w:hAnsi="Calibri"/>
      <w:kern w:val="0"/>
      <w:sz w:val="24"/>
      <w:szCs w:val="20"/>
    </w:rPr>
  </w:style>
  <w:style w:type="paragraph" w:customStyle="1" w:styleId="300">
    <w:name w:val="样式 标题 3 + (中文) 黑体 小四 非加粗 段前: 7.8 磅 段后: 0 磅 行距: 固定值 20 磅"/>
    <w:basedOn w:val="4"/>
    <w:qFormat/>
    <w:uiPriority w:val="0"/>
    <w:pPr>
      <w:spacing w:before="0" w:after="0" w:line="400" w:lineRule="exact"/>
    </w:pPr>
    <w:rPr>
      <w:rFonts w:ascii="Calibri" w:hAnsi="Calibri" w:eastAsia="黑体" w:cs="宋体"/>
      <w:b w:val="0"/>
      <w:bCs w:val="0"/>
      <w:kern w:val="2"/>
      <w:sz w:val="24"/>
      <w:szCs w:val="20"/>
    </w:rPr>
  </w:style>
  <w:style w:type="paragraph" w:customStyle="1" w:styleId="301">
    <w:name w:val="Char Char2 Char Char"/>
    <w:basedOn w:val="1"/>
    <w:qFormat/>
    <w:uiPriority w:val="0"/>
    <w:rPr>
      <w:rFonts w:ascii="Calibri" w:hAnsi="Calibri"/>
    </w:rPr>
  </w:style>
  <w:style w:type="paragraph" w:customStyle="1" w:styleId="302">
    <w:name w:val="Char Char Char2"/>
    <w:basedOn w:val="1"/>
    <w:qFormat/>
    <w:uiPriority w:val="0"/>
    <w:pPr>
      <w:tabs>
        <w:tab w:val="left" w:pos="432"/>
      </w:tabs>
      <w:spacing w:beforeLines="50" w:afterLines="50"/>
      <w:ind w:left="432" w:hanging="432"/>
      <w:jc w:val="center"/>
    </w:pPr>
    <w:rPr>
      <w:rFonts w:ascii="Calibri" w:hAnsi="Calibri"/>
    </w:rPr>
  </w:style>
  <w:style w:type="paragraph" w:customStyle="1" w:styleId="30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2"/>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14512-8A05-406D-B4D1-EE534E3A65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115</Pages>
  <Words>9095</Words>
  <Characters>51847</Characters>
  <Lines>432</Lines>
  <Paragraphs>121</Paragraphs>
  <TotalTime>30</TotalTime>
  <ScaleCrop>false</ScaleCrop>
  <LinksUpToDate>false</LinksUpToDate>
  <CharactersWithSpaces>60821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2019-09-26T03:02:00Z</dcterms:created>
  <dc:creator>User</dc:creator>
  <cp:lastModifiedBy>Administrator</cp:lastModifiedBy>
  <cp:lastPrinted>2019-09-25T01:58:00Z</cp:lastPrinted>
  <dcterms:modified xsi:type="dcterms:W3CDTF">2019-09-29T06:45:34Z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