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75pt;width:87.7pt;" filled="f" o:preferrelative="t" stroked="f" coordsize="21600,21600">
            <v:path/>
            <v:fill on="f" focussize="0,0"/>
            <v:stroke on="f" joinstyle="miter"/>
            <v:imagedata r:id="rId10" o:title=""/>
            <o:lock v:ext="edit" aspectratio="t"/>
            <w10:wrap type="none"/>
            <w10:anchorlock/>
          </v:shape>
        </w:pict>
      </w:r>
    </w:p>
    <w:p>
      <w:pPr>
        <w:pStyle w:val="40"/>
        <w:spacing w:line="240" w:lineRule="auto"/>
        <w:ind w:firstLine="0" w:firstLineChars="0"/>
        <w:rPr>
          <w:sz w:val="52"/>
          <w:highlight w:val="none"/>
        </w:rPr>
      </w:pPr>
      <w:r>
        <w:rPr>
          <w:sz w:val="52"/>
          <w:highlight w:val="none"/>
        </w:rPr>
        <w:t xml:space="preserve">  </w:t>
      </w:r>
    </w:p>
    <w:p>
      <w:pPr>
        <w:adjustRightInd w:val="0"/>
        <w:snapToGrid w:val="0"/>
        <w:spacing w:line="360" w:lineRule="auto"/>
        <w:ind w:firstLine="2249" w:firstLineChars="700"/>
        <w:rPr>
          <w:rFonts w:ascii="宋体" w:hAnsi="宋体"/>
          <w:b/>
          <w:sz w:val="32"/>
          <w:highlight w:val="none"/>
        </w:rPr>
      </w:pPr>
      <w:r>
        <w:rPr>
          <w:rFonts w:hint="eastAsia" w:ascii="宋体" w:hAnsi="宋体"/>
          <w:b/>
          <w:sz w:val="32"/>
          <w:highlight w:val="none"/>
        </w:rPr>
        <w:t xml:space="preserve">   </w:t>
      </w:r>
    </w:p>
    <w:p>
      <w:pPr>
        <w:adjustRightInd w:val="0"/>
        <w:snapToGrid w:val="0"/>
        <w:spacing w:line="360" w:lineRule="auto"/>
        <w:jc w:val="center"/>
        <w:rPr>
          <w:rFonts w:hint="eastAsia" w:ascii="宋体" w:hAnsi="宋体" w:cs="宋体"/>
          <w:b/>
          <w:sz w:val="40"/>
          <w:szCs w:val="32"/>
          <w:highlight w:val="none"/>
        </w:rPr>
      </w:pPr>
      <w:r>
        <w:rPr>
          <w:rFonts w:hint="eastAsia" w:ascii="宋体" w:hAnsi="宋体" w:cs="宋体"/>
          <w:b/>
          <w:sz w:val="40"/>
          <w:szCs w:val="32"/>
          <w:highlight w:val="none"/>
        </w:rPr>
        <w:t>山东大学第二医院</w:t>
      </w:r>
    </w:p>
    <w:p>
      <w:pPr>
        <w:adjustRightInd w:val="0"/>
        <w:snapToGrid w:val="0"/>
        <w:spacing w:line="360" w:lineRule="auto"/>
        <w:jc w:val="center"/>
        <w:rPr>
          <w:rFonts w:hint="eastAsia" w:ascii="宋体" w:hAnsi="宋体" w:eastAsia="宋体" w:cs="宋体"/>
          <w:b/>
          <w:sz w:val="72"/>
          <w:szCs w:val="32"/>
          <w:highlight w:val="none"/>
          <w:lang w:eastAsia="zh-CN"/>
        </w:rPr>
      </w:pPr>
      <w:r>
        <w:rPr>
          <w:rFonts w:hint="eastAsia" w:ascii="宋体" w:hAnsi="宋体" w:cs="宋体"/>
          <w:b/>
          <w:sz w:val="44"/>
          <w:szCs w:val="36"/>
          <w:highlight w:val="none"/>
          <w:lang w:eastAsia="zh-CN"/>
        </w:rPr>
        <w:t>供应室消毒追溯系统采购项目</w:t>
      </w:r>
    </w:p>
    <w:p>
      <w:pPr>
        <w:tabs>
          <w:tab w:val="left" w:pos="1134"/>
          <w:tab w:val="left" w:pos="5481"/>
          <w:tab w:val="left" w:pos="5859"/>
        </w:tabs>
        <w:jc w:val="both"/>
        <w:rPr>
          <w:rFonts w:eastAsia="华文中宋"/>
          <w:b/>
          <w:sz w:val="52"/>
          <w:highlight w:val="none"/>
        </w:rPr>
      </w:pPr>
    </w:p>
    <w:p>
      <w:pPr>
        <w:tabs>
          <w:tab w:val="left" w:pos="1134"/>
          <w:tab w:val="left" w:pos="5481"/>
          <w:tab w:val="left" w:pos="5859"/>
        </w:tabs>
        <w:rPr>
          <w:rFonts w:eastAsia="华文中宋"/>
          <w:b/>
          <w:sz w:val="52"/>
          <w:highlight w:val="none"/>
        </w:rPr>
      </w:pPr>
    </w:p>
    <w:p>
      <w:pPr>
        <w:tabs>
          <w:tab w:val="left" w:pos="1134"/>
          <w:tab w:val="left" w:pos="5481"/>
          <w:tab w:val="left" w:pos="5859"/>
        </w:tabs>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eastAsia="宋体"/>
          <w:b/>
          <w:sz w:val="32"/>
          <w:highlight w:val="none"/>
          <w:lang w:eastAsia="zh-CN"/>
        </w:rPr>
      </w:pPr>
      <w:r>
        <w:rPr>
          <w:rFonts w:hint="eastAsia" w:ascii="宋体" w:hAnsi="宋体"/>
          <w:b/>
          <w:sz w:val="32"/>
          <w:highlight w:val="none"/>
        </w:rPr>
        <w:t xml:space="preserve">         招标编号：</w:t>
      </w:r>
      <w:r>
        <w:rPr>
          <w:rFonts w:hint="eastAsia" w:ascii="宋体" w:hAnsi="宋体"/>
          <w:b/>
          <w:sz w:val="32"/>
          <w:highlight w:val="none"/>
          <w:lang w:eastAsia="zh-CN"/>
        </w:rPr>
        <w:t>0676-196010ZB018043</w:t>
      </w:r>
    </w:p>
    <w:p>
      <w:pPr>
        <w:spacing w:line="480" w:lineRule="auto"/>
        <w:rPr>
          <w:rFonts w:eastAsia="黑体"/>
          <w:b/>
          <w:sz w:val="32"/>
          <w:highlight w:val="none"/>
        </w:rPr>
      </w:pPr>
      <w:r>
        <w:rPr>
          <w:rFonts w:hint="eastAsia" w:ascii="宋体" w:hAnsi="宋体"/>
          <w:b/>
          <w:sz w:val="32"/>
          <w:highlight w:val="none"/>
        </w:rPr>
        <w:t xml:space="preserve">         招标内容：供应室消毒追溯系统</w:t>
      </w: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rPr>
        <w:t>〇</w:t>
      </w:r>
      <w:r>
        <w:rPr>
          <w:rFonts w:hint="eastAsia" w:ascii="宋体" w:hAnsi="宋体"/>
          <w:b/>
          <w:sz w:val="32"/>
          <w:szCs w:val="32"/>
          <w:highlight w:val="none"/>
        </w:rPr>
        <w:t>一九年</w:t>
      </w:r>
      <w:r>
        <w:rPr>
          <w:rFonts w:hint="eastAsia" w:ascii="宋体" w:hAnsi="宋体"/>
          <w:b/>
          <w:sz w:val="32"/>
          <w:szCs w:val="32"/>
          <w:highlight w:val="none"/>
          <w:lang w:val="en-US" w:eastAsia="zh-CN"/>
        </w:rPr>
        <w:t>十</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NumType w:start="0"/>
          <w:cols w:space="0" w:num="1"/>
          <w:titlePg/>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rFonts w:hint="eastAsia"/>
          <w:sz w:val="24"/>
          <w:szCs w:val="22"/>
          <w:highlight w:val="none"/>
        </w:rPr>
        <w:t>2</w:t>
      </w:r>
      <w:r>
        <w:rPr>
          <w:rFonts w:hint="eastAsia"/>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23</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eastAsia"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4</w:t>
      </w:r>
      <w:r>
        <w:rPr>
          <w:sz w:val="24"/>
          <w:szCs w:val="22"/>
          <w:highlight w:val="none"/>
        </w:rPr>
        <w:fldChar w:fldCharType="end"/>
      </w:r>
      <w:r>
        <w:rPr>
          <w:rFonts w:hint="eastAsia"/>
          <w:sz w:val="24"/>
          <w:szCs w:val="22"/>
          <w:highlight w:val="none"/>
          <w:lang w:val="en-US" w:eastAsia="zh-CN"/>
        </w:rPr>
        <w:t>9</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56</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numPr>
          <w:ilvl w:val="0"/>
          <w:numId w:val="1"/>
        </w:numPr>
        <w:spacing w:line="360" w:lineRule="auto"/>
        <w:jc w:val="center"/>
        <w:rPr>
          <w:rFonts w:hint="eastAsia" w:ascii="宋体" w:hAnsi="宋体"/>
          <w:b/>
          <w:sz w:val="36"/>
          <w:highlight w:val="none"/>
        </w:rPr>
      </w:pPr>
      <w:r>
        <w:rPr>
          <w:rFonts w:ascii="宋体"/>
          <w:bCs/>
          <w:highlight w:val="none"/>
        </w:rPr>
        <w:br w:type="page"/>
      </w:r>
      <w:bookmarkStart w:id="0" w:name="_Toc15243"/>
      <w:r>
        <w:rPr>
          <w:rFonts w:hint="eastAsia" w:ascii="宋体" w:hAnsi="宋体"/>
          <w:b/>
          <w:sz w:val="36"/>
          <w:highlight w:val="none"/>
        </w:rPr>
        <w:t xml:space="preserve">  招标公告</w:t>
      </w:r>
    </w:p>
    <w:p>
      <w:pPr>
        <w:pStyle w:val="19"/>
        <w:numPr>
          <w:ilvl w:val="0"/>
          <w:numId w:val="0"/>
        </w:numPr>
        <w:spacing w:line="360" w:lineRule="auto"/>
        <w:jc w:val="both"/>
        <w:rPr>
          <w:rFonts w:hint="eastAsia" w:ascii="宋体" w:hAnsi="宋体"/>
          <w:b/>
          <w:sz w:val="36"/>
          <w:highlight w:val="none"/>
        </w:rPr>
      </w:pPr>
    </w:p>
    <w:p>
      <w:pPr>
        <w:pStyle w:val="132"/>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、采购人名称：</w:t>
      </w:r>
      <w:r>
        <w:rPr>
          <w:rFonts w:hint="eastAsia" w:ascii="宋体" w:hAnsi="宋体" w:cs="宋体"/>
          <w:sz w:val="24"/>
          <w:highlight w:val="none"/>
        </w:rPr>
        <w:t>山东大学第二医院</w:t>
      </w:r>
    </w:p>
    <w:p>
      <w:pPr>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、采购代理机构名称：</w:t>
      </w:r>
      <w:r>
        <w:rPr>
          <w:rFonts w:hint="eastAsia" w:ascii="宋体" w:hAnsi="宋体" w:cs="宋体"/>
          <w:sz w:val="24"/>
          <w:highlight w:val="none"/>
        </w:rPr>
        <w:t>山东省鲁成招标有限公司</w:t>
      </w:r>
    </w:p>
    <w:p>
      <w:pPr>
        <w:pStyle w:val="132"/>
        <w:adjustRightInd w:val="0"/>
        <w:snapToGrid w:val="0"/>
        <w:spacing w:line="360" w:lineRule="auto"/>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联系方式：0531-83191865/83191895</w:t>
      </w:r>
    </w:p>
    <w:p>
      <w:pPr>
        <w:adjustRightInd w:val="0"/>
        <w:snapToGrid w:val="0"/>
        <w:spacing w:line="360" w:lineRule="auto"/>
        <w:rPr>
          <w:rFonts w:hint="eastAsia" w:ascii="宋体" w:eastAsia="宋体" w:cs="宋体"/>
          <w:sz w:val="24"/>
          <w:highlight w:val="none"/>
          <w:lang w:eastAsia="zh-CN"/>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w:t>
      </w:r>
      <w:r>
        <w:rPr>
          <w:rFonts w:hint="eastAsia" w:ascii="宋体" w:hAnsi="宋体" w:cs="宋体"/>
          <w:sz w:val="24"/>
          <w:highlight w:val="none"/>
          <w:lang w:eastAsia="zh-CN"/>
        </w:rPr>
        <w:t>供应室消毒追溯系统采购项目</w:t>
      </w:r>
    </w:p>
    <w:p>
      <w:pPr>
        <w:adjustRightInd w:val="0"/>
        <w:snapToGrid w:val="0"/>
        <w:spacing w:line="360" w:lineRule="auto"/>
        <w:rPr>
          <w:rFonts w:hint="eastAsia" w:ascii="宋体" w:hAnsi="宋体" w:eastAsia="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0676-196010ZB018043</w:t>
      </w:r>
    </w:p>
    <w:p>
      <w:pPr>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、采购项目分包情况：</w:t>
      </w:r>
      <w:r>
        <w:rPr>
          <w:rFonts w:hint="eastAsia" w:ascii="宋体" w:hAnsi="宋体" w:cs="宋体"/>
          <w:sz w:val="24"/>
          <w:highlight w:val="none"/>
        </w:rPr>
        <w:t>本次招标为山东大学第二医院</w:t>
      </w:r>
      <w:r>
        <w:rPr>
          <w:rFonts w:hint="eastAsia" w:ascii="宋体" w:hAnsi="宋体" w:cs="宋体"/>
          <w:sz w:val="24"/>
          <w:highlight w:val="none"/>
          <w:lang w:eastAsia="zh-CN"/>
        </w:rPr>
        <w:t>供应室消毒追溯系统采购项目</w:t>
      </w:r>
      <w:r>
        <w:rPr>
          <w:rFonts w:hint="eastAsia" w:ascii="宋体" w:hAnsi="宋体" w:cs="宋体"/>
          <w:sz w:val="24"/>
          <w:highlight w:val="none"/>
        </w:rPr>
        <w:t>，具体技术要求详见招标文件，共分1个包，分包情况如下：</w:t>
      </w:r>
    </w:p>
    <w:tbl>
      <w:tblPr>
        <w:tblStyle w:val="49"/>
        <w:tblW w:w="9442" w:type="dxa"/>
        <w:jc w:val="center"/>
        <w:tblLayout w:type="fixed"/>
        <w:tblCellMar>
          <w:top w:w="0" w:type="dxa"/>
          <w:left w:w="15" w:type="dxa"/>
          <w:bottom w:w="0" w:type="dxa"/>
          <w:right w:w="15" w:type="dxa"/>
        </w:tblCellMar>
      </w:tblPr>
      <w:tblGrid>
        <w:gridCol w:w="2653"/>
        <w:gridCol w:w="2432"/>
        <w:gridCol w:w="2140"/>
        <w:gridCol w:w="2217"/>
      </w:tblGrid>
      <w:tr>
        <w:tblPrEx>
          <w:tblCellMar>
            <w:top w:w="0" w:type="dxa"/>
            <w:left w:w="15" w:type="dxa"/>
            <w:bottom w:w="0" w:type="dxa"/>
            <w:right w:w="15" w:type="dxa"/>
          </w:tblCellMar>
        </w:tblPrEx>
        <w:trPr>
          <w:trHeight w:val="468"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招标内容</w:t>
            </w:r>
          </w:p>
        </w:tc>
        <w:tc>
          <w:tcPr>
            <w:tcW w:w="243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使用科室</w:t>
            </w:r>
          </w:p>
        </w:tc>
        <w:tc>
          <w:tcPr>
            <w:tcW w:w="214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预算金额（万元）</w:t>
            </w:r>
          </w:p>
        </w:tc>
        <w:tc>
          <w:tcPr>
            <w:tcW w:w="221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CellMar>
            <w:top w:w="0" w:type="dxa"/>
            <w:left w:w="15" w:type="dxa"/>
            <w:bottom w:w="0" w:type="dxa"/>
            <w:right w:w="15" w:type="dxa"/>
          </w:tblCellMar>
        </w:tblPrEx>
        <w:trPr>
          <w:trHeight w:val="468" w:hRule="atLeast"/>
          <w:jc w:val="center"/>
        </w:trPr>
        <w:tc>
          <w:tcPr>
            <w:tcW w:w="265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color w:val="000000"/>
                <w:sz w:val="24"/>
                <w:highlight w:val="none"/>
              </w:rPr>
            </w:pPr>
            <w:r>
              <w:rPr>
                <w:rFonts w:hint="eastAsia" w:ascii="宋体" w:hAnsi="宋体" w:cs="宋体"/>
                <w:sz w:val="24"/>
                <w:highlight w:val="none"/>
                <w:lang w:eastAsia="zh-CN"/>
              </w:rPr>
              <w:t>供应室消毒追溯系统</w:t>
            </w:r>
          </w:p>
        </w:tc>
        <w:tc>
          <w:tcPr>
            <w:tcW w:w="243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eastAsia" w:ascii="宋体" w:cs="宋体"/>
                <w:color w:val="000000"/>
                <w:kern w:val="0"/>
                <w:sz w:val="24"/>
                <w:highlight w:val="none"/>
              </w:rPr>
            </w:pPr>
            <w:r>
              <w:rPr>
                <w:rFonts w:hint="eastAsia" w:ascii="宋体" w:cs="宋体"/>
                <w:color w:val="000000"/>
                <w:kern w:val="0"/>
                <w:sz w:val="24"/>
                <w:highlight w:val="none"/>
              </w:rPr>
              <w:t>供应室</w:t>
            </w:r>
          </w:p>
        </w:tc>
        <w:tc>
          <w:tcPr>
            <w:tcW w:w="214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hint="default"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30</w:t>
            </w:r>
          </w:p>
        </w:tc>
        <w:tc>
          <w:tcPr>
            <w:tcW w:w="221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bl>
    <w:p>
      <w:pPr>
        <w:shd w:val="solid" w:color="FFFFFF" w:fill="auto"/>
        <w:autoSpaceDN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6、投标人资格要求</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符合《中华人民共和国政府采购法》第二十二条规定的软件供应商；</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ascii="宋体" w:cs="宋体"/>
          <w:sz w:val="24"/>
          <w:highlight w:val="none"/>
        </w:rPr>
      </w:pPr>
      <w:r>
        <w:rPr>
          <w:rFonts w:hint="eastAsia" w:ascii="宋体" w:hAnsi="宋体" w:eastAsia="宋体" w:cs="宋体"/>
          <w:sz w:val="24"/>
          <w:highlight w:val="none"/>
          <w:lang w:val="en-US" w:eastAsia="zh-CN"/>
        </w:rPr>
        <w:t>6.</w:t>
      </w:r>
      <w:r>
        <w:rPr>
          <w:rFonts w:hint="eastAsia" w:ascii="宋体" w:hAnsi="宋体" w:cs="宋体"/>
          <w:sz w:val="24"/>
          <w:highlight w:val="none"/>
          <w:lang w:val="en-US" w:eastAsia="zh-CN"/>
        </w:rPr>
        <w:t>2</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4</w:t>
      </w:r>
      <w:r>
        <w:rPr>
          <w:rFonts w:hint="eastAsia" w:ascii="宋体" w:hAnsi="宋体"/>
          <w:color w:val="000000"/>
          <w:sz w:val="24"/>
          <w:highlight w:val="none"/>
        </w:rPr>
        <w:t>本次采购不接受联合体报价；</w:t>
      </w:r>
    </w:p>
    <w:p>
      <w:pPr>
        <w:autoSpaceDN w:val="0"/>
        <w:adjustRightInd w:val="0"/>
        <w:snapToGrid w:val="0"/>
        <w:spacing w:line="360" w:lineRule="auto"/>
        <w:ind w:firstLine="240" w:firstLineChars="100"/>
        <w:jc w:val="left"/>
        <w:textAlignment w:val="center"/>
        <w:rPr>
          <w:rFonts w:ascii="Tahoma"/>
          <w:b/>
          <w:color w:val="393939"/>
          <w:sz w:val="24"/>
          <w:highlight w:val="none"/>
          <w:shd w:val="clear" w:color="auto" w:fill="FFFFFF"/>
        </w:rPr>
      </w:pPr>
      <w:r>
        <w:rPr>
          <w:rFonts w:hint="eastAsia" w:ascii="宋体" w:hAnsi="宋体"/>
          <w:color w:val="000000"/>
          <w:sz w:val="24"/>
          <w:highlight w:val="none"/>
          <w:lang w:val="en-US" w:eastAsia="zh-CN"/>
        </w:rPr>
        <w:t>6.5</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rPr>
        <w:t>7、</w:t>
      </w:r>
      <w:r>
        <w:rPr>
          <w:rFonts w:hint="eastAsia" w:ascii="宋体" w:hAnsi="宋体" w:cs="宋体"/>
          <w:b/>
          <w:sz w:val="24"/>
          <w:highlight w:val="none"/>
        </w:rPr>
        <w:t>获取招标文件的时间期限、地点、方式及招标文件售价：</w:t>
      </w:r>
    </w:p>
    <w:p>
      <w:pPr>
        <w:autoSpaceDN w:val="0"/>
        <w:adjustRightInd w:val="0"/>
        <w:snapToGrid w:val="0"/>
        <w:spacing w:line="360" w:lineRule="auto"/>
        <w:ind w:leftChars="-95" w:hanging="199" w:hangingChars="83"/>
        <w:jc w:val="left"/>
        <w:textAlignment w:val="center"/>
        <w:rPr>
          <w:rFonts w:ascii="宋体"/>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rPr>
        <w:t xml:space="preserve"> </w:t>
      </w:r>
      <w:r>
        <w:rPr>
          <w:rFonts w:hint="eastAsia" w:ascii="宋体" w:hAnsi="宋体" w:cs="宋体"/>
          <w:bCs/>
          <w:kern w:val="0"/>
          <w:sz w:val="24"/>
          <w:highlight w:val="none"/>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11</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11</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11</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时（北京时间，下同），持下列资料到山东省鲁成招标有限公司2407室（济南市经十路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lang w:val="en-US" w:eastAsia="zh-CN"/>
        </w:rPr>
        <w:t>2018</w:t>
      </w:r>
      <w:r>
        <w:rPr>
          <w:rFonts w:hint="eastAsia" w:ascii="宋体" w:hAnsi="宋体"/>
          <w:color w:val="000000"/>
          <w:sz w:val="24"/>
          <w:highlight w:val="none"/>
        </w:rPr>
        <w:t>年</w:t>
      </w:r>
      <w:r>
        <w:rPr>
          <w:rFonts w:hint="eastAsia" w:ascii="宋体" w:hAnsi="宋体"/>
          <w:color w:val="000000"/>
          <w:sz w:val="24"/>
          <w:highlight w:val="none"/>
          <w:lang w:eastAsia="zh-CN"/>
        </w:rPr>
        <w:t>度</w:t>
      </w:r>
      <w:r>
        <w:rPr>
          <w:rFonts w:hint="eastAsia" w:ascii="宋体" w:hAnsi="宋体"/>
          <w:color w:val="000000"/>
          <w:sz w:val="24"/>
          <w:highlight w:val="none"/>
        </w:rPr>
        <w:t>财务状况（包含资产负债表、利润表）；</w:t>
      </w:r>
      <w:r>
        <w:rPr>
          <w:rFonts w:hint="eastAsia" w:ascii="宋体"/>
          <w:color w:val="000000"/>
          <w:sz w:val="24"/>
          <w:highlight w:val="none"/>
          <w:lang w:eastAsia="zh-CN"/>
        </w:rPr>
        <w:t>（</w:t>
      </w:r>
      <w:r>
        <w:rPr>
          <w:rFonts w:hint="eastAsia" w:ascii="宋体"/>
          <w:color w:val="000000"/>
          <w:sz w:val="24"/>
          <w:highlight w:val="none"/>
          <w:lang w:val="en-US" w:eastAsia="zh-CN"/>
        </w:rPr>
        <w:t>4</w:t>
      </w:r>
      <w:r>
        <w:rPr>
          <w:rFonts w:hint="eastAsia" w:ascii="宋体"/>
          <w:color w:val="000000"/>
          <w:sz w:val="24"/>
          <w:highlight w:val="none"/>
          <w:lang w:eastAsia="zh-CN"/>
        </w:rPr>
        <w:t>）</w:t>
      </w:r>
      <w:r>
        <w:rPr>
          <w:rFonts w:hint="eastAsia" w:ascii="宋体" w:hAnsi="宋体"/>
          <w:color w:val="000000"/>
          <w:sz w:val="24"/>
          <w:highlight w:val="none"/>
        </w:rPr>
        <w:t>近三个月依法缴纳税收和社会保障资金缴纳相关证明资料；</w:t>
      </w:r>
      <w:r>
        <w:rPr>
          <w:rFonts w:hint="eastAsia" w:ascii="宋体"/>
          <w:color w:val="000000"/>
          <w:sz w:val="24"/>
          <w:highlight w:val="none"/>
          <w:lang w:eastAsia="zh-CN"/>
        </w:rPr>
        <w:t>（</w:t>
      </w:r>
      <w:r>
        <w:rPr>
          <w:rFonts w:hint="eastAsia" w:ascii="宋体"/>
          <w:color w:val="000000"/>
          <w:sz w:val="24"/>
          <w:highlight w:val="none"/>
          <w:lang w:val="en-US" w:eastAsia="zh-CN"/>
        </w:rPr>
        <w:t>5</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autoSpaceDN w:val="0"/>
        <w:adjustRightInd w:val="0"/>
        <w:snapToGrid w:val="0"/>
        <w:spacing w:line="360" w:lineRule="auto"/>
        <w:ind w:firstLine="480"/>
        <w:jc w:val="left"/>
        <w:textAlignment w:val="center"/>
        <w:rPr>
          <w:rFonts w:ascii="宋体" w:hAnsi="宋体"/>
          <w:color w:val="000000"/>
          <w:sz w:val="24"/>
          <w:highlight w:val="none"/>
        </w:rPr>
      </w:pPr>
      <w:r>
        <w:rPr>
          <w:rFonts w:hint="eastAsia" w:ascii="宋体" w:hAnsi="宋体" w:cs="宋体"/>
          <w:bCs/>
          <w:kern w:val="0"/>
          <w:sz w:val="24"/>
          <w:highlight w:val="none"/>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adjustRightInd w:val="0"/>
        <w:snapToGrid w:val="0"/>
        <w:spacing w:line="360" w:lineRule="auto"/>
        <w:rPr>
          <w:rFonts w:ascii="宋体" w:hAnsi="宋体"/>
          <w:color w:val="000000"/>
          <w:sz w:val="24"/>
          <w:highlight w:val="none"/>
        </w:rPr>
      </w:pPr>
      <w:r>
        <w:rPr>
          <w:rFonts w:hint="eastAsia" w:ascii="宋体" w:hAnsi="宋体" w:cs="宋体"/>
          <w:b/>
          <w:sz w:val="24"/>
          <w:highlight w:val="none"/>
        </w:rPr>
        <w:t>8、公告期限：</w:t>
      </w: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4</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11</w:t>
      </w:r>
      <w:r>
        <w:rPr>
          <w:rFonts w:hint="eastAsia" w:ascii="宋体" w:hAnsi="宋体"/>
          <w:sz w:val="24"/>
          <w:highlight w:val="none"/>
        </w:rPr>
        <w:t>日（不含节假日）</w:t>
      </w:r>
    </w:p>
    <w:p>
      <w:pPr>
        <w:adjustRightInd w:val="0"/>
        <w:snapToGrid w:val="0"/>
        <w:spacing w:line="360" w:lineRule="auto"/>
        <w:rPr>
          <w:rFonts w:ascii="宋体" w:cs="宋体"/>
          <w:b/>
          <w:sz w:val="24"/>
          <w:highlight w:val="none"/>
        </w:rPr>
      </w:pPr>
      <w:r>
        <w:rPr>
          <w:rFonts w:hint="eastAsia" w:ascii="宋体" w:hAnsi="宋体" w:cs="宋体"/>
          <w:b/>
          <w:sz w:val="24"/>
          <w:highlight w:val="none"/>
        </w:rPr>
        <w:t>9、投标文件递交截止时间及开标时间：</w:t>
      </w:r>
    </w:p>
    <w:p>
      <w:pPr>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adjustRightInd w:val="0"/>
        <w:snapToGrid w:val="0"/>
        <w:spacing w:line="360" w:lineRule="auto"/>
        <w:rPr>
          <w:rFonts w:ascii="宋体" w:cs="宋体"/>
          <w:kern w:val="0"/>
          <w:sz w:val="24"/>
          <w:highlight w:val="none"/>
        </w:rPr>
      </w:pPr>
      <w:r>
        <w:rPr>
          <w:rFonts w:hint="eastAsia" w:ascii="宋体" w:hAnsi="宋体" w:cs="宋体"/>
          <w:kern w:val="0"/>
          <w:sz w:val="24"/>
          <w:highlight w:val="none"/>
        </w:rPr>
        <w:t xml:space="preserve">       投标文件递交地点及开标地点：</w:t>
      </w:r>
      <w:bookmarkStart w:id="1" w:name="OLE_LINK2"/>
      <w:bookmarkStart w:id="2" w:name="OLE_LINK1"/>
      <w:r>
        <w:rPr>
          <w:rFonts w:hint="eastAsia" w:ascii="宋体" w:hAnsi="宋体"/>
          <w:color w:val="000000"/>
          <w:sz w:val="24"/>
          <w:highlight w:val="none"/>
        </w:rPr>
        <w:t>山东大学第二医院办公楼五楼会议室（地址：济南市天桥区北园大街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rPr>
        <w:t>（如需变更另行通知）；</w:t>
      </w:r>
    </w:p>
    <w:p>
      <w:pPr>
        <w:widowControl/>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逾期送达的或者未送达指定地点的投标文件，采购人不予受理。</w:t>
      </w:r>
    </w:p>
    <w:p>
      <w:pPr>
        <w:widowControl/>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rPr>
        <w:t>0、</w:t>
      </w:r>
      <w:r>
        <w:rPr>
          <w:rFonts w:hint="eastAsia" w:ascii="宋体" w:hAnsi="宋体" w:cs="宋体"/>
          <w:b/>
          <w:bCs/>
          <w:kern w:val="0"/>
          <w:sz w:val="24"/>
          <w:highlight w:val="none"/>
        </w:rPr>
        <w:t>发布公告的媒介</w:t>
      </w:r>
    </w:p>
    <w:p>
      <w:pPr>
        <w:widowControl/>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widowControl/>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rPr>
        <w:t>1、采购项目需要落实的政府采购政策：</w:t>
      </w:r>
    </w:p>
    <w:p>
      <w:pPr>
        <w:widowControl/>
        <w:adjustRightInd w:val="0"/>
        <w:snapToGrid w:val="0"/>
        <w:spacing w:line="360" w:lineRule="auto"/>
        <w:ind w:firstLine="410"/>
        <w:jc w:val="left"/>
        <w:rPr>
          <w:rFonts w:ascii="宋体" w:hAnsi="宋体" w:cs="宋体"/>
          <w:b/>
          <w:bCs/>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widowControl/>
        <w:adjustRightInd w:val="0"/>
        <w:snapToGrid w:val="0"/>
        <w:spacing w:line="360" w:lineRule="auto"/>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rPr>
        <w:t>2、联系方式</w:t>
      </w:r>
    </w:p>
    <w:p>
      <w:pPr>
        <w:autoSpaceDN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autoSpaceDN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autoSpaceDN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autoSpaceDN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联系人：褚桐、李文华</w:t>
      </w:r>
    </w:p>
    <w:p>
      <w:pPr>
        <w:autoSpaceDN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 xml:space="preserve"> 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w:t>
      </w:r>
      <w:r>
        <w:rPr>
          <w:rFonts w:hint="eastAsia" w:ascii="宋体" w:hAnsi="宋体"/>
          <w:color w:val="000000"/>
          <w:sz w:val="24"/>
          <w:highlight w:val="none"/>
        </w:rPr>
        <w:t>83191895</w:t>
      </w:r>
    </w:p>
    <w:p>
      <w:pPr>
        <w:pStyle w:val="20"/>
        <w:tabs>
          <w:tab w:val="left" w:pos="0"/>
        </w:tabs>
        <w:spacing w:line="240" w:lineRule="auto"/>
        <w:ind w:left="0" w:leftChars="0" w:firstLine="0" w:firstLineChars="0"/>
        <w:jc w:val="center"/>
        <w:outlineLvl w:val="0"/>
        <w:rPr>
          <w:rFonts w:ascii="宋体" w:cs="宋体"/>
          <w:highlight w:val="none"/>
        </w:rPr>
      </w:pPr>
      <w:r>
        <w:rPr>
          <w:rFonts w:ascii="宋体" w:hAnsi="宋体"/>
          <w:color w:val="000000"/>
          <w:sz w:val="24"/>
          <w:highlight w:val="none"/>
        </w:rPr>
        <w:t xml:space="preserve">                      </w:t>
      </w:r>
      <w:r>
        <w:rPr>
          <w:rFonts w:ascii="宋体" w:hAnsi="宋体"/>
          <w:color w:val="000000"/>
          <w:highlight w:val="none"/>
        </w:rPr>
        <w:t xml:space="preserve"> </w:t>
      </w:r>
      <w:r>
        <w:rPr>
          <w:rFonts w:hint="eastAsia" w:ascii="宋体" w:hAnsi="宋体"/>
          <w:color w:val="000000"/>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highlight w:val="none"/>
        </w:rPr>
        <w:t>lczb08@126.com</w:t>
      </w:r>
      <w:r>
        <w:rPr>
          <w:rFonts w:ascii="宋体" w:hAnsi="宋体"/>
          <w:color w:val="000000"/>
          <w:highlight w:val="none"/>
        </w:rPr>
        <w:fldChar w:fldCharType="end"/>
      </w:r>
      <w:r>
        <w:rPr>
          <w:rFonts w:ascii="宋体"/>
          <w:b/>
          <w:sz w:val="36"/>
          <w:highlight w:val="none"/>
        </w:rPr>
        <w:br w:type="page"/>
      </w:r>
      <w:r>
        <w:rPr>
          <w:rFonts w:hint="eastAsia" w:ascii="宋体" w:hAnsi="宋体"/>
          <w:b/>
          <w:sz w:val="36"/>
          <w:highlight w:val="none"/>
        </w:rPr>
        <w:t>第二部分投标人须知</w:t>
      </w:r>
      <w:bookmarkEnd w:id="0"/>
    </w:p>
    <w:p>
      <w:pPr>
        <w:pStyle w:val="88"/>
        <w:spacing w:before="240"/>
        <w:outlineLvl w:val="1"/>
        <w:rPr>
          <w:highlight w:val="none"/>
        </w:rPr>
      </w:pPr>
      <w:bookmarkStart w:id="3" w:name="_Toc1284"/>
      <w:bookmarkStart w:id="4" w:name="_Toc243041162"/>
      <w:r>
        <w:rPr>
          <w:rFonts w:hint="eastAsia"/>
          <w:highlight w:val="none"/>
        </w:rPr>
        <w:t>投标人须知前附表</w:t>
      </w:r>
      <w:bookmarkEnd w:id="3"/>
      <w:bookmarkEnd w:id="4"/>
    </w:p>
    <w:tbl>
      <w:tblPr>
        <w:tblStyle w:val="49"/>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366"/>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366"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635"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项目名称：山东大学第二医院供应室消毒追溯系统采购项目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项目编号：0676-196010ZB018043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本项目为山东大学第二医院供应室消毒追溯系统采购项目</w:t>
            </w:r>
            <w:r>
              <w:rPr>
                <w:rFonts w:hint="eastAsia" w:ascii="宋体" w:hAnsi="宋体" w:cs="宋体"/>
                <w:color w:val="000000"/>
                <w:spacing w:val="7"/>
                <w:sz w:val="24"/>
                <w:highlight w:val="none"/>
                <w:lang w:val="en-US" w:eastAsia="zh-CN"/>
              </w:rPr>
              <w:t>，</w:t>
            </w: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635" w:type="dxa"/>
            <w:vAlign w:val="center"/>
          </w:tcPr>
          <w:p>
            <w:pPr>
              <w:pStyle w:val="111"/>
              <w:snapToGrid w:val="0"/>
              <w:spacing w:line="360" w:lineRule="auto"/>
              <w:jc w:val="left"/>
              <w:rPr>
                <w:rFonts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预算金额</w:t>
            </w:r>
            <w:r>
              <w:rPr>
                <w:rFonts w:hint="eastAsia"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万元</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635"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符合《中华人民共和国政府采购法》第二十二条规定的软件供应商；</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2、</w:t>
            </w:r>
            <w:r>
              <w:rPr>
                <w:rFonts w:hint="eastAsia" w:ascii="宋体" w:hAnsi="宋体" w:cs="宋体"/>
                <w:color w:val="000000"/>
                <w:spacing w:val="7"/>
                <w:sz w:val="24"/>
                <w:highlight w:val="none"/>
                <w:lang w:eastAsia="zh-CN"/>
              </w:rPr>
              <w:t>必须为未列入“信用中国”、“中国政府采购网”失信被执行人、重大税收违法案件当事人名单、政府采购严重违法失信名单的企业；</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单位负责人为同一人或者存在直接控股、管理关系的不同投标人，不得参加同一合同项下的采购活动；</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本次采购不接受联合体报价；</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eastAsia="宋体" w:cs="宋体"/>
                <w:highlight w:val="none"/>
              </w:rPr>
              <w:t>付款方式</w:t>
            </w:r>
          </w:p>
        </w:tc>
        <w:tc>
          <w:tcPr>
            <w:tcW w:w="6635"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eastAsia="宋体" w:cs="宋体"/>
                <w:color w:val="000000"/>
                <w:spacing w:val="7"/>
                <w:sz w:val="24"/>
                <w:highlight w:val="none"/>
                <w:lang w:eastAsia="zh-CN"/>
              </w:rPr>
              <w:t>合同签订且由信息中心确认乙方技术人员入场后，乙方开具正规发票十五个工作日内，支付合同总金额10%；整体系统部署完成且硬件设备到货正常使用通过验收，乙方开具正规发票十五个工作日内，支付合同总金额80%；余款10%乙方履行完成一年免费维保期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9</w:t>
            </w:r>
          </w:p>
        </w:tc>
        <w:tc>
          <w:tcPr>
            <w:tcW w:w="2366"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bCs/>
                <w:sz w:val="24"/>
                <w:highlight w:val="none"/>
              </w:rPr>
              <w:t>交付期</w:t>
            </w:r>
          </w:p>
        </w:tc>
        <w:tc>
          <w:tcPr>
            <w:tcW w:w="6635" w:type="dxa"/>
            <w:vAlign w:val="center"/>
          </w:tcPr>
          <w:p>
            <w:pPr>
              <w:pStyle w:val="111"/>
              <w:snapToGrid w:val="0"/>
              <w:spacing w:line="360" w:lineRule="auto"/>
              <w:jc w:val="left"/>
              <w:rPr>
                <w:rFonts w:hint="default" w:ascii="宋体" w:hAnsi="宋体" w:eastAsia="宋体" w:cs="宋体"/>
                <w:color w:val="000000"/>
                <w:spacing w:val="7"/>
                <w:sz w:val="24"/>
                <w:highlight w:val="none"/>
                <w:lang w:val="en-US" w:eastAsia="zh-CN"/>
              </w:rPr>
            </w:pPr>
            <w:r>
              <w:rPr>
                <w:rFonts w:hint="eastAsia" w:ascii="宋体" w:hAnsi="宋体" w:eastAsia="宋体" w:cs="宋体"/>
                <w:color w:val="000000"/>
                <w:spacing w:val="7"/>
                <w:sz w:val="24"/>
                <w:highlight w:val="none"/>
                <w:lang w:eastAsia="zh-CN"/>
              </w:rPr>
              <w:t>6个月</w:t>
            </w:r>
            <w:r>
              <w:rPr>
                <w:rFonts w:hint="eastAsia" w:ascii="宋体" w:hAnsi="宋体" w:cs="宋体"/>
                <w:color w:val="000000"/>
                <w:spacing w:val="7"/>
                <w:sz w:val="24"/>
                <w:highlight w:val="none"/>
                <w:lang w:eastAsia="zh-CN"/>
              </w:rPr>
              <w:t>，</w:t>
            </w:r>
            <w:r>
              <w:rPr>
                <w:rFonts w:hint="eastAsia" w:ascii="宋体" w:hAnsi="宋体" w:cs="宋体"/>
                <w:color w:val="000000"/>
                <w:spacing w:val="7"/>
                <w:sz w:val="24"/>
                <w:highlight w:val="none"/>
                <w:lang w:val="en-US" w:eastAsia="zh-CN"/>
              </w:rPr>
              <w:t>可竞报。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10</w:t>
            </w:r>
          </w:p>
        </w:tc>
        <w:tc>
          <w:tcPr>
            <w:tcW w:w="2366"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质保期</w:t>
            </w:r>
          </w:p>
        </w:tc>
        <w:tc>
          <w:tcPr>
            <w:tcW w:w="6635" w:type="dxa"/>
            <w:vAlign w:val="center"/>
          </w:tcPr>
          <w:p>
            <w:pPr>
              <w:pStyle w:val="111"/>
              <w:snapToGrid w:val="0"/>
              <w:spacing w:line="360" w:lineRule="auto"/>
              <w:jc w:val="left"/>
              <w:rPr>
                <w:rFonts w:hint="eastAsia" w:ascii="宋体" w:hAnsi="宋体" w:eastAsia="宋体" w:cs="宋体"/>
                <w:color w:val="000000"/>
                <w:spacing w:val="7"/>
                <w:sz w:val="24"/>
                <w:highlight w:val="none"/>
                <w:lang w:eastAsia="zh-CN"/>
              </w:rPr>
            </w:pPr>
            <w:r>
              <w:rPr>
                <w:rFonts w:hint="eastAsia" w:ascii="宋体" w:hAnsi="宋体" w:cs="宋体"/>
                <w:color w:val="000000"/>
                <w:spacing w:val="7"/>
                <w:sz w:val="24"/>
                <w:highlight w:val="none"/>
                <w:lang w:val="en-US" w:eastAsia="zh-CN"/>
              </w:rPr>
              <w:t>不低于</w:t>
            </w:r>
            <w:r>
              <w:rPr>
                <w:rFonts w:hint="eastAsia" w:ascii="宋体" w:hAnsi="宋体" w:eastAsia="宋体" w:cs="宋体"/>
                <w:color w:val="000000"/>
                <w:spacing w:val="7"/>
                <w:sz w:val="24"/>
                <w:highlight w:val="none"/>
                <w:lang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11</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份；电子文档</w:t>
            </w:r>
            <w:r>
              <w:rPr>
                <w:rFonts w:hint="eastAsia" w:ascii="宋体" w:hAnsi="宋体" w:cs="宋体"/>
                <w:spacing w:val="7"/>
                <w:sz w:val="24"/>
                <w:highlight w:val="none"/>
                <w:lang w:eastAsia="zh-CN"/>
              </w:rPr>
              <w:t>（</w:t>
            </w:r>
            <w:r>
              <w:rPr>
                <w:rFonts w:hint="eastAsia" w:ascii="宋体" w:hAnsi="宋体" w:cs="宋体"/>
                <w:b/>
                <w:spacing w:val="7"/>
                <w:sz w:val="24"/>
                <w:highlight w:val="none"/>
                <w:lang w:val="en-US" w:eastAsia="zh-CN"/>
              </w:rPr>
              <w:t>U</w:t>
            </w:r>
            <w:r>
              <w:rPr>
                <w:rFonts w:hint="eastAsia" w:ascii="宋体" w:hAnsi="宋体" w:cs="宋体"/>
                <w:b/>
                <w:spacing w:val="7"/>
                <w:sz w:val="24"/>
                <w:highlight w:val="none"/>
                <w:lang w:eastAsia="zh-CN"/>
              </w:rPr>
              <w:t>盘</w:t>
            </w:r>
            <w:r>
              <w:rPr>
                <w:rFonts w:hint="eastAsia" w:ascii="宋体" w:hAnsi="宋体" w:cs="宋体"/>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（装订方式：每册采用胶装方式装订，装订应牢固、不易拆散和换页，不得采用活页装订，投标文件每册不超过4.5厘米，如超过请分册。为节约成本，投标文件封皮请勿使用硬版纸）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2</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3</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4</w:t>
            </w:r>
          </w:p>
        </w:tc>
        <w:tc>
          <w:tcPr>
            <w:tcW w:w="2366"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635"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11</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5</w:t>
            </w:r>
          </w:p>
        </w:tc>
        <w:tc>
          <w:tcPr>
            <w:tcW w:w="2366"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635"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6</w:t>
            </w:r>
          </w:p>
        </w:tc>
        <w:tc>
          <w:tcPr>
            <w:tcW w:w="2366"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635"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019年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7</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8</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635" w:type="dxa"/>
            <w:vAlign w:val="center"/>
          </w:tcPr>
          <w:p>
            <w:pPr>
              <w:pStyle w:val="111"/>
              <w:snapToGrid w:val="0"/>
              <w:spacing w:line="360" w:lineRule="auto"/>
              <w:jc w:val="left"/>
              <w:rPr>
                <w:rFonts w:ascii="宋体" w:hAnsi="宋体" w:cs="宋体"/>
                <w:b/>
                <w:bCs/>
                <w:color w:val="000000"/>
                <w:spacing w:val="7"/>
                <w:sz w:val="24"/>
                <w:highlight w:val="none"/>
                <w:lang w:val="en-US"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6000元；大写：</w:t>
            </w:r>
            <w:r>
              <w:rPr>
                <w:rFonts w:hint="eastAsia" w:ascii="宋体" w:hAnsi="宋体" w:cs="宋体"/>
                <w:b/>
                <w:bCs/>
                <w:color w:val="000000"/>
                <w:spacing w:val="7"/>
                <w:sz w:val="24"/>
                <w:highlight w:val="none"/>
                <w:lang w:val="en-US" w:eastAsia="zh-CN"/>
              </w:rPr>
              <w:fldChar w:fldCharType="begin"/>
            </w:r>
            <w:r>
              <w:rPr>
                <w:rFonts w:hint="eastAsia" w:ascii="宋体" w:hAnsi="宋体" w:cs="宋体"/>
                <w:b/>
                <w:bCs/>
                <w:color w:val="000000"/>
                <w:spacing w:val="7"/>
                <w:sz w:val="24"/>
                <w:highlight w:val="none"/>
                <w:lang w:val="en-US" w:eastAsia="zh-CN"/>
              </w:rPr>
              <w:instrText xml:space="preserve"> = 15000 \* CHINESENUM2 \* MERGEFORMAT </w:instrText>
            </w:r>
            <w:r>
              <w:rPr>
                <w:rFonts w:hint="eastAsia" w:ascii="宋体" w:hAnsi="宋体" w:cs="宋体"/>
                <w:b/>
                <w:bCs/>
                <w:color w:val="000000"/>
                <w:spacing w:val="7"/>
                <w:sz w:val="24"/>
                <w:highlight w:val="none"/>
                <w:lang w:val="en-US" w:eastAsia="zh-CN"/>
              </w:rPr>
              <w:fldChar w:fldCharType="separate"/>
            </w:r>
            <w:r>
              <w:rPr>
                <w:rFonts w:hint="eastAsia" w:ascii="宋体" w:hAnsi="宋体" w:cs="宋体"/>
                <w:b/>
                <w:bCs/>
                <w:color w:val="000000"/>
                <w:spacing w:val="7"/>
                <w:sz w:val="24"/>
                <w:highlight w:val="none"/>
                <w:lang w:val="en-US" w:eastAsia="zh-CN"/>
              </w:rPr>
              <w:t>陆仟</w:t>
            </w:r>
            <w:r>
              <w:rPr>
                <w:rFonts w:hint="eastAsia" w:ascii="宋体" w:hAnsi="宋体" w:cs="宋体"/>
                <w:b/>
                <w:bCs/>
                <w:color w:val="000000"/>
                <w:spacing w:val="7"/>
                <w:sz w:val="24"/>
                <w:highlight w:val="none"/>
                <w:lang w:val="en-US" w:eastAsia="zh-CN"/>
              </w:rPr>
              <w:fldChar w:fldCharType="end"/>
            </w:r>
            <w:r>
              <w:rPr>
                <w:rFonts w:hint="eastAsia" w:ascii="宋体" w:hAnsi="宋体" w:cs="宋体"/>
                <w:b/>
                <w:bCs/>
                <w:color w:val="000000"/>
                <w:spacing w:val="7"/>
                <w:sz w:val="24"/>
                <w:highlight w:val="none"/>
                <w:lang w:val="en-US" w:eastAsia="zh-CN"/>
              </w:rPr>
              <w:t>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r>
              <w:rPr>
                <w:rFonts w:hint="eastAsia" w:ascii="宋体" w:hAnsi="宋体" w:cs="宋体"/>
                <w:color w:val="000000"/>
                <w:spacing w:val="7"/>
                <w:sz w:val="24"/>
                <w:highlight w:val="none"/>
                <w:lang w:val="en-US" w:eastAsia="zh-CN"/>
              </w:rPr>
              <w:t>-追溯系统</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11</w:t>
            </w:r>
            <w:r>
              <w:rPr>
                <w:rFonts w:hint="eastAsia" w:ascii="宋体" w:hAnsi="宋体" w:cs="宋体"/>
                <w:b/>
                <w:bCs/>
                <w:highlight w:val="none"/>
                <w:lang w:eastAsia="zh-CN"/>
              </w:rPr>
              <w:t>月</w:t>
            </w:r>
            <w:r>
              <w:rPr>
                <w:rFonts w:hint="eastAsia" w:ascii="宋体" w:hAnsi="宋体" w:cs="宋体"/>
                <w:b/>
                <w:bCs/>
                <w:highlight w:val="none"/>
                <w:lang w:val="en-US" w:eastAsia="zh-CN"/>
              </w:rPr>
              <w:t>27</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9</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635"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11</w:t>
            </w:r>
            <w:r>
              <w:rPr>
                <w:rFonts w:hint="eastAsia" w:ascii="宋体" w:hAnsi="宋体" w:cs="宋体"/>
                <w:b/>
                <w:bCs/>
                <w:highlight w:val="none"/>
              </w:rPr>
              <w:t>月</w:t>
            </w:r>
            <w:r>
              <w:rPr>
                <w:rFonts w:hint="eastAsia" w:ascii="宋体" w:hAnsi="宋体" w:cs="宋体"/>
                <w:b/>
                <w:bCs/>
                <w:highlight w:val="none"/>
                <w:lang w:val="en-US" w:eastAsia="zh-CN"/>
              </w:rPr>
              <w:t>27</w:t>
            </w:r>
            <w:r>
              <w:rPr>
                <w:rFonts w:hint="eastAsia" w:ascii="宋体" w:hAnsi="宋体" w:cs="宋体"/>
                <w:b/>
                <w:bCs/>
                <w:highlight w:val="none"/>
              </w:rPr>
              <w:t>日08：00至09:00（超时不收）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20</w:t>
            </w:r>
          </w:p>
        </w:tc>
        <w:tc>
          <w:tcPr>
            <w:tcW w:w="236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635"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11</w:t>
            </w:r>
            <w:r>
              <w:rPr>
                <w:rFonts w:hint="eastAsia" w:ascii="宋体" w:hAnsi="宋体" w:cs="宋体"/>
                <w:b/>
                <w:bCs/>
                <w:highlight w:val="none"/>
              </w:rPr>
              <w:t>月</w:t>
            </w:r>
            <w:r>
              <w:rPr>
                <w:rFonts w:hint="eastAsia" w:ascii="宋体" w:hAnsi="宋体" w:cs="宋体"/>
                <w:b/>
                <w:bCs/>
                <w:highlight w:val="none"/>
                <w:lang w:val="en-US" w:eastAsia="zh-CN"/>
              </w:rPr>
              <w:t>27</w:t>
            </w:r>
            <w:r>
              <w:rPr>
                <w:rFonts w:hint="eastAsia" w:ascii="宋体" w:hAnsi="宋体" w:cs="宋体"/>
                <w:b/>
                <w:bCs/>
                <w:highlight w:val="none"/>
              </w:rPr>
              <w:t>日09：00时整(北京时间)。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21</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2</w:t>
            </w:r>
            <w:r>
              <w:rPr>
                <w:rFonts w:hint="eastAsia" w:ascii="宋体" w:hAnsi="宋体" w:cs="宋体"/>
                <w:highlight w:val="none"/>
                <w:lang w:val="en-US" w:eastAsia="zh-CN"/>
              </w:rPr>
              <w:t>2</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2</w:t>
            </w:r>
            <w:r>
              <w:rPr>
                <w:rFonts w:hint="eastAsia" w:ascii="宋体" w:hAnsi="宋体" w:cs="宋体"/>
                <w:highlight w:val="none"/>
                <w:lang w:val="en-US" w:eastAsia="zh-CN"/>
              </w:rPr>
              <w:t>3</w:t>
            </w:r>
          </w:p>
        </w:tc>
        <w:tc>
          <w:tcPr>
            <w:tcW w:w="2366"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635"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5" w:name="_Toc10957"/>
      <w:bookmarkStart w:id="6" w:name="_Toc12225"/>
      <w:bookmarkStart w:id="7" w:name="_Toc16191"/>
      <w:r>
        <w:rPr>
          <w:rFonts w:hint="eastAsia" w:ascii="宋体" w:hAnsi="宋体"/>
          <w:b/>
          <w:sz w:val="28"/>
          <w:highlight w:val="none"/>
        </w:rPr>
        <w:t>一、说明</w:t>
      </w:r>
      <w:bookmarkEnd w:id="5"/>
      <w:bookmarkEnd w:id="6"/>
      <w:bookmarkEnd w:id="7"/>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8" w:name="_Toc32185"/>
      <w:bookmarkStart w:id="9" w:name="_Toc7693"/>
      <w:bookmarkStart w:id="10" w:name="_Toc6481"/>
      <w:r>
        <w:rPr>
          <w:rFonts w:ascii="宋体" w:hAnsi="宋体"/>
          <w:b/>
          <w:sz w:val="24"/>
          <w:highlight w:val="none"/>
        </w:rPr>
        <w:t xml:space="preserve">3.  </w:t>
      </w:r>
      <w:r>
        <w:rPr>
          <w:rFonts w:hint="eastAsia" w:ascii="宋体" w:hAnsi="宋体"/>
          <w:b/>
          <w:sz w:val="24"/>
          <w:highlight w:val="none"/>
        </w:rPr>
        <w:t>合格投标人</w:t>
      </w:r>
      <w:bookmarkEnd w:id="8"/>
      <w:bookmarkEnd w:id="9"/>
      <w:bookmarkEnd w:id="10"/>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w:t>
      </w:r>
    </w:p>
    <w:p>
      <w:pPr>
        <w:pStyle w:val="12"/>
        <w:tabs>
          <w:tab w:val="left" w:pos="1146"/>
        </w:tabs>
        <w:spacing w:line="480" w:lineRule="exact"/>
        <w:ind w:left="197" w:leftChars="94" w:firstLine="360" w:firstLineChars="150"/>
        <w:rPr>
          <w:rFonts w:hint="eastAsia"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hint="eastAsia" w:ascii="宋体"/>
          <w:sz w:val="24"/>
          <w:highlight w:val="none"/>
        </w:rPr>
      </w:pPr>
      <w:r>
        <w:rPr>
          <w:rFonts w:ascii="宋体"/>
          <w:sz w:val="24"/>
          <w:highlight w:val="none"/>
        </w:rPr>
        <w:t>3.1.7</w:t>
      </w:r>
      <w:r>
        <w:rPr>
          <w:rFonts w:hint="eastAsia" w:ascii="宋体" w:hAnsi="宋体" w:cs="宋体"/>
          <w:sz w:val="24"/>
          <w:highlight w:val="none"/>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ascii="宋体"/>
          <w:sz w:val="24"/>
          <w:highlight w:val="none"/>
        </w:rPr>
      </w:pPr>
      <w:r>
        <w:rPr>
          <w:rFonts w:ascii="宋体"/>
          <w:color w:val="000000"/>
          <w:sz w:val="24"/>
          <w:highlight w:val="none"/>
        </w:rPr>
        <w:t>3.1.8</w:t>
      </w:r>
      <w:r>
        <w:rPr>
          <w:rFonts w:hint="eastAsia" w:ascii="宋体"/>
          <w:sz w:val="24"/>
          <w:highlight w:val="none"/>
        </w:rPr>
        <w:t>法律、行政法规规定的其他条件。</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3.6</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1" w:name="_Toc10338"/>
      <w:bookmarkStart w:id="12" w:name="_Toc9430"/>
      <w:bookmarkStart w:id="13" w:name="_Toc28524"/>
      <w:r>
        <w:rPr>
          <w:rFonts w:ascii="宋体" w:hAnsi="宋体"/>
          <w:b/>
          <w:sz w:val="24"/>
          <w:highlight w:val="none"/>
        </w:rPr>
        <w:t xml:space="preserve">4  </w:t>
      </w:r>
      <w:r>
        <w:rPr>
          <w:rFonts w:hint="eastAsia" w:ascii="宋体" w:hAnsi="宋体"/>
          <w:b/>
          <w:sz w:val="24"/>
          <w:highlight w:val="none"/>
        </w:rPr>
        <w:t>货物定义</w:t>
      </w:r>
      <w:bookmarkEnd w:id="11"/>
      <w:bookmarkEnd w:id="12"/>
      <w:bookmarkEnd w:id="13"/>
    </w:p>
    <w:p>
      <w:pPr>
        <w:pStyle w:val="21"/>
        <w:tabs>
          <w:tab w:val="left" w:pos="1146"/>
        </w:tabs>
        <w:spacing w:line="480" w:lineRule="exact"/>
        <w:ind w:left="128" w:leftChars="61" w:firstLine="480" w:firstLineChars="200"/>
        <w:outlineLvl w:val="0"/>
        <w:rPr>
          <w:rFonts w:ascii="宋体"/>
          <w:sz w:val="24"/>
          <w:highlight w:val="none"/>
        </w:rPr>
      </w:pPr>
      <w:bookmarkStart w:id="14" w:name="_Toc1705"/>
      <w:bookmarkStart w:id="15" w:name="_Toc13517"/>
      <w:bookmarkStart w:id="16" w:name="_Toc979"/>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4"/>
      <w:bookmarkEnd w:id="15"/>
      <w:bookmarkEnd w:id="16"/>
    </w:p>
    <w:p>
      <w:pPr>
        <w:pStyle w:val="21"/>
        <w:tabs>
          <w:tab w:val="left" w:pos="1146"/>
        </w:tabs>
        <w:spacing w:line="480" w:lineRule="exact"/>
        <w:ind w:left="128" w:leftChars="61" w:firstLine="480" w:firstLineChars="200"/>
        <w:outlineLvl w:val="0"/>
        <w:rPr>
          <w:rFonts w:ascii="宋体"/>
          <w:sz w:val="24"/>
          <w:highlight w:val="none"/>
        </w:rPr>
      </w:pPr>
      <w:bookmarkStart w:id="17" w:name="_Toc15995"/>
      <w:bookmarkStart w:id="18" w:name="_Toc13825"/>
      <w:bookmarkStart w:id="19" w:name="_Toc17993"/>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7"/>
      <w:bookmarkEnd w:id="18"/>
      <w:bookmarkEnd w:id="19"/>
    </w:p>
    <w:p>
      <w:pPr>
        <w:pStyle w:val="21"/>
        <w:tabs>
          <w:tab w:val="left" w:pos="955"/>
        </w:tabs>
        <w:spacing w:line="480" w:lineRule="exact"/>
        <w:ind w:left="571" w:leftChars="272" w:firstLine="2" w:firstLineChars="0"/>
        <w:outlineLvl w:val="0"/>
        <w:rPr>
          <w:rFonts w:ascii="宋体"/>
          <w:b/>
          <w:sz w:val="24"/>
          <w:highlight w:val="none"/>
        </w:rPr>
      </w:pPr>
      <w:bookmarkStart w:id="20" w:name="_Toc6605"/>
      <w:bookmarkStart w:id="21" w:name="_Toc30324"/>
      <w:bookmarkStart w:id="22" w:name="_Toc32728"/>
      <w:r>
        <w:rPr>
          <w:rFonts w:ascii="宋体" w:hAnsi="宋体"/>
          <w:b/>
          <w:sz w:val="24"/>
          <w:highlight w:val="none"/>
        </w:rPr>
        <w:t xml:space="preserve">5.  </w:t>
      </w:r>
      <w:r>
        <w:rPr>
          <w:rFonts w:hint="eastAsia" w:ascii="宋体" w:hAnsi="宋体"/>
          <w:b/>
          <w:sz w:val="24"/>
          <w:highlight w:val="none"/>
        </w:rPr>
        <w:t>投标费用</w:t>
      </w:r>
      <w:bookmarkEnd w:id="20"/>
      <w:bookmarkEnd w:id="21"/>
      <w:bookmarkEnd w:id="22"/>
    </w:p>
    <w:p>
      <w:pPr>
        <w:pStyle w:val="21"/>
        <w:spacing w:line="480" w:lineRule="exact"/>
        <w:ind w:left="48" w:leftChars="23" w:firstLine="480" w:firstLineChars="200"/>
        <w:outlineLvl w:val="0"/>
        <w:rPr>
          <w:rFonts w:ascii="宋体"/>
          <w:sz w:val="24"/>
          <w:highlight w:val="none"/>
        </w:rPr>
      </w:pPr>
      <w:bookmarkStart w:id="23" w:name="_Toc8916"/>
      <w:bookmarkStart w:id="24" w:name="_Toc17097"/>
      <w:bookmarkStart w:id="25" w:name="_Toc7414"/>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3"/>
      <w:bookmarkEnd w:id="24"/>
      <w:bookmarkEnd w:id="25"/>
    </w:p>
    <w:p>
      <w:pPr>
        <w:pStyle w:val="21"/>
        <w:spacing w:line="480" w:lineRule="exact"/>
        <w:ind w:left="48" w:leftChars="23" w:firstLine="480" w:firstLineChars="200"/>
        <w:outlineLvl w:val="0"/>
        <w:rPr>
          <w:rFonts w:ascii="宋体"/>
          <w:sz w:val="24"/>
          <w:highlight w:val="none"/>
        </w:rPr>
      </w:pPr>
      <w:bookmarkStart w:id="26"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6"/>
    </w:p>
    <w:p>
      <w:pPr>
        <w:pStyle w:val="21"/>
        <w:spacing w:line="480" w:lineRule="exact"/>
        <w:ind w:left="0" w:leftChars="0" w:firstLine="0" w:firstLineChars="0"/>
        <w:outlineLvl w:val="1"/>
        <w:rPr>
          <w:rFonts w:ascii="宋体"/>
          <w:b/>
          <w:sz w:val="28"/>
          <w:highlight w:val="none"/>
        </w:rPr>
      </w:pPr>
      <w:bookmarkStart w:id="27" w:name="_Toc8225"/>
      <w:bookmarkStart w:id="28" w:name="_Toc22107"/>
      <w:bookmarkStart w:id="29" w:name="_Toc7019"/>
      <w:r>
        <w:rPr>
          <w:rFonts w:hint="eastAsia" w:ascii="宋体" w:hAnsi="宋体"/>
          <w:b/>
          <w:sz w:val="28"/>
          <w:highlight w:val="none"/>
        </w:rPr>
        <w:t>二、招标文件</w:t>
      </w:r>
      <w:bookmarkEnd w:id="27"/>
      <w:bookmarkEnd w:id="28"/>
      <w:bookmarkEnd w:id="29"/>
    </w:p>
    <w:p>
      <w:pPr>
        <w:pStyle w:val="21"/>
        <w:spacing w:line="480" w:lineRule="exact"/>
        <w:ind w:left="569" w:leftChars="271" w:firstLine="2" w:firstLineChars="1"/>
        <w:outlineLvl w:val="0"/>
        <w:rPr>
          <w:rFonts w:ascii="宋体"/>
          <w:b/>
          <w:sz w:val="24"/>
          <w:highlight w:val="none"/>
        </w:rPr>
      </w:pPr>
      <w:bookmarkStart w:id="30" w:name="_Toc31893"/>
      <w:bookmarkStart w:id="31" w:name="_Toc8798"/>
      <w:bookmarkStart w:id="32" w:name="_Toc29387"/>
      <w:r>
        <w:rPr>
          <w:rFonts w:ascii="宋体" w:hAnsi="宋体"/>
          <w:b/>
          <w:sz w:val="24"/>
          <w:highlight w:val="none"/>
        </w:rPr>
        <w:t xml:space="preserve">6.  </w:t>
      </w:r>
      <w:r>
        <w:rPr>
          <w:rFonts w:hint="eastAsia" w:ascii="宋体" w:hAnsi="宋体"/>
          <w:b/>
          <w:sz w:val="24"/>
          <w:highlight w:val="none"/>
        </w:rPr>
        <w:t>招标文件构成</w:t>
      </w:r>
      <w:bookmarkEnd w:id="30"/>
      <w:bookmarkEnd w:id="31"/>
      <w:bookmarkEnd w:id="32"/>
    </w:p>
    <w:p>
      <w:pPr>
        <w:pStyle w:val="21"/>
        <w:spacing w:line="480" w:lineRule="exact"/>
        <w:ind w:left="197" w:leftChars="94" w:firstLine="360" w:firstLineChars="150"/>
        <w:outlineLvl w:val="0"/>
        <w:rPr>
          <w:rFonts w:ascii="宋体"/>
          <w:sz w:val="24"/>
          <w:highlight w:val="none"/>
        </w:rPr>
      </w:pPr>
      <w:bookmarkStart w:id="33" w:name="_Toc22244"/>
      <w:bookmarkStart w:id="34" w:name="_Toc29308"/>
      <w:bookmarkStart w:id="35" w:name="_Toc27616"/>
      <w:r>
        <w:rPr>
          <w:rFonts w:hint="eastAsia" w:ascii="宋体" w:hAnsi="宋体"/>
          <w:sz w:val="24"/>
          <w:highlight w:val="none"/>
        </w:rPr>
        <w:t>本招标文件共分五部分，内容如下：</w:t>
      </w:r>
      <w:bookmarkEnd w:id="33"/>
      <w:bookmarkEnd w:id="34"/>
      <w:bookmarkEnd w:id="35"/>
    </w:p>
    <w:p>
      <w:pPr>
        <w:pStyle w:val="21"/>
        <w:spacing w:line="480" w:lineRule="exact"/>
        <w:ind w:left="199" w:leftChars="95" w:firstLine="840" w:firstLineChars="350"/>
        <w:outlineLvl w:val="0"/>
        <w:rPr>
          <w:rFonts w:ascii="宋体"/>
          <w:sz w:val="24"/>
          <w:highlight w:val="none"/>
        </w:rPr>
      </w:pPr>
      <w:bookmarkStart w:id="36" w:name="_Toc22328"/>
      <w:bookmarkStart w:id="37" w:name="_Toc22769"/>
      <w:bookmarkStart w:id="38" w:name="_Toc24847"/>
      <w:r>
        <w:rPr>
          <w:rFonts w:hint="eastAsia" w:ascii="宋体" w:hAnsi="宋体"/>
          <w:sz w:val="24"/>
          <w:highlight w:val="none"/>
        </w:rPr>
        <w:t>第一部分招标公告</w:t>
      </w:r>
      <w:bookmarkEnd w:id="36"/>
      <w:bookmarkEnd w:id="37"/>
      <w:bookmarkEnd w:id="38"/>
    </w:p>
    <w:p>
      <w:pPr>
        <w:pStyle w:val="21"/>
        <w:spacing w:line="480" w:lineRule="exact"/>
        <w:ind w:left="199" w:leftChars="95" w:firstLine="840" w:firstLineChars="350"/>
        <w:outlineLvl w:val="0"/>
        <w:rPr>
          <w:rFonts w:ascii="宋体"/>
          <w:sz w:val="24"/>
          <w:highlight w:val="none"/>
        </w:rPr>
      </w:pPr>
      <w:bookmarkStart w:id="39" w:name="_Toc30737"/>
      <w:bookmarkStart w:id="40" w:name="_Toc21707"/>
      <w:bookmarkStart w:id="41" w:name="_Toc3662"/>
      <w:r>
        <w:rPr>
          <w:rFonts w:hint="eastAsia" w:ascii="宋体" w:hAnsi="宋体"/>
          <w:sz w:val="24"/>
          <w:highlight w:val="none"/>
        </w:rPr>
        <w:t>第二部分投标人须知</w:t>
      </w:r>
      <w:bookmarkEnd w:id="39"/>
      <w:bookmarkEnd w:id="40"/>
      <w:bookmarkEnd w:id="41"/>
    </w:p>
    <w:p>
      <w:pPr>
        <w:pStyle w:val="21"/>
        <w:spacing w:line="480" w:lineRule="exact"/>
        <w:ind w:left="199" w:leftChars="95" w:firstLine="840" w:firstLineChars="350"/>
        <w:outlineLvl w:val="0"/>
        <w:rPr>
          <w:rFonts w:ascii="宋体"/>
          <w:sz w:val="24"/>
          <w:highlight w:val="none"/>
        </w:rPr>
      </w:pPr>
      <w:bookmarkStart w:id="42" w:name="_Toc25164"/>
      <w:bookmarkStart w:id="43" w:name="_Toc6061"/>
      <w:bookmarkStart w:id="44" w:name="_Toc5592"/>
      <w:r>
        <w:rPr>
          <w:rFonts w:hint="eastAsia" w:ascii="宋体" w:hAnsi="宋体"/>
          <w:sz w:val="24"/>
          <w:highlight w:val="none"/>
        </w:rPr>
        <w:t>第三部分招标要求</w:t>
      </w:r>
      <w:bookmarkEnd w:id="42"/>
      <w:bookmarkEnd w:id="43"/>
      <w:bookmarkEnd w:id="44"/>
    </w:p>
    <w:p>
      <w:pPr>
        <w:pStyle w:val="21"/>
        <w:spacing w:line="480" w:lineRule="exact"/>
        <w:ind w:left="199" w:leftChars="95" w:firstLine="840" w:firstLineChars="350"/>
        <w:outlineLvl w:val="0"/>
        <w:rPr>
          <w:rFonts w:ascii="宋体"/>
          <w:sz w:val="24"/>
          <w:highlight w:val="none"/>
        </w:rPr>
      </w:pPr>
      <w:bookmarkStart w:id="45" w:name="_Toc27874"/>
      <w:bookmarkStart w:id="46" w:name="_Toc8921"/>
      <w:bookmarkStart w:id="47" w:name="_Toc26235"/>
      <w:r>
        <w:rPr>
          <w:rFonts w:hint="eastAsia" w:ascii="宋体" w:hAnsi="宋体"/>
          <w:sz w:val="24"/>
          <w:highlight w:val="none"/>
        </w:rPr>
        <w:t>第四部分合同条款及格式</w:t>
      </w:r>
      <w:bookmarkEnd w:id="45"/>
      <w:bookmarkEnd w:id="46"/>
      <w:bookmarkEnd w:id="47"/>
    </w:p>
    <w:p>
      <w:pPr>
        <w:pStyle w:val="21"/>
        <w:spacing w:line="480" w:lineRule="exact"/>
        <w:ind w:left="199" w:leftChars="95" w:firstLine="840" w:firstLineChars="350"/>
        <w:outlineLvl w:val="0"/>
        <w:rPr>
          <w:rFonts w:ascii="宋体"/>
          <w:sz w:val="24"/>
          <w:highlight w:val="none"/>
        </w:rPr>
      </w:pPr>
      <w:bookmarkStart w:id="48" w:name="_Toc24995"/>
      <w:bookmarkStart w:id="49" w:name="_Toc1085"/>
      <w:bookmarkStart w:id="50" w:name="_Toc23721"/>
      <w:r>
        <w:rPr>
          <w:rFonts w:hint="eastAsia" w:ascii="宋体" w:hAnsi="宋体"/>
          <w:sz w:val="24"/>
          <w:highlight w:val="none"/>
        </w:rPr>
        <w:t>第五部分附件</w:t>
      </w:r>
      <w:bookmarkEnd w:id="48"/>
      <w:bookmarkEnd w:id="49"/>
      <w:bookmarkEnd w:id="50"/>
    </w:p>
    <w:p>
      <w:pPr>
        <w:pStyle w:val="21"/>
        <w:spacing w:line="480" w:lineRule="exact"/>
        <w:ind w:left="197" w:leftChars="94" w:firstLine="376" w:firstLineChars="156"/>
        <w:outlineLvl w:val="0"/>
        <w:rPr>
          <w:rFonts w:ascii="宋体"/>
          <w:b/>
          <w:sz w:val="24"/>
          <w:highlight w:val="none"/>
        </w:rPr>
      </w:pPr>
      <w:bookmarkStart w:id="51" w:name="_Toc27057"/>
      <w:bookmarkStart w:id="52" w:name="_Toc31858"/>
      <w:bookmarkStart w:id="53" w:name="_Toc4919"/>
      <w:r>
        <w:rPr>
          <w:rFonts w:ascii="宋体" w:hAnsi="宋体"/>
          <w:b/>
          <w:sz w:val="24"/>
          <w:highlight w:val="none"/>
        </w:rPr>
        <w:t xml:space="preserve">7.  </w:t>
      </w:r>
      <w:r>
        <w:rPr>
          <w:rFonts w:hint="eastAsia" w:ascii="宋体" w:hAnsi="宋体"/>
          <w:b/>
          <w:sz w:val="24"/>
          <w:highlight w:val="none"/>
        </w:rPr>
        <w:t>招标文件澄清和修改</w:t>
      </w:r>
      <w:bookmarkEnd w:id="51"/>
      <w:bookmarkEnd w:id="52"/>
      <w:bookmarkEnd w:id="53"/>
    </w:p>
    <w:p>
      <w:pPr>
        <w:pStyle w:val="21"/>
        <w:spacing w:line="480" w:lineRule="exact"/>
        <w:ind w:left="286" w:leftChars="136" w:firstLine="480" w:firstLineChars="200"/>
        <w:outlineLvl w:val="0"/>
        <w:rPr>
          <w:rFonts w:ascii="宋体"/>
          <w:sz w:val="24"/>
          <w:highlight w:val="none"/>
        </w:rPr>
      </w:pPr>
      <w:bookmarkStart w:id="54" w:name="_Toc14329"/>
      <w:bookmarkStart w:id="55" w:name="_Toc32322"/>
      <w:bookmarkStart w:id="56" w:name="_Toc15456"/>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4"/>
      <w:bookmarkEnd w:id="55"/>
      <w:bookmarkEnd w:id="56"/>
    </w:p>
    <w:p>
      <w:pPr>
        <w:pStyle w:val="21"/>
        <w:spacing w:line="480" w:lineRule="exact"/>
        <w:ind w:left="286" w:leftChars="136" w:firstLine="480" w:firstLineChars="200"/>
        <w:outlineLvl w:val="0"/>
        <w:rPr>
          <w:rFonts w:ascii="宋体"/>
          <w:sz w:val="24"/>
          <w:highlight w:val="none"/>
        </w:rPr>
      </w:pPr>
      <w:bookmarkStart w:id="57" w:name="_Toc30033"/>
      <w:bookmarkStart w:id="58" w:name="_Toc2503"/>
      <w:bookmarkStart w:id="59" w:name="_Toc702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7"/>
      <w:bookmarkEnd w:id="58"/>
      <w:bookmarkEnd w:id="59"/>
    </w:p>
    <w:p>
      <w:pPr>
        <w:pStyle w:val="21"/>
        <w:spacing w:line="480" w:lineRule="exact"/>
        <w:ind w:left="286" w:leftChars="136" w:firstLine="480" w:firstLineChars="200"/>
        <w:outlineLvl w:val="0"/>
        <w:rPr>
          <w:rFonts w:ascii="宋体"/>
          <w:sz w:val="24"/>
          <w:highlight w:val="none"/>
        </w:rPr>
      </w:pPr>
      <w:bookmarkStart w:id="60" w:name="_Toc23881"/>
      <w:bookmarkStart w:id="61" w:name="_Toc6239"/>
      <w:bookmarkStart w:id="62" w:name="_Toc27548"/>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0"/>
      <w:bookmarkEnd w:id="61"/>
      <w:bookmarkEnd w:id="62"/>
    </w:p>
    <w:p>
      <w:pPr>
        <w:pStyle w:val="21"/>
        <w:spacing w:line="480" w:lineRule="exact"/>
        <w:ind w:left="286" w:leftChars="136" w:firstLine="480" w:firstLineChars="200"/>
        <w:outlineLvl w:val="0"/>
        <w:rPr>
          <w:rFonts w:ascii="宋体" w:hAnsi="宋体"/>
          <w:sz w:val="24"/>
          <w:highlight w:val="none"/>
        </w:rPr>
      </w:pPr>
      <w:bookmarkStart w:id="63" w:name="_Toc17449"/>
      <w:bookmarkStart w:id="64" w:name="_Toc6905"/>
      <w:bookmarkStart w:id="65" w:name="_Toc1785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3"/>
      <w:bookmarkEnd w:id="64"/>
      <w:bookmarkEnd w:id="65"/>
    </w:p>
    <w:p>
      <w:pPr>
        <w:pStyle w:val="12"/>
        <w:tabs>
          <w:tab w:val="left" w:pos="1146"/>
        </w:tabs>
        <w:spacing w:line="480" w:lineRule="exact"/>
        <w:ind w:left="197" w:leftChars="94" w:firstLine="600" w:firstLineChars="250"/>
        <w:rPr>
          <w:rFonts w:ascii="宋体"/>
          <w:bCs/>
          <w:color w:val="000000"/>
          <w:sz w:val="24"/>
          <w:highlight w:val="none"/>
        </w:rPr>
      </w:pPr>
      <w:r>
        <w:rPr>
          <w:rFonts w:hint="eastAsia" w:ascii="宋体"/>
          <w:bCs/>
          <w:color w:val="000000"/>
          <w:sz w:val="24"/>
          <w:highlight w:val="none"/>
        </w:rPr>
        <w:t>7.5  因登记有误或其它意外情形，导致所发出的通知延迟送达或无法到投标人，采购代理不因此承担任何责任，有关的招标活动可以继续效地进行。</w:t>
      </w:r>
    </w:p>
    <w:p>
      <w:pPr>
        <w:pStyle w:val="21"/>
        <w:spacing w:line="480" w:lineRule="exact"/>
        <w:ind w:left="286" w:leftChars="136" w:firstLine="480" w:firstLineChars="200"/>
        <w:outlineLvl w:val="0"/>
        <w:rPr>
          <w:rFonts w:ascii="宋体" w:hAnsi="宋体"/>
          <w:sz w:val="24"/>
          <w:highlight w:val="none"/>
        </w:rPr>
      </w:pPr>
    </w:p>
    <w:p>
      <w:pPr>
        <w:pStyle w:val="21"/>
        <w:spacing w:line="480" w:lineRule="exact"/>
        <w:ind w:left="0" w:leftChars="0" w:firstLine="0" w:firstLineChars="0"/>
        <w:outlineLvl w:val="1"/>
        <w:rPr>
          <w:rFonts w:ascii="宋体"/>
          <w:b/>
          <w:sz w:val="28"/>
          <w:highlight w:val="none"/>
        </w:rPr>
      </w:pPr>
      <w:bookmarkStart w:id="66" w:name="_Toc21443"/>
      <w:bookmarkStart w:id="67" w:name="_Toc13670"/>
      <w:bookmarkStart w:id="68" w:name="_Toc20316"/>
      <w:r>
        <w:rPr>
          <w:rFonts w:hint="eastAsia" w:ascii="宋体" w:hAnsi="宋体"/>
          <w:b/>
          <w:sz w:val="28"/>
          <w:highlight w:val="none"/>
        </w:rPr>
        <w:t>三、投标文件编制</w:t>
      </w:r>
      <w:bookmarkEnd w:id="66"/>
      <w:bookmarkEnd w:id="67"/>
      <w:bookmarkEnd w:id="68"/>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hint="default" w:ascii="宋体" w:eastAsia="宋体"/>
          <w:highlight w:val="none"/>
          <w:lang w:val="en-US" w:eastAsia="zh-CN"/>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r>
        <w:rPr>
          <w:rFonts w:hint="eastAsia" w:ascii="宋体" w:hAnsi="宋体"/>
          <w:highlight w:val="none"/>
          <w:lang w:val="en-US" w:eastAsia="zh-CN"/>
        </w:rPr>
        <w:t xml:space="preserve">               </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hint="eastAsia" w:ascii="宋体" w:hAns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hint="default" w:ascii="宋体" w:hAnsi="宋体" w:eastAsia="宋体"/>
          <w:sz w:val="24"/>
          <w:highlight w:val="none"/>
          <w:lang w:val="en-US" w:eastAsia="zh-CN"/>
        </w:rPr>
      </w:pPr>
      <w:r>
        <w:rPr>
          <w:rFonts w:hint="eastAsia" w:ascii="宋体" w:hAnsi="宋体"/>
          <w:sz w:val="24"/>
          <w:highlight w:val="none"/>
          <w:lang w:val="en-US" w:eastAsia="zh-CN"/>
        </w:rPr>
        <w:t>2）报价明细表（附件四）；</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）近三年无不良信誉证明，“信用中国”网站（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ascii="宋体" w:hAnsi="宋体"/>
          <w:sz w:val="24"/>
          <w:highlight w:val="none"/>
        </w:rPr>
        <w:t>201</w:t>
      </w:r>
      <w:r>
        <w:rPr>
          <w:rFonts w:hint="eastAsia" w:ascii="宋体" w:hAnsi="宋体"/>
          <w:sz w:val="24"/>
          <w:highlight w:val="none"/>
        </w:rPr>
        <w:t>8年度财务状况报告（</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2</w:t>
      </w:r>
      <w:r>
        <w:rPr>
          <w:rFonts w:hint="eastAsia" w:ascii="宋体" w:hAnsi="宋体"/>
          <w:sz w:val="24"/>
          <w:highlight w:val="none"/>
        </w:rPr>
        <w:t>）及依法缴纳税收和社会保障资金的相关材料，（</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hAnsi="宋体"/>
          <w:sz w:val="24"/>
          <w:highlight w:val="none"/>
        </w:rPr>
      </w:pPr>
      <w:r>
        <w:rPr>
          <w:rFonts w:ascii="宋体" w:hAnsi="宋体"/>
          <w:sz w:val="24"/>
          <w:highlight w:val="none"/>
        </w:rPr>
        <w:t>5</w:t>
      </w:r>
      <w:r>
        <w:rPr>
          <w:rFonts w:hint="eastAsia" w:ascii="宋体" w:hAnsi="宋体"/>
          <w:sz w:val="24"/>
          <w:highlight w:val="none"/>
        </w:rPr>
        <w:t>）具备履行合同所必需的设备和专业技术能力的证明材料（</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）投标人为小型和微型企业的，须提供企业所在地的县级以上中小企业主管部门出具的证明文件、《小微企业声明函》（</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5</w:t>
      </w:r>
      <w:r>
        <w:rPr>
          <w:rFonts w:hint="eastAsia" w:ascii="宋体" w:hAnsi="宋体"/>
          <w:sz w:val="24"/>
          <w:highlight w:val="none"/>
        </w:rPr>
        <w:t>）、《从业人员声明函》（</w:t>
      </w:r>
      <w:r>
        <w:rPr>
          <w:rFonts w:hint="eastAsia" w:ascii="宋体" w:hAnsi="宋体"/>
          <w:sz w:val="24"/>
          <w:highlight w:val="none"/>
          <w:lang w:eastAsia="zh-CN"/>
        </w:rPr>
        <w:t>附件九</w:t>
      </w:r>
      <w:r>
        <w:rPr>
          <w:rFonts w:hint="eastAsia" w:ascii="宋体" w:hAnsi="宋体"/>
          <w:sz w:val="24"/>
          <w:highlight w:val="none"/>
        </w:rPr>
        <w:t>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hAnsi="宋体"/>
          <w:sz w:val="24"/>
          <w:highlight w:val="none"/>
        </w:rPr>
      </w:pPr>
      <w:r>
        <w:rPr>
          <w:rFonts w:ascii="宋体" w:hAnsi="宋体"/>
          <w:sz w:val="24"/>
          <w:highlight w:val="none"/>
        </w:rPr>
        <w:t>8</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rPr>
        <w:t>9）投标人认为需要提交的其他文件。</w:t>
      </w:r>
    </w:p>
    <w:p>
      <w:pPr>
        <w:pStyle w:val="12"/>
        <w:spacing w:line="480" w:lineRule="exact"/>
        <w:ind w:left="197" w:leftChars="94" w:firstLine="361" w:firstLineChars="150"/>
        <w:rPr>
          <w:rFonts w:ascii="宋体" w:hAns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spacing w:line="480" w:lineRule="exact"/>
        <w:ind w:left="197" w:leftChars="94" w:firstLine="360" w:firstLineChars="150"/>
        <w:rPr>
          <w:rFonts w:ascii="宋体"/>
          <w:color w:val="000000"/>
          <w:sz w:val="24"/>
          <w:highlight w:val="none"/>
        </w:rPr>
      </w:pPr>
      <w:r>
        <w:rPr>
          <w:rFonts w:hint="eastAsia" w:ascii="宋体"/>
          <w:color w:val="000000"/>
          <w:sz w:val="24"/>
          <w:highlight w:val="none"/>
        </w:rPr>
        <w:t>9.4 其它证明文件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1）近三年类似业绩一览表及合同复印件；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2）相关软件自主知识产权证书复印件；</w:t>
      </w:r>
    </w:p>
    <w:p>
      <w:pPr>
        <w:pStyle w:val="12"/>
        <w:spacing w:line="480" w:lineRule="exact"/>
        <w:ind w:left="197" w:leftChars="94" w:firstLine="360" w:firstLineChars="150"/>
        <w:rPr>
          <w:rFonts w:hint="eastAsia" w:ascii="宋体" w:hAnsi="宋体"/>
          <w:b/>
          <w:sz w:val="24"/>
          <w:highlight w:val="none"/>
        </w:rPr>
      </w:pPr>
      <w:r>
        <w:rPr>
          <w:rFonts w:hint="eastAsia" w:ascii="宋体" w:hAnsi="宋体"/>
          <w:color w:val="000000"/>
          <w:sz w:val="24"/>
          <w:highlight w:val="none"/>
        </w:rPr>
        <w:t>3）投标人认为需要提交的其他文件。</w:t>
      </w:r>
    </w:p>
    <w:p>
      <w:pPr>
        <w:pStyle w:val="12"/>
        <w:tabs>
          <w:tab w:val="left" w:pos="382"/>
        </w:tabs>
        <w:spacing w:line="480" w:lineRule="exact"/>
        <w:ind w:left="197" w:leftChars="94" w:firstLine="360" w:firstLineChars="150"/>
        <w:rPr>
          <w:rFonts w:hint="eastAsia" w:ascii="宋体" w:hAnsi="宋体"/>
          <w:sz w:val="24"/>
          <w:highlight w:val="none"/>
        </w:rPr>
      </w:pPr>
      <w:r>
        <w:rPr>
          <w:rFonts w:ascii="宋体" w:hAnsi="宋体"/>
          <w:sz w:val="24"/>
          <w:highlight w:val="none"/>
        </w:rPr>
        <w:t>9.</w:t>
      </w: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技术文件</w:t>
      </w:r>
    </w:p>
    <w:p>
      <w:pPr>
        <w:pStyle w:val="12"/>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1）产品介绍；</w:t>
      </w:r>
    </w:p>
    <w:p>
      <w:pPr>
        <w:pStyle w:val="12"/>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2）实施方案，包括项目管理计划、实施计划、团队、实施内容等，和本招标文件第三部分“招标要求”要求的需投标人编制的内容；</w:t>
      </w:r>
    </w:p>
    <w:p>
      <w:pPr>
        <w:pStyle w:val="12"/>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3）详细的培训计划，包括培训内容、培训方式、培训课时和次数、培训教材、授课教师、培训效果的保证措施等；</w:t>
      </w:r>
    </w:p>
    <w:p>
      <w:pPr>
        <w:pStyle w:val="12"/>
        <w:tabs>
          <w:tab w:val="left" w:pos="382"/>
        </w:tabs>
        <w:spacing w:line="480" w:lineRule="exact"/>
        <w:ind w:left="197" w:leftChars="94" w:firstLine="360" w:firstLineChars="150"/>
        <w:rPr>
          <w:rFonts w:hint="eastAsia" w:ascii="宋体" w:hAnsi="宋体"/>
          <w:sz w:val="24"/>
          <w:highlight w:val="none"/>
          <w:lang w:val="en-US" w:eastAsia="zh-CN"/>
        </w:rPr>
      </w:pPr>
      <w:r>
        <w:rPr>
          <w:rFonts w:hint="eastAsia" w:ascii="宋体" w:hAnsi="宋体"/>
          <w:sz w:val="24"/>
          <w:highlight w:val="none"/>
          <w:lang w:val="en-US" w:eastAsia="zh-CN"/>
        </w:rPr>
        <w:t>4）拟参与本项目的项目班子成员；</w:t>
      </w:r>
    </w:p>
    <w:p>
      <w:pPr>
        <w:pStyle w:val="12"/>
        <w:tabs>
          <w:tab w:val="left" w:pos="382"/>
        </w:tabs>
        <w:spacing w:line="480" w:lineRule="exact"/>
        <w:ind w:left="197" w:leftChars="94" w:firstLine="360" w:firstLineChars="150"/>
        <w:rPr>
          <w:rFonts w:hint="default" w:ascii="宋体" w:hAnsi="宋体"/>
          <w:sz w:val="24"/>
          <w:highlight w:val="none"/>
          <w:lang w:val="en-US" w:eastAsia="zh-CN"/>
        </w:rPr>
      </w:pPr>
      <w:r>
        <w:rPr>
          <w:rFonts w:hint="eastAsia" w:ascii="宋体" w:hAnsi="宋体"/>
          <w:sz w:val="24"/>
          <w:highlight w:val="none"/>
          <w:lang w:val="en-US" w:eastAsia="zh-CN"/>
        </w:rPr>
        <w:t>5）优惠条件及合理化建议；</w:t>
      </w:r>
    </w:p>
    <w:p>
      <w:pPr>
        <w:pStyle w:val="12"/>
        <w:tabs>
          <w:tab w:val="left" w:pos="382"/>
        </w:tabs>
        <w:spacing w:line="480" w:lineRule="exact"/>
        <w:ind w:left="0" w:leftChars="0" w:firstLine="480" w:firstLineChars="200"/>
        <w:rPr>
          <w:rFonts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技术条款响应/偏离表（附件</w:t>
      </w:r>
      <w:r>
        <w:rPr>
          <w:rFonts w:hint="eastAsia" w:ascii="宋体" w:hAnsi="宋体"/>
          <w:color w:val="000000"/>
          <w:sz w:val="24"/>
          <w:highlight w:val="none"/>
          <w:lang w:val="en-US" w:eastAsia="zh-CN"/>
        </w:rPr>
        <w:t>五</w:t>
      </w:r>
      <w:r>
        <w:rPr>
          <w:rFonts w:hint="eastAsia" w:ascii="宋体" w:hAnsi="宋体"/>
          <w:color w:val="000000"/>
          <w:sz w:val="24"/>
          <w:highlight w:val="none"/>
        </w:rPr>
        <w:t>）；</w:t>
      </w:r>
    </w:p>
    <w:p>
      <w:pPr>
        <w:pStyle w:val="12"/>
        <w:tabs>
          <w:tab w:val="left" w:pos="382"/>
        </w:tabs>
        <w:spacing w:line="480" w:lineRule="exact"/>
        <w:ind w:left="0" w:leftChars="0" w:firstLine="480" w:firstLineChars="200"/>
        <w:rPr>
          <w:rFonts w:ascii="宋体"/>
          <w:sz w:val="24"/>
          <w:highlight w:val="yellow"/>
        </w:rPr>
      </w:pPr>
      <w:r>
        <w:rPr>
          <w:rFonts w:hint="eastAsia" w:ascii="宋体" w:hAnsi="宋体"/>
          <w:color w:val="000000"/>
          <w:sz w:val="24"/>
          <w:highlight w:val="none"/>
          <w:lang w:val="en-US" w:eastAsia="zh-CN"/>
        </w:rPr>
        <w:t>7）</w:t>
      </w:r>
      <w:r>
        <w:rPr>
          <w:rFonts w:hint="eastAsia" w:ascii="宋体" w:hAnsi="宋体"/>
          <w:color w:val="000000"/>
          <w:sz w:val="24"/>
          <w:highlight w:val="none"/>
        </w:rPr>
        <w:t>投标人认为需要提交的其他技术文件。</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9.6  商务文件</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1）项目部人员配备表（附件</w:t>
      </w:r>
      <w:r>
        <w:rPr>
          <w:rFonts w:hint="eastAsia" w:ascii="宋体" w:hAnsi="宋体" w:cs="宋体"/>
          <w:kern w:val="0"/>
          <w:sz w:val="24"/>
          <w:highlight w:val="none"/>
          <w:lang w:val="en-US" w:eastAsia="zh-CN"/>
        </w:rPr>
        <w:t>七</w:t>
      </w:r>
      <w:r>
        <w:rPr>
          <w:rFonts w:hint="eastAsia" w:ascii="宋体" w:hAnsi="宋体" w:cs="宋体"/>
          <w:kern w:val="0"/>
          <w:sz w:val="24"/>
          <w:highlight w:val="none"/>
        </w:rPr>
        <w:t>）</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2）企业介绍及成功案例，附验收报告复印件；</w:t>
      </w:r>
    </w:p>
    <w:p>
      <w:pPr>
        <w:widowControl/>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en-US" w:eastAsia="zh-CN"/>
        </w:rPr>
        <w:t>3</w:t>
      </w:r>
      <w:r>
        <w:rPr>
          <w:rFonts w:hint="eastAsia" w:ascii="宋体" w:hAnsi="宋体" w:cs="宋体"/>
          <w:kern w:val="0"/>
          <w:sz w:val="24"/>
          <w:highlight w:val="none"/>
        </w:rPr>
        <w:t>）售后服务（附件</w:t>
      </w:r>
      <w:r>
        <w:rPr>
          <w:rFonts w:hint="eastAsia" w:ascii="宋体" w:hAnsi="宋体" w:cs="宋体"/>
          <w:kern w:val="0"/>
          <w:sz w:val="24"/>
          <w:highlight w:val="none"/>
          <w:lang w:val="en-US" w:eastAsia="zh-CN"/>
        </w:rPr>
        <w:t>八</w:t>
      </w:r>
      <w:r>
        <w:rPr>
          <w:rFonts w:hint="eastAsia" w:ascii="宋体" w:hAnsi="宋体" w:cs="宋体"/>
          <w:kern w:val="0"/>
          <w:sz w:val="24"/>
          <w:highlight w:val="none"/>
        </w:rPr>
        <w:t>）；</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4</w:t>
      </w:r>
      <w:r>
        <w:rPr>
          <w:rFonts w:hint="eastAsia" w:ascii="宋体" w:hAnsi="宋体" w:cs="宋体"/>
          <w:kern w:val="0"/>
          <w:sz w:val="24"/>
          <w:highlight w:val="none"/>
        </w:rPr>
        <w:t>）商务偏离表（附件</w:t>
      </w:r>
      <w:r>
        <w:rPr>
          <w:rFonts w:hint="eastAsia" w:ascii="宋体" w:hAnsi="宋体" w:cs="宋体"/>
          <w:kern w:val="0"/>
          <w:sz w:val="24"/>
          <w:highlight w:val="none"/>
          <w:lang w:val="en-US" w:eastAsia="zh-CN"/>
        </w:rPr>
        <w:t>六</w:t>
      </w:r>
      <w:r>
        <w:rPr>
          <w:rFonts w:hint="eastAsia" w:ascii="宋体" w:hAnsi="宋体" w:cs="宋体"/>
          <w:kern w:val="0"/>
          <w:sz w:val="24"/>
          <w:highlight w:val="none"/>
        </w:rPr>
        <w:t>）；</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5</w:t>
      </w:r>
      <w:r>
        <w:rPr>
          <w:rFonts w:hint="eastAsia" w:ascii="宋体" w:hAnsi="宋体" w:cs="宋体"/>
          <w:kern w:val="0"/>
          <w:sz w:val="24"/>
          <w:highlight w:val="none"/>
        </w:rPr>
        <w:t>）投标人认为需要提交的其它资料。</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pStyle w:val="12"/>
        <w:tabs>
          <w:tab w:val="left" w:pos="382"/>
        </w:tabs>
        <w:spacing w:line="480" w:lineRule="exact"/>
        <w:ind w:left="48" w:leftChars="23" w:firstLine="480" w:firstLineChars="200"/>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w:t>
      </w:r>
      <w:r>
        <w:rPr>
          <w:rFonts w:hint="eastAsia" w:ascii="宋体" w:hAnsi="宋体"/>
          <w:bCs/>
          <w:color w:val="000000"/>
          <w:sz w:val="24"/>
          <w:highlight w:val="none"/>
        </w:rPr>
        <w:t>报价含软件开发、供应、安装调试、数据迁移费用、开发费用、缺陷处理，验收、培训、售后服务、检验及因购买软件和服务所需缴纳等的所有税、费。</w:t>
      </w:r>
      <w:r>
        <w:rPr>
          <w:rFonts w:hint="eastAsia" w:ascii="宋体" w:hAnsi="宋体" w:cs="宋体"/>
          <w:kern w:val="0"/>
          <w:sz w:val="24"/>
          <w:highlight w:val="none"/>
        </w:rPr>
        <w:t>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9" w:name="_Toc16942"/>
      <w:bookmarkStart w:id="70" w:name="_Toc5125"/>
      <w:bookmarkStart w:id="71" w:name="_Toc2297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9"/>
      <w:bookmarkEnd w:id="70"/>
      <w:bookmarkEnd w:id="7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val="en-US"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val="en-US"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2" w:name="_Toc28577"/>
      <w:bookmarkStart w:id="73" w:name="_Toc14371"/>
      <w:bookmarkStart w:id="74" w:name="_Toc8600"/>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2"/>
      <w:bookmarkEnd w:id="73"/>
      <w:bookmarkEnd w:id="74"/>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5" w:name="_Toc26505"/>
      <w:bookmarkStart w:id="76" w:name="_Toc9239"/>
      <w:bookmarkStart w:id="77" w:name="_Toc28358"/>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5"/>
      <w:bookmarkEnd w:id="76"/>
      <w:bookmarkEnd w:id="77"/>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w:t>
      </w:r>
      <w:r>
        <w:rPr>
          <w:rFonts w:hint="eastAsia" w:ascii="宋体" w:hAnsi="宋体" w:cs="宋体"/>
          <w:kern w:val="0"/>
          <w:sz w:val="24"/>
          <w:highlight w:val="none"/>
          <w:lang w:val="en-US" w:eastAsia="zh-CN"/>
        </w:rPr>
        <w:t>十</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每一密封文件在封口处加盖投标人公章或授权代表签字，并注明“于（招标文件中规定的开标日期及时间）之前不准启封”字样。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8" w:name="_Toc31899"/>
      <w:bookmarkStart w:id="79" w:name="_Toc31000"/>
      <w:bookmarkStart w:id="80" w:name="_Toc9397"/>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8"/>
      <w:bookmarkEnd w:id="79"/>
      <w:bookmarkEnd w:id="8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81" w:name="_Toc3684"/>
      <w:bookmarkStart w:id="82" w:name="_Toc1930"/>
      <w:bookmarkStart w:id="83" w:name="_Toc18910"/>
      <w:r>
        <w:rPr>
          <w:rFonts w:hint="eastAsia" w:ascii="宋体" w:hAnsi="宋体"/>
          <w:b/>
          <w:bCs/>
          <w:sz w:val="24"/>
          <w:highlight w:val="none"/>
        </w:rPr>
        <w:t>四、投标文件递交</w:t>
      </w:r>
      <w:bookmarkEnd w:id="81"/>
      <w:bookmarkEnd w:id="82"/>
      <w:bookmarkEnd w:id="83"/>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4" w:name="_Toc5371"/>
      <w:bookmarkStart w:id="85" w:name="_Toc22790"/>
      <w:bookmarkStart w:id="86" w:name="_Toc13548"/>
      <w:r>
        <w:rPr>
          <w:rFonts w:ascii="宋体" w:hAnsi="宋体"/>
          <w:bCs/>
          <w:sz w:val="24"/>
          <w:highlight w:val="none"/>
        </w:rPr>
        <w:t xml:space="preserve">18.  </w:t>
      </w:r>
      <w:r>
        <w:rPr>
          <w:rFonts w:hint="eastAsia" w:ascii="宋体" w:hAnsi="宋体"/>
          <w:bCs/>
          <w:sz w:val="24"/>
          <w:highlight w:val="none"/>
        </w:rPr>
        <w:t>投标文件修改与撤回</w:t>
      </w:r>
      <w:bookmarkEnd w:id="84"/>
      <w:bookmarkEnd w:id="85"/>
      <w:bookmarkEnd w:id="86"/>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7" w:name="_Toc29966"/>
      <w:bookmarkStart w:id="88" w:name="_Toc142"/>
      <w:r>
        <w:rPr>
          <w:rFonts w:hint="eastAsia" w:ascii="宋体" w:hAnsi="宋体"/>
          <w:b/>
          <w:bCs/>
          <w:sz w:val="24"/>
          <w:highlight w:val="none"/>
        </w:rPr>
        <w:t>五、开标与评标</w:t>
      </w:r>
      <w:bookmarkEnd w:id="87"/>
      <w:bookmarkEnd w:id="88"/>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招标人将根据本项目的特点组建评标委员会，其成员由招标人代表及有关方面的专家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89" w:name="_Toc26178"/>
      <w:bookmarkStart w:id="90" w:name="_Toc24408"/>
      <w:bookmarkStart w:id="91" w:name="_Toc6823"/>
      <w:r>
        <w:rPr>
          <w:rFonts w:ascii="宋体" w:hAnsi="宋体"/>
          <w:bCs/>
          <w:sz w:val="24"/>
          <w:highlight w:val="none"/>
        </w:rPr>
        <w:t xml:space="preserve">21.  </w:t>
      </w:r>
      <w:r>
        <w:rPr>
          <w:rFonts w:hint="eastAsia" w:ascii="宋体" w:hAnsi="宋体"/>
          <w:bCs/>
          <w:sz w:val="24"/>
          <w:highlight w:val="none"/>
        </w:rPr>
        <w:t>评标原则</w:t>
      </w:r>
      <w:bookmarkEnd w:id="89"/>
      <w:bookmarkEnd w:id="90"/>
      <w:bookmarkEnd w:id="91"/>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tabs>
          <w:tab w:val="left" w:pos="0"/>
        </w:tabs>
        <w:spacing w:line="480" w:lineRule="exact"/>
        <w:ind w:firstLine="720" w:firstLineChars="300"/>
        <w:rPr>
          <w:rFonts w:ascii="宋体" w:hAnsi="宋体"/>
          <w:bCs/>
          <w:highlight w:val="none"/>
        </w:rPr>
      </w:pPr>
      <w:r>
        <w:rPr>
          <w:rFonts w:hint="eastAsia" w:ascii="宋体" w:hAnsi="宋体"/>
          <w:bCs/>
          <w:highlight w:val="none"/>
          <w:lang w:val="en-US" w:eastAsia="zh-CN"/>
        </w:rPr>
        <w:t>I、未全部响应招标文件规定的实质性要求（含*项）的。</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keepNext w:val="0"/>
        <w:keepLines w:val="0"/>
        <w:pageBreakBefore w:val="0"/>
        <w:widowControl w:val="0"/>
        <w:kinsoku/>
        <w:wordWrap/>
        <w:overflowPunct/>
        <w:topLinePunct w:val="0"/>
        <w:autoSpaceDE/>
        <w:autoSpaceDN/>
        <w:bidi w:val="0"/>
        <w:spacing w:line="440" w:lineRule="exact"/>
        <w:ind w:left="571" w:leftChars="272" w:firstLine="0" w:firstLineChars="0"/>
        <w:textAlignment w:val="auto"/>
        <w:outlineLvl w:val="0"/>
        <w:rPr>
          <w:rFonts w:ascii="宋体"/>
          <w:bCs/>
          <w:sz w:val="24"/>
          <w:highlight w:val="none"/>
        </w:rPr>
      </w:pPr>
      <w:bookmarkStart w:id="92" w:name="_Toc2195"/>
      <w:bookmarkStart w:id="93" w:name="_Toc27597"/>
      <w:bookmarkStart w:id="94" w:name="_Toc31292"/>
      <w:r>
        <w:rPr>
          <w:rFonts w:ascii="宋体" w:hAnsi="宋体"/>
          <w:bCs/>
          <w:sz w:val="24"/>
          <w:highlight w:val="none"/>
        </w:rPr>
        <w:t xml:space="preserve">24.  </w:t>
      </w:r>
      <w:r>
        <w:rPr>
          <w:rFonts w:hint="eastAsia" w:ascii="宋体" w:hAnsi="宋体"/>
          <w:bCs/>
          <w:sz w:val="24"/>
          <w:highlight w:val="none"/>
        </w:rPr>
        <w:t>综合评审</w:t>
      </w:r>
      <w:bookmarkEnd w:id="92"/>
      <w:bookmarkEnd w:id="93"/>
      <w:bookmarkEnd w:id="94"/>
    </w:p>
    <w:p>
      <w:pPr>
        <w:pStyle w:val="19"/>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2)  </w:t>
      </w:r>
      <w:r>
        <w:rPr>
          <w:rFonts w:hint="eastAsia" w:ascii="宋体" w:hAnsi="宋体"/>
          <w:bCs/>
          <w:highlight w:val="none"/>
        </w:rPr>
        <w:t>维保方案；</w:t>
      </w:r>
    </w:p>
    <w:p>
      <w:pPr>
        <w:pStyle w:val="19"/>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bCs/>
          <w:highlight w:val="none"/>
        </w:rPr>
      </w:pPr>
      <w:r>
        <w:rPr>
          <w:rFonts w:ascii="宋体" w:hAnsi="宋体"/>
          <w:bCs/>
          <w:highlight w:val="none"/>
        </w:rPr>
        <w:t xml:space="preserve">3) </w:t>
      </w:r>
      <w:r>
        <w:rPr>
          <w:rFonts w:hint="eastAsia" w:ascii="宋体" w:hAnsi="宋体"/>
          <w:bCs/>
          <w:highlight w:val="none"/>
        </w:rPr>
        <w:t>售后服务条款；</w:t>
      </w:r>
    </w:p>
    <w:p>
      <w:pPr>
        <w:pStyle w:val="19"/>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4)</w:t>
      </w:r>
      <w:r>
        <w:rPr>
          <w:rFonts w:hint="eastAsia" w:ascii="宋体" w:hAnsi="宋体"/>
          <w:bCs/>
          <w:highlight w:val="none"/>
        </w:rPr>
        <w:t xml:space="preserve"> 技术及商务有无偏离；</w:t>
      </w:r>
    </w:p>
    <w:p>
      <w:pPr>
        <w:pStyle w:val="19"/>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5) </w:t>
      </w:r>
      <w:r>
        <w:rPr>
          <w:rFonts w:hint="eastAsia" w:ascii="宋体" w:hAnsi="宋体"/>
          <w:bCs/>
          <w:highlight w:val="none"/>
        </w:rPr>
        <w:t>投标人资信情况和履约能力；</w:t>
      </w:r>
    </w:p>
    <w:p>
      <w:pPr>
        <w:pStyle w:val="19"/>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6) </w:t>
      </w:r>
      <w:r>
        <w:rPr>
          <w:rFonts w:hint="eastAsia" w:ascii="宋体" w:hAnsi="宋体"/>
          <w:bCs/>
          <w:highlight w:val="none"/>
        </w:rPr>
        <w:t>投标人的经营业绩；</w:t>
      </w:r>
    </w:p>
    <w:p>
      <w:pPr>
        <w:pStyle w:val="19"/>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bCs/>
          <w:highlight w:val="none"/>
        </w:rPr>
      </w:pPr>
      <w:r>
        <w:rPr>
          <w:rFonts w:ascii="宋体" w:hAnsi="宋体"/>
          <w:bCs/>
          <w:highlight w:val="none"/>
        </w:rPr>
        <w:t xml:space="preserve">7) </w:t>
      </w:r>
      <w:r>
        <w:rPr>
          <w:rFonts w:hint="eastAsia" w:ascii="宋体" w:hAnsi="宋体"/>
          <w:bCs/>
          <w:highlight w:val="none"/>
        </w:rPr>
        <w:t>优惠条件；</w:t>
      </w:r>
    </w:p>
    <w:p>
      <w:pPr>
        <w:pStyle w:val="19"/>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hAnsi="宋体"/>
          <w:bCs/>
          <w:highlight w:val="none"/>
        </w:rPr>
      </w:pPr>
      <w:r>
        <w:rPr>
          <w:rFonts w:ascii="宋体" w:hAnsi="宋体"/>
          <w:bCs/>
          <w:highlight w:val="none"/>
        </w:rPr>
        <w:t xml:space="preserve">8) </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highlight w:val="yellow"/>
        </w:rPr>
      </w:pPr>
      <w:r>
        <w:rPr>
          <w:rFonts w:ascii="宋体" w:hAnsi="宋体"/>
          <w:bCs/>
          <w:highlight w:val="none"/>
        </w:rPr>
        <w:t>24.3</w:t>
      </w:r>
      <w:r>
        <w:rPr>
          <w:rFonts w:hint="eastAsia" w:ascii="宋体" w:hAnsi="宋体"/>
          <w:highlight w:val="none"/>
        </w:rPr>
        <w:t>评标方法：本项目采用综合评分法，评标委员会将对投标人的投标报价、项目技术方案、售后维保服务、投标人业绩等综合评分，择优选择中标人。</w:t>
      </w:r>
    </w:p>
    <w:p>
      <w:pPr>
        <w:pStyle w:val="12"/>
        <w:spacing w:line="480" w:lineRule="exact"/>
        <w:ind w:left="0" w:leftChars="0" w:firstLine="0" w:firstLineChars="0"/>
        <w:jc w:val="center"/>
        <w:rPr>
          <w:rFonts w:ascii="宋体" w:hAnsi="宋体"/>
          <w:b/>
          <w:bCs/>
          <w:sz w:val="36"/>
          <w:szCs w:val="36"/>
          <w:highlight w:val="none"/>
        </w:rPr>
      </w:pPr>
      <w:bookmarkStart w:id="95" w:name="_Toc326"/>
      <w:bookmarkStart w:id="96" w:name="_Toc482367258"/>
      <w:r>
        <w:rPr>
          <w:rFonts w:hint="eastAsia" w:ascii="宋体" w:hAnsi="宋体"/>
          <w:b/>
          <w:bCs/>
          <w:sz w:val="36"/>
          <w:szCs w:val="36"/>
          <w:highlight w:val="none"/>
        </w:rPr>
        <w:t>评分细则</w:t>
      </w:r>
      <w:bookmarkEnd w:id="95"/>
      <w:bookmarkEnd w:id="96"/>
    </w:p>
    <w:tbl>
      <w:tblPr>
        <w:tblStyle w:val="50"/>
        <w:tblW w:w="10286"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55"/>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lang w:eastAsia="zh-CN"/>
              </w:rPr>
              <w:t>报价部分</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总体设计方案</w:t>
            </w:r>
          </w:p>
        </w:tc>
        <w:tc>
          <w:tcPr>
            <w:tcW w:w="5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根据投标人总体方案的先进性、安全性、易用性、扩展性或技术优势综合评价</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 xml:space="preserve"> 方案设计完整且有亮点得</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rPr>
              <w:t>分，方案设计完整但无明显亮点得</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rPr>
              <w:t>分，方案设计不完整得</w:t>
            </w:r>
            <w:r>
              <w:rPr>
                <w:rFonts w:hint="eastAsia" w:ascii="宋体" w:hAnsi="宋体" w:cs="宋体"/>
                <w:sz w:val="21"/>
                <w:szCs w:val="21"/>
                <w:vertAlign w:val="baseline"/>
                <w:lang w:val="en-US" w:eastAsia="zh-CN"/>
              </w:rPr>
              <w:t>0-1</w:t>
            </w:r>
            <w:r>
              <w:rPr>
                <w:rFonts w:hint="eastAsia" w:ascii="宋体" w:hAnsi="宋体" w:eastAsia="宋体" w:cs="宋体"/>
                <w:sz w:val="21"/>
                <w:szCs w:val="21"/>
                <w:vertAlign w:val="baseli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p>
        </w:tc>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所投方案与招标要求负偏离的每一项扣1分</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扣完为止，本项共</w:t>
            </w:r>
            <w:r>
              <w:rPr>
                <w:rFonts w:hint="eastAsia" w:ascii="宋体" w:hAnsi="宋体" w:cs="宋体"/>
                <w:sz w:val="21"/>
                <w:szCs w:val="21"/>
                <w:vertAlign w:val="baseline"/>
                <w:lang w:val="en-US" w:eastAsia="zh-CN"/>
              </w:rPr>
              <w:t>10</w:t>
            </w:r>
            <w:r>
              <w:rPr>
                <w:rFonts w:hint="eastAsia" w:ascii="宋体" w:hAnsi="宋体" w:eastAsia="宋体" w:cs="宋体"/>
                <w:sz w:val="21"/>
                <w:szCs w:val="21"/>
                <w:vertAlign w:val="baseli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软件功能设计</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综合评价其对本项目需求的响应与满足程度，以及所采用技术与手段的先进性等情况进行综合评价，软件功能设计贴合采购人实际需要，技术路线清晰、合理、详细，技术方法可行，完全能达到初步设计的要求得</w:t>
            </w:r>
            <w:r>
              <w:rPr>
                <w:rFonts w:hint="eastAsia" w:ascii="宋体" w:hAnsi="宋体" w:cs="宋体"/>
                <w:sz w:val="21"/>
                <w:szCs w:val="21"/>
                <w:vertAlign w:val="baseline"/>
                <w:lang w:val="en-US" w:eastAsia="zh-CN"/>
              </w:rPr>
              <w:t>13</w:t>
            </w:r>
            <w:r>
              <w:rPr>
                <w:rFonts w:hint="eastAsia" w:ascii="宋体" w:hAnsi="宋体" w:eastAsia="宋体" w:cs="宋体"/>
                <w:sz w:val="21"/>
                <w:szCs w:val="21"/>
                <w:vertAlign w:val="baseline"/>
              </w:rPr>
              <w:t>-15分；基本能达到初步设计的要求得</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rPr>
              <w:t>-1</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分；未达到指导初步设计的要求的得0分。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项目实施方案</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项目实施方案内容包含但不限于以下内容：实施计划、详细进度、项目组织、项目管理等。综合评价是否可行、合理、实用；重点考虑能否有效组织安排,确保按时保质地完方案，以及在实施过程中所采取的质量保障措施和应急措施等，完全能达到初步设计的要求得</w:t>
            </w:r>
            <w:r>
              <w:rPr>
                <w:rFonts w:hint="eastAsia" w:ascii="宋体" w:hAnsi="宋体" w:cs="宋体"/>
                <w:sz w:val="21"/>
                <w:szCs w:val="21"/>
                <w:vertAlign w:val="baseline"/>
                <w:lang w:val="en-US" w:eastAsia="zh-CN"/>
              </w:rPr>
              <w:t>10</w:t>
            </w:r>
            <w:r>
              <w:rPr>
                <w:rFonts w:hint="eastAsia" w:ascii="宋体" w:hAnsi="宋体" w:eastAsia="宋体" w:cs="宋体"/>
                <w:sz w:val="21"/>
                <w:szCs w:val="21"/>
                <w:vertAlign w:val="baseline"/>
              </w:rPr>
              <w:t>-12分；基本能达到初步设计的要求得</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rPr>
              <w:t>-1</w:t>
            </w:r>
            <w:r>
              <w:rPr>
                <w:rFonts w:hint="eastAsia" w:ascii="宋体" w:hAnsi="宋体" w:cs="宋体"/>
                <w:sz w:val="21"/>
                <w:szCs w:val="21"/>
                <w:vertAlign w:val="baseline"/>
                <w:lang w:val="en-US" w:eastAsia="zh-CN"/>
              </w:rPr>
              <w:t>0</w:t>
            </w:r>
            <w:r>
              <w:rPr>
                <w:rFonts w:hint="eastAsia" w:ascii="宋体" w:hAnsi="宋体" w:eastAsia="宋体" w:cs="宋体"/>
                <w:sz w:val="21"/>
                <w:szCs w:val="21"/>
                <w:vertAlign w:val="baseline"/>
              </w:rPr>
              <w:t>分；未达到指导初步设计的要求的得0分。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进度保障措施</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对目标能合理分解，分段控制目标明确，控制措施方法科学、安排合理，能够确保进度控制质量及目标的实现，方案完整合理详尽，完全能达到初步设计的要求得</w:t>
            </w:r>
            <w:r>
              <w:rPr>
                <w:rFonts w:hint="eastAsia" w:ascii="宋体" w:hAnsi="宋体" w:cs="宋体"/>
                <w:sz w:val="21"/>
                <w:szCs w:val="21"/>
                <w:vertAlign w:val="baseline"/>
                <w:lang w:val="en-US" w:eastAsia="zh-CN"/>
              </w:rPr>
              <w:t>8</w:t>
            </w:r>
            <w:r>
              <w:rPr>
                <w:rFonts w:hint="eastAsia" w:ascii="宋体" w:hAnsi="宋体" w:eastAsia="宋体" w:cs="宋体"/>
                <w:sz w:val="21"/>
                <w:szCs w:val="21"/>
                <w:vertAlign w:val="baseline"/>
              </w:rPr>
              <w:t>-10分；基本能达到初步设计的要求得</w:t>
            </w:r>
            <w:r>
              <w:rPr>
                <w:rFonts w:hint="eastAsia" w:ascii="宋体" w:hAnsi="宋体" w:cs="宋体"/>
                <w:sz w:val="21"/>
                <w:szCs w:val="21"/>
                <w:vertAlign w:val="baseline"/>
                <w:lang w:val="en-US" w:eastAsia="zh-CN"/>
              </w:rPr>
              <w:t>4</w:t>
            </w: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7</w:t>
            </w:r>
            <w:r>
              <w:rPr>
                <w:rFonts w:hint="eastAsia" w:ascii="宋体" w:hAnsi="宋体" w:eastAsia="宋体" w:cs="宋体"/>
                <w:sz w:val="21"/>
                <w:szCs w:val="21"/>
                <w:vertAlign w:val="baseline"/>
              </w:rPr>
              <w:t>分；未达到指导初步设计的要求的得0分。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组织协调方案</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针对不同的情况有相关的工作预案，能及时、有效、稳妥的协调处理</w:t>
            </w:r>
            <w:r>
              <w:rPr>
                <w:rFonts w:hint="eastAsia" w:ascii="宋体" w:hAnsi="宋体" w:eastAsia="宋体" w:cs="宋体"/>
                <w:sz w:val="21"/>
                <w:szCs w:val="21"/>
                <w:vertAlign w:val="baseline"/>
                <w:lang w:val="en-US" w:eastAsia="zh-CN"/>
              </w:rPr>
              <w:t>采购人在使用</w:t>
            </w:r>
            <w:r>
              <w:rPr>
                <w:rFonts w:hint="eastAsia" w:ascii="宋体" w:hAnsi="宋体" w:eastAsia="宋体" w:cs="宋体"/>
                <w:sz w:val="21"/>
                <w:szCs w:val="21"/>
                <w:vertAlign w:val="baseline"/>
              </w:rPr>
              <w:t>软件过程中遇到的问题，得</w:t>
            </w: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rPr>
              <w:t>-8分</w:t>
            </w:r>
            <w:r>
              <w:rPr>
                <w:rFonts w:hint="eastAsia" w:ascii="宋体" w:hAnsi="宋体" w:cs="宋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rPr>
              <w:t>售后服务保障</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1.售后服务方案（包括服务人员的配备、响应时间、响应程度、解决问题的能力、紧急故障处理预案、培训等），有完善的技术培训方案且文档交付承诺可行，实用以及具体培训内容、培训计划科学合理，得</w:t>
            </w: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-6分；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2.运维服务方案（包括总体部署、组织架构、运维人员配备、运维服务流程等）严密、完整、可行度高的</w:t>
            </w:r>
            <w:r>
              <w:rPr>
                <w:rFonts w:hint="eastAsia" w:ascii="宋体" w:hAnsi="宋体" w:cs="宋体"/>
                <w:sz w:val="21"/>
                <w:szCs w:val="21"/>
                <w:vertAlign w:val="baseline"/>
                <w:lang w:val="en-US" w:eastAsia="zh-CN"/>
              </w:rPr>
              <w:t>得1</w:t>
            </w:r>
            <w:r>
              <w:rPr>
                <w:rFonts w:hint="eastAsia" w:ascii="宋体" w:hAnsi="宋体" w:eastAsia="宋体" w:cs="宋体"/>
                <w:sz w:val="21"/>
                <w:szCs w:val="21"/>
                <w:vertAlign w:val="baseline"/>
              </w:rPr>
              <w:t>-4分</w:t>
            </w:r>
            <w:r>
              <w:rPr>
                <w:rFonts w:hint="eastAsia" w:ascii="宋体" w:hAnsi="宋体" w:cs="宋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同类项目业绩</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投标人自201</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年</w:t>
            </w:r>
            <w:r>
              <w:rPr>
                <w:rFonts w:hint="eastAsia" w:ascii="宋体" w:hAnsi="宋体" w:cs="宋体"/>
                <w:sz w:val="21"/>
                <w:szCs w:val="21"/>
                <w:vertAlign w:val="baseline"/>
                <w:lang w:val="en-US" w:eastAsia="zh-CN"/>
              </w:rPr>
              <w:t>11</w:t>
            </w:r>
            <w:r>
              <w:rPr>
                <w:rFonts w:hint="eastAsia" w:ascii="宋体" w:hAnsi="宋体" w:eastAsia="宋体" w:cs="宋体"/>
                <w:sz w:val="21"/>
                <w:szCs w:val="21"/>
                <w:vertAlign w:val="baseline"/>
              </w:rPr>
              <w:t>月</w:t>
            </w: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日</w:t>
            </w:r>
            <w:r>
              <w:rPr>
                <w:rFonts w:hint="eastAsia" w:ascii="宋体" w:hAnsi="宋体" w:eastAsia="宋体" w:cs="宋体"/>
                <w:sz w:val="21"/>
                <w:szCs w:val="21"/>
                <w:highlight w:val="none"/>
                <w:vertAlign w:val="baseline"/>
              </w:rPr>
              <w:t>至</w:t>
            </w:r>
            <w:r>
              <w:rPr>
                <w:rFonts w:hint="eastAsia" w:ascii="宋体" w:hAnsi="宋体" w:eastAsia="宋体" w:cs="宋体"/>
                <w:sz w:val="21"/>
                <w:szCs w:val="21"/>
                <w:highlight w:val="none"/>
                <w:vertAlign w:val="baseline"/>
                <w:lang w:val="en-US" w:eastAsia="zh-CN"/>
              </w:rPr>
              <w:t>今提供供应室消毒追溯系统的应用案例</w:t>
            </w:r>
            <w:r>
              <w:rPr>
                <w:rFonts w:hint="eastAsia" w:ascii="宋体" w:hAnsi="宋体" w:eastAsia="宋体" w:cs="宋体"/>
                <w:sz w:val="21"/>
                <w:szCs w:val="21"/>
                <w:vertAlign w:val="baseline"/>
                <w:lang w:val="en-US" w:eastAsia="zh-CN"/>
              </w:rPr>
              <w:t>，提供一个得2分，最高得6分</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（需提供合同书复印件，加盖公章）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企业资质信誉</w:t>
            </w:r>
          </w:p>
        </w:tc>
        <w:tc>
          <w:tcPr>
            <w:tcW w:w="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80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1.信息安全管理体系认证证书（证书覆盖范围必须为与医疗信息系统软件相关的信息安全管理活动）；（2 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2.消毒供应中心质量追溯系统软件著作权证书</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（2 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（以上要求的相关资质证书都必须提供资质证书复印件加盖公章，并保证证书编号等重要元素清晰可见。如发现以上资质证书有伪造，投标人投标无效。）</w:t>
            </w:r>
          </w:p>
        </w:tc>
      </w:tr>
    </w:tbl>
    <w:p>
      <w:pPr>
        <w:pStyle w:val="19"/>
        <w:spacing w:line="360" w:lineRule="exact"/>
        <w:rPr>
          <w:rFonts w:ascii="宋体" w:hAnsi="宋体"/>
          <w:b/>
          <w:bCs/>
          <w:color w:val="000000"/>
          <w:sz w:val="21"/>
          <w:szCs w:val="21"/>
          <w:highlight w:val="none"/>
        </w:rPr>
      </w:pPr>
    </w:p>
    <w:p>
      <w:pPr>
        <w:pStyle w:val="19"/>
        <w:spacing w:line="360" w:lineRule="auto"/>
        <w:rPr>
          <w:rFonts w:ascii="宋体"/>
          <w:b/>
          <w:bCs/>
          <w:color w:val="000000"/>
          <w:sz w:val="21"/>
          <w:szCs w:val="21"/>
          <w:highlight w:val="none"/>
        </w:rPr>
      </w:pPr>
      <w:r>
        <w:rPr>
          <w:rFonts w:hint="eastAsia" w:ascii="宋体" w:hAnsi="宋体"/>
          <w:b/>
          <w:bCs/>
          <w:color w:val="000000"/>
          <w:sz w:val="21"/>
          <w:szCs w:val="21"/>
          <w:highlight w:val="none"/>
        </w:rPr>
        <w:t>说明：（</w:t>
      </w:r>
      <w:r>
        <w:rPr>
          <w:rFonts w:ascii="宋体" w:hAnsi="宋体"/>
          <w:b/>
          <w:bCs/>
          <w:color w:val="000000"/>
          <w:sz w:val="21"/>
          <w:szCs w:val="21"/>
          <w:highlight w:val="none"/>
        </w:rPr>
        <w:t>1</w:t>
      </w:r>
      <w:r>
        <w:rPr>
          <w:rFonts w:hint="eastAsia" w:ascii="宋体" w:hAnsi="宋体"/>
          <w:b/>
          <w:bCs/>
          <w:color w:val="000000"/>
          <w:sz w:val="21"/>
          <w:szCs w:val="21"/>
          <w:highlight w:val="none"/>
        </w:rPr>
        <w:t>）本评标办法涉及到的业绩合同需在投标文件中附合同复印件并加盖投标人公章，合同复印件至少包括合同首页、建设内容以及签署页，作为加分的依据，若无不得分。</w:t>
      </w:r>
    </w:p>
    <w:p>
      <w:pPr>
        <w:pStyle w:val="19"/>
        <w:spacing w:line="360" w:lineRule="auto"/>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2</w:t>
      </w:r>
      <w:r>
        <w:rPr>
          <w:rFonts w:hint="eastAsia" w:ascii="宋体" w:hAnsi="宋体"/>
          <w:b/>
          <w:bCs/>
          <w:color w:val="000000"/>
          <w:sz w:val="21"/>
          <w:szCs w:val="21"/>
          <w:highlight w:val="none"/>
        </w:rPr>
        <w:t>）近三年是</w:t>
      </w:r>
      <w:r>
        <w:rPr>
          <w:rFonts w:hint="eastAsia" w:ascii="宋体" w:hAnsi="宋体"/>
          <w:b/>
          <w:bCs/>
          <w:color w:val="000000"/>
          <w:sz w:val="21"/>
          <w:szCs w:val="21"/>
          <w:highlight w:val="none"/>
          <w:lang w:val="en-US" w:eastAsia="zh-CN"/>
        </w:rPr>
        <w:t>2016年11月1日至今</w:t>
      </w:r>
      <w:r>
        <w:rPr>
          <w:rFonts w:hint="eastAsia" w:ascii="宋体" w:hAnsi="宋体"/>
          <w:b/>
          <w:bCs/>
          <w:color w:val="000000"/>
          <w:sz w:val="21"/>
          <w:szCs w:val="21"/>
          <w:highlight w:val="none"/>
        </w:rPr>
        <w:t>。</w:t>
      </w:r>
    </w:p>
    <w:p>
      <w:pPr>
        <w:pStyle w:val="19"/>
        <w:spacing w:line="360" w:lineRule="auto"/>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（3）当评标最终得分相同时，以报价低者优先；当评标最终得分和报价均相同时，以技术部分得分高者优先。</w:t>
      </w:r>
    </w:p>
    <w:p>
      <w:pPr>
        <w:pStyle w:val="19"/>
        <w:spacing w:line="360" w:lineRule="auto"/>
        <w:rPr>
          <w:rFonts w:ascii="宋体"/>
          <w:bCs/>
          <w:highlight w:val="none"/>
        </w:rPr>
      </w:pPr>
      <w:r>
        <w:rPr>
          <w:rFonts w:ascii="宋体" w:hAnsi="宋体"/>
          <w:bCs/>
          <w:highlight w:val="none"/>
        </w:rPr>
        <w:br w:type="page"/>
      </w: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最新一期）、加盖公章的节能产品政府采购清单官方网站截图及产品目录（财政部、国家发改委最新一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3"/>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7" w:name="_Toc29202"/>
      <w:bookmarkStart w:id="98" w:name="_Toc30962"/>
      <w:bookmarkStart w:id="99" w:name="_Toc10857"/>
      <w:r>
        <w:rPr>
          <w:rFonts w:ascii="宋体" w:hAnsi="宋体"/>
          <w:bCs/>
          <w:sz w:val="24"/>
          <w:highlight w:val="none"/>
        </w:rPr>
        <w:t xml:space="preserve">27.  </w:t>
      </w:r>
      <w:r>
        <w:rPr>
          <w:rFonts w:hint="eastAsia" w:ascii="宋体" w:hAnsi="宋体"/>
          <w:bCs/>
          <w:sz w:val="24"/>
          <w:highlight w:val="none"/>
        </w:rPr>
        <w:t>投标人瑕疵滞后的处理</w:t>
      </w:r>
      <w:bookmarkEnd w:id="97"/>
      <w:bookmarkEnd w:id="98"/>
      <w:bookmarkEnd w:id="99"/>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0" w:name="_Toc28609"/>
      <w:bookmarkStart w:id="101" w:name="_Toc7870"/>
      <w:r>
        <w:rPr>
          <w:rFonts w:hint="eastAsia" w:ascii="宋体" w:hAnsi="宋体"/>
          <w:b/>
          <w:bCs/>
          <w:sz w:val="24"/>
          <w:highlight w:val="none"/>
        </w:rPr>
        <w:t>六、合同签订</w:t>
      </w:r>
      <w:bookmarkEnd w:id="100"/>
      <w:bookmarkEnd w:id="101"/>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2" w:name="_Toc3157"/>
      <w:bookmarkStart w:id="103" w:name="_Toc13878"/>
      <w:bookmarkStart w:id="104" w:name="_Toc30952"/>
      <w:r>
        <w:rPr>
          <w:rFonts w:hint="eastAsia" w:ascii="宋体" w:hAnsi="宋体"/>
          <w:b/>
          <w:bCs/>
          <w:sz w:val="24"/>
          <w:highlight w:val="none"/>
        </w:rPr>
        <w:t>七、处罚、质疑</w:t>
      </w:r>
      <w:bookmarkEnd w:id="102"/>
      <w:bookmarkEnd w:id="103"/>
      <w:bookmarkEnd w:id="104"/>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5" w:name="_Toc1537"/>
      <w:bookmarkStart w:id="106" w:name="_Toc1876"/>
      <w:bookmarkStart w:id="107" w:name="_Toc26147"/>
      <w:r>
        <w:rPr>
          <w:rFonts w:hint="eastAsia" w:ascii="宋体" w:hAnsi="宋体"/>
          <w:b/>
          <w:bCs/>
          <w:sz w:val="24"/>
          <w:highlight w:val="none"/>
        </w:rPr>
        <w:t>八、保密</w:t>
      </w:r>
      <w:bookmarkEnd w:id="105"/>
      <w:bookmarkEnd w:id="106"/>
      <w:bookmarkEnd w:id="107"/>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8" w:name="_Toc14534"/>
      <w:bookmarkStart w:id="109" w:name="_Toc11927"/>
      <w:bookmarkStart w:id="110" w:name="_Toc28213"/>
      <w:r>
        <w:rPr>
          <w:rFonts w:hint="eastAsia" w:ascii="宋体" w:hAnsi="宋体"/>
          <w:b/>
          <w:bCs/>
          <w:sz w:val="24"/>
          <w:highlight w:val="none"/>
        </w:rPr>
        <w:t>九、专利权</w:t>
      </w:r>
      <w:bookmarkEnd w:id="108"/>
      <w:bookmarkEnd w:id="109"/>
      <w:bookmarkEnd w:id="110"/>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1" w:name="_Toc1386"/>
      <w:bookmarkStart w:id="112" w:name="_Toc9163"/>
      <w:bookmarkStart w:id="113" w:name="_Toc5288"/>
      <w:r>
        <w:rPr>
          <w:rFonts w:hint="eastAsia" w:ascii="宋体" w:hAnsi="宋体"/>
          <w:b/>
          <w:bCs/>
          <w:sz w:val="24"/>
          <w:highlight w:val="none"/>
        </w:rPr>
        <w:t>十、解释权</w:t>
      </w:r>
      <w:bookmarkEnd w:id="111"/>
      <w:bookmarkEnd w:id="112"/>
      <w:bookmarkEnd w:id="113"/>
    </w:p>
    <w:p>
      <w:pPr>
        <w:pStyle w:val="19"/>
        <w:spacing w:line="360" w:lineRule="auto"/>
        <w:ind w:firstLine="480" w:firstLineChars="200"/>
        <w:rPr>
          <w:rFonts w:ascii="宋体" w:hAnsi="宋体"/>
          <w:bCs/>
          <w:highlight w:val="none"/>
        </w:rPr>
      </w:pPr>
      <w:r>
        <w:rPr>
          <w:rFonts w:hint="eastAsia" w:ascii="宋体" w:hAnsi="宋体"/>
          <w:bCs/>
          <w:highlight w:val="none"/>
        </w:rPr>
        <w:t>35.  解释权</w:t>
      </w:r>
    </w:p>
    <w:p>
      <w:pPr>
        <w:pStyle w:val="19"/>
        <w:spacing w:line="360" w:lineRule="auto"/>
        <w:ind w:firstLine="480" w:firstLineChars="200"/>
        <w:rPr>
          <w:rFonts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4" w:name="_Toc8805"/>
      <w:bookmarkStart w:id="115" w:name="_Toc1488"/>
      <w:bookmarkStart w:id="116" w:name="_Toc27088"/>
      <w:r>
        <w:rPr>
          <w:rFonts w:hint="eastAsia" w:ascii="宋体" w:hAnsi="宋体"/>
          <w:b/>
          <w:bCs/>
          <w:sz w:val="24"/>
          <w:highlight w:val="none"/>
        </w:rPr>
        <w:t>十一、其他</w:t>
      </w:r>
      <w:bookmarkEnd w:id="114"/>
      <w:bookmarkEnd w:id="115"/>
      <w:bookmarkEnd w:id="116"/>
    </w:p>
    <w:p>
      <w:pPr>
        <w:pStyle w:val="21"/>
        <w:numPr>
          <w:ilvl w:val="0"/>
          <w:numId w:val="4"/>
        </w:numPr>
        <w:snapToGrid w:val="0"/>
        <w:spacing w:line="480" w:lineRule="auto"/>
        <w:ind w:leftChars="0" w:firstLineChars="0"/>
        <w:outlineLvl w:val="0"/>
        <w:rPr>
          <w:rFonts w:ascii="宋体"/>
          <w:bCs/>
          <w:sz w:val="24"/>
          <w:highlight w:val="none"/>
        </w:rPr>
      </w:pPr>
      <w:bookmarkStart w:id="117" w:name="_Toc17247"/>
      <w:bookmarkStart w:id="118" w:name="_Toc30190"/>
      <w:bookmarkStart w:id="119" w:name="_Toc19127"/>
      <w:r>
        <w:rPr>
          <w:rFonts w:hint="eastAsia" w:ascii="宋体" w:hAnsi="宋体"/>
          <w:bCs/>
          <w:sz w:val="24"/>
          <w:highlight w:val="none"/>
        </w:rPr>
        <w:t>其他</w:t>
      </w:r>
      <w:bookmarkEnd w:id="117"/>
      <w:bookmarkEnd w:id="118"/>
      <w:bookmarkEnd w:id="119"/>
    </w:p>
    <w:p>
      <w:pPr>
        <w:pStyle w:val="21"/>
        <w:snapToGrid w:val="0"/>
        <w:spacing w:line="480" w:lineRule="auto"/>
        <w:ind w:left="570" w:leftChars="0" w:firstLine="0" w:firstLineChars="0"/>
        <w:outlineLvl w:val="0"/>
        <w:rPr>
          <w:rFonts w:ascii="宋体"/>
          <w:bCs/>
          <w:sz w:val="24"/>
          <w:highlight w:val="none"/>
        </w:rPr>
      </w:pPr>
      <w:bookmarkStart w:id="120" w:name="_Toc12623"/>
      <w:bookmarkStart w:id="121" w:name="_Toc4557"/>
      <w:bookmarkStart w:id="122" w:name="_Toc7890"/>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0"/>
      <w:bookmarkEnd w:id="121"/>
      <w:bookmarkEnd w:id="122"/>
    </w:p>
    <w:p>
      <w:pPr>
        <w:pStyle w:val="21"/>
        <w:snapToGrid w:val="0"/>
        <w:spacing w:line="480" w:lineRule="auto"/>
        <w:ind w:left="570" w:leftChars="0" w:firstLine="0" w:firstLineChars="0"/>
        <w:outlineLvl w:val="0"/>
        <w:rPr>
          <w:rFonts w:ascii="宋体"/>
          <w:bCs/>
          <w:sz w:val="24"/>
          <w:highlight w:val="none"/>
        </w:rPr>
      </w:pPr>
      <w:bookmarkStart w:id="123" w:name="_Toc20220"/>
      <w:bookmarkStart w:id="124" w:name="_Toc9875"/>
      <w:bookmarkStart w:id="125" w:name="_Toc30966"/>
      <w:r>
        <w:rPr>
          <w:rFonts w:ascii="宋体" w:hAnsi="宋体"/>
          <w:bCs/>
          <w:sz w:val="24"/>
          <w:highlight w:val="none"/>
        </w:rPr>
        <w:t xml:space="preserve">36.2 </w:t>
      </w:r>
      <w:r>
        <w:rPr>
          <w:rFonts w:hint="eastAsia" w:ascii="宋体" w:hAnsi="宋体"/>
          <w:bCs/>
          <w:sz w:val="24"/>
          <w:highlight w:val="none"/>
        </w:rPr>
        <w:t>招标人不保证低价中标。</w:t>
      </w:r>
      <w:bookmarkEnd w:id="123"/>
      <w:bookmarkEnd w:id="124"/>
      <w:bookmarkEnd w:id="125"/>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bookmarkStart w:id="126" w:name="_Toc21726"/>
    </w:p>
    <w:p>
      <w:pPr>
        <w:pStyle w:val="20"/>
        <w:tabs>
          <w:tab w:val="left" w:pos="0"/>
        </w:tabs>
        <w:spacing w:line="480" w:lineRule="exact"/>
        <w:ind w:left="0" w:leftChars="0" w:firstLine="0" w:firstLineChars="0"/>
        <w:jc w:val="center"/>
        <w:rPr>
          <w:rFonts w:ascii="宋体"/>
          <w:b/>
          <w:sz w:val="36"/>
          <w:highlight w:val="none"/>
        </w:rPr>
      </w:pPr>
      <w:r>
        <w:rPr>
          <w:rFonts w:hint="eastAsia" w:ascii="宋体" w:hAnsi="宋体"/>
          <w:b/>
          <w:sz w:val="36"/>
          <w:highlight w:val="none"/>
        </w:rPr>
        <w:t>第三部分招标要求</w:t>
      </w:r>
      <w:bookmarkEnd w:id="126"/>
    </w:p>
    <w:p>
      <w:pPr>
        <w:ind w:left="0"/>
        <w:rPr>
          <w:rFonts w:ascii="Calibri"/>
          <w:b/>
          <w:bCs/>
          <w:sz w:val="32"/>
          <w:szCs w:val="32"/>
        </w:rPr>
      </w:pPr>
      <w:bookmarkStart w:id="127" w:name="_Toc2031"/>
      <w:r>
        <w:rPr>
          <w:rFonts w:hint="eastAsia" w:ascii="Calibri"/>
          <w:b/>
          <w:bCs/>
          <w:sz w:val="32"/>
          <w:szCs w:val="32"/>
          <w:lang w:val="en-US" w:eastAsia="zh-CN"/>
        </w:rPr>
        <w:t>一、</w:t>
      </w:r>
      <w:r>
        <w:rPr>
          <w:rFonts w:ascii="Calibri"/>
          <w:b/>
          <w:bCs/>
          <w:sz w:val="32"/>
          <w:szCs w:val="32"/>
        </w:rPr>
        <w:t>建设目标</w:t>
      </w:r>
    </w:p>
    <w:p>
      <w:pPr>
        <w:ind w:left="0" w:firstLine="560"/>
        <w:rPr>
          <w:rFonts w:ascii="Calibri"/>
          <w:sz w:val="24"/>
          <w:szCs w:val="24"/>
        </w:rPr>
      </w:pPr>
      <w:r>
        <w:rPr>
          <w:rFonts w:hint="eastAsia" w:ascii="Calibri"/>
          <w:sz w:val="24"/>
          <w:szCs w:val="24"/>
        </w:rPr>
        <w:t>对供应室消毒质量追溯系统进行升级，能达到</w:t>
      </w:r>
      <w:r>
        <w:rPr>
          <w:rFonts w:ascii="Calibri"/>
          <w:sz w:val="24"/>
          <w:szCs w:val="24"/>
        </w:rPr>
        <w:t>2016年版WS310《医院消毒供应中心管理规范》对“追溯系统”的要求，完成“消毒供应中心质量追溯系统”中无菌物品病人使用环节的记录。实现供应室和手术室及临床科室物品回收和发放交接的电子信息化；实现手术室无菌库的规范化、信息化管理；实现供应室和手术室和临床科室的器械感染、加急等信息共享。</w:t>
      </w:r>
    </w:p>
    <w:p>
      <w:pPr>
        <w:numPr>
          <w:ilvl w:val="0"/>
          <w:numId w:val="5"/>
        </w:numPr>
        <w:ind w:left="0"/>
        <w:rPr>
          <w:rFonts w:hint="eastAsia" w:ascii="Calibri"/>
          <w:b/>
          <w:bCs/>
          <w:sz w:val="32"/>
          <w:szCs w:val="32"/>
        </w:rPr>
      </w:pPr>
      <w:r>
        <w:rPr>
          <w:rFonts w:ascii="Calibri"/>
          <w:b/>
          <w:bCs/>
          <w:sz w:val="32"/>
          <w:szCs w:val="32"/>
        </w:rPr>
        <w:t>建设内容</w:t>
      </w:r>
    </w:p>
    <w:p>
      <w:pPr>
        <w:numPr>
          <w:ilvl w:val="0"/>
          <w:numId w:val="0"/>
        </w:numPr>
        <w:ind w:left="280" w:leftChars="0"/>
        <w:rPr>
          <w:rFonts w:hint="eastAsia" w:ascii="Calibri"/>
          <w:b/>
          <w:bCs/>
          <w:sz w:val="28"/>
          <w:szCs w:val="28"/>
        </w:rPr>
      </w:pPr>
      <w:r>
        <w:rPr>
          <w:rFonts w:hint="eastAsia" w:ascii="Calibri"/>
          <w:b/>
          <w:bCs/>
          <w:sz w:val="28"/>
          <w:szCs w:val="28"/>
          <w:lang w:eastAsia="zh-CN"/>
        </w:rPr>
        <w:t>（</w:t>
      </w:r>
      <w:r>
        <w:rPr>
          <w:rFonts w:hint="eastAsia" w:ascii="Calibri"/>
          <w:b/>
          <w:bCs/>
          <w:sz w:val="28"/>
          <w:szCs w:val="28"/>
          <w:lang w:val="en-US" w:eastAsia="zh-CN"/>
        </w:rPr>
        <w:t>一</w:t>
      </w:r>
      <w:r>
        <w:rPr>
          <w:rFonts w:hint="eastAsia" w:ascii="Calibri"/>
          <w:b/>
          <w:bCs/>
          <w:sz w:val="28"/>
          <w:szCs w:val="28"/>
          <w:lang w:eastAsia="zh-CN"/>
        </w:rPr>
        <w:t>）</w:t>
      </w:r>
      <w:r>
        <w:rPr>
          <w:rFonts w:ascii="Calibri"/>
          <w:b/>
          <w:bCs/>
          <w:sz w:val="28"/>
          <w:szCs w:val="28"/>
        </w:rPr>
        <w:t>回收管理</w:t>
      </w:r>
    </w:p>
    <w:p>
      <w:pPr>
        <w:widowControl w:val="0"/>
        <w:wordWrap/>
        <w:ind w:left="0" w:firstLine="241" w:firstLineChars="100"/>
        <w:rPr>
          <w:rFonts w:ascii="Calibri"/>
          <w:b/>
          <w:bCs/>
          <w:sz w:val="24"/>
          <w:szCs w:val="24"/>
        </w:rPr>
      </w:pPr>
      <w:r>
        <w:rPr>
          <w:rFonts w:hint="eastAsia" w:ascii="Calibri"/>
          <w:b/>
          <w:bCs/>
          <w:sz w:val="24"/>
          <w:szCs w:val="24"/>
          <w:lang w:val="en-US" w:eastAsia="zh-CN"/>
        </w:rPr>
        <w:t>1、</w:t>
      </w:r>
      <w:r>
        <w:rPr>
          <w:rFonts w:hint="eastAsia" w:ascii="Calibri"/>
          <w:b/>
          <w:bCs/>
          <w:sz w:val="24"/>
          <w:szCs w:val="24"/>
        </w:rPr>
        <w:t>常规回收</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实现记录回收人、接收人、回收时间、回收科室、回收消毒包、回收消毒包数量</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支持扫描回收；支持PDA扫描回收；支持人工录入回收</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支持外来器械回收，可录入外来器械详细信息</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支持加急登记、感染登记、丢失损坏登记</w:t>
      </w:r>
    </w:p>
    <w:p>
      <w:pPr>
        <w:numPr>
          <w:ilvl w:val="0"/>
          <w:numId w:val="0"/>
        </w:numPr>
        <w:ind w:left="280" w:leftChars="0"/>
        <w:rPr>
          <w:rFonts w:ascii="Calibri"/>
          <w:sz w:val="24"/>
          <w:szCs w:val="24"/>
        </w:rPr>
      </w:pPr>
      <w:r>
        <w:rPr>
          <w:rFonts w:hint="eastAsia" w:ascii="Calibri"/>
          <w:sz w:val="24"/>
          <w:szCs w:val="24"/>
          <w:lang w:val="en-US" w:eastAsia="zh-CN"/>
        </w:rPr>
        <w:t>1.5</w:t>
      </w:r>
      <w:r>
        <w:rPr>
          <w:rFonts w:hint="eastAsia" w:ascii="Calibri"/>
          <w:sz w:val="24"/>
          <w:szCs w:val="24"/>
        </w:rPr>
        <w:t>支持包内容物显示；支持图片演示；支持回收指引提示</w:t>
      </w:r>
    </w:p>
    <w:p>
      <w:pPr>
        <w:numPr>
          <w:ilvl w:val="0"/>
          <w:numId w:val="0"/>
        </w:numPr>
        <w:ind w:left="280" w:leftChars="0"/>
        <w:rPr>
          <w:rFonts w:ascii="Calibri"/>
          <w:sz w:val="24"/>
          <w:szCs w:val="24"/>
        </w:rPr>
      </w:pPr>
      <w:r>
        <w:rPr>
          <w:rFonts w:hint="eastAsia" w:ascii="Calibri"/>
          <w:sz w:val="24"/>
          <w:szCs w:val="24"/>
          <w:lang w:val="en-US" w:eastAsia="zh-CN"/>
        </w:rPr>
        <w:t>1.6</w:t>
      </w:r>
      <w:r>
        <w:rPr>
          <w:rFonts w:hint="eastAsia" w:ascii="Calibri"/>
          <w:sz w:val="24"/>
          <w:szCs w:val="24"/>
        </w:rPr>
        <w:t>支持追溯查询和日志查询</w:t>
      </w:r>
    </w:p>
    <w:p>
      <w:pPr>
        <w:numPr>
          <w:ilvl w:val="0"/>
          <w:numId w:val="0"/>
        </w:numPr>
        <w:ind w:left="280" w:leftChars="0"/>
        <w:rPr>
          <w:rFonts w:hint="eastAsia" w:ascii="Calibri"/>
          <w:sz w:val="24"/>
          <w:szCs w:val="24"/>
        </w:rPr>
      </w:pPr>
      <w:r>
        <w:rPr>
          <w:rFonts w:hint="eastAsia" w:ascii="Calibri"/>
          <w:sz w:val="24"/>
          <w:szCs w:val="24"/>
          <w:lang w:val="en-US" w:eastAsia="zh-CN"/>
        </w:rPr>
        <w:t>1.7</w:t>
      </w:r>
      <w:r>
        <w:rPr>
          <w:rFonts w:hint="eastAsia" w:ascii="Calibri"/>
          <w:sz w:val="24"/>
          <w:szCs w:val="24"/>
        </w:rPr>
        <w:t>支持备注填写</w:t>
      </w:r>
      <w:r>
        <w:rPr>
          <w:rFonts w:ascii="Times New Roman" w:hAnsi="Times New Roman"/>
          <w:sz w:val="24"/>
          <w:szCs w:val="24"/>
          <w:u w:val="single"/>
        </w:rPr>
        <w:t xml:space="preserve">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2、请领回收</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实现科室申领消毒包的回收，实现记录回收人、接收人、回收时间、回收科室、回收消毒包、回收消毒包数量</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支持回收数量修改</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支持借用处理</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支持辅助申领</w:t>
      </w:r>
    </w:p>
    <w:p>
      <w:pPr>
        <w:numPr>
          <w:ilvl w:val="0"/>
          <w:numId w:val="0"/>
        </w:numPr>
        <w:ind w:left="280" w:leftChars="0"/>
        <w:rPr>
          <w:rFonts w:ascii="Calibri"/>
          <w:sz w:val="24"/>
          <w:szCs w:val="24"/>
        </w:rPr>
      </w:pPr>
      <w:r>
        <w:rPr>
          <w:rFonts w:hint="eastAsia" w:ascii="Calibri"/>
          <w:sz w:val="24"/>
          <w:szCs w:val="24"/>
          <w:lang w:val="en-US" w:eastAsia="zh-CN"/>
        </w:rPr>
        <w:t>2.5</w:t>
      </w:r>
      <w:r>
        <w:rPr>
          <w:rFonts w:hint="eastAsia" w:ascii="Calibri"/>
          <w:sz w:val="24"/>
          <w:szCs w:val="24"/>
        </w:rPr>
        <w:t>支持扫描定位</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3、手术包回收</w:t>
      </w:r>
    </w:p>
    <w:p>
      <w:pPr>
        <w:widowControl w:val="0"/>
        <w:wordWrap/>
        <w:ind w:left="0" w:firstLine="240" w:firstLineChars="100"/>
        <w:rPr>
          <w:rFonts w:ascii="Calibri"/>
          <w:sz w:val="24"/>
          <w:szCs w:val="24"/>
        </w:rPr>
      </w:pPr>
      <w:r>
        <w:rPr>
          <w:rFonts w:hint="eastAsia" w:ascii="Calibri"/>
          <w:sz w:val="24"/>
          <w:szCs w:val="24"/>
          <w:lang w:val="en-US" w:eastAsia="zh-CN"/>
        </w:rPr>
        <w:t>3.1</w:t>
      </w:r>
      <w:r>
        <w:rPr>
          <w:rFonts w:hint="eastAsia" w:ascii="Calibri"/>
          <w:sz w:val="24"/>
          <w:szCs w:val="24"/>
        </w:rPr>
        <w:t>回收科室、回收消毒包、回收消毒包数量</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支持扫描回收</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 xml:space="preserve">支持选择回收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4、回收单据管理</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实现回收单据及单据明细的查询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支持按时间、科室、人员、包信息、回收方式进行查询</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支持单据修改、删除、打印功能</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支持追溯查询和日志查询</w:t>
      </w:r>
    </w:p>
    <w:p>
      <w:pPr>
        <w:numPr>
          <w:ilvl w:val="0"/>
          <w:numId w:val="0"/>
        </w:numPr>
        <w:ind w:left="280" w:leftChars="0"/>
        <w:rPr>
          <w:rFonts w:ascii="Calibri"/>
          <w:sz w:val="24"/>
          <w:szCs w:val="24"/>
        </w:rPr>
      </w:pPr>
      <w:r>
        <w:rPr>
          <w:rFonts w:hint="eastAsia" w:ascii="Calibri"/>
          <w:sz w:val="24"/>
          <w:szCs w:val="24"/>
          <w:lang w:val="en-US" w:eastAsia="zh-CN"/>
        </w:rPr>
        <w:t>4.5</w:t>
      </w:r>
      <w:r>
        <w:rPr>
          <w:rFonts w:hint="eastAsia" w:ascii="Calibri"/>
          <w:sz w:val="24"/>
          <w:szCs w:val="24"/>
        </w:rPr>
        <w:t>支持加急、感染、丢损补登记</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二</w:t>
      </w:r>
      <w:r>
        <w:rPr>
          <w:rFonts w:hint="eastAsia" w:ascii="Calibri"/>
          <w:b/>
          <w:bCs/>
          <w:sz w:val="28"/>
          <w:szCs w:val="28"/>
          <w:lang w:eastAsia="zh-CN"/>
        </w:rPr>
        <w:t>）</w:t>
      </w:r>
      <w:r>
        <w:rPr>
          <w:rFonts w:hint="eastAsia" w:ascii="Calibri"/>
          <w:b/>
          <w:bCs/>
          <w:sz w:val="28"/>
          <w:szCs w:val="28"/>
        </w:rPr>
        <w:t>清洗管理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1、清洗登记</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实现记录登记人、清洗人、清洗机、清洗架、批次号、登记时</w:t>
      </w:r>
    </w:p>
    <w:p>
      <w:pPr>
        <w:ind w:left="280"/>
        <w:rPr>
          <w:rFonts w:ascii="Calibri"/>
          <w:sz w:val="24"/>
          <w:szCs w:val="24"/>
        </w:rPr>
      </w:pPr>
      <w:r>
        <w:rPr>
          <w:rFonts w:hint="eastAsia" w:ascii="Calibri"/>
          <w:sz w:val="24"/>
          <w:szCs w:val="24"/>
        </w:rPr>
        <w:t>间、清洗时间</w:t>
      </w:r>
    </w:p>
    <w:p>
      <w:pPr>
        <w:numPr>
          <w:ilvl w:val="0"/>
          <w:numId w:val="0"/>
        </w:numPr>
        <w:ind w:left="280" w:leftChars="0"/>
        <w:rPr>
          <w:rFonts w:hint="eastAsia" w:ascii="Calibri"/>
          <w:sz w:val="24"/>
          <w:szCs w:val="24"/>
        </w:rPr>
      </w:pPr>
      <w:r>
        <w:rPr>
          <w:rFonts w:hint="eastAsia" w:ascii="Calibri"/>
          <w:sz w:val="24"/>
          <w:szCs w:val="24"/>
          <w:lang w:val="en-US" w:eastAsia="zh-CN"/>
        </w:rPr>
        <w:t>1.2</w:t>
      </w:r>
      <w:r>
        <w:rPr>
          <w:rFonts w:hint="eastAsia" w:ascii="Calibri"/>
          <w:sz w:val="24"/>
          <w:szCs w:val="24"/>
        </w:rPr>
        <w:t>支持按时间、科室、包类型、申领方式查询及模糊查询</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支持扫描枪扫描登记；支持PDA扫描登记；支持人工录入回收</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支持外来器械清洗登记</w:t>
      </w:r>
    </w:p>
    <w:p>
      <w:pPr>
        <w:numPr>
          <w:ilvl w:val="0"/>
          <w:numId w:val="0"/>
        </w:numPr>
        <w:ind w:left="280" w:leftChars="0"/>
        <w:rPr>
          <w:rFonts w:ascii="Calibri"/>
          <w:sz w:val="24"/>
          <w:szCs w:val="24"/>
        </w:rPr>
      </w:pPr>
      <w:r>
        <w:rPr>
          <w:rFonts w:hint="eastAsia" w:ascii="Calibri"/>
          <w:sz w:val="24"/>
          <w:szCs w:val="24"/>
          <w:lang w:val="en-US" w:eastAsia="zh-CN"/>
        </w:rPr>
        <w:t>1.5</w:t>
      </w:r>
      <w:r>
        <w:rPr>
          <w:rFonts w:hint="eastAsia" w:ascii="Calibri"/>
          <w:sz w:val="24"/>
          <w:szCs w:val="24"/>
        </w:rPr>
        <w:t>支持语音提示功能；支持清洗指引提示功能</w:t>
      </w:r>
    </w:p>
    <w:p>
      <w:pPr>
        <w:numPr>
          <w:ilvl w:val="0"/>
          <w:numId w:val="0"/>
        </w:numPr>
        <w:ind w:left="280" w:leftChars="0"/>
        <w:rPr>
          <w:rFonts w:ascii="Calibri"/>
          <w:sz w:val="24"/>
          <w:szCs w:val="24"/>
        </w:rPr>
      </w:pPr>
      <w:r>
        <w:rPr>
          <w:rFonts w:hint="eastAsia" w:ascii="Calibri"/>
          <w:sz w:val="24"/>
          <w:szCs w:val="24"/>
          <w:lang w:val="en-US" w:eastAsia="zh-CN"/>
        </w:rPr>
        <w:t>1.6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2、清洗检查</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实现记录检查人、检查结果、检查描述、检查时间</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支持按时间、清洗机、清洗架、批次号、科室、包类型查询及模糊查询</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支持扫描枪扫描检查；支持PDA扫描检查；支持人工录入检查</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支持外来器械清洗检查</w:t>
      </w:r>
    </w:p>
    <w:p>
      <w:pPr>
        <w:numPr>
          <w:ilvl w:val="0"/>
          <w:numId w:val="0"/>
        </w:numPr>
        <w:ind w:left="280" w:leftChars="0"/>
        <w:rPr>
          <w:rFonts w:ascii="Calibri"/>
          <w:sz w:val="24"/>
          <w:szCs w:val="24"/>
        </w:rPr>
      </w:pPr>
      <w:r>
        <w:rPr>
          <w:rFonts w:hint="eastAsia" w:ascii="Calibri"/>
          <w:sz w:val="24"/>
          <w:szCs w:val="24"/>
          <w:lang w:val="en-US" w:eastAsia="zh-CN"/>
        </w:rPr>
        <w:t>2.5</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2.6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3、清洗记录管理</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实现清洗消毒包的查询</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支持按时间、清洗机、清洗架、批次号、科室、包类型查询及模糊查询</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支持清洗信息修改功能；支持清洗登记取消功能；支持关联条码功能</w:t>
      </w:r>
    </w:p>
    <w:p>
      <w:pPr>
        <w:numPr>
          <w:ilvl w:val="0"/>
          <w:numId w:val="0"/>
        </w:numPr>
        <w:ind w:left="280" w:leftChars="0"/>
        <w:rPr>
          <w:rFonts w:ascii="Calibri"/>
          <w:sz w:val="24"/>
          <w:szCs w:val="24"/>
        </w:rPr>
      </w:pPr>
      <w:r>
        <w:rPr>
          <w:rFonts w:hint="eastAsia" w:ascii="Calibri"/>
          <w:sz w:val="24"/>
          <w:szCs w:val="24"/>
          <w:lang w:val="en-US" w:eastAsia="zh-CN"/>
        </w:rPr>
        <w:t>3.4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3.5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4、取包登记</w:t>
      </w:r>
    </w:p>
    <w:p>
      <w:pPr>
        <w:numPr>
          <w:ilvl w:val="0"/>
          <w:numId w:val="0"/>
        </w:numPr>
        <w:ind w:left="280" w:leftChars="0"/>
        <w:rPr>
          <w:rFonts w:hint="eastAsia" w:ascii="Calibri"/>
          <w:sz w:val="24"/>
          <w:szCs w:val="24"/>
        </w:rPr>
      </w:pPr>
      <w:r>
        <w:rPr>
          <w:rFonts w:hint="eastAsia" w:ascii="Calibri"/>
          <w:sz w:val="24"/>
          <w:szCs w:val="24"/>
          <w:lang w:val="en-US" w:eastAsia="zh-CN"/>
        </w:rPr>
        <w:t>4.1</w:t>
      </w:r>
      <w:r>
        <w:rPr>
          <w:rFonts w:hint="eastAsia" w:ascii="Calibri"/>
          <w:sz w:val="24"/>
          <w:szCs w:val="24"/>
        </w:rPr>
        <w:t>实现记录检查人、检查结果、检查描述、检查时间</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支持按时间、包状态、包类型查询及模糊查询</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支持扫描枪扫描操作；支持PDA扫描操作；支持人工录入操作</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支持追溯查询和日志查询</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三</w:t>
      </w:r>
      <w:r>
        <w:rPr>
          <w:rFonts w:hint="eastAsia" w:ascii="Calibri"/>
          <w:b/>
          <w:bCs/>
          <w:sz w:val="28"/>
          <w:szCs w:val="28"/>
          <w:lang w:eastAsia="zh-CN"/>
        </w:rPr>
        <w:t>）</w:t>
      </w:r>
      <w:r>
        <w:rPr>
          <w:rFonts w:hint="eastAsia" w:ascii="Calibri"/>
          <w:b/>
          <w:bCs/>
          <w:sz w:val="28"/>
          <w:szCs w:val="28"/>
        </w:rPr>
        <w:t>配装管理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1、配装检查</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实现记录器械检查人、配装人、核对人、灭菌器、灭菌批次、灭菌日期、失效日期及有效期</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支持分布包装功能</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支持多种条码选择</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支持超大超重登记、植入物登记、取包登记</w:t>
      </w:r>
    </w:p>
    <w:p>
      <w:pPr>
        <w:numPr>
          <w:ilvl w:val="0"/>
          <w:numId w:val="0"/>
        </w:numPr>
        <w:ind w:left="280" w:leftChars="0"/>
        <w:rPr>
          <w:rFonts w:ascii="Calibri"/>
          <w:sz w:val="24"/>
          <w:szCs w:val="24"/>
        </w:rPr>
      </w:pPr>
      <w:r>
        <w:rPr>
          <w:rFonts w:hint="eastAsia" w:ascii="Calibri"/>
          <w:sz w:val="24"/>
          <w:szCs w:val="24"/>
          <w:lang w:val="en-US" w:eastAsia="zh-CN"/>
        </w:rPr>
        <w:t>1.5</w:t>
      </w:r>
      <w:r>
        <w:rPr>
          <w:rFonts w:hint="eastAsia" w:ascii="Calibri"/>
          <w:sz w:val="24"/>
          <w:szCs w:val="24"/>
        </w:rPr>
        <w:t>支持包内容物显示；支持图片演示；支持包装指引提示</w:t>
      </w:r>
    </w:p>
    <w:p>
      <w:pPr>
        <w:numPr>
          <w:ilvl w:val="0"/>
          <w:numId w:val="0"/>
        </w:numPr>
        <w:ind w:left="280" w:leftChars="0"/>
        <w:rPr>
          <w:rFonts w:ascii="Calibri"/>
          <w:sz w:val="24"/>
          <w:szCs w:val="24"/>
        </w:rPr>
      </w:pPr>
      <w:r>
        <w:rPr>
          <w:rFonts w:hint="eastAsia" w:ascii="Calibri"/>
          <w:sz w:val="24"/>
          <w:szCs w:val="24"/>
          <w:lang w:val="en-US" w:eastAsia="zh-CN"/>
        </w:rPr>
        <w:t>1.6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2、配装单据管理</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实现包装单据及单据明细的查询</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支持按时间、科室、人员、包信息进行查询</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支持单据修改、删除、打印功能</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支持查询已删除单据</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3、配装明细管理</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实现包装消毒包的查询</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支持按时间、科室、人员、包信息、包类型进行查询</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支持修改、删除功能</w:t>
      </w:r>
    </w:p>
    <w:p>
      <w:pPr>
        <w:numPr>
          <w:ilvl w:val="0"/>
          <w:numId w:val="0"/>
        </w:numPr>
        <w:ind w:left="280" w:leftChars="0"/>
        <w:rPr>
          <w:rFonts w:ascii="Calibri"/>
          <w:sz w:val="24"/>
          <w:szCs w:val="24"/>
        </w:rPr>
      </w:pPr>
      <w:r>
        <w:rPr>
          <w:rFonts w:hint="eastAsia" w:ascii="Calibri"/>
          <w:sz w:val="24"/>
          <w:szCs w:val="24"/>
          <w:lang w:val="en-US" w:eastAsia="zh-CN"/>
        </w:rPr>
        <w:t>3.4</w:t>
      </w:r>
      <w:r>
        <w:rPr>
          <w:rFonts w:hint="eastAsia" w:ascii="Calibri"/>
          <w:sz w:val="24"/>
          <w:szCs w:val="24"/>
        </w:rPr>
        <w:t>支持追溯查询和日志查询</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3.5</w:t>
      </w:r>
      <w:r>
        <w:rPr>
          <w:rFonts w:hint="eastAsia" w:ascii="Calibri"/>
          <w:sz w:val="24"/>
          <w:szCs w:val="24"/>
        </w:rPr>
        <w:t>支持植入物登记</w:t>
      </w:r>
    </w:p>
    <w:p>
      <w:pPr>
        <w:numPr>
          <w:ilvl w:val="0"/>
          <w:numId w:val="0"/>
        </w:numPr>
        <w:ind w:left="280" w:leftChars="0"/>
        <w:rPr>
          <w:rFonts w:ascii="Calibri"/>
          <w:sz w:val="24"/>
          <w:szCs w:val="24"/>
        </w:rPr>
      </w:pPr>
      <w:r>
        <w:rPr>
          <w:rFonts w:hint="eastAsia" w:ascii="Calibri"/>
          <w:sz w:val="24"/>
          <w:szCs w:val="24"/>
          <w:lang w:val="en-US" w:eastAsia="zh-CN"/>
        </w:rPr>
        <w:t>3.6</w:t>
      </w:r>
      <w:r>
        <w:rPr>
          <w:rFonts w:hint="eastAsia" w:ascii="Calibri"/>
          <w:sz w:val="24"/>
          <w:szCs w:val="24"/>
        </w:rPr>
        <w:t>支持器械清洗检查</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4、打印管理</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实现打印消毒包的查询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支持按时间、科室、包类型、灭菌方式、包信息进行查询</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支持重复打印</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支持修改相关信息后重新打印</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5、敷料管理</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实现记录接收人、配装人、核对人、科室、灭菌日期</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支持科室基数对比功能</w:t>
      </w:r>
    </w:p>
    <w:p>
      <w:pPr>
        <w:numPr>
          <w:ilvl w:val="0"/>
          <w:numId w:val="0"/>
        </w:numPr>
        <w:ind w:left="280" w:leftChars="0"/>
        <w:rPr>
          <w:rFonts w:ascii="Calibri"/>
          <w:sz w:val="24"/>
          <w:szCs w:val="24"/>
        </w:rPr>
      </w:pPr>
      <w:r>
        <w:rPr>
          <w:rFonts w:hint="eastAsia" w:ascii="Calibri"/>
          <w:sz w:val="24"/>
          <w:szCs w:val="24"/>
          <w:lang w:val="en-US" w:eastAsia="zh-CN"/>
        </w:rPr>
        <w:t>5.3</w:t>
      </w:r>
      <w:r>
        <w:rPr>
          <w:rFonts w:hint="eastAsia" w:ascii="Calibri"/>
          <w:sz w:val="24"/>
          <w:szCs w:val="24"/>
        </w:rPr>
        <w:t>支持加急登记、感染登记、丢失损坏登记</w:t>
      </w:r>
    </w:p>
    <w:p>
      <w:pPr>
        <w:numPr>
          <w:ilvl w:val="0"/>
          <w:numId w:val="0"/>
        </w:numPr>
        <w:ind w:left="280" w:leftChars="0"/>
        <w:rPr>
          <w:rFonts w:ascii="Calibri"/>
          <w:sz w:val="24"/>
          <w:szCs w:val="24"/>
        </w:rPr>
      </w:pPr>
      <w:r>
        <w:rPr>
          <w:rFonts w:hint="eastAsia" w:ascii="Calibri"/>
          <w:sz w:val="24"/>
          <w:szCs w:val="24"/>
          <w:lang w:val="en-US" w:eastAsia="zh-CN"/>
        </w:rPr>
        <w:t>5.4</w:t>
      </w:r>
      <w:r>
        <w:rPr>
          <w:rFonts w:hint="eastAsia" w:ascii="Calibri"/>
          <w:sz w:val="24"/>
          <w:szCs w:val="24"/>
        </w:rPr>
        <w:t>支持增加、删除功能</w:t>
      </w:r>
    </w:p>
    <w:p>
      <w:pPr>
        <w:numPr>
          <w:ilvl w:val="0"/>
          <w:numId w:val="0"/>
        </w:numPr>
        <w:ind w:left="280" w:leftChars="0"/>
        <w:rPr>
          <w:rFonts w:ascii="Calibri"/>
          <w:sz w:val="24"/>
          <w:szCs w:val="24"/>
        </w:rPr>
      </w:pPr>
      <w:r>
        <w:rPr>
          <w:rFonts w:hint="eastAsia" w:ascii="Calibri"/>
          <w:sz w:val="24"/>
          <w:szCs w:val="24"/>
          <w:lang w:val="en-US" w:eastAsia="zh-CN"/>
        </w:rPr>
        <w:t>5.5</w:t>
      </w:r>
      <w:r>
        <w:rPr>
          <w:rFonts w:hint="eastAsia" w:ascii="Calibri"/>
          <w:sz w:val="24"/>
          <w:szCs w:val="24"/>
        </w:rPr>
        <w:t>支持包内容物显示；支持图片演示；</w:t>
      </w:r>
    </w:p>
    <w:p>
      <w:pPr>
        <w:numPr>
          <w:ilvl w:val="0"/>
          <w:numId w:val="0"/>
        </w:numPr>
        <w:ind w:left="280" w:leftChars="0"/>
        <w:rPr>
          <w:rFonts w:ascii="Calibri"/>
          <w:sz w:val="24"/>
          <w:szCs w:val="24"/>
        </w:rPr>
      </w:pPr>
      <w:r>
        <w:rPr>
          <w:rFonts w:hint="eastAsia" w:ascii="Calibri"/>
          <w:sz w:val="24"/>
          <w:szCs w:val="24"/>
          <w:lang w:val="en-US" w:eastAsia="zh-CN"/>
        </w:rPr>
        <w:t>5.6</w:t>
      </w:r>
      <w:r>
        <w:rPr>
          <w:rFonts w:hint="eastAsia" w:ascii="Calibri"/>
          <w:sz w:val="24"/>
          <w:szCs w:val="24"/>
        </w:rPr>
        <w:t>支持备注填写</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6、敷料单据管理</w:t>
      </w:r>
    </w:p>
    <w:p>
      <w:pPr>
        <w:numPr>
          <w:ilvl w:val="0"/>
          <w:numId w:val="0"/>
        </w:numPr>
        <w:ind w:left="280" w:leftChars="0"/>
        <w:rPr>
          <w:rFonts w:ascii="Calibri"/>
          <w:sz w:val="24"/>
          <w:szCs w:val="24"/>
        </w:rPr>
      </w:pPr>
      <w:r>
        <w:rPr>
          <w:rFonts w:hint="eastAsia" w:ascii="Calibri"/>
          <w:sz w:val="24"/>
          <w:szCs w:val="24"/>
          <w:lang w:val="en-US" w:eastAsia="zh-CN"/>
        </w:rPr>
        <w:t>6.1</w:t>
      </w:r>
      <w:r>
        <w:rPr>
          <w:rFonts w:hint="eastAsia" w:ascii="Calibri"/>
          <w:sz w:val="24"/>
          <w:szCs w:val="24"/>
        </w:rPr>
        <w:t>实现敷料接收单据及单据明细的查询</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支持按时间、科室、人员、包信息、回收方式进行查询</w:t>
      </w:r>
    </w:p>
    <w:p>
      <w:pPr>
        <w:numPr>
          <w:ilvl w:val="0"/>
          <w:numId w:val="0"/>
        </w:numPr>
        <w:ind w:left="280" w:leftChars="0"/>
        <w:rPr>
          <w:rFonts w:ascii="Calibri"/>
          <w:sz w:val="24"/>
          <w:szCs w:val="24"/>
        </w:rPr>
      </w:pPr>
      <w:r>
        <w:rPr>
          <w:rFonts w:hint="eastAsia" w:ascii="Calibri"/>
          <w:sz w:val="24"/>
          <w:szCs w:val="24"/>
          <w:lang w:val="en-US" w:eastAsia="zh-CN"/>
        </w:rPr>
        <w:t>6.3</w:t>
      </w:r>
      <w:r>
        <w:rPr>
          <w:rFonts w:hint="eastAsia" w:ascii="Calibri"/>
          <w:sz w:val="24"/>
          <w:szCs w:val="24"/>
        </w:rPr>
        <w:t>支持单据修改、删除功能</w:t>
      </w:r>
    </w:p>
    <w:p>
      <w:pPr>
        <w:numPr>
          <w:ilvl w:val="0"/>
          <w:numId w:val="0"/>
        </w:numPr>
        <w:ind w:left="280" w:leftChars="0"/>
        <w:rPr>
          <w:rFonts w:ascii="Calibri"/>
          <w:sz w:val="24"/>
          <w:szCs w:val="24"/>
        </w:rPr>
      </w:pPr>
      <w:r>
        <w:rPr>
          <w:rFonts w:hint="eastAsia" w:ascii="Calibri"/>
          <w:sz w:val="24"/>
          <w:szCs w:val="24"/>
          <w:lang w:val="en-US" w:eastAsia="zh-CN"/>
        </w:rPr>
        <w:t>6.4</w:t>
      </w:r>
      <w:r>
        <w:rPr>
          <w:rFonts w:hint="eastAsia" w:ascii="Calibri"/>
          <w:sz w:val="24"/>
          <w:szCs w:val="24"/>
        </w:rPr>
        <w:t>支持查询已删除、未保存单据</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7、敷料明细管理</w:t>
      </w:r>
    </w:p>
    <w:p>
      <w:pPr>
        <w:numPr>
          <w:ilvl w:val="0"/>
          <w:numId w:val="0"/>
        </w:numPr>
        <w:ind w:left="280" w:leftChars="0"/>
        <w:rPr>
          <w:rFonts w:hint="eastAsia" w:ascii="Calibri"/>
          <w:sz w:val="24"/>
          <w:szCs w:val="24"/>
        </w:rPr>
      </w:pPr>
      <w:r>
        <w:rPr>
          <w:rFonts w:hint="eastAsia" w:ascii="Calibri"/>
          <w:sz w:val="24"/>
          <w:szCs w:val="24"/>
          <w:lang w:val="en-US" w:eastAsia="zh-CN"/>
        </w:rPr>
        <w:t>7.1</w:t>
      </w:r>
      <w:r>
        <w:rPr>
          <w:rFonts w:hint="eastAsia" w:ascii="Calibri"/>
          <w:sz w:val="24"/>
          <w:szCs w:val="24"/>
        </w:rPr>
        <w:t>实现接收敷料包的查询</w:t>
      </w:r>
    </w:p>
    <w:p>
      <w:pPr>
        <w:numPr>
          <w:ilvl w:val="0"/>
          <w:numId w:val="0"/>
        </w:numPr>
        <w:ind w:left="280" w:leftChars="0"/>
        <w:rPr>
          <w:rFonts w:hint="eastAsia" w:ascii="Calibri"/>
          <w:sz w:val="24"/>
          <w:szCs w:val="24"/>
        </w:rPr>
      </w:pPr>
      <w:r>
        <w:rPr>
          <w:rFonts w:hint="eastAsia" w:ascii="Calibri"/>
          <w:sz w:val="24"/>
          <w:szCs w:val="24"/>
          <w:lang w:val="en-US" w:eastAsia="zh-CN"/>
        </w:rPr>
        <w:t>7.2</w:t>
      </w:r>
      <w:r>
        <w:rPr>
          <w:rFonts w:hint="eastAsia" w:ascii="Calibri"/>
          <w:sz w:val="24"/>
          <w:szCs w:val="24"/>
        </w:rPr>
        <w:t>支持按时间、科室、人员、包信息、包类型进行查询</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7.3</w:t>
      </w:r>
      <w:r>
        <w:rPr>
          <w:rFonts w:hint="eastAsia" w:ascii="Calibri"/>
          <w:sz w:val="24"/>
          <w:szCs w:val="24"/>
        </w:rPr>
        <w:t>支持删除功能</w:t>
      </w:r>
    </w:p>
    <w:p>
      <w:pPr>
        <w:numPr>
          <w:ilvl w:val="0"/>
          <w:numId w:val="0"/>
        </w:numPr>
        <w:ind w:left="280" w:leftChars="0"/>
        <w:rPr>
          <w:rFonts w:ascii="Calibri"/>
          <w:sz w:val="24"/>
          <w:szCs w:val="24"/>
        </w:rPr>
      </w:pPr>
      <w:r>
        <w:rPr>
          <w:rFonts w:hint="eastAsia" w:ascii="Calibri"/>
          <w:sz w:val="24"/>
          <w:szCs w:val="24"/>
          <w:lang w:val="en-US" w:eastAsia="zh-CN"/>
        </w:rPr>
        <w:t>7.4</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8、请领配装</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8.1</w:t>
      </w:r>
      <w:r>
        <w:rPr>
          <w:rFonts w:hint="eastAsia" w:ascii="Calibri"/>
          <w:sz w:val="24"/>
          <w:szCs w:val="24"/>
        </w:rPr>
        <w:t>实现科室申领消毒包的包装，实现记录审核人、接收人、检查人、灭菌器、灭菌批次号或批量码</w:t>
      </w:r>
    </w:p>
    <w:p>
      <w:pPr>
        <w:numPr>
          <w:ilvl w:val="0"/>
          <w:numId w:val="0"/>
        </w:numPr>
        <w:ind w:left="280" w:leftChars="0"/>
        <w:rPr>
          <w:rFonts w:ascii="Calibri"/>
          <w:sz w:val="24"/>
          <w:szCs w:val="24"/>
        </w:rPr>
      </w:pPr>
      <w:r>
        <w:rPr>
          <w:rFonts w:hint="eastAsia" w:ascii="Calibri"/>
          <w:sz w:val="24"/>
          <w:szCs w:val="24"/>
          <w:lang w:val="en-US" w:eastAsia="zh-CN"/>
        </w:rPr>
        <w:t>8.2</w:t>
      </w:r>
      <w:r>
        <w:rPr>
          <w:rFonts w:hint="eastAsia" w:ascii="Calibri"/>
          <w:sz w:val="24"/>
          <w:szCs w:val="24"/>
        </w:rPr>
        <w:t>支持根据时间、区域、包类型、审核状态、回收状态、发放状态、单据类型查询</w:t>
      </w:r>
    </w:p>
    <w:p>
      <w:pPr>
        <w:numPr>
          <w:ilvl w:val="0"/>
          <w:numId w:val="0"/>
        </w:numPr>
        <w:ind w:left="280" w:leftChars="0"/>
        <w:rPr>
          <w:rFonts w:ascii="Calibri"/>
          <w:sz w:val="24"/>
          <w:szCs w:val="24"/>
        </w:rPr>
      </w:pPr>
      <w:r>
        <w:rPr>
          <w:rFonts w:hint="eastAsia" w:ascii="Calibri"/>
          <w:sz w:val="24"/>
          <w:szCs w:val="24"/>
          <w:lang w:val="en-US" w:eastAsia="zh-CN"/>
        </w:rPr>
        <w:t>8.3</w:t>
      </w:r>
      <w:r>
        <w:rPr>
          <w:rFonts w:hint="eastAsia" w:ascii="Calibri"/>
          <w:sz w:val="24"/>
          <w:szCs w:val="24"/>
        </w:rPr>
        <w:t>支持申领删除</w:t>
      </w:r>
    </w:p>
    <w:p>
      <w:pPr>
        <w:numPr>
          <w:ilvl w:val="0"/>
          <w:numId w:val="0"/>
        </w:numPr>
        <w:ind w:left="280" w:leftChars="0"/>
        <w:rPr>
          <w:rFonts w:hint="eastAsia" w:ascii="Calibri"/>
          <w:sz w:val="24"/>
          <w:szCs w:val="24"/>
        </w:rPr>
      </w:pPr>
      <w:r>
        <w:rPr>
          <w:rFonts w:hint="eastAsia" w:ascii="Calibri"/>
          <w:sz w:val="24"/>
          <w:szCs w:val="24"/>
          <w:lang w:val="en-US" w:eastAsia="zh-CN"/>
        </w:rPr>
        <w:t>8.4</w:t>
      </w:r>
      <w:r>
        <w:rPr>
          <w:rFonts w:hint="eastAsia" w:ascii="Calibri"/>
          <w:sz w:val="24"/>
          <w:szCs w:val="24"/>
        </w:rPr>
        <w:t>支持数量修改</w:t>
      </w:r>
    </w:p>
    <w:p>
      <w:pPr>
        <w:ind w:left="0" w:firstLine="281" w:firstLineChars="100"/>
        <w:rPr>
          <w:rFonts w:hint="eastAsia" w:ascii="Calibri"/>
          <w:b/>
          <w:bCs/>
          <w:sz w:val="28"/>
          <w:szCs w:val="28"/>
        </w:rPr>
      </w:pPr>
      <w:r>
        <w:rPr>
          <w:rFonts w:hint="eastAsia" w:ascii="Calibri"/>
          <w:b/>
          <w:bCs/>
          <w:sz w:val="28"/>
          <w:szCs w:val="28"/>
          <w:lang w:eastAsia="zh-CN"/>
        </w:rPr>
        <w:t>（</w:t>
      </w:r>
      <w:r>
        <w:rPr>
          <w:rFonts w:hint="eastAsia" w:ascii="Calibri"/>
          <w:b/>
          <w:bCs/>
          <w:sz w:val="28"/>
          <w:szCs w:val="28"/>
          <w:lang w:val="en-US" w:eastAsia="zh-CN"/>
        </w:rPr>
        <w:t>四</w:t>
      </w:r>
      <w:r>
        <w:rPr>
          <w:rFonts w:hint="eastAsia" w:ascii="Calibri"/>
          <w:b/>
          <w:bCs/>
          <w:sz w:val="28"/>
          <w:szCs w:val="28"/>
          <w:lang w:eastAsia="zh-CN"/>
        </w:rPr>
        <w:t>）</w:t>
      </w:r>
      <w:r>
        <w:rPr>
          <w:rFonts w:hint="eastAsia" w:ascii="Calibri"/>
          <w:b/>
          <w:bCs/>
          <w:sz w:val="28"/>
          <w:szCs w:val="28"/>
        </w:rPr>
        <w:t>灭菌管理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1、灭菌管理</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实现灭菌消毒包的查询</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支持按时间、灭菌器、批次号、批量码查询及模糊查询</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支持关联批次功能；支持修改批次信息功能</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支持取消灭菌登记</w:t>
      </w:r>
    </w:p>
    <w:p>
      <w:pPr>
        <w:numPr>
          <w:ilvl w:val="0"/>
          <w:numId w:val="0"/>
        </w:numPr>
        <w:ind w:left="280" w:leftChars="0"/>
        <w:rPr>
          <w:rFonts w:ascii="Calibri"/>
          <w:sz w:val="24"/>
          <w:szCs w:val="24"/>
        </w:rPr>
      </w:pPr>
      <w:r>
        <w:rPr>
          <w:rFonts w:hint="eastAsia" w:ascii="Calibri"/>
          <w:sz w:val="24"/>
          <w:szCs w:val="24"/>
          <w:lang w:val="en-US" w:eastAsia="zh-CN"/>
        </w:rPr>
        <w:t>1.5</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2、灭菌检查</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实现记录检查人、检查结果、检查描述、检查时间</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支持按时间、科室、包类型、灭菌器、批次号、批量码查询及</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模糊查询</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支持扫描枪扫描检查；支持PDA扫描检查；支持人工录入检查</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2.5</w:t>
      </w:r>
      <w:r>
        <w:rPr>
          <w:rFonts w:hint="eastAsia" w:ascii="Calibri"/>
          <w:sz w:val="24"/>
          <w:szCs w:val="24"/>
        </w:rPr>
        <w:t>支持外来器械灭菌检查</w:t>
      </w:r>
    </w:p>
    <w:p>
      <w:pPr>
        <w:numPr>
          <w:ilvl w:val="0"/>
          <w:numId w:val="0"/>
        </w:numPr>
        <w:ind w:left="280" w:leftChars="0"/>
        <w:rPr>
          <w:rFonts w:ascii="Calibri"/>
          <w:sz w:val="24"/>
          <w:szCs w:val="24"/>
        </w:rPr>
      </w:pPr>
      <w:r>
        <w:rPr>
          <w:rFonts w:hint="eastAsia" w:ascii="Calibri"/>
          <w:sz w:val="24"/>
          <w:szCs w:val="24"/>
          <w:lang w:val="en-US" w:eastAsia="zh-CN"/>
        </w:rPr>
        <w:t>2.6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2.7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3、灭菌记录管理</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实现记录登记人、灭菌人、批量码、灭菌器、批次号、灭菌时间</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支持按时间、科室、包类型、灭菌器、批次号查询及模糊查询</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支持扫描枪扫描灭菌；支持PDA扫描灭菌；支持人工录入灭菌</w:t>
      </w:r>
    </w:p>
    <w:p>
      <w:pPr>
        <w:numPr>
          <w:ilvl w:val="0"/>
          <w:numId w:val="0"/>
        </w:numPr>
        <w:ind w:left="280" w:leftChars="0"/>
        <w:rPr>
          <w:rFonts w:ascii="Calibri"/>
          <w:sz w:val="24"/>
          <w:szCs w:val="24"/>
        </w:rPr>
      </w:pPr>
      <w:r>
        <w:rPr>
          <w:rFonts w:hint="eastAsia" w:ascii="Calibri"/>
          <w:sz w:val="24"/>
          <w:szCs w:val="24"/>
          <w:lang w:val="en-US" w:eastAsia="zh-CN"/>
        </w:rPr>
        <w:t>3.4</w:t>
      </w:r>
      <w:r>
        <w:rPr>
          <w:rFonts w:hint="eastAsia" w:ascii="Calibri"/>
          <w:sz w:val="24"/>
          <w:szCs w:val="24"/>
        </w:rPr>
        <w:t>支持外来器械灭菌登记</w:t>
      </w:r>
    </w:p>
    <w:p>
      <w:pPr>
        <w:numPr>
          <w:ilvl w:val="0"/>
          <w:numId w:val="0"/>
        </w:numPr>
        <w:ind w:left="280" w:leftChars="0"/>
        <w:rPr>
          <w:rFonts w:ascii="Calibri"/>
          <w:sz w:val="24"/>
          <w:szCs w:val="24"/>
        </w:rPr>
      </w:pPr>
      <w:r>
        <w:rPr>
          <w:rFonts w:hint="eastAsia" w:ascii="Calibri"/>
          <w:sz w:val="24"/>
          <w:szCs w:val="24"/>
          <w:lang w:val="en-US" w:eastAsia="zh-CN"/>
        </w:rPr>
        <w:t>3.5</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3.6</w:t>
      </w:r>
      <w:r>
        <w:rPr>
          <w:rFonts w:hint="eastAsia" w:ascii="Calibri"/>
          <w:sz w:val="24"/>
          <w:szCs w:val="24"/>
        </w:rPr>
        <w:t>支持追溯查询和日志查询</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五</w:t>
      </w:r>
      <w:r>
        <w:rPr>
          <w:rFonts w:hint="eastAsia" w:ascii="Calibri"/>
          <w:b/>
          <w:bCs/>
          <w:sz w:val="28"/>
          <w:szCs w:val="28"/>
          <w:lang w:eastAsia="zh-CN"/>
        </w:rPr>
        <w:t>）</w:t>
      </w:r>
      <w:r>
        <w:rPr>
          <w:rFonts w:hint="eastAsia" w:ascii="Calibri"/>
          <w:b/>
          <w:bCs/>
          <w:sz w:val="28"/>
          <w:szCs w:val="28"/>
        </w:rPr>
        <w:t>发放管理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1、常规发放</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实现记录发放人、下送人、确认人、发放时间、发放科室</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支持扫描扫描发放；支持PDA扫描发放；支持人工录入发放</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支持所有包类型发放</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2、请领（借用）发放</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实现科室申领消毒包的发放，实现记录审核人、发放人、下送人、发放时间、发放科室</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辅助申领、申领删除</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支持借用发放</w:t>
      </w:r>
    </w:p>
    <w:p>
      <w:pPr>
        <w:numPr>
          <w:ilvl w:val="0"/>
          <w:numId w:val="0"/>
        </w:numPr>
        <w:ind w:left="280" w:leftChars="0"/>
        <w:rPr>
          <w:rFonts w:hint="eastAsia" w:ascii="Calibri"/>
          <w:sz w:val="24"/>
          <w:szCs w:val="24"/>
        </w:rPr>
      </w:pPr>
      <w:r>
        <w:rPr>
          <w:rFonts w:hint="eastAsia" w:ascii="Calibri"/>
          <w:sz w:val="24"/>
          <w:szCs w:val="24"/>
          <w:lang w:val="en-US" w:eastAsia="zh-CN"/>
        </w:rPr>
        <w:t>2.4</w:t>
      </w:r>
      <w:r>
        <w:rPr>
          <w:rFonts w:hint="eastAsia" w:ascii="Calibri"/>
          <w:sz w:val="24"/>
          <w:szCs w:val="24"/>
        </w:rPr>
        <w:t>支持发放完毕后立即打印</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2.5</w:t>
      </w:r>
      <w:r>
        <w:rPr>
          <w:rFonts w:hint="eastAsia" w:ascii="Calibri"/>
          <w:sz w:val="24"/>
          <w:szCs w:val="24"/>
        </w:rPr>
        <w:t>支持扫描发放和人工发放</w:t>
      </w:r>
    </w:p>
    <w:p>
      <w:pPr>
        <w:numPr>
          <w:ilvl w:val="0"/>
          <w:numId w:val="0"/>
        </w:numPr>
        <w:ind w:left="280" w:leftChars="0"/>
        <w:rPr>
          <w:rFonts w:ascii="Calibri"/>
          <w:sz w:val="24"/>
          <w:szCs w:val="24"/>
        </w:rPr>
      </w:pPr>
      <w:r>
        <w:rPr>
          <w:rFonts w:hint="eastAsia" w:ascii="Calibri"/>
          <w:sz w:val="24"/>
          <w:szCs w:val="24"/>
          <w:lang w:val="en-US" w:eastAsia="zh-CN"/>
        </w:rPr>
        <w:t>2.6</w:t>
      </w:r>
      <w:r>
        <w:rPr>
          <w:rFonts w:hint="eastAsia" w:ascii="Calibri"/>
          <w:sz w:val="24"/>
          <w:szCs w:val="24"/>
        </w:rPr>
        <w:t>支持高级查询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3、对比发放</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实现消毒包对比发放，实现记录发放人、下送人、发放时间、发放科室</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支持借用查询</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支持高级查询</w:t>
      </w:r>
    </w:p>
    <w:p>
      <w:pPr>
        <w:numPr>
          <w:ilvl w:val="0"/>
          <w:numId w:val="0"/>
        </w:numPr>
        <w:ind w:left="280" w:leftChars="0"/>
        <w:rPr>
          <w:rFonts w:ascii="Calibri"/>
          <w:sz w:val="24"/>
          <w:szCs w:val="24"/>
        </w:rPr>
      </w:pPr>
      <w:r>
        <w:rPr>
          <w:rFonts w:hint="eastAsia" w:ascii="Calibri"/>
          <w:sz w:val="24"/>
          <w:szCs w:val="24"/>
          <w:lang w:val="en-US" w:eastAsia="zh-CN"/>
        </w:rPr>
        <w:t>3.4</w:t>
      </w:r>
      <w:r>
        <w:rPr>
          <w:rFonts w:hint="eastAsia" w:ascii="Calibri"/>
          <w:sz w:val="24"/>
          <w:szCs w:val="24"/>
        </w:rPr>
        <w:t>支持发放完毕后立即打印</w:t>
      </w:r>
    </w:p>
    <w:p>
      <w:pPr>
        <w:numPr>
          <w:ilvl w:val="0"/>
          <w:numId w:val="0"/>
        </w:numPr>
        <w:ind w:left="280" w:leftChars="0"/>
        <w:rPr>
          <w:rFonts w:ascii="Calibri"/>
          <w:sz w:val="24"/>
          <w:szCs w:val="24"/>
        </w:rPr>
      </w:pPr>
      <w:r>
        <w:rPr>
          <w:rFonts w:hint="eastAsia" w:ascii="Calibri"/>
          <w:sz w:val="24"/>
          <w:szCs w:val="24"/>
          <w:lang w:val="en-US" w:eastAsia="zh-CN"/>
        </w:rPr>
        <w:t>3.5</w:t>
      </w:r>
      <w:r>
        <w:rPr>
          <w:rFonts w:hint="eastAsia" w:ascii="Calibri"/>
          <w:sz w:val="24"/>
          <w:szCs w:val="24"/>
        </w:rPr>
        <w:t>支持扫描发放和人工发放</w:t>
      </w:r>
    </w:p>
    <w:p>
      <w:pPr>
        <w:numPr>
          <w:ilvl w:val="0"/>
          <w:numId w:val="0"/>
        </w:numPr>
        <w:ind w:left="280" w:leftChars="0"/>
        <w:rPr>
          <w:rFonts w:ascii="Calibri"/>
          <w:sz w:val="24"/>
          <w:szCs w:val="24"/>
        </w:rPr>
      </w:pPr>
      <w:r>
        <w:rPr>
          <w:rFonts w:hint="eastAsia" w:ascii="Calibri"/>
          <w:sz w:val="24"/>
          <w:szCs w:val="24"/>
          <w:lang w:val="en-US" w:eastAsia="zh-CN"/>
        </w:rPr>
        <w:t>3.6</w:t>
      </w:r>
      <w:r>
        <w:rPr>
          <w:rFonts w:hint="eastAsia" w:ascii="Calibri"/>
          <w:sz w:val="24"/>
          <w:szCs w:val="24"/>
        </w:rPr>
        <w:t>支持追溯查询和日志查询</w:t>
      </w:r>
    </w:p>
    <w:p>
      <w:pPr>
        <w:numPr>
          <w:ilvl w:val="0"/>
          <w:numId w:val="0"/>
        </w:numPr>
        <w:ind w:left="280" w:leftChars="0"/>
        <w:rPr>
          <w:rFonts w:ascii="Calibri"/>
          <w:sz w:val="24"/>
          <w:szCs w:val="24"/>
        </w:rPr>
      </w:pPr>
      <w:r>
        <w:rPr>
          <w:rFonts w:hint="eastAsia" w:ascii="Calibri"/>
          <w:sz w:val="24"/>
          <w:szCs w:val="24"/>
          <w:lang w:val="en-US" w:eastAsia="zh-CN"/>
        </w:rPr>
        <w:t>3.7</w:t>
      </w:r>
      <w:r>
        <w:rPr>
          <w:rFonts w:hint="eastAsia" w:ascii="Calibri"/>
          <w:sz w:val="24"/>
          <w:szCs w:val="24"/>
        </w:rPr>
        <w:t>支持删除、隐藏对比项</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4、无菌库管理</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支持根据包类型、批次号、包信息查询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支持人工增加消毒包入库</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支持综合查询报表、明细查询报表</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支持过期预警</w:t>
      </w:r>
    </w:p>
    <w:p>
      <w:pPr>
        <w:numPr>
          <w:ilvl w:val="0"/>
          <w:numId w:val="0"/>
        </w:numPr>
        <w:ind w:left="280" w:leftChars="0"/>
        <w:rPr>
          <w:rFonts w:ascii="Calibri"/>
          <w:sz w:val="24"/>
          <w:szCs w:val="24"/>
        </w:rPr>
      </w:pPr>
      <w:r>
        <w:rPr>
          <w:rFonts w:hint="eastAsia" w:ascii="Calibri"/>
          <w:sz w:val="24"/>
          <w:szCs w:val="24"/>
          <w:lang w:val="en-US" w:eastAsia="zh-CN"/>
        </w:rPr>
        <w:t>4.5</w:t>
      </w:r>
      <w:r>
        <w:rPr>
          <w:rFonts w:hint="eastAsia" w:ascii="Calibri"/>
          <w:sz w:val="24"/>
          <w:szCs w:val="24"/>
        </w:rPr>
        <w:t>支持消毒包出库及记录出库原因</w:t>
      </w:r>
    </w:p>
    <w:p>
      <w:pPr>
        <w:numPr>
          <w:ilvl w:val="0"/>
          <w:numId w:val="0"/>
        </w:numPr>
        <w:ind w:left="280" w:leftChars="0"/>
        <w:rPr>
          <w:rFonts w:ascii="Calibri"/>
          <w:sz w:val="24"/>
          <w:szCs w:val="24"/>
        </w:rPr>
      </w:pPr>
      <w:r>
        <w:rPr>
          <w:rFonts w:hint="eastAsia" w:ascii="Calibri"/>
          <w:sz w:val="24"/>
          <w:szCs w:val="24"/>
          <w:lang w:val="en-US" w:eastAsia="zh-CN"/>
        </w:rPr>
        <w:t>4.6</w:t>
      </w:r>
      <w:r>
        <w:rPr>
          <w:rFonts w:hint="eastAsia" w:ascii="Calibri"/>
          <w:sz w:val="24"/>
          <w:szCs w:val="24"/>
        </w:rPr>
        <w:t>支持撤销出库</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5、发放单据管理</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实现发放单据及单据明细的查询</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支持按时间、科室、人员、包信息、发放方式进行查询</w:t>
      </w:r>
    </w:p>
    <w:p>
      <w:pPr>
        <w:numPr>
          <w:ilvl w:val="0"/>
          <w:numId w:val="0"/>
        </w:numPr>
        <w:ind w:left="280" w:leftChars="0"/>
        <w:rPr>
          <w:rFonts w:hint="eastAsia" w:ascii="Calibri"/>
          <w:sz w:val="24"/>
          <w:szCs w:val="24"/>
        </w:rPr>
      </w:pPr>
      <w:r>
        <w:rPr>
          <w:rFonts w:hint="eastAsia" w:ascii="Calibri"/>
          <w:sz w:val="24"/>
          <w:szCs w:val="24"/>
          <w:lang w:val="en-US" w:eastAsia="zh-CN"/>
        </w:rPr>
        <w:t>5.3</w:t>
      </w:r>
      <w:r>
        <w:rPr>
          <w:rFonts w:hint="eastAsia" w:ascii="Calibri"/>
          <w:sz w:val="24"/>
          <w:szCs w:val="24"/>
        </w:rPr>
        <w:t>支持单据修改、删除、打印功能</w:t>
      </w:r>
    </w:p>
    <w:p>
      <w:pPr>
        <w:numPr>
          <w:ilvl w:val="0"/>
          <w:numId w:val="0"/>
        </w:numPr>
        <w:ind w:left="280" w:leftChars="0"/>
        <w:rPr>
          <w:rFonts w:ascii="Calibri"/>
          <w:sz w:val="24"/>
          <w:szCs w:val="24"/>
        </w:rPr>
      </w:pPr>
      <w:r>
        <w:rPr>
          <w:rFonts w:hint="eastAsia" w:ascii="Calibri"/>
          <w:sz w:val="24"/>
          <w:szCs w:val="24"/>
          <w:lang w:val="en-US" w:eastAsia="zh-CN"/>
        </w:rPr>
        <w:t>5.4</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6、发放明细管理</w:t>
      </w:r>
    </w:p>
    <w:p>
      <w:pPr>
        <w:numPr>
          <w:ilvl w:val="0"/>
          <w:numId w:val="0"/>
        </w:numPr>
        <w:ind w:left="280" w:leftChars="0"/>
        <w:rPr>
          <w:rFonts w:ascii="Calibri"/>
          <w:sz w:val="24"/>
          <w:szCs w:val="24"/>
        </w:rPr>
      </w:pPr>
      <w:r>
        <w:rPr>
          <w:rFonts w:hint="eastAsia" w:ascii="Calibri"/>
          <w:sz w:val="24"/>
          <w:szCs w:val="24"/>
          <w:lang w:val="en-US" w:eastAsia="zh-CN"/>
        </w:rPr>
        <w:t>6.1</w:t>
      </w:r>
      <w:r>
        <w:rPr>
          <w:rFonts w:hint="eastAsia" w:ascii="Calibri"/>
          <w:sz w:val="24"/>
          <w:szCs w:val="24"/>
        </w:rPr>
        <w:t>实现发放消毒包的查询</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支持按时间、科室、人员、包信息、包类型、发放方式进行查询</w:t>
      </w:r>
    </w:p>
    <w:p>
      <w:pPr>
        <w:numPr>
          <w:ilvl w:val="0"/>
          <w:numId w:val="0"/>
        </w:numPr>
        <w:ind w:left="280" w:leftChars="0"/>
        <w:rPr>
          <w:rFonts w:ascii="Calibri"/>
          <w:sz w:val="24"/>
          <w:szCs w:val="24"/>
        </w:rPr>
      </w:pPr>
      <w:r>
        <w:rPr>
          <w:rFonts w:hint="eastAsia" w:ascii="Calibri"/>
          <w:sz w:val="24"/>
          <w:szCs w:val="24"/>
          <w:lang w:val="en-US" w:eastAsia="zh-CN"/>
        </w:rPr>
        <w:t>6.3</w:t>
      </w:r>
      <w:r>
        <w:rPr>
          <w:rFonts w:hint="eastAsia" w:ascii="Calibri"/>
          <w:sz w:val="24"/>
          <w:szCs w:val="24"/>
        </w:rPr>
        <w:t>支持删除明细功能</w:t>
      </w:r>
    </w:p>
    <w:p>
      <w:pPr>
        <w:numPr>
          <w:ilvl w:val="0"/>
          <w:numId w:val="0"/>
        </w:numPr>
        <w:ind w:left="280" w:leftChars="0"/>
        <w:rPr>
          <w:rFonts w:ascii="Calibri"/>
          <w:sz w:val="24"/>
          <w:szCs w:val="24"/>
        </w:rPr>
      </w:pPr>
      <w:r>
        <w:rPr>
          <w:rFonts w:hint="eastAsia" w:ascii="Calibri"/>
          <w:sz w:val="24"/>
          <w:szCs w:val="24"/>
          <w:lang w:val="en-US" w:eastAsia="zh-CN"/>
        </w:rPr>
        <w:t>6.4</w:t>
      </w:r>
      <w:r>
        <w:rPr>
          <w:rFonts w:hint="eastAsia" w:ascii="Calibri"/>
          <w:sz w:val="24"/>
          <w:szCs w:val="24"/>
        </w:rPr>
        <w:t>支持追溯查询和日志查询</w:t>
      </w:r>
    </w:p>
    <w:p>
      <w:pPr>
        <w:ind w:left="28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六</w:t>
      </w:r>
      <w:r>
        <w:rPr>
          <w:rFonts w:hint="eastAsia" w:ascii="Calibri"/>
          <w:b/>
          <w:bCs/>
          <w:sz w:val="28"/>
          <w:szCs w:val="28"/>
          <w:lang w:eastAsia="zh-CN"/>
        </w:rPr>
        <w:t>）</w:t>
      </w:r>
      <w:r>
        <w:rPr>
          <w:rFonts w:hint="eastAsia" w:ascii="Calibri"/>
          <w:b/>
          <w:bCs/>
          <w:sz w:val="28"/>
          <w:szCs w:val="28"/>
        </w:rPr>
        <w:t>质控管理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1、质控登记管理</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实现按照开始时间、结束时间、登记类型查询质控登记消毒包</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实现添加质控问题的消毒包</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实现修改质控问题的消毒包</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实现删除质控问题的消毒包</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2、质控统计管理</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实现按照开始月份、结束月份、统计类型、报表显示类型查询消毒包</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支持报表打印</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3、质控分析管理</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实现按照月份、分析类型查询</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支持报表打印</w:t>
      </w:r>
    </w:p>
    <w:p>
      <w:pPr>
        <w:ind w:left="0" w:firstLine="241" w:firstLineChars="100"/>
        <w:rPr>
          <w:rFonts w:hint="eastAsia" w:ascii="Calibri"/>
          <w:sz w:val="24"/>
          <w:szCs w:val="24"/>
        </w:rPr>
      </w:pPr>
      <w:r>
        <w:rPr>
          <w:rFonts w:hint="eastAsia" w:ascii="Calibri"/>
          <w:b/>
          <w:bCs/>
          <w:sz w:val="24"/>
          <w:szCs w:val="24"/>
          <w:lang w:val="en-US" w:eastAsia="zh-CN"/>
        </w:rPr>
        <w:t xml:space="preserve">4、工作质量管理 </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实现按照开始时间、结束时间、类型、人员、区域查询工作质量问题</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实现添加工作质量问题功能</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实现修改工作质量问题功能</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实现删除工作质量问题功能</w:t>
      </w:r>
    </w:p>
    <w:p>
      <w:pPr>
        <w:numPr>
          <w:ilvl w:val="0"/>
          <w:numId w:val="0"/>
        </w:numPr>
        <w:ind w:left="280" w:leftChars="0"/>
        <w:rPr>
          <w:rFonts w:ascii="Calibri"/>
          <w:sz w:val="24"/>
          <w:szCs w:val="24"/>
        </w:rPr>
      </w:pPr>
      <w:r>
        <w:rPr>
          <w:rFonts w:hint="eastAsia" w:ascii="Calibri"/>
          <w:sz w:val="24"/>
          <w:szCs w:val="24"/>
          <w:lang w:val="en-US" w:eastAsia="zh-CN"/>
        </w:rPr>
        <w:t>4.5</w:t>
      </w:r>
      <w:r>
        <w:rPr>
          <w:rFonts w:hint="eastAsia" w:ascii="Calibri"/>
          <w:sz w:val="24"/>
          <w:szCs w:val="24"/>
        </w:rPr>
        <w:t>支持报表打印</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5、质量缺陷分析</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实现按照开始时间、结束时间、查询类型查询</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将查询到的数据导出至表格</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6、器械清洗管理</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6.1</w:t>
      </w:r>
      <w:r>
        <w:rPr>
          <w:rFonts w:hint="eastAsia" w:ascii="Calibri"/>
          <w:sz w:val="24"/>
          <w:szCs w:val="24"/>
        </w:rPr>
        <w:t>实现按照开始时间、结束时间、消毒包、物品信息查询</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支持删除功能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7、加急管理</w:t>
      </w:r>
    </w:p>
    <w:p>
      <w:pPr>
        <w:numPr>
          <w:ilvl w:val="0"/>
          <w:numId w:val="0"/>
        </w:numPr>
        <w:ind w:left="280" w:leftChars="0"/>
        <w:rPr>
          <w:rFonts w:ascii="Calibri"/>
          <w:sz w:val="24"/>
          <w:szCs w:val="24"/>
        </w:rPr>
      </w:pPr>
      <w:r>
        <w:rPr>
          <w:rFonts w:hint="eastAsia" w:ascii="Calibri"/>
          <w:sz w:val="24"/>
          <w:szCs w:val="24"/>
          <w:lang w:val="en-US" w:eastAsia="zh-CN"/>
        </w:rPr>
        <w:t>7.1</w:t>
      </w:r>
      <w:r>
        <w:rPr>
          <w:rFonts w:hint="eastAsia" w:ascii="Calibri"/>
          <w:sz w:val="24"/>
          <w:szCs w:val="24"/>
        </w:rPr>
        <w:t>实现按照回收日期、回收科室、消毒包、处理方式查询</w:t>
      </w:r>
    </w:p>
    <w:p>
      <w:pPr>
        <w:numPr>
          <w:ilvl w:val="0"/>
          <w:numId w:val="0"/>
        </w:numPr>
        <w:ind w:left="280" w:leftChars="0"/>
        <w:rPr>
          <w:rFonts w:ascii="Calibri"/>
          <w:sz w:val="24"/>
          <w:szCs w:val="24"/>
        </w:rPr>
      </w:pPr>
      <w:r>
        <w:rPr>
          <w:rFonts w:hint="eastAsia" w:ascii="Calibri"/>
          <w:sz w:val="24"/>
          <w:szCs w:val="24"/>
          <w:lang w:val="en-US" w:eastAsia="zh-CN"/>
        </w:rPr>
        <w:t>7.2</w:t>
      </w:r>
      <w:r>
        <w:rPr>
          <w:rFonts w:hint="eastAsia" w:ascii="Calibri"/>
          <w:sz w:val="24"/>
          <w:szCs w:val="24"/>
        </w:rPr>
        <w:t>支持更改加急类型</w:t>
      </w:r>
    </w:p>
    <w:p>
      <w:pPr>
        <w:numPr>
          <w:ilvl w:val="0"/>
          <w:numId w:val="0"/>
        </w:numPr>
        <w:ind w:left="280" w:leftChars="0"/>
        <w:rPr>
          <w:rFonts w:ascii="Calibri"/>
          <w:sz w:val="24"/>
          <w:szCs w:val="24"/>
        </w:rPr>
      </w:pPr>
      <w:r>
        <w:rPr>
          <w:rFonts w:hint="eastAsia" w:ascii="Calibri"/>
          <w:sz w:val="24"/>
          <w:szCs w:val="24"/>
          <w:lang w:val="en-US" w:eastAsia="zh-CN"/>
        </w:rPr>
        <w:t>7.3</w:t>
      </w:r>
      <w:r>
        <w:rPr>
          <w:rFonts w:hint="eastAsia" w:ascii="Calibri"/>
          <w:sz w:val="24"/>
          <w:szCs w:val="24"/>
        </w:rPr>
        <w:t>支持取消加急</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8、感染管理</w:t>
      </w:r>
    </w:p>
    <w:p>
      <w:pPr>
        <w:numPr>
          <w:ilvl w:val="0"/>
          <w:numId w:val="0"/>
        </w:numPr>
        <w:ind w:left="280" w:leftChars="0"/>
        <w:rPr>
          <w:rFonts w:ascii="Calibri"/>
          <w:sz w:val="24"/>
          <w:szCs w:val="24"/>
        </w:rPr>
      </w:pPr>
      <w:r>
        <w:rPr>
          <w:rFonts w:hint="eastAsia" w:ascii="Calibri"/>
          <w:sz w:val="24"/>
          <w:szCs w:val="24"/>
          <w:lang w:val="en-US" w:eastAsia="zh-CN"/>
        </w:rPr>
        <w:t>8.1</w:t>
      </w:r>
      <w:r>
        <w:rPr>
          <w:rFonts w:hint="eastAsia" w:ascii="Calibri"/>
          <w:sz w:val="24"/>
          <w:szCs w:val="24"/>
        </w:rPr>
        <w:t>实现按照回收日期、回收科室、消毒包、感染类型查询</w:t>
      </w:r>
    </w:p>
    <w:p>
      <w:pPr>
        <w:numPr>
          <w:ilvl w:val="0"/>
          <w:numId w:val="0"/>
        </w:numPr>
        <w:ind w:left="280" w:leftChars="0"/>
        <w:rPr>
          <w:rFonts w:ascii="Calibri"/>
          <w:sz w:val="24"/>
          <w:szCs w:val="24"/>
        </w:rPr>
      </w:pPr>
      <w:r>
        <w:rPr>
          <w:rFonts w:hint="eastAsia" w:ascii="Calibri"/>
          <w:sz w:val="24"/>
          <w:szCs w:val="24"/>
          <w:lang w:val="en-US" w:eastAsia="zh-CN"/>
        </w:rPr>
        <w:t>8.2</w:t>
      </w:r>
      <w:r>
        <w:rPr>
          <w:rFonts w:hint="eastAsia" w:ascii="Calibri"/>
          <w:sz w:val="24"/>
          <w:szCs w:val="24"/>
        </w:rPr>
        <w:t>支持更改感染方式</w:t>
      </w:r>
    </w:p>
    <w:p>
      <w:pPr>
        <w:numPr>
          <w:ilvl w:val="0"/>
          <w:numId w:val="0"/>
        </w:numPr>
        <w:ind w:left="280" w:leftChars="0"/>
        <w:rPr>
          <w:rFonts w:ascii="Calibri"/>
          <w:sz w:val="24"/>
          <w:szCs w:val="24"/>
        </w:rPr>
      </w:pPr>
      <w:r>
        <w:rPr>
          <w:rFonts w:hint="eastAsia" w:ascii="Calibri"/>
          <w:sz w:val="24"/>
          <w:szCs w:val="24"/>
          <w:lang w:val="en-US" w:eastAsia="zh-CN"/>
        </w:rPr>
        <w:t>8.3</w:t>
      </w:r>
      <w:r>
        <w:rPr>
          <w:rFonts w:hint="eastAsia" w:ascii="Calibri"/>
          <w:sz w:val="24"/>
          <w:szCs w:val="24"/>
        </w:rPr>
        <w:t>支持取消感染</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七</w:t>
      </w:r>
      <w:r>
        <w:rPr>
          <w:rFonts w:hint="eastAsia" w:ascii="Calibri"/>
          <w:b/>
          <w:bCs/>
          <w:sz w:val="28"/>
          <w:szCs w:val="28"/>
          <w:lang w:eastAsia="zh-CN"/>
        </w:rPr>
        <w:t>）</w:t>
      </w:r>
      <w:r>
        <w:rPr>
          <w:rFonts w:hint="eastAsia" w:ascii="Calibri"/>
          <w:b/>
          <w:bCs/>
          <w:sz w:val="28"/>
          <w:szCs w:val="28"/>
        </w:rPr>
        <w:t>追溯管理</w:t>
      </w:r>
    </w:p>
    <w:p>
      <w:pPr>
        <w:ind w:left="0" w:firstLine="241" w:firstLineChars="100"/>
        <w:rPr>
          <w:rFonts w:hint="eastAsia" w:ascii="Calibri"/>
          <w:sz w:val="24"/>
          <w:szCs w:val="24"/>
        </w:rPr>
      </w:pPr>
      <w:r>
        <w:rPr>
          <w:rFonts w:hint="eastAsia" w:ascii="Calibri"/>
          <w:b/>
          <w:bCs/>
          <w:sz w:val="24"/>
          <w:szCs w:val="24"/>
          <w:lang w:val="en-US" w:eastAsia="zh-CN"/>
        </w:rPr>
        <w:t xml:space="preserve">1、消毒包追溯查询  </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实现按照消毒包条码查询消毒包各流程处理信息（扫码或手动输入）</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支持查询消毒包上一条及下一条追溯信息</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支持查询消毒包日志信息</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2、消毒包状态查询</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实现按照包信息、包状态、回收时间、发放时间、清洗批次号、灭菌批次号、回收科室、发放科室、病人名称及住院号查询消毒包相关日志信息</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实现恢复删除操作</w:t>
      </w:r>
    </w:p>
    <w:p>
      <w:pPr>
        <w:ind w:left="0" w:firstLine="241" w:firstLineChars="100"/>
        <w:rPr>
          <w:rFonts w:ascii="Calibri"/>
          <w:sz w:val="24"/>
          <w:szCs w:val="24"/>
        </w:rPr>
      </w:pPr>
      <w:r>
        <w:rPr>
          <w:rFonts w:hint="eastAsia" w:ascii="Calibri"/>
          <w:b/>
          <w:bCs/>
          <w:sz w:val="24"/>
          <w:szCs w:val="24"/>
          <w:lang w:val="en-US" w:eastAsia="zh-CN"/>
        </w:rPr>
        <w:t>3、消毒包日志查询</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实现按照消毒包条码查询消毒包日志（扫码或手动输入）</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4、召回管理</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实现按照开始时间、结束时间、包条码、包名称、灭菌器、批次号查询相应消毒包</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实现选择同批次查询或上次合格生物监测查询</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实现召回物品打印</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实现召回操作并记录召回原因</w:t>
      </w:r>
    </w:p>
    <w:p>
      <w:pPr>
        <w:numPr>
          <w:ilvl w:val="0"/>
          <w:numId w:val="0"/>
        </w:numPr>
        <w:ind w:left="280" w:leftChars="0"/>
        <w:rPr>
          <w:rFonts w:ascii="Calibri"/>
          <w:sz w:val="24"/>
          <w:szCs w:val="24"/>
        </w:rPr>
      </w:pPr>
      <w:r>
        <w:rPr>
          <w:rFonts w:hint="eastAsia" w:ascii="Calibri"/>
          <w:sz w:val="24"/>
          <w:szCs w:val="24"/>
          <w:lang w:val="en-US" w:eastAsia="zh-CN"/>
        </w:rPr>
        <w:t>4.5</w:t>
      </w:r>
      <w:r>
        <w:rPr>
          <w:rFonts w:hint="eastAsia" w:ascii="Calibri"/>
          <w:sz w:val="24"/>
          <w:szCs w:val="24"/>
        </w:rPr>
        <w:t>支持追溯查询和日志查询</w:t>
      </w:r>
    </w:p>
    <w:p>
      <w:pPr>
        <w:ind w:left="28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八</w:t>
      </w:r>
      <w:r>
        <w:rPr>
          <w:rFonts w:hint="eastAsia" w:ascii="Calibri"/>
          <w:b/>
          <w:bCs/>
          <w:sz w:val="28"/>
          <w:szCs w:val="28"/>
          <w:lang w:eastAsia="zh-CN"/>
        </w:rPr>
        <w:t>）</w:t>
      </w:r>
      <w:r>
        <w:rPr>
          <w:rFonts w:hint="eastAsia" w:ascii="Calibri"/>
          <w:b/>
          <w:bCs/>
          <w:sz w:val="28"/>
          <w:szCs w:val="28"/>
        </w:rPr>
        <w:t>仓库管理</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1、物品入库</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实现按照日期、经办人、仓库、单号、仓库查询</w:t>
      </w:r>
    </w:p>
    <w:p>
      <w:pPr>
        <w:numPr>
          <w:ilvl w:val="0"/>
          <w:numId w:val="0"/>
        </w:numPr>
        <w:ind w:left="280" w:leftChars="0"/>
        <w:rPr>
          <w:rFonts w:hint="eastAsia" w:ascii="Calibri"/>
          <w:sz w:val="24"/>
          <w:szCs w:val="24"/>
        </w:rPr>
      </w:pPr>
      <w:r>
        <w:rPr>
          <w:rFonts w:hint="eastAsia" w:ascii="Calibri"/>
          <w:sz w:val="24"/>
          <w:szCs w:val="24"/>
          <w:lang w:val="en-US" w:eastAsia="zh-CN"/>
        </w:rPr>
        <w:t>1.2</w:t>
      </w:r>
      <w:r>
        <w:rPr>
          <w:rFonts w:hint="eastAsia" w:ascii="Calibri"/>
          <w:sz w:val="24"/>
          <w:szCs w:val="24"/>
        </w:rPr>
        <w:t>支持按照物品信息添加入库</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支持修改、删除入库信息</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支持保存单据功能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2、常规发放</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实现按照日期、单号、仓库、经办人、科室、发放类型查询</w:t>
      </w:r>
    </w:p>
    <w:p>
      <w:pPr>
        <w:numPr>
          <w:ilvl w:val="0"/>
          <w:numId w:val="0"/>
        </w:numPr>
        <w:ind w:left="280" w:leftChars="0"/>
        <w:rPr>
          <w:rFonts w:ascii="Calibri"/>
          <w:sz w:val="24"/>
          <w:szCs w:val="24"/>
        </w:rPr>
      </w:pPr>
      <w:r>
        <w:rPr>
          <w:rFonts w:hint="eastAsia" w:ascii="Calibri"/>
          <w:sz w:val="24"/>
          <w:szCs w:val="24"/>
          <w:lang w:val="en-US" w:eastAsia="zh-CN"/>
        </w:rPr>
        <w:t>2.2</w:t>
      </w:r>
      <w:r>
        <w:rPr>
          <w:rFonts w:hint="eastAsia" w:ascii="Calibri"/>
          <w:sz w:val="24"/>
          <w:szCs w:val="24"/>
        </w:rPr>
        <w:t>支持按照物品信息、状态、仓库进行添加操作</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支持按照经办人、仓库、科室、备注进行出库</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支持出库信息修改、删除功能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3、请领发放</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实现按照科室、日期、单据状态、物品信息、仓库进行查询</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支持审核功能</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支持发放、删除功能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4、科室退库</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实现按照日期、科室、单号、经办人、物品、仓库查询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支持退库功能</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支持修改功能</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支持查单功能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5、库存预警</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实现按照日期、状态查询</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支持增加、保存预警信息</w:t>
      </w:r>
    </w:p>
    <w:p>
      <w:pPr>
        <w:numPr>
          <w:ilvl w:val="0"/>
          <w:numId w:val="0"/>
        </w:numPr>
        <w:ind w:left="280" w:leftChars="0"/>
        <w:rPr>
          <w:rFonts w:ascii="Calibri"/>
          <w:sz w:val="24"/>
          <w:szCs w:val="24"/>
        </w:rPr>
      </w:pPr>
      <w:r>
        <w:rPr>
          <w:rFonts w:hint="eastAsia" w:ascii="Calibri"/>
          <w:sz w:val="24"/>
          <w:szCs w:val="24"/>
          <w:lang w:val="en-US" w:eastAsia="zh-CN"/>
        </w:rPr>
        <w:t>5.3</w:t>
      </w:r>
      <w:r>
        <w:rPr>
          <w:rFonts w:hint="eastAsia" w:ascii="Calibri"/>
          <w:sz w:val="24"/>
          <w:szCs w:val="24"/>
        </w:rPr>
        <w:t>支持删除单据、删除物品功能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6、库存明细</w:t>
      </w:r>
    </w:p>
    <w:p>
      <w:pPr>
        <w:numPr>
          <w:ilvl w:val="0"/>
          <w:numId w:val="0"/>
        </w:numPr>
        <w:ind w:left="280" w:leftChars="0"/>
        <w:rPr>
          <w:rFonts w:ascii="Times New Roman" w:hAnsi="Times New Roman"/>
          <w:sz w:val="24"/>
          <w:szCs w:val="24"/>
          <w:u w:val="single"/>
        </w:rPr>
      </w:pPr>
      <w:r>
        <w:rPr>
          <w:rFonts w:hint="eastAsia" w:ascii="Calibri"/>
          <w:sz w:val="24"/>
          <w:szCs w:val="24"/>
          <w:lang w:val="en-US" w:eastAsia="zh-CN"/>
        </w:rPr>
        <w:t>6.1</w:t>
      </w:r>
      <w:r>
        <w:rPr>
          <w:rFonts w:hint="eastAsia" w:ascii="Calibri"/>
          <w:sz w:val="24"/>
          <w:szCs w:val="24"/>
        </w:rPr>
        <w:t>实现按照物品信息、仓库、状态查询</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支持物品导出功能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7、库存汇总</w:t>
      </w:r>
    </w:p>
    <w:p>
      <w:pPr>
        <w:numPr>
          <w:ilvl w:val="0"/>
          <w:numId w:val="0"/>
        </w:numPr>
        <w:ind w:left="280" w:leftChars="0"/>
        <w:rPr>
          <w:rFonts w:ascii="Calibri"/>
          <w:sz w:val="24"/>
          <w:szCs w:val="24"/>
        </w:rPr>
      </w:pPr>
      <w:r>
        <w:rPr>
          <w:rFonts w:hint="eastAsia" w:ascii="Calibri"/>
          <w:sz w:val="24"/>
          <w:szCs w:val="24"/>
          <w:lang w:val="en-US" w:eastAsia="zh-CN"/>
        </w:rPr>
        <w:t>7.1</w:t>
      </w:r>
      <w:r>
        <w:rPr>
          <w:rFonts w:hint="eastAsia" w:ascii="Calibri"/>
          <w:sz w:val="24"/>
          <w:szCs w:val="24"/>
        </w:rPr>
        <w:t>实现按照物品信息、状态、物品类别查询</w:t>
      </w:r>
    </w:p>
    <w:p>
      <w:pPr>
        <w:numPr>
          <w:ilvl w:val="0"/>
          <w:numId w:val="0"/>
        </w:numPr>
        <w:ind w:left="280" w:leftChars="0"/>
        <w:rPr>
          <w:rFonts w:ascii="Calibri"/>
          <w:sz w:val="24"/>
          <w:szCs w:val="24"/>
        </w:rPr>
      </w:pPr>
      <w:r>
        <w:rPr>
          <w:rFonts w:hint="eastAsia" w:ascii="Calibri"/>
          <w:sz w:val="24"/>
          <w:szCs w:val="24"/>
          <w:lang w:val="en-US" w:eastAsia="zh-CN"/>
        </w:rPr>
        <w:t>7.2</w:t>
      </w:r>
      <w:r>
        <w:rPr>
          <w:rFonts w:hint="eastAsia" w:ascii="Calibri"/>
          <w:sz w:val="24"/>
          <w:szCs w:val="24"/>
        </w:rPr>
        <w:t>支持物品导出功能</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九</w:t>
      </w:r>
      <w:r>
        <w:rPr>
          <w:rFonts w:hint="eastAsia" w:ascii="Calibri"/>
          <w:b/>
          <w:bCs/>
          <w:sz w:val="28"/>
          <w:szCs w:val="28"/>
          <w:lang w:eastAsia="zh-CN"/>
        </w:rPr>
        <w:t>）</w:t>
      </w:r>
      <w:r>
        <w:rPr>
          <w:rFonts w:hint="eastAsia" w:ascii="Calibri"/>
          <w:b/>
          <w:bCs/>
          <w:sz w:val="28"/>
          <w:szCs w:val="28"/>
        </w:rPr>
        <w:t>手术科室使用追溯</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1、消毒包接收</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实现记录接收人、接收时间</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支持消毒包添加、删除、保存功能</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支持扫描枪扫描接收；支持PDA扫描接收；支持人工录入接收</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支持加急登记、感染登记、丢失损坏登记</w:t>
      </w:r>
    </w:p>
    <w:p>
      <w:pPr>
        <w:numPr>
          <w:ilvl w:val="0"/>
          <w:numId w:val="0"/>
        </w:numPr>
        <w:ind w:left="280" w:leftChars="0"/>
        <w:rPr>
          <w:rFonts w:ascii="Calibri"/>
          <w:sz w:val="24"/>
          <w:szCs w:val="24"/>
        </w:rPr>
      </w:pPr>
      <w:r>
        <w:rPr>
          <w:rFonts w:hint="eastAsia" w:ascii="Calibri"/>
          <w:sz w:val="24"/>
          <w:szCs w:val="24"/>
          <w:lang w:val="en-US" w:eastAsia="zh-CN"/>
        </w:rPr>
        <w:t>1.5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1.6</w:t>
      </w:r>
      <w:r>
        <w:rPr>
          <w:rFonts w:hint="eastAsia" w:ascii="Calibri"/>
          <w:sz w:val="24"/>
          <w:szCs w:val="24"/>
        </w:rPr>
        <w:t>支持外来器械取包登记</w:t>
      </w:r>
    </w:p>
    <w:p>
      <w:pPr>
        <w:numPr>
          <w:ilvl w:val="0"/>
          <w:numId w:val="0"/>
        </w:numPr>
        <w:ind w:left="280" w:leftChars="0"/>
        <w:rPr>
          <w:rFonts w:ascii="Calibri"/>
          <w:sz w:val="24"/>
          <w:szCs w:val="24"/>
        </w:rPr>
      </w:pPr>
      <w:r>
        <w:rPr>
          <w:rFonts w:hint="eastAsia" w:ascii="Calibri"/>
          <w:sz w:val="24"/>
          <w:szCs w:val="24"/>
          <w:lang w:val="en-US" w:eastAsia="zh-CN"/>
        </w:rPr>
        <w:t>1.7</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1.8</w:t>
      </w:r>
      <w:r>
        <w:rPr>
          <w:rFonts w:hint="eastAsia" w:ascii="Calibri"/>
          <w:sz w:val="24"/>
          <w:szCs w:val="24"/>
        </w:rPr>
        <w:t>支持追溯查询和日志查询</w:t>
      </w:r>
    </w:p>
    <w:p>
      <w:pPr>
        <w:ind w:left="0" w:firstLine="241" w:firstLineChars="100"/>
        <w:rPr>
          <w:rFonts w:ascii="Calibri"/>
          <w:b/>
          <w:bCs/>
          <w:sz w:val="24"/>
          <w:szCs w:val="24"/>
        </w:rPr>
      </w:pPr>
      <w:r>
        <w:rPr>
          <w:rFonts w:hint="eastAsia" w:ascii="Calibri"/>
          <w:b/>
          <w:bCs/>
          <w:sz w:val="24"/>
          <w:szCs w:val="24"/>
          <w:lang w:val="en-US" w:eastAsia="zh-CN"/>
        </w:rPr>
        <w:t>2、</w:t>
      </w:r>
      <w:r>
        <w:rPr>
          <w:rFonts w:hint="eastAsia" w:ascii="Calibri"/>
          <w:b/>
          <w:bCs/>
          <w:sz w:val="24"/>
          <w:szCs w:val="24"/>
        </w:rPr>
        <w:t>消毒包接收管理</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实现接收单据及单据明细的查询</w:t>
      </w:r>
    </w:p>
    <w:p>
      <w:pPr>
        <w:numPr>
          <w:ilvl w:val="0"/>
          <w:numId w:val="0"/>
        </w:numPr>
        <w:ind w:left="280" w:leftChars="0"/>
        <w:rPr>
          <w:rFonts w:hint="eastAsia" w:ascii="Calibri" w:eastAsia="宋体"/>
          <w:sz w:val="24"/>
          <w:szCs w:val="24"/>
          <w:lang w:val="en-US" w:eastAsia="zh-CN"/>
        </w:rPr>
      </w:pPr>
      <w:r>
        <w:rPr>
          <w:rFonts w:hint="eastAsia" w:ascii="Calibri"/>
          <w:sz w:val="24"/>
          <w:szCs w:val="24"/>
          <w:lang w:val="en-US" w:eastAsia="zh-CN"/>
        </w:rPr>
        <w:t>2.2</w:t>
      </w:r>
      <w:r>
        <w:rPr>
          <w:rFonts w:hint="eastAsia" w:ascii="Calibri"/>
          <w:sz w:val="24"/>
          <w:szCs w:val="24"/>
        </w:rPr>
        <w:t>支持按时间、接收单号、接收人、消毒包查询</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支持单据删除功能、支持包删除功能</w:t>
      </w:r>
    </w:p>
    <w:p>
      <w:pPr>
        <w:numPr>
          <w:ilvl w:val="0"/>
          <w:numId w:val="0"/>
        </w:numPr>
        <w:ind w:left="280" w:leftChars="0"/>
        <w:rPr>
          <w:rFonts w:ascii="Calibri"/>
          <w:sz w:val="24"/>
          <w:szCs w:val="24"/>
        </w:rPr>
      </w:pPr>
      <w:r>
        <w:rPr>
          <w:rFonts w:hint="eastAsia" w:ascii="Calibri"/>
          <w:sz w:val="24"/>
          <w:szCs w:val="24"/>
          <w:lang w:val="en-US" w:eastAsia="zh-CN"/>
        </w:rPr>
        <w:t>2.4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2.5</w:t>
      </w:r>
      <w:r>
        <w:rPr>
          <w:rFonts w:hint="eastAsia" w:ascii="Calibri"/>
          <w:sz w:val="24"/>
          <w:szCs w:val="24"/>
        </w:rPr>
        <w:t>支持追溯查询和日志查询</w:t>
      </w:r>
    </w:p>
    <w:p>
      <w:pPr>
        <w:ind w:left="0" w:firstLine="241" w:firstLineChars="100"/>
        <w:rPr>
          <w:rFonts w:hint="eastAsia" w:ascii="Calibri"/>
          <w:b/>
          <w:bCs/>
          <w:sz w:val="24"/>
          <w:szCs w:val="24"/>
        </w:rPr>
      </w:pPr>
      <w:r>
        <w:rPr>
          <w:rFonts w:hint="eastAsia" w:ascii="Calibri"/>
          <w:b/>
          <w:bCs/>
          <w:sz w:val="24"/>
          <w:szCs w:val="24"/>
          <w:lang w:val="en-US" w:eastAsia="zh-CN"/>
        </w:rPr>
        <w:t>3、</w:t>
      </w:r>
      <w:r>
        <w:rPr>
          <w:rFonts w:hint="eastAsia" w:ascii="Calibri"/>
          <w:b/>
          <w:bCs/>
          <w:sz w:val="24"/>
          <w:szCs w:val="24"/>
        </w:rPr>
        <w:t>消毒包使用</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实现记录登记人、手术时间、住院号、患者信息、手术房间、手术名称、手术医生、巡回护士、洗手护士、使用时间</w:t>
      </w:r>
    </w:p>
    <w:p>
      <w:pPr>
        <w:numPr>
          <w:ilvl w:val="0"/>
          <w:numId w:val="0"/>
        </w:numPr>
        <w:ind w:left="280" w:leftChars="0"/>
        <w:rPr>
          <w:rFonts w:hint="eastAsia" w:ascii="Calibri"/>
          <w:sz w:val="24"/>
          <w:szCs w:val="24"/>
        </w:rPr>
      </w:pPr>
      <w:r>
        <w:rPr>
          <w:rFonts w:hint="eastAsia" w:ascii="Calibri"/>
          <w:sz w:val="24"/>
          <w:szCs w:val="24"/>
          <w:lang w:val="en-US" w:eastAsia="zh-CN"/>
        </w:rPr>
        <w:t>3.2</w:t>
      </w:r>
      <w:r>
        <w:rPr>
          <w:rFonts w:hint="eastAsia" w:ascii="Calibri"/>
          <w:sz w:val="24"/>
          <w:szCs w:val="24"/>
        </w:rPr>
        <w:t>支持病人登记信息查询功能</w:t>
      </w:r>
    </w:p>
    <w:p>
      <w:pPr>
        <w:numPr>
          <w:ilvl w:val="0"/>
          <w:numId w:val="0"/>
        </w:numPr>
        <w:ind w:left="280" w:leftChars="0"/>
        <w:rPr>
          <w:rFonts w:ascii="Calibri"/>
          <w:sz w:val="24"/>
          <w:szCs w:val="24"/>
        </w:rPr>
      </w:pPr>
      <w:r>
        <w:rPr>
          <w:rFonts w:hint="eastAsia" w:ascii="Calibri"/>
          <w:sz w:val="24"/>
          <w:szCs w:val="24"/>
          <w:lang w:val="en-US" w:eastAsia="zh-CN"/>
        </w:rPr>
        <w:t>3.3</w:t>
      </w:r>
      <w:r>
        <w:rPr>
          <w:rFonts w:hint="eastAsia" w:ascii="Calibri"/>
          <w:sz w:val="24"/>
          <w:szCs w:val="24"/>
        </w:rPr>
        <w:t>支持消毒包添加、删除、保存功能</w:t>
      </w:r>
    </w:p>
    <w:p>
      <w:pPr>
        <w:numPr>
          <w:ilvl w:val="0"/>
          <w:numId w:val="0"/>
        </w:numPr>
        <w:ind w:left="280" w:leftChars="0"/>
        <w:rPr>
          <w:rFonts w:ascii="Calibri"/>
          <w:sz w:val="24"/>
          <w:szCs w:val="24"/>
        </w:rPr>
      </w:pPr>
      <w:r>
        <w:rPr>
          <w:rFonts w:hint="eastAsia" w:ascii="Calibri"/>
          <w:sz w:val="24"/>
          <w:szCs w:val="24"/>
          <w:lang w:val="en-US" w:eastAsia="zh-CN"/>
        </w:rPr>
        <w:t>3.4</w:t>
      </w:r>
      <w:r>
        <w:rPr>
          <w:rFonts w:hint="eastAsia" w:ascii="Calibri"/>
          <w:sz w:val="24"/>
          <w:szCs w:val="24"/>
        </w:rPr>
        <w:t>支持扫描枪扫描登记；支持PDA扫描登记；支持人工录入登记</w:t>
      </w:r>
    </w:p>
    <w:p>
      <w:pPr>
        <w:numPr>
          <w:ilvl w:val="0"/>
          <w:numId w:val="0"/>
        </w:numPr>
        <w:ind w:left="280" w:leftChars="0"/>
        <w:rPr>
          <w:rFonts w:ascii="Calibri"/>
          <w:sz w:val="24"/>
          <w:szCs w:val="24"/>
        </w:rPr>
      </w:pPr>
      <w:r>
        <w:rPr>
          <w:rFonts w:hint="eastAsia" w:ascii="Calibri"/>
          <w:sz w:val="24"/>
          <w:szCs w:val="24"/>
          <w:lang w:val="en-US" w:eastAsia="zh-CN"/>
        </w:rPr>
        <w:t>3.5</w:t>
      </w:r>
      <w:r>
        <w:rPr>
          <w:rFonts w:hint="eastAsia" w:ascii="Calibri"/>
          <w:sz w:val="24"/>
          <w:szCs w:val="24"/>
        </w:rPr>
        <w:t>支持加急登记、感染登记、丢失损坏登记</w:t>
      </w:r>
    </w:p>
    <w:p>
      <w:pPr>
        <w:numPr>
          <w:ilvl w:val="0"/>
          <w:numId w:val="0"/>
        </w:numPr>
        <w:ind w:left="280" w:leftChars="0"/>
        <w:rPr>
          <w:rFonts w:ascii="Calibri"/>
          <w:sz w:val="24"/>
          <w:szCs w:val="24"/>
        </w:rPr>
      </w:pPr>
      <w:r>
        <w:rPr>
          <w:rFonts w:hint="eastAsia" w:ascii="Calibri"/>
          <w:sz w:val="24"/>
          <w:szCs w:val="24"/>
          <w:lang w:val="en-US" w:eastAsia="zh-CN"/>
        </w:rPr>
        <w:t>3.6</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3.7</w:t>
      </w:r>
      <w:r>
        <w:rPr>
          <w:rFonts w:hint="eastAsia" w:ascii="Calibri"/>
          <w:sz w:val="24"/>
          <w:szCs w:val="24"/>
        </w:rPr>
        <w:t>支持外来器械取使用登记</w:t>
      </w:r>
    </w:p>
    <w:p>
      <w:pPr>
        <w:numPr>
          <w:ilvl w:val="0"/>
          <w:numId w:val="0"/>
        </w:numPr>
        <w:ind w:left="280" w:leftChars="0"/>
        <w:rPr>
          <w:rFonts w:ascii="Calibri"/>
          <w:sz w:val="24"/>
          <w:szCs w:val="24"/>
        </w:rPr>
      </w:pPr>
      <w:r>
        <w:rPr>
          <w:rFonts w:hint="eastAsia" w:ascii="Calibri"/>
          <w:sz w:val="24"/>
          <w:szCs w:val="24"/>
          <w:lang w:val="en-US" w:eastAsia="zh-CN"/>
        </w:rPr>
        <w:t>3.8</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3.9</w:t>
      </w:r>
      <w:r>
        <w:rPr>
          <w:rFonts w:hint="eastAsia" w:ascii="Calibri"/>
          <w:sz w:val="24"/>
          <w:szCs w:val="24"/>
        </w:rPr>
        <w:t>支持追溯查询和日志查询</w:t>
      </w:r>
    </w:p>
    <w:p>
      <w:pPr>
        <w:numPr>
          <w:ilvl w:val="0"/>
          <w:numId w:val="0"/>
        </w:numPr>
        <w:ind w:left="280" w:leftChars="0"/>
        <w:rPr>
          <w:rFonts w:ascii="Calibri"/>
          <w:sz w:val="24"/>
          <w:szCs w:val="24"/>
        </w:rPr>
      </w:pPr>
      <w:r>
        <w:rPr>
          <w:rFonts w:hint="eastAsia" w:ascii="Calibri"/>
          <w:sz w:val="24"/>
          <w:szCs w:val="24"/>
          <w:lang w:val="en-US" w:eastAsia="zh-CN"/>
        </w:rPr>
        <w:t>3.10</w:t>
      </w:r>
      <w:r>
        <w:rPr>
          <w:rFonts w:hint="eastAsia" w:ascii="Calibri"/>
          <w:sz w:val="24"/>
          <w:szCs w:val="24"/>
        </w:rPr>
        <w:t>支持跟医院系统对接功能，实现自动获取病人信息</w:t>
      </w:r>
    </w:p>
    <w:p>
      <w:pPr>
        <w:ind w:left="0" w:firstLine="241" w:firstLineChars="100"/>
        <w:rPr>
          <w:rFonts w:ascii="Calibri"/>
          <w:b/>
          <w:bCs/>
          <w:sz w:val="24"/>
          <w:szCs w:val="24"/>
        </w:rPr>
      </w:pPr>
      <w:r>
        <w:rPr>
          <w:rFonts w:hint="eastAsia" w:ascii="Calibri"/>
          <w:b/>
          <w:bCs/>
          <w:sz w:val="24"/>
          <w:szCs w:val="24"/>
          <w:lang w:val="en-US" w:eastAsia="zh-CN"/>
        </w:rPr>
        <w:t>4、</w:t>
      </w:r>
      <w:r>
        <w:rPr>
          <w:rFonts w:hint="eastAsia" w:ascii="Calibri"/>
          <w:b/>
          <w:bCs/>
          <w:sz w:val="24"/>
          <w:szCs w:val="24"/>
        </w:rPr>
        <w:t>消毒包使用管理</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实现接收单据及单据明细的查询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支持按时间、使用单号、经手人、住院号、患者姓名、手术名称、消毒包、手术房间查询</w:t>
      </w:r>
    </w:p>
    <w:p>
      <w:pPr>
        <w:numPr>
          <w:ilvl w:val="0"/>
          <w:numId w:val="0"/>
        </w:numPr>
        <w:ind w:left="280" w:leftChars="0"/>
        <w:rPr>
          <w:rFonts w:ascii="Calibri"/>
          <w:sz w:val="24"/>
          <w:szCs w:val="24"/>
        </w:rPr>
      </w:pPr>
      <w:r>
        <w:rPr>
          <w:rFonts w:hint="eastAsia" w:ascii="Calibri"/>
          <w:sz w:val="24"/>
          <w:szCs w:val="24"/>
          <w:lang w:val="en-US" w:eastAsia="zh-CN"/>
        </w:rPr>
        <w:t>4.3</w:t>
      </w:r>
      <w:r>
        <w:rPr>
          <w:rFonts w:hint="eastAsia" w:ascii="Calibri"/>
          <w:sz w:val="24"/>
          <w:szCs w:val="24"/>
        </w:rPr>
        <w:t>支持单据删除功能、支持包删除功能</w:t>
      </w:r>
    </w:p>
    <w:p>
      <w:pPr>
        <w:numPr>
          <w:ilvl w:val="0"/>
          <w:numId w:val="0"/>
        </w:numPr>
        <w:ind w:left="280" w:leftChars="0"/>
        <w:rPr>
          <w:rFonts w:ascii="Calibri"/>
          <w:sz w:val="24"/>
          <w:szCs w:val="24"/>
        </w:rPr>
      </w:pPr>
      <w:r>
        <w:rPr>
          <w:rFonts w:hint="eastAsia" w:ascii="Calibri"/>
          <w:sz w:val="24"/>
          <w:szCs w:val="24"/>
          <w:lang w:val="en-US" w:eastAsia="zh-CN"/>
        </w:rPr>
        <w:t>4.4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4.5</w:t>
      </w:r>
      <w:r>
        <w:rPr>
          <w:rFonts w:hint="eastAsia" w:ascii="Calibri"/>
          <w:sz w:val="24"/>
          <w:szCs w:val="24"/>
        </w:rPr>
        <w:t>支持追溯查询和日志查询</w:t>
      </w:r>
    </w:p>
    <w:p>
      <w:pPr>
        <w:ind w:left="0" w:firstLine="241" w:firstLineChars="100"/>
        <w:rPr>
          <w:rFonts w:ascii="Calibri"/>
          <w:b/>
          <w:bCs/>
          <w:sz w:val="24"/>
          <w:szCs w:val="24"/>
        </w:rPr>
      </w:pPr>
      <w:r>
        <w:rPr>
          <w:rFonts w:hint="eastAsia" w:ascii="Calibri"/>
          <w:b/>
          <w:bCs/>
          <w:sz w:val="24"/>
          <w:szCs w:val="24"/>
          <w:lang w:val="en-US" w:eastAsia="zh-CN"/>
        </w:rPr>
        <w:t>5、</w:t>
      </w:r>
      <w:r>
        <w:rPr>
          <w:rFonts w:hint="eastAsia" w:ascii="Calibri"/>
          <w:b/>
          <w:bCs/>
          <w:sz w:val="24"/>
          <w:szCs w:val="24"/>
        </w:rPr>
        <w:t>库存管理</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实现科室接收消毒包库存明细</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支持按消毒包、消毒包类型、过期类型查询</w:t>
      </w:r>
    </w:p>
    <w:p>
      <w:pPr>
        <w:numPr>
          <w:ilvl w:val="0"/>
          <w:numId w:val="0"/>
        </w:numPr>
        <w:ind w:left="280" w:leftChars="0"/>
        <w:rPr>
          <w:rFonts w:ascii="Calibri"/>
          <w:sz w:val="24"/>
          <w:szCs w:val="24"/>
        </w:rPr>
      </w:pPr>
      <w:r>
        <w:rPr>
          <w:rFonts w:hint="eastAsia" w:ascii="Calibri"/>
          <w:sz w:val="24"/>
          <w:szCs w:val="24"/>
          <w:lang w:val="en-US" w:eastAsia="zh-CN"/>
        </w:rPr>
        <w:t>5.3</w:t>
      </w:r>
      <w:r>
        <w:rPr>
          <w:rFonts w:hint="eastAsia" w:ascii="Calibri"/>
          <w:sz w:val="24"/>
          <w:szCs w:val="24"/>
        </w:rPr>
        <w:t>支持科室盘点出库功能；支持科室过期出库功能</w:t>
      </w:r>
    </w:p>
    <w:p>
      <w:pPr>
        <w:numPr>
          <w:ilvl w:val="0"/>
          <w:numId w:val="0"/>
        </w:numPr>
        <w:ind w:left="280" w:leftChars="0"/>
        <w:rPr>
          <w:rFonts w:ascii="Calibri"/>
          <w:sz w:val="24"/>
          <w:szCs w:val="24"/>
        </w:rPr>
      </w:pPr>
      <w:r>
        <w:rPr>
          <w:rFonts w:hint="eastAsia" w:ascii="Calibri"/>
          <w:sz w:val="24"/>
          <w:szCs w:val="24"/>
          <w:lang w:val="en-US" w:eastAsia="zh-CN"/>
        </w:rPr>
        <w:t>5.4</w:t>
      </w:r>
      <w:r>
        <w:rPr>
          <w:rFonts w:hint="eastAsia" w:ascii="Calibri"/>
          <w:sz w:val="24"/>
          <w:szCs w:val="24"/>
        </w:rPr>
        <w:t>支持语音提示功能</w:t>
      </w:r>
    </w:p>
    <w:p>
      <w:pPr>
        <w:numPr>
          <w:ilvl w:val="0"/>
          <w:numId w:val="0"/>
        </w:numPr>
        <w:ind w:left="280" w:leftChars="0"/>
        <w:rPr>
          <w:rFonts w:hint="eastAsia" w:ascii="Calibri"/>
          <w:sz w:val="24"/>
          <w:szCs w:val="24"/>
        </w:rPr>
      </w:pPr>
      <w:r>
        <w:rPr>
          <w:rFonts w:hint="eastAsia" w:ascii="Calibri"/>
          <w:sz w:val="24"/>
          <w:szCs w:val="24"/>
          <w:lang w:val="en-US" w:eastAsia="zh-CN"/>
        </w:rPr>
        <w:t>5.5</w:t>
      </w:r>
      <w:r>
        <w:rPr>
          <w:rFonts w:hint="eastAsia" w:ascii="Calibri"/>
          <w:sz w:val="24"/>
          <w:szCs w:val="24"/>
        </w:rPr>
        <w:t>支持追溯查询和日志查询</w:t>
      </w:r>
      <w:r>
        <w:rPr>
          <w:rFonts w:ascii="Times New Roman" w:hAnsi="Times New Roman"/>
          <w:sz w:val="24"/>
          <w:szCs w:val="24"/>
          <w:u w:val="single"/>
        </w:rPr>
        <w:t xml:space="preserve">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6、消毒包申领</w:t>
      </w:r>
    </w:p>
    <w:p>
      <w:pPr>
        <w:numPr>
          <w:ilvl w:val="0"/>
          <w:numId w:val="0"/>
        </w:numPr>
        <w:ind w:left="280" w:leftChars="0"/>
        <w:rPr>
          <w:rFonts w:ascii="Calibri"/>
          <w:sz w:val="24"/>
          <w:szCs w:val="24"/>
        </w:rPr>
      </w:pPr>
      <w:r>
        <w:rPr>
          <w:rFonts w:hint="eastAsia" w:ascii="Calibri"/>
          <w:sz w:val="24"/>
          <w:szCs w:val="24"/>
          <w:lang w:val="en-US" w:eastAsia="zh-CN"/>
        </w:rPr>
        <w:t>6.1</w:t>
      </w:r>
      <w:r>
        <w:rPr>
          <w:rFonts w:hint="eastAsia" w:ascii="Calibri"/>
          <w:sz w:val="24"/>
          <w:szCs w:val="24"/>
        </w:rPr>
        <w:t>实现记录申领人、申领时间、申领科室、申领消毒包、申领消毒包数量、申领类型</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支持扫描枪扫描申领；支持PDA扫描申领；支持人工录入申领</w:t>
      </w:r>
    </w:p>
    <w:p>
      <w:pPr>
        <w:numPr>
          <w:ilvl w:val="0"/>
          <w:numId w:val="0"/>
        </w:numPr>
        <w:ind w:left="280" w:leftChars="0"/>
        <w:rPr>
          <w:rFonts w:ascii="Calibri"/>
          <w:sz w:val="24"/>
          <w:szCs w:val="24"/>
        </w:rPr>
      </w:pPr>
      <w:r>
        <w:rPr>
          <w:rFonts w:hint="eastAsia" w:ascii="Calibri"/>
          <w:sz w:val="24"/>
          <w:szCs w:val="24"/>
          <w:lang w:val="en-US" w:eastAsia="zh-CN"/>
        </w:rPr>
        <w:t>6.3</w:t>
      </w:r>
      <w:r>
        <w:rPr>
          <w:rFonts w:hint="eastAsia" w:ascii="Calibri"/>
          <w:sz w:val="24"/>
          <w:szCs w:val="24"/>
        </w:rPr>
        <w:t>支持外来器械申领</w:t>
      </w:r>
    </w:p>
    <w:p>
      <w:pPr>
        <w:numPr>
          <w:ilvl w:val="0"/>
          <w:numId w:val="0"/>
        </w:numPr>
        <w:ind w:left="280" w:leftChars="0"/>
        <w:rPr>
          <w:rFonts w:ascii="Calibri"/>
          <w:sz w:val="24"/>
          <w:szCs w:val="24"/>
        </w:rPr>
      </w:pPr>
      <w:r>
        <w:rPr>
          <w:rFonts w:hint="eastAsia" w:ascii="Calibri"/>
          <w:sz w:val="24"/>
          <w:szCs w:val="24"/>
          <w:lang w:val="en-US" w:eastAsia="zh-CN"/>
        </w:rPr>
        <w:t>6.4</w:t>
      </w:r>
      <w:r>
        <w:rPr>
          <w:rFonts w:hint="eastAsia" w:ascii="Calibri"/>
          <w:sz w:val="24"/>
          <w:szCs w:val="24"/>
        </w:rPr>
        <w:t>支持申领消毒包引用模板功能；支持模板创建、模板追加、模板删除功能</w:t>
      </w:r>
    </w:p>
    <w:p>
      <w:pPr>
        <w:numPr>
          <w:ilvl w:val="0"/>
          <w:numId w:val="0"/>
        </w:numPr>
        <w:ind w:left="280" w:leftChars="0"/>
        <w:rPr>
          <w:rFonts w:ascii="Calibri"/>
          <w:sz w:val="24"/>
          <w:szCs w:val="24"/>
        </w:rPr>
      </w:pPr>
      <w:r>
        <w:rPr>
          <w:rFonts w:hint="eastAsia" w:ascii="Calibri"/>
          <w:sz w:val="24"/>
          <w:szCs w:val="24"/>
          <w:lang w:val="en-US" w:eastAsia="zh-CN"/>
        </w:rPr>
        <w:t>6.5</w:t>
      </w:r>
      <w:r>
        <w:rPr>
          <w:rFonts w:hint="eastAsia" w:ascii="Calibri"/>
          <w:sz w:val="24"/>
          <w:szCs w:val="24"/>
        </w:rPr>
        <w:t>支持按时间查询申领消毒包汇总信息；支持查询申领消毒包详细信息</w:t>
      </w:r>
    </w:p>
    <w:p>
      <w:pPr>
        <w:numPr>
          <w:ilvl w:val="0"/>
          <w:numId w:val="0"/>
        </w:numPr>
        <w:ind w:left="280" w:leftChars="0"/>
        <w:rPr>
          <w:rFonts w:ascii="Calibri"/>
          <w:sz w:val="24"/>
          <w:szCs w:val="24"/>
        </w:rPr>
      </w:pPr>
      <w:r>
        <w:rPr>
          <w:rFonts w:hint="eastAsia" w:ascii="Calibri"/>
          <w:sz w:val="24"/>
          <w:szCs w:val="24"/>
          <w:lang w:val="en-US" w:eastAsia="zh-CN"/>
        </w:rPr>
        <w:t>6.6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7、消毒包申领管理</w:t>
      </w:r>
    </w:p>
    <w:p>
      <w:pPr>
        <w:numPr>
          <w:ilvl w:val="0"/>
          <w:numId w:val="0"/>
        </w:numPr>
        <w:ind w:left="280" w:leftChars="0"/>
        <w:rPr>
          <w:rFonts w:ascii="Calibri"/>
          <w:sz w:val="24"/>
          <w:szCs w:val="24"/>
        </w:rPr>
      </w:pPr>
      <w:r>
        <w:rPr>
          <w:rFonts w:hint="eastAsia" w:ascii="Calibri"/>
          <w:sz w:val="24"/>
          <w:szCs w:val="24"/>
          <w:lang w:val="en-US" w:eastAsia="zh-CN"/>
        </w:rPr>
        <w:t>7.1</w:t>
      </w:r>
      <w:r>
        <w:rPr>
          <w:rFonts w:hint="eastAsia" w:ascii="Calibri"/>
          <w:sz w:val="24"/>
          <w:szCs w:val="24"/>
        </w:rPr>
        <w:t>实现消毒包科室申领明细的查询</w:t>
      </w:r>
    </w:p>
    <w:p>
      <w:pPr>
        <w:numPr>
          <w:ilvl w:val="0"/>
          <w:numId w:val="0"/>
        </w:numPr>
        <w:ind w:left="280" w:leftChars="0"/>
        <w:rPr>
          <w:rFonts w:ascii="Calibri"/>
          <w:sz w:val="24"/>
          <w:szCs w:val="24"/>
        </w:rPr>
      </w:pPr>
      <w:r>
        <w:rPr>
          <w:rFonts w:hint="eastAsia" w:ascii="Calibri"/>
          <w:sz w:val="24"/>
          <w:szCs w:val="24"/>
          <w:lang w:val="en-US" w:eastAsia="zh-CN"/>
        </w:rPr>
        <w:t>7.2</w:t>
      </w:r>
      <w:r>
        <w:rPr>
          <w:rFonts w:hint="eastAsia" w:ascii="Calibri"/>
          <w:sz w:val="24"/>
          <w:szCs w:val="24"/>
        </w:rPr>
        <w:t>支持按时间、申领类型、审核状态查询及模糊查询</w:t>
      </w:r>
    </w:p>
    <w:p>
      <w:pPr>
        <w:numPr>
          <w:ilvl w:val="0"/>
          <w:numId w:val="0"/>
        </w:numPr>
        <w:ind w:left="280" w:leftChars="0"/>
        <w:rPr>
          <w:rFonts w:ascii="Calibri"/>
          <w:sz w:val="24"/>
          <w:szCs w:val="24"/>
        </w:rPr>
      </w:pPr>
      <w:r>
        <w:rPr>
          <w:rFonts w:hint="eastAsia" w:ascii="Calibri"/>
          <w:sz w:val="24"/>
          <w:szCs w:val="24"/>
          <w:lang w:val="en-US" w:eastAsia="zh-CN"/>
        </w:rPr>
        <w:t>7.3</w:t>
      </w:r>
      <w:r>
        <w:rPr>
          <w:rFonts w:hint="eastAsia" w:ascii="Calibri"/>
          <w:sz w:val="24"/>
          <w:szCs w:val="24"/>
        </w:rPr>
        <w:t>支持申领信息修改功能</w:t>
      </w:r>
    </w:p>
    <w:p>
      <w:pPr>
        <w:numPr>
          <w:ilvl w:val="0"/>
          <w:numId w:val="0"/>
        </w:numPr>
        <w:ind w:left="280" w:leftChars="0"/>
        <w:rPr>
          <w:rFonts w:ascii="Calibri"/>
          <w:sz w:val="24"/>
          <w:szCs w:val="24"/>
        </w:rPr>
      </w:pPr>
      <w:r>
        <w:rPr>
          <w:rFonts w:hint="eastAsia" w:ascii="Calibri"/>
          <w:sz w:val="24"/>
          <w:szCs w:val="24"/>
          <w:lang w:val="en-US" w:eastAsia="zh-CN"/>
        </w:rPr>
        <w:t>7.4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7.5</w:t>
      </w:r>
      <w:r>
        <w:rPr>
          <w:rFonts w:hint="eastAsia" w:ascii="Calibri"/>
          <w:sz w:val="24"/>
          <w:szCs w:val="24"/>
        </w:rPr>
        <w:t>支持汇总打印功能</w:t>
      </w:r>
    </w:p>
    <w:p>
      <w:pPr>
        <w:numPr>
          <w:ilvl w:val="0"/>
          <w:numId w:val="0"/>
        </w:numPr>
        <w:ind w:left="280" w:leftChars="0"/>
        <w:rPr>
          <w:rFonts w:ascii="Calibri"/>
          <w:sz w:val="24"/>
          <w:szCs w:val="24"/>
        </w:rPr>
      </w:pPr>
      <w:r>
        <w:rPr>
          <w:rFonts w:hint="eastAsia" w:ascii="Calibri"/>
          <w:sz w:val="24"/>
          <w:szCs w:val="24"/>
          <w:lang w:val="en-US" w:eastAsia="zh-CN"/>
        </w:rPr>
        <w:t>7.6</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8、无菌出库</w:t>
      </w:r>
    </w:p>
    <w:p>
      <w:pPr>
        <w:numPr>
          <w:ilvl w:val="0"/>
          <w:numId w:val="0"/>
        </w:numPr>
        <w:ind w:left="280" w:leftChars="0"/>
        <w:rPr>
          <w:rFonts w:ascii="Calibri"/>
          <w:sz w:val="24"/>
          <w:szCs w:val="24"/>
        </w:rPr>
      </w:pPr>
      <w:r>
        <w:rPr>
          <w:rFonts w:hint="eastAsia" w:ascii="Calibri"/>
          <w:sz w:val="24"/>
          <w:szCs w:val="24"/>
          <w:lang w:val="en-US" w:eastAsia="zh-CN"/>
        </w:rPr>
        <w:t>8.1</w:t>
      </w:r>
      <w:r>
        <w:rPr>
          <w:rFonts w:hint="eastAsia" w:ascii="Calibri"/>
          <w:sz w:val="24"/>
          <w:szCs w:val="24"/>
        </w:rPr>
        <w:t>实现记录手术房间、出库人、出库时间、生成出库单据</w:t>
      </w:r>
    </w:p>
    <w:p>
      <w:pPr>
        <w:numPr>
          <w:ilvl w:val="0"/>
          <w:numId w:val="0"/>
        </w:numPr>
        <w:ind w:left="280" w:leftChars="0"/>
        <w:rPr>
          <w:rFonts w:ascii="Calibri"/>
          <w:sz w:val="24"/>
          <w:szCs w:val="24"/>
        </w:rPr>
      </w:pPr>
      <w:r>
        <w:rPr>
          <w:rFonts w:hint="eastAsia" w:ascii="Calibri"/>
          <w:sz w:val="24"/>
          <w:szCs w:val="24"/>
          <w:lang w:val="en-US" w:eastAsia="zh-CN"/>
        </w:rPr>
        <w:t>8.2</w:t>
      </w:r>
      <w:r>
        <w:rPr>
          <w:rFonts w:hint="eastAsia" w:ascii="Calibri"/>
          <w:sz w:val="24"/>
          <w:szCs w:val="24"/>
        </w:rPr>
        <w:t>支持消毒包出库添加、删除、保存功能</w:t>
      </w:r>
    </w:p>
    <w:p>
      <w:pPr>
        <w:numPr>
          <w:ilvl w:val="0"/>
          <w:numId w:val="0"/>
        </w:numPr>
        <w:ind w:left="280" w:leftChars="0"/>
        <w:rPr>
          <w:rFonts w:ascii="Calibri"/>
          <w:sz w:val="24"/>
          <w:szCs w:val="24"/>
        </w:rPr>
      </w:pPr>
      <w:r>
        <w:rPr>
          <w:rFonts w:hint="eastAsia" w:ascii="Calibri"/>
          <w:sz w:val="24"/>
          <w:szCs w:val="24"/>
          <w:lang w:val="en-US" w:eastAsia="zh-CN"/>
        </w:rPr>
        <w:t>8.3</w:t>
      </w:r>
      <w:r>
        <w:rPr>
          <w:rFonts w:hint="eastAsia" w:ascii="Calibri"/>
          <w:sz w:val="24"/>
          <w:szCs w:val="24"/>
        </w:rPr>
        <w:t>支持扫描枪扫描出库；支持PDA扫描出库；支持人工录入出库</w:t>
      </w:r>
    </w:p>
    <w:p>
      <w:pPr>
        <w:numPr>
          <w:ilvl w:val="0"/>
          <w:numId w:val="0"/>
        </w:numPr>
        <w:ind w:left="280" w:leftChars="0"/>
        <w:rPr>
          <w:rFonts w:ascii="Calibri"/>
          <w:sz w:val="24"/>
          <w:szCs w:val="24"/>
        </w:rPr>
      </w:pPr>
      <w:r>
        <w:rPr>
          <w:rFonts w:hint="eastAsia" w:ascii="Calibri"/>
          <w:sz w:val="24"/>
          <w:szCs w:val="24"/>
          <w:lang w:val="en-US" w:eastAsia="zh-CN"/>
        </w:rPr>
        <w:t>8.4</w:t>
      </w:r>
      <w:r>
        <w:rPr>
          <w:rFonts w:hint="eastAsia" w:ascii="Calibri"/>
          <w:sz w:val="24"/>
          <w:szCs w:val="24"/>
        </w:rPr>
        <w:t>支持处理方式登记、感染处理登记、丢失损坏登记</w:t>
      </w:r>
    </w:p>
    <w:p>
      <w:pPr>
        <w:numPr>
          <w:ilvl w:val="0"/>
          <w:numId w:val="0"/>
        </w:numPr>
        <w:ind w:left="280" w:leftChars="0"/>
        <w:rPr>
          <w:rFonts w:hint="eastAsia" w:ascii="Calibri"/>
          <w:sz w:val="24"/>
          <w:szCs w:val="24"/>
        </w:rPr>
      </w:pPr>
      <w:r>
        <w:rPr>
          <w:rFonts w:hint="eastAsia" w:ascii="Calibri"/>
          <w:sz w:val="24"/>
          <w:szCs w:val="24"/>
          <w:lang w:val="en-US" w:eastAsia="zh-CN"/>
        </w:rPr>
        <w:t>8.5</w:t>
      </w:r>
      <w:r>
        <w:rPr>
          <w:rFonts w:hint="eastAsia" w:ascii="Calibri"/>
          <w:sz w:val="24"/>
          <w:szCs w:val="24"/>
        </w:rPr>
        <w:t>支持包内容物显示</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8.6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8.7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9、无菌出库管理</w:t>
      </w:r>
    </w:p>
    <w:p>
      <w:pPr>
        <w:numPr>
          <w:ilvl w:val="0"/>
          <w:numId w:val="0"/>
        </w:numPr>
        <w:ind w:left="280" w:leftChars="0"/>
        <w:rPr>
          <w:rFonts w:ascii="Calibri"/>
          <w:sz w:val="24"/>
          <w:szCs w:val="24"/>
        </w:rPr>
      </w:pPr>
      <w:r>
        <w:rPr>
          <w:rFonts w:hint="eastAsia" w:ascii="Calibri"/>
          <w:sz w:val="24"/>
          <w:szCs w:val="24"/>
          <w:lang w:val="en-US" w:eastAsia="zh-CN"/>
        </w:rPr>
        <w:t>9.1</w:t>
      </w:r>
      <w:r>
        <w:rPr>
          <w:rFonts w:hint="eastAsia" w:ascii="Calibri"/>
          <w:sz w:val="24"/>
          <w:szCs w:val="24"/>
        </w:rPr>
        <w:t>实现出库单据及单据明细的查询</w:t>
      </w:r>
    </w:p>
    <w:p>
      <w:pPr>
        <w:numPr>
          <w:ilvl w:val="0"/>
          <w:numId w:val="0"/>
        </w:numPr>
        <w:ind w:left="280" w:leftChars="0"/>
        <w:rPr>
          <w:rFonts w:ascii="Calibri"/>
          <w:sz w:val="24"/>
          <w:szCs w:val="24"/>
        </w:rPr>
      </w:pPr>
      <w:r>
        <w:rPr>
          <w:rFonts w:hint="eastAsia" w:ascii="Calibri"/>
          <w:sz w:val="24"/>
          <w:szCs w:val="24"/>
          <w:lang w:val="en-US" w:eastAsia="zh-CN"/>
        </w:rPr>
        <w:t>9.2</w:t>
      </w:r>
      <w:r>
        <w:rPr>
          <w:rFonts w:hint="eastAsia" w:ascii="Calibri"/>
          <w:sz w:val="24"/>
          <w:szCs w:val="24"/>
        </w:rPr>
        <w:t>支持按出库时间、手术房间、出库单号、出库人、消毒包查询</w:t>
      </w:r>
    </w:p>
    <w:p>
      <w:pPr>
        <w:numPr>
          <w:ilvl w:val="0"/>
          <w:numId w:val="0"/>
        </w:numPr>
        <w:ind w:left="280" w:leftChars="0"/>
        <w:rPr>
          <w:rFonts w:ascii="Calibri"/>
          <w:sz w:val="24"/>
          <w:szCs w:val="24"/>
        </w:rPr>
      </w:pPr>
      <w:r>
        <w:rPr>
          <w:rFonts w:hint="eastAsia" w:ascii="Calibri"/>
          <w:sz w:val="24"/>
          <w:szCs w:val="24"/>
          <w:lang w:val="en-US" w:eastAsia="zh-CN"/>
        </w:rPr>
        <w:t>9.3</w:t>
      </w:r>
      <w:r>
        <w:rPr>
          <w:rFonts w:hint="eastAsia" w:ascii="Calibri"/>
          <w:sz w:val="24"/>
          <w:szCs w:val="24"/>
        </w:rPr>
        <w:t>支持出库单据删除功能、支持包删除功能</w:t>
      </w:r>
    </w:p>
    <w:p>
      <w:pPr>
        <w:numPr>
          <w:ilvl w:val="0"/>
          <w:numId w:val="0"/>
        </w:numPr>
        <w:ind w:left="280" w:leftChars="0"/>
        <w:rPr>
          <w:rFonts w:ascii="Calibri"/>
          <w:sz w:val="24"/>
          <w:szCs w:val="24"/>
        </w:rPr>
      </w:pPr>
      <w:r>
        <w:rPr>
          <w:rFonts w:hint="eastAsia" w:ascii="Calibri"/>
          <w:sz w:val="24"/>
          <w:szCs w:val="24"/>
          <w:lang w:val="en-US" w:eastAsia="zh-CN"/>
        </w:rPr>
        <w:t>9.4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9.5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10、手术房间接收</w:t>
      </w:r>
    </w:p>
    <w:p>
      <w:pPr>
        <w:numPr>
          <w:ilvl w:val="0"/>
          <w:numId w:val="0"/>
        </w:numPr>
        <w:ind w:left="280" w:leftChars="0"/>
        <w:rPr>
          <w:rFonts w:ascii="Calibri"/>
          <w:sz w:val="24"/>
          <w:szCs w:val="24"/>
        </w:rPr>
      </w:pPr>
      <w:r>
        <w:rPr>
          <w:rFonts w:hint="eastAsia" w:ascii="Calibri"/>
          <w:sz w:val="24"/>
          <w:szCs w:val="24"/>
          <w:lang w:val="en-US" w:eastAsia="zh-CN"/>
        </w:rPr>
        <w:t>10.1</w:t>
      </w:r>
      <w:r>
        <w:rPr>
          <w:rFonts w:hint="eastAsia" w:ascii="Calibri"/>
          <w:sz w:val="24"/>
          <w:szCs w:val="24"/>
        </w:rPr>
        <w:t>实现记录接收手术房间、接收人、接收时间、生成接收单据</w:t>
      </w:r>
    </w:p>
    <w:p>
      <w:pPr>
        <w:numPr>
          <w:ilvl w:val="0"/>
          <w:numId w:val="0"/>
        </w:numPr>
        <w:ind w:left="280" w:leftChars="0"/>
        <w:rPr>
          <w:rFonts w:ascii="Calibri"/>
          <w:sz w:val="24"/>
          <w:szCs w:val="24"/>
        </w:rPr>
      </w:pPr>
      <w:r>
        <w:rPr>
          <w:rFonts w:hint="eastAsia" w:ascii="Calibri"/>
          <w:sz w:val="24"/>
          <w:szCs w:val="24"/>
          <w:lang w:val="en-US" w:eastAsia="zh-CN"/>
        </w:rPr>
        <w:t>10.2</w:t>
      </w:r>
      <w:r>
        <w:rPr>
          <w:rFonts w:hint="eastAsia" w:ascii="Calibri"/>
          <w:sz w:val="24"/>
          <w:szCs w:val="24"/>
        </w:rPr>
        <w:t>支持消毒包手术房间接收添加、删除、保存功能</w:t>
      </w:r>
    </w:p>
    <w:p>
      <w:pPr>
        <w:numPr>
          <w:ilvl w:val="0"/>
          <w:numId w:val="0"/>
        </w:numPr>
        <w:ind w:left="280" w:leftChars="0"/>
        <w:rPr>
          <w:rFonts w:ascii="Calibri"/>
          <w:sz w:val="24"/>
          <w:szCs w:val="24"/>
        </w:rPr>
      </w:pPr>
      <w:r>
        <w:rPr>
          <w:rFonts w:hint="eastAsia" w:ascii="Calibri"/>
          <w:sz w:val="24"/>
          <w:szCs w:val="24"/>
          <w:lang w:val="en-US" w:eastAsia="zh-CN"/>
        </w:rPr>
        <w:t>10.3</w:t>
      </w:r>
      <w:r>
        <w:rPr>
          <w:rFonts w:hint="eastAsia" w:ascii="Calibri"/>
          <w:sz w:val="24"/>
          <w:szCs w:val="24"/>
        </w:rPr>
        <w:t>支持扫描枪扫描接收；支持PDA扫描接收；支持人工录入接收</w:t>
      </w:r>
    </w:p>
    <w:p>
      <w:pPr>
        <w:numPr>
          <w:ilvl w:val="0"/>
          <w:numId w:val="0"/>
        </w:numPr>
        <w:ind w:left="280" w:leftChars="0"/>
        <w:rPr>
          <w:rFonts w:ascii="Calibri"/>
          <w:sz w:val="24"/>
          <w:szCs w:val="24"/>
        </w:rPr>
      </w:pPr>
      <w:r>
        <w:rPr>
          <w:rFonts w:hint="eastAsia" w:ascii="Calibri"/>
          <w:sz w:val="24"/>
          <w:szCs w:val="24"/>
          <w:lang w:val="en-US" w:eastAsia="zh-CN"/>
        </w:rPr>
        <w:t>10.4</w:t>
      </w:r>
      <w:r>
        <w:rPr>
          <w:rFonts w:hint="eastAsia" w:ascii="Calibri"/>
          <w:sz w:val="24"/>
          <w:szCs w:val="24"/>
        </w:rPr>
        <w:t>支持处理方式登记、感染处理登记</w:t>
      </w:r>
    </w:p>
    <w:p>
      <w:pPr>
        <w:numPr>
          <w:ilvl w:val="0"/>
          <w:numId w:val="0"/>
        </w:numPr>
        <w:ind w:left="280" w:leftChars="0"/>
        <w:rPr>
          <w:rFonts w:ascii="Calibri"/>
          <w:sz w:val="24"/>
          <w:szCs w:val="24"/>
        </w:rPr>
      </w:pPr>
      <w:r>
        <w:rPr>
          <w:rFonts w:hint="eastAsia" w:ascii="Calibri"/>
          <w:sz w:val="24"/>
          <w:szCs w:val="24"/>
          <w:lang w:val="en-US" w:eastAsia="zh-CN"/>
        </w:rPr>
        <w:t>10.5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10.6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10.7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11、手术房间接收管理</w:t>
      </w:r>
    </w:p>
    <w:p>
      <w:pPr>
        <w:numPr>
          <w:ilvl w:val="0"/>
          <w:numId w:val="0"/>
        </w:numPr>
        <w:ind w:left="280" w:leftChars="0"/>
        <w:rPr>
          <w:rFonts w:ascii="Calibri"/>
          <w:sz w:val="24"/>
          <w:szCs w:val="24"/>
        </w:rPr>
      </w:pPr>
      <w:r>
        <w:rPr>
          <w:rFonts w:hint="eastAsia" w:ascii="Calibri"/>
          <w:sz w:val="24"/>
          <w:szCs w:val="24"/>
          <w:lang w:val="en-US" w:eastAsia="zh-CN"/>
        </w:rPr>
        <w:t>11.1</w:t>
      </w:r>
      <w:r>
        <w:rPr>
          <w:rFonts w:hint="eastAsia" w:ascii="Calibri"/>
          <w:sz w:val="24"/>
          <w:szCs w:val="24"/>
        </w:rPr>
        <w:t>实现出库单据及单据明细的查询</w:t>
      </w:r>
    </w:p>
    <w:p>
      <w:pPr>
        <w:numPr>
          <w:ilvl w:val="0"/>
          <w:numId w:val="0"/>
        </w:numPr>
        <w:ind w:left="280" w:leftChars="0"/>
        <w:rPr>
          <w:rFonts w:ascii="Calibri"/>
          <w:sz w:val="24"/>
          <w:szCs w:val="24"/>
        </w:rPr>
      </w:pPr>
      <w:r>
        <w:rPr>
          <w:rFonts w:hint="eastAsia" w:ascii="Calibri"/>
          <w:sz w:val="24"/>
          <w:szCs w:val="24"/>
          <w:lang w:val="en-US" w:eastAsia="zh-CN"/>
        </w:rPr>
        <w:t>11.2</w:t>
      </w:r>
      <w:r>
        <w:rPr>
          <w:rFonts w:hint="eastAsia" w:ascii="Calibri"/>
          <w:sz w:val="24"/>
          <w:szCs w:val="24"/>
        </w:rPr>
        <w:t>支持按接收时间、手术房间、接收单号、接收人、消毒包查询</w:t>
      </w:r>
    </w:p>
    <w:p>
      <w:pPr>
        <w:numPr>
          <w:ilvl w:val="0"/>
          <w:numId w:val="0"/>
        </w:numPr>
        <w:ind w:left="280" w:leftChars="0"/>
        <w:rPr>
          <w:rFonts w:ascii="Calibri"/>
          <w:sz w:val="24"/>
          <w:szCs w:val="24"/>
        </w:rPr>
      </w:pPr>
      <w:r>
        <w:rPr>
          <w:rFonts w:hint="eastAsia" w:ascii="Calibri"/>
          <w:sz w:val="24"/>
          <w:szCs w:val="24"/>
          <w:lang w:val="en-US" w:eastAsia="zh-CN"/>
        </w:rPr>
        <w:t>11.3</w:t>
      </w:r>
      <w:r>
        <w:rPr>
          <w:rFonts w:hint="eastAsia" w:ascii="Calibri"/>
          <w:sz w:val="24"/>
          <w:szCs w:val="24"/>
        </w:rPr>
        <w:t>支持接收单据删除功能、支持接收消毒包删除功能</w:t>
      </w:r>
    </w:p>
    <w:p>
      <w:pPr>
        <w:numPr>
          <w:ilvl w:val="0"/>
          <w:numId w:val="0"/>
        </w:numPr>
        <w:ind w:left="280" w:leftChars="0"/>
        <w:rPr>
          <w:rFonts w:ascii="Calibri"/>
          <w:sz w:val="24"/>
          <w:szCs w:val="24"/>
        </w:rPr>
      </w:pPr>
      <w:r>
        <w:rPr>
          <w:rFonts w:hint="eastAsia" w:ascii="Calibri"/>
          <w:sz w:val="24"/>
          <w:szCs w:val="24"/>
          <w:lang w:val="en-US" w:eastAsia="zh-CN"/>
        </w:rPr>
        <w:t>11.4</w:t>
      </w:r>
      <w:r>
        <w:rPr>
          <w:rFonts w:hint="eastAsia" w:ascii="Calibri"/>
          <w:sz w:val="24"/>
          <w:szCs w:val="24"/>
        </w:rPr>
        <w:t>支持语音提示功能</w:t>
      </w:r>
    </w:p>
    <w:p>
      <w:pPr>
        <w:numPr>
          <w:ilvl w:val="0"/>
          <w:numId w:val="0"/>
        </w:numPr>
        <w:ind w:left="280" w:leftChars="0"/>
        <w:rPr>
          <w:rFonts w:hint="eastAsia" w:ascii="Calibri"/>
          <w:sz w:val="24"/>
          <w:szCs w:val="24"/>
        </w:rPr>
      </w:pPr>
      <w:r>
        <w:rPr>
          <w:rFonts w:hint="eastAsia" w:ascii="Calibri"/>
          <w:sz w:val="24"/>
          <w:szCs w:val="24"/>
          <w:lang w:val="en-US" w:eastAsia="zh-CN"/>
        </w:rPr>
        <w:t>11.5</w:t>
      </w:r>
      <w:r>
        <w:rPr>
          <w:rFonts w:hint="eastAsia" w:ascii="Calibri"/>
          <w:sz w:val="24"/>
          <w:szCs w:val="24"/>
        </w:rPr>
        <w:t>支持追溯查询和日志查询</w:t>
      </w:r>
      <w:r>
        <w:rPr>
          <w:rFonts w:ascii="Times New Roman" w:hAnsi="Times New Roman"/>
          <w:sz w:val="24"/>
          <w:szCs w:val="24"/>
          <w:u w:val="single"/>
        </w:rPr>
        <w:t xml:space="preserve">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12、术前检查</w:t>
      </w:r>
    </w:p>
    <w:p>
      <w:pPr>
        <w:numPr>
          <w:ilvl w:val="0"/>
          <w:numId w:val="0"/>
        </w:numPr>
        <w:ind w:left="280" w:leftChars="0"/>
        <w:rPr>
          <w:rFonts w:ascii="Calibri"/>
          <w:sz w:val="24"/>
          <w:szCs w:val="24"/>
        </w:rPr>
      </w:pPr>
      <w:r>
        <w:rPr>
          <w:rFonts w:hint="eastAsia" w:ascii="Calibri"/>
          <w:sz w:val="24"/>
          <w:szCs w:val="24"/>
          <w:lang w:val="en-US" w:eastAsia="zh-CN"/>
        </w:rPr>
        <w:t>12.1</w:t>
      </w:r>
      <w:r>
        <w:rPr>
          <w:rFonts w:hint="eastAsia" w:ascii="Calibri"/>
          <w:sz w:val="24"/>
          <w:szCs w:val="24"/>
        </w:rPr>
        <w:t>实现记录接检查结果、检查人、检查时间、生成检查单据</w:t>
      </w:r>
    </w:p>
    <w:p>
      <w:pPr>
        <w:numPr>
          <w:ilvl w:val="0"/>
          <w:numId w:val="0"/>
        </w:numPr>
        <w:ind w:left="280" w:leftChars="0"/>
        <w:rPr>
          <w:rFonts w:ascii="Calibri"/>
          <w:sz w:val="24"/>
          <w:szCs w:val="24"/>
        </w:rPr>
      </w:pPr>
      <w:r>
        <w:rPr>
          <w:rFonts w:hint="eastAsia" w:ascii="Calibri"/>
          <w:sz w:val="24"/>
          <w:szCs w:val="24"/>
          <w:lang w:val="en-US" w:eastAsia="zh-CN"/>
        </w:rPr>
        <w:t>12.2</w:t>
      </w:r>
      <w:r>
        <w:rPr>
          <w:rFonts w:hint="eastAsia" w:ascii="Calibri"/>
          <w:sz w:val="24"/>
          <w:szCs w:val="24"/>
        </w:rPr>
        <w:t>支持消毒包术前检查添加、删除、保存功能</w:t>
      </w:r>
    </w:p>
    <w:p>
      <w:pPr>
        <w:numPr>
          <w:ilvl w:val="0"/>
          <w:numId w:val="0"/>
        </w:numPr>
        <w:ind w:left="280" w:leftChars="0"/>
        <w:rPr>
          <w:rFonts w:ascii="Calibri"/>
          <w:sz w:val="24"/>
          <w:szCs w:val="24"/>
        </w:rPr>
      </w:pPr>
      <w:r>
        <w:rPr>
          <w:rFonts w:hint="eastAsia" w:ascii="Calibri"/>
          <w:sz w:val="24"/>
          <w:szCs w:val="24"/>
          <w:lang w:val="en-US" w:eastAsia="zh-CN"/>
        </w:rPr>
        <w:t>12.3</w:t>
      </w:r>
      <w:r>
        <w:rPr>
          <w:rFonts w:hint="eastAsia" w:ascii="Calibri"/>
          <w:sz w:val="24"/>
          <w:szCs w:val="24"/>
        </w:rPr>
        <w:t>支持扫描枪扫描添加；支持PDA扫描添加；支持人工录入添加</w:t>
      </w:r>
    </w:p>
    <w:p>
      <w:pPr>
        <w:numPr>
          <w:ilvl w:val="0"/>
          <w:numId w:val="0"/>
        </w:numPr>
        <w:ind w:left="280" w:leftChars="0"/>
        <w:rPr>
          <w:rFonts w:ascii="Calibri"/>
          <w:sz w:val="24"/>
          <w:szCs w:val="24"/>
        </w:rPr>
      </w:pPr>
      <w:r>
        <w:rPr>
          <w:rFonts w:hint="eastAsia" w:ascii="Calibri"/>
          <w:sz w:val="24"/>
          <w:szCs w:val="24"/>
          <w:lang w:val="en-US" w:eastAsia="zh-CN"/>
        </w:rPr>
        <w:t>12.4</w:t>
      </w:r>
      <w:r>
        <w:rPr>
          <w:rFonts w:hint="eastAsia" w:ascii="Calibri"/>
          <w:sz w:val="24"/>
          <w:szCs w:val="24"/>
        </w:rPr>
        <w:t>支持处理方式登记、感染处理登记、丢失损坏登记</w:t>
      </w:r>
    </w:p>
    <w:p>
      <w:pPr>
        <w:numPr>
          <w:ilvl w:val="0"/>
          <w:numId w:val="0"/>
        </w:numPr>
        <w:ind w:left="280" w:leftChars="0"/>
        <w:rPr>
          <w:rFonts w:ascii="Calibri"/>
          <w:sz w:val="24"/>
          <w:szCs w:val="24"/>
        </w:rPr>
      </w:pPr>
      <w:r>
        <w:rPr>
          <w:rFonts w:hint="eastAsia" w:ascii="Calibri"/>
          <w:sz w:val="24"/>
          <w:szCs w:val="24"/>
          <w:lang w:val="en-US" w:eastAsia="zh-CN"/>
        </w:rPr>
        <w:t>12.5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12.6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12.7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13、术前检查管理</w:t>
      </w:r>
    </w:p>
    <w:p>
      <w:pPr>
        <w:numPr>
          <w:ilvl w:val="0"/>
          <w:numId w:val="0"/>
        </w:numPr>
        <w:ind w:left="280" w:leftChars="0"/>
        <w:rPr>
          <w:rFonts w:ascii="Calibri"/>
          <w:sz w:val="24"/>
          <w:szCs w:val="24"/>
        </w:rPr>
      </w:pPr>
      <w:r>
        <w:rPr>
          <w:rFonts w:hint="eastAsia" w:ascii="Calibri"/>
          <w:sz w:val="24"/>
          <w:szCs w:val="24"/>
          <w:lang w:val="en-US" w:eastAsia="zh-CN"/>
        </w:rPr>
        <w:t>13.1</w:t>
      </w:r>
      <w:r>
        <w:rPr>
          <w:rFonts w:hint="eastAsia" w:ascii="Calibri"/>
          <w:sz w:val="24"/>
          <w:szCs w:val="24"/>
        </w:rPr>
        <w:t>实现检查单据及单据明细的查询</w:t>
      </w:r>
    </w:p>
    <w:p>
      <w:pPr>
        <w:numPr>
          <w:ilvl w:val="0"/>
          <w:numId w:val="0"/>
        </w:numPr>
        <w:ind w:left="280" w:leftChars="0"/>
        <w:rPr>
          <w:rFonts w:ascii="Calibri"/>
          <w:sz w:val="24"/>
          <w:szCs w:val="24"/>
        </w:rPr>
      </w:pPr>
      <w:r>
        <w:rPr>
          <w:rFonts w:hint="eastAsia" w:ascii="Calibri"/>
          <w:sz w:val="24"/>
          <w:szCs w:val="24"/>
          <w:lang w:val="en-US" w:eastAsia="zh-CN"/>
        </w:rPr>
        <w:t>13.2</w:t>
      </w:r>
      <w:r>
        <w:rPr>
          <w:rFonts w:hint="eastAsia" w:ascii="Calibri"/>
          <w:sz w:val="24"/>
          <w:szCs w:val="24"/>
        </w:rPr>
        <w:t>支持按检查时间、检查结果、检查单号、检查人、消毒包查询</w:t>
      </w:r>
    </w:p>
    <w:p>
      <w:pPr>
        <w:numPr>
          <w:ilvl w:val="0"/>
          <w:numId w:val="0"/>
        </w:numPr>
        <w:ind w:left="280" w:leftChars="0"/>
        <w:rPr>
          <w:rFonts w:ascii="Calibri"/>
          <w:sz w:val="24"/>
          <w:szCs w:val="24"/>
        </w:rPr>
      </w:pPr>
      <w:r>
        <w:rPr>
          <w:rFonts w:hint="eastAsia" w:ascii="Calibri"/>
          <w:sz w:val="24"/>
          <w:szCs w:val="24"/>
          <w:lang w:val="en-US" w:eastAsia="zh-CN"/>
        </w:rPr>
        <w:t>13.3</w:t>
      </w:r>
      <w:r>
        <w:rPr>
          <w:rFonts w:hint="eastAsia" w:ascii="Calibri"/>
          <w:sz w:val="24"/>
          <w:szCs w:val="24"/>
        </w:rPr>
        <w:t>支持检查单据删除功能、支持检查消毒包删除功能</w:t>
      </w:r>
    </w:p>
    <w:p>
      <w:pPr>
        <w:numPr>
          <w:ilvl w:val="0"/>
          <w:numId w:val="0"/>
        </w:numPr>
        <w:ind w:left="280" w:leftChars="0"/>
        <w:rPr>
          <w:rFonts w:ascii="Calibri"/>
          <w:sz w:val="24"/>
          <w:szCs w:val="24"/>
        </w:rPr>
      </w:pPr>
      <w:r>
        <w:rPr>
          <w:rFonts w:hint="eastAsia" w:ascii="Calibri"/>
          <w:sz w:val="24"/>
          <w:szCs w:val="24"/>
          <w:lang w:val="en-US" w:eastAsia="zh-CN"/>
        </w:rPr>
        <w:t>13.4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13.5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14、手术结束登记</w:t>
      </w:r>
    </w:p>
    <w:p>
      <w:pPr>
        <w:numPr>
          <w:ilvl w:val="0"/>
          <w:numId w:val="0"/>
        </w:numPr>
        <w:ind w:left="280" w:leftChars="0"/>
        <w:rPr>
          <w:rFonts w:ascii="Calibri"/>
          <w:sz w:val="24"/>
          <w:szCs w:val="24"/>
        </w:rPr>
      </w:pPr>
      <w:r>
        <w:rPr>
          <w:rFonts w:hint="eastAsia" w:ascii="Calibri"/>
          <w:sz w:val="24"/>
          <w:szCs w:val="24"/>
          <w:lang w:val="en-US" w:eastAsia="zh-CN"/>
        </w:rPr>
        <w:t>14.1</w:t>
      </w:r>
      <w:r>
        <w:rPr>
          <w:rFonts w:hint="eastAsia" w:ascii="Calibri"/>
          <w:sz w:val="24"/>
          <w:szCs w:val="24"/>
        </w:rPr>
        <w:t>实现记录接登记人、登记时间、生成手术结束登记单据</w:t>
      </w:r>
    </w:p>
    <w:p>
      <w:pPr>
        <w:numPr>
          <w:ilvl w:val="0"/>
          <w:numId w:val="0"/>
        </w:numPr>
        <w:ind w:left="280" w:leftChars="0"/>
        <w:rPr>
          <w:rFonts w:ascii="Calibri"/>
          <w:sz w:val="24"/>
          <w:szCs w:val="24"/>
        </w:rPr>
      </w:pPr>
      <w:r>
        <w:rPr>
          <w:rFonts w:hint="eastAsia" w:ascii="Calibri"/>
          <w:sz w:val="24"/>
          <w:szCs w:val="24"/>
          <w:lang w:val="en-US" w:eastAsia="zh-CN"/>
        </w:rPr>
        <w:t>14.2</w:t>
      </w:r>
      <w:r>
        <w:rPr>
          <w:rFonts w:hint="eastAsia" w:ascii="Calibri"/>
          <w:sz w:val="24"/>
          <w:szCs w:val="24"/>
        </w:rPr>
        <w:t>支持消毒包添加、删除、保存功能</w:t>
      </w:r>
    </w:p>
    <w:p>
      <w:pPr>
        <w:numPr>
          <w:ilvl w:val="0"/>
          <w:numId w:val="0"/>
        </w:numPr>
        <w:ind w:left="280" w:leftChars="0"/>
        <w:rPr>
          <w:rFonts w:ascii="Calibri"/>
          <w:sz w:val="24"/>
          <w:szCs w:val="24"/>
        </w:rPr>
      </w:pPr>
      <w:r>
        <w:rPr>
          <w:rFonts w:hint="eastAsia" w:ascii="Calibri"/>
          <w:sz w:val="24"/>
          <w:szCs w:val="24"/>
          <w:lang w:val="en-US" w:eastAsia="zh-CN"/>
        </w:rPr>
        <w:t>14.3</w:t>
      </w:r>
      <w:r>
        <w:rPr>
          <w:rFonts w:hint="eastAsia" w:ascii="Calibri"/>
          <w:sz w:val="24"/>
          <w:szCs w:val="24"/>
        </w:rPr>
        <w:t>支持扫描枪扫描添加；支持PDA扫描添加；支持人工录入添加</w:t>
      </w:r>
    </w:p>
    <w:p>
      <w:pPr>
        <w:numPr>
          <w:ilvl w:val="0"/>
          <w:numId w:val="0"/>
        </w:numPr>
        <w:ind w:left="280" w:leftChars="0"/>
        <w:rPr>
          <w:rFonts w:ascii="Calibri"/>
          <w:sz w:val="24"/>
          <w:szCs w:val="24"/>
        </w:rPr>
      </w:pPr>
      <w:r>
        <w:rPr>
          <w:rFonts w:hint="eastAsia" w:ascii="Calibri"/>
          <w:sz w:val="24"/>
          <w:szCs w:val="24"/>
          <w:lang w:val="en-US" w:eastAsia="zh-CN"/>
        </w:rPr>
        <w:t>14.4</w:t>
      </w:r>
      <w:r>
        <w:rPr>
          <w:rFonts w:hint="eastAsia" w:ascii="Calibri"/>
          <w:sz w:val="24"/>
          <w:szCs w:val="24"/>
        </w:rPr>
        <w:t>支持处理方式登记、感染处理登记、丢失损坏登记</w:t>
      </w:r>
    </w:p>
    <w:p>
      <w:pPr>
        <w:numPr>
          <w:ilvl w:val="0"/>
          <w:numId w:val="0"/>
        </w:numPr>
        <w:ind w:left="280" w:leftChars="0"/>
        <w:rPr>
          <w:rFonts w:ascii="Calibri"/>
          <w:sz w:val="24"/>
          <w:szCs w:val="24"/>
        </w:rPr>
      </w:pPr>
      <w:r>
        <w:rPr>
          <w:rFonts w:hint="eastAsia" w:ascii="Calibri"/>
          <w:sz w:val="24"/>
          <w:szCs w:val="24"/>
          <w:lang w:val="en-US" w:eastAsia="zh-CN"/>
        </w:rPr>
        <w:t>14.5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14.6</w:t>
      </w:r>
      <w:r>
        <w:rPr>
          <w:rFonts w:hint="eastAsia" w:ascii="Calibri"/>
          <w:sz w:val="24"/>
          <w:szCs w:val="24"/>
        </w:rPr>
        <w:t>支持语音提示功能</w:t>
      </w:r>
    </w:p>
    <w:p>
      <w:pPr>
        <w:numPr>
          <w:ilvl w:val="0"/>
          <w:numId w:val="0"/>
        </w:numPr>
        <w:ind w:left="280" w:leftChars="0"/>
        <w:rPr>
          <w:rFonts w:hint="eastAsia" w:ascii="Calibri"/>
          <w:sz w:val="24"/>
          <w:szCs w:val="24"/>
        </w:rPr>
      </w:pPr>
      <w:r>
        <w:rPr>
          <w:rFonts w:hint="eastAsia" w:ascii="Calibri"/>
          <w:sz w:val="24"/>
          <w:szCs w:val="24"/>
          <w:lang w:val="en-US" w:eastAsia="zh-CN"/>
        </w:rPr>
        <w:t>14.7</w:t>
      </w:r>
      <w:r>
        <w:rPr>
          <w:rFonts w:hint="eastAsia" w:ascii="Calibri"/>
          <w:sz w:val="24"/>
          <w:szCs w:val="24"/>
        </w:rPr>
        <w:t>支持追溯查询和日志查询</w:t>
      </w:r>
      <w:r>
        <w:rPr>
          <w:rFonts w:ascii="Times New Roman" w:hAnsi="Times New Roman"/>
          <w:sz w:val="24"/>
          <w:szCs w:val="24"/>
          <w:u w:val="single"/>
        </w:rPr>
        <w:t xml:space="preserve">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15、手术结束登记管理</w:t>
      </w:r>
    </w:p>
    <w:p>
      <w:pPr>
        <w:numPr>
          <w:ilvl w:val="0"/>
          <w:numId w:val="0"/>
        </w:numPr>
        <w:ind w:left="280" w:leftChars="0"/>
        <w:rPr>
          <w:rFonts w:ascii="Calibri"/>
          <w:sz w:val="24"/>
          <w:szCs w:val="24"/>
        </w:rPr>
      </w:pPr>
      <w:r>
        <w:rPr>
          <w:rFonts w:hint="eastAsia" w:ascii="Calibri"/>
          <w:sz w:val="24"/>
          <w:szCs w:val="24"/>
          <w:lang w:val="en-US" w:eastAsia="zh-CN"/>
        </w:rPr>
        <w:t>15.1</w:t>
      </w:r>
      <w:r>
        <w:rPr>
          <w:rFonts w:hint="eastAsia" w:ascii="Calibri"/>
          <w:sz w:val="24"/>
          <w:szCs w:val="24"/>
        </w:rPr>
        <w:t>实现单据及单据明细的查询</w:t>
      </w:r>
    </w:p>
    <w:p>
      <w:pPr>
        <w:numPr>
          <w:ilvl w:val="0"/>
          <w:numId w:val="0"/>
        </w:numPr>
        <w:ind w:left="280" w:leftChars="0"/>
        <w:rPr>
          <w:rFonts w:ascii="Calibri"/>
          <w:sz w:val="24"/>
          <w:szCs w:val="24"/>
        </w:rPr>
      </w:pPr>
      <w:r>
        <w:rPr>
          <w:rFonts w:hint="eastAsia" w:ascii="Calibri"/>
          <w:sz w:val="24"/>
          <w:szCs w:val="24"/>
          <w:lang w:val="en-US" w:eastAsia="zh-CN"/>
        </w:rPr>
        <w:t>15.2</w:t>
      </w:r>
      <w:r>
        <w:rPr>
          <w:rFonts w:hint="eastAsia" w:ascii="Calibri"/>
          <w:sz w:val="24"/>
          <w:szCs w:val="24"/>
        </w:rPr>
        <w:t>支持按登记时间、登记单号、登记人、消毒包查询</w:t>
      </w:r>
    </w:p>
    <w:p>
      <w:pPr>
        <w:numPr>
          <w:ilvl w:val="0"/>
          <w:numId w:val="0"/>
        </w:numPr>
        <w:ind w:left="280" w:leftChars="0"/>
        <w:rPr>
          <w:rFonts w:ascii="Calibri"/>
          <w:sz w:val="24"/>
          <w:szCs w:val="24"/>
        </w:rPr>
      </w:pPr>
      <w:r>
        <w:rPr>
          <w:rFonts w:hint="eastAsia" w:ascii="Calibri"/>
          <w:sz w:val="24"/>
          <w:szCs w:val="24"/>
          <w:lang w:val="en-US" w:eastAsia="zh-CN"/>
        </w:rPr>
        <w:t>15.3</w:t>
      </w:r>
      <w:r>
        <w:rPr>
          <w:rFonts w:hint="eastAsia" w:ascii="Calibri"/>
          <w:sz w:val="24"/>
          <w:szCs w:val="24"/>
        </w:rPr>
        <w:t>支持单据删除功能、支持消毒包删除功能</w:t>
      </w:r>
    </w:p>
    <w:p>
      <w:pPr>
        <w:numPr>
          <w:ilvl w:val="0"/>
          <w:numId w:val="0"/>
        </w:numPr>
        <w:ind w:left="280" w:leftChars="0"/>
        <w:rPr>
          <w:rFonts w:ascii="Calibri"/>
          <w:sz w:val="24"/>
          <w:szCs w:val="24"/>
        </w:rPr>
      </w:pPr>
      <w:r>
        <w:rPr>
          <w:rFonts w:hint="eastAsia" w:ascii="Calibri"/>
          <w:sz w:val="24"/>
          <w:szCs w:val="24"/>
          <w:lang w:val="en-US" w:eastAsia="zh-CN"/>
        </w:rPr>
        <w:t>15.4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15.5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16、术后清点</w:t>
      </w:r>
    </w:p>
    <w:p>
      <w:pPr>
        <w:numPr>
          <w:ilvl w:val="0"/>
          <w:numId w:val="0"/>
        </w:numPr>
        <w:ind w:left="280" w:leftChars="0"/>
        <w:rPr>
          <w:rFonts w:ascii="Calibri"/>
          <w:sz w:val="24"/>
          <w:szCs w:val="24"/>
        </w:rPr>
      </w:pPr>
      <w:r>
        <w:rPr>
          <w:rFonts w:hint="eastAsia" w:ascii="Calibri"/>
          <w:sz w:val="24"/>
          <w:szCs w:val="24"/>
          <w:lang w:val="en-US" w:eastAsia="zh-CN"/>
        </w:rPr>
        <w:t>16.1</w:t>
      </w:r>
      <w:r>
        <w:rPr>
          <w:rFonts w:hint="eastAsia" w:ascii="Calibri"/>
          <w:sz w:val="24"/>
          <w:szCs w:val="24"/>
        </w:rPr>
        <w:t>实现记录清点人、清点时间、生成清点单据</w:t>
      </w:r>
    </w:p>
    <w:p>
      <w:pPr>
        <w:numPr>
          <w:ilvl w:val="0"/>
          <w:numId w:val="0"/>
        </w:numPr>
        <w:ind w:left="280" w:leftChars="0"/>
        <w:rPr>
          <w:rFonts w:ascii="Calibri"/>
          <w:sz w:val="24"/>
          <w:szCs w:val="24"/>
        </w:rPr>
      </w:pPr>
      <w:r>
        <w:rPr>
          <w:rFonts w:hint="eastAsia" w:ascii="Calibri"/>
          <w:sz w:val="24"/>
          <w:szCs w:val="24"/>
          <w:lang w:val="en-US" w:eastAsia="zh-CN"/>
        </w:rPr>
        <w:t>16.2</w:t>
      </w:r>
      <w:r>
        <w:rPr>
          <w:rFonts w:hint="eastAsia" w:ascii="Calibri"/>
          <w:sz w:val="24"/>
          <w:szCs w:val="24"/>
        </w:rPr>
        <w:t>支持消毒包添加、删除、保存功能</w:t>
      </w:r>
    </w:p>
    <w:p>
      <w:pPr>
        <w:numPr>
          <w:ilvl w:val="0"/>
          <w:numId w:val="0"/>
        </w:numPr>
        <w:ind w:left="280" w:leftChars="0"/>
        <w:rPr>
          <w:rFonts w:ascii="Calibri"/>
          <w:sz w:val="24"/>
          <w:szCs w:val="24"/>
        </w:rPr>
      </w:pPr>
      <w:r>
        <w:rPr>
          <w:rFonts w:hint="eastAsia" w:ascii="Calibri"/>
          <w:sz w:val="24"/>
          <w:szCs w:val="24"/>
          <w:lang w:val="en-US" w:eastAsia="zh-CN"/>
        </w:rPr>
        <w:t>16.3</w:t>
      </w:r>
      <w:r>
        <w:rPr>
          <w:rFonts w:hint="eastAsia" w:ascii="Calibri"/>
          <w:sz w:val="24"/>
          <w:szCs w:val="24"/>
        </w:rPr>
        <w:t>支持扫描枪扫描添加；支持PDA扫描添加；支持人工录入添加</w:t>
      </w:r>
    </w:p>
    <w:p>
      <w:pPr>
        <w:numPr>
          <w:ilvl w:val="0"/>
          <w:numId w:val="0"/>
        </w:numPr>
        <w:ind w:left="280" w:leftChars="0"/>
        <w:rPr>
          <w:rFonts w:ascii="Calibri"/>
          <w:sz w:val="24"/>
          <w:szCs w:val="24"/>
        </w:rPr>
      </w:pPr>
      <w:r>
        <w:rPr>
          <w:rFonts w:hint="eastAsia" w:ascii="Calibri"/>
          <w:sz w:val="24"/>
          <w:szCs w:val="24"/>
          <w:lang w:val="en-US" w:eastAsia="zh-CN"/>
        </w:rPr>
        <w:t>16.4</w:t>
      </w:r>
      <w:r>
        <w:rPr>
          <w:rFonts w:hint="eastAsia" w:ascii="Calibri"/>
          <w:sz w:val="24"/>
          <w:szCs w:val="24"/>
        </w:rPr>
        <w:t>支持处理方式登记、感染处理登记、丢失损坏登记</w:t>
      </w:r>
    </w:p>
    <w:p>
      <w:pPr>
        <w:numPr>
          <w:ilvl w:val="0"/>
          <w:numId w:val="0"/>
        </w:numPr>
        <w:ind w:left="280" w:leftChars="0"/>
        <w:rPr>
          <w:rFonts w:ascii="Calibri"/>
          <w:sz w:val="24"/>
          <w:szCs w:val="24"/>
        </w:rPr>
      </w:pPr>
      <w:r>
        <w:rPr>
          <w:rFonts w:hint="eastAsia" w:ascii="Calibri"/>
          <w:sz w:val="24"/>
          <w:szCs w:val="24"/>
          <w:lang w:val="en-US" w:eastAsia="zh-CN"/>
        </w:rPr>
        <w:t>16.5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16.6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16.7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17、术后清点管理</w:t>
      </w:r>
    </w:p>
    <w:p>
      <w:pPr>
        <w:numPr>
          <w:ilvl w:val="0"/>
          <w:numId w:val="0"/>
        </w:numPr>
        <w:ind w:left="280" w:leftChars="0"/>
        <w:rPr>
          <w:rFonts w:ascii="Calibri"/>
          <w:sz w:val="24"/>
          <w:szCs w:val="24"/>
        </w:rPr>
      </w:pPr>
      <w:r>
        <w:rPr>
          <w:rFonts w:hint="eastAsia" w:ascii="Calibri"/>
          <w:sz w:val="24"/>
          <w:szCs w:val="24"/>
          <w:lang w:val="en-US" w:eastAsia="zh-CN"/>
        </w:rPr>
        <w:t>17.1</w:t>
      </w:r>
      <w:r>
        <w:rPr>
          <w:rFonts w:hint="eastAsia" w:ascii="Calibri"/>
          <w:sz w:val="24"/>
          <w:szCs w:val="24"/>
        </w:rPr>
        <w:t>实现单据及单据明细的查询</w:t>
      </w:r>
    </w:p>
    <w:p>
      <w:pPr>
        <w:numPr>
          <w:ilvl w:val="0"/>
          <w:numId w:val="0"/>
        </w:numPr>
        <w:ind w:left="280" w:leftChars="0"/>
        <w:rPr>
          <w:rFonts w:ascii="Calibri"/>
          <w:sz w:val="24"/>
          <w:szCs w:val="24"/>
        </w:rPr>
      </w:pPr>
      <w:r>
        <w:rPr>
          <w:rFonts w:hint="eastAsia" w:ascii="Calibri"/>
          <w:sz w:val="24"/>
          <w:szCs w:val="24"/>
          <w:lang w:val="en-US" w:eastAsia="zh-CN"/>
        </w:rPr>
        <w:t>17.2</w:t>
      </w:r>
      <w:r>
        <w:rPr>
          <w:rFonts w:hint="eastAsia" w:ascii="Calibri"/>
          <w:sz w:val="24"/>
          <w:szCs w:val="24"/>
        </w:rPr>
        <w:t>支持按登记时间、登记单号、登记人、消毒包查询</w:t>
      </w:r>
    </w:p>
    <w:p>
      <w:pPr>
        <w:numPr>
          <w:ilvl w:val="0"/>
          <w:numId w:val="0"/>
        </w:numPr>
        <w:ind w:left="280" w:leftChars="0"/>
        <w:rPr>
          <w:rFonts w:ascii="Calibri"/>
          <w:sz w:val="24"/>
          <w:szCs w:val="24"/>
        </w:rPr>
      </w:pPr>
      <w:r>
        <w:rPr>
          <w:rFonts w:hint="eastAsia" w:ascii="Calibri"/>
          <w:sz w:val="24"/>
          <w:szCs w:val="24"/>
          <w:lang w:val="en-US" w:eastAsia="zh-CN"/>
        </w:rPr>
        <w:t>17.3</w:t>
      </w:r>
      <w:r>
        <w:rPr>
          <w:rFonts w:hint="eastAsia" w:ascii="Calibri"/>
          <w:sz w:val="24"/>
          <w:szCs w:val="24"/>
        </w:rPr>
        <w:t>支持单据删除功能、支持消毒包删除功能</w:t>
      </w:r>
    </w:p>
    <w:p>
      <w:pPr>
        <w:numPr>
          <w:ilvl w:val="0"/>
          <w:numId w:val="0"/>
        </w:numPr>
        <w:ind w:left="280" w:leftChars="0"/>
        <w:rPr>
          <w:rFonts w:ascii="Calibri"/>
          <w:sz w:val="24"/>
          <w:szCs w:val="24"/>
        </w:rPr>
      </w:pPr>
      <w:r>
        <w:rPr>
          <w:rFonts w:hint="eastAsia" w:ascii="Calibri"/>
          <w:sz w:val="24"/>
          <w:szCs w:val="24"/>
          <w:lang w:val="en-US" w:eastAsia="zh-CN"/>
        </w:rPr>
        <w:t>17.4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17.5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18、消毒包交接</w:t>
      </w:r>
    </w:p>
    <w:p>
      <w:pPr>
        <w:numPr>
          <w:ilvl w:val="0"/>
          <w:numId w:val="0"/>
        </w:numPr>
        <w:ind w:left="280" w:leftChars="0"/>
        <w:rPr>
          <w:rFonts w:hint="eastAsia" w:ascii="Calibri"/>
          <w:sz w:val="24"/>
          <w:szCs w:val="24"/>
        </w:rPr>
      </w:pPr>
      <w:r>
        <w:rPr>
          <w:rFonts w:hint="eastAsia" w:ascii="Calibri"/>
          <w:sz w:val="24"/>
          <w:szCs w:val="24"/>
          <w:lang w:val="en-US" w:eastAsia="zh-CN"/>
        </w:rPr>
        <w:t>18.1</w:t>
      </w:r>
      <w:r>
        <w:rPr>
          <w:rFonts w:hint="eastAsia" w:ascii="Calibri"/>
          <w:sz w:val="24"/>
          <w:szCs w:val="24"/>
        </w:rPr>
        <w:t>实现记录污物交接人、污物接收人、接收时间、生成单据号</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18.2</w:t>
      </w:r>
      <w:r>
        <w:rPr>
          <w:rFonts w:hint="eastAsia" w:ascii="Calibri"/>
          <w:sz w:val="24"/>
          <w:szCs w:val="24"/>
        </w:rPr>
        <w:t>支持消毒包添加、删除、保存功能</w:t>
      </w:r>
    </w:p>
    <w:p>
      <w:pPr>
        <w:numPr>
          <w:ilvl w:val="0"/>
          <w:numId w:val="0"/>
        </w:numPr>
        <w:ind w:left="280" w:leftChars="0"/>
        <w:rPr>
          <w:rFonts w:ascii="Calibri"/>
          <w:sz w:val="24"/>
          <w:szCs w:val="24"/>
        </w:rPr>
      </w:pPr>
      <w:r>
        <w:rPr>
          <w:rFonts w:hint="eastAsia" w:ascii="Calibri"/>
          <w:sz w:val="24"/>
          <w:szCs w:val="24"/>
          <w:lang w:val="en-US" w:eastAsia="zh-CN"/>
        </w:rPr>
        <w:t>18.3</w:t>
      </w:r>
      <w:r>
        <w:rPr>
          <w:rFonts w:hint="eastAsia" w:ascii="Calibri"/>
          <w:sz w:val="24"/>
          <w:szCs w:val="24"/>
        </w:rPr>
        <w:t>支持扫描枪扫描添加；支持PDA扫描添加；支持人工录入添加</w:t>
      </w:r>
    </w:p>
    <w:p>
      <w:pPr>
        <w:numPr>
          <w:ilvl w:val="0"/>
          <w:numId w:val="0"/>
        </w:numPr>
        <w:ind w:left="280" w:leftChars="0"/>
        <w:rPr>
          <w:rFonts w:ascii="Calibri"/>
          <w:sz w:val="24"/>
          <w:szCs w:val="24"/>
        </w:rPr>
      </w:pPr>
      <w:r>
        <w:rPr>
          <w:rFonts w:hint="eastAsia" w:ascii="Calibri"/>
          <w:sz w:val="24"/>
          <w:szCs w:val="24"/>
          <w:lang w:val="en-US" w:eastAsia="zh-CN"/>
        </w:rPr>
        <w:t>18.4</w:t>
      </w:r>
      <w:r>
        <w:rPr>
          <w:rFonts w:hint="eastAsia" w:ascii="Calibri"/>
          <w:sz w:val="24"/>
          <w:szCs w:val="24"/>
        </w:rPr>
        <w:t>支持处理方式登记、感染处理登记、丢失损坏登记</w:t>
      </w:r>
    </w:p>
    <w:p>
      <w:pPr>
        <w:numPr>
          <w:ilvl w:val="0"/>
          <w:numId w:val="0"/>
        </w:numPr>
        <w:ind w:left="280" w:leftChars="0"/>
        <w:rPr>
          <w:rFonts w:ascii="Calibri"/>
          <w:sz w:val="24"/>
          <w:szCs w:val="24"/>
        </w:rPr>
      </w:pPr>
      <w:r>
        <w:rPr>
          <w:rFonts w:hint="eastAsia" w:ascii="Calibri"/>
          <w:sz w:val="24"/>
          <w:szCs w:val="24"/>
          <w:lang w:val="en-US" w:eastAsia="zh-CN"/>
        </w:rPr>
        <w:t>18.5</w:t>
      </w:r>
      <w:r>
        <w:rPr>
          <w:rFonts w:hint="eastAsia" w:ascii="Calibri"/>
          <w:sz w:val="24"/>
          <w:szCs w:val="24"/>
        </w:rPr>
        <w:t>支持包内容物显示</w:t>
      </w:r>
    </w:p>
    <w:p>
      <w:pPr>
        <w:numPr>
          <w:ilvl w:val="0"/>
          <w:numId w:val="0"/>
        </w:numPr>
        <w:ind w:left="280" w:leftChars="0"/>
        <w:rPr>
          <w:rFonts w:ascii="Calibri"/>
          <w:sz w:val="24"/>
          <w:szCs w:val="24"/>
        </w:rPr>
      </w:pPr>
      <w:r>
        <w:rPr>
          <w:rFonts w:hint="eastAsia" w:ascii="Calibri"/>
          <w:sz w:val="24"/>
          <w:szCs w:val="24"/>
          <w:lang w:val="en-US" w:eastAsia="zh-CN"/>
        </w:rPr>
        <w:t>18.6</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18.7</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19、过期包查询</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19.1</w:t>
      </w:r>
      <w:r>
        <w:rPr>
          <w:rFonts w:hint="eastAsia" w:ascii="Calibri"/>
          <w:sz w:val="24"/>
          <w:szCs w:val="24"/>
        </w:rPr>
        <w:t>实现消毒包过期查询功能</w:t>
      </w:r>
    </w:p>
    <w:p>
      <w:pPr>
        <w:numPr>
          <w:ilvl w:val="0"/>
          <w:numId w:val="0"/>
        </w:numPr>
        <w:ind w:left="280" w:leftChars="0"/>
        <w:rPr>
          <w:rFonts w:ascii="Calibri"/>
          <w:sz w:val="24"/>
          <w:szCs w:val="24"/>
        </w:rPr>
      </w:pPr>
      <w:r>
        <w:rPr>
          <w:rFonts w:hint="eastAsia" w:ascii="Calibri"/>
          <w:sz w:val="24"/>
          <w:szCs w:val="24"/>
          <w:lang w:val="en-US" w:eastAsia="zh-CN"/>
        </w:rPr>
        <w:t>19.2</w:t>
      </w:r>
      <w:r>
        <w:rPr>
          <w:rFonts w:hint="eastAsia" w:ascii="Calibri"/>
          <w:sz w:val="24"/>
          <w:szCs w:val="24"/>
        </w:rPr>
        <w:t>实现消毒包过期出库功能</w:t>
      </w:r>
    </w:p>
    <w:p>
      <w:pPr>
        <w:numPr>
          <w:ilvl w:val="0"/>
          <w:numId w:val="0"/>
        </w:numPr>
        <w:ind w:left="280" w:leftChars="0"/>
        <w:rPr>
          <w:rFonts w:ascii="Calibri"/>
          <w:sz w:val="24"/>
          <w:szCs w:val="24"/>
        </w:rPr>
      </w:pPr>
      <w:r>
        <w:rPr>
          <w:rFonts w:hint="eastAsia" w:ascii="Calibri"/>
          <w:sz w:val="24"/>
          <w:szCs w:val="24"/>
          <w:lang w:val="en-US" w:eastAsia="zh-CN"/>
        </w:rPr>
        <w:t>19.3</w:t>
      </w:r>
      <w:r>
        <w:rPr>
          <w:rFonts w:hint="eastAsia" w:ascii="Calibri"/>
          <w:sz w:val="24"/>
          <w:szCs w:val="24"/>
        </w:rPr>
        <w:t>支持按消毒包信息、消毒包类型进行查询</w:t>
      </w:r>
    </w:p>
    <w:p>
      <w:pPr>
        <w:numPr>
          <w:ilvl w:val="0"/>
          <w:numId w:val="0"/>
        </w:numPr>
        <w:ind w:left="280" w:leftChars="0"/>
        <w:rPr>
          <w:rFonts w:ascii="Calibri"/>
          <w:sz w:val="24"/>
          <w:szCs w:val="24"/>
        </w:rPr>
      </w:pPr>
      <w:r>
        <w:rPr>
          <w:rFonts w:hint="eastAsia" w:ascii="Calibri"/>
          <w:sz w:val="24"/>
          <w:szCs w:val="24"/>
          <w:lang w:val="en-US" w:eastAsia="zh-CN"/>
        </w:rPr>
        <w:t>19.4</w:t>
      </w:r>
      <w:r>
        <w:rPr>
          <w:rFonts w:hint="eastAsia" w:ascii="Calibri"/>
          <w:sz w:val="24"/>
          <w:szCs w:val="24"/>
        </w:rPr>
        <w:t>支持语音提示功能</w:t>
      </w:r>
    </w:p>
    <w:p>
      <w:pPr>
        <w:numPr>
          <w:ilvl w:val="0"/>
          <w:numId w:val="0"/>
        </w:numPr>
        <w:ind w:left="280" w:leftChars="0"/>
        <w:rPr>
          <w:rFonts w:ascii="Calibri"/>
          <w:sz w:val="24"/>
          <w:szCs w:val="24"/>
        </w:rPr>
      </w:pPr>
      <w:r>
        <w:rPr>
          <w:rFonts w:hint="eastAsia" w:ascii="Calibri"/>
          <w:sz w:val="24"/>
          <w:szCs w:val="24"/>
          <w:lang w:val="en-US" w:eastAsia="zh-CN"/>
        </w:rPr>
        <w:t>19.5</w:t>
      </w:r>
      <w:r>
        <w:rPr>
          <w:rFonts w:hint="eastAsia" w:ascii="Calibri"/>
          <w:sz w:val="24"/>
          <w:szCs w:val="24"/>
        </w:rPr>
        <w:t>支持追溯查询和日志查询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20、手术包回收明细查询</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20.1</w:t>
      </w:r>
      <w:r>
        <w:rPr>
          <w:rFonts w:hint="eastAsia" w:ascii="Calibri"/>
          <w:sz w:val="24"/>
          <w:szCs w:val="24"/>
        </w:rPr>
        <w:t>实现消毒包汇总、明细查询；支持按消毒包接收时间、消毒包查询</w:t>
      </w:r>
    </w:p>
    <w:p>
      <w:pPr>
        <w:numPr>
          <w:ilvl w:val="0"/>
          <w:numId w:val="0"/>
        </w:numPr>
        <w:ind w:left="280" w:leftChars="0"/>
        <w:rPr>
          <w:rFonts w:ascii="Calibri"/>
          <w:sz w:val="24"/>
          <w:szCs w:val="24"/>
        </w:rPr>
      </w:pPr>
      <w:r>
        <w:rPr>
          <w:rFonts w:hint="eastAsia" w:ascii="Calibri"/>
          <w:sz w:val="24"/>
          <w:szCs w:val="24"/>
          <w:lang w:val="en-US" w:eastAsia="zh-CN"/>
        </w:rPr>
        <w:t>20.2</w:t>
      </w:r>
      <w:r>
        <w:rPr>
          <w:rFonts w:hint="eastAsia" w:ascii="Calibri"/>
          <w:sz w:val="24"/>
          <w:szCs w:val="24"/>
        </w:rPr>
        <w:t>实现出库到手术房间汇总、明细查询；支持按消毒包出库时间、消毒包、手术房间查询</w:t>
      </w:r>
    </w:p>
    <w:p>
      <w:pPr>
        <w:numPr>
          <w:ilvl w:val="0"/>
          <w:numId w:val="0"/>
        </w:numPr>
        <w:ind w:left="280" w:leftChars="0"/>
        <w:rPr>
          <w:rFonts w:ascii="Calibri"/>
          <w:sz w:val="24"/>
          <w:szCs w:val="24"/>
        </w:rPr>
      </w:pPr>
      <w:r>
        <w:rPr>
          <w:rFonts w:hint="eastAsia" w:ascii="Calibri"/>
          <w:sz w:val="24"/>
          <w:szCs w:val="24"/>
          <w:lang w:val="en-US" w:eastAsia="zh-CN"/>
        </w:rPr>
        <w:t>20.3</w:t>
      </w:r>
      <w:r>
        <w:rPr>
          <w:rFonts w:hint="eastAsia" w:ascii="Calibri"/>
          <w:sz w:val="24"/>
          <w:szCs w:val="24"/>
        </w:rPr>
        <w:t>实现手术房间接收汇总、明细查询；支持按接收时间、消毒包、手术房间查询</w:t>
      </w:r>
    </w:p>
    <w:p>
      <w:pPr>
        <w:numPr>
          <w:ilvl w:val="0"/>
          <w:numId w:val="0"/>
        </w:numPr>
        <w:ind w:left="280" w:leftChars="0"/>
        <w:rPr>
          <w:rFonts w:hint="eastAsia" w:ascii="Calibri"/>
          <w:sz w:val="24"/>
          <w:szCs w:val="24"/>
        </w:rPr>
      </w:pPr>
      <w:r>
        <w:rPr>
          <w:rFonts w:hint="eastAsia" w:ascii="Calibri"/>
          <w:sz w:val="24"/>
          <w:szCs w:val="24"/>
          <w:lang w:val="en-US" w:eastAsia="zh-CN"/>
        </w:rPr>
        <w:t>20.4</w:t>
      </w:r>
      <w:r>
        <w:rPr>
          <w:rFonts w:hint="eastAsia" w:ascii="Calibri"/>
          <w:sz w:val="24"/>
          <w:szCs w:val="24"/>
        </w:rPr>
        <w:t>实现消毒包质量检查汇总、明细查询；支持按消毒包检查时间、消毒包、检查结果查询</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20.5</w:t>
      </w:r>
      <w:r>
        <w:rPr>
          <w:rFonts w:hint="eastAsia" w:ascii="Calibri"/>
          <w:sz w:val="24"/>
          <w:szCs w:val="24"/>
        </w:rPr>
        <w:t>实现消毒包使用汇总、明细查询；支持按消毒包使用时间、消毒包查询</w:t>
      </w:r>
    </w:p>
    <w:p>
      <w:pPr>
        <w:numPr>
          <w:ilvl w:val="0"/>
          <w:numId w:val="0"/>
        </w:numPr>
        <w:ind w:left="280" w:leftChars="0"/>
        <w:rPr>
          <w:rFonts w:ascii="Calibri"/>
          <w:sz w:val="24"/>
          <w:szCs w:val="24"/>
        </w:rPr>
      </w:pPr>
      <w:r>
        <w:rPr>
          <w:rFonts w:hint="eastAsia" w:ascii="Calibri"/>
          <w:sz w:val="24"/>
          <w:szCs w:val="24"/>
          <w:lang w:val="en-US" w:eastAsia="zh-CN"/>
        </w:rPr>
        <w:t>20.6</w:t>
      </w:r>
      <w:r>
        <w:rPr>
          <w:rFonts w:hint="eastAsia" w:ascii="Calibri"/>
          <w:sz w:val="24"/>
          <w:szCs w:val="24"/>
        </w:rPr>
        <w:t>实现消毒包使用完毕汇总、明细查询；支持按消毒包使用完毕时间、消毒包查询</w:t>
      </w:r>
    </w:p>
    <w:p>
      <w:pPr>
        <w:numPr>
          <w:ilvl w:val="0"/>
          <w:numId w:val="0"/>
        </w:numPr>
        <w:ind w:left="280" w:leftChars="0"/>
        <w:rPr>
          <w:rFonts w:ascii="Calibri"/>
          <w:sz w:val="24"/>
          <w:szCs w:val="24"/>
        </w:rPr>
      </w:pPr>
      <w:r>
        <w:rPr>
          <w:rFonts w:hint="eastAsia" w:ascii="Calibri"/>
          <w:sz w:val="24"/>
          <w:szCs w:val="24"/>
          <w:lang w:val="en-US" w:eastAsia="zh-CN"/>
        </w:rPr>
        <w:t>20.7</w:t>
      </w:r>
      <w:r>
        <w:rPr>
          <w:rFonts w:hint="eastAsia" w:ascii="Calibri"/>
          <w:sz w:val="24"/>
          <w:szCs w:val="24"/>
        </w:rPr>
        <w:t>实现器械检查汇总、明细查询；支持按器械检查时间、消毒包查询</w:t>
      </w:r>
    </w:p>
    <w:p>
      <w:pPr>
        <w:numPr>
          <w:ilvl w:val="0"/>
          <w:numId w:val="0"/>
        </w:numPr>
        <w:ind w:left="280" w:leftChars="0"/>
        <w:rPr>
          <w:rFonts w:ascii="Calibri"/>
          <w:sz w:val="24"/>
          <w:szCs w:val="24"/>
        </w:rPr>
      </w:pPr>
      <w:r>
        <w:rPr>
          <w:rFonts w:hint="eastAsia" w:ascii="Calibri"/>
          <w:sz w:val="24"/>
          <w:szCs w:val="24"/>
          <w:lang w:val="en-US" w:eastAsia="zh-CN"/>
        </w:rPr>
        <w:t>20.8</w:t>
      </w:r>
      <w:r>
        <w:rPr>
          <w:rFonts w:hint="eastAsia" w:ascii="Calibri"/>
          <w:sz w:val="24"/>
          <w:szCs w:val="24"/>
        </w:rPr>
        <w:t>实现物品交接汇总、明细查询；支持按交接时间、消毒包查询</w:t>
      </w:r>
    </w:p>
    <w:p>
      <w:pPr>
        <w:ind w:left="0" w:firstLine="281" w:firstLineChars="100"/>
        <w:rPr>
          <w:rFonts w:hint="eastAsia" w:ascii="Calibri"/>
          <w:b/>
          <w:bCs/>
          <w:sz w:val="28"/>
          <w:szCs w:val="28"/>
        </w:rPr>
      </w:pPr>
      <w:r>
        <w:rPr>
          <w:rFonts w:hint="eastAsia" w:ascii="Calibri"/>
          <w:b/>
          <w:bCs/>
          <w:sz w:val="28"/>
          <w:szCs w:val="28"/>
          <w:lang w:eastAsia="zh-CN"/>
        </w:rPr>
        <w:t>（</w:t>
      </w:r>
      <w:r>
        <w:rPr>
          <w:rFonts w:hint="eastAsia" w:ascii="Calibri"/>
          <w:b/>
          <w:bCs/>
          <w:sz w:val="28"/>
          <w:szCs w:val="28"/>
          <w:lang w:val="en-US" w:eastAsia="zh-CN"/>
        </w:rPr>
        <w:t>十</w:t>
      </w:r>
      <w:r>
        <w:rPr>
          <w:rFonts w:hint="eastAsia" w:ascii="Calibri"/>
          <w:b/>
          <w:bCs/>
          <w:sz w:val="28"/>
          <w:szCs w:val="28"/>
          <w:lang w:eastAsia="zh-CN"/>
        </w:rPr>
        <w:t>）</w:t>
      </w:r>
      <w:r>
        <w:rPr>
          <w:rFonts w:hint="eastAsia" w:ascii="Calibri"/>
          <w:b/>
          <w:bCs/>
          <w:sz w:val="28"/>
          <w:szCs w:val="28"/>
        </w:rPr>
        <w:t>外来器械</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1、外来器械登记</w:t>
      </w:r>
    </w:p>
    <w:p>
      <w:pPr>
        <w:numPr>
          <w:ilvl w:val="0"/>
          <w:numId w:val="0"/>
        </w:numPr>
        <w:ind w:left="280" w:leftChars="0"/>
        <w:rPr>
          <w:rFonts w:ascii="Calibri"/>
          <w:sz w:val="24"/>
          <w:szCs w:val="24"/>
        </w:rPr>
      </w:pPr>
      <w:r>
        <w:rPr>
          <w:rFonts w:hint="eastAsia" w:ascii="Calibri"/>
          <w:sz w:val="24"/>
          <w:szCs w:val="24"/>
          <w:lang w:val="en-US" w:eastAsia="zh-CN"/>
        </w:rPr>
        <w:t>1.1</w:t>
      </w:r>
      <w:r>
        <w:rPr>
          <w:rFonts w:hint="eastAsia" w:ascii="Calibri"/>
          <w:sz w:val="24"/>
          <w:szCs w:val="24"/>
        </w:rPr>
        <w:t>实现按照开始时间、结束时间、消毒包条码、消毒包名称查询外来器械</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进行外来器械信息添加或修改</w:t>
      </w:r>
    </w:p>
    <w:p>
      <w:pPr>
        <w:numPr>
          <w:ilvl w:val="0"/>
          <w:numId w:val="0"/>
        </w:numPr>
        <w:ind w:left="280" w:leftChars="0"/>
        <w:rPr>
          <w:rFonts w:ascii="Calibri"/>
          <w:sz w:val="24"/>
          <w:szCs w:val="24"/>
        </w:rPr>
      </w:pPr>
      <w:r>
        <w:rPr>
          <w:rFonts w:hint="eastAsia" w:ascii="Calibri"/>
          <w:sz w:val="24"/>
          <w:szCs w:val="24"/>
          <w:lang w:val="en-US" w:eastAsia="zh-CN"/>
        </w:rPr>
        <w:t>1.3</w:t>
      </w:r>
      <w:r>
        <w:rPr>
          <w:rFonts w:hint="eastAsia" w:ascii="Calibri"/>
          <w:sz w:val="24"/>
          <w:szCs w:val="24"/>
        </w:rPr>
        <w:t>支持打印</w:t>
      </w:r>
    </w:p>
    <w:p>
      <w:pPr>
        <w:numPr>
          <w:ilvl w:val="0"/>
          <w:numId w:val="0"/>
        </w:numPr>
        <w:ind w:left="280" w:leftChars="0"/>
        <w:rPr>
          <w:rFonts w:ascii="Calibri"/>
          <w:sz w:val="24"/>
          <w:szCs w:val="24"/>
        </w:rPr>
      </w:pPr>
      <w:r>
        <w:rPr>
          <w:rFonts w:hint="eastAsia" w:ascii="Calibri"/>
          <w:sz w:val="24"/>
          <w:szCs w:val="24"/>
          <w:lang w:val="en-US" w:eastAsia="zh-CN"/>
        </w:rPr>
        <w:t>1.4</w:t>
      </w:r>
      <w:r>
        <w:rPr>
          <w:rFonts w:hint="eastAsia" w:ascii="Calibri"/>
          <w:sz w:val="24"/>
          <w:szCs w:val="24"/>
        </w:rPr>
        <w:t>支持删除分包操作</w:t>
      </w:r>
    </w:p>
    <w:p>
      <w:pPr>
        <w:ind w:left="0" w:firstLine="281" w:firstLineChars="100"/>
        <w:rPr>
          <w:rFonts w:ascii="Calibri"/>
          <w:b/>
          <w:bCs/>
          <w:sz w:val="28"/>
          <w:szCs w:val="28"/>
        </w:rPr>
      </w:pPr>
      <w:r>
        <w:rPr>
          <w:rFonts w:hint="eastAsia" w:ascii="Calibri"/>
          <w:b/>
          <w:bCs/>
          <w:sz w:val="28"/>
          <w:szCs w:val="28"/>
          <w:lang w:eastAsia="zh-CN"/>
        </w:rPr>
        <w:t>（</w:t>
      </w:r>
      <w:r>
        <w:rPr>
          <w:rFonts w:hint="eastAsia" w:ascii="Calibri"/>
          <w:b/>
          <w:bCs/>
          <w:sz w:val="28"/>
          <w:szCs w:val="28"/>
          <w:lang w:val="en-US" w:eastAsia="zh-CN"/>
        </w:rPr>
        <w:t>十一</w:t>
      </w:r>
      <w:r>
        <w:rPr>
          <w:rFonts w:hint="eastAsia" w:ascii="Calibri"/>
          <w:b/>
          <w:bCs/>
          <w:sz w:val="28"/>
          <w:szCs w:val="28"/>
          <w:lang w:eastAsia="zh-CN"/>
        </w:rPr>
        <w:t>）</w:t>
      </w:r>
      <w:r>
        <w:rPr>
          <w:rFonts w:hint="eastAsia" w:ascii="Calibri"/>
          <w:b/>
          <w:bCs/>
          <w:sz w:val="28"/>
          <w:szCs w:val="28"/>
        </w:rPr>
        <w:t>报表中心</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1、回收统计</w:t>
      </w:r>
      <w:r>
        <w:rPr>
          <w:rFonts w:hint="eastAsia" w:ascii="Calibri"/>
          <w:b/>
          <w:bCs/>
          <w:sz w:val="24"/>
          <w:szCs w:val="24"/>
          <w:lang w:val="en-US" w:eastAsia="zh-CN"/>
        </w:rPr>
        <w:tab/>
      </w:r>
    </w:p>
    <w:p>
      <w:pPr>
        <w:widowControl w:val="0"/>
        <w:wordWrap/>
        <w:ind w:left="0" w:firstLine="240" w:firstLineChars="100"/>
        <w:rPr>
          <w:rFonts w:ascii="Calibri"/>
          <w:sz w:val="24"/>
          <w:szCs w:val="24"/>
        </w:rPr>
      </w:pPr>
      <w:r>
        <w:rPr>
          <w:rFonts w:hint="eastAsia" w:ascii="Calibri"/>
          <w:sz w:val="24"/>
          <w:szCs w:val="24"/>
          <w:lang w:val="en-US" w:eastAsia="zh-CN"/>
        </w:rPr>
        <w:t>1.1</w:t>
      </w:r>
      <w:r>
        <w:rPr>
          <w:rFonts w:hint="eastAsia" w:ascii="Calibri"/>
          <w:sz w:val="24"/>
          <w:szCs w:val="24"/>
        </w:rPr>
        <w:t>实现按照科室、日期、清洗方式、灭菌方式、包类型、查询类型、包装材料、图标类型查询</w:t>
      </w:r>
    </w:p>
    <w:p>
      <w:pPr>
        <w:numPr>
          <w:ilvl w:val="0"/>
          <w:numId w:val="0"/>
        </w:numPr>
        <w:ind w:left="280" w:leftChars="0"/>
        <w:rPr>
          <w:rFonts w:ascii="Calibri"/>
          <w:sz w:val="24"/>
          <w:szCs w:val="24"/>
        </w:rPr>
      </w:pPr>
      <w:r>
        <w:rPr>
          <w:rFonts w:hint="eastAsia" w:ascii="Calibri"/>
          <w:sz w:val="24"/>
          <w:szCs w:val="24"/>
          <w:lang w:val="en-US" w:eastAsia="zh-CN"/>
        </w:rPr>
        <w:t>1.2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2、清洗统计</w:t>
      </w:r>
    </w:p>
    <w:p>
      <w:pPr>
        <w:numPr>
          <w:ilvl w:val="0"/>
          <w:numId w:val="0"/>
        </w:numPr>
        <w:ind w:left="280" w:leftChars="0"/>
        <w:rPr>
          <w:rFonts w:ascii="Calibri"/>
          <w:sz w:val="24"/>
          <w:szCs w:val="24"/>
        </w:rPr>
      </w:pPr>
      <w:r>
        <w:rPr>
          <w:rFonts w:hint="eastAsia" w:ascii="Calibri"/>
          <w:sz w:val="24"/>
          <w:szCs w:val="24"/>
          <w:lang w:val="en-US" w:eastAsia="zh-CN"/>
        </w:rPr>
        <w:t>2.1</w:t>
      </w:r>
      <w:r>
        <w:rPr>
          <w:rFonts w:hint="eastAsia" w:ascii="Calibri"/>
          <w:sz w:val="24"/>
          <w:szCs w:val="24"/>
        </w:rPr>
        <w:t>支持消毒包清洗统计及器械清洗统计</w:t>
      </w:r>
    </w:p>
    <w:p>
      <w:pPr>
        <w:numPr>
          <w:ilvl w:val="0"/>
          <w:numId w:val="0"/>
        </w:numPr>
        <w:ind w:left="280" w:leftChars="0"/>
        <w:rPr>
          <w:rFonts w:hint="eastAsia" w:ascii="Calibri"/>
          <w:sz w:val="24"/>
          <w:szCs w:val="24"/>
        </w:rPr>
      </w:pPr>
      <w:r>
        <w:rPr>
          <w:rFonts w:hint="eastAsia" w:ascii="Calibri"/>
          <w:sz w:val="24"/>
          <w:szCs w:val="24"/>
          <w:lang w:val="en-US" w:eastAsia="zh-CN"/>
        </w:rPr>
        <w:t>2.2</w:t>
      </w:r>
      <w:r>
        <w:rPr>
          <w:rFonts w:hint="eastAsia" w:ascii="Calibri"/>
          <w:sz w:val="24"/>
          <w:szCs w:val="24"/>
        </w:rPr>
        <w:t>实现按照科室、日期、清洗机、清洗批次、包类型、包名称、图标类型进行查询</w:t>
      </w:r>
      <w:r>
        <w:rPr>
          <w:rFonts w:ascii="Times New Roman" w:hAnsi="Times New Roman"/>
          <w:sz w:val="24"/>
          <w:szCs w:val="24"/>
          <w:u w:val="single"/>
        </w:rPr>
        <w:t xml:space="preserve">      </w:t>
      </w:r>
    </w:p>
    <w:p>
      <w:pPr>
        <w:numPr>
          <w:ilvl w:val="0"/>
          <w:numId w:val="0"/>
        </w:numPr>
        <w:ind w:left="280" w:leftChars="0"/>
        <w:rPr>
          <w:rFonts w:ascii="Calibri"/>
          <w:sz w:val="24"/>
          <w:szCs w:val="24"/>
        </w:rPr>
      </w:pPr>
      <w:r>
        <w:rPr>
          <w:rFonts w:hint="eastAsia" w:ascii="Calibri"/>
          <w:sz w:val="24"/>
          <w:szCs w:val="24"/>
          <w:lang w:val="en-US" w:eastAsia="zh-CN"/>
        </w:rPr>
        <w:t>2.3</w:t>
      </w:r>
      <w:r>
        <w:rPr>
          <w:rFonts w:hint="eastAsia" w:ascii="Calibri"/>
          <w:sz w:val="24"/>
          <w:szCs w:val="24"/>
        </w:rPr>
        <w:t>支持报表打印功能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3、配装检查统计</w:t>
      </w:r>
    </w:p>
    <w:p>
      <w:pPr>
        <w:numPr>
          <w:ilvl w:val="0"/>
          <w:numId w:val="0"/>
        </w:numPr>
        <w:ind w:left="280" w:leftChars="0"/>
        <w:rPr>
          <w:rFonts w:ascii="Calibri"/>
          <w:sz w:val="24"/>
          <w:szCs w:val="24"/>
        </w:rPr>
      </w:pPr>
      <w:r>
        <w:rPr>
          <w:rFonts w:hint="eastAsia" w:ascii="Calibri"/>
          <w:sz w:val="24"/>
          <w:szCs w:val="24"/>
          <w:lang w:val="en-US" w:eastAsia="zh-CN"/>
        </w:rPr>
        <w:t>3.1</w:t>
      </w:r>
      <w:r>
        <w:rPr>
          <w:rFonts w:hint="eastAsia" w:ascii="Calibri"/>
          <w:sz w:val="24"/>
          <w:szCs w:val="24"/>
        </w:rPr>
        <w:t>实现按照日期、包类型、查询类型。图标类型、清洗方式、灭菌方式查询</w:t>
      </w:r>
    </w:p>
    <w:p>
      <w:pPr>
        <w:numPr>
          <w:ilvl w:val="0"/>
          <w:numId w:val="0"/>
        </w:numPr>
        <w:ind w:left="280" w:leftChars="0"/>
        <w:rPr>
          <w:rFonts w:ascii="Calibri"/>
          <w:sz w:val="24"/>
          <w:szCs w:val="24"/>
        </w:rPr>
      </w:pPr>
      <w:r>
        <w:rPr>
          <w:rFonts w:hint="eastAsia" w:ascii="Calibri"/>
          <w:sz w:val="24"/>
          <w:szCs w:val="24"/>
          <w:lang w:val="en-US" w:eastAsia="zh-CN"/>
        </w:rPr>
        <w:t>3.2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4、灭菌统计</w:t>
      </w:r>
    </w:p>
    <w:p>
      <w:pPr>
        <w:numPr>
          <w:ilvl w:val="0"/>
          <w:numId w:val="0"/>
        </w:numPr>
        <w:ind w:left="280" w:leftChars="0"/>
        <w:rPr>
          <w:rFonts w:ascii="Calibri"/>
          <w:sz w:val="24"/>
          <w:szCs w:val="24"/>
        </w:rPr>
      </w:pPr>
      <w:r>
        <w:rPr>
          <w:rFonts w:hint="eastAsia" w:ascii="Calibri"/>
          <w:sz w:val="24"/>
          <w:szCs w:val="24"/>
          <w:lang w:val="en-US" w:eastAsia="zh-CN"/>
        </w:rPr>
        <w:t>4.1</w:t>
      </w:r>
      <w:r>
        <w:rPr>
          <w:rFonts w:hint="eastAsia" w:ascii="Calibri"/>
          <w:sz w:val="24"/>
          <w:szCs w:val="24"/>
        </w:rPr>
        <w:t>实现按照消毒包名称、日期、灭菌器、灭菌批次、包类型、图标类型查询</w:t>
      </w:r>
    </w:p>
    <w:p>
      <w:pPr>
        <w:numPr>
          <w:ilvl w:val="0"/>
          <w:numId w:val="0"/>
        </w:numPr>
        <w:ind w:left="280" w:leftChars="0"/>
        <w:rPr>
          <w:rFonts w:ascii="Calibri"/>
          <w:sz w:val="24"/>
          <w:szCs w:val="24"/>
        </w:rPr>
      </w:pPr>
      <w:r>
        <w:rPr>
          <w:rFonts w:hint="eastAsia" w:ascii="Calibri"/>
          <w:sz w:val="24"/>
          <w:szCs w:val="24"/>
          <w:lang w:val="en-US" w:eastAsia="zh-CN"/>
        </w:rPr>
        <w:t>4.2</w:t>
      </w:r>
      <w:r>
        <w:rPr>
          <w:rFonts w:hint="eastAsia" w:ascii="Calibri"/>
          <w:sz w:val="24"/>
          <w:szCs w:val="24"/>
        </w:rPr>
        <w:t>支持报表打印功能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5、发放统计</w:t>
      </w:r>
    </w:p>
    <w:p>
      <w:pPr>
        <w:numPr>
          <w:ilvl w:val="0"/>
          <w:numId w:val="0"/>
        </w:numPr>
        <w:ind w:left="280" w:leftChars="0"/>
        <w:rPr>
          <w:rFonts w:ascii="Calibri"/>
          <w:sz w:val="24"/>
          <w:szCs w:val="24"/>
        </w:rPr>
      </w:pPr>
      <w:r>
        <w:rPr>
          <w:rFonts w:hint="eastAsia" w:ascii="Calibri"/>
          <w:sz w:val="24"/>
          <w:szCs w:val="24"/>
          <w:lang w:val="en-US" w:eastAsia="zh-CN"/>
        </w:rPr>
        <w:t>5.1</w:t>
      </w:r>
      <w:r>
        <w:rPr>
          <w:rFonts w:hint="eastAsia" w:ascii="Calibri"/>
          <w:sz w:val="24"/>
          <w:szCs w:val="24"/>
        </w:rPr>
        <w:t>实现按照日期、清洗方式、灭菌方式、图表类型、查询类型、包类型、查询条件、科室查询</w:t>
      </w:r>
    </w:p>
    <w:p>
      <w:pPr>
        <w:numPr>
          <w:ilvl w:val="0"/>
          <w:numId w:val="0"/>
        </w:numPr>
        <w:ind w:left="280" w:leftChars="0"/>
        <w:rPr>
          <w:rFonts w:ascii="Calibri"/>
          <w:sz w:val="24"/>
          <w:szCs w:val="24"/>
        </w:rPr>
      </w:pPr>
      <w:r>
        <w:rPr>
          <w:rFonts w:hint="eastAsia" w:ascii="Calibri"/>
          <w:sz w:val="24"/>
          <w:szCs w:val="24"/>
          <w:lang w:val="en-US" w:eastAsia="zh-CN"/>
        </w:rPr>
        <w:t>5.2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6、工作量统计</w:t>
      </w:r>
      <w:r>
        <w:rPr>
          <w:rFonts w:hint="eastAsia" w:ascii="Calibri"/>
          <w:b/>
          <w:bCs/>
          <w:sz w:val="24"/>
          <w:szCs w:val="24"/>
          <w:lang w:val="en-US" w:eastAsia="zh-CN"/>
        </w:rPr>
        <w:tab/>
      </w:r>
    </w:p>
    <w:p>
      <w:pPr>
        <w:numPr>
          <w:ilvl w:val="0"/>
          <w:numId w:val="0"/>
        </w:numPr>
        <w:ind w:left="280" w:leftChars="0"/>
        <w:rPr>
          <w:rFonts w:ascii="Calibri"/>
          <w:sz w:val="24"/>
          <w:szCs w:val="24"/>
        </w:rPr>
      </w:pPr>
      <w:r>
        <w:rPr>
          <w:rFonts w:hint="eastAsia" w:ascii="Calibri"/>
          <w:sz w:val="24"/>
          <w:szCs w:val="24"/>
          <w:lang w:val="en-US" w:eastAsia="zh-CN"/>
        </w:rPr>
        <w:t>6.1</w:t>
      </w:r>
      <w:r>
        <w:rPr>
          <w:rFonts w:hint="eastAsia" w:ascii="Calibri"/>
          <w:sz w:val="24"/>
          <w:szCs w:val="24"/>
        </w:rPr>
        <w:t>实现按照日期、包类型、查询类型、科室查询</w:t>
      </w:r>
    </w:p>
    <w:p>
      <w:pPr>
        <w:numPr>
          <w:ilvl w:val="0"/>
          <w:numId w:val="0"/>
        </w:numPr>
        <w:ind w:left="280" w:leftChars="0"/>
        <w:rPr>
          <w:rFonts w:ascii="Calibri"/>
          <w:sz w:val="24"/>
          <w:szCs w:val="24"/>
        </w:rPr>
      </w:pPr>
      <w:r>
        <w:rPr>
          <w:rFonts w:hint="eastAsia" w:ascii="Calibri"/>
          <w:sz w:val="24"/>
          <w:szCs w:val="24"/>
          <w:lang w:val="en-US" w:eastAsia="zh-CN"/>
        </w:rPr>
        <w:t>6.2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7、费用统计</w:t>
      </w:r>
    </w:p>
    <w:p>
      <w:pPr>
        <w:numPr>
          <w:ilvl w:val="0"/>
          <w:numId w:val="0"/>
        </w:numPr>
        <w:ind w:left="280" w:leftChars="0"/>
        <w:rPr>
          <w:rFonts w:ascii="Calibri"/>
          <w:sz w:val="24"/>
          <w:szCs w:val="24"/>
        </w:rPr>
      </w:pPr>
      <w:r>
        <w:rPr>
          <w:rFonts w:hint="eastAsia" w:ascii="Calibri"/>
          <w:sz w:val="24"/>
          <w:szCs w:val="24"/>
          <w:lang w:val="en-US" w:eastAsia="zh-CN"/>
        </w:rPr>
        <w:t>7.1</w:t>
      </w:r>
      <w:r>
        <w:rPr>
          <w:rFonts w:hint="eastAsia" w:ascii="Calibri"/>
          <w:sz w:val="24"/>
          <w:szCs w:val="24"/>
        </w:rPr>
        <w:t>实现按照日期、包类型、查询类型、图表类型、科室查询</w:t>
      </w:r>
    </w:p>
    <w:p>
      <w:pPr>
        <w:numPr>
          <w:ilvl w:val="0"/>
          <w:numId w:val="0"/>
        </w:numPr>
        <w:ind w:left="280" w:leftChars="0"/>
        <w:rPr>
          <w:rFonts w:ascii="Calibri"/>
          <w:sz w:val="24"/>
          <w:szCs w:val="24"/>
        </w:rPr>
      </w:pPr>
      <w:r>
        <w:rPr>
          <w:rFonts w:hint="eastAsia" w:ascii="Calibri"/>
          <w:sz w:val="24"/>
          <w:szCs w:val="24"/>
          <w:lang w:val="en-US" w:eastAsia="zh-CN"/>
        </w:rPr>
        <w:t>7.2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8、设备使用统计</w:t>
      </w:r>
    </w:p>
    <w:p>
      <w:pPr>
        <w:numPr>
          <w:ilvl w:val="0"/>
          <w:numId w:val="0"/>
        </w:numPr>
        <w:ind w:left="280" w:leftChars="0"/>
        <w:rPr>
          <w:rFonts w:ascii="Calibri"/>
          <w:sz w:val="24"/>
          <w:szCs w:val="24"/>
        </w:rPr>
      </w:pPr>
      <w:r>
        <w:rPr>
          <w:rFonts w:hint="eastAsia" w:ascii="Calibri"/>
          <w:sz w:val="24"/>
          <w:szCs w:val="24"/>
          <w:lang w:val="en-US" w:eastAsia="zh-CN"/>
        </w:rPr>
        <w:t>8.1</w:t>
      </w:r>
      <w:r>
        <w:rPr>
          <w:rFonts w:hint="eastAsia" w:ascii="Calibri"/>
          <w:sz w:val="24"/>
          <w:szCs w:val="24"/>
        </w:rPr>
        <w:t>实现按照科室、日期、设备类型、图表类型查询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9、器械清洗检查统计</w:t>
      </w:r>
    </w:p>
    <w:p>
      <w:pPr>
        <w:ind w:left="280"/>
        <w:rPr>
          <w:rFonts w:hint="eastAsia" w:ascii="Calibri"/>
          <w:sz w:val="24"/>
          <w:szCs w:val="24"/>
        </w:rPr>
      </w:pPr>
      <w:r>
        <w:rPr>
          <w:rFonts w:ascii="Calibri"/>
          <w:sz w:val="24"/>
          <w:szCs w:val="24"/>
        </w:rPr>
        <w:t xml:space="preserve"> </w:t>
      </w:r>
      <w:r>
        <w:rPr>
          <w:rFonts w:hint="eastAsia" w:ascii="Calibri"/>
          <w:sz w:val="24"/>
          <w:szCs w:val="24"/>
          <w:lang w:val="en-US" w:eastAsia="zh-CN"/>
        </w:rPr>
        <w:t>9.1</w:t>
      </w:r>
      <w:r>
        <w:rPr>
          <w:rFonts w:hint="eastAsia" w:ascii="Calibri"/>
          <w:sz w:val="24"/>
          <w:szCs w:val="24"/>
        </w:rPr>
        <w:t>实现按照科室、日期、器械类型、查询条件、图表类型查询</w:t>
      </w:r>
      <w:r>
        <w:rPr>
          <w:rFonts w:ascii="Times New Roman" w:hAnsi="Times New Roman"/>
          <w:sz w:val="24"/>
          <w:szCs w:val="24"/>
          <w:u w:val="single"/>
        </w:rPr>
        <w:t xml:space="preserve">          </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10、收发对比统计</w:t>
      </w:r>
    </w:p>
    <w:p>
      <w:pPr>
        <w:numPr>
          <w:ilvl w:val="0"/>
          <w:numId w:val="0"/>
        </w:numPr>
        <w:ind w:left="280" w:leftChars="0"/>
        <w:rPr>
          <w:rFonts w:ascii="Calibri"/>
          <w:sz w:val="24"/>
          <w:szCs w:val="24"/>
        </w:rPr>
      </w:pPr>
      <w:r>
        <w:rPr>
          <w:rFonts w:hint="eastAsia" w:ascii="Calibri"/>
          <w:sz w:val="24"/>
          <w:szCs w:val="24"/>
          <w:lang w:val="en-US" w:eastAsia="zh-CN"/>
        </w:rPr>
        <w:t>10.1</w:t>
      </w:r>
      <w:r>
        <w:rPr>
          <w:rFonts w:hint="eastAsia" w:ascii="Calibri"/>
          <w:sz w:val="24"/>
          <w:szCs w:val="24"/>
        </w:rPr>
        <w:t>实现按照日期、包类型、消毒包名称、图表类型查询</w:t>
      </w:r>
    </w:p>
    <w:p>
      <w:pPr>
        <w:numPr>
          <w:ilvl w:val="0"/>
          <w:numId w:val="0"/>
        </w:numPr>
        <w:ind w:left="280" w:leftChars="0"/>
        <w:rPr>
          <w:rFonts w:ascii="Calibri"/>
          <w:sz w:val="24"/>
          <w:szCs w:val="24"/>
        </w:rPr>
      </w:pPr>
      <w:r>
        <w:rPr>
          <w:rFonts w:hint="eastAsia" w:ascii="Calibri"/>
          <w:sz w:val="24"/>
          <w:szCs w:val="24"/>
          <w:lang w:val="en-US" w:eastAsia="zh-CN"/>
        </w:rPr>
        <w:t>10.2</w:t>
      </w:r>
      <w:r>
        <w:rPr>
          <w:rFonts w:hint="eastAsia" w:ascii="Calibri"/>
          <w:sz w:val="24"/>
          <w:szCs w:val="24"/>
        </w:rPr>
        <w:t>支持汇总打印、明细打印</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11、年统计</w:t>
      </w:r>
    </w:p>
    <w:p>
      <w:pPr>
        <w:numPr>
          <w:ilvl w:val="0"/>
          <w:numId w:val="0"/>
        </w:numPr>
        <w:ind w:left="280" w:leftChars="0"/>
        <w:rPr>
          <w:rFonts w:ascii="Calibri"/>
          <w:sz w:val="24"/>
          <w:szCs w:val="24"/>
        </w:rPr>
      </w:pPr>
      <w:r>
        <w:rPr>
          <w:rFonts w:hint="eastAsia" w:ascii="Calibri"/>
          <w:sz w:val="24"/>
          <w:szCs w:val="24"/>
          <w:lang w:val="en-US" w:eastAsia="zh-CN"/>
        </w:rPr>
        <w:t>11.1</w:t>
      </w:r>
      <w:r>
        <w:rPr>
          <w:rFonts w:hint="eastAsia" w:ascii="Calibri"/>
          <w:sz w:val="24"/>
          <w:szCs w:val="24"/>
        </w:rPr>
        <w:t>实现按照日期、包类型、查询类型、科室查询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12、丢失损坏统计</w:t>
      </w:r>
    </w:p>
    <w:p>
      <w:pPr>
        <w:numPr>
          <w:ilvl w:val="0"/>
          <w:numId w:val="0"/>
        </w:numPr>
        <w:ind w:left="280" w:leftChars="0"/>
        <w:rPr>
          <w:rFonts w:ascii="Calibri"/>
          <w:sz w:val="24"/>
          <w:szCs w:val="24"/>
        </w:rPr>
      </w:pPr>
      <w:r>
        <w:rPr>
          <w:rFonts w:hint="eastAsia" w:ascii="Calibri"/>
          <w:sz w:val="24"/>
          <w:szCs w:val="24"/>
          <w:lang w:val="en-US" w:eastAsia="zh-CN"/>
        </w:rPr>
        <w:t>12.1</w:t>
      </w:r>
      <w:r>
        <w:rPr>
          <w:rFonts w:ascii="Calibri"/>
          <w:sz w:val="24"/>
          <w:szCs w:val="24"/>
        </w:rPr>
        <w:t xml:space="preserve"> </w:t>
      </w:r>
      <w:r>
        <w:rPr>
          <w:rFonts w:hint="eastAsia" w:ascii="Calibri"/>
          <w:sz w:val="24"/>
          <w:szCs w:val="24"/>
        </w:rPr>
        <w:t>实现按照日期、选择器械、查询条件、图表类型、科室查询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13、清洗灭菌不合格统计</w:t>
      </w:r>
    </w:p>
    <w:p>
      <w:pPr>
        <w:ind w:left="0" w:firstLine="240" w:firstLineChars="100"/>
        <w:rPr>
          <w:rFonts w:ascii="Calibri"/>
          <w:sz w:val="24"/>
          <w:szCs w:val="24"/>
        </w:rPr>
      </w:pPr>
      <w:r>
        <w:rPr>
          <w:rFonts w:hint="eastAsia" w:ascii="Calibri"/>
          <w:sz w:val="24"/>
          <w:szCs w:val="24"/>
          <w:lang w:val="en-US" w:eastAsia="zh-CN"/>
        </w:rPr>
        <w:t>13.1</w:t>
      </w:r>
      <w:r>
        <w:rPr>
          <w:rFonts w:hint="eastAsia" w:ascii="Calibri"/>
          <w:sz w:val="24"/>
          <w:szCs w:val="24"/>
        </w:rPr>
        <w:t>支持消毒包不合格统计、消毒包不合格率、器械不合格率查询</w:t>
      </w:r>
    </w:p>
    <w:p>
      <w:pPr>
        <w:ind w:left="0" w:firstLine="240" w:firstLineChars="100"/>
        <w:rPr>
          <w:rFonts w:ascii="Calibri"/>
          <w:sz w:val="24"/>
          <w:szCs w:val="24"/>
        </w:rPr>
      </w:pPr>
      <w:r>
        <w:rPr>
          <w:rFonts w:hint="eastAsia" w:ascii="Calibri"/>
          <w:sz w:val="24"/>
          <w:szCs w:val="24"/>
          <w:lang w:val="en-US" w:eastAsia="zh-CN"/>
        </w:rPr>
        <w:t>13.2</w:t>
      </w:r>
      <w:r>
        <w:rPr>
          <w:rFonts w:hint="eastAsia" w:ascii="Calibri"/>
          <w:sz w:val="24"/>
          <w:szCs w:val="24"/>
        </w:rPr>
        <w:t>按照日期、科室、包类型、清洗灭菌选择进行查询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14、外来器械统计</w:t>
      </w:r>
    </w:p>
    <w:p>
      <w:pPr>
        <w:numPr>
          <w:ilvl w:val="0"/>
          <w:numId w:val="0"/>
        </w:numPr>
        <w:ind w:left="280" w:leftChars="0"/>
        <w:rPr>
          <w:rFonts w:ascii="Calibri"/>
          <w:sz w:val="24"/>
          <w:szCs w:val="24"/>
        </w:rPr>
      </w:pPr>
      <w:r>
        <w:rPr>
          <w:rFonts w:hint="eastAsia" w:ascii="Calibri"/>
          <w:sz w:val="24"/>
          <w:szCs w:val="24"/>
          <w:lang w:val="en-US" w:eastAsia="zh-CN"/>
        </w:rPr>
        <w:t>14.1</w:t>
      </w:r>
      <w:r>
        <w:rPr>
          <w:rFonts w:hint="eastAsia" w:ascii="Calibri"/>
          <w:sz w:val="24"/>
          <w:szCs w:val="24"/>
        </w:rPr>
        <w:t>实现按照日期、科室、器械厂商、图表类型、统计方式查询</w:t>
      </w:r>
    </w:p>
    <w:p>
      <w:pPr>
        <w:numPr>
          <w:ilvl w:val="0"/>
          <w:numId w:val="0"/>
        </w:numPr>
        <w:ind w:left="280" w:leftChars="0"/>
        <w:rPr>
          <w:rFonts w:ascii="Calibri"/>
          <w:sz w:val="24"/>
          <w:szCs w:val="24"/>
        </w:rPr>
      </w:pPr>
      <w:r>
        <w:rPr>
          <w:rFonts w:hint="eastAsia" w:ascii="Calibri"/>
          <w:sz w:val="24"/>
          <w:szCs w:val="24"/>
          <w:lang w:val="en-US" w:eastAsia="zh-CN"/>
        </w:rPr>
        <w:t>14.5</w:t>
      </w:r>
      <w:r>
        <w:rPr>
          <w:rFonts w:hint="eastAsia" w:ascii="Calibri"/>
          <w:sz w:val="24"/>
          <w:szCs w:val="24"/>
        </w:rPr>
        <w:t>支持汇总查询、明细查询</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15、消毒包汇总统计</w:t>
      </w:r>
    </w:p>
    <w:p>
      <w:pPr>
        <w:numPr>
          <w:ilvl w:val="0"/>
          <w:numId w:val="0"/>
        </w:numPr>
        <w:ind w:left="280" w:leftChars="0"/>
        <w:rPr>
          <w:rFonts w:ascii="Calibri"/>
          <w:sz w:val="24"/>
          <w:szCs w:val="24"/>
        </w:rPr>
      </w:pPr>
      <w:r>
        <w:rPr>
          <w:rFonts w:hint="eastAsia" w:ascii="Calibri"/>
          <w:sz w:val="24"/>
          <w:szCs w:val="24"/>
          <w:lang w:val="en-US" w:eastAsia="zh-CN"/>
        </w:rPr>
        <w:t>15.1</w:t>
      </w:r>
      <w:r>
        <w:rPr>
          <w:rFonts w:hint="eastAsia" w:ascii="Calibri"/>
          <w:sz w:val="24"/>
          <w:szCs w:val="24"/>
        </w:rPr>
        <w:t>实现按照日期、科室、查询类型、图表类型查询</w:t>
      </w:r>
    </w:p>
    <w:p>
      <w:pPr>
        <w:numPr>
          <w:ilvl w:val="0"/>
          <w:numId w:val="0"/>
        </w:numPr>
        <w:ind w:left="280" w:leftChars="0"/>
        <w:rPr>
          <w:rFonts w:ascii="Calibri"/>
          <w:sz w:val="24"/>
          <w:szCs w:val="24"/>
        </w:rPr>
      </w:pPr>
      <w:r>
        <w:rPr>
          <w:rFonts w:hint="eastAsia" w:ascii="Calibri"/>
          <w:sz w:val="24"/>
          <w:szCs w:val="24"/>
          <w:lang w:val="en-US" w:eastAsia="zh-CN"/>
        </w:rPr>
        <w:t>15.2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16、取包查询</w:t>
      </w:r>
    </w:p>
    <w:p>
      <w:pPr>
        <w:numPr>
          <w:ilvl w:val="0"/>
          <w:numId w:val="0"/>
        </w:numPr>
        <w:ind w:left="280" w:leftChars="0"/>
        <w:rPr>
          <w:rFonts w:ascii="Calibri"/>
          <w:sz w:val="24"/>
          <w:szCs w:val="24"/>
        </w:rPr>
      </w:pPr>
      <w:r>
        <w:rPr>
          <w:rFonts w:hint="eastAsia" w:ascii="Calibri"/>
          <w:sz w:val="24"/>
          <w:szCs w:val="24"/>
          <w:lang w:val="en-US" w:eastAsia="zh-CN"/>
        </w:rPr>
        <w:t>16.1</w:t>
      </w:r>
      <w:r>
        <w:rPr>
          <w:rFonts w:hint="eastAsia" w:ascii="Calibri"/>
          <w:sz w:val="24"/>
          <w:szCs w:val="24"/>
        </w:rPr>
        <w:t>实现按照日期、科室、包类型、图表类型查询</w:t>
      </w:r>
    </w:p>
    <w:p>
      <w:pPr>
        <w:numPr>
          <w:ilvl w:val="0"/>
          <w:numId w:val="0"/>
        </w:numPr>
        <w:ind w:left="280" w:leftChars="0"/>
        <w:rPr>
          <w:rFonts w:ascii="Calibri"/>
          <w:sz w:val="24"/>
          <w:szCs w:val="24"/>
        </w:rPr>
      </w:pPr>
      <w:r>
        <w:rPr>
          <w:rFonts w:hint="eastAsia" w:ascii="Calibri"/>
          <w:sz w:val="24"/>
          <w:szCs w:val="24"/>
          <w:lang w:val="en-US" w:eastAsia="zh-CN"/>
        </w:rPr>
        <w:t>16.2</w:t>
      </w:r>
      <w:r>
        <w:rPr>
          <w:rFonts w:hint="eastAsia" w:ascii="Calibri"/>
          <w:sz w:val="24"/>
          <w:szCs w:val="24"/>
        </w:rPr>
        <w:t>支持报表导出功能</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17、CSSD当前物品查询</w:t>
      </w:r>
    </w:p>
    <w:p>
      <w:pPr>
        <w:numPr>
          <w:ilvl w:val="0"/>
          <w:numId w:val="0"/>
        </w:numPr>
        <w:ind w:left="280" w:leftChars="0"/>
        <w:rPr>
          <w:rFonts w:ascii="Calibri"/>
          <w:sz w:val="24"/>
          <w:szCs w:val="24"/>
        </w:rPr>
      </w:pPr>
      <w:r>
        <w:rPr>
          <w:rFonts w:hint="eastAsia" w:ascii="Calibri"/>
          <w:sz w:val="24"/>
          <w:szCs w:val="24"/>
          <w:lang w:val="en-US" w:eastAsia="zh-CN"/>
        </w:rPr>
        <w:t>17.1</w:t>
      </w:r>
      <w:r>
        <w:rPr>
          <w:rFonts w:hint="eastAsia" w:ascii="Calibri"/>
          <w:sz w:val="24"/>
          <w:szCs w:val="24"/>
        </w:rPr>
        <w:t>实现按照查询位置、包状态、包类型查询</w:t>
      </w:r>
    </w:p>
    <w:p>
      <w:pPr>
        <w:numPr>
          <w:ilvl w:val="0"/>
          <w:numId w:val="0"/>
        </w:numPr>
        <w:ind w:left="280" w:leftChars="0"/>
        <w:rPr>
          <w:rFonts w:hint="eastAsia" w:ascii="Calibri"/>
          <w:sz w:val="24"/>
          <w:szCs w:val="24"/>
        </w:rPr>
      </w:pPr>
      <w:r>
        <w:rPr>
          <w:rFonts w:hint="eastAsia" w:ascii="Calibri"/>
          <w:sz w:val="24"/>
          <w:szCs w:val="24"/>
          <w:lang w:val="en-US" w:eastAsia="zh-CN"/>
        </w:rPr>
        <w:t>17.2</w:t>
      </w:r>
      <w:r>
        <w:rPr>
          <w:rFonts w:hint="eastAsia" w:ascii="Calibri"/>
          <w:sz w:val="24"/>
          <w:szCs w:val="24"/>
        </w:rPr>
        <w:t>支持报表导出功能</w:t>
      </w:r>
      <w:r>
        <w:rPr>
          <w:rFonts w:ascii="Times New Roman" w:hAnsi="Times New Roman"/>
          <w:sz w:val="24"/>
          <w:szCs w:val="24"/>
          <w:u w:val="single"/>
        </w:rPr>
        <w:t xml:space="preserve">   </w:t>
      </w:r>
    </w:p>
    <w:p>
      <w:pPr>
        <w:ind w:left="0" w:firstLine="141" w:firstLineChars="50"/>
        <w:rPr>
          <w:rFonts w:ascii="Calibri"/>
          <w:b/>
          <w:bCs/>
          <w:sz w:val="28"/>
          <w:szCs w:val="28"/>
        </w:rPr>
      </w:pPr>
      <w:r>
        <w:rPr>
          <w:rFonts w:hint="eastAsia" w:ascii="Calibri"/>
          <w:b/>
          <w:bCs/>
          <w:sz w:val="28"/>
          <w:szCs w:val="28"/>
          <w:lang w:val="en-US" w:eastAsia="zh-CN"/>
        </w:rPr>
        <w:t>（十二）</w:t>
      </w:r>
      <w:r>
        <w:rPr>
          <w:rFonts w:hint="eastAsia" w:ascii="Calibri"/>
          <w:b/>
          <w:bCs/>
          <w:sz w:val="28"/>
          <w:szCs w:val="28"/>
        </w:rPr>
        <w:t>通知中心</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1、通知管理</w:t>
      </w:r>
    </w:p>
    <w:p>
      <w:pPr>
        <w:numPr>
          <w:ilvl w:val="0"/>
          <w:numId w:val="0"/>
        </w:numPr>
        <w:ind w:left="140" w:leftChars="0"/>
        <w:rPr>
          <w:rFonts w:ascii="Calibri"/>
          <w:sz w:val="24"/>
          <w:szCs w:val="24"/>
        </w:rPr>
      </w:pPr>
      <w:r>
        <w:rPr>
          <w:rFonts w:hint="eastAsia" w:ascii="Calibri"/>
          <w:sz w:val="24"/>
          <w:szCs w:val="24"/>
          <w:lang w:val="en-US" w:eastAsia="zh-CN"/>
        </w:rPr>
        <w:t>1.1</w:t>
      </w:r>
      <w:r>
        <w:rPr>
          <w:rFonts w:hint="eastAsia" w:ascii="Calibri"/>
          <w:sz w:val="24"/>
          <w:szCs w:val="24"/>
        </w:rPr>
        <w:t>实现向科室发送通知功能</w:t>
      </w:r>
    </w:p>
    <w:p>
      <w:pPr>
        <w:numPr>
          <w:ilvl w:val="0"/>
          <w:numId w:val="0"/>
        </w:numPr>
        <w:ind w:left="140" w:leftChars="0"/>
        <w:rPr>
          <w:rFonts w:ascii="Calibri"/>
          <w:sz w:val="24"/>
          <w:szCs w:val="24"/>
        </w:rPr>
      </w:pPr>
      <w:r>
        <w:rPr>
          <w:rFonts w:hint="eastAsia" w:ascii="Calibri"/>
          <w:sz w:val="24"/>
          <w:szCs w:val="24"/>
          <w:lang w:val="en-US" w:eastAsia="zh-CN"/>
        </w:rPr>
        <w:t>1.2</w:t>
      </w:r>
      <w:r>
        <w:rPr>
          <w:rFonts w:hint="eastAsia" w:ascii="Calibri"/>
          <w:sz w:val="24"/>
          <w:szCs w:val="24"/>
        </w:rPr>
        <w:t>支持删除操作</w:t>
      </w:r>
    </w:p>
    <w:p>
      <w:pPr>
        <w:ind w:left="0" w:firstLine="120" w:firstLineChars="50"/>
        <w:rPr>
          <w:rFonts w:ascii="Calibri"/>
          <w:b/>
          <w:bCs/>
          <w:sz w:val="24"/>
          <w:szCs w:val="24"/>
          <w:highlight w:val="none"/>
        </w:rPr>
      </w:pPr>
      <w:r>
        <w:rPr>
          <w:rFonts w:hint="eastAsia" w:ascii="Calibri"/>
          <w:b/>
          <w:bCs/>
          <w:sz w:val="24"/>
          <w:szCs w:val="24"/>
          <w:highlight w:val="none"/>
          <w:lang w:eastAsia="zh-CN"/>
        </w:rPr>
        <w:t>（</w:t>
      </w:r>
      <w:r>
        <w:rPr>
          <w:rFonts w:hint="eastAsia" w:ascii="Calibri"/>
          <w:b/>
          <w:bCs/>
          <w:sz w:val="24"/>
          <w:szCs w:val="24"/>
          <w:highlight w:val="none"/>
          <w:lang w:val="en-US" w:eastAsia="zh-CN"/>
        </w:rPr>
        <w:t>十三</w:t>
      </w:r>
      <w:r>
        <w:rPr>
          <w:rFonts w:hint="eastAsia" w:ascii="Calibri"/>
          <w:b/>
          <w:bCs/>
          <w:sz w:val="24"/>
          <w:szCs w:val="24"/>
          <w:highlight w:val="none"/>
          <w:lang w:eastAsia="zh-CN"/>
        </w:rPr>
        <w:t>）</w:t>
      </w:r>
      <w:r>
        <w:rPr>
          <w:rFonts w:hint="eastAsia" w:ascii="Calibri"/>
          <w:b/>
          <w:bCs/>
          <w:sz w:val="28"/>
          <w:szCs w:val="28"/>
          <w:highlight w:val="none"/>
        </w:rPr>
        <w:t>基础数据</w:t>
      </w:r>
    </w:p>
    <w:p>
      <w:pPr>
        <w:widowControl w:val="0"/>
        <w:wordWrap/>
        <w:ind w:left="0" w:firstLine="241" w:firstLineChars="100"/>
        <w:rPr>
          <w:rFonts w:hint="eastAsia" w:ascii="Calibri"/>
          <w:b/>
          <w:bCs/>
          <w:sz w:val="24"/>
          <w:szCs w:val="24"/>
          <w:lang w:val="en-US" w:eastAsia="zh-CN"/>
        </w:rPr>
      </w:pPr>
      <w:r>
        <w:rPr>
          <w:rFonts w:hint="eastAsia" w:ascii="Calibri"/>
          <w:b/>
          <w:bCs/>
          <w:sz w:val="24"/>
          <w:szCs w:val="24"/>
          <w:lang w:val="en-US" w:eastAsia="zh-CN"/>
        </w:rPr>
        <w:t>1、基础数据管理</w:t>
      </w:r>
    </w:p>
    <w:p>
      <w:pPr>
        <w:ind w:left="0" w:firstLine="240" w:firstLineChars="100"/>
        <w:rPr>
          <w:rFonts w:ascii="Calibri"/>
          <w:sz w:val="24"/>
          <w:szCs w:val="24"/>
        </w:rPr>
      </w:pPr>
      <w:r>
        <w:rPr>
          <w:rFonts w:hint="eastAsia" w:ascii="Calibri"/>
          <w:sz w:val="24"/>
          <w:szCs w:val="24"/>
        </w:rPr>
        <w:t>支持物品类别管理、物品信息管理、消毒包类型管理、消毒包信息管理、包内容物管理、消毒包条码管理、图片管理、科室分组管理、科室信息管理、用户管理、角色管理、权限管理、包装材料管理、厂家管理、仓库管理、设备管理、手术房间管理等</w:t>
      </w:r>
    </w:p>
    <w:p>
      <w:pPr>
        <w:ind w:left="0" w:firstLine="141" w:firstLineChars="50"/>
        <w:rPr>
          <w:rFonts w:hint="eastAsia" w:ascii="Calibri"/>
          <w:b/>
          <w:bCs/>
          <w:sz w:val="28"/>
          <w:szCs w:val="28"/>
          <w:highlight w:val="none"/>
        </w:rPr>
      </w:pPr>
      <w:r>
        <w:rPr>
          <w:rFonts w:hint="eastAsia" w:ascii="Calibri"/>
          <w:b/>
          <w:bCs/>
          <w:sz w:val="28"/>
          <w:szCs w:val="28"/>
          <w:highlight w:val="none"/>
          <w:lang w:eastAsia="zh-CN"/>
        </w:rPr>
        <w:t>（</w:t>
      </w:r>
      <w:r>
        <w:rPr>
          <w:rFonts w:hint="eastAsia" w:ascii="Calibri"/>
          <w:b/>
          <w:bCs/>
          <w:sz w:val="28"/>
          <w:szCs w:val="28"/>
          <w:highlight w:val="none"/>
          <w:lang w:val="en-US" w:eastAsia="zh-CN"/>
        </w:rPr>
        <w:t>十四</w:t>
      </w:r>
      <w:r>
        <w:rPr>
          <w:rFonts w:hint="eastAsia" w:ascii="Calibri"/>
          <w:b/>
          <w:bCs/>
          <w:sz w:val="28"/>
          <w:szCs w:val="28"/>
          <w:highlight w:val="none"/>
          <w:lang w:eastAsia="zh-CN"/>
        </w:rPr>
        <w:t>）</w:t>
      </w:r>
      <w:r>
        <w:rPr>
          <w:rFonts w:hint="eastAsia" w:ascii="Calibri"/>
          <w:b/>
          <w:bCs/>
          <w:sz w:val="28"/>
          <w:szCs w:val="28"/>
          <w:highlight w:val="none"/>
        </w:rPr>
        <w:t>设备监控</w:t>
      </w:r>
      <w:r>
        <w:rPr>
          <w:rFonts w:hint="eastAsia" w:ascii="Calibri"/>
          <w:b/>
          <w:bCs/>
          <w:sz w:val="28"/>
          <w:szCs w:val="28"/>
          <w:highlight w:val="none"/>
        </w:rPr>
        <w:tab/>
      </w:r>
    </w:p>
    <w:p>
      <w:pPr>
        <w:numPr>
          <w:ilvl w:val="0"/>
          <w:numId w:val="0"/>
        </w:numPr>
        <w:ind w:left="280" w:leftChars="0"/>
        <w:rPr>
          <w:rFonts w:ascii="Calibri"/>
          <w:sz w:val="24"/>
          <w:szCs w:val="24"/>
        </w:rPr>
      </w:pPr>
      <w:r>
        <w:rPr>
          <w:rFonts w:hint="eastAsia" w:ascii="Calibri"/>
          <w:sz w:val="24"/>
          <w:szCs w:val="24"/>
          <w:lang w:val="en-US" w:eastAsia="zh-CN"/>
        </w:rPr>
        <w:t>1、</w:t>
      </w:r>
      <w:r>
        <w:rPr>
          <w:rFonts w:hint="eastAsia" w:ascii="Calibri"/>
          <w:sz w:val="24"/>
          <w:szCs w:val="24"/>
        </w:rPr>
        <w:t>支持与清洗、灭菌设备集成，通讯协议采用 TCP/IP 协议。清洗消毒和灭菌作为重要的流程点，对清洗、灭菌设备进行改造，加装扫描枪等追溯信息采集设备，发挥设备的追溯质控功能。</w:t>
      </w:r>
    </w:p>
    <w:p>
      <w:pPr>
        <w:numPr>
          <w:ilvl w:val="0"/>
          <w:numId w:val="0"/>
        </w:numPr>
        <w:ind w:left="280" w:leftChars="0"/>
        <w:rPr>
          <w:rFonts w:ascii="Calibri"/>
          <w:sz w:val="24"/>
          <w:szCs w:val="24"/>
        </w:rPr>
      </w:pPr>
      <w:r>
        <w:rPr>
          <w:rFonts w:hint="eastAsia" w:ascii="Calibri"/>
          <w:sz w:val="24"/>
          <w:szCs w:val="24"/>
          <w:lang w:val="en-US" w:eastAsia="zh-CN"/>
        </w:rPr>
        <w:t>2、</w:t>
      </w:r>
      <w:r>
        <w:rPr>
          <w:rFonts w:hint="eastAsia" w:ascii="Calibri"/>
          <w:sz w:val="24"/>
          <w:szCs w:val="24"/>
        </w:rPr>
        <w:t>支持采集设备实际运行数据，并存储到服务器上。</w:t>
      </w:r>
    </w:p>
    <w:p>
      <w:pPr>
        <w:numPr>
          <w:ilvl w:val="0"/>
          <w:numId w:val="0"/>
        </w:numPr>
        <w:ind w:left="280" w:leftChars="0"/>
        <w:rPr>
          <w:rFonts w:ascii="Calibri"/>
          <w:sz w:val="24"/>
          <w:szCs w:val="24"/>
        </w:rPr>
      </w:pPr>
      <w:r>
        <w:rPr>
          <w:rFonts w:hint="eastAsia" w:ascii="Calibri"/>
          <w:sz w:val="24"/>
          <w:szCs w:val="24"/>
          <w:lang w:val="en-US" w:eastAsia="zh-CN"/>
        </w:rPr>
        <w:t>3、</w:t>
      </w:r>
      <w:r>
        <w:rPr>
          <w:rFonts w:hint="eastAsia" w:ascii="Calibri"/>
          <w:sz w:val="24"/>
          <w:szCs w:val="24"/>
        </w:rPr>
        <w:t>能够提取设备监控记录的设备运行数据：日期和时间、设备编号、批次号、装载的物品等数据。</w:t>
      </w:r>
    </w:p>
    <w:p>
      <w:pPr>
        <w:numPr>
          <w:ilvl w:val="0"/>
          <w:numId w:val="0"/>
        </w:numPr>
        <w:ind w:left="280" w:leftChars="0"/>
        <w:rPr>
          <w:rFonts w:ascii="Calibri"/>
          <w:sz w:val="24"/>
          <w:szCs w:val="24"/>
        </w:rPr>
      </w:pPr>
      <w:r>
        <w:rPr>
          <w:rFonts w:hint="eastAsia" w:ascii="Calibri"/>
          <w:sz w:val="24"/>
          <w:szCs w:val="24"/>
          <w:lang w:val="en-US" w:eastAsia="zh-CN"/>
        </w:rPr>
        <w:t>4、</w:t>
      </w:r>
      <w:r>
        <w:rPr>
          <w:rFonts w:hint="eastAsia" w:ascii="Calibri"/>
          <w:sz w:val="24"/>
          <w:szCs w:val="24"/>
        </w:rPr>
        <w:t>系统可以对设备程序运行情况进行判断，提示预警或干预后续相关处理流程。设备监控客户端须实时显示设备运行状况，并生成清洗、灭菌报表和趋势图。</w:t>
      </w:r>
    </w:p>
    <w:p>
      <w:pPr>
        <w:ind w:left="0" w:firstLine="360" w:firstLineChars="150"/>
        <w:rPr>
          <w:rFonts w:hint="eastAsia" w:ascii="Calibri"/>
          <w:sz w:val="24"/>
          <w:szCs w:val="24"/>
          <w:lang w:val="en-US" w:eastAsia="zh-CN"/>
        </w:rPr>
      </w:pPr>
      <w:r>
        <w:rPr>
          <w:rFonts w:hint="eastAsia" w:ascii="Calibri"/>
          <w:sz w:val="24"/>
          <w:szCs w:val="24"/>
          <w:lang w:val="en-US" w:eastAsia="zh-CN"/>
        </w:rPr>
        <w:t xml:space="preserve">5、支持设备历史数据查询；支持设备每批次处理消毒包查询可以实时观察到设备的状态，包括设备运行情况等工作情况。          </w:t>
      </w:r>
    </w:p>
    <w:p>
      <w:pPr>
        <w:ind w:left="0" w:firstLine="360" w:firstLineChars="150"/>
        <w:rPr>
          <w:rFonts w:hint="eastAsia" w:ascii="Calibri"/>
          <w:sz w:val="24"/>
          <w:szCs w:val="24"/>
          <w:lang w:val="en-US" w:eastAsia="zh-CN"/>
        </w:rPr>
      </w:pPr>
      <w:r>
        <w:rPr>
          <w:rFonts w:hint="eastAsia" w:ascii="Calibri"/>
          <w:sz w:val="24"/>
          <w:szCs w:val="24"/>
          <w:lang w:val="en-US" w:eastAsia="zh-CN"/>
        </w:rPr>
        <w:t>6、可以判断操作人员权限、判断处理物品的合理性，发现不合格不规范操作，</w:t>
      </w:r>
    </w:p>
    <w:p>
      <w:pPr>
        <w:ind w:left="0" w:firstLine="360" w:firstLineChars="150"/>
        <w:rPr>
          <w:rFonts w:hint="eastAsia" w:ascii="Calibri"/>
          <w:sz w:val="24"/>
          <w:szCs w:val="24"/>
          <w:lang w:val="en-US" w:eastAsia="zh-CN"/>
        </w:rPr>
      </w:pPr>
      <w:r>
        <w:rPr>
          <w:rFonts w:hint="eastAsia" w:ascii="Calibri"/>
          <w:sz w:val="24"/>
          <w:szCs w:val="24"/>
          <w:lang w:val="en-US" w:eastAsia="zh-CN"/>
        </w:rPr>
        <w:t>7、预警或干预后续相关处理流程，并且系统应记录相关的记录。</w:t>
      </w:r>
    </w:p>
    <w:p>
      <w:pPr>
        <w:ind w:left="0" w:firstLine="360" w:firstLineChars="150"/>
        <w:rPr>
          <w:rFonts w:hint="eastAsia" w:ascii="Calibri"/>
          <w:sz w:val="24"/>
          <w:szCs w:val="24"/>
          <w:lang w:val="en-US" w:eastAsia="zh-CN"/>
        </w:rPr>
      </w:pPr>
      <w:r>
        <w:rPr>
          <w:rFonts w:hint="eastAsia" w:ascii="Calibri"/>
          <w:sz w:val="24"/>
          <w:szCs w:val="24"/>
          <w:lang w:val="en-US" w:eastAsia="zh-CN"/>
        </w:rPr>
        <w:t>8、系统可以实时读取设备程序运行时间，实现显示设备运行程序的剩余时间。</w:t>
      </w:r>
    </w:p>
    <w:p>
      <w:pPr>
        <w:ind w:left="0" w:firstLine="360" w:firstLineChars="150"/>
        <w:rPr>
          <w:rFonts w:hint="eastAsia" w:ascii="Calibri"/>
          <w:sz w:val="24"/>
          <w:szCs w:val="24"/>
          <w:lang w:val="en-US" w:eastAsia="zh-CN"/>
        </w:rPr>
      </w:pPr>
      <w:r>
        <w:rPr>
          <w:rFonts w:hint="eastAsia" w:ascii="Calibri"/>
          <w:sz w:val="24"/>
          <w:szCs w:val="24"/>
          <w:lang w:val="en-US" w:eastAsia="zh-CN"/>
        </w:rPr>
        <w:t>9、配装扫描枪，扫描结果在设备屏幕上有提示。</w:t>
      </w:r>
    </w:p>
    <w:p>
      <w:pPr>
        <w:ind w:left="0" w:firstLine="422" w:firstLineChars="150"/>
        <w:rPr>
          <w:rFonts w:hint="eastAsia" w:ascii="Calibri"/>
          <w:b/>
          <w:bCs/>
          <w:sz w:val="28"/>
          <w:szCs w:val="28"/>
          <w:highlight w:val="none"/>
        </w:rPr>
      </w:pPr>
      <w:r>
        <w:rPr>
          <w:rFonts w:hint="eastAsia" w:ascii="Calibri"/>
          <w:b/>
          <w:bCs/>
          <w:sz w:val="28"/>
          <w:szCs w:val="28"/>
          <w:highlight w:val="none"/>
          <w:lang w:eastAsia="zh-CN"/>
        </w:rPr>
        <w:t>（</w:t>
      </w:r>
      <w:r>
        <w:rPr>
          <w:rFonts w:hint="eastAsia" w:ascii="Calibri"/>
          <w:b/>
          <w:bCs/>
          <w:sz w:val="28"/>
          <w:szCs w:val="28"/>
          <w:highlight w:val="none"/>
          <w:lang w:val="en-US" w:eastAsia="zh-CN"/>
        </w:rPr>
        <w:t>十五</w:t>
      </w:r>
      <w:r>
        <w:rPr>
          <w:rFonts w:hint="eastAsia" w:ascii="Calibri"/>
          <w:b/>
          <w:bCs/>
          <w:sz w:val="28"/>
          <w:szCs w:val="28"/>
          <w:highlight w:val="none"/>
          <w:lang w:eastAsia="zh-CN"/>
        </w:rPr>
        <w:t>）</w:t>
      </w:r>
      <w:r>
        <w:rPr>
          <w:rFonts w:hint="eastAsia" w:ascii="Calibri"/>
          <w:b/>
          <w:bCs/>
          <w:sz w:val="28"/>
          <w:szCs w:val="28"/>
          <w:highlight w:val="none"/>
        </w:rPr>
        <w:t>外部接口</w:t>
      </w:r>
    </w:p>
    <w:p>
      <w:pPr>
        <w:adjustRightInd w:val="0"/>
        <w:snapToGrid w:val="0"/>
        <w:spacing w:line="360" w:lineRule="auto"/>
        <w:ind w:firstLine="560"/>
        <w:rPr>
          <w:rFonts w:ascii="Calibri"/>
          <w:sz w:val="24"/>
        </w:rPr>
      </w:pPr>
      <w:r>
        <w:rPr>
          <w:rFonts w:ascii="Calibri"/>
          <w:sz w:val="24"/>
        </w:rPr>
        <w:t>1</w:t>
      </w:r>
      <w:r>
        <w:rPr>
          <w:rFonts w:hint="eastAsia" w:ascii="Calibri"/>
          <w:sz w:val="24"/>
        </w:rPr>
        <w:t>、数据采集功能</w:t>
      </w:r>
    </w:p>
    <w:p>
      <w:pPr>
        <w:adjustRightInd w:val="0"/>
        <w:snapToGrid w:val="0"/>
        <w:spacing w:line="360" w:lineRule="auto"/>
        <w:ind w:firstLine="560"/>
        <w:rPr>
          <w:rFonts w:ascii="Calibri"/>
          <w:sz w:val="24"/>
        </w:rPr>
      </w:pPr>
      <w:r>
        <w:rPr>
          <w:rFonts w:hint="eastAsia" w:ascii="Calibri"/>
          <w:sz w:val="24"/>
        </w:rPr>
        <w:t>系统自动采集医院的</w:t>
      </w:r>
      <w:r>
        <w:rPr>
          <w:rFonts w:ascii="Calibri"/>
          <w:sz w:val="24"/>
        </w:rPr>
        <w:t>HIS</w:t>
      </w:r>
      <w:r>
        <w:rPr>
          <w:rFonts w:hint="eastAsia" w:ascii="Calibri"/>
          <w:sz w:val="24"/>
        </w:rPr>
        <w:t>系统中的数据</w:t>
      </w:r>
      <w:r>
        <w:rPr>
          <w:rFonts w:ascii="Calibri"/>
          <w:sz w:val="24"/>
        </w:rPr>
        <w:t>,</w:t>
      </w:r>
      <w:r>
        <w:rPr>
          <w:rFonts w:hint="eastAsia" w:ascii="Calibri"/>
          <w:sz w:val="24"/>
        </w:rPr>
        <w:t>支持与医院集成平台（</w:t>
      </w:r>
      <w:r>
        <w:rPr>
          <w:rFonts w:ascii="Calibri"/>
          <w:sz w:val="24"/>
        </w:rPr>
        <w:t>WebService</w:t>
      </w:r>
      <w:r>
        <w:rPr>
          <w:rFonts w:hint="eastAsia" w:ascii="Calibri"/>
          <w:sz w:val="24"/>
        </w:rPr>
        <w:t>方式）获取数据，主要内容如下：</w:t>
      </w:r>
    </w:p>
    <w:p>
      <w:pPr>
        <w:adjustRightInd w:val="0"/>
        <w:snapToGrid w:val="0"/>
        <w:spacing w:line="360" w:lineRule="auto"/>
        <w:ind w:firstLine="840"/>
        <w:rPr>
          <w:rFonts w:ascii="Calibri"/>
          <w:sz w:val="24"/>
        </w:rPr>
      </w:pPr>
      <w:r>
        <w:rPr>
          <w:rFonts w:ascii="Calibri"/>
          <w:sz w:val="24"/>
        </w:rPr>
        <w:t>1.1</w:t>
      </w:r>
      <w:r>
        <w:rPr>
          <w:rFonts w:hint="eastAsia" w:ascii="Calibri"/>
          <w:sz w:val="24"/>
        </w:rPr>
        <w:t>采集住院患者信息，采集以下基本信息：</w:t>
      </w:r>
    </w:p>
    <w:p>
      <w:pPr>
        <w:autoSpaceDE w:val="0"/>
        <w:autoSpaceDN w:val="0"/>
        <w:adjustRightInd w:val="0"/>
        <w:snapToGrid w:val="0"/>
        <w:spacing w:line="360" w:lineRule="auto"/>
        <w:ind w:left="420" w:firstLine="560"/>
        <w:rPr>
          <w:rFonts w:ascii="Calibri"/>
          <w:sz w:val="24"/>
        </w:rPr>
      </w:pPr>
      <w:r>
        <w:rPr>
          <w:rFonts w:ascii="Calibri"/>
          <w:sz w:val="24"/>
        </w:rPr>
        <w:t xml:space="preserve">1.1.1 </w:t>
      </w:r>
      <w:r>
        <w:rPr>
          <w:rFonts w:hint="eastAsia" w:ascii="Calibri"/>
          <w:sz w:val="24"/>
        </w:rPr>
        <w:t>患者的基本信息：住院患者标识符、姓名、性别、出生日期、有效身份证件号码、入院日期时间、出院日期时间、离院方式、入住病区代码、入病区日期时间、出病区日期时间等。</w:t>
      </w:r>
      <w:r>
        <w:rPr>
          <w:rFonts w:ascii="Calibri"/>
          <w:sz w:val="24"/>
        </w:rPr>
        <w:t xml:space="preserve"> </w:t>
      </w:r>
    </w:p>
    <w:p>
      <w:pPr>
        <w:adjustRightInd w:val="0"/>
        <w:snapToGrid w:val="0"/>
        <w:spacing w:line="360" w:lineRule="auto"/>
        <w:ind w:firstLine="840"/>
        <w:rPr>
          <w:rFonts w:ascii="Calibri"/>
          <w:sz w:val="24"/>
        </w:rPr>
      </w:pPr>
      <w:r>
        <w:rPr>
          <w:rFonts w:ascii="Calibri"/>
          <w:sz w:val="24"/>
        </w:rPr>
        <w:t>1.2</w:t>
      </w:r>
      <w:r>
        <w:rPr>
          <w:rFonts w:hint="eastAsia" w:ascii="Calibri"/>
          <w:sz w:val="24"/>
        </w:rPr>
        <w:t>采集科室相关信息，主要包括：</w:t>
      </w:r>
    </w:p>
    <w:p>
      <w:pPr>
        <w:autoSpaceDE w:val="0"/>
        <w:autoSpaceDN w:val="0"/>
        <w:adjustRightInd w:val="0"/>
        <w:snapToGrid w:val="0"/>
        <w:spacing w:line="360" w:lineRule="auto"/>
        <w:ind w:left="420" w:firstLine="560"/>
        <w:rPr>
          <w:rFonts w:ascii="Calibri"/>
          <w:sz w:val="24"/>
        </w:rPr>
      </w:pPr>
      <w:r>
        <w:rPr>
          <w:rFonts w:ascii="Calibri"/>
          <w:sz w:val="24"/>
        </w:rPr>
        <w:t xml:space="preserve">1.2.1 </w:t>
      </w:r>
      <w:r>
        <w:rPr>
          <w:rFonts w:hint="eastAsia" w:ascii="Calibri"/>
          <w:sz w:val="24"/>
        </w:rPr>
        <w:t>科室信息：科室名称、科室名称等</w:t>
      </w:r>
    </w:p>
    <w:p>
      <w:pPr>
        <w:autoSpaceDE w:val="0"/>
        <w:autoSpaceDN w:val="0"/>
        <w:adjustRightInd w:val="0"/>
        <w:snapToGrid w:val="0"/>
        <w:spacing w:line="360" w:lineRule="auto"/>
        <w:ind w:firstLine="720" w:firstLineChars="300"/>
        <w:rPr>
          <w:rFonts w:ascii="Calibri"/>
          <w:sz w:val="24"/>
        </w:rPr>
      </w:pPr>
      <w:r>
        <w:rPr>
          <w:rFonts w:ascii="Calibri"/>
          <w:sz w:val="24"/>
        </w:rPr>
        <w:t xml:space="preserve">1.3 </w:t>
      </w:r>
      <w:r>
        <w:rPr>
          <w:rFonts w:hint="eastAsia" w:ascii="Calibri"/>
          <w:sz w:val="24"/>
        </w:rPr>
        <w:t>采集院内职工相关信息，主要包括：</w:t>
      </w:r>
    </w:p>
    <w:p>
      <w:pPr>
        <w:autoSpaceDE w:val="0"/>
        <w:autoSpaceDN w:val="0"/>
        <w:adjustRightInd w:val="0"/>
        <w:snapToGrid w:val="0"/>
        <w:spacing w:line="360" w:lineRule="auto"/>
        <w:ind w:firstLine="960" w:firstLineChars="400"/>
        <w:rPr>
          <w:rFonts w:ascii="Calibri"/>
          <w:sz w:val="24"/>
        </w:rPr>
      </w:pPr>
      <w:r>
        <w:rPr>
          <w:rFonts w:ascii="Calibri"/>
          <w:sz w:val="24"/>
        </w:rPr>
        <w:t>1.3.1</w:t>
      </w:r>
      <w:r>
        <w:rPr>
          <w:rFonts w:hint="eastAsia" w:ascii="Calibri"/>
          <w:sz w:val="24"/>
        </w:rPr>
        <w:t>职工信息：职工工号、职工姓名、性别、所在科室、所在病区等信息。</w:t>
      </w:r>
    </w:p>
    <w:p>
      <w:pPr>
        <w:ind w:left="0"/>
        <w:rPr>
          <w:rFonts w:ascii="Calibri"/>
          <w:b/>
          <w:bCs/>
          <w:sz w:val="32"/>
          <w:szCs w:val="32"/>
        </w:rPr>
      </w:pPr>
      <w:r>
        <w:rPr>
          <w:rFonts w:hint="eastAsia" w:ascii="Calibri"/>
          <w:b/>
          <w:bCs/>
          <w:sz w:val="32"/>
          <w:szCs w:val="32"/>
          <w:lang w:val="en-US" w:eastAsia="zh-CN"/>
        </w:rPr>
        <w:t>三、</w:t>
      </w:r>
      <w:r>
        <w:rPr>
          <w:rFonts w:ascii="Calibri"/>
          <w:b/>
          <w:bCs/>
          <w:sz w:val="32"/>
          <w:szCs w:val="32"/>
        </w:rPr>
        <w:t>其他要求</w:t>
      </w:r>
    </w:p>
    <w:p>
      <w:pPr>
        <w:ind w:left="0" w:firstLine="480" w:firstLineChars="200"/>
        <w:rPr>
          <w:rFonts w:hint="eastAsia" w:ascii="Calibri"/>
          <w:sz w:val="24"/>
          <w:szCs w:val="24"/>
        </w:rPr>
      </w:pPr>
      <w:r>
        <w:rPr>
          <w:rFonts w:hint="eastAsia" w:ascii="Calibri"/>
          <w:sz w:val="24"/>
          <w:szCs w:val="24"/>
          <w:lang w:val="en-US" w:eastAsia="zh-CN"/>
        </w:rPr>
        <w:t>1</w:t>
      </w:r>
      <w:r>
        <w:rPr>
          <w:rFonts w:hint="eastAsia" w:ascii="Calibri"/>
          <w:sz w:val="24"/>
          <w:szCs w:val="24"/>
        </w:rPr>
        <w:t>、成交方需按照甲方要求提供16台甲方指定品牌PDA。</w:t>
      </w:r>
      <w:r>
        <w:rPr>
          <w:rFonts w:ascii="Times New Roman" w:hAnsi="Times New Roman"/>
          <w:sz w:val="24"/>
          <w:szCs w:val="24"/>
          <w:u w:val="single"/>
        </w:rPr>
        <w:t xml:space="preserve">         </w:t>
      </w:r>
    </w:p>
    <w:p>
      <w:pPr>
        <w:ind w:firstLine="480" w:firstLineChars="200"/>
        <w:rPr>
          <w:rFonts w:hint="eastAsia" w:ascii="Calibri"/>
          <w:sz w:val="24"/>
          <w:szCs w:val="24"/>
        </w:rPr>
      </w:pPr>
      <w:r>
        <w:rPr>
          <w:rFonts w:hint="eastAsia" w:ascii="Calibri"/>
          <w:sz w:val="24"/>
          <w:szCs w:val="24"/>
          <w:lang w:val="en-US" w:eastAsia="zh-CN"/>
        </w:rPr>
        <w:t>2</w:t>
      </w:r>
      <w:r>
        <w:rPr>
          <w:rFonts w:ascii="Calibri"/>
          <w:sz w:val="24"/>
          <w:szCs w:val="24"/>
        </w:rPr>
        <w:t>、项目实施方案：承诺获得中标通知后60个自然日内完成系统上线，承诺函中需要包括详细的实施计划，并阐述计划的合理性。</w:t>
      </w:r>
    </w:p>
    <w:p>
      <w:pPr>
        <w:ind w:firstLine="480" w:firstLineChars="200"/>
        <w:rPr>
          <w:rFonts w:ascii="Calibri"/>
          <w:sz w:val="24"/>
          <w:szCs w:val="24"/>
        </w:rPr>
      </w:pPr>
      <w:r>
        <w:rPr>
          <w:rFonts w:hint="eastAsia" w:ascii="Calibri"/>
          <w:sz w:val="24"/>
          <w:szCs w:val="24"/>
          <w:lang w:val="en-US" w:eastAsia="zh-CN"/>
        </w:rPr>
        <w:t>3、</w:t>
      </w:r>
      <w:r>
        <w:rPr>
          <w:rFonts w:ascii="Calibri"/>
          <w:sz w:val="24"/>
          <w:szCs w:val="24"/>
        </w:rPr>
        <w:t>系统架构：要求系统使用B/S设计结构，方便系统维护和升级。</w:t>
      </w:r>
    </w:p>
    <w:p>
      <w:pPr>
        <w:ind w:firstLine="480" w:firstLineChars="200"/>
        <w:rPr>
          <w:rFonts w:ascii="Calibri"/>
          <w:sz w:val="24"/>
          <w:szCs w:val="24"/>
        </w:rPr>
      </w:pPr>
      <w:r>
        <w:rPr>
          <w:rFonts w:hint="eastAsia" w:ascii="Calibri"/>
          <w:sz w:val="24"/>
          <w:szCs w:val="24"/>
          <w:lang w:val="en-US" w:eastAsia="zh-CN"/>
        </w:rPr>
        <w:t>4、</w:t>
      </w:r>
      <w:r>
        <w:rPr>
          <w:rFonts w:ascii="Calibri"/>
          <w:sz w:val="24"/>
          <w:szCs w:val="24"/>
        </w:rPr>
        <w:t>与第三方数据交互，需通过医院的ESB、CDR集成平台实现。</w:t>
      </w:r>
    </w:p>
    <w:p>
      <w:pPr>
        <w:ind w:left="0" w:firstLine="560"/>
        <w:rPr>
          <w:rFonts w:ascii="Calibri"/>
          <w:sz w:val="24"/>
          <w:szCs w:val="24"/>
        </w:rPr>
      </w:pPr>
      <w:r>
        <w:rPr>
          <w:rFonts w:hint="eastAsia" w:ascii="Calibri"/>
          <w:sz w:val="24"/>
          <w:szCs w:val="24"/>
          <w:lang w:val="en-US" w:eastAsia="zh-CN"/>
        </w:rPr>
        <w:t>5、</w:t>
      </w:r>
      <w:r>
        <w:rPr>
          <w:rFonts w:ascii="Calibri"/>
          <w:sz w:val="24"/>
          <w:szCs w:val="24"/>
        </w:rPr>
        <w:t>项目实施中所需对接的各系统所需的接口费用，均包含在</w:t>
      </w:r>
    </w:p>
    <w:p>
      <w:pPr>
        <w:ind w:left="0"/>
        <w:rPr>
          <w:rFonts w:ascii="Calibri"/>
          <w:sz w:val="24"/>
          <w:szCs w:val="24"/>
        </w:rPr>
      </w:pPr>
      <w:r>
        <w:rPr>
          <w:rFonts w:ascii="Calibri"/>
          <w:sz w:val="24"/>
          <w:szCs w:val="24"/>
        </w:rPr>
        <w:t>项目费用中，不另计费。</w:t>
      </w:r>
    </w:p>
    <w:p>
      <w:pPr>
        <w:ind w:left="0" w:firstLine="480" w:firstLineChars="200"/>
        <w:rPr>
          <w:rFonts w:ascii="Calibri"/>
          <w:sz w:val="24"/>
          <w:szCs w:val="24"/>
        </w:rPr>
      </w:pPr>
      <w:r>
        <w:rPr>
          <w:rFonts w:hint="eastAsia" w:ascii="Calibri"/>
          <w:sz w:val="24"/>
          <w:szCs w:val="24"/>
          <w:lang w:val="en-US" w:eastAsia="zh-CN"/>
        </w:rPr>
        <w:t>6、</w:t>
      </w:r>
      <w:r>
        <w:rPr>
          <w:rFonts w:ascii="Calibri"/>
          <w:sz w:val="24"/>
          <w:szCs w:val="24"/>
        </w:rPr>
        <w:t>标书中需要包括详细的实施计划，并阐述计划的合理性。</w:t>
      </w:r>
    </w:p>
    <w:p>
      <w:pPr>
        <w:ind w:firstLine="480" w:firstLineChars="200"/>
        <w:rPr>
          <w:rFonts w:ascii="Calibri"/>
          <w:sz w:val="24"/>
          <w:szCs w:val="24"/>
        </w:rPr>
      </w:pPr>
      <w:r>
        <w:rPr>
          <w:rFonts w:hint="eastAsia" w:ascii="Calibri"/>
          <w:sz w:val="24"/>
          <w:szCs w:val="24"/>
          <w:lang w:val="en-US" w:eastAsia="zh-CN"/>
        </w:rPr>
        <w:t>7、</w:t>
      </w:r>
      <w:r>
        <w:rPr>
          <w:rFonts w:ascii="Calibri"/>
          <w:sz w:val="24"/>
          <w:szCs w:val="24"/>
        </w:rPr>
        <w:t>成交人应提供详细的软件相关技术文档、使用说明书、维护手册等文档资料。提供系统应急方案，提供维护技术支持工具。项目文档包括但不限于以下内容：</w:t>
      </w:r>
    </w:p>
    <w:p>
      <w:pPr>
        <w:snapToGrid w:val="0"/>
        <w:spacing w:line="360" w:lineRule="auto"/>
        <w:ind w:firstLine="480" w:firstLineChars="200"/>
        <w:rPr>
          <w:rFonts w:ascii="Calibri"/>
          <w:sz w:val="24"/>
          <w:szCs w:val="24"/>
        </w:rPr>
      </w:pPr>
      <w:r>
        <w:rPr>
          <w:rFonts w:hint="eastAsia" w:ascii="Calibri"/>
          <w:sz w:val="24"/>
          <w:szCs w:val="24"/>
          <w:lang w:val="en-US" w:eastAsia="zh-CN"/>
        </w:rPr>
        <w:t>7.1</w:t>
      </w:r>
      <w:r>
        <w:rPr>
          <w:rFonts w:ascii="Calibri"/>
          <w:sz w:val="24"/>
          <w:szCs w:val="24"/>
        </w:rPr>
        <w:t>项目计划书、用户需求分析报告、数据库字典。</w:t>
      </w:r>
    </w:p>
    <w:p>
      <w:pPr>
        <w:snapToGrid w:val="0"/>
        <w:spacing w:line="360" w:lineRule="auto"/>
        <w:ind w:firstLine="480" w:firstLineChars="200"/>
        <w:rPr>
          <w:rFonts w:hint="eastAsia" w:ascii="Calibri"/>
          <w:sz w:val="24"/>
          <w:szCs w:val="24"/>
        </w:rPr>
      </w:pPr>
      <w:r>
        <w:rPr>
          <w:rFonts w:hint="eastAsia" w:ascii="Calibri"/>
          <w:sz w:val="24"/>
          <w:szCs w:val="24"/>
          <w:lang w:val="en-US" w:eastAsia="zh-CN"/>
        </w:rPr>
        <w:t>7.2</w:t>
      </w:r>
      <w:r>
        <w:rPr>
          <w:rFonts w:ascii="Calibri"/>
          <w:sz w:val="24"/>
          <w:szCs w:val="24"/>
        </w:rPr>
        <w:t>项目设计说明书：包括系统概要设计说明书、系统详细设计说明书（界面设计、数据库设计、流程、业务处理逻辑及涉及数据库表字段变化说明等）。</w:t>
      </w:r>
    </w:p>
    <w:p>
      <w:pPr>
        <w:ind w:firstLine="480" w:firstLineChars="200"/>
        <w:rPr>
          <w:rFonts w:ascii="Calibri"/>
          <w:sz w:val="24"/>
          <w:szCs w:val="24"/>
          <w:highlight w:val="none"/>
        </w:rPr>
      </w:pPr>
      <w:r>
        <w:rPr>
          <w:rFonts w:hint="eastAsia" w:ascii="Calibri"/>
          <w:sz w:val="24"/>
          <w:szCs w:val="24"/>
          <w:highlight w:val="none"/>
          <w:lang w:val="en-US" w:eastAsia="zh-CN"/>
        </w:rPr>
        <w:t>8</w:t>
      </w:r>
      <w:r>
        <w:rPr>
          <w:rFonts w:ascii="Calibri"/>
          <w:sz w:val="24"/>
          <w:szCs w:val="24"/>
          <w:highlight w:val="none"/>
        </w:rPr>
        <w:t>、项目团队成员配备合理性：项目实施期内，驻场技术服务人员总人数不得少于3人，（需提供项目团队成员开标日期前三个月常驻地行政主管部门出具的（或社保网站打印的）社保证明复印件、相关资格证书、学历证书）。</w:t>
      </w:r>
    </w:p>
    <w:p>
      <w:pPr>
        <w:ind w:left="0" w:firstLine="420"/>
        <w:rPr>
          <w:rFonts w:ascii="Calibri"/>
          <w:sz w:val="24"/>
          <w:szCs w:val="24"/>
          <w:highlight w:val="none"/>
        </w:rPr>
      </w:pPr>
      <w:r>
        <w:rPr>
          <w:rFonts w:hint="eastAsia" w:ascii="Calibri"/>
          <w:sz w:val="24"/>
          <w:szCs w:val="24"/>
          <w:highlight w:val="none"/>
          <w:lang w:val="en-US" w:eastAsia="zh-CN"/>
        </w:rPr>
        <w:t>9、</w:t>
      </w:r>
      <w:r>
        <w:rPr>
          <w:rFonts w:ascii="Calibri"/>
          <w:sz w:val="24"/>
          <w:szCs w:val="24"/>
          <w:highlight w:val="none"/>
        </w:rPr>
        <w:t>项目负责人资质：项目经理具有①国际（PMI、IPMA）或②国内权威机构（工业和信息化产业部）颁发的项目管理资质证书（需提供人员证书复印件及开标日期前三个月行政主管部门出具的（或社保网站打印的）社保证明复印件）。</w:t>
      </w:r>
    </w:p>
    <w:p>
      <w:pPr>
        <w:snapToGrid w:val="0"/>
        <w:spacing w:line="360" w:lineRule="auto"/>
        <w:ind w:left="0" w:firstLine="420"/>
        <w:rPr>
          <w:rFonts w:hint="eastAsia" w:ascii="Calibri"/>
          <w:sz w:val="24"/>
          <w:szCs w:val="24"/>
        </w:rPr>
      </w:pPr>
      <w:r>
        <w:rPr>
          <w:rFonts w:hint="eastAsia" w:ascii="Calibri"/>
          <w:sz w:val="24"/>
          <w:szCs w:val="24"/>
          <w:lang w:val="en-US" w:eastAsia="zh-CN"/>
        </w:rPr>
        <w:t>10、</w:t>
      </w:r>
      <w:r>
        <w:rPr>
          <w:rFonts w:hint="eastAsia" w:ascii="Calibri"/>
          <w:sz w:val="24"/>
          <w:szCs w:val="24"/>
        </w:rPr>
        <w:t>成交方需要保证系统平稳运行和升级，能够及时响应系统运行过程中遇到的问题和新的需求。</w:t>
      </w:r>
    </w:p>
    <w:p>
      <w:pPr>
        <w:rPr>
          <w:sz w:val="24"/>
          <w:szCs w:val="24"/>
          <w:highlight w:val="none"/>
        </w:rPr>
      </w:pPr>
    </w:p>
    <w:p>
      <w:pPr>
        <w:spacing w:line="360" w:lineRule="auto"/>
        <w:jc w:val="center"/>
        <w:rPr>
          <w:rFonts w:ascii="宋体"/>
          <w:b/>
          <w:sz w:val="36"/>
          <w:highlight w:val="none"/>
        </w:rPr>
      </w:pPr>
      <w:r>
        <w:rPr>
          <w:rFonts w:hint="eastAsia" w:ascii="宋体" w:hAnsi="宋体" w:cs="宋体"/>
          <w:b/>
          <w:sz w:val="24"/>
          <w:highlight w:val="none"/>
        </w:rPr>
        <w:br w:type="page"/>
      </w:r>
      <w:r>
        <w:rPr>
          <w:rFonts w:hint="eastAsia" w:ascii="宋体" w:hAnsi="宋体"/>
          <w:b/>
          <w:sz w:val="36"/>
          <w:highlight w:val="none"/>
        </w:rPr>
        <w:t>第四部分合同条款及格式</w:t>
      </w:r>
      <w:bookmarkEnd w:id="127"/>
      <w:bookmarkStart w:id="207" w:name="_GoBack"/>
      <w:bookmarkEnd w:id="207"/>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hint="eastAsia" w:ascii="宋体" w:hAnsi="宋体" w:eastAsia="宋体" w:cs="Times New Roman"/>
          <w:bCs/>
          <w:highlight w:val="none"/>
        </w:rPr>
      </w:pPr>
      <w:r>
        <w:rPr>
          <w:rFonts w:hint="eastAsia" w:ascii="宋体" w:hAnsi="宋体" w:eastAsia="宋体" w:cs="Times New Roman"/>
          <w:bCs/>
          <w:highlight w:val="none"/>
        </w:rPr>
        <w:t>付款方式：</w:t>
      </w:r>
    </w:p>
    <w:p>
      <w:pPr>
        <w:pStyle w:val="19"/>
        <w:spacing w:line="480" w:lineRule="exact"/>
        <w:ind w:left="1"/>
        <w:rPr>
          <w:rFonts w:hint="eastAsia" w:ascii="宋体" w:hAnsi="宋体" w:eastAsia="宋体" w:cs="Times New Roman"/>
          <w:bCs/>
          <w:highlight w:val="none"/>
        </w:rPr>
      </w:pPr>
      <w:r>
        <w:rPr>
          <w:rFonts w:hint="eastAsia" w:ascii="宋体" w:hAnsi="宋体" w:eastAsia="宋体" w:cs="Times New Roman"/>
          <w:bCs/>
          <w:highlight w:val="none"/>
        </w:rPr>
        <w:t>合同签订且由信息中心确认乙方技术人员入场后，乙方开具正规发票十五个工作日内，支付合同总金额10%；整体系统部署完成且硬件设备到货正常使用通过验收，乙方开具正规发票十五个工作日内，支付合同总金额80%；余款10%乙方履行完成一年免费维保期后付清。</w:t>
      </w:r>
    </w:p>
    <w:p>
      <w:pPr>
        <w:pStyle w:val="19"/>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8" w:name="_Toc487900361"/>
      <w:r>
        <w:rPr>
          <w:rFonts w:ascii="宋体" w:hAnsi="宋体"/>
          <w:bCs/>
          <w:highlight w:val="none"/>
        </w:rPr>
        <w:t>11</w:t>
      </w:r>
      <w:r>
        <w:rPr>
          <w:rFonts w:hint="eastAsia" w:ascii="宋体" w:hAnsi="宋体"/>
          <w:bCs/>
          <w:highlight w:val="none"/>
        </w:rPr>
        <w:t>、索赔</w:t>
      </w:r>
      <w:bookmarkEnd w:id="128"/>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29"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29"/>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r>
        <w:rPr>
          <w:rFonts w:ascii="宋体" w:hAnsi="宋体"/>
          <w:bCs/>
          <w:highlight w:val="none"/>
        </w:rPr>
        <w:t>16</w:t>
      </w:r>
      <w:r>
        <w:rPr>
          <w:rFonts w:hint="eastAsia" w:ascii="宋体" w:hAnsi="宋体"/>
          <w:bCs/>
          <w:highlight w:val="none"/>
        </w:rPr>
        <w:t>、不可抗力</w:t>
      </w:r>
    </w:p>
    <w:p>
      <w:pPr>
        <w:pStyle w:val="19"/>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bookmarkStart w:id="130"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val="0"/>
        <w:snapToGrid w:val="0"/>
        <w:spacing w:line="430" w:lineRule="exact"/>
        <w:ind w:left="763" w:hanging="763" w:hangingChars="318"/>
        <w:textAlignment w:val="auto"/>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0"/>
    </w:p>
    <w:p>
      <w:pPr>
        <w:pStyle w:val="19"/>
        <w:keepNext w:val="0"/>
        <w:keepLines w:val="0"/>
        <w:pageBreakBefore w:val="0"/>
        <w:widowControl w:val="0"/>
        <w:kinsoku/>
        <w:wordWrap/>
        <w:overflowPunct/>
        <w:topLinePunct w:val="0"/>
        <w:autoSpaceDE/>
        <w:autoSpaceDN/>
        <w:bidi w:val="0"/>
        <w:adjustRightInd w:val="0"/>
        <w:snapToGrid w:val="0"/>
        <w:spacing w:line="430" w:lineRule="exact"/>
        <w:ind w:left="763" w:hanging="763" w:hangingChars="318"/>
        <w:textAlignment w:val="auto"/>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bookmarkStart w:id="131" w:name="_Toc487900369"/>
      <w:r>
        <w:rPr>
          <w:rFonts w:ascii="宋体" w:hAnsi="宋体"/>
          <w:bCs/>
          <w:highlight w:val="none"/>
        </w:rPr>
        <w:t xml:space="preserve">18   </w:t>
      </w:r>
      <w:r>
        <w:rPr>
          <w:rFonts w:hint="eastAsia" w:ascii="宋体" w:hAnsi="宋体"/>
          <w:bCs/>
          <w:highlight w:val="none"/>
        </w:rPr>
        <w:t>转让和分包</w:t>
      </w:r>
      <w:bookmarkEnd w:id="131"/>
    </w:p>
    <w:p>
      <w:pPr>
        <w:pStyle w:val="19"/>
        <w:keepNext w:val="0"/>
        <w:keepLines w:val="0"/>
        <w:pageBreakBefore w:val="0"/>
        <w:widowControl w:val="0"/>
        <w:kinsoku/>
        <w:wordWrap/>
        <w:overflowPunct/>
        <w:topLinePunct w:val="0"/>
        <w:autoSpaceDE/>
        <w:autoSpaceDN/>
        <w:bidi w:val="0"/>
        <w:adjustRightInd w:val="0"/>
        <w:snapToGrid w:val="0"/>
        <w:spacing w:line="430" w:lineRule="exact"/>
        <w:ind w:left="763" w:hanging="763" w:hangingChars="318"/>
        <w:textAlignment w:val="auto"/>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bookmarkStart w:id="132" w:name="_Toc487900371"/>
      <w:r>
        <w:rPr>
          <w:rFonts w:ascii="宋体" w:hAnsi="宋体"/>
          <w:bCs/>
          <w:highlight w:val="none"/>
        </w:rPr>
        <w:t xml:space="preserve">19   </w:t>
      </w:r>
      <w:r>
        <w:rPr>
          <w:rFonts w:hint="eastAsia" w:ascii="宋体" w:hAnsi="宋体"/>
          <w:bCs/>
          <w:highlight w:val="none"/>
        </w:rPr>
        <w:t>通知</w:t>
      </w:r>
      <w:bookmarkEnd w:id="132"/>
    </w:p>
    <w:p>
      <w:pPr>
        <w:pStyle w:val="19"/>
        <w:keepNext w:val="0"/>
        <w:keepLines w:val="0"/>
        <w:pageBreakBefore w:val="0"/>
        <w:widowControl w:val="0"/>
        <w:kinsoku/>
        <w:wordWrap/>
        <w:overflowPunct/>
        <w:topLinePunct w:val="0"/>
        <w:autoSpaceDE/>
        <w:autoSpaceDN/>
        <w:bidi w:val="0"/>
        <w:adjustRightInd w:val="0"/>
        <w:snapToGrid w:val="0"/>
        <w:spacing w:line="430" w:lineRule="exact"/>
        <w:ind w:left="1"/>
        <w:textAlignment w:val="auto"/>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val="0"/>
        <w:snapToGrid w:val="0"/>
        <w:spacing w:line="430" w:lineRule="exact"/>
        <w:ind w:firstLine="480" w:firstLineChars="200"/>
        <w:textAlignment w:val="auto"/>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val="0"/>
        <w:snapToGrid w:val="0"/>
        <w:spacing w:line="430" w:lineRule="exact"/>
        <w:textAlignment w:val="auto"/>
        <w:rPr>
          <w:rFonts w:ascii="宋体"/>
          <w:bCs/>
          <w:highlight w:val="none"/>
        </w:rPr>
      </w:pPr>
      <w:r>
        <w:rPr>
          <w:rFonts w:ascii="宋体" w:hAnsi="宋体"/>
          <w:bCs/>
          <w:highlight w:val="none"/>
        </w:rPr>
        <w:t>21</w:t>
      </w:r>
      <w:r>
        <w:rPr>
          <w:rFonts w:hint="eastAsia" w:ascii="宋体" w:hAnsi="宋体"/>
          <w:bCs/>
          <w:highlight w:val="none"/>
        </w:rPr>
        <w:t>、合同生效</w:t>
      </w:r>
    </w:p>
    <w:p>
      <w:pPr>
        <w:pStyle w:val="19"/>
        <w:keepNext w:val="0"/>
        <w:keepLines w:val="0"/>
        <w:pageBreakBefore w:val="0"/>
        <w:widowControl w:val="0"/>
        <w:kinsoku/>
        <w:wordWrap/>
        <w:overflowPunct/>
        <w:topLinePunct w:val="0"/>
        <w:autoSpaceDE/>
        <w:autoSpaceDN/>
        <w:bidi w:val="0"/>
        <w:adjustRightInd w:val="0"/>
        <w:snapToGrid w:val="0"/>
        <w:spacing w:line="430" w:lineRule="exact"/>
        <w:ind w:left="703" w:leftChars="200" w:hanging="283" w:hangingChars="118"/>
        <w:textAlignment w:val="auto"/>
        <w:rPr>
          <w:rFonts w:ascii="宋体"/>
          <w:bCs/>
          <w:highlight w:val="none"/>
        </w:rPr>
      </w:pP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项目名称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人。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3" w:name="_Toc15550"/>
      <w:bookmarkStart w:id="134" w:name="_Toc15866"/>
      <w:bookmarkStart w:id="135" w:name="_Toc27021"/>
      <w:r>
        <w:rPr>
          <w:rFonts w:hint="eastAsia" w:ascii="宋体" w:hAnsi="宋体"/>
          <w:b/>
          <w:bCs/>
          <w:sz w:val="24"/>
          <w:highlight w:val="none"/>
        </w:rPr>
        <w:t>一、本合同由合同文本和下列文件组成</w:t>
      </w:r>
      <w:bookmarkEnd w:id="133"/>
      <w:bookmarkEnd w:id="134"/>
      <w:bookmarkEnd w:id="135"/>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6" w:name="_Toc16073"/>
      <w:bookmarkStart w:id="137" w:name="_Toc9903"/>
      <w:bookmarkStart w:id="138" w:name="_Toc9153"/>
      <w:r>
        <w:rPr>
          <w:rFonts w:hint="eastAsia" w:ascii="宋体" w:hAnsi="宋体"/>
          <w:b/>
          <w:bCs/>
          <w:sz w:val="24"/>
          <w:highlight w:val="none"/>
        </w:rPr>
        <w:t>二、货物的名称、数量</w:t>
      </w:r>
      <w:bookmarkEnd w:id="136"/>
      <w:bookmarkEnd w:id="137"/>
      <w:bookmarkEnd w:id="138"/>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39" w:name="_Toc4618"/>
      <w:bookmarkStart w:id="140" w:name="_Toc1690"/>
      <w:bookmarkStart w:id="141" w:name="_Toc14263"/>
      <w:r>
        <w:rPr>
          <w:rFonts w:hint="eastAsia" w:ascii="宋体" w:hAnsi="宋体"/>
          <w:b/>
          <w:bCs/>
          <w:sz w:val="24"/>
          <w:highlight w:val="none"/>
        </w:rPr>
        <w:t>三、合同金额</w:t>
      </w:r>
      <w:bookmarkEnd w:id="139"/>
      <w:bookmarkEnd w:id="140"/>
      <w:bookmarkEnd w:id="141"/>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482" w:firstLineChars="200"/>
        <w:outlineLvl w:val="0"/>
        <w:rPr>
          <w:rFonts w:ascii="宋体"/>
          <w:b/>
          <w:sz w:val="24"/>
          <w:highlight w:val="none"/>
        </w:rPr>
      </w:pPr>
      <w:bookmarkStart w:id="142" w:name="_Toc19878"/>
      <w:bookmarkStart w:id="143" w:name="_Toc23604"/>
      <w:bookmarkStart w:id="144" w:name="_Toc10675"/>
      <w:r>
        <w:rPr>
          <w:rFonts w:hint="eastAsia" w:ascii="宋体" w:hAnsi="宋体"/>
          <w:b/>
          <w:bCs/>
          <w:sz w:val="24"/>
          <w:highlight w:val="none"/>
        </w:rPr>
        <w:t>四、</w:t>
      </w:r>
      <w:bookmarkEnd w:id="142"/>
      <w:bookmarkEnd w:id="143"/>
      <w:bookmarkEnd w:id="144"/>
      <w:r>
        <w:rPr>
          <w:rFonts w:hint="eastAsia" w:ascii="宋体" w:hAnsi="宋体"/>
          <w:b/>
          <w:sz w:val="24"/>
          <w:highlight w:val="none"/>
        </w:rPr>
        <w:t>付款方式：</w:t>
      </w:r>
    </w:p>
    <w:p>
      <w:pPr>
        <w:tabs>
          <w:tab w:val="left" w:pos="764"/>
        </w:tabs>
        <w:snapToGrid w:val="0"/>
        <w:spacing w:line="480" w:lineRule="exact"/>
        <w:ind w:firstLine="357" w:firstLineChars="15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合同签订且由信息中心确认乙方技术人员入场后，乙方开具正规发票十五个工作日内，支付合同总金额10%；整体系统部署完成且硬件设备到货正常使用通过验收，乙方开具正规发票十五个工作日内，支付合同总金额80%；余款10%乙方履行完成一年免费维保期后付清。</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五、交付时间、地点、验收方式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、交付日期：合同生效之日起</w:t>
      </w:r>
      <w:r>
        <w:rPr>
          <w:sz w:val="24"/>
          <w:highlight w:val="none"/>
          <w:u w:val="single"/>
        </w:rPr>
        <w:t xml:space="preserve">            </w:t>
      </w:r>
      <w:r>
        <w:rPr>
          <w:rFonts w:hint="eastAsia" w:ascii="宋体" w:hAnsi="宋体"/>
          <w:sz w:val="24"/>
          <w:highlight w:val="none"/>
        </w:rPr>
        <w:t>日内交付。。</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5" w:name="_Toc28569"/>
      <w:bookmarkStart w:id="146" w:name="_Toc12280"/>
      <w:bookmarkStart w:id="147" w:name="_Toc28907"/>
      <w:r>
        <w:rPr>
          <w:rFonts w:hint="eastAsia" w:ascii="宋体" w:hAnsi="宋体"/>
          <w:b/>
          <w:bCs/>
          <w:sz w:val="24"/>
          <w:highlight w:val="none"/>
        </w:rPr>
        <w:t>六、履约保证金</w:t>
      </w:r>
      <w:bookmarkEnd w:id="145"/>
      <w:bookmarkEnd w:id="146"/>
      <w:bookmarkEnd w:id="147"/>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8" w:name="_Toc609"/>
      <w:bookmarkStart w:id="149" w:name="_Toc24320"/>
      <w:bookmarkStart w:id="150" w:name="_Toc29637"/>
      <w:r>
        <w:rPr>
          <w:rFonts w:hint="eastAsia" w:ascii="宋体" w:hAnsi="宋体"/>
          <w:b/>
          <w:bCs/>
          <w:sz w:val="24"/>
          <w:highlight w:val="none"/>
        </w:rPr>
        <w:t>七、合同生效</w:t>
      </w:r>
      <w:bookmarkEnd w:id="148"/>
      <w:bookmarkEnd w:id="149"/>
      <w:bookmarkEnd w:id="150"/>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1" w:name="_Toc28312"/>
      <w:bookmarkStart w:id="152" w:name="_Toc20385"/>
      <w:bookmarkStart w:id="153" w:name="_Toc10585"/>
      <w:r>
        <w:rPr>
          <w:rFonts w:hint="eastAsia" w:ascii="宋体" w:hAnsi="宋体"/>
          <w:b/>
          <w:bCs/>
          <w:sz w:val="24"/>
          <w:highlight w:val="none"/>
        </w:rPr>
        <w:t>八、合同保存</w:t>
      </w:r>
      <w:bookmarkEnd w:id="151"/>
      <w:bookmarkEnd w:id="152"/>
      <w:bookmarkEnd w:id="153"/>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4" w:name="_Toc23003"/>
      <w:bookmarkStart w:id="155" w:name="_Toc17788"/>
      <w:bookmarkStart w:id="156" w:name="_Toc14149"/>
      <w:r>
        <w:rPr>
          <w:rFonts w:hint="eastAsia" w:ascii="宋体" w:hAnsi="宋体"/>
          <w:b/>
          <w:bCs/>
          <w:sz w:val="24"/>
          <w:highlight w:val="none"/>
        </w:rPr>
        <w:t>九、违约条款</w:t>
      </w:r>
      <w:bookmarkEnd w:id="154"/>
      <w:bookmarkEnd w:id="155"/>
      <w:bookmarkEnd w:id="156"/>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7" w:name="_Toc4944"/>
      <w:bookmarkStart w:id="158" w:name="_Toc25277"/>
      <w:bookmarkStart w:id="159" w:name="_Toc2531"/>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7"/>
      <w:bookmarkEnd w:id="158"/>
      <w:bookmarkEnd w:id="159"/>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0" w:name="_Toc4921"/>
      <w:r>
        <w:rPr>
          <w:rFonts w:hint="eastAsia" w:ascii="宋体" w:hAnsi="宋体"/>
          <w:b/>
          <w:kern w:val="0"/>
          <w:sz w:val="36"/>
          <w:szCs w:val="20"/>
          <w:highlight w:val="none"/>
        </w:rPr>
        <w:t>第五部分附件</w:t>
      </w:r>
      <w:bookmarkEnd w:id="160"/>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r>
        <w:rPr>
          <w:rFonts w:hint="eastAsia" w:ascii="宋体" w:hAnsi="宋体"/>
          <w:color w:val="000000"/>
          <w:highlight w:val="none"/>
        </w:rPr>
        <w:t>及服务</w:t>
      </w:r>
      <w:r>
        <w:rPr>
          <w:rFonts w:hint="eastAsia" w:ascii="宋体" w:hAnsi="宋体"/>
          <w:highlight w:val="none"/>
        </w:rPr>
        <w:t>。</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投标报价</w:t>
            </w:r>
          </w:p>
        </w:tc>
        <w:tc>
          <w:tcPr>
            <w:tcW w:w="7121" w:type="dxa"/>
            <w:vAlign w:val="center"/>
          </w:tcPr>
          <w:p>
            <w:pPr>
              <w:spacing w:line="360" w:lineRule="auto"/>
              <w:rPr>
                <w:rFonts w:ascii="宋体" w:hAnsi="宋体" w:cs="宋体"/>
                <w:szCs w:val="20"/>
                <w:highlight w:val="none"/>
              </w:rPr>
            </w:pPr>
            <w:r>
              <w:rPr>
                <w:rFonts w:ascii="宋体" w:hAnsi="宋体" w:cs="宋体"/>
                <w:szCs w:val="20"/>
                <w:highlight w:val="none"/>
              </w:rPr>
              <w:t>（大写）：</w:t>
            </w:r>
          </w:p>
          <w:p>
            <w:pPr>
              <w:spacing w:line="480" w:lineRule="exact"/>
              <w:rPr>
                <w:rFonts w:ascii="宋体" w:hAnsi="宋体"/>
                <w:sz w:val="24"/>
                <w:highlight w:val="none"/>
              </w:rPr>
            </w:pPr>
            <w:r>
              <w:rPr>
                <w:rFonts w:ascii="宋体" w:hAnsi="宋体" w:cs="宋体"/>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1" w:type="dxa"/>
            <w:vAlign w:val="center"/>
          </w:tcPr>
          <w:p>
            <w:pPr>
              <w:spacing w:line="480" w:lineRule="exact"/>
              <w:rPr>
                <w:rFonts w:ascii="宋体"/>
                <w:bCs/>
                <w:sz w:val="24"/>
                <w:highlight w:val="none"/>
              </w:rPr>
            </w:pPr>
            <w:r>
              <w:rPr>
                <w:color w:val="000000"/>
                <w:sz w:val="24"/>
                <w:highlight w:val="none"/>
              </w:rPr>
              <w:t>合同生效之日起</w:t>
            </w:r>
            <w:r>
              <w:rPr>
                <w:color w:val="000000"/>
                <w:sz w:val="24"/>
                <w:highlight w:val="none"/>
                <w:u w:val="single"/>
              </w:rPr>
              <w:t xml:space="preserve">    </w:t>
            </w:r>
            <w:r>
              <w:rPr>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1"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1"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cols w:space="720" w:num="1"/>
          <w:titlePg/>
          <w:docGrid w:type="lines" w:linePitch="290" w:charSpace="-3931"/>
        </w:sectPr>
      </w:pPr>
    </w:p>
    <w:p>
      <w:pPr>
        <w:pStyle w:val="96"/>
        <w:spacing w:before="240" w:line="480" w:lineRule="exact"/>
        <w:ind w:right="94" w:firstLine="7182" w:firstLineChars="2850"/>
        <w:rPr>
          <w:rFonts w:hint="eastAsia" w:ascii="宋体" w:hAnsi="宋体" w:eastAsia="宋体" w:cs="Times New Roman"/>
          <w:sz w:val="24"/>
          <w:szCs w:val="24"/>
          <w:highlight w:val="none"/>
        </w:rPr>
        <w:sectPr>
          <w:type w:val="continuous"/>
          <w:pgSz w:w="11907" w:h="16840"/>
          <w:pgMar w:top="1304" w:right="1418" w:bottom="1157" w:left="1418" w:header="851" w:footer="851" w:gutter="0"/>
          <w:cols w:space="720" w:num="1"/>
          <w:docGrid w:type="lines" w:linePitch="290" w:charSpace="-3931"/>
        </w:sectPr>
      </w:pPr>
    </w:p>
    <w:p>
      <w:pPr>
        <w:pStyle w:val="19"/>
        <w:spacing w:after="0" w:afterLines="0" w:line="480" w:lineRule="exact"/>
        <w:jc w:val="left"/>
        <w:outlineLvl w:val="0"/>
        <w:rPr>
          <w:rFonts w:ascii="宋体"/>
          <w:b/>
          <w:sz w:val="32"/>
          <w:szCs w:val="32"/>
          <w:highlight w:val="none"/>
        </w:rPr>
      </w:pPr>
      <w:bookmarkStart w:id="161" w:name="_Toc14774"/>
      <w:bookmarkStart w:id="162" w:name="_Toc5221"/>
      <w:bookmarkStart w:id="163" w:name="_Toc32015"/>
      <w:r>
        <w:rPr>
          <w:rFonts w:hint="eastAsia" w:ascii="宋体" w:hAnsi="宋体"/>
          <w:highlight w:val="none"/>
        </w:rPr>
        <w:t>附件四：</w:t>
      </w:r>
      <w:bookmarkEnd w:id="161"/>
      <w:bookmarkEnd w:id="162"/>
      <w:bookmarkEnd w:id="163"/>
      <w:r>
        <w:rPr>
          <w:rFonts w:hint="eastAsia" w:ascii="宋体" w:hAnsi="宋体"/>
          <w:highlight w:val="none"/>
          <w:lang w:val="en-US" w:eastAsia="zh-CN"/>
        </w:rPr>
        <w:t xml:space="preserve"> </w:t>
      </w:r>
      <w:bookmarkStart w:id="164" w:name="_Toc17048"/>
      <w:bookmarkStart w:id="165" w:name="_Toc27446"/>
      <w:r>
        <w:rPr>
          <w:rFonts w:hint="eastAsia" w:ascii="宋体" w:hAnsi="宋体"/>
          <w:highlight w:val="none"/>
          <w:lang w:val="en-US" w:eastAsia="zh-CN"/>
        </w:rPr>
        <w:t xml:space="preserve">                                                  </w:t>
      </w:r>
      <w:r>
        <w:rPr>
          <w:rFonts w:hint="eastAsia" w:ascii="宋体" w:hAnsi="宋体"/>
          <w:b/>
          <w:sz w:val="32"/>
          <w:szCs w:val="32"/>
          <w:highlight w:val="none"/>
        </w:rPr>
        <w:t>报价明细表</w:t>
      </w:r>
      <w:bookmarkEnd w:id="164"/>
      <w:bookmarkEnd w:id="165"/>
    </w:p>
    <w:p>
      <w:pPr>
        <w:tabs>
          <w:tab w:val="left" w:pos="1785"/>
        </w:tabs>
        <w:spacing w:line="480" w:lineRule="exact"/>
        <w:rPr>
          <w:rFonts w:ascii="宋体"/>
          <w:sz w:val="24"/>
          <w:highlight w:val="none"/>
        </w:rPr>
      </w:pPr>
      <w:r>
        <w:rPr>
          <w:rFonts w:hint="eastAsia" w:ascii="宋体" w:hAnsi="宋体"/>
          <w:b/>
          <w:sz w:val="24"/>
          <w:highlight w:val="none"/>
        </w:rPr>
        <w:t xml:space="preserve">  </w:t>
      </w:r>
      <w:r>
        <w:rPr>
          <w:rFonts w:hint="eastAsia" w:ascii="宋体" w:hAnsi="宋体"/>
          <w:b/>
          <w:sz w:val="24"/>
          <w:highlight w:val="none"/>
          <w:lang w:val="en-US" w:eastAsia="zh-CN"/>
        </w:rPr>
        <w:t>招标</w:t>
      </w:r>
      <w:r>
        <w:rPr>
          <w:rFonts w:hint="eastAsia" w:ascii="宋体" w:hAnsi="宋体"/>
          <w:b/>
          <w:sz w:val="24"/>
          <w:highlight w:val="none"/>
        </w:rPr>
        <w:t>内容</w:t>
      </w:r>
      <w:r>
        <w:rPr>
          <w:rFonts w:ascii="宋体" w:hAnsi="宋体"/>
          <w:b/>
          <w:sz w:val="24"/>
          <w:highlight w:val="none"/>
        </w:rPr>
        <w:t xml:space="preserve"> :                                                                     </w:t>
      </w:r>
      <w:r>
        <w:rPr>
          <w:rFonts w:hint="eastAsia" w:ascii="宋体" w:hAnsi="宋体"/>
          <w:b/>
          <w:sz w:val="24"/>
          <w:highlight w:val="none"/>
        </w:rPr>
        <w:t>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noWrap w:val="0"/>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noWrap w:val="0"/>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noWrap w:val="0"/>
            <w:vAlign w:val="center"/>
          </w:tcPr>
          <w:p>
            <w:pPr>
              <w:spacing w:line="480" w:lineRule="exact"/>
              <w:jc w:val="center"/>
              <w:rPr>
                <w:rFonts w:ascii="宋体"/>
                <w:sz w:val="24"/>
                <w:highlight w:val="none"/>
              </w:rPr>
            </w:pPr>
          </w:p>
        </w:tc>
        <w:tc>
          <w:tcPr>
            <w:tcW w:w="1164" w:type="dxa"/>
            <w:vMerge w:val="continue"/>
            <w:noWrap w:val="0"/>
            <w:vAlign w:val="center"/>
          </w:tcPr>
          <w:p>
            <w:pPr>
              <w:spacing w:line="480" w:lineRule="exact"/>
              <w:jc w:val="center"/>
              <w:rPr>
                <w:rFonts w:ascii="宋体"/>
                <w:sz w:val="24"/>
                <w:highlight w:val="none"/>
              </w:rPr>
            </w:pPr>
          </w:p>
        </w:tc>
        <w:tc>
          <w:tcPr>
            <w:tcW w:w="1566" w:type="dxa"/>
            <w:vMerge w:val="continue"/>
            <w:noWrap w:val="0"/>
            <w:vAlign w:val="top"/>
          </w:tcPr>
          <w:p>
            <w:pPr>
              <w:spacing w:line="480" w:lineRule="exact"/>
              <w:rPr>
                <w:rFonts w:ascii="宋体"/>
                <w:sz w:val="24"/>
                <w:highlight w:val="none"/>
              </w:rPr>
            </w:pPr>
          </w:p>
        </w:tc>
        <w:tc>
          <w:tcPr>
            <w:tcW w:w="1602" w:type="dxa"/>
            <w:vMerge w:val="continue"/>
            <w:noWrap w:val="0"/>
            <w:vAlign w:val="top"/>
          </w:tcPr>
          <w:p>
            <w:pPr>
              <w:spacing w:line="480" w:lineRule="exact"/>
              <w:rPr>
                <w:rFonts w:ascii="宋体"/>
                <w:sz w:val="24"/>
                <w:highlight w:val="none"/>
              </w:rPr>
            </w:pPr>
          </w:p>
        </w:tc>
        <w:tc>
          <w:tcPr>
            <w:tcW w:w="1056" w:type="dxa"/>
            <w:vMerge w:val="continue"/>
            <w:noWrap w:val="0"/>
            <w:vAlign w:val="top"/>
          </w:tcPr>
          <w:p>
            <w:pPr>
              <w:spacing w:line="480" w:lineRule="exact"/>
              <w:rPr>
                <w:rFonts w:ascii="宋体"/>
                <w:sz w:val="24"/>
                <w:highlight w:val="none"/>
              </w:rPr>
            </w:pPr>
          </w:p>
        </w:tc>
        <w:tc>
          <w:tcPr>
            <w:tcW w:w="702"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noWrap w:val="0"/>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noWrap w:val="0"/>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noWrap w:val="0"/>
            <w:vAlign w:val="top"/>
          </w:tcPr>
          <w:p>
            <w:pPr>
              <w:spacing w:line="480" w:lineRule="exact"/>
              <w:jc w:val="center"/>
              <w:rPr>
                <w:rFonts w:ascii="宋体"/>
                <w:sz w:val="24"/>
                <w:highlight w:val="none"/>
              </w:rPr>
            </w:pPr>
          </w:p>
        </w:tc>
        <w:tc>
          <w:tcPr>
            <w:tcW w:w="1260" w:type="dxa"/>
            <w:vMerge w:val="continue"/>
            <w:noWrap w:val="0"/>
            <w:vAlign w:val="top"/>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noWrap w:val="0"/>
            <w:vAlign w:val="center"/>
          </w:tcPr>
          <w:p>
            <w:pPr>
              <w:spacing w:line="480" w:lineRule="exact"/>
              <w:jc w:val="center"/>
              <w:rPr>
                <w:rFonts w:ascii="宋体"/>
                <w:sz w:val="24"/>
                <w:highlight w:val="none"/>
              </w:rPr>
            </w:pPr>
          </w:p>
        </w:tc>
        <w:tc>
          <w:tcPr>
            <w:tcW w:w="1164" w:type="dxa"/>
            <w:noWrap w:val="0"/>
            <w:vAlign w:val="center"/>
          </w:tcPr>
          <w:p>
            <w:pPr>
              <w:spacing w:line="480" w:lineRule="exact"/>
              <w:jc w:val="center"/>
              <w:rPr>
                <w:rFonts w:ascii="宋体"/>
                <w:sz w:val="24"/>
                <w:highlight w:val="none"/>
              </w:rPr>
            </w:pPr>
          </w:p>
        </w:tc>
        <w:tc>
          <w:tcPr>
            <w:tcW w:w="1566" w:type="dxa"/>
            <w:noWrap w:val="0"/>
            <w:vAlign w:val="center"/>
          </w:tcPr>
          <w:p>
            <w:pPr>
              <w:spacing w:line="480" w:lineRule="exact"/>
              <w:jc w:val="center"/>
              <w:rPr>
                <w:rFonts w:ascii="宋体"/>
                <w:sz w:val="24"/>
                <w:highlight w:val="none"/>
              </w:rPr>
            </w:pPr>
          </w:p>
        </w:tc>
        <w:tc>
          <w:tcPr>
            <w:tcW w:w="1602" w:type="dxa"/>
            <w:noWrap w:val="0"/>
            <w:vAlign w:val="center"/>
          </w:tcPr>
          <w:p>
            <w:pPr>
              <w:spacing w:line="480" w:lineRule="exact"/>
              <w:jc w:val="center"/>
              <w:rPr>
                <w:rFonts w:ascii="宋体"/>
                <w:sz w:val="24"/>
                <w:highlight w:val="none"/>
              </w:rPr>
            </w:pPr>
          </w:p>
        </w:tc>
        <w:tc>
          <w:tcPr>
            <w:tcW w:w="1056" w:type="dxa"/>
            <w:noWrap w:val="0"/>
            <w:vAlign w:val="center"/>
          </w:tcPr>
          <w:p>
            <w:pPr>
              <w:spacing w:line="480" w:lineRule="exact"/>
              <w:jc w:val="center"/>
              <w:rPr>
                <w:rFonts w:ascii="宋体"/>
                <w:sz w:val="24"/>
                <w:highlight w:val="none"/>
              </w:rPr>
            </w:pPr>
          </w:p>
        </w:tc>
        <w:tc>
          <w:tcPr>
            <w:tcW w:w="702" w:type="dxa"/>
            <w:noWrap w:val="0"/>
            <w:vAlign w:val="center"/>
          </w:tcPr>
          <w:p>
            <w:pPr>
              <w:spacing w:line="480" w:lineRule="exact"/>
              <w:jc w:val="center"/>
              <w:rPr>
                <w:rFonts w:ascii="宋体"/>
                <w:sz w:val="24"/>
                <w:highlight w:val="none"/>
              </w:rPr>
            </w:pPr>
          </w:p>
        </w:tc>
        <w:tc>
          <w:tcPr>
            <w:tcW w:w="1050" w:type="dxa"/>
            <w:noWrap w:val="0"/>
            <w:vAlign w:val="center"/>
          </w:tcPr>
          <w:p>
            <w:pPr>
              <w:spacing w:line="480" w:lineRule="exact"/>
              <w:jc w:val="center"/>
              <w:rPr>
                <w:rFonts w:ascii="宋体"/>
                <w:sz w:val="24"/>
                <w:highlight w:val="none"/>
              </w:rPr>
            </w:pPr>
          </w:p>
        </w:tc>
        <w:tc>
          <w:tcPr>
            <w:tcW w:w="735" w:type="dxa"/>
            <w:noWrap w:val="0"/>
            <w:vAlign w:val="center"/>
          </w:tcPr>
          <w:p>
            <w:pPr>
              <w:spacing w:line="480" w:lineRule="exact"/>
              <w:jc w:val="center"/>
              <w:rPr>
                <w:rFonts w:ascii="宋体"/>
                <w:sz w:val="24"/>
                <w:highlight w:val="none"/>
              </w:rPr>
            </w:pPr>
          </w:p>
        </w:tc>
        <w:tc>
          <w:tcPr>
            <w:tcW w:w="945" w:type="dxa"/>
            <w:noWrap w:val="0"/>
            <w:vAlign w:val="center"/>
          </w:tcPr>
          <w:p>
            <w:pPr>
              <w:spacing w:line="480" w:lineRule="exact"/>
              <w:jc w:val="center"/>
              <w:rPr>
                <w:rFonts w:ascii="宋体"/>
                <w:sz w:val="24"/>
                <w:highlight w:val="none"/>
              </w:rPr>
            </w:pPr>
          </w:p>
        </w:tc>
        <w:tc>
          <w:tcPr>
            <w:tcW w:w="840"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155" w:type="dxa"/>
            <w:noWrap w:val="0"/>
            <w:vAlign w:val="center"/>
          </w:tcPr>
          <w:p>
            <w:pPr>
              <w:spacing w:line="480" w:lineRule="exact"/>
              <w:jc w:val="center"/>
              <w:rPr>
                <w:rFonts w:ascii="宋体"/>
                <w:sz w:val="24"/>
                <w:highlight w:val="none"/>
              </w:rPr>
            </w:pPr>
          </w:p>
        </w:tc>
        <w:tc>
          <w:tcPr>
            <w:tcW w:w="1260" w:type="dxa"/>
            <w:noWrap w:val="0"/>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noWrap w:val="0"/>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noWrap w:val="0"/>
            <w:vAlign w:val="top"/>
          </w:tcPr>
          <w:p>
            <w:pPr>
              <w:widowControl/>
              <w:spacing w:line="480" w:lineRule="exact"/>
              <w:jc w:val="left"/>
              <w:rPr>
                <w:rFonts w:ascii="宋体"/>
                <w:sz w:val="24"/>
                <w:highlight w:val="none"/>
              </w:rPr>
            </w:pPr>
          </w:p>
        </w:tc>
      </w:tr>
    </w:tbl>
    <w:p>
      <w:pPr>
        <w:pStyle w:val="96"/>
        <w:spacing w:before="240" w:beforeLines="0" w:line="480" w:lineRule="exact"/>
        <w:ind w:firstLine="0" w:firstLineChars="0"/>
        <w:rPr>
          <w:rFonts w:ascii="宋体"/>
          <w:highlight w:val="none"/>
        </w:rPr>
      </w:pPr>
      <w:r>
        <w:rPr>
          <w:rFonts w:hint="eastAsia" w:ascii="宋体" w:hAnsi="宋体"/>
          <w:highlight w:val="none"/>
          <w:lang w:val="en-US" w:eastAsia="zh-CN"/>
        </w:rPr>
        <w:t>投标企业</w:t>
      </w:r>
      <w:r>
        <w:rPr>
          <w:rFonts w:hint="eastAsia" w:ascii="宋体" w:hAnsi="宋体"/>
          <w:highlight w:val="none"/>
        </w:rPr>
        <w:t>名称（盖章）：</w:t>
      </w:r>
    </w:p>
    <w:p>
      <w:pPr>
        <w:pStyle w:val="96"/>
        <w:spacing w:before="240" w:beforeLines="0" w:line="480" w:lineRule="exact"/>
        <w:ind w:firstLine="0" w:firstLineChars="0"/>
        <w:rPr>
          <w:rFonts w:hint="eastAsia" w:ascii="宋体" w:hAnsi="宋体"/>
          <w:highlight w:val="none"/>
        </w:rPr>
      </w:pPr>
      <w:r>
        <w:rPr>
          <w:rFonts w:hint="eastAsia" w:ascii="宋体" w:hAnsi="宋体"/>
          <w:highlight w:val="none"/>
        </w:rPr>
        <w:t xml:space="preserve">授权代表（签字或盖章）：                                    </w:t>
      </w:r>
    </w:p>
    <w:p>
      <w:pPr>
        <w:pStyle w:val="96"/>
        <w:spacing w:before="240" w:beforeLines="0" w:line="480" w:lineRule="exact"/>
        <w:ind w:firstLine="7922" w:firstLineChars="3400"/>
        <w:rPr>
          <w:rFonts w:ascii="宋体"/>
          <w:highlight w:val="none"/>
        </w:rPr>
      </w:pPr>
      <w:r>
        <w:rPr>
          <w:rFonts w:hint="eastAsia" w:ascii="宋体" w:hAnsi="宋体"/>
          <w:highlight w:val="none"/>
        </w:rPr>
        <w:t>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hint="eastAsia" w:ascii="宋体" w:hAnsi="宋体"/>
          <w:sz w:val="24"/>
          <w:highlight w:val="none"/>
        </w:rPr>
        <w:sectPr>
          <w:pgSz w:w="16840" w:h="11907" w:orient="landscape"/>
          <w:pgMar w:top="1418" w:right="1157" w:bottom="1418" w:left="1304" w:header="851" w:footer="851" w:gutter="0"/>
          <w:cols w:space="720" w:num="1"/>
          <w:titlePg/>
          <w:docGrid w:type="linesAndChars" w:linePitch="290" w:charSpace="-3931"/>
        </w:sect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五</w:t>
      </w:r>
      <w:r>
        <w:rPr>
          <w:rFonts w:hint="eastAsia"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r>
        <w:rPr>
          <w:rFonts w:hint="eastAsia" w:ascii="宋体" w:hAnsi="宋体"/>
          <w:sz w:val="24"/>
          <w:highlight w:val="none"/>
        </w:rPr>
        <w:t xml:space="preserve">                        </w:t>
      </w:r>
      <w:r>
        <w:rPr>
          <w:rFonts w:ascii="宋体" w:hAnsi="宋体"/>
          <w:sz w:val="24"/>
          <w:highlight w:val="none"/>
        </w:rPr>
        <w:t xml:space="preserve">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项目名称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pStyle w:val="15"/>
        <w:spacing w:line="480" w:lineRule="exact"/>
        <w:rPr>
          <w:rFonts w:ascii="宋体" w:hAnsi="宋体" w:eastAsia="宋体" w:cs="Times New Roman"/>
          <w:sz w:val="24"/>
          <w:szCs w:val="24"/>
          <w:highlight w:val="none"/>
        </w:rPr>
      </w:pPr>
      <w:bookmarkStart w:id="166" w:name="_Toc29000"/>
      <w:bookmarkStart w:id="167" w:name="_Toc13100"/>
      <w:bookmarkStart w:id="168" w:name="_Toc13424"/>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七</w:t>
      </w:r>
      <w:r>
        <w:rPr>
          <w:rFonts w:hint="eastAsia" w:ascii="宋体" w:hAnsi="宋体" w:eastAsia="宋体" w:cs="Times New Roman"/>
          <w:sz w:val="24"/>
          <w:szCs w:val="24"/>
          <w:highlight w:val="none"/>
        </w:rPr>
        <w:t>：</w:t>
      </w:r>
    </w:p>
    <w:p>
      <w:pPr>
        <w:pStyle w:val="2"/>
        <w:spacing w:line="580" w:lineRule="exact"/>
        <w:jc w:val="center"/>
        <w:rPr>
          <w:sz w:val="24"/>
          <w:highlight w:val="none"/>
        </w:rPr>
      </w:pPr>
      <w:r>
        <w:rPr>
          <w:rFonts w:hint="eastAsia"/>
          <w:sz w:val="28"/>
          <w:szCs w:val="28"/>
          <w:highlight w:val="none"/>
        </w:rPr>
        <w:t>项目部人员配备表</w:t>
      </w:r>
    </w:p>
    <w:p>
      <w:pPr>
        <w:spacing w:line="480" w:lineRule="exact"/>
        <w:rPr>
          <w:highlight w:val="none"/>
        </w:rPr>
      </w:pPr>
      <w:r>
        <w:rPr>
          <w:rFonts w:hint="eastAsia" w:ascii="宋体" w:hAnsi="宋体"/>
          <w:color w:val="000000"/>
          <w:sz w:val="24"/>
          <w:highlight w:val="none"/>
        </w:rPr>
        <w:t>项目名称</w:t>
      </w:r>
      <w:r>
        <w:rPr>
          <w:rFonts w:ascii="宋体" w:hAnsi="宋体"/>
          <w:color w:val="000000"/>
          <w:sz w:val="24"/>
          <w:highlight w:val="none"/>
        </w:rPr>
        <w:t xml:space="preserve"> :</w:t>
      </w:r>
    </w:p>
    <w:tbl>
      <w:tblPr>
        <w:tblStyle w:val="4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1287"/>
        <w:gridCol w:w="858"/>
        <w:gridCol w:w="912"/>
        <w:gridCol w:w="1213"/>
        <w:gridCol w:w="150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序号</w:t>
            </w:r>
          </w:p>
        </w:tc>
        <w:tc>
          <w:tcPr>
            <w:tcW w:w="114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姓名</w:t>
            </w:r>
          </w:p>
        </w:tc>
        <w:tc>
          <w:tcPr>
            <w:tcW w:w="1287"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w:t>
            </w:r>
          </w:p>
        </w:tc>
        <w:tc>
          <w:tcPr>
            <w:tcW w:w="858"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年龄</w:t>
            </w:r>
          </w:p>
        </w:tc>
        <w:tc>
          <w:tcPr>
            <w:tcW w:w="91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专业</w:t>
            </w:r>
          </w:p>
        </w:tc>
        <w:tc>
          <w:tcPr>
            <w:tcW w:w="1213"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职称</w:t>
            </w:r>
          </w:p>
        </w:tc>
        <w:tc>
          <w:tcPr>
            <w:tcW w:w="1504"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岗位证书</w:t>
            </w:r>
          </w:p>
        </w:tc>
        <w:tc>
          <w:tcPr>
            <w:tcW w:w="1651"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2</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3</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4</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5</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6</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7</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8</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9</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10</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bl>
    <w:p>
      <w:pPr>
        <w:pStyle w:val="96"/>
        <w:spacing w:before="240" w:line="480" w:lineRule="exact"/>
        <w:ind w:firstLine="0" w:firstLineChars="0"/>
        <w:rPr>
          <w:color w:val="000000"/>
          <w:highlight w:val="none"/>
        </w:rPr>
      </w:pPr>
      <w:r>
        <w:rPr>
          <w:rFonts w:hint="eastAsia"/>
          <w:color w:val="000000"/>
          <w:highlight w:val="none"/>
        </w:rPr>
        <w:t>投标人名称（盖章）：</w:t>
      </w:r>
    </w:p>
    <w:p>
      <w:pPr>
        <w:pStyle w:val="96"/>
        <w:spacing w:before="240" w:line="480" w:lineRule="exact"/>
        <w:ind w:firstLine="0" w:firstLineChars="0"/>
        <w:rPr>
          <w:color w:val="000000"/>
          <w:highlight w:val="none"/>
        </w:rPr>
      </w:pPr>
      <w:r>
        <w:rPr>
          <w:rFonts w:hint="eastAsia"/>
          <w:color w:val="000000"/>
          <w:highlight w:val="none"/>
        </w:rPr>
        <w:t>授权代表（签字或盖章）：</w:t>
      </w:r>
    </w:p>
    <w:p>
      <w:pPr>
        <w:pStyle w:val="15"/>
        <w:wordWrap w:val="0"/>
        <w:spacing w:line="480" w:lineRule="exact"/>
        <w:ind w:right="60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 月 日</w:t>
      </w:r>
    </w:p>
    <w:p>
      <w:pPr>
        <w:rPr>
          <w:rFonts w:ascii="宋体"/>
          <w:b/>
          <w:color w:val="000000"/>
          <w:sz w:val="24"/>
          <w:highlight w:val="none"/>
        </w:rPr>
      </w:pPr>
      <w:r>
        <w:rPr>
          <w:rFonts w:hint="eastAsia" w:ascii="宋体"/>
          <w:b/>
          <w:color w:val="000000"/>
          <w:sz w:val="24"/>
          <w:highlight w:val="none"/>
        </w:rPr>
        <w:t>注：本表后附相关岗位证书及项目部人员近三个月的社保证明复印件</w:t>
      </w:r>
    </w:p>
    <w:p>
      <w:pPr>
        <w:spacing w:line="480" w:lineRule="exact"/>
        <w:jc w:val="center"/>
        <w:outlineLvl w:val="0"/>
        <w:rPr>
          <w:rFonts w:ascii="宋体"/>
          <w:b/>
          <w:sz w:val="28"/>
          <w:highlight w:val="none"/>
        </w:rPr>
      </w:pPr>
      <w:r>
        <w:rPr>
          <w:rFonts w:ascii="宋体"/>
          <w:color w:val="000000"/>
          <w:sz w:val="24"/>
          <w:highlight w:val="none"/>
        </w:rPr>
        <w:br w:type="page"/>
      </w:r>
      <w:r>
        <w:rPr>
          <w:rFonts w:hint="eastAsia" w:ascii="宋体" w:hAnsi="宋体"/>
          <w:sz w:val="24"/>
          <w:highlight w:val="none"/>
        </w:rPr>
        <w:t>附件</w:t>
      </w:r>
      <w:r>
        <w:rPr>
          <w:rFonts w:hint="eastAsia" w:ascii="宋体" w:hAnsi="宋体"/>
          <w:sz w:val="24"/>
          <w:highlight w:val="none"/>
          <w:lang w:val="en-US" w:eastAsia="zh-CN"/>
        </w:rPr>
        <w:t>八</w:t>
      </w:r>
      <w:r>
        <w:rPr>
          <w:rFonts w:hint="eastAsia" w:ascii="宋体" w:hAnsi="宋体"/>
          <w:sz w:val="24"/>
          <w:highlight w:val="none"/>
        </w:rPr>
        <w:t>：</w:t>
      </w:r>
      <w:r>
        <w:rPr>
          <w:rFonts w:hint="eastAsia" w:ascii="宋体" w:hAnsi="宋体"/>
          <w:b/>
          <w:sz w:val="28"/>
          <w:highlight w:val="none"/>
        </w:rPr>
        <w:t>售后服务及其它优惠条件</w:t>
      </w:r>
      <w:bookmarkEnd w:id="166"/>
      <w:bookmarkEnd w:id="167"/>
      <w:bookmarkEnd w:id="168"/>
    </w:p>
    <w:p>
      <w:pPr>
        <w:spacing w:line="480" w:lineRule="exact"/>
        <w:jc w:val="center"/>
        <w:outlineLvl w:val="0"/>
        <w:rPr>
          <w:rFonts w:ascii="宋体"/>
          <w:bCs/>
          <w:sz w:val="28"/>
          <w:szCs w:val="28"/>
          <w:highlight w:val="none"/>
        </w:rPr>
      </w:pPr>
      <w:bookmarkStart w:id="169" w:name="_Toc13684"/>
      <w:bookmarkStart w:id="170" w:name="_Toc22463"/>
      <w:bookmarkStart w:id="171" w:name="_Toc24720"/>
      <w:r>
        <w:rPr>
          <w:rFonts w:hint="eastAsia" w:ascii="宋体" w:hAnsi="宋体"/>
          <w:bCs/>
          <w:sz w:val="28"/>
          <w:szCs w:val="28"/>
          <w:highlight w:val="none"/>
        </w:rPr>
        <w:t>（格式自定）</w:t>
      </w:r>
      <w:bookmarkEnd w:id="169"/>
      <w:bookmarkEnd w:id="170"/>
      <w:bookmarkEnd w:id="171"/>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520" w:lineRule="exact"/>
        <w:ind w:firstLine="3360" w:firstLineChars="1400"/>
        <w:rPr>
          <w:rFonts w:ascii="宋体"/>
          <w:sz w:val="24"/>
          <w:highlight w:val="none"/>
        </w:rPr>
      </w:pPr>
      <w:bookmarkStart w:id="172" w:name="_Toc15805"/>
      <w:bookmarkStart w:id="173" w:name="_Toc14611"/>
      <w:bookmarkStart w:id="174" w:name="_Toc14477"/>
      <w:r>
        <w:rPr>
          <w:rFonts w:hint="eastAsia" w:ascii="宋体" w:hAnsi="宋体"/>
          <w:sz w:val="24"/>
          <w:highlight w:val="none"/>
          <w:lang w:eastAsia="zh-CN"/>
        </w:rPr>
        <w:t>附件九</w:t>
      </w:r>
      <w:r>
        <w:rPr>
          <w:rFonts w:hint="eastAsia" w:ascii="宋体" w:hAnsi="宋体"/>
          <w:sz w:val="24"/>
          <w:highlight w:val="none"/>
        </w:rPr>
        <w:t>：</w:t>
      </w:r>
      <w:r>
        <w:rPr>
          <w:rFonts w:hint="eastAsia" w:ascii="宋体" w:hAnsi="宋体"/>
          <w:b/>
          <w:sz w:val="28"/>
          <w:highlight w:val="none"/>
        </w:rPr>
        <w:t>证明文件格式</w:t>
      </w:r>
      <w:bookmarkEnd w:id="172"/>
      <w:bookmarkEnd w:id="173"/>
      <w:bookmarkEnd w:id="174"/>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75" w:name="_Toc5230"/>
      <w:bookmarkStart w:id="176" w:name="_Toc19508"/>
      <w:bookmarkStart w:id="177" w:name="_Toc28149"/>
      <w:r>
        <w:rPr>
          <w:rFonts w:hint="eastAsia" w:ascii="宋体" w:hAnsi="宋体"/>
          <w:b/>
          <w:sz w:val="24"/>
          <w:highlight w:val="none"/>
        </w:rPr>
        <w:t xml:space="preserve"> 格式</w:t>
      </w:r>
      <w:r>
        <w:rPr>
          <w:rFonts w:ascii="宋体" w:hAnsi="宋体"/>
          <w:b/>
          <w:sz w:val="24"/>
          <w:highlight w:val="none"/>
        </w:rPr>
        <w:t xml:space="preserve">1  </w:t>
      </w:r>
      <w:r>
        <w:rPr>
          <w:rFonts w:hint="eastAsia" w:ascii="宋体" w:hAnsi="宋体"/>
          <w:b/>
          <w:sz w:val="24"/>
          <w:highlight w:val="none"/>
        </w:rPr>
        <w:t>近三年无不良信誉证明</w:t>
      </w:r>
      <w:bookmarkEnd w:id="175"/>
      <w:bookmarkEnd w:id="176"/>
      <w:bookmarkEnd w:id="177"/>
    </w:p>
    <w:p>
      <w:pPr>
        <w:spacing w:line="480" w:lineRule="exact"/>
        <w:jc w:val="center"/>
        <w:outlineLvl w:val="0"/>
        <w:rPr>
          <w:rFonts w:ascii="宋体"/>
          <w:sz w:val="24"/>
          <w:highlight w:val="none"/>
        </w:rPr>
      </w:pPr>
      <w:bookmarkStart w:id="178" w:name="_Toc16969"/>
      <w:bookmarkStart w:id="179" w:name="_Toc29571"/>
      <w:bookmarkStart w:id="180" w:name="_Toc5579"/>
      <w:r>
        <w:rPr>
          <w:rFonts w:hint="eastAsia" w:ascii="宋体" w:hAnsi="宋体"/>
          <w:sz w:val="24"/>
          <w:highlight w:val="none"/>
        </w:rPr>
        <w:t>（需声明投标人近三年未发生重大质量安全事故；无弄虚作假和重大违法违纪行为；无医药购销领域商业贿赂方面的不良记录。）</w:t>
      </w:r>
      <w:bookmarkEnd w:id="178"/>
      <w:bookmarkEnd w:id="179"/>
      <w:bookmarkEnd w:id="180"/>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81" w:name="_Toc25890"/>
      <w:bookmarkStart w:id="182" w:name="_Toc1781"/>
      <w:bookmarkStart w:id="183" w:name="_Toc5573"/>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rPr>
        <w:t>8年度财务状况报告</w:t>
      </w:r>
      <w:bookmarkEnd w:id="181"/>
      <w:bookmarkEnd w:id="182"/>
      <w:bookmarkEnd w:id="183"/>
    </w:p>
    <w:p>
      <w:pPr>
        <w:spacing w:line="480" w:lineRule="exact"/>
        <w:jc w:val="center"/>
        <w:outlineLvl w:val="0"/>
        <w:rPr>
          <w:rFonts w:ascii="宋体"/>
          <w:sz w:val="24"/>
          <w:highlight w:val="none"/>
        </w:rPr>
      </w:pPr>
      <w:bookmarkStart w:id="184" w:name="_Toc3211"/>
      <w:bookmarkStart w:id="185" w:name="_Toc24571"/>
      <w:bookmarkStart w:id="186" w:name="_Toc29391"/>
      <w:r>
        <w:rPr>
          <w:rFonts w:hint="eastAsia" w:ascii="宋体" w:hAnsi="宋体"/>
          <w:sz w:val="24"/>
          <w:highlight w:val="none"/>
        </w:rPr>
        <w:t>（附财务报表（含资产负债表、现金流量表、利润表的复印件），或其基本开户银行出具的资信证明）</w:t>
      </w:r>
      <w:bookmarkEnd w:id="184"/>
      <w:bookmarkEnd w:id="185"/>
      <w:bookmarkEnd w:id="186"/>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87" w:name="_Toc13521"/>
      <w:bookmarkStart w:id="188" w:name="_Toc23494"/>
      <w:bookmarkStart w:id="189"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187"/>
      <w:bookmarkEnd w:id="188"/>
      <w:bookmarkEnd w:id="189"/>
    </w:p>
    <w:p>
      <w:pPr>
        <w:spacing w:line="480" w:lineRule="exact"/>
        <w:jc w:val="center"/>
        <w:outlineLvl w:val="0"/>
        <w:rPr>
          <w:rFonts w:ascii="宋体" w:hAnsi="宋体"/>
          <w:sz w:val="24"/>
          <w:highlight w:val="none"/>
        </w:rPr>
      </w:pPr>
      <w:bookmarkStart w:id="190" w:name="_Toc16451"/>
      <w:bookmarkStart w:id="191" w:name="_Toc1183"/>
      <w:bookmarkStart w:id="192" w:name="_Toc20732"/>
      <w:r>
        <w:rPr>
          <w:rFonts w:hint="eastAsia" w:ascii="宋体" w:hAnsi="宋体"/>
          <w:sz w:val="24"/>
          <w:highlight w:val="none"/>
        </w:rPr>
        <w:t>1、附近三个月的纳税凭证：完税凭证或免税证明或纳税申报表或银行缴税电汇凭证；</w:t>
      </w:r>
    </w:p>
    <w:p>
      <w:pPr>
        <w:spacing w:line="480" w:lineRule="exact"/>
        <w:outlineLvl w:val="0"/>
        <w:rPr>
          <w:rFonts w:ascii="宋体" w:hAnsi="宋体"/>
          <w:sz w:val="24"/>
          <w:highlight w:val="none"/>
        </w:rPr>
      </w:pPr>
      <w:r>
        <w:rPr>
          <w:rFonts w:hint="eastAsia" w:ascii="宋体" w:hAnsi="宋体"/>
          <w:sz w:val="24"/>
          <w:highlight w:val="none"/>
        </w:rPr>
        <w:t>2、近三个月缴纳社会保险的凭据：专用收据或社会保险缴纳清单。</w:t>
      </w:r>
    </w:p>
    <w:bookmarkEnd w:id="190"/>
    <w:bookmarkEnd w:id="191"/>
    <w:bookmarkEnd w:id="192"/>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193" w:name="_Toc31328"/>
      <w:bookmarkStart w:id="194" w:name="_Toc3815"/>
      <w:bookmarkStart w:id="195" w:name="_Toc4"/>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193"/>
      <w:bookmarkEnd w:id="194"/>
      <w:bookmarkEnd w:id="195"/>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196" w:name="_Toc15082"/>
      <w:bookmarkStart w:id="197" w:name="_Toc11678"/>
      <w:bookmarkStart w:id="198" w:name="_Toc4460"/>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196"/>
      <w:bookmarkEnd w:id="197"/>
      <w:bookmarkEnd w:id="198"/>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199" w:name="_Toc14964"/>
      <w:bookmarkStart w:id="200" w:name="_Toc9435"/>
      <w:bookmarkStart w:id="201" w:name="_Toc170"/>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199"/>
      <w:bookmarkEnd w:id="200"/>
      <w:bookmarkEnd w:id="201"/>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02" w:name="_Toc492372156"/>
      <w:bookmarkStart w:id="203" w:name="_Toc499831025"/>
      <w:bookmarkStart w:id="204" w:name="_Toc503943637"/>
      <w:bookmarkStart w:id="205" w:name="_Toc499827580"/>
      <w:bookmarkStart w:id="206" w:name="_Toc15306"/>
      <w:r>
        <w:rPr>
          <w:rFonts w:hint="eastAsia"/>
          <w:sz w:val="28"/>
          <w:szCs w:val="28"/>
          <w:highlight w:val="none"/>
        </w:rPr>
        <w:t>格式</w:t>
      </w:r>
      <w:r>
        <w:rPr>
          <w:sz w:val="28"/>
          <w:szCs w:val="28"/>
          <w:highlight w:val="none"/>
        </w:rPr>
        <w:t xml:space="preserve">7  </w:t>
      </w:r>
      <w:bookmarkEnd w:id="202"/>
      <w:r>
        <w:rPr>
          <w:rFonts w:hint="eastAsia"/>
          <w:sz w:val="28"/>
          <w:szCs w:val="28"/>
          <w:highlight w:val="none"/>
        </w:rPr>
        <w:t>残疾人福利性单位声明函</w:t>
      </w:r>
      <w:bookmarkEnd w:id="203"/>
      <w:bookmarkEnd w:id="204"/>
      <w:bookmarkEnd w:id="205"/>
      <w:bookmarkEnd w:id="206"/>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w:t>
      </w:r>
      <w:r>
        <w:rPr>
          <w:rFonts w:hint="eastAsia" w:ascii="宋体" w:hAnsi="宋体"/>
          <w:highlight w:val="none"/>
          <w:lang w:val="en-US" w:eastAsia="zh-CN"/>
        </w:rPr>
        <w:t>十</w:t>
      </w:r>
      <w:r>
        <w:rPr>
          <w:rFonts w:hint="eastAsia" w:ascii="宋体" w:hAnsi="宋体"/>
          <w:highlight w:val="none"/>
        </w:rPr>
        <w:t>：</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pgSz w:w="11907" w:h="16840"/>
          <w:pgMar w:top="1304" w:right="1418" w:bottom="1157" w:left="1418" w:header="851" w:footer="851" w:gutter="0"/>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910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180"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4" o:spid="_x0000_s3074"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75pt;width:10.7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3E7EAE"/>
    <w:multiLevelType w:val="singleLevel"/>
    <w:tmpl w:val="E53E7EAE"/>
    <w:lvl w:ilvl="0" w:tentative="0">
      <w:start w:val="2"/>
      <w:numFmt w:val="chineseCounting"/>
      <w:suff w:val="nothing"/>
      <w:lvlText w:val="%1、"/>
      <w:lvlJc w:val="left"/>
      <w:rPr>
        <w:rFonts w:hint="eastAsia"/>
      </w:rPr>
    </w:lvl>
  </w:abstractNum>
  <w:abstractNum w:abstractNumId="1">
    <w:nsid w:val="EC85D133"/>
    <w:multiLevelType w:val="singleLevel"/>
    <w:tmpl w:val="EC85D133"/>
    <w:lvl w:ilvl="0" w:tentative="0">
      <w:start w:val="1"/>
      <w:numFmt w:val="chineseCounting"/>
      <w:suff w:val="space"/>
      <w:lvlText w:val="第%1部分"/>
      <w:lvlJc w:val="left"/>
      <w:rPr>
        <w:rFonts w:hint="eastAsia"/>
      </w:rPr>
    </w:lvl>
  </w:abstractNum>
  <w:abstractNum w:abstractNumId="2">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3">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5AE0118E"/>
    <w:multiLevelType w:val="singleLevel"/>
    <w:tmpl w:val="5AE0118E"/>
    <w:lvl w:ilvl="0" w:tentative="0">
      <w:start w:val="5"/>
      <w:numFmt w:val="decimal"/>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50"/>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626DD"/>
    <w:rsid w:val="000904F1"/>
    <w:rsid w:val="000C678F"/>
    <w:rsid w:val="000E2449"/>
    <w:rsid w:val="00131905"/>
    <w:rsid w:val="00162C5D"/>
    <w:rsid w:val="00172A27"/>
    <w:rsid w:val="00182A74"/>
    <w:rsid w:val="001914BD"/>
    <w:rsid w:val="00194DBA"/>
    <w:rsid w:val="00195DA1"/>
    <w:rsid w:val="00205145"/>
    <w:rsid w:val="00243E3D"/>
    <w:rsid w:val="00246731"/>
    <w:rsid w:val="00276B8B"/>
    <w:rsid w:val="002C1BB4"/>
    <w:rsid w:val="002D5FC0"/>
    <w:rsid w:val="002F4ECD"/>
    <w:rsid w:val="002F5066"/>
    <w:rsid w:val="00302DBF"/>
    <w:rsid w:val="00305EEA"/>
    <w:rsid w:val="00323006"/>
    <w:rsid w:val="00356D4F"/>
    <w:rsid w:val="00370188"/>
    <w:rsid w:val="00386985"/>
    <w:rsid w:val="003C419A"/>
    <w:rsid w:val="003D1EDA"/>
    <w:rsid w:val="003F33E7"/>
    <w:rsid w:val="00423430"/>
    <w:rsid w:val="00432143"/>
    <w:rsid w:val="0046019C"/>
    <w:rsid w:val="00465637"/>
    <w:rsid w:val="00471882"/>
    <w:rsid w:val="004772C0"/>
    <w:rsid w:val="004D1A53"/>
    <w:rsid w:val="00517D33"/>
    <w:rsid w:val="00527409"/>
    <w:rsid w:val="0053706A"/>
    <w:rsid w:val="00566766"/>
    <w:rsid w:val="005735D4"/>
    <w:rsid w:val="00575932"/>
    <w:rsid w:val="00576D88"/>
    <w:rsid w:val="005B2561"/>
    <w:rsid w:val="005D2392"/>
    <w:rsid w:val="006519FF"/>
    <w:rsid w:val="006769D2"/>
    <w:rsid w:val="0067730B"/>
    <w:rsid w:val="0069381A"/>
    <w:rsid w:val="006B69AC"/>
    <w:rsid w:val="006C069F"/>
    <w:rsid w:val="006E1D66"/>
    <w:rsid w:val="00761902"/>
    <w:rsid w:val="00774762"/>
    <w:rsid w:val="007838AB"/>
    <w:rsid w:val="0082141B"/>
    <w:rsid w:val="008F5DC5"/>
    <w:rsid w:val="00920411"/>
    <w:rsid w:val="00991453"/>
    <w:rsid w:val="00995536"/>
    <w:rsid w:val="009A405D"/>
    <w:rsid w:val="009B1504"/>
    <w:rsid w:val="009D2573"/>
    <w:rsid w:val="009D5D9A"/>
    <w:rsid w:val="009F1C91"/>
    <w:rsid w:val="00A35668"/>
    <w:rsid w:val="00A457A3"/>
    <w:rsid w:val="00A45B84"/>
    <w:rsid w:val="00A478A0"/>
    <w:rsid w:val="00A540D0"/>
    <w:rsid w:val="00A75CA1"/>
    <w:rsid w:val="00AA49DB"/>
    <w:rsid w:val="00AD5758"/>
    <w:rsid w:val="00AF6B68"/>
    <w:rsid w:val="00B0178F"/>
    <w:rsid w:val="00B03677"/>
    <w:rsid w:val="00B14739"/>
    <w:rsid w:val="00B3167C"/>
    <w:rsid w:val="00BF1996"/>
    <w:rsid w:val="00BF5D8C"/>
    <w:rsid w:val="00C22CF4"/>
    <w:rsid w:val="00C30279"/>
    <w:rsid w:val="00C37280"/>
    <w:rsid w:val="00C42EEE"/>
    <w:rsid w:val="00CE6A2C"/>
    <w:rsid w:val="00CF633E"/>
    <w:rsid w:val="00D0384D"/>
    <w:rsid w:val="00D20821"/>
    <w:rsid w:val="00D2184F"/>
    <w:rsid w:val="00D262AB"/>
    <w:rsid w:val="00D76286"/>
    <w:rsid w:val="00D90AF6"/>
    <w:rsid w:val="00DB598B"/>
    <w:rsid w:val="00DD5723"/>
    <w:rsid w:val="00DE31F6"/>
    <w:rsid w:val="00E17C0E"/>
    <w:rsid w:val="00E352B5"/>
    <w:rsid w:val="00E5162D"/>
    <w:rsid w:val="00E6261D"/>
    <w:rsid w:val="00E849CB"/>
    <w:rsid w:val="00EA13C3"/>
    <w:rsid w:val="00EB7236"/>
    <w:rsid w:val="00F5673C"/>
    <w:rsid w:val="00FC0E0C"/>
    <w:rsid w:val="00FD1F62"/>
    <w:rsid w:val="00FD3231"/>
    <w:rsid w:val="00FD5088"/>
    <w:rsid w:val="012347B7"/>
    <w:rsid w:val="01267FBC"/>
    <w:rsid w:val="012E64CA"/>
    <w:rsid w:val="01367B2E"/>
    <w:rsid w:val="013B7FED"/>
    <w:rsid w:val="01477457"/>
    <w:rsid w:val="01483AE6"/>
    <w:rsid w:val="016018AA"/>
    <w:rsid w:val="016171C3"/>
    <w:rsid w:val="0175408A"/>
    <w:rsid w:val="0178463B"/>
    <w:rsid w:val="01833406"/>
    <w:rsid w:val="018B4463"/>
    <w:rsid w:val="018B6312"/>
    <w:rsid w:val="019D0F86"/>
    <w:rsid w:val="019F1051"/>
    <w:rsid w:val="01B0280C"/>
    <w:rsid w:val="01F92DB9"/>
    <w:rsid w:val="02177898"/>
    <w:rsid w:val="02227C57"/>
    <w:rsid w:val="022C7141"/>
    <w:rsid w:val="02347B0F"/>
    <w:rsid w:val="023A5D18"/>
    <w:rsid w:val="023D5D3A"/>
    <w:rsid w:val="027236E2"/>
    <w:rsid w:val="02A254D3"/>
    <w:rsid w:val="02B053ED"/>
    <w:rsid w:val="02B16F47"/>
    <w:rsid w:val="02C248BF"/>
    <w:rsid w:val="02D35B8B"/>
    <w:rsid w:val="02D601CF"/>
    <w:rsid w:val="02DC73A5"/>
    <w:rsid w:val="02E45A48"/>
    <w:rsid w:val="02EE0490"/>
    <w:rsid w:val="02F42AF4"/>
    <w:rsid w:val="02FA6999"/>
    <w:rsid w:val="03190F6E"/>
    <w:rsid w:val="03261ED3"/>
    <w:rsid w:val="03522D6F"/>
    <w:rsid w:val="036E457D"/>
    <w:rsid w:val="03741D26"/>
    <w:rsid w:val="037B55A1"/>
    <w:rsid w:val="037E752F"/>
    <w:rsid w:val="03B865B7"/>
    <w:rsid w:val="03D9691B"/>
    <w:rsid w:val="03E35D9F"/>
    <w:rsid w:val="03F0148C"/>
    <w:rsid w:val="04052A76"/>
    <w:rsid w:val="040E3633"/>
    <w:rsid w:val="041626B7"/>
    <w:rsid w:val="042D27C9"/>
    <w:rsid w:val="04355464"/>
    <w:rsid w:val="044010E0"/>
    <w:rsid w:val="046E0BCD"/>
    <w:rsid w:val="047C2954"/>
    <w:rsid w:val="048F2EAC"/>
    <w:rsid w:val="04A813F0"/>
    <w:rsid w:val="04BD332D"/>
    <w:rsid w:val="04C60BF6"/>
    <w:rsid w:val="04C64C86"/>
    <w:rsid w:val="04D04155"/>
    <w:rsid w:val="04D46BF9"/>
    <w:rsid w:val="04D83675"/>
    <w:rsid w:val="04F856AF"/>
    <w:rsid w:val="050837CA"/>
    <w:rsid w:val="0526784C"/>
    <w:rsid w:val="052E7492"/>
    <w:rsid w:val="055838CE"/>
    <w:rsid w:val="055D0DAD"/>
    <w:rsid w:val="05617CA7"/>
    <w:rsid w:val="05755832"/>
    <w:rsid w:val="05817010"/>
    <w:rsid w:val="05834B6F"/>
    <w:rsid w:val="05C6569E"/>
    <w:rsid w:val="05D03DF4"/>
    <w:rsid w:val="05E04535"/>
    <w:rsid w:val="05E35544"/>
    <w:rsid w:val="05F0753E"/>
    <w:rsid w:val="060D342D"/>
    <w:rsid w:val="060F5DD5"/>
    <w:rsid w:val="06250628"/>
    <w:rsid w:val="064B02D7"/>
    <w:rsid w:val="064C4C30"/>
    <w:rsid w:val="06542070"/>
    <w:rsid w:val="06562376"/>
    <w:rsid w:val="066D7359"/>
    <w:rsid w:val="066F3069"/>
    <w:rsid w:val="06893342"/>
    <w:rsid w:val="069444F0"/>
    <w:rsid w:val="06AB0347"/>
    <w:rsid w:val="06B35D6A"/>
    <w:rsid w:val="06C26570"/>
    <w:rsid w:val="06D23153"/>
    <w:rsid w:val="06D80483"/>
    <w:rsid w:val="06FD7E11"/>
    <w:rsid w:val="07011658"/>
    <w:rsid w:val="07255034"/>
    <w:rsid w:val="072E64EA"/>
    <w:rsid w:val="074D6753"/>
    <w:rsid w:val="075258A9"/>
    <w:rsid w:val="075713E8"/>
    <w:rsid w:val="076C384E"/>
    <w:rsid w:val="077924D4"/>
    <w:rsid w:val="078475F2"/>
    <w:rsid w:val="078B0666"/>
    <w:rsid w:val="07963322"/>
    <w:rsid w:val="07BD01C3"/>
    <w:rsid w:val="07BD0F68"/>
    <w:rsid w:val="07BD4DD1"/>
    <w:rsid w:val="08010237"/>
    <w:rsid w:val="08071830"/>
    <w:rsid w:val="080776C4"/>
    <w:rsid w:val="080B3E19"/>
    <w:rsid w:val="08121A78"/>
    <w:rsid w:val="081F4806"/>
    <w:rsid w:val="0829532F"/>
    <w:rsid w:val="08397BFF"/>
    <w:rsid w:val="08490850"/>
    <w:rsid w:val="085415DF"/>
    <w:rsid w:val="087C3B7A"/>
    <w:rsid w:val="087E432D"/>
    <w:rsid w:val="08873EAB"/>
    <w:rsid w:val="089116C8"/>
    <w:rsid w:val="08BA02CC"/>
    <w:rsid w:val="08CE65E6"/>
    <w:rsid w:val="08D614C7"/>
    <w:rsid w:val="0908208A"/>
    <w:rsid w:val="095B245E"/>
    <w:rsid w:val="09646610"/>
    <w:rsid w:val="09654F95"/>
    <w:rsid w:val="09782E97"/>
    <w:rsid w:val="098A0D6C"/>
    <w:rsid w:val="098B3D3D"/>
    <w:rsid w:val="09955B90"/>
    <w:rsid w:val="0996643B"/>
    <w:rsid w:val="09A1593F"/>
    <w:rsid w:val="09A3603A"/>
    <w:rsid w:val="09CA79E9"/>
    <w:rsid w:val="09E9599C"/>
    <w:rsid w:val="09F55CE3"/>
    <w:rsid w:val="0A014875"/>
    <w:rsid w:val="0A0F1EA6"/>
    <w:rsid w:val="0A0F6BF1"/>
    <w:rsid w:val="0A1A3BD9"/>
    <w:rsid w:val="0A1C5E35"/>
    <w:rsid w:val="0A405D2D"/>
    <w:rsid w:val="0A5A6458"/>
    <w:rsid w:val="0A6F663E"/>
    <w:rsid w:val="0A7C58C9"/>
    <w:rsid w:val="0A8054FA"/>
    <w:rsid w:val="0A844C62"/>
    <w:rsid w:val="0AC241A3"/>
    <w:rsid w:val="0AC63BD6"/>
    <w:rsid w:val="0AD00FE0"/>
    <w:rsid w:val="0AE21508"/>
    <w:rsid w:val="0AE73FAC"/>
    <w:rsid w:val="0AE77507"/>
    <w:rsid w:val="0AEF47FB"/>
    <w:rsid w:val="0AF9564E"/>
    <w:rsid w:val="0B062F27"/>
    <w:rsid w:val="0B07100B"/>
    <w:rsid w:val="0B1812C3"/>
    <w:rsid w:val="0B1B6B69"/>
    <w:rsid w:val="0B5C79A6"/>
    <w:rsid w:val="0B790DB1"/>
    <w:rsid w:val="0B8D10E4"/>
    <w:rsid w:val="0B981026"/>
    <w:rsid w:val="0BBC755F"/>
    <w:rsid w:val="0C3E6AC4"/>
    <w:rsid w:val="0C3F09BC"/>
    <w:rsid w:val="0C4D1511"/>
    <w:rsid w:val="0C620D79"/>
    <w:rsid w:val="0C6B59DB"/>
    <w:rsid w:val="0C924E89"/>
    <w:rsid w:val="0C993171"/>
    <w:rsid w:val="0C9A2D16"/>
    <w:rsid w:val="0CA61420"/>
    <w:rsid w:val="0CAB22B6"/>
    <w:rsid w:val="0CAC6AE8"/>
    <w:rsid w:val="0CB80074"/>
    <w:rsid w:val="0CC37BE2"/>
    <w:rsid w:val="0CC64DD0"/>
    <w:rsid w:val="0CE95F5F"/>
    <w:rsid w:val="0CF4329D"/>
    <w:rsid w:val="0D086F79"/>
    <w:rsid w:val="0D0B7061"/>
    <w:rsid w:val="0D2A2B39"/>
    <w:rsid w:val="0D3E6C92"/>
    <w:rsid w:val="0D4E351D"/>
    <w:rsid w:val="0D507D0D"/>
    <w:rsid w:val="0D5A688D"/>
    <w:rsid w:val="0D6774D6"/>
    <w:rsid w:val="0D791322"/>
    <w:rsid w:val="0D853DE8"/>
    <w:rsid w:val="0D8D2290"/>
    <w:rsid w:val="0D9945DA"/>
    <w:rsid w:val="0D99769E"/>
    <w:rsid w:val="0DCE62FF"/>
    <w:rsid w:val="0DD80D8A"/>
    <w:rsid w:val="0DE02318"/>
    <w:rsid w:val="0E007950"/>
    <w:rsid w:val="0E090B33"/>
    <w:rsid w:val="0E150C48"/>
    <w:rsid w:val="0E172A1B"/>
    <w:rsid w:val="0E1967C1"/>
    <w:rsid w:val="0E2F42D1"/>
    <w:rsid w:val="0E3B2EEC"/>
    <w:rsid w:val="0E4D3146"/>
    <w:rsid w:val="0E6F5851"/>
    <w:rsid w:val="0E770F0B"/>
    <w:rsid w:val="0E772D56"/>
    <w:rsid w:val="0EAF3CFB"/>
    <w:rsid w:val="0ECB11B5"/>
    <w:rsid w:val="0ED22571"/>
    <w:rsid w:val="0ED7443F"/>
    <w:rsid w:val="0ED974C9"/>
    <w:rsid w:val="0EDB0F07"/>
    <w:rsid w:val="0EEE03B8"/>
    <w:rsid w:val="0EF512E5"/>
    <w:rsid w:val="0F167C07"/>
    <w:rsid w:val="0F2A62A0"/>
    <w:rsid w:val="0F501C07"/>
    <w:rsid w:val="0F507736"/>
    <w:rsid w:val="0F692D5A"/>
    <w:rsid w:val="0F7449C0"/>
    <w:rsid w:val="0F857A4E"/>
    <w:rsid w:val="0F8628E6"/>
    <w:rsid w:val="0F9C2A4D"/>
    <w:rsid w:val="0FA82E1F"/>
    <w:rsid w:val="0FA96252"/>
    <w:rsid w:val="0FB03457"/>
    <w:rsid w:val="0FBC441C"/>
    <w:rsid w:val="0FC95D8D"/>
    <w:rsid w:val="0FE576A4"/>
    <w:rsid w:val="0FEA2AA1"/>
    <w:rsid w:val="104352A2"/>
    <w:rsid w:val="104F28D6"/>
    <w:rsid w:val="1052003D"/>
    <w:rsid w:val="10632D51"/>
    <w:rsid w:val="10840EB5"/>
    <w:rsid w:val="10847FCD"/>
    <w:rsid w:val="1086577E"/>
    <w:rsid w:val="10980533"/>
    <w:rsid w:val="10A06CBD"/>
    <w:rsid w:val="10A34487"/>
    <w:rsid w:val="10B72F5D"/>
    <w:rsid w:val="10BC57A4"/>
    <w:rsid w:val="10BD3919"/>
    <w:rsid w:val="10C1206B"/>
    <w:rsid w:val="10C95AA0"/>
    <w:rsid w:val="10CF6159"/>
    <w:rsid w:val="10F75CBD"/>
    <w:rsid w:val="10FE5ED8"/>
    <w:rsid w:val="110045A1"/>
    <w:rsid w:val="110E4253"/>
    <w:rsid w:val="11421803"/>
    <w:rsid w:val="11436E8B"/>
    <w:rsid w:val="11442249"/>
    <w:rsid w:val="114D3221"/>
    <w:rsid w:val="11602D7F"/>
    <w:rsid w:val="117D1A08"/>
    <w:rsid w:val="11AF39F6"/>
    <w:rsid w:val="11E95CE2"/>
    <w:rsid w:val="11E96D3A"/>
    <w:rsid w:val="11EA4504"/>
    <w:rsid w:val="120129C4"/>
    <w:rsid w:val="120301D5"/>
    <w:rsid w:val="124219E9"/>
    <w:rsid w:val="12496D2B"/>
    <w:rsid w:val="12510410"/>
    <w:rsid w:val="125D168B"/>
    <w:rsid w:val="126B3ACC"/>
    <w:rsid w:val="127B5B8A"/>
    <w:rsid w:val="12815604"/>
    <w:rsid w:val="12861902"/>
    <w:rsid w:val="128B4771"/>
    <w:rsid w:val="1297465C"/>
    <w:rsid w:val="129E3A93"/>
    <w:rsid w:val="12C57B93"/>
    <w:rsid w:val="12E37BC0"/>
    <w:rsid w:val="12F234F4"/>
    <w:rsid w:val="12F31760"/>
    <w:rsid w:val="12F75240"/>
    <w:rsid w:val="13014494"/>
    <w:rsid w:val="130F67A2"/>
    <w:rsid w:val="13111C23"/>
    <w:rsid w:val="13153B92"/>
    <w:rsid w:val="132F60FE"/>
    <w:rsid w:val="13410E38"/>
    <w:rsid w:val="136658C4"/>
    <w:rsid w:val="136B4814"/>
    <w:rsid w:val="136E164A"/>
    <w:rsid w:val="13734AB8"/>
    <w:rsid w:val="1377104B"/>
    <w:rsid w:val="137E50DC"/>
    <w:rsid w:val="138F504A"/>
    <w:rsid w:val="139103F2"/>
    <w:rsid w:val="13963CB0"/>
    <w:rsid w:val="13A64BAD"/>
    <w:rsid w:val="13B449C3"/>
    <w:rsid w:val="13BA0ACF"/>
    <w:rsid w:val="13CE3C39"/>
    <w:rsid w:val="13D705AF"/>
    <w:rsid w:val="13F906A1"/>
    <w:rsid w:val="140C65BF"/>
    <w:rsid w:val="14272C54"/>
    <w:rsid w:val="143945FD"/>
    <w:rsid w:val="14497C26"/>
    <w:rsid w:val="144C1E1B"/>
    <w:rsid w:val="145B5728"/>
    <w:rsid w:val="14744D84"/>
    <w:rsid w:val="1476244A"/>
    <w:rsid w:val="147D31D6"/>
    <w:rsid w:val="1487005D"/>
    <w:rsid w:val="14970036"/>
    <w:rsid w:val="14A251C4"/>
    <w:rsid w:val="14AB5BA1"/>
    <w:rsid w:val="14D51C51"/>
    <w:rsid w:val="14DD57E6"/>
    <w:rsid w:val="14E37F8F"/>
    <w:rsid w:val="15031F47"/>
    <w:rsid w:val="15046A51"/>
    <w:rsid w:val="15431BD8"/>
    <w:rsid w:val="1544535D"/>
    <w:rsid w:val="155C65D2"/>
    <w:rsid w:val="156231BF"/>
    <w:rsid w:val="15772110"/>
    <w:rsid w:val="157D04F6"/>
    <w:rsid w:val="158762D8"/>
    <w:rsid w:val="158A61CC"/>
    <w:rsid w:val="15AA5AE6"/>
    <w:rsid w:val="15B863E2"/>
    <w:rsid w:val="15C17AA5"/>
    <w:rsid w:val="15C336BD"/>
    <w:rsid w:val="15D86AE1"/>
    <w:rsid w:val="15E11A76"/>
    <w:rsid w:val="15EC15CC"/>
    <w:rsid w:val="16053F66"/>
    <w:rsid w:val="16060B72"/>
    <w:rsid w:val="160A6351"/>
    <w:rsid w:val="160E6831"/>
    <w:rsid w:val="161367AB"/>
    <w:rsid w:val="16165FE6"/>
    <w:rsid w:val="161F1F07"/>
    <w:rsid w:val="164875A5"/>
    <w:rsid w:val="16634357"/>
    <w:rsid w:val="167D4F4F"/>
    <w:rsid w:val="16993D4F"/>
    <w:rsid w:val="16BF72A7"/>
    <w:rsid w:val="16DF10FC"/>
    <w:rsid w:val="16ED1D96"/>
    <w:rsid w:val="1702105F"/>
    <w:rsid w:val="170A75B6"/>
    <w:rsid w:val="170B0616"/>
    <w:rsid w:val="1714786D"/>
    <w:rsid w:val="17172E9F"/>
    <w:rsid w:val="1721333A"/>
    <w:rsid w:val="172B45D1"/>
    <w:rsid w:val="17507554"/>
    <w:rsid w:val="175F1414"/>
    <w:rsid w:val="17682F23"/>
    <w:rsid w:val="178017C5"/>
    <w:rsid w:val="17862DA8"/>
    <w:rsid w:val="178C35AF"/>
    <w:rsid w:val="17B02FF0"/>
    <w:rsid w:val="17B113C3"/>
    <w:rsid w:val="17B331B6"/>
    <w:rsid w:val="17CB4092"/>
    <w:rsid w:val="17D016D3"/>
    <w:rsid w:val="17D63E38"/>
    <w:rsid w:val="17F41C17"/>
    <w:rsid w:val="1803064D"/>
    <w:rsid w:val="18047FD8"/>
    <w:rsid w:val="180E66C1"/>
    <w:rsid w:val="1815778F"/>
    <w:rsid w:val="18236CCC"/>
    <w:rsid w:val="18274AC7"/>
    <w:rsid w:val="18294C2A"/>
    <w:rsid w:val="183752E1"/>
    <w:rsid w:val="18433E74"/>
    <w:rsid w:val="185264A3"/>
    <w:rsid w:val="18616FBC"/>
    <w:rsid w:val="187A0FF6"/>
    <w:rsid w:val="18831711"/>
    <w:rsid w:val="188651D5"/>
    <w:rsid w:val="189F70A8"/>
    <w:rsid w:val="18C37E50"/>
    <w:rsid w:val="18CB405A"/>
    <w:rsid w:val="18EB1198"/>
    <w:rsid w:val="18EB3D30"/>
    <w:rsid w:val="18EF7421"/>
    <w:rsid w:val="18FE2E17"/>
    <w:rsid w:val="1913117B"/>
    <w:rsid w:val="19142D5E"/>
    <w:rsid w:val="19194C0B"/>
    <w:rsid w:val="191C17C0"/>
    <w:rsid w:val="19353989"/>
    <w:rsid w:val="193A692A"/>
    <w:rsid w:val="194B5E15"/>
    <w:rsid w:val="194C631E"/>
    <w:rsid w:val="195F6EF9"/>
    <w:rsid w:val="196A0B47"/>
    <w:rsid w:val="196A2548"/>
    <w:rsid w:val="198056E5"/>
    <w:rsid w:val="198236EE"/>
    <w:rsid w:val="19862474"/>
    <w:rsid w:val="198854CF"/>
    <w:rsid w:val="198E5062"/>
    <w:rsid w:val="19BA593C"/>
    <w:rsid w:val="19C76609"/>
    <w:rsid w:val="19CB2001"/>
    <w:rsid w:val="19DA4BAF"/>
    <w:rsid w:val="19F75513"/>
    <w:rsid w:val="1A1B6A09"/>
    <w:rsid w:val="1A233813"/>
    <w:rsid w:val="1A6B7E1C"/>
    <w:rsid w:val="1AA8346A"/>
    <w:rsid w:val="1AAD7C8B"/>
    <w:rsid w:val="1AB07BA3"/>
    <w:rsid w:val="1ADA7273"/>
    <w:rsid w:val="1ADE7EC1"/>
    <w:rsid w:val="1AE16342"/>
    <w:rsid w:val="1AE63CDE"/>
    <w:rsid w:val="1AF47D69"/>
    <w:rsid w:val="1B0765B6"/>
    <w:rsid w:val="1B3D67C6"/>
    <w:rsid w:val="1B3E5015"/>
    <w:rsid w:val="1B440C4F"/>
    <w:rsid w:val="1B650452"/>
    <w:rsid w:val="1B6B0C3C"/>
    <w:rsid w:val="1B6E0CCB"/>
    <w:rsid w:val="1B7319FB"/>
    <w:rsid w:val="1B7F3A95"/>
    <w:rsid w:val="1B835053"/>
    <w:rsid w:val="1B843229"/>
    <w:rsid w:val="1B9C3B8A"/>
    <w:rsid w:val="1BBC1D6E"/>
    <w:rsid w:val="1BCE25D1"/>
    <w:rsid w:val="1BE94888"/>
    <w:rsid w:val="1C676D69"/>
    <w:rsid w:val="1C684830"/>
    <w:rsid w:val="1C6B1C30"/>
    <w:rsid w:val="1C960BD9"/>
    <w:rsid w:val="1CDA24D0"/>
    <w:rsid w:val="1CEA0481"/>
    <w:rsid w:val="1CEF4CDC"/>
    <w:rsid w:val="1CF80043"/>
    <w:rsid w:val="1CF84FA8"/>
    <w:rsid w:val="1D0B688C"/>
    <w:rsid w:val="1D2A03E0"/>
    <w:rsid w:val="1D4072F6"/>
    <w:rsid w:val="1D7442DF"/>
    <w:rsid w:val="1D7C7E64"/>
    <w:rsid w:val="1D897F94"/>
    <w:rsid w:val="1D904EA6"/>
    <w:rsid w:val="1D996774"/>
    <w:rsid w:val="1D9C3BA7"/>
    <w:rsid w:val="1DA03982"/>
    <w:rsid w:val="1DA6482E"/>
    <w:rsid w:val="1DC72E00"/>
    <w:rsid w:val="1DCC1FD2"/>
    <w:rsid w:val="1DCD5344"/>
    <w:rsid w:val="1DD84FE2"/>
    <w:rsid w:val="1DD9314E"/>
    <w:rsid w:val="1DE514B9"/>
    <w:rsid w:val="1E10357E"/>
    <w:rsid w:val="1E1B3F90"/>
    <w:rsid w:val="1E711D3D"/>
    <w:rsid w:val="1E7A7A7D"/>
    <w:rsid w:val="1EC36841"/>
    <w:rsid w:val="1EC91419"/>
    <w:rsid w:val="1ED46122"/>
    <w:rsid w:val="1EDA73E1"/>
    <w:rsid w:val="1EE7441B"/>
    <w:rsid w:val="1EFD6A97"/>
    <w:rsid w:val="1F083EC3"/>
    <w:rsid w:val="1F091532"/>
    <w:rsid w:val="1F363982"/>
    <w:rsid w:val="1F39229F"/>
    <w:rsid w:val="1F574973"/>
    <w:rsid w:val="1F9E611E"/>
    <w:rsid w:val="1FB10B7E"/>
    <w:rsid w:val="1FB57903"/>
    <w:rsid w:val="1FC2047B"/>
    <w:rsid w:val="1FF33CDA"/>
    <w:rsid w:val="1FFB5863"/>
    <w:rsid w:val="1FFC257E"/>
    <w:rsid w:val="20093F38"/>
    <w:rsid w:val="20153B98"/>
    <w:rsid w:val="205D5DD0"/>
    <w:rsid w:val="20AE149D"/>
    <w:rsid w:val="20B45D5E"/>
    <w:rsid w:val="20B7137B"/>
    <w:rsid w:val="20DB381D"/>
    <w:rsid w:val="20E51521"/>
    <w:rsid w:val="20E62554"/>
    <w:rsid w:val="20E672DB"/>
    <w:rsid w:val="214E32E4"/>
    <w:rsid w:val="21577A83"/>
    <w:rsid w:val="215D4DDE"/>
    <w:rsid w:val="21603CD5"/>
    <w:rsid w:val="21610A7A"/>
    <w:rsid w:val="216B37D0"/>
    <w:rsid w:val="217976A3"/>
    <w:rsid w:val="21B827F2"/>
    <w:rsid w:val="21C46CEC"/>
    <w:rsid w:val="21C5415A"/>
    <w:rsid w:val="21D234BA"/>
    <w:rsid w:val="21D40159"/>
    <w:rsid w:val="21D92DBC"/>
    <w:rsid w:val="21E532BD"/>
    <w:rsid w:val="21E978A8"/>
    <w:rsid w:val="221832B0"/>
    <w:rsid w:val="22495289"/>
    <w:rsid w:val="224A3975"/>
    <w:rsid w:val="2262123C"/>
    <w:rsid w:val="22652F4C"/>
    <w:rsid w:val="22712127"/>
    <w:rsid w:val="2282753B"/>
    <w:rsid w:val="228E5FD0"/>
    <w:rsid w:val="229C224B"/>
    <w:rsid w:val="229F7773"/>
    <w:rsid w:val="22AF1342"/>
    <w:rsid w:val="22CC59AF"/>
    <w:rsid w:val="22CD0B61"/>
    <w:rsid w:val="22D17F2B"/>
    <w:rsid w:val="22EA0F92"/>
    <w:rsid w:val="231E6A95"/>
    <w:rsid w:val="231F0708"/>
    <w:rsid w:val="231F3121"/>
    <w:rsid w:val="23247FCD"/>
    <w:rsid w:val="23442187"/>
    <w:rsid w:val="2345515C"/>
    <w:rsid w:val="234E6121"/>
    <w:rsid w:val="23A203FC"/>
    <w:rsid w:val="23A25530"/>
    <w:rsid w:val="23CD38EE"/>
    <w:rsid w:val="23DD4EC5"/>
    <w:rsid w:val="23DE5801"/>
    <w:rsid w:val="23EF24BF"/>
    <w:rsid w:val="240A3D34"/>
    <w:rsid w:val="241234A7"/>
    <w:rsid w:val="241F0CB3"/>
    <w:rsid w:val="244D4391"/>
    <w:rsid w:val="24710A0A"/>
    <w:rsid w:val="247A3095"/>
    <w:rsid w:val="2487513F"/>
    <w:rsid w:val="24937AF5"/>
    <w:rsid w:val="24942F10"/>
    <w:rsid w:val="24B60F3A"/>
    <w:rsid w:val="24C15E8D"/>
    <w:rsid w:val="24D875D1"/>
    <w:rsid w:val="24EB025D"/>
    <w:rsid w:val="25024A59"/>
    <w:rsid w:val="250D78DC"/>
    <w:rsid w:val="25103F6B"/>
    <w:rsid w:val="252C2BB4"/>
    <w:rsid w:val="252E284D"/>
    <w:rsid w:val="255D7BED"/>
    <w:rsid w:val="25696BEC"/>
    <w:rsid w:val="257379EA"/>
    <w:rsid w:val="259D7AF5"/>
    <w:rsid w:val="25BD613A"/>
    <w:rsid w:val="25CA1020"/>
    <w:rsid w:val="25E30E41"/>
    <w:rsid w:val="25EE1A8D"/>
    <w:rsid w:val="25F83CB3"/>
    <w:rsid w:val="25FD5076"/>
    <w:rsid w:val="260362D3"/>
    <w:rsid w:val="260531C3"/>
    <w:rsid w:val="260D5DE2"/>
    <w:rsid w:val="26136C30"/>
    <w:rsid w:val="26187716"/>
    <w:rsid w:val="26614252"/>
    <w:rsid w:val="26750E3C"/>
    <w:rsid w:val="267968DD"/>
    <w:rsid w:val="2681167F"/>
    <w:rsid w:val="26A230F1"/>
    <w:rsid w:val="26BC1220"/>
    <w:rsid w:val="26C9354E"/>
    <w:rsid w:val="26E36D28"/>
    <w:rsid w:val="270F7F7E"/>
    <w:rsid w:val="271410E3"/>
    <w:rsid w:val="271D10B1"/>
    <w:rsid w:val="27266254"/>
    <w:rsid w:val="273E5A64"/>
    <w:rsid w:val="273F795A"/>
    <w:rsid w:val="274330A7"/>
    <w:rsid w:val="274C1A4C"/>
    <w:rsid w:val="274E0D59"/>
    <w:rsid w:val="27522728"/>
    <w:rsid w:val="27591A0D"/>
    <w:rsid w:val="275A793D"/>
    <w:rsid w:val="27647129"/>
    <w:rsid w:val="279573FC"/>
    <w:rsid w:val="279B6F30"/>
    <w:rsid w:val="27A12971"/>
    <w:rsid w:val="27C50EE8"/>
    <w:rsid w:val="27C83924"/>
    <w:rsid w:val="27D17719"/>
    <w:rsid w:val="27D22A70"/>
    <w:rsid w:val="27DA0AFE"/>
    <w:rsid w:val="27DA67B5"/>
    <w:rsid w:val="27DD3D8A"/>
    <w:rsid w:val="27E25F95"/>
    <w:rsid w:val="27F14FB6"/>
    <w:rsid w:val="27F70BA9"/>
    <w:rsid w:val="27FC08D7"/>
    <w:rsid w:val="28011091"/>
    <w:rsid w:val="280C219C"/>
    <w:rsid w:val="280E5E45"/>
    <w:rsid w:val="280F1C18"/>
    <w:rsid w:val="281B4F97"/>
    <w:rsid w:val="281C6476"/>
    <w:rsid w:val="28376F70"/>
    <w:rsid w:val="28400D6D"/>
    <w:rsid w:val="28655342"/>
    <w:rsid w:val="289A2570"/>
    <w:rsid w:val="28AA32D9"/>
    <w:rsid w:val="28B6003D"/>
    <w:rsid w:val="28BE47BE"/>
    <w:rsid w:val="28E307C0"/>
    <w:rsid w:val="28FB727A"/>
    <w:rsid w:val="29111004"/>
    <w:rsid w:val="2916585E"/>
    <w:rsid w:val="29302A01"/>
    <w:rsid w:val="29927EE9"/>
    <w:rsid w:val="29B53A4E"/>
    <w:rsid w:val="29B67DDC"/>
    <w:rsid w:val="29BC7983"/>
    <w:rsid w:val="29C0639D"/>
    <w:rsid w:val="29CE7F54"/>
    <w:rsid w:val="29DE079C"/>
    <w:rsid w:val="29F678ED"/>
    <w:rsid w:val="2A0503EE"/>
    <w:rsid w:val="2A213403"/>
    <w:rsid w:val="2A37334A"/>
    <w:rsid w:val="2A425F8A"/>
    <w:rsid w:val="2A6A01CF"/>
    <w:rsid w:val="2A763C3F"/>
    <w:rsid w:val="2A9161AE"/>
    <w:rsid w:val="2AA208EC"/>
    <w:rsid w:val="2AC6783D"/>
    <w:rsid w:val="2ADC4EDF"/>
    <w:rsid w:val="2AEC2DEC"/>
    <w:rsid w:val="2AFE0462"/>
    <w:rsid w:val="2B0351AB"/>
    <w:rsid w:val="2B3F1BCC"/>
    <w:rsid w:val="2BC0015D"/>
    <w:rsid w:val="2BC33263"/>
    <w:rsid w:val="2BC55D1D"/>
    <w:rsid w:val="2BD346BF"/>
    <w:rsid w:val="2BF0645F"/>
    <w:rsid w:val="2C103E0B"/>
    <w:rsid w:val="2C1D0A52"/>
    <w:rsid w:val="2C406641"/>
    <w:rsid w:val="2C6C41B6"/>
    <w:rsid w:val="2C70101E"/>
    <w:rsid w:val="2C8D48A3"/>
    <w:rsid w:val="2C8E2D71"/>
    <w:rsid w:val="2C906D72"/>
    <w:rsid w:val="2CB32C76"/>
    <w:rsid w:val="2CB4229C"/>
    <w:rsid w:val="2CB92B18"/>
    <w:rsid w:val="2CF12D9F"/>
    <w:rsid w:val="2CF7361C"/>
    <w:rsid w:val="2CFA7496"/>
    <w:rsid w:val="2CFF6EF7"/>
    <w:rsid w:val="2D2C151F"/>
    <w:rsid w:val="2D2C1CEC"/>
    <w:rsid w:val="2D302CE5"/>
    <w:rsid w:val="2D3629D1"/>
    <w:rsid w:val="2D4D04D3"/>
    <w:rsid w:val="2D65674B"/>
    <w:rsid w:val="2D760C43"/>
    <w:rsid w:val="2D7A3452"/>
    <w:rsid w:val="2DA47447"/>
    <w:rsid w:val="2DA53DE6"/>
    <w:rsid w:val="2DBE1E56"/>
    <w:rsid w:val="2DC376DD"/>
    <w:rsid w:val="2E067D83"/>
    <w:rsid w:val="2E162CEE"/>
    <w:rsid w:val="2E1A221B"/>
    <w:rsid w:val="2E274498"/>
    <w:rsid w:val="2E2D3233"/>
    <w:rsid w:val="2E3A551C"/>
    <w:rsid w:val="2E3C63D7"/>
    <w:rsid w:val="2E4C5E50"/>
    <w:rsid w:val="2E692E9D"/>
    <w:rsid w:val="2E8E0891"/>
    <w:rsid w:val="2E9830A2"/>
    <w:rsid w:val="2EA760C8"/>
    <w:rsid w:val="2EBF18B7"/>
    <w:rsid w:val="2ED66A2F"/>
    <w:rsid w:val="2EF14075"/>
    <w:rsid w:val="2F3D1885"/>
    <w:rsid w:val="2F4F2FBB"/>
    <w:rsid w:val="2F6616FB"/>
    <w:rsid w:val="2F6C68D2"/>
    <w:rsid w:val="2F70132B"/>
    <w:rsid w:val="2F7D7574"/>
    <w:rsid w:val="2F9B417A"/>
    <w:rsid w:val="2FAF0639"/>
    <w:rsid w:val="2FC26088"/>
    <w:rsid w:val="2FE71F7E"/>
    <w:rsid w:val="2FED4A2A"/>
    <w:rsid w:val="2FF93510"/>
    <w:rsid w:val="301C20C2"/>
    <w:rsid w:val="30245948"/>
    <w:rsid w:val="302A3120"/>
    <w:rsid w:val="302F78CB"/>
    <w:rsid w:val="304609FF"/>
    <w:rsid w:val="304D4243"/>
    <w:rsid w:val="30721654"/>
    <w:rsid w:val="30745A30"/>
    <w:rsid w:val="30C55BD7"/>
    <w:rsid w:val="30C673C6"/>
    <w:rsid w:val="30DF0B95"/>
    <w:rsid w:val="30E3098B"/>
    <w:rsid w:val="30EA0C9B"/>
    <w:rsid w:val="30F04A33"/>
    <w:rsid w:val="30FA0D3D"/>
    <w:rsid w:val="31147393"/>
    <w:rsid w:val="3122396B"/>
    <w:rsid w:val="31241474"/>
    <w:rsid w:val="31285C96"/>
    <w:rsid w:val="312E4C4B"/>
    <w:rsid w:val="31312938"/>
    <w:rsid w:val="313E0E7B"/>
    <w:rsid w:val="31560D46"/>
    <w:rsid w:val="31630E8C"/>
    <w:rsid w:val="316E1F56"/>
    <w:rsid w:val="319D4E65"/>
    <w:rsid w:val="31A91D7F"/>
    <w:rsid w:val="31AC3F86"/>
    <w:rsid w:val="31B07155"/>
    <w:rsid w:val="31BA5FB3"/>
    <w:rsid w:val="31BF2F46"/>
    <w:rsid w:val="31C04C8B"/>
    <w:rsid w:val="31C05C5C"/>
    <w:rsid w:val="31C427BB"/>
    <w:rsid w:val="31E74757"/>
    <w:rsid w:val="31F41846"/>
    <w:rsid w:val="320C1B00"/>
    <w:rsid w:val="322940DE"/>
    <w:rsid w:val="323C4A94"/>
    <w:rsid w:val="32412B20"/>
    <w:rsid w:val="324827C7"/>
    <w:rsid w:val="324F2948"/>
    <w:rsid w:val="324F7F9E"/>
    <w:rsid w:val="32581AE0"/>
    <w:rsid w:val="32631746"/>
    <w:rsid w:val="3276145F"/>
    <w:rsid w:val="32820D11"/>
    <w:rsid w:val="32A45645"/>
    <w:rsid w:val="32A979DE"/>
    <w:rsid w:val="32B91B04"/>
    <w:rsid w:val="32D91938"/>
    <w:rsid w:val="33084D37"/>
    <w:rsid w:val="33100032"/>
    <w:rsid w:val="33177552"/>
    <w:rsid w:val="3324428B"/>
    <w:rsid w:val="334D4B72"/>
    <w:rsid w:val="33537E87"/>
    <w:rsid w:val="33562A7C"/>
    <w:rsid w:val="335E5632"/>
    <w:rsid w:val="33626D58"/>
    <w:rsid w:val="33667F60"/>
    <w:rsid w:val="33701250"/>
    <w:rsid w:val="338259C2"/>
    <w:rsid w:val="33876BF0"/>
    <w:rsid w:val="339252AF"/>
    <w:rsid w:val="339B6B78"/>
    <w:rsid w:val="33A857F5"/>
    <w:rsid w:val="33B61575"/>
    <w:rsid w:val="33EF1D0C"/>
    <w:rsid w:val="33FC4F94"/>
    <w:rsid w:val="340E375E"/>
    <w:rsid w:val="341C223F"/>
    <w:rsid w:val="34225AF4"/>
    <w:rsid w:val="3425062E"/>
    <w:rsid w:val="342930CE"/>
    <w:rsid w:val="34301B5F"/>
    <w:rsid w:val="34316BE5"/>
    <w:rsid w:val="3442592A"/>
    <w:rsid w:val="34431263"/>
    <w:rsid w:val="34506B4F"/>
    <w:rsid w:val="345E5704"/>
    <w:rsid w:val="34776A27"/>
    <w:rsid w:val="347A4027"/>
    <w:rsid w:val="34823126"/>
    <w:rsid w:val="34986296"/>
    <w:rsid w:val="34CB09E3"/>
    <w:rsid w:val="34D57484"/>
    <w:rsid w:val="34D60E8A"/>
    <w:rsid w:val="34EF1945"/>
    <w:rsid w:val="35016370"/>
    <w:rsid w:val="350A6DBB"/>
    <w:rsid w:val="35401164"/>
    <w:rsid w:val="35443611"/>
    <w:rsid w:val="35695C04"/>
    <w:rsid w:val="357B0814"/>
    <w:rsid w:val="357F7A06"/>
    <w:rsid w:val="35873F02"/>
    <w:rsid w:val="358E5E0A"/>
    <w:rsid w:val="35CA73B7"/>
    <w:rsid w:val="35D27572"/>
    <w:rsid w:val="35D73AC3"/>
    <w:rsid w:val="36112DD8"/>
    <w:rsid w:val="36240901"/>
    <w:rsid w:val="362A08E9"/>
    <w:rsid w:val="3640342D"/>
    <w:rsid w:val="367819D7"/>
    <w:rsid w:val="369D76FA"/>
    <w:rsid w:val="36A16820"/>
    <w:rsid w:val="36A77B65"/>
    <w:rsid w:val="36AB4C46"/>
    <w:rsid w:val="36B00264"/>
    <w:rsid w:val="36CA22C9"/>
    <w:rsid w:val="36CD27DD"/>
    <w:rsid w:val="36F43CD9"/>
    <w:rsid w:val="36F50FF0"/>
    <w:rsid w:val="370E6157"/>
    <w:rsid w:val="37285211"/>
    <w:rsid w:val="373E147E"/>
    <w:rsid w:val="37440291"/>
    <w:rsid w:val="37616FF2"/>
    <w:rsid w:val="376F4B60"/>
    <w:rsid w:val="37774365"/>
    <w:rsid w:val="379E19F4"/>
    <w:rsid w:val="37A503C1"/>
    <w:rsid w:val="37AB2367"/>
    <w:rsid w:val="37AB3C35"/>
    <w:rsid w:val="37AE1114"/>
    <w:rsid w:val="37DE3958"/>
    <w:rsid w:val="38107A88"/>
    <w:rsid w:val="381941D9"/>
    <w:rsid w:val="381C4496"/>
    <w:rsid w:val="38230347"/>
    <w:rsid w:val="38245841"/>
    <w:rsid w:val="382F21F6"/>
    <w:rsid w:val="3838592B"/>
    <w:rsid w:val="38414B38"/>
    <w:rsid w:val="385873D9"/>
    <w:rsid w:val="386D69C1"/>
    <w:rsid w:val="387A4994"/>
    <w:rsid w:val="388A1154"/>
    <w:rsid w:val="389978B1"/>
    <w:rsid w:val="38AB7213"/>
    <w:rsid w:val="38BB74B3"/>
    <w:rsid w:val="38C026D8"/>
    <w:rsid w:val="38C212FE"/>
    <w:rsid w:val="38CC444E"/>
    <w:rsid w:val="38F106D1"/>
    <w:rsid w:val="38F20527"/>
    <w:rsid w:val="38FD4BDC"/>
    <w:rsid w:val="390E2E0B"/>
    <w:rsid w:val="391C30A1"/>
    <w:rsid w:val="3959196E"/>
    <w:rsid w:val="3960729B"/>
    <w:rsid w:val="39681B0D"/>
    <w:rsid w:val="39764C13"/>
    <w:rsid w:val="397D18BF"/>
    <w:rsid w:val="397D5852"/>
    <w:rsid w:val="398205C3"/>
    <w:rsid w:val="399105D0"/>
    <w:rsid w:val="39955A42"/>
    <w:rsid w:val="39B62462"/>
    <w:rsid w:val="39BE0852"/>
    <w:rsid w:val="39D92EFE"/>
    <w:rsid w:val="39DE4367"/>
    <w:rsid w:val="39E264FC"/>
    <w:rsid w:val="39E56F1A"/>
    <w:rsid w:val="39E72493"/>
    <w:rsid w:val="39EA15D2"/>
    <w:rsid w:val="39EC4F48"/>
    <w:rsid w:val="39F31009"/>
    <w:rsid w:val="3A1B1537"/>
    <w:rsid w:val="3A20028E"/>
    <w:rsid w:val="3A283C67"/>
    <w:rsid w:val="3A3A68A8"/>
    <w:rsid w:val="3A41272A"/>
    <w:rsid w:val="3A4D1BD1"/>
    <w:rsid w:val="3A551997"/>
    <w:rsid w:val="3A5B0712"/>
    <w:rsid w:val="3A6A3CA7"/>
    <w:rsid w:val="3A732F0A"/>
    <w:rsid w:val="3A7F32C6"/>
    <w:rsid w:val="3A992D40"/>
    <w:rsid w:val="3AA008D0"/>
    <w:rsid w:val="3AAD3EFA"/>
    <w:rsid w:val="3AAD5053"/>
    <w:rsid w:val="3AB72BEB"/>
    <w:rsid w:val="3AE47094"/>
    <w:rsid w:val="3AE954D2"/>
    <w:rsid w:val="3B2C5CE6"/>
    <w:rsid w:val="3B5B6B36"/>
    <w:rsid w:val="3B6B0742"/>
    <w:rsid w:val="3B713E35"/>
    <w:rsid w:val="3B843773"/>
    <w:rsid w:val="3BB872AC"/>
    <w:rsid w:val="3BE81CC8"/>
    <w:rsid w:val="3BEB250F"/>
    <w:rsid w:val="3C0122B4"/>
    <w:rsid w:val="3C087D51"/>
    <w:rsid w:val="3C0B47C3"/>
    <w:rsid w:val="3C0F2E5C"/>
    <w:rsid w:val="3C232E49"/>
    <w:rsid w:val="3C5A1F12"/>
    <w:rsid w:val="3C662EDF"/>
    <w:rsid w:val="3C873654"/>
    <w:rsid w:val="3C9A241A"/>
    <w:rsid w:val="3CA72903"/>
    <w:rsid w:val="3CAE4F60"/>
    <w:rsid w:val="3CC10947"/>
    <w:rsid w:val="3CC30F28"/>
    <w:rsid w:val="3CC940A7"/>
    <w:rsid w:val="3CC9647F"/>
    <w:rsid w:val="3CDC2B0A"/>
    <w:rsid w:val="3CE14229"/>
    <w:rsid w:val="3CFC13E0"/>
    <w:rsid w:val="3D092504"/>
    <w:rsid w:val="3D1D3010"/>
    <w:rsid w:val="3D20669A"/>
    <w:rsid w:val="3D212D9D"/>
    <w:rsid w:val="3D3246B3"/>
    <w:rsid w:val="3D5F4271"/>
    <w:rsid w:val="3D700D52"/>
    <w:rsid w:val="3D770A1E"/>
    <w:rsid w:val="3DAD3632"/>
    <w:rsid w:val="3DB01E78"/>
    <w:rsid w:val="3DDE73FA"/>
    <w:rsid w:val="3DE9435F"/>
    <w:rsid w:val="3E053264"/>
    <w:rsid w:val="3E083B2C"/>
    <w:rsid w:val="3E0C40FA"/>
    <w:rsid w:val="3E47031D"/>
    <w:rsid w:val="3E481A2D"/>
    <w:rsid w:val="3E490253"/>
    <w:rsid w:val="3E4B0C50"/>
    <w:rsid w:val="3E802B14"/>
    <w:rsid w:val="3EA4318E"/>
    <w:rsid w:val="3EB021FA"/>
    <w:rsid w:val="3EE651EF"/>
    <w:rsid w:val="3F000F93"/>
    <w:rsid w:val="3F042F23"/>
    <w:rsid w:val="3F40400F"/>
    <w:rsid w:val="3F6B3B01"/>
    <w:rsid w:val="3F9A7607"/>
    <w:rsid w:val="3F9D1772"/>
    <w:rsid w:val="3FAB63AE"/>
    <w:rsid w:val="400B3D58"/>
    <w:rsid w:val="401334BA"/>
    <w:rsid w:val="402166A4"/>
    <w:rsid w:val="4039779C"/>
    <w:rsid w:val="403F4AD6"/>
    <w:rsid w:val="4055421F"/>
    <w:rsid w:val="405D685D"/>
    <w:rsid w:val="407F379A"/>
    <w:rsid w:val="4098721B"/>
    <w:rsid w:val="40A30CB7"/>
    <w:rsid w:val="410D50E4"/>
    <w:rsid w:val="41335E35"/>
    <w:rsid w:val="4151377B"/>
    <w:rsid w:val="41625ED3"/>
    <w:rsid w:val="416A5C1B"/>
    <w:rsid w:val="417144B1"/>
    <w:rsid w:val="4189511A"/>
    <w:rsid w:val="41940565"/>
    <w:rsid w:val="41A03E55"/>
    <w:rsid w:val="41CB13D4"/>
    <w:rsid w:val="41D47FBA"/>
    <w:rsid w:val="42042B32"/>
    <w:rsid w:val="4211574A"/>
    <w:rsid w:val="4216392F"/>
    <w:rsid w:val="42167AA5"/>
    <w:rsid w:val="421D7007"/>
    <w:rsid w:val="42264F86"/>
    <w:rsid w:val="425A401B"/>
    <w:rsid w:val="425B0051"/>
    <w:rsid w:val="426E18B4"/>
    <w:rsid w:val="427B75A2"/>
    <w:rsid w:val="42881A27"/>
    <w:rsid w:val="42953CD7"/>
    <w:rsid w:val="429B3F8F"/>
    <w:rsid w:val="42CE6B71"/>
    <w:rsid w:val="42DB7DEF"/>
    <w:rsid w:val="42DF0DF6"/>
    <w:rsid w:val="42E34D2A"/>
    <w:rsid w:val="42EA5C2A"/>
    <w:rsid w:val="42EB1A6F"/>
    <w:rsid w:val="42EB44C6"/>
    <w:rsid w:val="42EB4B8D"/>
    <w:rsid w:val="42F4186C"/>
    <w:rsid w:val="42F805B7"/>
    <w:rsid w:val="43017D07"/>
    <w:rsid w:val="4328593E"/>
    <w:rsid w:val="4346230B"/>
    <w:rsid w:val="43470790"/>
    <w:rsid w:val="43686F28"/>
    <w:rsid w:val="43746231"/>
    <w:rsid w:val="43793D50"/>
    <w:rsid w:val="43C6296C"/>
    <w:rsid w:val="43C91B45"/>
    <w:rsid w:val="43C96C82"/>
    <w:rsid w:val="43F244DD"/>
    <w:rsid w:val="43F67CAD"/>
    <w:rsid w:val="44197675"/>
    <w:rsid w:val="442134A5"/>
    <w:rsid w:val="443F4550"/>
    <w:rsid w:val="44502944"/>
    <w:rsid w:val="446B0DA7"/>
    <w:rsid w:val="44896E05"/>
    <w:rsid w:val="448F23C8"/>
    <w:rsid w:val="449263B1"/>
    <w:rsid w:val="44A252E3"/>
    <w:rsid w:val="44CE05B1"/>
    <w:rsid w:val="44EC5492"/>
    <w:rsid w:val="44FE1790"/>
    <w:rsid w:val="45143E62"/>
    <w:rsid w:val="451963D2"/>
    <w:rsid w:val="451A4C4E"/>
    <w:rsid w:val="45472394"/>
    <w:rsid w:val="457B07D4"/>
    <w:rsid w:val="4584601C"/>
    <w:rsid w:val="45A153BD"/>
    <w:rsid w:val="45A17614"/>
    <w:rsid w:val="45A77792"/>
    <w:rsid w:val="45AC2C16"/>
    <w:rsid w:val="45B8521A"/>
    <w:rsid w:val="45C922E6"/>
    <w:rsid w:val="45CF386F"/>
    <w:rsid w:val="46056421"/>
    <w:rsid w:val="460C04D4"/>
    <w:rsid w:val="46113C23"/>
    <w:rsid w:val="46544454"/>
    <w:rsid w:val="465A02C0"/>
    <w:rsid w:val="466331AA"/>
    <w:rsid w:val="466A1851"/>
    <w:rsid w:val="46885EC5"/>
    <w:rsid w:val="46951251"/>
    <w:rsid w:val="46A0248D"/>
    <w:rsid w:val="46A176A3"/>
    <w:rsid w:val="46B27462"/>
    <w:rsid w:val="46BC31AA"/>
    <w:rsid w:val="46C93A01"/>
    <w:rsid w:val="46D404E0"/>
    <w:rsid w:val="46EA0B8E"/>
    <w:rsid w:val="46F31900"/>
    <w:rsid w:val="46F5741D"/>
    <w:rsid w:val="470019E5"/>
    <w:rsid w:val="471E5360"/>
    <w:rsid w:val="472B3E49"/>
    <w:rsid w:val="473105C2"/>
    <w:rsid w:val="47636BC0"/>
    <w:rsid w:val="4767390C"/>
    <w:rsid w:val="476B423D"/>
    <w:rsid w:val="476C60EE"/>
    <w:rsid w:val="476F4169"/>
    <w:rsid w:val="476F45D2"/>
    <w:rsid w:val="4778041E"/>
    <w:rsid w:val="47890CE4"/>
    <w:rsid w:val="47BB12D0"/>
    <w:rsid w:val="47F77B0F"/>
    <w:rsid w:val="48071BA2"/>
    <w:rsid w:val="48111F72"/>
    <w:rsid w:val="483D2593"/>
    <w:rsid w:val="48676FF8"/>
    <w:rsid w:val="48842DA4"/>
    <w:rsid w:val="488525DC"/>
    <w:rsid w:val="488C3A69"/>
    <w:rsid w:val="488C7D67"/>
    <w:rsid w:val="48997517"/>
    <w:rsid w:val="48A02163"/>
    <w:rsid w:val="48A67A6B"/>
    <w:rsid w:val="48DB33FE"/>
    <w:rsid w:val="49130C1C"/>
    <w:rsid w:val="49230E35"/>
    <w:rsid w:val="492A0B4A"/>
    <w:rsid w:val="492D7083"/>
    <w:rsid w:val="493F3170"/>
    <w:rsid w:val="49486A0E"/>
    <w:rsid w:val="49495705"/>
    <w:rsid w:val="494B6EB7"/>
    <w:rsid w:val="495513EB"/>
    <w:rsid w:val="497A03CE"/>
    <w:rsid w:val="49B74CC7"/>
    <w:rsid w:val="49C93046"/>
    <w:rsid w:val="49CB6EC3"/>
    <w:rsid w:val="49D2508E"/>
    <w:rsid w:val="4A086368"/>
    <w:rsid w:val="4A09291C"/>
    <w:rsid w:val="4A44122C"/>
    <w:rsid w:val="4A4B6037"/>
    <w:rsid w:val="4A5D1A04"/>
    <w:rsid w:val="4A641C09"/>
    <w:rsid w:val="4A6A5A0E"/>
    <w:rsid w:val="4A724ECC"/>
    <w:rsid w:val="4A802880"/>
    <w:rsid w:val="4A987EF3"/>
    <w:rsid w:val="4A995123"/>
    <w:rsid w:val="4A9A633F"/>
    <w:rsid w:val="4AA0090F"/>
    <w:rsid w:val="4AB57F33"/>
    <w:rsid w:val="4ACF1833"/>
    <w:rsid w:val="4AD551D0"/>
    <w:rsid w:val="4AFD678E"/>
    <w:rsid w:val="4B052AF1"/>
    <w:rsid w:val="4B434C80"/>
    <w:rsid w:val="4B4B2A71"/>
    <w:rsid w:val="4B64732E"/>
    <w:rsid w:val="4B831C66"/>
    <w:rsid w:val="4B8D15C7"/>
    <w:rsid w:val="4B8E09DB"/>
    <w:rsid w:val="4BA24E4F"/>
    <w:rsid w:val="4BB73E18"/>
    <w:rsid w:val="4BB8514A"/>
    <w:rsid w:val="4BD56841"/>
    <w:rsid w:val="4BE139FD"/>
    <w:rsid w:val="4BE50026"/>
    <w:rsid w:val="4BEE2D4D"/>
    <w:rsid w:val="4BF519A8"/>
    <w:rsid w:val="4BF94E3C"/>
    <w:rsid w:val="4BFE59A0"/>
    <w:rsid w:val="4C3342E0"/>
    <w:rsid w:val="4C451933"/>
    <w:rsid w:val="4C522EDB"/>
    <w:rsid w:val="4C6E2B8E"/>
    <w:rsid w:val="4C7C3B09"/>
    <w:rsid w:val="4C8205AE"/>
    <w:rsid w:val="4C9E7FD4"/>
    <w:rsid w:val="4CC159EE"/>
    <w:rsid w:val="4CE84C22"/>
    <w:rsid w:val="4CEE3602"/>
    <w:rsid w:val="4CEE55F9"/>
    <w:rsid w:val="4CF21B51"/>
    <w:rsid w:val="4D071B5B"/>
    <w:rsid w:val="4D077EC1"/>
    <w:rsid w:val="4D0B1077"/>
    <w:rsid w:val="4D2224BC"/>
    <w:rsid w:val="4D2757CE"/>
    <w:rsid w:val="4D34309E"/>
    <w:rsid w:val="4D3867E9"/>
    <w:rsid w:val="4D3B2402"/>
    <w:rsid w:val="4D4A5484"/>
    <w:rsid w:val="4D552535"/>
    <w:rsid w:val="4D73653A"/>
    <w:rsid w:val="4D7F63E0"/>
    <w:rsid w:val="4D816CE7"/>
    <w:rsid w:val="4D8D072A"/>
    <w:rsid w:val="4D8D7B77"/>
    <w:rsid w:val="4D8E0557"/>
    <w:rsid w:val="4D9715DC"/>
    <w:rsid w:val="4D9F307A"/>
    <w:rsid w:val="4DB025C4"/>
    <w:rsid w:val="4DB925D0"/>
    <w:rsid w:val="4DC41F6E"/>
    <w:rsid w:val="4DE76A72"/>
    <w:rsid w:val="4DFC6F40"/>
    <w:rsid w:val="4E0323E8"/>
    <w:rsid w:val="4E346CAD"/>
    <w:rsid w:val="4E37492E"/>
    <w:rsid w:val="4E4F5A01"/>
    <w:rsid w:val="4E5344EA"/>
    <w:rsid w:val="4E580033"/>
    <w:rsid w:val="4E616A5C"/>
    <w:rsid w:val="4E693B74"/>
    <w:rsid w:val="4E6A4C09"/>
    <w:rsid w:val="4E6E3E0B"/>
    <w:rsid w:val="4E7C7399"/>
    <w:rsid w:val="4E977205"/>
    <w:rsid w:val="4EB827B3"/>
    <w:rsid w:val="4ED3637B"/>
    <w:rsid w:val="4EE20D35"/>
    <w:rsid w:val="4EF8689A"/>
    <w:rsid w:val="4F06340E"/>
    <w:rsid w:val="4F0C05E8"/>
    <w:rsid w:val="4F333B3B"/>
    <w:rsid w:val="4F622289"/>
    <w:rsid w:val="4F712C49"/>
    <w:rsid w:val="4F731E97"/>
    <w:rsid w:val="4F7B27D9"/>
    <w:rsid w:val="4F87770B"/>
    <w:rsid w:val="4F90601D"/>
    <w:rsid w:val="4FC56263"/>
    <w:rsid w:val="4FD330DE"/>
    <w:rsid w:val="4FD82EBA"/>
    <w:rsid w:val="4FDA3863"/>
    <w:rsid w:val="4FE0355B"/>
    <w:rsid w:val="4FE03B09"/>
    <w:rsid w:val="4FEA1DA8"/>
    <w:rsid w:val="4FEE437C"/>
    <w:rsid w:val="5005319C"/>
    <w:rsid w:val="500F018A"/>
    <w:rsid w:val="500F0855"/>
    <w:rsid w:val="50236BB2"/>
    <w:rsid w:val="502D6368"/>
    <w:rsid w:val="503D0E74"/>
    <w:rsid w:val="504815B1"/>
    <w:rsid w:val="504E5BD3"/>
    <w:rsid w:val="505C1EA2"/>
    <w:rsid w:val="508729FC"/>
    <w:rsid w:val="508B6AC9"/>
    <w:rsid w:val="50A57F20"/>
    <w:rsid w:val="50B62894"/>
    <w:rsid w:val="50B630A1"/>
    <w:rsid w:val="50B6395E"/>
    <w:rsid w:val="50B8297E"/>
    <w:rsid w:val="50BA3090"/>
    <w:rsid w:val="50DA59F5"/>
    <w:rsid w:val="50E25EDC"/>
    <w:rsid w:val="510A7B76"/>
    <w:rsid w:val="51221EB8"/>
    <w:rsid w:val="512A162D"/>
    <w:rsid w:val="514F6C05"/>
    <w:rsid w:val="515A6CD7"/>
    <w:rsid w:val="516E725E"/>
    <w:rsid w:val="517109FA"/>
    <w:rsid w:val="51781C23"/>
    <w:rsid w:val="519C32A5"/>
    <w:rsid w:val="51B404DB"/>
    <w:rsid w:val="51C86EDF"/>
    <w:rsid w:val="51CC0E85"/>
    <w:rsid w:val="51CC3FCC"/>
    <w:rsid w:val="51F67C2A"/>
    <w:rsid w:val="52030077"/>
    <w:rsid w:val="520B3E51"/>
    <w:rsid w:val="52200C03"/>
    <w:rsid w:val="52302068"/>
    <w:rsid w:val="52362800"/>
    <w:rsid w:val="525A6558"/>
    <w:rsid w:val="525E02D9"/>
    <w:rsid w:val="52626214"/>
    <w:rsid w:val="5271161E"/>
    <w:rsid w:val="52931EA1"/>
    <w:rsid w:val="52937669"/>
    <w:rsid w:val="529C78AE"/>
    <w:rsid w:val="52A33D9C"/>
    <w:rsid w:val="52A50F59"/>
    <w:rsid w:val="52A8295F"/>
    <w:rsid w:val="52B61BC0"/>
    <w:rsid w:val="52BA5D97"/>
    <w:rsid w:val="52D640F7"/>
    <w:rsid w:val="52DD11F2"/>
    <w:rsid w:val="52F45961"/>
    <w:rsid w:val="53420DCD"/>
    <w:rsid w:val="53715C89"/>
    <w:rsid w:val="53844150"/>
    <w:rsid w:val="538E3101"/>
    <w:rsid w:val="53955515"/>
    <w:rsid w:val="53B0479A"/>
    <w:rsid w:val="53C85EEB"/>
    <w:rsid w:val="53D86CEE"/>
    <w:rsid w:val="53F83D51"/>
    <w:rsid w:val="542B3576"/>
    <w:rsid w:val="542E33A9"/>
    <w:rsid w:val="54370630"/>
    <w:rsid w:val="543A749F"/>
    <w:rsid w:val="543E0450"/>
    <w:rsid w:val="543F7DF3"/>
    <w:rsid w:val="5468040B"/>
    <w:rsid w:val="546D7420"/>
    <w:rsid w:val="547804C3"/>
    <w:rsid w:val="547F7402"/>
    <w:rsid w:val="54967F9A"/>
    <w:rsid w:val="549B378E"/>
    <w:rsid w:val="549C1223"/>
    <w:rsid w:val="54A7060D"/>
    <w:rsid w:val="54CB0AD8"/>
    <w:rsid w:val="54FB6F2A"/>
    <w:rsid w:val="55063AA0"/>
    <w:rsid w:val="55096ECC"/>
    <w:rsid w:val="552B3541"/>
    <w:rsid w:val="553A6E72"/>
    <w:rsid w:val="55511AFC"/>
    <w:rsid w:val="555C44A6"/>
    <w:rsid w:val="557A3593"/>
    <w:rsid w:val="557F05FE"/>
    <w:rsid w:val="55986395"/>
    <w:rsid w:val="55B01C76"/>
    <w:rsid w:val="55BB3B99"/>
    <w:rsid w:val="55C0767F"/>
    <w:rsid w:val="55D56AB5"/>
    <w:rsid w:val="55DE6836"/>
    <w:rsid w:val="55F112D3"/>
    <w:rsid w:val="565E25B5"/>
    <w:rsid w:val="5660004C"/>
    <w:rsid w:val="566912B5"/>
    <w:rsid w:val="56703ABB"/>
    <w:rsid w:val="5679751E"/>
    <w:rsid w:val="568E3E40"/>
    <w:rsid w:val="569F078A"/>
    <w:rsid w:val="56C204B1"/>
    <w:rsid w:val="56DC07B3"/>
    <w:rsid w:val="56E124D0"/>
    <w:rsid w:val="56E70EE9"/>
    <w:rsid w:val="56F11C95"/>
    <w:rsid w:val="56F65FA4"/>
    <w:rsid w:val="5712294D"/>
    <w:rsid w:val="57245E6C"/>
    <w:rsid w:val="57345A19"/>
    <w:rsid w:val="574A48FC"/>
    <w:rsid w:val="57516D3B"/>
    <w:rsid w:val="575B5170"/>
    <w:rsid w:val="576B13D9"/>
    <w:rsid w:val="57716D4D"/>
    <w:rsid w:val="577F3A42"/>
    <w:rsid w:val="57957FA2"/>
    <w:rsid w:val="57A074AD"/>
    <w:rsid w:val="57AE0036"/>
    <w:rsid w:val="57CC2E79"/>
    <w:rsid w:val="57D54F13"/>
    <w:rsid w:val="57D868C5"/>
    <w:rsid w:val="580B6363"/>
    <w:rsid w:val="581500E7"/>
    <w:rsid w:val="581570D7"/>
    <w:rsid w:val="582C3328"/>
    <w:rsid w:val="58483122"/>
    <w:rsid w:val="58584D43"/>
    <w:rsid w:val="58585757"/>
    <w:rsid w:val="585F4ABD"/>
    <w:rsid w:val="586A54E0"/>
    <w:rsid w:val="586E7AAE"/>
    <w:rsid w:val="58763C80"/>
    <w:rsid w:val="58994FBB"/>
    <w:rsid w:val="58AD2A41"/>
    <w:rsid w:val="58C571DD"/>
    <w:rsid w:val="58CA22FD"/>
    <w:rsid w:val="58CB571C"/>
    <w:rsid w:val="591A0FF8"/>
    <w:rsid w:val="594413B6"/>
    <w:rsid w:val="5945092A"/>
    <w:rsid w:val="595D44CA"/>
    <w:rsid w:val="5965407F"/>
    <w:rsid w:val="59691876"/>
    <w:rsid w:val="59730464"/>
    <w:rsid w:val="597D0756"/>
    <w:rsid w:val="598D2DC2"/>
    <w:rsid w:val="598E798D"/>
    <w:rsid w:val="5A0B0F42"/>
    <w:rsid w:val="5A3A5D6A"/>
    <w:rsid w:val="5A405D38"/>
    <w:rsid w:val="5A423CC1"/>
    <w:rsid w:val="5A4F77F7"/>
    <w:rsid w:val="5A540A75"/>
    <w:rsid w:val="5A5F3C5F"/>
    <w:rsid w:val="5A6B4B3B"/>
    <w:rsid w:val="5A74777A"/>
    <w:rsid w:val="5AA306AC"/>
    <w:rsid w:val="5ADF3265"/>
    <w:rsid w:val="5AF43670"/>
    <w:rsid w:val="5B0E6006"/>
    <w:rsid w:val="5B1B278B"/>
    <w:rsid w:val="5B356B4F"/>
    <w:rsid w:val="5B45668A"/>
    <w:rsid w:val="5B483D9D"/>
    <w:rsid w:val="5B4B4861"/>
    <w:rsid w:val="5B4F4307"/>
    <w:rsid w:val="5B514E4B"/>
    <w:rsid w:val="5B550F93"/>
    <w:rsid w:val="5B743EDD"/>
    <w:rsid w:val="5B910EA8"/>
    <w:rsid w:val="5BA302A1"/>
    <w:rsid w:val="5BA56D89"/>
    <w:rsid w:val="5BAE772A"/>
    <w:rsid w:val="5BAF03D2"/>
    <w:rsid w:val="5BC373A6"/>
    <w:rsid w:val="5BD137D6"/>
    <w:rsid w:val="5BDF75DB"/>
    <w:rsid w:val="5BE145D4"/>
    <w:rsid w:val="5BE565AF"/>
    <w:rsid w:val="5BF52022"/>
    <w:rsid w:val="5C027076"/>
    <w:rsid w:val="5C2F5441"/>
    <w:rsid w:val="5C306CA5"/>
    <w:rsid w:val="5C3830AD"/>
    <w:rsid w:val="5C4252F8"/>
    <w:rsid w:val="5C67046F"/>
    <w:rsid w:val="5C733A40"/>
    <w:rsid w:val="5CA049EF"/>
    <w:rsid w:val="5CA13735"/>
    <w:rsid w:val="5CAD02F5"/>
    <w:rsid w:val="5CC542C1"/>
    <w:rsid w:val="5CF30491"/>
    <w:rsid w:val="5CFA684E"/>
    <w:rsid w:val="5D2E1346"/>
    <w:rsid w:val="5D435AE7"/>
    <w:rsid w:val="5D4A1997"/>
    <w:rsid w:val="5D5C65F9"/>
    <w:rsid w:val="5D632C47"/>
    <w:rsid w:val="5D643619"/>
    <w:rsid w:val="5D74299B"/>
    <w:rsid w:val="5DA50DB0"/>
    <w:rsid w:val="5DC26F7E"/>
    <w:rsid w:val="5DFE6F1D"/>
    <w:rsid w:val="5E14778D"/>
    <w:rsid w:val="5E230525"/>
    <w:rsid w:val="5E2324B5"/>
    <w:rsid w:val="5E265D92"/>
    <w:rsid w:val="5E2E01FA"/>
    <w:rsid w:val="5E316D7C"/>
    <w:rsid w:val="5E3A7444"/>
    <w:rsid w:val="5E446E9C"/>
    <w:rsid w:val="5E4C71CC"/>
    <w:rsid w:val="5E4E0212"/>
    <w:rsid w:val="5E65721B"/>
    <w:rsid w:val="5E6E38AD"/>
    <w:rsid w:val="5E8B02E6"/>
    <w:rsid w:val="5EA47F79"/>
    <w:rsid w:val="5EA7756C"/>
    <w:rsid w:val="5EAC7C32"/>
    <w:rsid w:val="5EBC35F3"/>
    <w:rsid w:val="5ECA7640"/>
    <w:rsid w:val="5EFD5FFE"/>
    <w:rsid w:val="5F173A2B"/>
    <w:rsid w:val="5F243B32"/>
    <w:rsid w:val="5F25704F"/>
    <w:rsid w:val="5F2D64C4"/>
    <w:rsid w:val="5F302A42"/>
    <w:rsid w:val="5F365F63"/>
    <w:rsid w:val="5F676A86"/>
    <w:rsid w:val="5F792A0A"/>
    <w:rsid w:val="5F816F30"/>
    <w:rsid w:val="5F95270F"/>
    <w:rsid w:val="5FD3623E"/>
    <w:rsid w:val="5FE553A1"/>
    <w:rsid w:val="600D1887"/>
    <w:rsid w:val="601F39AC"/>
    <w:rsid w:val="60456E5A"/>
    <w:rsid w:val="606611F8"/>
    <w:rsid w:val="606A0927"/>
    <w:rsid w:val="60750A5B"/>
    <w:rsid w:val="607522E4"/>
    <w:rsid w:val="607934F6"/>
    <w:rsid w:val="607A0CA4"/>
    <w:rsid w:val="607C032F"/>
    <w:rsid w:val="607F0D85"/>
    <w:rsid w:val="608A400B"/>
    <w:rsid w:val="608D6203"/>
    <w:rsid w:val="608E2BC6"/>
    <w:rsid w:val="60A7237F"/>
    <w:rsid w:val="60A91285"/>
    <w:rsid w:val="60D914F9"/>
    <w:rsid w:val="60DC420F"/>
    <w:rsid w:val="60EA42BB"/>
    <w:rsid w:val="610B17B3"/>
    <w:rsid w:val="6148513F"/>
    <w:rsid w:val="614900DA"/>
    <w:rsid w:val="614958AE"/>
    <w:rsid w:val="614B2C99"/>
    <w:rsid w:val="61517704"/>
    <w:rsid w:val="616E69F3"/>
    <w:rsid w:val="61A00D01"/>
    <w:rsid w:val="61A57406"/>
    <w:rsid w:val="61CB0398"/>
    <w:rsid w:val="61E77F11"/>
    <w:rsid w:val="61EC2C51"/>
    <w:rsid w:val="62073131"/>
    <w:rsid w:val="620B5412"/>
    <w:rsid w:val="621D1177"/>
    <w:rsid w:val="621D2C7D"/>
    <w:rsid w:val="62304F98"/>
    <w:rsid w:val="624F14BF"/>
    <w:rsid w:val="62622680"/>
    <w:rsid w:val="62651F9B"/>
    <w:rsid w:val="62785189"/>
    <w:rsid w:val="627C2E83"/>
    <w:rsid w:val="628561B1"/>
    <w:rsid w:val="62936A2E"/>
    <w:rsid w:val="62B23C0C"/>
    <w:rsid w:val="62B90F27"/>
    <w:rsid w:val="62DF451C"/>
    <w:rsid w:val="62E479F1"/>
    <w:rsid w:val="62E75E06"/>
    <w:rsid w:val="630F53DD"/>
    <w:rsid w:val="632743B5"/>
    <w:rsid w:val="632C0F38"/>
    <w:rsid w:val="6337726C"/>
    <w:rsid w:val="634216B9"/>
    <w:rsid w:val="63544525"/>
    <w:rsid w:val="636A08A2"/>
    <w:rsid w:val="636B2783"/>
    <w:rsid w:val="63777684"/>
    <w:rsid w:val="63880C2C"/>
    <w:rsid w:val="639022D0"/>
    <w:rsid w:val="63917EF3"/>
    <w:rsid w:val="639904AE"/>
    <w:rsid w:val="63DA603A"/>
    <w:rsid w:val="63E83945"/>
    <w:rsid w:val="63F46C6B"/>
    <w:rsid w:val="640335EA"/>
    <w:rsid w:val="642F23C5"/>
    <w:rsid w:val="64427CA3"/>
    <w:rsid w:val="64836005"/>
    <w:rsid w:val="649A0EAA"/>
    <w:rsid w:val="649E03FE"/>
    <w:rsid w:val="64A40894"/>
    <w:rsid w:val="64A47D9C"/>
    <w:rsid w:val="64BE53A3"/>
    <w:rsid w:val="64CC5E85"/>
    <w:rsid w:val="64CE1606"/>
    <w:rsid w:val="64D1763C"/>
    <w:rsid w:val="64ED4DEA"/>
    <w:rsid w:val="64F3490E"/>
    <w:rsid w:val="64F475D0"/>
    <w:rsid w:val="64FB09DF"/>
    <w:rsid w:val="650A4E00"/>
    <w:rsid w:val="65123550"/>
    <w:rsid w:val="6517300B"/>
    <w:rsid w:val="65267D7D"/>
    <w:rsid w:val="654C0271"/>
    <w:rsid w:val="654D1FDF"/>
    <w:rsid w:val="65641045"/>
    <w:rsid w:val="657140B6"/>
    <w:rsid w:val="65743936"/>
    <w:rsid w:val="657630EF"/>
    <w:rsid w:val="6582032C"/>
    <w:rsid w:val="65AC593A"/>
    <w:rsid w:val="65B0610E"/>
    <w:rsid w:val="65C36A89"/>
    <w:rsid w:val="65D7004F"/>
    <w:rsid w:val="65EE54D2"/>
    <w:rsid w:val="65F1000E"/>
    <w:rsid w:val="65F261EA"/>
    <w:rsid w:val="660B002C"/>
    <w:rsid w:val="66200283"/>
    <w:rsid w:val="663F542A"/>
    <w:rsid w:val="664C0DCF"/>
    <w:rsid w:val="66724724"/>
    <w:rsid w:val="66BB5299"/>
    <w:rsid w:val="66C8550E"/>
    <w:rsid w:val="66E35836"/>
    <w:rsid w:val="66F8578B"/>
    <w:rsid w:val="66FA4194"/>
    <w:rsid w:val="670747EC"/>
    <w:rsid w:val="67151307"/>
    <w:rsid w:val="67301B6F"/>
    <w:rsid w:val="67493059"/>
    <w:rsid w:val="675672BB"/>
    <w:rsid w:val="675D6959"/>
    <w:rsid w:val="678A77BE"/>
    <w:rsid w:val="67A14CCC"/>
    <w:rsid w:val="67B0630D"/>
    <w:rsid w:val="67C83087"/>
    <w:rsid w:val="67F00122"/>
    <w:rsid w:val="67F37CEC"/>
    <w:rsid w:val="680345BA"/>
    <w:rsid w:val="680F66F8"/>
    <w:rsid w:val="6816723B"/>
    <w:rsid w:val="6827226A"/>
    <w:rsid w:val="682C2940"/>
    <w:rsid w:val="683E75F2"/>
    <w:rsid w:val="68543939"/>
    <w:rsid w:val="6865718C"/>
    <w:rsid w:val="68680574"/>
    <w:rsid w:val="686B07B1"/>
    <w:rsid w:val="6873650C"/>
    <w:rsid w:val="689602F4"/>
    <w:rsid w:val="690C66BC"/>
    <w:rsid w:val="69110FDA"/>
    <w:rsid w:val="692846B8"/>
    <w:rsid w:val="69290581"/>
    <w:rsid w:val="693076D3"/>
    <w:rsid w:val="695A6274"/>
    <w:rsid w:val="69663D9B"/>
    <w:rsid w:val="698F17E8"/>
    <w:rsid w:val="699A1E01"/>
    <w:rsid w:val="69A52777"/>
    <w:rsid w:val="69B56A40"/>
    <w:rsid w:val="69BA0C35"/>
    <w:rsid w:val="69CA4BCF"/>
    <w:rsid w:val="69F14805"/>
    <w:rsid w:val="6A020F97"/>
    <w:rsid w:val="6A194896"/>
    <w:rsid w:val="6A227444"/>
    <w:rsid w:val="6A3D1A13"/>
    <w:rsid w:val="6A4673F3"/>
    <w:rsid w:val="6A472C58"/>
    <w:rsid w:val="6A557ED4"/>
    <w:rsid w:val="6A57639F"/>
    <w:rsid w:val="6A682165"/>
    <w:rsid w:val="6A8126CC"/>
    <w:rsid w:val="6A9E1986"/>
    <w:rsid w:val="6AA46897"/>
    <w:rsid w:val="6AAA3E5D"/>
    <w:rsid w:val="6AAA418C"/>
    <w:rsid w:val="6AAA7890"/>
    <w:rsid w:val="6AB170B9"/>
    <w:rsid w:val="6AD505F2"/>
    <w:rsid w:val="6B0D2E6C"/>
    <w:rsid w:val="6B152D8D"/>
    <w:rsid w:val="6B1E47C4"/>
    <w:rsid w:val="6B385F86"/>
    <w:rsid w:val="6B39488E"/>
    <w:rsid w:val="6B3C1ADE"/>
    <w:rsid w:val="6B442E5D"/>
    <w:rsid w:val="6B600994"/>
    <w:rsid w:val="6B611003"/>
    <w:rsid w:val="6B6E6074"/>
    <w:rsid w:val="6B9337AD"/>
    <w:rsid w:val="6B9D5759"/>
    <w:rsid w:val="6BBE7F33"/>
    <w:rsid w:val="6BBF2471"/>
    <w:rsid w:val="6BC3620B"/>
    <w:rsid w:val="6BF41357"/>
    <w:rsid w:val="6C465105"/>
    <w:rsid w:val="6C4B5BE2"/>
    <w:rsid w:val="6C61108B"/>
    <w:rsid w:val="6C6A7B7C"/>
    <w:rsid w:val="6C6B76E4"/>
    <w:rsid w:val="6C6C4836"/>
    <w:rsid w:val="6C9963D6"/>
    <w:rsid w:val="6CD30E22"/>
    <w:rsid w:val="6CE31E95"/>
    <w:rsid w:val="6CFA02EB"/>
    <w:rsid w:val="6D0A2DFE"/>
    <w:rsid w:val="6D146220"/>
    <w:rsid w:val="6D2D541D"/>
    <w:rsid w:val="6D3839A0"/>
    <w:rsid w:val="6D435663"/>
    <w:rsid w:val="6D4B0D49"/>
    <w:rsid w:val="6D57750F"/>
    <w:rsid w:val="6D5E591E"/>
    <w:rsid w:val="6D6340C5"/>
    <w:rsid w:val="6D6D4857"/>
    <w:rsid w:val="6D8952C4"/>
    <w:rsid w:val="6D9466CD"/>
    <w:rsid w:val="6D9A2ED9"/>
    <w:rsid w:val="6DAC05E0"/>
    <w:rsid w:val="6DAF0687"/>
    <w:rsid w:val="6DC3749A"/>
    <w:rsid w:val="6DD06048"/>
    <w:rsid w:val="6DE32D68"/>
    <w:rsid w:val="6DE42F2A"/>
    <w:rsid w:val="6DE62102"/>
    <w:rsid w:val="6DF403D5"/>
    <w:rsid w:val="6DF52370"/>
    <w:rsid w:val="6E054ED2"/>
    <w:rsid w:val="6E094194"/>
    <w:rsid w:val="6E3B7F3D"/>
    <w:rsid w:val="6E3F24E3"/>
    <w:rsid w:val="6E446567"/>
    <w:rsid w:val="6E674D77"/>
    <w:rsid w:val="6E70561A"/>
    <w:rsid w:val="6E935534"/>
    <w:rsid w:val="6E9B3CBB"/>
    <w:rsid w:val="6EBB0EEB"/>
    <w:rsid w:val="6EBB33FE"/>
    <w:rsid w:val="6ED00398"/>
    <w:rsid w:val="6ED23C2E"/>
    <w:rsid w:val="6EE07773"/>
    <w:rsid w:val="6EF675F4"/>
    <w:rsid w:val="6F205AE1"/>
    <w:rsid w:val="6F224A9A"/>
    <w:rsid w:val="6F2D2520"/>
    <w:rsid w:val="6F43582A"/>
    <w:rsid w:val="6F4E6A62"/>
    <w:rsid w:val="6F51727C"/>
    <w:rsid w:val="6F891938"/>
    <w:rsid w:val="6FD35B04"/>
    <w:rsid w:val="6FDE5BAB"/>
    <w:rsid w:val="6FF036DD"/>
    <w:rsid w:val="7001053D"/>
    <w:rsid w:val="70023041"/>
    <w:rsid w:val="703F56BE"/>
    <w:rsid w:val="70417F03"/>
    <w:rsid w:val="70461870"/>
    <w:rsid w:val="70574C0E"/>
    <w:rsid w:val="7066163C"/>
    <w:rsid w:val="70677AA3"/>
    <w:rsid w:val="7075449A"/>
    <w:rsid w:val="70957F22"/>
    <w:rsid w:val="70AA0DB7"/>
    <w:rsid w:val="70B910CE"/>
    <w:rsid w:val="70CA434A"/>
    <w:rsid w:val="70D464A7"/>
    <w:rsid w:val="70D727DD"/>
    <w:rsid w:val="70EF0410"/>
    <w:rsid w:val="70F62BCC"/>
    <w:rsid w:val="70FF136C"/>
    <w:rsid w:val="710010D9"/>
    <w:rsid w:val="71013CFA"/>
    <w:rsid w:val="711112DF"/>
    <w:rsid w:val="711F132C"/>
    <w:rsid w:val="716A1FBB"/>
    <w:rsid w:val="716E32F1"/>
    <w:rsid w:val="71902876"/>
    <w:rsid w:val="71910A05"/>
    <w:rsid w:val="719F3B37"/>
    <w:rsid w:val="71B80D70"/>
    <w:rsid w:val="71BF767B"/>
    <w:rsid w:val="71CE63D4"/>
    <w:rsid w:val="71E03E7D"/>
    <w:rsid w:val="71E12F48"/>
    <w:rsid w:val="71E44647"/>
    <w:rsid w:val="71F71906"/>
    <w:rsid w:val="721132C1"/>
    <w:rsid w:val="722A607A"/>
    <w:rsid w:val="72793549"/>
    <w:rsid w:val="729749D4"/>
    <w:rsid w:val="72A47EB6"/>
    <w:rsid w:val="72AE0C4A"/>
    <w:rsid w:val="72B375A2"/>
    <w:rsid w:val="72C0586E"/>
    <w:rsid w:val="72D96644"/>
    <w:rsid w:val="72F8181C"/>
    <w:rsid w:val="72FE0D2A"/>
    <w:rsid w:val="730A0482"/>
    <w:rsid w:val="73163B23"/>
    <w:rsid w:val="73171C1D"/>
    <w:rsid w:val="731B3260"/>
    <w:rsid w:val="7334225F"/>
    <w:rsid w:val="734D438E"/>
    <w:rsid w:val="734E4B79"/>
    <w:rsid w:val="735C2A7D"/>
    <w:rsid w:val="735C7677"/>
    <w:rsid w:val="736F5EC2"/>
    <w:rsid w:val="737C5956"/>
    <w:rsid w:val="73936D28"/>
    <w:rsid w:val="73AD02F2"/>
    <w:rsid w:val="73B10B9E"/>
    <w:rsid w:val="73C51173"/>
    <w:rsid w:val="73E349D9"/>
    <w:rsid w:val="73F36DD0"/>
    <w:rsid w:val="73FA0C14"/>
    <w:rsid w:val="73FB2A0A"/>
    <w:rsid w:val="73FD2A87"/>
    <w:rsid w:val="74105E85"/>
    <w:rsid w:val="74280B5A"/>
    <w:rsid w:val="742F5403"/>
    <w:rsid w:val="743E01B2"/>
    <w:rsid w:val="74492D05"/>
    <w:rsid w:val="745768E1"/>
    <w:rsid w:val="74611604"/>
    <w:rsid w:val="74616FA7"/>
    <w:rsid w:val="747606A0"/>
    <w:rsid w:val="747B74C6"/>
    <w:rsid w:val="74A93E82"/>
    <w:rsid w:val="74B81BC8"/>
    <w:rsid w:val="74BF628F"/>
    <w:rsid w:val="74C7513B"/>
    <w:rsid w:val="74CF24EA"/>
    <w:rsid w:val="74DF64DD"/>
    <w:rsid w:val="74FC1E12"/>
    <w:rsid w:val="750114E0"/>
    <w:rsid w:val="75017DB1"/>
    <w:rsid w:val="751A6AA1"/>
    <w:rsid w:val="751B5142"/>
    <w:rsid w:val="753A2E76"/>
    <w:rsid w:val="75437EB4"/>
    <w:rsid w:val="75611536"/>
    <w:rsid w:val="75727319"/>
    <w:rsid w:val="757C338F"/>
    <w:rsid w:val="75906F35"/>
    <w:rsid w:val="75B95160"/>
    <w:rsid w:val="75C40043"/>
    <w:rsid w:val="75C9473F"/>
    <w:rsid w:val="75DB58CF"/>
    <w:rsid w:val="75E7472C"/>
    <w:rsid w:val="75EA05F4"/>
    <w:rsid w:val="75EE0A32"/>
    <w:rsid w:val="75F61D4B"/>
    <w:rsid w:val="75FE2171"/>
    <w:rsid w:val="760714CE"/>
    <w:rsid w:val="760947E4"/>
    <w:rsid w:val="76290E42"/>
    <w:rsid w:val="763C49A2"/>
    <w:rsid w:val="76496042"/>
    <w:rsid w:val="764B4E40"/>
    <w:rsid w:val="768A4630"/>
    <w:rsid w:val="76913910"/>
    <w:rsid w:val="7692221F"/>
    <w:rsid w:val="76944F51"/>
    <w:rsid w:val="76976122"/>
    <w:rsid w:val="769B4F81"/>
    <w:rsid w:val="76A50F7A"/>
    <w:rsid w:val="76B64AD8"/>
    <w:rsid w:val="76E03CDB"/>
    <w:rsid w:val="76E621C3"/>
    <w:rsid w:val="76F94B98"/>
    <w:rsid w:val="773311A3"/>
    <w:rsid w:val="77417882"/>
    <w:rsid w:val="774821F7"/>
    <w:rsid w:val="77616036"/>
    <w:rsid w:val="7780233D"/>
    <w:rsid w:val="778E761C"/>
    <w:rsid w:val="77916499"/>
    <w:rsid w:val="77A96C0F"/>
    <w:rsid w:val="77AB3782"/>
    <w:rsid w:val="77C16D8A"/>
    <w:rsid w:val="77D53B7E"/>
    <w:rsid w:val="77D9675D"/>
    <w:rsid w:val="77E0692E"/>
    <w:rsid w:val="77F07BA5"/>
    <w:rsid w:val="78080864"/>
    <w:rsid w:val="78276BEA"/>
    <w:rsid w:val="783A2BBF"/>
    <w:rsid w:val="78840773"/>
    <w:rsid w:val="788A5245"/>
    <w:rsid w:val="78990D40"/>
    <w:rsid w:val="78BD7CCE"/>
    <w:rsid w:val="78C01776"/>
    <w:rsid w:val="78C0654C"/>
    <w:rsid w:val="78C748FE"/>
    <w:rsid w:val="78D17314"/>
    <w:rsid w:val="78D808F3"/>
    <w:rsid w:val="78E45C45"/>
    <w:rsid w:val="78E63BF6"/>
    <w:rsid w:val="78F61FAE"/>
    <w:rsid w:val="791B1828"/>
    <w:rsid w:val="792A6FFF"/>
    <w:rsid w:val="792E634E"/>
    <w:rsid w:val="79362295"/>
    <w:rsid w:val="79417098"/>
    <w:rsid w:val="7946391D"/>
    <w:rsid w:val="796524E7"/>
    <w:rsid w:val="79717EC3"/>
    <w:rsid w:val="79760722"/>
    <w:rsid w:val="79A15A0C"/>
    <w:rsid w:val="79A32C7B"/>
    <w:rsid w:val="79A81FAE"/>
    <w:rsid w:val="79AC0891"/>
    <w:rsid w:val="79AC45E0"/>
    <w:rsid w:val="79D336E1"/>
    <w:rsid w:val="79E456F3"/>
    <w:rsid w:val="79E97912"/>
    <w:rsid w:val="79FB0742"/>
    <w:rsid w:val="7A0213AE"/>
    <w:rsid w:val="7A0B0004"/>
    <w:rsid w:val="7A172839"/>
    <w:rsid w:val="7A262D35"/>
    <w:rsid w:val="7A306A90"/>
    <w:rsid w:val="7A346593"/>
    <w:rsid w:val="7A354A57"/>
    <w:rsid w:val="7A861E03"/>
    <w:rsid w:val="7A8F26A7"/>
    <w:rsid w:val="7A925C99"/>
    <w:rsid w:val="7A9861A1"/>
    <w:rsid w:val="7A9961D7"/>
    <w:rsid w:val="7A9C34D6"/>
    <w:rsid w:val="7AAC76B9"/>
    <w:rsid w:val="7ABF51CD"/>
    <w:rsid w:val="7B0D2F9A"/>
    <w:rsid w:val="7B264856"/>
    <w:rsid w:val="7B3B125D"/>
    <w:rsid w:val="7B3F013E"/>
    <w:rsid w:val="7B43183F"/>
    <w:rsid w:val="7B590B76"/>
    <w:rsid w:val="7B6139F0"/>
    <w:rsid w:val="7B692624"/>
    <w:rsid w:val="7B873792"/>
    <w:rsid w:val="7B877386"/>
    <w:rsid w:val="7BB14D15"/>
    <w:rsid w:val="7BB15E62"/>
    <w:rsid w:val="7BD701FC"/>
    <w:rsid w:val="7BD9713D"/>
    <w:rsid w:val="7BFB2649"/>
    <w:rsid w:val="7C02600A"/>
    <w:rsid w:val="7C0A4B17"/>
    <w:rsid w:val="7C153412"/>
    <w:rsid w:val="7C195509"/>
    <w:rsid w:val="7C382FC8"/>
    <w:rsid w:val="7C400E30"/>
    <w:rsid w:val="7C8860C7"/>
    <w:rsid w:val="7CBB4466"/>
    <w:rsid w:val="7D2A2F5A"/>
    <w:rsid w:val="7D3F16EC"/>
    <w:rsid w:val="7D534451"/>
    <w:rsid w:val="7D5C74DE"/>
    <w:rsid w:val="7D5E31AA"/>
    <w:rsid w:val="7D611DF2"/>
    <w:rsid w:val="7D7C35F3"/>
    <w:rsid w:val="7D8B55FE"/>
    <w:rsid w:val="7D8C3F46"/>
    <w:rsid w:val="7D8D4931"/>
    <w:rsid w:val="7DB727FB"/>
    <w:rsid w:val="7DC3440A"/>
    <w:rsid w:val="7DDA027D"/>
    <w:rsid w:val="7DE201AC"/>
    <w:rsid w:val="7DE5401E"/>
    <w:rsid w:val="7DF72A15"/>
    <w:rsid w:val="7DFB48D3"/>
    <w:rsid w:val="7E0702D8"/>
    <w:rsid w:val="7E105DE6"/>
    <w:rsid w:val="7E1A1248"/>
    <w:rsid w:val="7E312E27"/>
    <w:rsid w:val="7E611873"/>
    <w:rsid w:val="7E83663A"/>
    <w:rsid w:val="7E846634"/>
    <w:rsid w:val="7E883BEF"/>
    <w:rsid w:val="7E8C022C"/>
    <w:rsid w:val="7EA5742C"/>
    <w:rsid w:val="7EB31AB8"/>
    <w:rsid w:val="7EB96119"/>
    <w:rsid w:val="7EBB77C0"/>
    <w:rsid w:val="7EBC71FA"/>
    <w:rsid w:val="7EEE218F"/>
    <w:rsid w:val="7EEE6B7F"/>
    <w:rsid w:val="7EF4144E"/>
    <w:rsid w:val="7EF7261F"/>
    <w:rsid w:val="7F084B9C"/>
    <w:rsid w:val="7F3A7824"/>
    <w:rsid w:val="7F4360B6"/>
    <w:rsid w:val="7F4D7148"/>
    <w:rsid w:val="7F577569"/>
    <w:rsid w:val="7F627193"/>
    <w:rsid w:val="7F6E0878"/>
    <w:rsid w:val="7F6F4377"/>
    <w:rsid w:val="7F78526F"/>
    <w:rsid w:val="7FBC7702"/>
    <w:rsid w:val="7FC64347"/>
    <w:rsid w:val="7FCE657D"/>
    <w:rsid w:val="7FDC6B6B"/>
    <w:rsid w:val="7FE62633"/>
    <w:rsid w:val="7FEE55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1"/>
    <w:link w:val="64"/>
    <w:qFormat/>
    <w:uiPriority w:val="99"/>
    <w:pPr>
      <w:keepNext/>
      <w:keepLines/>
      <w:spacing w:beforeAutospacing="1" w:afterAutospacing="1" w:line="360" w:lineRule="auto"/>
      <w:ind w:left="1296" w:hanging="1296"/>
      <w:outlineLvl w:val="6"/>
    </w:pPr>
    <w:rPr>
      <w:b/>
      <w:kern w:val="0"/>
      <w:sz w:val="24"/>
      <w:szCs w:val="20"/>
    </w:rPr>
  </w:style>
  <w:style w:type="paragraph" w:styleId="9">
    <w:name w:val="heading 8"/>
    <w:basedOn w:val="1"/>
    <w:next w:val="10"/>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10"/>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10">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Char"/>
    <w:link w:val="2"/>
    <w:qFormat/>
    <w:locked/>
    <w:uiPriority w:val="99"/>
    <w:rPr>
      <w:rFonts w:eastAsia="宋体" w:cs="Times New Roman"/>
      <w:b/>
      <w:kern w:val="44"/>
      <w:sz w:val="44"/>
      <w:lang w:val="en-US" w:eastAsia="zh-CN"/>
    </w:rPr>
  </w:style>
  <w:style w:type="character" w:customStyle="1" w:styleId="59">
    <w:name w:val="标题 2 Char"/>
    <w:link w:val="3"/>
    <w:qFormat/>
    <w:locked/>
    <w:uiPriority w:val="99"/>
    <w:rPr>
      <w:rFonts w:ascii="Cambria" w:hAnsi="Cambria" w:eastAsia="宋体" w:cs="Times New Roman"/>
      <w:b/>
      <w:sz w:val="32"/>
    </w:rPr>
  </w:style>
  <w:style w:type="character" w:customStyle="1" w:styleId="60">
    <w:name w:val="标题 3 Char"/>
    <w:link w:val="4"/>
    <w:qFormat/>
    <w:locked/>
    <w:uiPriority w:val="99"/>
    <w:rPr>
      <w:rFonts w:cs="Times New Roman"/>
      <w:b/>
      <w:sz w:val="32"/>
    </w:rPr>
  </w:style>
  <w:style w:type="character" w:customStyle="1" w:styleId="61">
    <w:name w:val="标题 4 Char"/>
    <w:link w:val="5"/>
    <w:qFormat/>
    <w:locked/>
    <w:uiPriority w:val="99"/>
    <w:rPr>
      <w:rFonts w:ascii="Cambria" w:hAnsi="Cambria" w:eastAsia="宋体" w:cs="Times New Roman"/>
      <w:b/>
      <w:sz w:val="28"/>
    </w:rPr>
  </w:style>
  <w:style w:type="character" w:customStyle="1" w:styleId="62">
    <w:name w:val="标题 5 Char"/>
    <w:link w:val="6"/>
    <w:qFormat/>
    <w:locked/>
    <w:uiPriority w:val="99"/>
    <w:rPr>
      <w:rFonts w:cs="Times New Roman"/>
      <w:b/>
      <w:sz w:val="28"/>
    </w:rPr>
  </w:style>
  <w:style w:type="character" w:customStyle="1" w:styleId="63">
    <w:name w:val="标题 6 Char"/>
    <w:link w:val="7"/>
    <w:qFormat/>
    <w:locked/>
    <w:uiPriority w:val="99"/>
    <w:rPr>
      <w:rFonts w:ascii="Cambria" w:hAnsi="Cambria" w:eastAsia="宋体" w:cs="Times New Roman"/>
      <w:b/>
      <w:sz w:val="24"/>
    </w:rPr>
  </w:style>
  <w:style w:type="character" w:customStyle="1" w:styleId="64">
    <w:name w:val="标题 7 Char"/>
    <w:link w:val="8"/>
    <w:qFormat/>
    <w:locked/>
    <w:uiPriority w:val="99"/>
    <w:rPr>
      <w:rFonts w:cs="Times New Roman"/>
      <w:b/>
      <w:sz w:val="24"/>
    </w:rPr>
  </w:style>
  <w:style w:type="character" w:customStyle="1" w:styleId="65">
    <w:name w:val="标题 8 Char"/>
    <w:link w:val="9"/>
    <w:qFormat/>
    <w:locked/>
    <w:uiPriority w:val="99"/>
    <w:rPr>
      <w:rFonts w:ascii="Cambria" w:hAnsi="Cambria" w:eastAsia="宋体" w:cs="Times New Roman"/>
      <w:sz w:val="24"/>
    </w:rPr>
  </w:style>
  <w:style w:type="character" w:customStyle="1" w:styleId="66">
    <w:name w:val="标题 9 Char"/>
    <w:link w:val="11"/>
    <w:qFormat/>
    <w:locked/>
    <w:uiPriority w:val="99"/>
    <w:rPr>
      <w:rFonts w:ascii="Cambria" w:hAnsi="Cambria" w:eastAsia="宋体" w:cs="Times New Roman"/>
      <w:sz w:val="21"/>
    </w:rPr>
  </w:style>
  <w:style w:type="character" w:customStyle="1" w:styleId="67">
    <w:name w:val="批注文字 Char"/>
    <w:link w:val="17"/>
    <w:qFormat/>
    <w:locked/>
    <w:uiPriority w:val="99"/>
    <w:rPr>
      <w:rFonts w:cs="Times New Roman"/>
      <w:sz w:val="24"/>
    </w:rPr>
  </w:style>
  <w:style w:type="character" w:customStyle="1" w:styleId="68">
    <w:name w:val="批注主题 Char"/>
    <w:link w:val="48"/>
    <w:qFormat/>
    <w:locked/>
    <w:uiPriority w:val="99"/>
    <w:rPr>
      <w:rFonts w:cs="Times New Roman"/>
      <w:b/>
      <w:sz w:val="24"/>
    </w:rPr>
  </w:style>
  <w:style w:type="character" w:customStyle="1" w:styleId="69">
    <w:name w:val="文档结构图 Char"/>
    <w:link w:val="16"/>
    <w:qFormat/>
    <w:locked/>
    <w:uiPriority w:val="99"/>
    <w:rPr>
      <w:rFonts w:cs="Times New Roman"/>
      <w:sz w:val="2"/>
    </w:rPr>
  </w:style>
  <w:style w:type="character" w:customStyle="1" w:styleId="70">
    <w:name w:val="正文文本 3 Char"/>
    <w:link w:val="18"/>
    <w:qFormat/>
    <w:locked/>
    <w:uiPriority w:val="99"/>
    <w:rPr>
      <w:rFonts w:cs="Times New Roman"/>
      <w:sz w:val="16"/>
    </w:rPr>
  </w:style>
  <w:style w:type="character" w:customStyle="1" w:styleId="71">
    <w:name w:val="正文文本 Char"/>
    <w:link w:val="19"/>
    <w:qFormat/>
    <w:locked/>
    <w:uiPriority w:val="99"/>
    <w:rPr>
      <w:rFonts w:eastAsia="宋体" w:cs="Times New Roman"/>
      <w:kern w:val="2"/>
      <w:sz w:val="24"/>
      <w:lang w:val="en-US" w:eastAsia="zh-CN"/>
    </w:rPr>
  </w:style>
  <w:style w:type="character" w:customStyle="1" w:styleId="72">
    <w:name w:val="正文文本缩进 Char"/>
    <w:link w:val="20"/>
    <w:qFormat/>
    <w:locked/>
    <w:uiPriority w:val="99"/>
    <w:rPr>
      <w:rFonts w:cs="Times New Roman"/>
      <w:sz w:val="24"/>
    </w:rPr>
  </w:style>
  <w:style w:type="character" w:customStyle="1" w:styleId="73">
    <w:name w:val="HTML 地址 Char"/>
    <w:link w:val="23"/>
    <w:qFormat/>
    <w:locked/>
    <w:uiPriority w:val="99"/>
    <w:rPr>
      <w:rFonts w:cs="Times New Roman"/>
      <w:i/>
      <w:sz w:val="24"/>
    </w:rPr>
  </w:style>
  <w:style w:type="character" w:customStyle="1" w:styleId="74">
    <w:name w:val="纯文本 Char"/>
    <w:link w:val="26"/>
    <w:qFormat/>
    <w:locked/>
    <w:uiPriority w:val="99"/>
    <w:rPr>
      <w:rFonts w:ascii="宋体" w:hAnsi="Courier New" w:eastAsia="宋体" w:cs="Times New Roman"/>
      <w:kern w:val="2"/>
      <w:sz w:val="21"/>
      <w:lang w:val="en-US" w:eastAsia="zh-CN"/>
    </w:rPr>
  </w:style>
  <w:style w:type="character" w:customStyle="1" w:styleId="75">
    <w:name w:val="日期 Char"/>
    <w:link w:val="28"/>
    <w:qFormat/>
    <w:locked/>
    <w:uiPriority w:val="99"/>
    <w:rPr>
      <w:rFonts w:cs="Times New Roman"/>
      <w:sz w:val="24"/>
    </w:rPr>
  </w:style>
  <w:style w:type="character" w:customStyle="1" w:styleId="76">
    <w:name w:val="正文文本缩进 2 Char"/>
    <w:link w:val="29"/>
    <w:qFormat/>
    <w:locked/>
    <w:uiPriority w:val="99"/>
    <w:rPr>
      <w:rFonts w:cs="Times New Roman"/>
      <w:sz w:val="24"/>
    </w:rPr>
  </w:style>
  <w:style w:type="character" w:customStyle="1" w:styleId="77">
    <w:name w:val="批注框文本 Char"/>
    <w:link w:val="30"/>
    <w:qFormat/>
    <w:locked/>
    <w:uiPriority w:val="99"/>
    <w:rPr>
      <w:rFonts w:cs="Times New Roman"/>
      <w:sz w:val="2"/>
    </w:rPr>
  </w:style>
  <w:style w:type="character" w:customStyle="1" w:styleId="78">
    <w:name w:val="页脚 Char"/>
    <w:link w:val="31"/>
    <w:qFormat/>
    <w:locked/>
    <w:uiPriority w:val="99"/>
    <w:rPr>
      <w:rFonts w:eastAsia="宋体" w:cs="Times New Roman"/>
      <w:kern w:val="2"/>
      <w:sz w:val="18"/>
      <w:lang w:val="en-US" w:eastAsia="zh-CN"/>
    </w:rPr>
  </w:style>
  <w:style w:type="character" w:customStyle="1" w:styleId="79">
    <w:name w:val="页眉 Char"/>
    <w:link w:val="32"/>
    <w:qFormat/>
    <w:locked/>
    <w:uiPriority w:val="99"/>
    <w:rPr>
      <w:rFonts w:eastAsia="宋体" w:cs="Times New Roman"/>
      <w:kern w:val="2"/>
      <w:sz w:val="18"/>
      <w:lang w:val="en-US" w:eastAsia="zh-CN"/>
    </w:rPr>
  </w:style>
  <w:style w:type="character" w:customStyle="1" w:styleId="80">
    <w:name w:val="签名 Char"/>
    <w:link w:val="33"/>
    <w:qFormat/>
    <w:locked/>
    <w:uiPriority w:val="99"/>
    <w:rPr>
      <w:rFonts w:cs="Times New Roman"/>
      <w:sz w:val="24"/>
    </w:rPr>
  </w:style>
  <w:style w:type="character" w:customStyle="1" w:styleId="81">
    <w:name w:val="正文文本缩进 3 Char"/>
    <w:link w:val="40"/>
    <w:qFormat/>
    <w:locked/>
    <w:uiPriority w:val="99"/>
    <w:rPr>
      <w:rFonts w:cs="Times New Roman"/>
      <w:sz w:val="16"/>
    </w:rPr>
  </w:style>
  <w:style w:type="character" w:customStyle="1" w:styleId="82">
    <w:name w:val="正文文本 2 Char"/>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1"/>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1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0"/>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列出段落3"/>
    <w:basedOn w:val="1"/>
    <w:next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1"/>
    <w:basedOn w:val="1"/>
    <w:qFormat/>
    <w:uiPriority w:val="99"/>
    <w:pPr>
      <w:ind w:firstLine="420" w:firstLineChars="200"/>
    </w:pPr>
  </w:style>
  <w:style w:type="paragraph" w:styleId="133">
    <w:name w:val="No Spacing"/>
    <w:basedOn w:val="1"/>
    <w:qFormat/>
    <w:uiPriority w:val="1"/>
    <w:pPr>
      <w:spacing w:after="0" w:line="240" w:lineRule="auto"/>
    </w:pPr>
  </w:style>
  <w:style w:type="paragraph" w:styleId="134">
    <w:name w:val="List Paragraph"/>
    <w:basedOn w:val="1"/>
    <w:qFormat/>
    <w:uiPriority w:val="0"/>
    <w:pPr>
      <w:ind w:left="720"/>
      <w:contextualSpacing/>
    </w:pPr>
  </w:style>
  <w:style w:type="paragraph" w:customStyle="1" w:styleId="13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DJGS.COM</Company>
  <Pages>1</Pages>
  <Words>5317</Words>
  <Characters>30311</Characters>
  <Lines>252</Lines>
  <Paragraphs>71</Paragraphs>
  <TotalTime>14</TotalTime>
  <ScaleCrop>false</ScaleCrop>
  <LinksUpToDate>false</LinksUpToDate>
  <CharactersWithSpaces>35557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MistY123</cp:lastModifiedBy>
  <cp:lastPrinted>2019-08-30T06:51:00Z</cp:lastPrinted>
  <dcterms:modified xsi:type="dcterms:W3CDTF">2019-11-04T05:38:49Z</dcterms:modified>
  <dc:title>招标文件目录</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