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auto"/>
          <w:sz w:val="24"/>
          <w:szCs w:val="24"/>
        </w:rPr>
      </w:pPr>
    </w:p>
    <w:p>
      <w:pPr>
        <w:spacing w:line="360" w:lineRule="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项目编号：</w:t>
      </w:r>
      <w:r>
        <w:rPr>
          <w:rFonts w:hint="eastAsia" w:ascii="宋体" w:hAnsi="宋体" w:eastAsia="宋体" w:cs="宋体"/>
          <w:bCs/>
          <w:color w:val="auto"/>
          <w:sz w:val="24"/>
          <w:szCs w:val="24"/>
          <w:lang w:eastAsia="zh-CN"/>
        </w:rPr>
        <w:t>QX-zb-20020001890</w:t>
      </w:r>
    </w:p>
    <w:p>
      <w:pPr>
        <w:spacing w:line="360" w:lineRule="auto"/>
        <w:jc w:val="center"/>
        <w:rPr>
          <w:rFonts w:hint="eastAsia" w:ascii="宋体" w:hAnsi="宋体" w:eastAsia="宋体" w:cs="宋体"/>
          <w:b/>
          <w:color w:val="auto"/>
          <w:sz w:val="32"/>
          <w:szCs w:val="32"/>
        </w:rPr>
      </w:pPr>
    </w:p>
    <w:p>
      <w:pPr>
        <w:spacing w:line="360" w:lineRule="auto"/>
        <w:jc w:val="center"/>
        <w:rPr>
          <w:rFonts w:hint="eastAsia" w:ascii="宋体" w:hAnsi="宋体" w:eastAsia="宋体" w:cs="宋体"/>
          <w:b/>
          <w:color w:val="auto"/>
          <w:sz w:val="48"/>
          <w:szCs w:val="48"/>
          <w:lang w:eastAsia="zh-CN"/>
        </w:rPr>
      </w:pPr>
      <w:r>
        <w:rPr>
          <w:rFonts w:hint="eastAsia" w:ascii="宋体" w:hAnsi="宋体" w:eastAsia="宋体" w:cs="宋体"/>
          <w:b/>
          <w:color w:val="auto"/>
          <w:sz w:val="56"/>
          <w:szCs w:val="56"/>
          <w:lang w:eastAsia="zh-CN"/>
        </w:rPr>
        <w:t>山东大学第二医院医疗设备采购</w:t>
      </w:r>
    </w:p>
    <w:p>
      <w:pPr>
        <w:spacing w:line="360" w:lineRule="auto"/>
        <w:rPr>
          <w:rFonts w:hint="eastAsia" w:ascii="宋体" w:hAnsi="宋体" w:eastAsia="宋体" w:cs="宋体"/>
          <w:b/>
          <w:color w:val="auto"/>
          <w:sz w:val="48"/>
          <w:szCs w:val="48"/>
          <w:lang w:eastAsia="zh-CN"/>
        </w:rPr>
      </w:pPr>
    </w:p>
    <w:p>
      <w:pPr>
        <w:spacing w:line="360" w:lineRule="auto"/>
        <w:jc w:val="center"/>
        <w:rPr>
          <w:rFonts w:hint="eastAsia" w:ascii="宋体" w:hAnsi="宋体" w:eastAsia="宋体" w:cs="宋体"/>
          <w:b/>
          <w:color w:val="auto"/>
          <w:sz w:val="56"/>
          <w:szCs w:val="56"/>
          <w:lang w:eastAsia="zh-CN"/>
        </w:rPr>
      </w:pPr>
      <w:r>
        <w:rPr>
          <w:rFonts w:hint="eastAsia" w:ascii="宋体" w:hAnsi="宋体" w:eastAsia="宋体" w:cs="宋体"/>
          <w:b/>
          <w:color w:val="auto"/>
          <w:sz w:val="56"/>
          <w:szCs w:val="56"/>
        </w:rPr>
        <w:t>竞争性磋商文件</w:t>
      </w:r>
    </w:p>
    <w:p>
      <w:pPr>
        <w:spacing w:line="360" w:lineRule="auto"/>
        <w:jc w:val="center"/>
        <w:rPr>
          <w:rFonts w:hint="eastAsia" w:ascii="宋体" w:hAnsi="宋体" w:eastAsia="宋体" w:cs="宋体"/>
          <w:color w:val="auto"/>
          <w:sz w:val="48"/>
          <w:szCs w:val="48"/>
        </w:rPr>
      </w:pPr>
      <w:r>
        <w:rPr>
          <w:rFonts w:hint="eastAsia" w:ascii="宋体" w:hAnsi="宋体" w:eastAsia="宋体" w:cs="宋体"/>
          <w:color w:val="auto"/>
          <w:sz w:val="48"/>
          <w:szCs w:val="48"/>
          <w:lang w:eastAsia="zh-CN"/>
        </w:rPr>
        <w:drawing>
          <wp:anchor distT="0" distB="0" distL="114300" distR="114300" simplePos="0" relativeHeight="251659264" behindDoc="0" locked="0" layoutInCell="1" allowOverlap="1">
            <wp:simplePos x="0" y="0"/>
            <wp:positionH relativeFrom="margin">
              <wp:posOffset>1437005</wp:posOffset>
            </wp:positionH>
            <wp:positionV relativeFrom="paragraph">
              <wp:posOffset>68580</wp:posOffset>
            </wp:positionV>
            <wp:extent cx="2741930" cy="2542540"/>
            <wp:effectExtent l="0" t="0" r="0" b="0"/>
            <wp:wrapSquare wrapText="bothSides"/>
            <wp:docPr id="45" name="图片 45"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标志"/>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41930" cy="2542540"/>
                    </a:xfrm>
                    <a:prstGeom prst="rect">
                      <a:avLst/>
                    </a:prstGeom>
                    <a:noFill/>
                    <a:ln>
                      <a:noFill/>
                    </a:ln>
                  </pic:spPr>
                </pic:pic>
              </a:graphicData>
            </a:graphic>
          </wp:anchor>
        </w:drawing>
      </w: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color w:val="auto"/>
          <w:sz w:val="24"/>
          <w:szCs w:val="24"/>
        </w:rPr>
      </w:pPr>
    </w:p>
    <w:p>
      <w:pPr>
        <w:spacing w:line="360" w:lineRule="auto"/>
        <w:jc w:val="center"/>
        <w:rPr>
          <w:rFonts w:hint="eastAsia" w:ascii="宋体" w:hAnsi="宋体" w:eastAsia="宋体" w:cs="宋体"/>
          <w:b/>
          <w:color w:val="auto"/>
          <w:spacing w:val="49"/>
          <w:sz w:val="24"/>
          <w:szCs w:val="24"/>
        </w:rPr>
      </w:pPr>
    </w:p>
    <w:p>
      <w:pPr>
        <w:spacing w:line="360" w:lineRule="auto"/>
        <w:jc w:val="center"/>
        <w:rPr>
          <w:rFonts w:hint="eastAsia" w:ascii="宋体" w:hAnsi="宋体" w:eastAsia="宋体" w:cs="宋体"/>
          <w:b/>
          <w:color w:val="auto"/>
          <w:sz w:val="24"/>
          <w:szCs w:val="24"/>
        </w:rPr>
      </w:pPr>
    </w:p>
    <w:p>
      <w:pPr>
        <w:spacing w:line="360" w:lineRule="auto"/>
        <w:jc w:val="center"/>
        <w:rPr>
          <w:rFonts w:hint="eastAsia" w:ascii="宋体" w:hAnsi="宋体" w:eastAsia="宋体" w:cs="宋体"/>
          <w:b/>
          <w:color w:val="auto"/>
          <w:sz w:val="24"/>
          <w:szCs w:val="24"/>
        </w:rPr>
      </w:pPr>
    </w:p>
    <w:p>
      <w:pPr>
        <w:spacing w:line="360" w:lineRule="auto"/>
        <w:jc w:val="center"/>
        <w:rPr>
          <w:rFonts w:hint="eastAsia" w:ascii="宋体" w:hAnsi="宋体" w:eastAsia="宋体" w:cs="宋体"/>
          <w:b/>
          <w:color w:val="auto"/>
          <w:sz w:val="24"/>
          <w:szCs w:val="24"/>
        </w:rPr>
      </w:pPr>
    </w:p>
    <w:p>
      <w:pPr>
        <w:spacing w:line="360" w:lineRule="auto"/>
        <w:jc w:val="center"/>
        <w:rPr>
          <w:rFonts w:hint="eastAsia" w:ascii="宋体" w:hAnsi="宋体" w:eastAsia="宋体" w:cs="宋体"/>
          <w:b/>
          <w:color w:val="auto"/>
          <w:sz w:val="24"/>
          <w:szCs w:val="24"/>
        </w:rPr>
      </w:pPr>
    </w:p>
    <w:p>
      <w:pPr>
        <w:spacing w:line="360" w:lineRule="auto"/>
        <w:jc w:val="center"/>
        <w:rPr>
          <w:rFonts w:hint="eastAsia" w:ascii="宋体" w:hAnsi="宋体" w:eastAsia="宋体" w:cs="宋体"/>
          <w:b/>
          <w:color w:val="auto"/>
          <w:sz w:val="24"/>
          <w:szCs w:val="24"/>
        </w:rPr>
      </w:pPr>
    </w:p>
    <w:p>
      <w:pPr>
        <w:spacing w:line="360" w:lineRule="auto"/>
        <w:jc w:val="center"/>
        <w:rPr>
          <w:rFonts w:hint="eastAsia" w:ascii="宋体" w:hAnsi="宋体" w:eastAsia="宋体" w:cs="宋体"/>
          <w:b/>
          <w:color w:val="auto"/>
          <w:sz w:val="24"/>
          <w:szCs w:val="24"/>
        </w:rPr>
      </w:pPr>
    </w:p>
    <w:p>
      <w:pPr>
        <w:spacing w:line="360" w:lineRule="auto"/>
        <w:jc w:val="center"/>
        <w:rPr>
          <w:rFonts w:hint="eastAsia" w:ascii="宋体" w:hAnsi="宋体" w:eastAsia="宋体" w:cs="宋体"/>
          <w:b/>
          <w:color w:val="auto"/>
          <w:sz w:val="24"/>
          <w:szCs w:val="24"/>
        </w:rPr>
      </w:pPr>
    </w:p>
    <w:p>
      <w:pPr>
        <w:spacing w:line="360" w:lineRule="auto"/>
        <w:jc w:val="center"/>
        <w:rPr>
          <w:rFonts w:hint="eastAsia" w:ascii="宋体" w:hAnsi="宋体" w:eastAsia="宋体" w:cs="宋体"/>
          <w:b/>
          <w:color w:val="auto"/>
          <w:sz w:val="24"/>
          <w:szCs w:val="24"/>
        </w:rPr>
      </w:pPr>
    </w:p>
    <w:p>
      <w:pPr>
        <w:spacing w:line="360" w:lineRule="auto"/>
        <w:jc w:val="center"/>
        <w:rPr>
          <w:rFonts w:hint="eastAsia" w:ascii="宋体" w:hAnsi="宋体" w:eastAsia="宋体" w:cs="宋体"/>
          <w:b/>
          <w:color w:val="auto"/>
          <w:sz w:val="24"/>
          <w:szCs w:val="24"/>
        </w:rPr>
      </w:pPr>
    </w:p>
    <w:p>
      <w:pPr>
        <w:tabs>
          <w:tab w:val="left" w:pos="6660"/>
        </w:tabs>
        <w:spacing w:line="360" w:lineRule="auto"/>
        <w:rPr>
          <w:rFonts w:hint="eastAsia" w:ascii="宋体" w:hAnsi="宋体" w:eastAsia="宋体" w:cs="宋体"/>
          <w:b/>
          <w:color w:val="auto"/>
          <w:sz w:val="22"/>
          <w:szCs w:val="22"/>
          <w:lang w:eastAsia="zh-CN"/>
        </w:rPr>
      </w:pPr>
    </w:p>
    <w:p>
      <w:pPr>
        <w:spacing w:line="360" w:lineRule="auto"/>
        <w:ind w:left="1320" w:leftChars="600" w:right="-68" w:rightChars="-31"/>
        <w:rPr>
          <w:rFonts w:hint="eastAsia" w:ascii="宋体" w:hAnsi="宋体" w:eastAsia="宋体" w:cs="宋体"/>
          <w:b/>
          <w:color w:val="auto"/>
          <w:sz w:val="32"/>
          <w:szCs w:val="32"/>
        </w:rPr>
      </w:pPr>
      <w:r>
        <w:rPr>
          <w:rFonts w:hint="eastAsia" w:ascii="宋体" w:hAnsi="宋体" w:eastAsia="宋体" w:cs="宋体"/>
          <w:b/>
          <w:color w:val="auto"/>
          <w:sz w:val="32"/>
          <w:szCs w:val="32"/>
        </w:rPr>
        <w:t>采   购   人：</w:t>
      </w:r>
      <w:r>
        <w:rPr>
          <w:rFonts w:hint="eastAsia" w:ascii="宋体" w:hAnsi="宋体" w:eastAsia="宋体" w:cs="宋体"/>
          <w:b/>
          <w:bCs/>
          <w:color w:val="auto"/>
          <w:sz w:val="32"/>
          <w:szCs w:val="32"/>
        </w:rPr>
        <w:t>山东大学第二医院</w:t>
      </w:r>
    </w:p>
    <w:p>
      <w:pPr>
        <w:spacing w:line="360" w:lineRule="auto"/>
        <w:ind w:left="1320" w:leftChars="600" w:right="-68" w:rightChars="-31"/>
        <w:rPr>
          <w:rFonts w:hint="eastAsia" w:ascii="宋体" w:hAnsi="宋体" w:eastAsia="宋体" w:cs="宋体"/>
          <w:b/>
          <w:color w:val="auto"/>
          <w:sz w:val="32"/>
          <w:szCs w:val="32"/>
        </w:rPr>
      </w:pPr>
      <w:r>
        <w:rPr>
          <w:rFonts w:hint="eastAsia" w:ascii="宋体" w:hAnsi="宋体" w:eastAsia="宋体" w:cs="宋体"/>
          <w:b/>
          <w:color w:val="auto"/>
          <w:sz w:val="32"/>
          <w:szCs w:val="32"/>
        </w:rPr>
        <w:t>采购代理机构：山东齐信招标有限公司</w:t>
      </w:r>
    </w:p>
    <w:p>
      <w:pPr>
        <w:spacing w:line="360" w:lineRule="auto"/>
        <w:ind w:left="1320" w:leftChars="600" w:right="-68" w:rightChars="-31"/>
        <w:rPr>
          <w:rFonts w:hint="eastAsia" w:ascii="宋体" w:hAnsi="宋体" w:eastAsia="宋体" w:cs="宋体"/>
          <w:color w:val="auto"/>
          <w:sz w:val="32"/>
          <w:szCs w:val="32"/>
        </w:rPr>
        <w:sectPr>
          <w:headerReference r:id="rId3" w:type="default"/>
          <w:footerReference r:id="rId4" w:type="default"/>
          <w:type w:val="continuous"/>
          <w:pgSz w:w="11907" w:h="16840"/>
          <w:pgMar w:top="1247" w:right="1129" w:bottom="1134" w:left="1178" w:header="851" w:footer="720" w:gutter="0"/>
          <w:cols w:space="720" w:num="1"/>
        </w:sectPr>
      </w:pPr>
      <w:r>
        <w:rPr>
          <w:rFonts w:hint="eastAsia" w:ascii="宋体" w:hAnsi="宋体" w:eastAsia="宋体" w:cs="宋体"/>
          <w:b/>
          <w:color w:val="auto"/>
          <w:sz w:val="32"/>
          <w:szCs w:val="32"/>
        </w:rPr>
        <w:t>日        期：二</w:t>
      </w:r>
      <w:r>
        <w:rPr>
          <w:rFonts w:hint="eastAsia" w:ascii="宋体" w:hAnsi="宋体" w:eastAsia="宋体" w:cs="宋体"/>
          <w:b/>
          <w:color w:val="auto"/>
          <w:sz w:val="32"/>
          <w:szCs w:val="32"/>
          <w:lang w:eastAsia="zh-CN"/>
        </w:rPr>
        <w:t>零二零</w:t>
      </w:r>
      <w:r>
        <w:rPr>
          <w:rFonts w:hint="eastAsia" w:ascii="宋体" w:hAnsi="宋体" w:eastAsia="宋体" w:cs="宋体"/>
          <w:b/>
          <w:color w:val="auto"/>
          <w:sz w:val="32"/>
          <w:szCs w:val="32"/>
        </w:rPr>
        <w:t>年</w:t>
      </w:r>
      <w:r>
        <w:rPr>
          <w:rFonts w:hint="eastAsia" w:ascii="宋体" w:hAnsi="宋体" w:eastAsia="宋体" w:cs="宋体"/>
          <w:b/>
          <w:color w:val="auto"/>
          <w:sz w:val="32"/>
          <w:szCs w:val="32"/>
          <w:lang w:eastAsia="zh-CN"/>
        </w:rPr>
        <w:t>四</w:t>
      </w:r>
      <w:r>
        <w:rPr>
          <w:rFonts w:hint="eastAsia" w:ascii="宋体" w:hAnsi="宋体" w:eastAsia="宋体" w:cs="宋体"/>
          <w:b/>
          <w:color w:val="auto"/>
          <w:sz w:val="32"/>
          <w:szCs w:val="32"/>
        </w:rPr>
        <w:t xml:space="preserve">月 </w:t>
      </w:r>
    </w:p>
    <w:p>
      <w:pPr>
        <w:rPr>
          <w:rFonts w:hint="eastAsia" w:ascii="宋体" w:hAnsi="宋体" w:eastAsia="宋体" w:cs="宋体"/>
          <w:color w:val="auto"/>
          <w:sz w:val="24"/>
          <w:szCs w:val="24"/>
        </w:rPr>
      </w:pPr>
    </w:p>
    <w:p>
      <w:pPr>
        <w:tabs>
          <w:tab w:val="left" w:pos="1325"/>
        </w:tabs>
        <w:spacing w:before="136"/>
        <w:jc w:val="center"/>
        <w:rPr>
          <w:rFonts w:hint="eastAsia" w:ascii="宋体" w:hAnsi="宋体" w:eastAsia="宋体" w:cs="宋体"/>
          <w:color w:val="auto"/>
          <w:sz w:val="40"/>
          <w:szCs w:val="40"/>
        </w:rPr>
      </w:pPr>
      <w:r>
        <w:rPr>
          <w:rFonts w:hint="eastAsia" w:ascii="宋体" w:hAnsi="宋体" w:eastAsia="宋体" w:cs="宋体"/>
          <w:b/>
          <w:bCs/>
          <w:color w:val="auto"/>
          <w:w w:val="95"/>
          <w:sz w:val="40"/>
          <w:szCs w:val="40"/>
        </w:rPr>
        <w:t>目</w:t>
      </w:r>
      <w:r>
        <w:rPr>
          <w:rFonts w:hint="eastAsia" w:ascii="宋体" w:hAnsi="宋体" w:eastAsia="宋体" w:cs="宋体"/>
          <w:b/>
          <w:bCs/>
          <w:color w:val="auto"/>
          <w:w w:val="95"/>
          <w:sz w:val="40"/>
          <w:szCs w:val="40"/>
        </w:rPr>
        <w:tab/>
      </w:r>
      <w:r>
        <w:rPr>
          <w:rFonts w:hint="eastAsia" w:ascii="宋体" w:hAnsi="宋体" w:eastAsia="宋体" w:cs="宋体"/>
          <w:b/>
          <w:bCs/>
          <w:color w:val="auto"/>
          <w:sz w:val="40"/>
          <w:szCs w:val="40"/>
        </w:rPr>
        <w:t>录</w:t>
      </w:r>
    </w:p>
    <w:p>
      <w:pPr>
        <w:spacing w:before="219"/>
        <w:ind w:left="107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hint="eastAsia" w:ascii="宋体" w:hAnsi="宋体" w:eastAsia="宋体" w:cs="宋体"/>
          <w:color w:val="auto"/>
          <w:sz w:val="24"/>
          <w:szCs w:val="24"/>
        </w:rPr>
        <w:sectPr>
          <w:headerReference r:id="rId5" w:type="default"/>
          <w:footerReference r:id="rId6" w:type="default"/>
          <w:pgSz w:w="11910" w:h="16850"/>
          <w:pgMar w:top="1200" w:right="1320" w:bottom="1404" w:left="1320" w:header="990" w:footer="778" w:gutter="0"/>
          <w:pgNumType w:start="1"/>
          <w:cols w:space="720" w:num="1"/>
        </w:sectPr>
      </w:pPr>
    </w:p>
    <w:sdt>
      <w:sdtPr>
        <w:rPr>
          <w:rFonts w:hint="eastAsia" w:ascii="宋体" w:hAnsi="宋体" w:eastAsia="宋体" w:cs="宋体"/>
          <w:color w:val="auto"/>
          <w:sz w:val="24"/>
          <w:szCs w:val="24"/>
        </w:rPr>
        <w:id w:val="10182825"/>
        <w:docPartObj>
          <w:docPartGallery w:val="Table of Contents"/>
          <w:docPartUnique/>
        </w:docPartObj>
      </w:sdtPr>
      <w:sdtEndPr>
        <w:rPr>
          <w:rFonts w:hint="eastAsia" w:ascii="宋体" w:hAnsi="宋体" w:eastAsia="宋体" w:cs="宋体"/>
          <w:color w:val="auto"/>
          <w:sz w:val="24"/>
          <w:szCs w:val="24"/>
        </w:rPr>
      </w:sdtEndPr>
      <w:sdtContent>
        <w:p>
          <w:pPr>
            <w:pStyle w:val="10"/>
            <w:tabs>
              <w:tab w:val="left" w:pos="2121"/>
              <w:tab w:val="right" w:leader="dot" w:pos="9087"/>
            </w:tabs>
            <w:spacing w:before="124"/>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第一部分</w:t>
          </w:r>
          <w:r>
            <w:rPr>
              <w:rFonts w:hint="eastAsia" w:ascii="宋体" w:hAnsi="宋体" w:eastAsia="宋体" w:cs="宋体"/>
              <w:color w:val="auto"/>
              <w:sz w:val="24"/>
              <w:szCs w:val="24"/>
            </w:rPr>
            <w:tab/>
          </w:r>
          <w:r>
            <w:rPr>
              <w:rFonts w:hint="eastAsia" w:ascii="宋体" w:hAnsi="宋体" w:eastAsia="宋体" w:cs="宋体"/>
              <w:color w:val="auto"/>
              <w:sz w:val="24"/>
              <w:szCs w:val="24"/>
            </w:rPr>
            <w:t>竞争性磋商公告</w:t>
          </w:r>
          <w:r>
            <w:rPr>
              <w:rFonts w:hint="eastAsia" w:ascii="宋体" w:hAnsi="宋体" w:eastAsia="宋体" w:cs="宋体"/>
              <w:color w:val="auto"/>
              <w:sz w:val="24"/>
              <w:szCs w:val="24"/>
            </w:rPr>
            <w:tab/>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p>
        <w:p>
          <w:pPr>
            <w:pStyle w:val="10"/>
            <w:tabs>
              <w:tab w:val="left" w:pos="2121"/>
              <w:tab w:val="right" w:leader="dot" w:pos="908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第二部分</w:t>
          </w:r>
          <w:r>
            <w:rPr>
              <w:rFonts w:hint="eastAsia" w:ascii="宋体" w:hAnsi="宋体" w:eastAsia="宋体" w:cs="宋体"/>
              <w:color w:val="auto"/>
              <w:sz w:val="24"/>
              <w:szCs w:val="24"/>
            </w:rPr>
            <w:tab/>
          </w:r>
          <w:r>
            <w:rPr>
              <w:rFonts w:hint="eastAsia" w:ascii="宋体" w:hAnsi="宋体" w:eastAsia="宋体" w:cs="宋体"/>
              <w:color w:val="auto"/>
              <w:sz w:val="24"/>
              <w:szCs w:val="24"/>
            </w:rPr>
            <w:t>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p>
        <w:p>
          <w:pPr>
            <w:pStyle w:val="11"/>
            <w:tabs>
              <w:tab w:val="right" w:leader="dot" w:pos="9087"/>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前 附</w:t>
          </w:r>
          <w:r>
            <w:rPr>
              <w:rFonts w:hint="eastAsia" w:ascii="宋体" w:hAnsi="宋体" w:eastAsia="宋体" w:cs="宋体"/>
              <w:color w:val="auto"/>
              <w:spacing w:val="-62"/>
              <w:sz w:val="24"/>
              <w:szCs w:val="24"/>
            </w:rPr>
            <w:t xml:space="preserve"> </w:t>
          </w:r>
          <w:r>
            <w:rPr>
              <w:rFonts w:hint="eastAsia" w:ascii="宋体" w:hAnsi="宋体" w:eastAsia="宋体" w:cs="宋体"/>
              <w:color w:val="auto"/>
              <w:sz w:val="24"/>
              <w:szCs w:val="24"/>
            </w:rPr>
            <w:t>表</w:t>
          </w:r>
          <w:r>
            <w:rPr>
              <w:rFonts w:hint="eastAsia" w:ascii="宋体" w:hAnsi="宋体" w:eastAsia="宋体" w:cs="宋体"/>
              <w:color w:val="auto"/>
              <w:sz w:val="24"/>
              <w:szCs w:val="24"/>
            </w:rPr>
            <w:tab/>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p>
        <w:p>
          <w:pPr>
            <w:pStyle w:val="11"/>
            <w:tabs>
              <w:tab w:val="right" w:leader="dot" w:pos="9088"/>
            </w:tabs>
            <w:spacing w:before="203"/>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一、适用范围</w:t>
          </w:r>
          <w:r>
            <w:rPr>
              <w:rFonts w:hint="eastAsia" w:ascii="宋体" w:hAnsi="宋体" w:eastAsia="宋体" w:cs="宋体"/>
              <w:color w:val="auto"/>
              <w:sz w:val="24"/>
              <w:szCs w:val="24"/>
            </w:rPr>
            <w:tab/>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二、定义</w:t>
          </w:r>
          <w:r>
            <w:rPr>
              <w:rFonts w:hint="eastAsia" w:ascii="宋体" w:hAnsi="宋体" w:eastAsia="宋体" w:cs="宋体"/>
              <w:color w:val="auto"/>
              <w:sz w:val="24"/>
              <w:szCs w:val="24"/>
            </w:rPr>
            <w:tab/>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三、竞争性磋商文件说明</w:t>
          </w:r>
          <w:r>
            <w:rPr>
              <w:rFonts w:hint="eastAsia" w:ascii="宋体" w:hAnsi="宋体" w:eastAsia="宋体" w:cs="宋体"/>
              <w:color w:val="auto"/>
              <w:sz w:val="24"/>
              <w:szCs w:val="24"/>
            </w:rPr>
            <w:tab/>
          </w:r>
          <w:r>
            <w:rPr>
              <w:rFonts w:hint="eastAsia" w:ascii="宋体" w:hAnsi="宋体" w:eastAsia="宋体" w:cs="宋体"/>
              <w:color w:val="auto"/>
              <w:sz w:val="24"/>
              <w:szCs w:val="24"/>
            </w:rPr>
            <w:t>10</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四、报价文件的编写</w:t>
          </w:r>
          <w:r>
            <w:rPr>
              <w:rFonts w:hint="eastAsia" w:ascii="宋体" w:hAnsi="宋体" w:eastAsia="宋体" w:cs="宋体"/>
              <w:color w:val="auto"/>
              <w:sz w:val="24"/>
              <w:szCs w:val="24"/>
            </w:rPr>
            <w:tab/>
          </w:r>
          <w:r>
            <w:rPr>
              <w:rFonts w:hint="eastAsia" w:ascii="宋体" w:hAnsi="宋体" w:eastAsia="宋体" w:cs="宋体"/>
              <w:color w:val="auto"/>
              <w:sz w:val="24"/>
              <w:szCs w:val="24"/>
            </w:rPr>
            <w:t>12</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五、合格的供应商</w:t>
          </w:r>
          <w:r>
            <w:rPr>
              <w:rFonts w:hint="eastAsia" w:ascii="宋体" w:hAnsi="宋体" w:eastAsia="宋体" w:cs="宋体"/>
              <w:color w:val="auto"/>
              <w:sz w:val="24"/>
              <w:szCs w:val="24"/>
            </w:rPr>
            <w:tab/>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六、报价有效期</w:t>
          </w:r>
          <w:r>
            <w:rPr>
              <w:rFonts w:hint="eastAsia" w:ascii="宋体" w:hAnsi="宋体" w:eastAsia="宋体" w:cs="宋体"/>
              <w:color w:val="auto"/>
              <w:sz w:val="24"/>
              <w:szCs w:val="24"/>
            </w:rPr>
            <w:tab/>
          </w:r>
          <w:r>
            <w:rPr>
              <w:rFonts w:hint="eastAsia" w:ascii="宋体" w:hAnsi="宋体" w:eastAsia="宋体" w:cs="宋体"/>
              <w:color w:val="auto"/>
              <w:sz w:val="24"/>
              <w:szCs w:val="24"/>
            </w:rPr>
            <w:t>18</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七、报价费用</w:t>
          </w:r>
          <w:r>
            <w:rPr>
              <w:rFonts w:hint="eastAsia" w:ascii="宋体" w:hAnsi="宋体" w:eastAsia="宋体" w:cs="宋体"/>
              <w:color w:val="auto"/>
              <w:sz w:val="24"/>
              <w:szCs w:val="24"/>
            </w:rPr>
            <w:tab/>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"_bookmark10"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八、磋商保证金</w:t>
          </w:r>
          <w:r>
            <w:rPr>
              <w:rFonts w:hint="eastAsia" w:ascii="宋体" w:hAnsi="宋体" w:eastAsia="宋体" w:cs="宋体"/>
              <w:color w:val="auto"/>
              <w:sz w:val="24"/>
              <w:szCs w:val="24"/>
            </w:rPr>
            <w:tab/>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"_bookmark11"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九、无效报价</w:t>
          </w:r>
          <w:r>
            <w:rPr>
              <w:rFonts w:hint="eastAsia" w:ascii="宋体" w:hAnsi="宋体" w:eastAsia="宋体" w:cs="宋体"/>
              <w:color w:val="auto"/>
              <w:sz w:val="24"/>
              <w:szCs w:val="24"/>
            </w:rPr>
            <w:tab/>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"_bookmark12"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十、解释权</w:t>
          </w:r>
          <w:r>
            <w:rPr>
              <w:rFonts w:hint="eastAsia" w:ascii="宋体" w:hAnsi="宋体" w:eastAsia="宋体" w:cs="宋体"/>
              <w:color w:val="auto"/>
              <w:sz w:val="24"/>
              <w:szCs w:val="24"/>
            </w:rPr>
            <w:tab/>
          </w:r>
          <w:r>
            <w:rPr>
              <w:rFonts w:hint="eastAsia" w:ascii="宋体" w:hAnsi="宋体" w:eastAsia="宋体" w:cs="宋体"/>
              <w:color w:val="auto"/>
              <w:sz w:val="24"/>
              <w:szCs w:val="24"/>
            </w:rPr>
            <w:t>21</w:t>
          </w:r>
          <w:r>
            <w:rPr>
              <w:rFonts w:hint="eastAsia" w:ascii="宋体" w:hAnsi="宋体" w:eastAsia="宋体" w:cs="宋体"/>
              <w:color w:val="auto"/>
              <w:sz w:val="24"/>
              <w:szCs w:val="24"/>
            </w:rPr>
            <w:fldChar w:fldCharType="end"/>
          </w:r>
        </w:p>
        <w:p>
          <w:pPr>
            <w:pStyle w:val="10"/>
            <w:tabs>
              <w:tab w:val="left" w:pos="2121"/>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"_bookmark13"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第三部分</w:t>
          </w:r>
          <w:r>
            <w:rPr>
              <w:rFonts w:hint="eastAsia" w:ascii="宋体" w:hAnsi="宋体" w:eastAsia="宋体" w:cs="宋体"/>
              <w:color w:val="auto"/>
              <w:sz w:val="24"/>
              <w:szCs w:val="24"/>
            </w:rPr>
            <w:tab/>
          </w:r>
          <w:r>
            <w:rPr>
              <w:rFonts w:hint="eastAsia" w:ascii="宋体" w:hAnsi="宋体" w:eastAsia="宋体" w:cs="宋体"/>
              <w:color w:val="auto"/>
              <w:sz w:val="24"/>
              <w:szCs w:val="24"/>
            </w:rPr>
            <w:t>项目说明及要求</w:t>
          </w:r>
          <w:r>
            <w:rPr>
              <w:rFonts w:hint="eastAsia" w:ascii="宋体" w:hAnsi="宋体" w:eastAsia="宋体" w:cs="宋体"/>
              <w:color w:val="auto"/>
              <w:sz w:val="24"/>
              <w:szCs w:val="24"/>
            </w:rPr>
            <w:tab/>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p>
        <w:p>
          <w:pPr>
            <w:pStyle w:val="10"/>
            <w:tabs>
              <w:tab w:val="left" w:pos="2121"/>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"_bookmark14"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第四部分</w:t>
          </w:r>
          <w:r>
            <w:rPr>
              <w:rFonts w:hint="eastAsia" w:ascii="宋体" w:hAnsi="宋体" w:eastAsia="宋体" w:cs="宋体"/>
              <w:color w:val="auto"/>
              <w:sz w:val="24"/>
              <w:szCs w:val="24"/>
            </w:rPr>
            <w:tab/>
          </w:r>
          <w:r>
            <w:rPr>
              <w:rFonts w:hint="eastAsia" w:ascii="宋体" w:hAnsi="宋体" w:eastAsia="宋体" w:cs="宋体"/>
              <w:color w:val="auto"/>
              <w:sz w:val="24"/>
              <w:szCs w:val="24"/>
            </w:rPr>
            <w:t>公开报价、磋商、成交</w:t>
          </w:r>
          <w:r>
            <w:rPr>
              <w:rFonts w:hint="eastAsia" w:ascii="宋体" w:hAnsi="宋体" w:eastAsia="宋体" w:cs="宋体"/>
              <w:color w:val="auto"/>
              <w:sz w:val="24"/>
              <w:szCs w:val="24"/>
            </w:rPr>
            <w:tab/>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p>
        <w:p>
          <w:pPr>
            <w:pStyle w:val="11"/>
            <w:tabs>
              <w:tab w:val="right" w:leader="dot" w:pos="9088"/>
            </w:tabs>
            <w:spacing w:before="200"/>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"_bookmark15"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一、报价文件的递交及公开报价仪式</w:t>
          </w:r>
          <w:r>
            <w:rPr>
              <w:rFonts w:hint="eastAsia" w:ascii="宋体" w:hAnsi="宋体" w:eastAsia="宋体" w:cs="宋体"/>
              <w:color w:val="auto"/>
              <w:sz w:val="24"/>
              <w:szCs w:val="24"/>
            </w:rPr>
            <w:tab/>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二、磋商小组</w:t>
          </w:r>
          <w:r>
            <w:rPr>
              <w:rFonts w:hint="eastAsia" w:ascii="宋体" w:hAnsi="宋体" w:eastAsia="宋体" w:cs="宋体"/>
              <w:color w:val="auto"/>
              <w:sz w:val="24"/>
              <w:szCs w:val="24"/>
            </w:rPr>
            <w:tab/>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"_bookmark17"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三、磋商原则和评审办法</w:t>
          </w:r>
          <w:r>
            <w:rPr>
              <w:rFonts w:hint="eastAsia" w:ascii="宋体" w:hAnsi="宋体" w:eastAsia="宋体" w:cs="宋体"/>
              <w:color w:val="auto"/>
              <w:sz w:val="24"/>
              <w:szCs w:val="24"/>
            </w:rPr>
            <w:tab/>
          </w:r>
          <w:r>
            <w:rPr>
              <w:rFonts w:hint="eastAsia" w:ascii="宋体" w:hAnsi="宋体" w:eastAsia="宋体" w:cs="宋体"/>
              <w:color w:val="auto"/>
              <w:sz w:val="24"/>
              <w:szCs w:val="24"/>
            </w:rPr>
            <w:t>26</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"_bookmark18"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四、磋商纪律</w:t>
          </w:r>
          <w:r>
            <w:rPr>
              <w:rFonts w:hint="eastAsia" w:ascii="宋体" w:hAnsi="宋体" w:eastAsia="宋体" w:cs="宋体"/>
              <w:color w:val="auto"/>
              <w:sz w:val="24"/>
              <w:szCs w:val="24"/>
            </w:rPr>
            <w:tab/>
          </w:r>
          <w:r>
            <w:rPr>
              <w:rFonts w:hint="eastAsia" w:ascii="宋体" w:hAnsi="宋体" w:eastAsia="宋体" w:cs="宋体"/>
              <w:color w:val="auto"/>
              <w:sz w:val="24"/>
              <w:szCs w:val="24"/>
            </w:rPr>
            <w:t>31</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"_bookmark19"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五、成交通知书</w:t>
          </w:r>
          <w:r>
            <w:rPr>
              <w:rFonts w:hint="eastAsia" w:ascii="宋体" w:hAnsi="宋体" w:eastAsia="宋体" w:cs="宋体"/>
              <w:color w:val="auto"/>
              <w:sz w:val="24"/>
              <w:szCs w:val="24"/>
            </w:rPr>
            <w:tab/>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p>
        <w:p>
          <w:pPr>
            <w:pStyle w:val="11"/>
            <w:tabs>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"_bookmark20"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六、授予合同</w:t>
          </w:r>
          <w:r>
            <w:rPr>
              <w:rFonts w:hint="eastAsia" w:ascii="宋体" w:hAnsi="宋体" w:eastAsia="宋体" w:cs="宋体"/>
              <w:color w:val="auto"/>
              <w:sz w:val="24"/>
              <w:szCs w:val="24"/>
            </w:rPr>
            <w:tab/>
          </w:r>
          <w:r>
            <w:rPr>
              <w:rFonts w:hint="eastAsia" w:ascii="宋体" w:hAnsi="宋体" w:eastAsia="宋体" w:cs="宋体"/>
              <w:color w:val="auto"/>
              <w:sz w:val="24"/>
              <w:szCs w:val="24"/>
            </w:rPr>
            <w:t>32</w:t>
          </w:r>
          <w:r>
            <w:rPr>
              <w:rFonts w:hint="eastAsia" w:ascii="宋体" w:hAnsi="宋体" w:eastAsia="宋体" w:cs="宋体"/>
              <w:color w:val="auto"/>
              <w:sz w:val="24"/>
              <w:szCs w:val="24"/>
            </w:rPr>
            <w:fldChar w:fldCharType="end"/>
          </w:r>
        </w:p>
        <w:p>
          <w:pPr>
            <w:pStyle w:val="10"/>
            <w:tabs>
              <w:tab w:val="left" w:pos="2121"/>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"_bookmark21"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第五部分</w:t>
          </w:r>
          <w:r>
            <w:rPr>
              <w:rFonts w:hint="eastAsia" w:ascii="宋体" w:hAnsi="宋体" w:eastAsia="宋体" w:cs="宋体"/>
              <w:color w:val="auto"/>
              <w:sz w:val="24"/>
              <w:szCs w:val="24"/>
            </w:rPr>
            <w:tab/>
          </w:r>
          <w:r>
            <w:rPr>
              <w:rFonts w:hint="eastAsia" w:ascii="宋体" w:hAnsi="宋体" w:eastAsia="宋体" w:cs="宋体"/>
              <w:color w:val="auto"/>
              <w:sz w:val="24"/>
              <w:szCs w:val="24"/>
            </w:rPr>
            <w:t>合同格式</w:t>
          </w:r>
          <w:r>
            <w:rPr>
              <w:rFonts w:hint="eastAsia" w:ascii="宋体" w:hAnsi="宋体" w:eastAsia="宋体" w:cs="宋体"/>
              <w:color w:val="auto"/>
              <w:sz w:val="24"/>
              <w:szCs w:val="24"/>
            </w:rPr>
            <w:tab/>
          </w:r>
          <w:r>
            <w:rPr>
              <w:rFonts w:hint="eastAsia" w:ascii="宋体" w:hAnsi="宋体" w:eastAsia="宋体" w:cs="宋体"/>
              <w:color w:val="auto"/>
              <w:sz w:val="24"/>
              <w:szCs w:val="24"/>
            </w:rPr>
            <w:t>33</w:t>
          </w:r>
          <w:r>
            <w:rPr>
              <w:rFonts w:hint="eastAsia" w:ascii="宋体" w:hAnsi="宋体" w:eastAsia="宋体" w:cs="宋体"/>
              <w:color w:val="auto"/>
              <w:sz w:val="24"/>
              <w:szCs w:val="24"/>
            </w:rPr>
            <w:fldChar w:fldCharType="end"/>
          </w:r>
        </w:p>
        <w:p>
          <w:pPr>
            <w:pStyle w:val="10"/>
            <w:tabs>
              <w:tab w:val="left" w:pos="2121"/>
              <w:tab w:val="right" w:leader="dot" w:pos="9088"/>
            </w:tabs>
            <w:spacing w:before="213"/>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"_bookmark22"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第六部分</w:t>
          </w:r>
          <w:r>
            <w:rPr>
              <w:rFonts w:hint="eastAsia" w:ascii="宋体" w:hAnsi="宋体" w:eastAsia="宋体" w:cs="宋体"/>
              <w:color w:val="auto"/>
              <w:sz w:val="24"/>
              <w:szCs w:val="24"/>
            </w:rPr>
            <w:tab/>
          </w:r>
          <w:r>
            <w:rPr>
              <w:rFonts w:hint="eastAsia" w:ascii="宋体" w:hAnsi="宋体" w:eastAsia="宋体" w:cs="宋体"/>
              <w:color w:val="auto"/>
              <w:sz w:val="24"/>
              <w:szCs w:val="24"/>
            </w:rPr>
            <w:t>报价文件附件部分格式</w:t>
          </w:r>
          <w:r>
            <w:rPr>
              <w:rFonts w:hint="eastAsia" w:ascii="宋体" w:hAnsi="宋体" w:eastAsia="宋体" w:cs="宋体"/>
              <w:color w:val="auto"/>
              <w:sz w:val="24"/>
              <w:szCs w:val="24"/>
            </w:rPr>
            <w:tab/>
          </w:r>
          <w:r>
            <w:rPr>
              <w:rFonts w:hint="eastAsia" w:ascii="宋体" w:hAnsi="宋体" w:eastAsia="宋体" w:cs="宋体"/>
              <w:color w:val="auto"/>
              <w:sz w:val="24"/>
              <w:szCs w:val="24"/>
            </w:rPr>
            <w:t>37</w:t>
          </w:r>
          <w:r>
            <w:rPr>
              <w:rFonts w:hint="eastAsia" w:ascii="宋体" w:hAnsi="宋体" w:eastAsia="宋体" w:cs="宋体"/>
              <w:color w:val="auto"/>
              <w:sz w:val="24"/>
              <w:szCs w:val="24"/>
            </w:rPr>
            <w:fldChar w:fldCharType="end"/>
          </w:r>
        </w:p>
        <w:p>
          <w:pPr>
            <w:pStyle w:val="10"/>
            <w:tabs>
              <w:tab w:val="left" w:pos="2121"/>
              <w:tab w:val="right" w:leader="dot" w:pos="9088"/>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"_bookmark36"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第七部分</w:t>
          </w:r>
          <w:r>
            <w:rPr>
              <w:rFonts w:hint="eastAsia" w:ascii="宋体" w:hAnsi="宋体" w:eastAsia="宋体" w:cs="宋体"/>
              <w:color w:val="auto"/>
              <w:sz w:val="24"/>
              <w:szCs w:val="24"/>
            </w:rPr>
            <w:tab/>
          </w:r>
          <w:r>
            <w:rPr>
              <w:rFonts w:hint="eastAsia" w:ascii="宋体" w:hAnsi="宋体" w:eastAsia="宋体" w:cs="宋体"/>
              <w:color w:val="auto"/>
              <w:sz w:val="24"/>
              <w:szCs w:val="24"/>
            </w:rPr>
            <w:t>封面及封口格式</w:t>
          </w:r>
          <w:r>
            <w:rPr>
              <w:rFonts w:hint="eastAsia" w:ascii="宋体" w:hAnsi="宋体" w:eastAsia="宋体" w:cs="宋体"/>
              <w:color w:val="auto"/>
              <w:sz w:val="24"/>
              <w:szCs w:val="24"/>
            </w:rPr>
            <w:tab/>
          </w:r>
          <w:r>
            <w:rPr>
              <w:rFonts w:hint="eastAsia" w:ascii="宋体" w:hAnsi="宋体" w:eastAsia="宋体" w:cs="宋体"/>
              <w:color w:val="auto"/>
              <w:sz w:val="24"/>
              <w:szCs w:val="24"/>
            </w:rPr>
            <w:t>51</w:t>
          </w:r>
          <w:r>
            <w:rPr>
              <w:rFonts w:hint="eastAsia" w:ascii="宋体" w:hAnsi="宋体" w:eastAsia="宋体" w:cs="宋体"/>
              <w:color w:val="auto"/>
              <w:sz w:val="24"/>
              <w:szCs w:val="24"/>
            </w:rPr>
            <w:fldChar w:fldCharType="end"/>
          </w:r>
        </w:p>
      </w:sdtContent>
    </w:sdt>
    <w:p>
      <w:pPr>
        <w:rPr>
          <w:rFonts w:hint="eastAsia" w:ascii="宋体" w:hAnsi="宋体" w:eastAsia="宋体" w:cs="宋体"/>
          <w:color w:val="auto"/>
          <w:sz w:val="24"/>
          <w:szCs w:val="24"/>
        </w:rPr>
        <w:sectPr>
          <w:type w:val="continuous"/>
          <w:pgSz w:w="11910" w:h="16850"/>
          <w:pgMar w:top="1405" w:right="1320" w:bottom="1404" w:left="1320" w:header="720" w:footer="720" w:gutter="0"/>
          <w:cols w:space="720" w:num="1"/>
        </w:sectPr>
      </w:pPr>
    </w:p>
    <w:p>
      <w:pPr>
        <w:rPr>
          <w:rFonts w:hint="eastAsia" w:ascii="宋体" w:hAnsi="宋体" w:eastAsia="宋体" w:cs="宋体"/>
          <w:color w:val="auto"/>
          <w:sz w:val="24"/>
          <w:szCs w:val="24"/>
        </w:rPr>
        <w:sectPr>
          <w:type w:val="continuous"/>
          <w:pgSz w:w="11910" w:h="16850"/>
          <w:pgMar w:top="1200" w:right="1320" w:bottom="960" w:left="1320" w:header="720" w:footer="720" w:gutter="0"/>
          <w:cols w:space="720" w:num="1"/>
        </w:sectPr>
      </w:pPr>
    </w:p>
    <w:p>
      <w:pPr>
        <w:spacing w:before="9"/>
        <w:rPr>
          <w:rFonts w:hint="eastAsia" w:ascii="宋体" w:hAnsi="宋体" w:eastAsia="宋体" w:cs="宋体"/>
          <w:color w:val="auto"/>
          <w:sz w:val="24"/>
          <w:szCs w:val="24"/>
        </w:rPr>
      </w:pPr>
    </w:p>
    <w:p>
      <w:pPr>
        <w:pStyle w:val="12"/>
        <w:tabs>
          <w:tab w:val="left" w:pos="4265"/>
        </w:tabs>
        <w:ind w:left="2386"/>
        <w:rPr>
          <w:rFonts w:hint="eastAsia" w:ascii="宋体" w:hAnsi="宋体" w:eastAsia="宋体" w:cs="宋体"/>
          <w:b w:val="0"/>
          <w:bCs w:val="0"/>
          <w:color w:val="auto"/>
          <w:sz w:val="36"/>
          <w:szCs w:val="36"/>
        </w:rPr>
      </w:pPr>
      <w:bookmarkStart w:id="0" w:name="_bookmark0"/>
      <w:bookmarkEnd w:id="0"/>
      <w:r>
        <w:rPr>
          <w:rFonts w:hint="eastAsia" w:ascii="宋体" w:hAnsi="宋体" w:eastAsia="宋体" w:cs="宋体"/>
          <w:color w:val="auto"/>
          <w:spacing w:val="9"/>
          <w:w w:val="95"/>
          <w:sz w:val="36"/>
          <w:szCs w:val="36"/>
        </w:rPr>
        <w:t>第一部分</w:t>
      </w:r>
      <w:r>
        <w:rPr>
          <w:rFonts w:hint="eastAsia" w:ascii="宋体" w:hAnsi="宋体" w:eastAsia="宋体" w:cs="宋体"/>
          <w:color w:val="auto"/>
          <w:spacing w:val="9"/>
          <w:w w:val="95"/>
          <w:sz w:val="36"/>
          <w:szCs w:val="36"/>
        </w:rPr>
        <w:tab/>
      </w:r>
      <w:r>
        <w:rPr>
          <w:rFonts w:hint="eastAsia" w:ascii="宋体" w:hAnsi="宋体" w:eastAsia="宋体" w:cs="宋体"/>
          <w:color w:val="auto"/>
          <w:spacing w:val="13"/>
          <w:sz w:val="36"/>
          <w:szCs w:val="36"/>
        </w:rPr>
        <w:t>竞争性磋商公告</w:t>
      </w:r>
    </w:p>
    <w:p>
      <w:pPr>
        <w:spacing w:before="9"/>
        <w:rPr>
          <w:rFonts w:hint="eastAsia" w:ascii="宋体" w:hAnsi="宋体" w:eastAsia="宋体" w:cs="宋体"/>
          <w:b/>
          <w:bCs/>
          <w:color w:val="auto"/>
          <w:sz w:val="24"/>
          <w:szCs w:val="24"/>
        </w:rPr>
      </w:pPr>
    </w:p>
    <w:p>
      <w:pPr>
        <w:pStyle w:val="2"/>
        <w:spacing w:line="393" w:lineRule="auto"/>
        <w:ind w:right="149" w:firstLine="559"/>
        <w:jc w:val="both"/>
        <w:rPr>
          <w:rFonts w:hint="eastAsia" w:ascii="宋体" w:hAnsi="宋体" w:eastAsia="宋体" w:cs="宋体"/>
          <w:color w:val="auto"/>
          <w:sz w:val="24"/>
          <w:szCs w:val="24"/>
        </w:rPr>
      </w:pPr>
      <w:r>
        <w:rPr>
          <w:rFonts w:hint="eastAsia" w:ascii="宋体" w:hAnsi="宋体" w:eastAsia="宋体" w:cs="宋体"/>
          <w:color w:val="auto"/>
          <w:spacing w:val="-1"/>
          <w:sz w:val="24"/>
          <w:szCs w:val="24"/>
        </w:rPr>
        <w:t>山东齐信招标有限公司受山东大学第二医院的委托，就</w:t>
      </w:r>
      <w:r>
        <w:rPr>
          <w:rFonts w:hint="eastAsia" w:ascii="宋体" w:hAnsi="宋体" w:eastAsia="宋体" w:cs="宋体"/>
          <w:color w:val="auto"/>
          <w:spacing w:val="-1"/>
          <w:sz w:val="24"/>
          <w:szCs w:val="24"/>
          <w:lang w:eastAsia="zh-CN"/>
        </w:rPr>
        <w:t>医疗设备</w:t>
      </w:r>
      <w:r>
        <w:rPr>
          <w:rFonts w:hint="eastAsia" w:ascii="宋体" w:hAnsi="宋体" w:eastAsia="宋体" w:cs="宋体"/>
          <w:color w:val="auto"/>
          <w:spacing w:val="-2"/>
          <w:sz w:val="24"/>
          <w:szCs w:val="24"/>
        </w:rPr>
        <w:t>采购以竞争性磋商的方式进行，欢迎符合相</w:t>
      </w:r>
      <w:r>
        <w:rPr>
          <w:rFonts w:hint="eastAsia" w:ascii="宋体" w:hAnsi="宋体" w:eastAsia="宋体" w:cs="宋体"/>
          <w:color w:val="auto"/>
          <w:sz w:val="24"/>
          <w:szCs w:val="24"/>
        </w:rPr>
        <w:t>应资格的单位前来报价、响应。</w:t>
      </w:r>
    </w:p>
    <w:p>
      <w:pPr>
        <w:pStyle w:val="2"/>
        <w:spacing w:before="54" w:line="393" w:lineRule="auto"/>
        <w:ind w:left="0" w:leftChars="0" w:right="3508" w:firstLine="0" w:firstLineChars="0"/>
        <w:rPr>
          <w:rFonts w:hint="eastAsia" w:ascii="宋体" w:hAnsi="宋体" w:eastAsia="宋体" w:cs="宋体"/>
          <w:color w:val="auto"/>
          <w:spacing w:val="-126"/>
          <w:sz w:val="24"/>
          <w:szCs w:val="24"/>
          <w:lang w:eastAsia="zh-CN"/>
        </w:rPr>
      </w:pPr>
      <w:r>
        <w:rPr>
          <w:rFonts w:hint="eastAsia" w:ascii="宋体" w:hAnsi="宋体" w:eastAsia="宋体" w:cs="宋体"/>
          <w:color w:val="auto"/>
          <w:spacing w:val="-1"/>
          <w:sz w:val="24"/>
          <w:szCs w:val="24"/>
        </w:rPr>
        <w:t>一、采购人名称：山东大学第二医院</w:t>
      </w:r>
      <w:r>
        <w:rPr>
          <w:rFonts w:hint="eastAsia" w:ascii="宋体" w:hAnsi="宋体" w:eastAsia="宋体" w:cs="宋体"/>
          <w:color w:val="auto"/>
          <w:spacing w:val="-126"/>
          <w:sz w:val="24"/>
          <w:szCs w:val="24"/>
        </w:rPr>
        <w:t xml:space="preserve"> </w:t>
      </w:r>
    </w:p>
    <w:p>
      <w:pPr>
        <w:pStyle w:val="2"/>
        <w:spacing w:before="54" w:line="393" w:lineRule="auto"/>
        <w:ind w:left="1193" w:right="3508" w:hanging="560"/>
        <w:rPr>
          <w:rFonts w:hint="eastAsia" w:ascii="宋体" w:hAnsi="宋体" w:eastAsia="宋体" w:cs="宋体"/>
          <w:color w:val="auto"/>
          <w:sz w:val="24"/>
          <w:szCs w:val="24"/>
        </w:rPr>
      </w:pPr>
      <w:r>
        <w:rPr>
          <w:rFonts w:hint="eastAsia" w:ascii="宋体" w:hAnsi="宋体" w:eastAsia="宋体" w:cs="宋体"/>
          <w:color w:val="auto"/>
          <w:sz w:val="24"/>
          <w:szCs w:val="24"/>
        </w:rPr>
        <w:t>地址：济南市天桥区北园</w:t>
      </w:r>
      <w:r>
        <w:rPr>
          <w:rFonts w:hint="eastAsia" w:ascii="宋体" w:hAnsi="宋体" w:eastAsia="宋体" w:cs="宋体"/>
          <w:color w:val="auto"/>
          <w:sz w:val="24"/>
          <w:szCs w:val="24"/>
          <w:lang w:eastAsia="zh-CN"/>
        </w:rPr>
        <w:t>大街</w:t>
      </w:r>
      <w:r>
        <w:rPr>
          <w:rFonts w:hint="eastAsia" w:ascii="宋体" w:hAnsi="宋体" w:eastAsia="宋体" w:cs="宋体"/>
          <w:color w:val="auto"/>
          <w:sz w:val="24"/>
          <w:szCs w:val="24"/>
        </w:rPr>
        <w:t>247号</w:t>
      </w:r>
    </w:p>
    <w:p>
      <w:pPr>
        <w:pStyle w:val="2"/>
        <w:spacing w:before="54" w:line="393" w:lineRule="auto"/>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二、采购代理机构名称：山东齐信招标有限公司 </w:t>
      </w:r>
    </w:p>
    <w:p>
      <w:pPr>
        <w:pStyle w:val="2"/>
        <w:spacing w:before="54" w:line="393" w:lineRule="auto"/>
        <w:ind w:left="1274" w:hanging="641"/>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采购代理机构地址：济南市市中区</w:t>
      </w:r>
      <w:r>
        <w:rPr>
          <w:rFonts w:hint="eastAsia" w:ascii="宋体" w:hAnsi="宋体" w:eastAsia="宋体" w:cs="宋体"/>
          <w:color w:val="auto"/>
          <w:sz w:val="24"/>
          <w:szCs w:val="24"/>
          <w:lang w:eastAsia="zh-CN"/>
        </w:rPr>
        <w:t>九曲路中海国际公馆三号楼一层112室</w:t>
      </w:r>
    </w:p>
    <w:p>
      <w:pPr>
        <w:pStyle w:val="2"/>
        <w:spacing w:before="54" w:line="393" w:lineRule="auto"/>
        <w:ind w:left="0" w:leftChars="0" w:firstLine="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三、项目名称：</w:t>
      </w:r>
      <w:r>
        <w:rPr>
          <w:rFonts w:hint="eastAsia" w:ascii="宋体" w:hAnsi="宋体" w:eastAsia="宋体" w:cs="宋体"/>
          <w:color w:val="auto"/>
          <w:sz w:val="24"/>
          <w:szCs w:val="24"/>
          <w:lang w:eastAsia="zh-CN"/>
        </w:rPr>
        <w:t>山东大学第二医院医疗设备采购</w:t>
      </w:r>
    </w:p>
    <w:p>
      <w:pPr>
        <w:pStyle w:val="2"/>
        <w:spacing w:before="54" w:line="393" w:lineRule="auto"/>
        <w:ind w:left="0" w:leftChars="0" w:firstLine="0" w:firstLineChars="0"/>
        <w:rPr>
          <w:rFonts w:hint="eastAsia" w:ascii="宋体" w:hAnsi="宋体" w:eastAsia="宋体" w:cs="宋体"/>
          <w:color w:val="auto"/>
          <w:spacing w:val="1"/>
          <w:sz w:val="24"/>
          <w:szCs w:val="24"/>
          <w:lang w:eastAsia="zh-CN"/>
        </w:rPr>
      </w:pPr>
      <w:r>
        <w:rPr>
          <w:rFonts w:hint="eastAsia" w:ascii="宋体" w:hAnsi="宋体" w:eastAsia="宋体" w:cs="宋体"/>
          <w:color w:val="auto"/>
          <w:sz w:val="24"/>
          <w:szCs w:val="24"/>
        </w:rPr>
        <w:t>四、</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编号：</w:t>
      </w:r>
      <w:r>
        <w:rPr>
          <w:rFonts w:hint="eastAsia" w:ascii="宋体" w:hAnsi="宋体" w:eastAsia="宋体" w:cs="宋体"/>
          <w:color w:val="auto"/>
          <w:sz w:val="24"/>
          <w:szCs w:val="24"/>
          <w:lang w:eastAsia="zh-CN"/>
        </w:rPr>
        <w:t>QX-zb-20020001890</w:t>
      </w:r>
      <w:r>
        <w:rPr>
          <w:rFonts w:hint="eastAsia" w:ascii="宋体" w:hAnsi="宋体" w:eastAsia="宋体" w:cs="宋体"/>
          <w:color w:val="auto"/>
          <w:spacing w:val="1"/>
          <w:sz w:val="24"/>
          <w:szCs w:val="24"/>
        </w:rPr>
        <w:t xml:space="preserve"> </w:t>
      </w:r>
    </w:p>
    <w:p>
      <w:pPr>
        <w:shd w:val="clear" w:color="auto" w:fill="FFFFFF"/>
        <w:spacing w:line="520" w:lineRule="exact"/>
        <w:jc w:val="both"/>
        <w:rPr>
          <w:rFonts w:hint="eastAsia" w:ascii="宋体" w:hAnsi="宋体" w:eastAsia="宋体" w:cs="宋体"/>
          <w:color w:val="auto"/>
          <w:spacing w:val="-124"/>
          <w:sz w:val="24"/>
          <w:szCs w:val="24"/>
        </w:rPr>
      </w:pPr>
      <w:r>
        <w:rPr>
          <w:rFonts w:hint="eastAsia" w:ascii="宋体" w:hAnsi="宋体" w:eastAsia="宋体" w:cs="宋体"/>
          <w:color w:val="auto"/>
          <w:spacing w:val="-1"/>
          <w:sz w:val="24"/>
          <w:szCs w:val="24"/>
        </w:rPr>
        <w:t>五、项目说明：山东大学第二医院根据需要需采</w:t>
      </w:r>
      <w:r>
        <w:rPr>
          <w:rFonts w:hint="eastAsia" w:ascii="宋体" w:hAnsi="宋体" w:eastAsia="宋体" w:cs="宋体"/>
          <w:color w:val="auto"/>
          <w:spacing w:val="-1"/>
          <w:sz w:val="24"/>
          <w:szCs w:val="24"/>
          <w:lang w:eastAsia="zh-CN"/>
        </w:rPr>
        <w:t>购</w:t>
      </w:r>
      <w:r>
        <w:rPr>
          <w:rFonts w:hint="eastAsia" w:ascii="宋体" w:hAnsi="宋体" w:eastAsia="宋体" w:cs="宋体"/>
          <w:color w:val="auto"/>
          <w:spacing w:val="-1"/>
          <w:sz w:val="24"/>
          <w:szCs w:val="24"/>
          <w:lang w:val="en-US" w:eastAsia="zh-CN"/>
        </w:rPr>
        <w:t>蒸汽发生器 ，用于供应室</w:t>
      </w:r>
      <w:r>
        <w:rPr>
          <w:rFonts w:hint="eastAsia" w:ascii="宋体" w:hAnsi="宋体" w:eastAsia="宋体" w:cs="宋体"/>
          <w:color w:val="auto"/>
          <w:spacing w:val="-1"/>
          <w:sz w:val="24"/>
          <w:szCs w:val="24"/>
        </w:rPr>
        <w:t>使用；购买</w:t>
      </w:r>
      <w:r>
        <w:rPr>
          <w:rFonts w:hint="eastAsia" w:ascii="宋体" w:hAnsi="宋体" w:eastAsia="宋体" w:cs="宋体"/>
          <w:color w:val="auto"/>
          <w:spacing w:val="-1"/>
          <w:sz w:val="24"/>
          <w:szCs w:val="24"/>
          <w:lang w:val="en-US" w:eastAsia="zh-CN"/>
        </w:rPr>
        <w:t>内镜一体化清洗设备</w:t>
      </w:r>
      <w:r>
        <w:rPr>
          <w:rFonts w:hint="eastAsia" w:ascii="宋体" w:hAnsi="宋体" w:eastAsia="宋体" w:cs="宋体"/>
          <w:color w:val="auto"/>
          <w:spacing w:val="-1"/>
          <w:sz w:val="24"/>
          <w:szCs w:val="24"/>
        </w:rPr>
        <w:t>用于</w:t>
      </w:r>
      <w:r>
        <w:rPr>
          <w:rFonts w:hint="eastAsia" w:ascii="宋体" w:hAnsi="宋体" w:eastAsia="宋体" w:cs="宋体"/>
          <w:color w:val="auto"/>
          <w:spacing w:val="-1"/>
          <w:sz w:val="24"/>
          <w:szCs w:val="24"/>
          <w:lang w:val="en-US" w:eastAsia="zh-CN"/>
        </w:rPr>
        <w:t>胃镜室</w:t>
      </w:r>
      <w:r>
        <w:rPr>
          <w:rFonts w:hint="eastAsia" w:ascii="宋体" w:hAnsi="宋体" w:eastAsia="宋体" w:cs="宋体"/>
          <w:color w:val="auto"/>
          <w:spacing w:val="-1"/>
          <w:sz w:val="24"/>
          <w:szCs w:val="24"/>
        </w:rPr>
        <w:t>使用</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具体详见竞争性磋商文件第三部分。</w:t>
      </w:r>
    </w:p>
    <w:p>
      <w:pPr>
        <w:pStyle w:val="2"/>
        <w:spacing w:before="54" w:line="393" w:lineRule="auto"/>
        <w:ind w:left="0" w:leftChars="0" w:right="3508" w:firstLine="0" w:firstLineChars="1400"/>
        <w:rPr>
          <w:rFonts w:hint="eastAsia" w:ascii="宋体" w:hAnsi="宋体" w:eastAsia="宋体" w:cs="宋体"/>
          <w:color w:val="auto"/>
          <w:sz w:val="24"/>
          <w:szCs w:val="24"/>
          <w:lang w:eastAsia="zh-CN"/>
        </w:rPr>
      </w:pPr>
      <w:r>
        <w:rPr>
          <w:rFonts w:hint="eastAsia" w:ascii="宋体" w:hAnsi="宋体" w:eastAsia="宋体" w:cs="宋体"/>
          <w:color w:val="auto"/>
          <w:spacing w:val="-124"/>
          <w:sz w:val="24"/>
          <w:szCs w:val="24"/>
        </w:rPr>
        <w:t xml:space="preserve"> </w:t>
      </w:r>
      <w:r>
        <w:rPr>
          <w:rFonts w:hint="eastAsia" w:ascii="宋体" w:hAnsi="宋体" w:eastAsia="宋体" w:cs="宋体"/>
          <w:color w:val="auto"/>
          <w:spacing w:val="-124"/>
          <w:sz w:val="24"/>
          <w:szCs w:val="24"/>
          <w:lang w:eastAsia="zh-CN"/>
        </w:rPr>
        <w:t xml:space="preserve"> </w:t>
      </w:r>
      <w:r>
        <w:rPr>
          <w:rFonts w:hint="eastAsia" w:ascii="宋体" w:hAnsi="宋体" w:eastAsia="宋体" w:cs="宋体"/>
          <w:color w:val="auto"/>
          <w:sz w:val="24"/>
          <w:szCs w:val="24"/>
        </w:rPr>
        <w:t>六、采购项目情况：</w:t>
      </w:r>
    </w:p>
    <w:p>
      <w:pPr>
        <w:spacing w:line="440" w:lineRule="exac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本次磋商为山东大学第二医院采购设备的供货、安装调试、人员培训及售后服务，情况如下：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863"/>
        <w:gridCol w:w="1432"/>
        <w:gridCol w:w="2299"/>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87" w:type="dxa"/>
            <w:noWrap w:val="0"/>
            <w:vAlign w:val="center"/>
          </w:tcPr>
          <w:p>
            <w:pPr>
              <w:pStyle w:val="20"/>
              <w:spacing w:line="380" w:lineRule="exact"/>
              <w:ind w:firstLine="0"/>
              <w:jc w:val="center"/>
              <w:rPr>
                <w:rFonts w:ascii="宋体" w:hAnsi="宋体" w:eastAsia="宋体"/>
                <w:color w:val="auto"/>
                <w:sz w:val="21"/>
                <w:szCs w:val="21"/>
              </w:rPr>
            </w:pPr>
            <w:r>
              <w:rPr>
                <w:rFonts w:hint="eastAsia" w:ascii="宋体" w:hAnsi="宋体" w:eastAsia="微软雅黑" w:cs="宋体"/>
                <w:color w:val="auto"/>
                <w:szCs w:val="24"/>
              </w:rPr>
              <w:t>包号</w:t>
            </w:r>
          </w:p>
        </w:tc>
        <w:tc>
          <w:tcPr>
            <w:tcW w:w="2863" w:type="dxa"/>
            <w:noWrap w:val="0"/>
            <w:vAlign w:val="center"/>
          </w:tcPr>
          <w:p>
            <w:pPr>
              <w:pStyle w:val="20"/>
              <w:spacing w:line="380" w:lineRule="exact"/>
              <w:ind w:firstLine="0"/>
              <w:jc w:val="center"/>
              <w:rPr>
                <w:rFonts w:ascii="宋体" w:hAnsi="宋体" w:eastAsia="宋体"/>
                <w:color w:val="auto"/>
                <w:sz w:val="21"/>
                <w:szCs w:val="21"/>
              </w:rPr>
            </w:pPr>
            <w:r>
              <w:rPr>
                <w:rFonts w:hint="eastAsia" w:ascii="宋体" w:hAnsi="宋体" w:eastAsia="微软雅黑" w:cs="宋体"/>
                <w:color w:val="auto"/>
                <w:szCs w:val="24"/>
              </w:rPr>
              <w:t>设备名称</w:t>
            </w:r>
          </w:p>
        </w:tc>
        <w:tc>
          <w:tcPr>
            <w:tcW w:w="1432" w:type="dxa"/>
            <w:noWrap w:val="0"/>
            <w:vAlign w:val="center"/>
          </w:tcPr>
          <w:p>
            <w:pPr>
              <w:pStyle w:val="20"/>
              <w:spacing w:line="380" w:lineRule="exact"/>
              <w:ind w:firstLine="0"/>
              <w:jc w:val="center"/>
              <w:rPr>
                <w:rFonts w:ascii="宋体" w:hAnsi="宋体" w:eastAsia="宋体"/>
                <w:color w:val="auto"/>
                <w:sz w:val="21"/>
                <w:szCs w:val="21"/>
              </w:rPr>
            </w:pPr>
            <w:r>
              <w:rPr>
                <w:rFonts w:hint="eastAsia" w:ascii="宋体" w:hAnsi="宋体" w:eastAsia="微软雅黑" w:cs="宋体"/>
                <w:color w:val="auto"/>
                <w:szCs w:val="24"/>
              </w:rPr>
              <w:t>数量</w:t>
            </w:r>
          </w:p>
        </w:tc>
        <w:tc>
          <w:tcPr>
            <w:tcW w:w="2299" w:type="dxa"/>
            <w:noWrap w:val="0"/>
            <w:vAlign w:val="center"/>
          </w:tcPr>
          <w:p>
            <w:pPr>
              <w:pStyle w:val="20"/>
              <w:spacing w:line="380" w:lineRule="exact"/>
              <w:ind w:firstLine="0"/>
              <w:jc w:val="center"/>
              <w:rPr>
                <w:rFonts w:hint="eastAsia" w:ascii="宋体" w:hAnsi="宋体" w:eastAsia="微软雅黑"/>
                <w:color w:val="auto"/>
                <w:sz w:val="21"/>
                <w:szCs w:val="21"/>
                <w:lang w:eastAsia="zh-CN"/>
              </w:rPr>
            </w:pPr>
            <w:r>
              <w:rPr>
                <w:rFonts w:hint="eastAsia" w:ascii="宋体" w:hAnsi="宋体" w:eastAsia="微软雅黑" w:cs="宋体"/>
                <w:color w:val="auto"/>
                <w:szCs w:val="24"/>
              </w:rPr>
              <w:t>预算金额/最高限价</w:t>
            </w:r>
          </w:p>
        </w:tc>
        <w:tc>
          <w:tcPr>
            <w:tcW w:w="1312" w:type="dxa"/>
            <w:noWrap w:val="0"/>
            <w:vAlign w:val="top"/>
          </w:tcPr>
          <w:p>
            <w:pPr>
              <w:pStyle w:val="20"/>
              <w:spacing w:line="380" w:lineRule="exact"/>
              <w:ind w:firstLine="0"/>
              <w:jc w:val="center"/>
              <w:rPr>
                <w:rFonts w:hint="eastAsia" w:ascii="宋体" w:hAnsi="宋体" w:eastAsia="微软雅黑" w:cs="宋体"/>
                <w:color w:val="auto"/>
                <w:szCs w:val="24"/>
              </w:rPr>
            </w:pPr>
            <w:r>
              <w:rPr>
                <w:rFonts w:hint="eastAsia" w:ascii="宋体" w:hAnsi="宋体" w:eastAsia="微软雅黑" w:cs="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 w:type="dxa"/>
            <w:vMerge w:val="restart"/>
            <w:noWrap w:val="0"/>
            <w:vAlign w:val="center"/>
          </w:tcPr>
          <w:p>
            <w:pPr>
              <w:spacing w:line="380" w:lineRule="exact"/>
              <w:jc w:val="center"/>
              <w:rPr>
                <w:rFonts w:ascii="宋体"/>
                <w:color w:val="auto"/>
                <w:szCs w:val="21"/>
              </w:rPr>
            </w:pPr>
            <w:r>
              <w:rPr>
                <w:rFonts w:ascii="宋体" w:hAnsi="宋体"/>
                <w:color w:val="auto"/>
                <w:szCs w:val="21"/>
              </w:rPr>
              <w:t>1</w:t>
            </w:r>
          </w:p>
        </w:tc>
        <w:tc>
          <w:tcPr>
            <w:tcW w:w="2863" w:type="dxa"/>
            <w:noWrap w:val="0"/>
            <w:vAlign w:val="center"/>
          </w:tcPr>
          <w:p>
            <w:pPr>
              <w:spacing w:line="380" w:lineRule="exact"/>
              <w:jc w:val="center"/>
              <w:rPr>
                <w:rFonts w:hint="eastAsia" w:ascii="宋体" w:hAnsi="宋体" w:cs="宋体"/>
                <w:color w:val="auto"/>
                <w:lang w:val="en-US" w:eastAsia="zh-CN"/>
              </w:rPr>
            </w:pPr>
            <w:r>
              <w:rPr>
                <w:rFonts w:hint="eastAsia" w:ascii="宋体" w:hAnsi="宋体" w:cs="宋体"/>
                <w:color w:val="auto"/>
                <w:lang w:val="en-US" w:eastAsia="zh-CN"/>
              </w:rPr>
              <w:t>蒸汽发生器</w:t>
            </w:r>
          </w:p>
        </w:tc>
        <w:tc>
          <w:tcPr>
            <w:tcW w:w="1432" w:type="dxa"/>
            <w:noWrap w:val="0"/>
            <w:vAlign w:val="center"/>
          </w:tcPr>
          <w:p>
            <w:pPr>
              <w:spacing w:line="380" w:lineRule="exact"/>
              <w:jc w:val="center"/>
              <w:rPr>
                <w:rFonts w:hint="eastAsia" w:ascii="宋体" w:hAnsi="宋体" w:cs="宋体"/>
                <w:color w:val="auto"/>
                <w:lang w:val="en-US" w:eastAsia="zh-CN"/>
              </w:rPr>
            </w:pPr>
            <w:r>
              <w:rPr>
                <w:rFonts w:hint="eastAsia" w:ascii="宋体" w:hAnsi="宋体" w:cs="宋体"/>
                <w:color w:val="auto"/>
                <w:lang w:val="en-US" w:eastAsia="zh-CN"/>
              </w:rPr>
              <w:t>1台</w:t>
            </w:r>
          </w:p>
        </w:tc>
        <w:tc>
          <w:tcPr>
            <w:tcW w:w="2299" w:type="dxa"/>
            <w:vMerge w:val="restart"/>
            <w:noWrap w:val="0"/>
            <w:vAlign w:val="center"/>
          </w:tcPr>
          <w:p>
            <w:pPr>
              <w:spacing w:line="380" w:lineRule="exact"/>
              <w:jc w:val="center"/>
              <w:rPr>
                <w:rFonts w:hint="eastAsia" w:ascii="宋体" w:hAnsi="宋体" w:cs="宋体"/>
                <w:color w:val="auto"/>
                <w:lang w:val="en-US" w:eastAsia="zh-CN"/>
              </w:rPr>
            </w:pPr>
            <w:r>
              <w:rPr>
                <w:rFonts w:hint="eastAsia" w:ascii="宋体" w:hAnsi="宋体" w:cs="宋体"/>
                <w:color w:val="auto"/>
                <w:lang w:val="en-US" w:eastAsia="zh-CN"/>
              </w:rPr>
              <w:t xml:space="preserve"> 18万元</w:t>
            </w:r>
          </w:p>
        </w:tc>
        <w:tc>
          <w:tcPr>
            <w:tcW w:w="1312" w:type="dxa"/>
            <w:vMerge w:val="restart"/>
            <w:noWrap w:val="0"/>
            <w:vAlign w:val="top"/>
          </w:tcPr>
          <w:p>
            <w:pPr>
              <w:pStyle w:val="20"/>
              <w:spacing w:line="380" w:lineRule="exact"/>
              <w:ind w:firstLine="0"/>
              <w:jc w:val="center"/>
              <w:rPr>
                <w:rFonts w:hint="eastAsia" w:ascii="宋体" w:hAnsi="宋体" w:eastAsia="宋体" w:cs="宋体"/>
                <w:color w:val="auto"/>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87" w:type="dxa"/>
            <w:vMerge w:val="continue"/>
            <w:noWrap w:val="0"/>
            <w:vAlign w:val="center"/>
          </w:tcPr>
          <w:p>
            <w:pPr>
              <w:spacing w:line="380" w:lineRule="exact"/>
              <w:jc w:val="center"/>
              <w:rPr>
                <w:color w:val="auto"/>
              </w:rPr>
            </w:pPr>
          </w:p>
        </w:tc>
        <w:tc>
          <w:tcPr>
            <w:tcW w:w="2863" w:type="dxa"/>
            <w:noWrap w:val="0"/>
            <w:vAlign w:val="center"/>
          </w:tcPr>
          <w:p>
            <w:pPr>
              <w:spacing w:line="380" w:lineRule="exact"/>
              <w:jc w:val="center"/>
              <w:rPr>
                <w:rFonts w:hint="eastAsia" w:ascii="宋体" w:hAnsi="宋体" w:cs="宋体"/>
                <w:color w:val="auto"/>
                <w:lang w:val="en-US" w:eastAsia="zh-CN"/>
              </w:rPr>
            </w:pPr>
            <w:r>
              <w:rPr>
                <w:rFonts w:hint="eastAsia" w:ascii="宋体" w:hAnsi="宋体" w:cs="宋体"/>
                <w:color w:val="auto"/>
                <w:lang w:val="en-US" w:eastAsia="zh-CN"/>
              </w:rPr>
              <w:t>洁净蒸汽发生器</w:t>
            </w:r>
          </w:p>
        </w:tc>
        <w:tc>
          <w:tcPr>
            <w:tcW w:w="1432" w:type="dxa"/>
            <w:noWrap w:val="0"/>
            <w:vAlign w:val="center"/>
          </w:tcPr>
          <w:p>
            <w:pPr>
              <w:spacing w:line="380" w:lineRule="exact"/>
              <w:jc w:val="center"/>
              <w:rPr>
                <w:rFonts w:hint="eastAsia" w:ascii="宋体" w:hAnsi="宋体" w:cs="宋体"/>
                <w:color w:val="auto"/>
                <w:lang w:val="en-US" w:eastAsia="zh-CN"/>
              </w:rPr>
            </w:pPr>
            <w:r>
              <w:rPr>
                <w:rFonts w:hint="eastAsia" w:ascii="宋体" w:hAnsi="宋体" w:cs="宋体"/>
                <w:color w:val="auto"/>
                <w:lang w:val="en-US" w:eastAsia="zh-CN"/>
              </w:rPr>
              <w:t>2台</w:t>
            </w:r>
          </w:p>
        </w:tc>
        <w:tc>
          <w:tcPr>
            <w:tcW w:w="2299" w:type="dxa"/>
            <w:vMerge w:val="continue"/>
            <w:noWrap w:val="0"/>
            <w:vAlign w:val="center"/>
          </w:tcPr>
          <w:p>
            <w:pPr>
              <w:spacing w:line="380" w:lineRule="exact"/>
              <w:jc w:val="center"/>
              <w:rPr>
                <w:rFonts w:hint="eastAsia" w:ascii="宋体" w:hAnsi="宋体" w:cs="宋体"/>
                <w:color w:val="auto"/>
                <w:lang w:val="en-US" w:eastAsia="zh-CN"/>
              </w:rPr>
            </w:pPr>
          </w:p>
        </w:tc>
        <w:tc>
          <w:tcPr>
            <w:tcW w:w="1312" w:type="dxa"/>
            <w:vMerge w:val="continue"/>
            <w:noWrap w:val="0"/>
            <w:vAlign w:val="top"/>
          </w:tcPr>
          <w:p>
            <w:pPr>
              <w:spacing w:line="380" w:lineRule="exact"/>
              <w:jc w:val="center"/>
              <w:rPr>
                <w:rFonts w:hint="eastAsia" w:ascii="宋体" w:hAnsi="宋体" w:cs="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87" w:type="dxa"/>
            <w:noWrap w:val="0"/>
            <w:vAlign w:val="center"/>
          </w:tcPr>
          <w:p>
            <w:pPr>
              <w:spacing w:line="380" w:lineRule="exact"/>
              <w:jc w:val="center"/>
              <w:rPr>
                <w:rFonts w:ascii="宋体"/>
                <w:color w:val="auto"/>
                <w:szCs w:val="21"/>
              </w:rPr>
            </w:pPr>
            <w:r>
              <w:rPr>
                <w:rFonts w:hint="eastAsia" w:ascii="宋体" w:hAnsi="宋体"/>
                <w:color w:val="auto"/>
                <w:szCs w:val="21"/>
              </w:rPr>
              <w:t>2</w:t>
            </w:r>
          </w:p>
        </w:tc>
        <w:tc>
          <w:tcPr>
            <w:tcW w:w="2863" w:type="dxa"/>
            <w:noWrap w:val="0"/>
            <w:vAlign w:val="center"/>
          </w:tcPr>
          <w:p>
            <w:pPr>
              <w:spacing w:line="380" w:lineRule="exact"/>
              <w:jc w:val="center"/>
              <w:rPr>
                <w:rFonts w:hint="eastAsia" w:ascii="宋体" w:hAnsi="宋体" w:cs="宋体"/>
                <w:color w:val="auto"/>
                <w:lang w:val="en-US" w:eastAsia="zh-CN"/>
              </w:rPr>
            </w:pPr>
            <w:r>
              <w:rPr>
                <w:rFonts w:hint="eastAsia" w:ascii="宋体" w:hAnsi="宋体" w:cs="宋体"/>
                <w:color w:val="auto"/>
                <w:lang w:val="en-US" w:eastAsia="zh-CN"/>
              </w:rPr>
              <w:t>内镜一体化清洗设备</w:t>
            </w:r>
          </w:p>
        </w:tc>
        <w:tc>
          <w:tcPr>
            <w:tcW w:w="1432" w:type="dxa"/>
            <w:noWrap w:val="0"/>
            <w:vAlign w:val="center"/>
          </w:tcPr>
          <w:p>
            <w:pPr>
              <w:spacing w:line="380" w:lineRule="exact"/>
              <w:jc w:val="center"/>
              <w:rPr>
                <w:rFonts w:hint="eastAsia" w:ascii="宋体" w:hAnsi="宋体" w:cs="宋体"/>
                <w:color w:val="auto"/>
                <w:lang w:val="en-US" w:eastAsia="zh-CN"/>
              </w:rPr>
            </w:pPr>
            <w:r>
              <w:rPr>
                <w:rFonts w:hint="eastAsia" w:ascii="宋体" w:hAnsi="宋体" w:cs="宋体"/>
                <w:color w:val="auto"/>
                <w:lang w:val="en-US" w:eastAsia="zh-CN"/>
              </w:rPr>
              <w:t>2套</w:t>
            </w:r>
          </w:p>
        </w:tc>
        <w:tc>
          <w:tcPr>
            <w:tcW w:w="2299" w:type="dxa"/>
            <w:noWrap w:val="0"/>
            <w:vAlign w:val="center"/>
          </w:tcPr>
          <w:p>
            <w:pPr>
              <w:spacing w:line="380" w:lineRule="exact"/>
              <w:jc w:val="center"/>
              <w:rPr>
                <w:rFonts w:hint="eastAsia" w:ascii="宋体" w:hAnsi="宋体" w:cs="宋体"/>
                <w:color w:val="auto"/>
                <w:lang w:val="en-US" w:eastAsia="zh-CN"/>
              </w:rPr>
            </w:pPr>
            <w:r>
              <w:rPr>
                <w:rFonts w:hint="eastAsia" w:ascii="宋体" w:hAnsi="宋体" w:cs="宋体"/>
                <w:color w:val="auto"/>
                <w:lang w:val="en-US" w:eastAsia="zh-CN"/>
              </w:rPr>
              <w:t>15万元</w:t>
            </w:r>
          </w:p>
        </w:tc>
        <w:tc>
          <w:tcPr>
            <w:tcW w:w="1312" w:type="dxa"/>
            <w:noWrap w:val="0"/>
            <w:vAlign w:val="top"/>
          </w:tcPr>
          <w:p>
            <w:pPr>
              <w:pStyle w:val="20"/>
              <w:spacing w:line="380" w:lineRule="exact"/>
              <w:ind w:firstLine="0"/>
              <w:jc w:val="center"/>
              <w:rPr>
                <w:rFonts w:hint="eastAsia" w:ascii="宋体" w:hAnsi="宋体" w:eastAsia="宋体" w:cs="宋体"/>
                <w:color w:val="auto"/>
                <w:spacing w:val="0"/>
                <w:sz w:val="21"/>
                <w:szCs w:val="21"/>
              </w:rPr>
            </w:pPr>
          </w:p>
        </w:tc>
      </w:tr>
    </w:tbl>
    <w:p>
      <w:pPr>
        <w:pStyle w:val="2"/>
        <w:spacing w:before="14"/>
        <w:ind w:left="0" w:firstLine="238" w:firstLineChars="1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七、供应商资格要求</w:t>
      </w:r>
    </w:p>
    <w:p>
      <w:pPr>
        <w:spacing w:line="440" w:lineRule="exact"/>
        <w:ind w:firstLine="466" w:firstLineChars="196"/>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7.1符合《中华人民共和国政府采购法》第二十二条第一款的规定条件并按《中华人民共和国政府采购法实施条例》第十七条第一款的规定提供相关证明材料；</w:t>
      </w:r>
    </w:p>
    <w:p>
      <w:pPr>
        <w:spacing w:line="440" w:lineRule="exact"/>
        <w:ind w:firstLine="466" w:firstLineChars="196"/>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7.2供应商须是在中华人民共和国境内依法注册、具有独立法人资格；</w:t>
      </w:r>
    </w:p>
    <w:p>
      <w:pPr>
        <w:spacing w:line="440" w:lineRule="exact"/>
        <w:ind w:firstLine="466" w:firstLineChars="196"/>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7.3</w:t>
      </w:r>
      <w:r>
        <w:rPr>
          <w:rFonts w:hint="eastAsia" w:ascii="宋体" w:hAnsi="宋体" w:eastAsia="宋体" w:cs="宋体"/>
          <w:color w:val="auto"/>
          <w:spacing w:val="-1"/>
          <w:sz w:val="24"/>
          <w:szCs w:val="24"/>
          <w:lang w:eastAsia="zh-CN"/>
        </w:rPr>
        <w:t>报价</w:t>
      </w:r>
      <w:r>
        <w:rPr>
          <w:rFonts w:hint="eastAsia" w:ascii="宋体" w:hAnsi="宋体" w:eastAsia="宋体" w:cs="宋体"/>
          <w:color w:val="auto"/>
          <w:spacing w:val="-1"/>
          <w:sz w:val="24"/>
          <w:szCs w:val="24"/>
        </w:rPr>
        <w:t>产品为临床医疗器械的提供医疗器械注册证或医疗器械备案凭证以及医疗器械经营企业许可证（代理商提供）或医疗器械生产企业许可证（制造商提供）；</w:t>
      </w:r>
    </w:p>
    <w:p>
      <w:pPr>
        <w:spacing w:line="440" w:lineRule="exact"/>
        <w:ind w:firstLine="466" w:firstLineChars="196"/>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7.4本项目不接受联合体</w:t>
      </w:r>
      <w:r>
        <w:rPr>
          <w:rFonts w:hint="eastAsia" w:ascii="宋体" w:hAnsi="宋体" w:eastAsia="宋体" w:cs="宋体"/>
          <w:color w:val="auto"/>
          <w:spacing w:val="-1"/>
          <w:sz w:val="24"/>
          <w:szCs w:val="24"/>
          <w:lang w:eastAsia="zh-CN"/>
        </w:rPr>
        <w:t>磋商报价</w:t>
      </w:r>
      <w:r>
        <w:rPr>
          <w:rFonts w:hint="eastAsia" w:ascii="宋体" w:hAnsi="宋体" w:eastAsia="宋体" w:cs="宋体"/>
          <w:color w:val="auto"/>
          <w:spacing w:val="-1"/>
          <w:sz w:val="24"/>
          <w:szCs w:val="24"/>
        </w:rPr>
        <w:t>，供应商必须整包，不可分拆</w:t>
      </w:r>
      <w:r>
        <w:rPr>
          <w:rFonts w:hint="eastAsia" w:ascii="宋体" w:hAnsi="宋体" w:eastAsia="宋体" w:cs="宋体"/>
          <w:color w:val="auto"/>
          <w:spacing w:val="-1"/>
          <w:sz w:val="24"/>
          <w:szCs w:val="24"/>
          <w:lang w:eastAsia="zh-CN"/>
        </w:rPr>
        <w:t>报价</w:t>
      </w:r>
      <w:r>
        <w:rPr>
          <w:rFonts w:hint="eastAsia" w:ascii="宋体" w:hAnsi="宋体" w:eastAsia="宋体" w:cs="宋体"/>
          <w:color w:val="auto"/>
          <w:spacing w:val="-1"/>
          <w:sz w:val="24"/>
          <w:szCs w:val="24"/>
        </w:rPr>
        <w:t>，可以选择一个包或多个包进行</w:t>
      </w:r>
      <w:r>
        <w:rPr>
          <w:rFonts w:hint="eastAsia" w:ascii="宋体" w:hAnsi="宋体" w:eastAsia="宋体" w:cs="宋体"/>
          <w:color w:val="auto"/>
          <w:spacing w:val="-1"/>
          <w:sz w:val="24"/>
          <w:szCs w:val="24"/>
          <w:lang w:eastAsia="zh-CN"/>
        </w:rPr>
        <w:t>报价</w:t>
      </w:r>
      <w:r>
        <w:rPr>
          <w:rFonts w:hint="eastAsia" w:ascii="宋体" w:hAnsi="宋体" w:eastAsia="宋体" w:cs="宋体"/>
          <w:color w:val="auto"/>
          <w:spacing w:val="-1"/>
          <w:sz w:val="24"/>
          <w:szCs w:val="24"/>
        </w:rPr>
        <w:t>；</w:t>
      </w:r>
    </w:p>
    <w:p>
      <w:pPr>
        <w:spacing w:line="440" w:lineRule="exact"/>
        <w:ind w:firstLine="466" w:firstLineChars="196"/>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7.5单位负责人为同一人或者存在直接控股、管理关系的不同供应商，不得参加同一合同项下的采购活动；</w:t>
      </w:r>
    </w:p>
    <w:p>
      <w:pPr>
        <w:pStyle w:val="24"/>
        <w:ind w:firstLine="476" w:firstLineChars="200"/>
        <w:rPr>
          <w:rFonts w:hint="eastAsia" w:eastAsia="宋体"/>
          <w:color w:val="auto"/>
          <w:lang w:val="en-US" w:eastAsia="zh-CN"/>
        </w:rPr>
      </w:pPr>
      <w:r>
        <w:rPr>
          <w:rFonts w:hint="eastAsia" w:ascii="宋体" w:hAnsi="宋体" w:eastAsia="宋体" w:cs="宋体"/>
          <w:color w:val="auto"/>
          <w:spacing w:val="-1"/>
          <w:sz w:val="24"/>
          <w:szCs w:val="24"/>
          <w:lang w:val="en-US" w:eastAsia="zh-CN"/>
        </w:rPr>
        <w:t>7.6 包1需提供</w:t>
      </w:r>
      <w:r>
        <w:rPr>
          <w:rFonts w:hint="eastAsia" w:ascii="宋体" w:hAnsi="宋体" w:eastAsia="宋体" w:cs="宋体"/>
          <w:color w:val="auto"/>
          <w:kern w:val="0"/>
          <w:sz w:val="24"/>
          <w:szCs w:val="24"/>
          <w:lang w:bidi="ar"/>
        </w:rPr>
        <w:t>特种设备制造许可证、特种设备设计许可证</w:t>
      </w:r>
      <w:r>
        <w:rPr>
          <w:rFonts w:hint="eastAsia" w:ascii="宋体" w:hAnsi="宋体" w:eastAsia="宋体" w:cs="宋体"/>
          <w:color w:val="auto"/>
          <w:kern w:val="0"/>
          <w:sz w:val="24"/>
          <w:szCs w:val="24"/>
          <w:lang w:eastAsia="zh-CN" w:bidi="ar"/>
        </w:rPr>
        <w:t>复印件加盖公章。</w:t>
      </w:r>
    </w:p>
    <w:p>
      <w:pPr>
        <w:spacing w:line="440" w:lineRule="exact"/>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val="en-US" w:eastAsia="zh-CN"/>
        </w:rPr>
        <w:t>7</w:t>
      </w:r>
      <w:r>
        <w:rPr>
          <w:rFonts w:hint="eastAsia" w:ascii="宋体" w:hAnsi="宋体" w:eastAsia="宋体" w:cs="宋体"/>
          <w:color w:val="auto"/>
          <w:spacing w:val="-1"/>
          <w:sz w:val="24"/>
          <w:szCs w:val="24"/>
        </w:rPr>
        <w:t xml:space="preserve">未尽事宜，遵照国家相关规定执行。 </w:t>
      </w:r>
    </w:p>
    <w:p>
      <w:pPr>
        <w:spacing w:line="440" w:lineRule="exact"/>
        <w:ind w:firstLine="466" w:firstLineChars="196"/>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根据财库{2016}125号文，查询渠道：“信用中国”网站（www.creditchina.gov.cn）和“信用山东”（www. creditsd.gov.cn）及“中国政府采购网”（www.ccgp.gov.cn），对列入失信被执行人、重大税收违法案件当事人名单，政府采购严重违法失信行为记录名单的取消其</w:t>
      </w:r>
      <w:r>
        <w:rPr>
          <w:rFonts w:hint="eastAsia" w:ascii="宋体" w:hAnsi="宋体" w:eastAsia="宋体" w:cs="宋体"/>
          <w:color w:val="auto"/>
          <w:spacing w:val="-1"/>
          <w:sz w:val="24"/>
          <w:szCs w:val="24"/>
          <w:lang w:eastAsia="zh-CN"/>
        </w:rPr>
        <w:t>报价</w:t>
      </w:r>
      <w:r>
        <w:rPr>
          <w:rFonts w:hint="eastAsia" w:ascii="宋体" w:hAnsi="宋体" w:eastAsia="宋体" w:cs="宋体"/>
          <w:color w:val="auto"/>
          <w:spacing w:val="-1"/>
          <w:sz w:val="24"/>
          <w:szCs w:val="24"/>
        </w:rPr>
        <w:t>资格。</w:t>
      </w:r>
    </w:p>
    <w:p>
      <w:pPr>
        <w:spacing w:line="440" w:lineRule="exact"/>
        <w:ind w:firstLine="238" w:firstLineChars="1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八、获取磋商文件的时间期限、地点、方式及售价：</w:t>
      </w:r>
    </w:p>
    <w:p>
      <w:pPr>
        <w:pStyle w:val="15"/>
        <w:spacing w:line="440" w:lineRule="exact"/>
        <w:ind w:left="390"/>
        <w:rPr>
          <w:rFonts w:hint="default" w:ascii="宋体" w:hAnsi="宋体" w:eastAsia="宋体" w:cs="宋体"/>
          <w:color w:val="auto"/>
          <w:spacing w:val="-1"/>
          <w:sz w:val="24"/>
          <w:szCs w:val="24"/>
          <w:lang w:val="en-US"/>
        </w:rPr>
      </w:pPr>
      <w:r>
        <w:rPr>
          <w:rFonts w:hint="eastAsia" w:ascii="宋体" w:hAnsi="宋体" w:eastAsia="宋体" w:cs="宋体"/>
          <w:color w:val="auto"/>
          <w:spacing w:val="-1"/>
          <w:sz w:val="24"/>
          <w:szCs w:val="24"/>
        </w:rPr>
        <w:t>8.1凡有意参加的供应商，请于20</w:t>
      </w:r>
      <w:r>
        <w:rPr>
          <w:rFonts w:hint="eastAsia" w:ascii="宋体" w:hAnsi="宋体" w:eastAsia="宋体" w:cs="宋体"/>
          <w:color w:val="auto"/>
          <w:spacing w:val="-1"/>
          <w:sz w:val="24"/>
          <w:szCs w:val="24"/>
          <w:lang w:val="en-US" w:eastAsia="zh-CN"/>
        </w:rPr>
        <w:t>20</w:t>
      </w:r>
      <w:r>
        <w:rPr>
          <w:rFonts w:hint="eastAsia" w:ascii="宋体" w:hAnsi="宋体" w:eastAsia="宋体" w:cs="宋体"/>
          <w:color w:val="auto"/>
          <w:spacing w:val="-1"/>
          <w:sz w:val="24"/>
          <w:szCs w:val="24"/>
        </w:rPr>
        <w:t>年</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13</w:t>
      </w:r>
      <w:r>
        <w:rPr>
          <w:rFonts w:hint="eastAsia" w:ascii="宋体" w:hAnsi="宋体" w:eastAsia="宋体" w:cs="宋体"/>
          <w:color w:val="auto"/>
          <w:spacing w:val="-1"/>
          <w:sz w:val="24"/>
          <w:szCs w:val="24"/>
        </w:rPr>
        <w:t>日至20</w:t>
      </w:r>
      <w:r>
        <w:rPr>
          <w:rFonts w:hint="eastAsia" w:ascii="宋体" w:hAnsi="宋体" w:eastAsia="宋体" w:cs="宋体"/>
          <w:color w:val="auto"/>
          <w:spacing w:val="-1"/>
          <w:sz w:val="24"/>
          <w:szCs w:val="24"/>
          <w:lang w:val="en-US" w:eastAsia="zh-CN"/>
        </w:rPr>
        <w:t>20</w:t>
      </w:r>
      <w:r>
        <w:rPr>
          <w:rFonts w:hint="eastAsia" w:ascii="宋体" w:hAnsi="宋体" w:eastAsia="宋体" w:cs="宋体"/>
          <w:color w:val="auto"/>
          <w:spacing w:val="-1"/>
          <w:sz w:val="24"/>
          <w:szCs w:val="24"/>
        </w:rPr>
        <w:t>年</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20</w:t>
      </w:r>
      <w:r>
        <w:rPr>
          <w:rFonts w:hint="eastAsia" w:ascii="宋体" w:hAnsi="宋体" w:eastAsia="宋体" w:cs="宋体"/>
          <w:color w:val="auto"/>
          <w:spacing w:val="-1"/>
          <w:sz w:val="24"/>
          <w:szCs w:val="24"/>
        </w:rPr>
        <w:t>日（节假日除外），每日上午 9:30 时至11：30 时，下午 13:30 时至 16：30 时（北京时间，下同），持下列资料到山东齐信招标有限公司（</w:t>
      </w:r>
      <w:r>
        <w:rPr>
          <w:rFonts w:hint="eastAsia" w:ascii="宋体" w:hAnsi="宋体" w:eastAsia="宋体" w:cs="宋体"/>
          <w:color w:val="auto"/>
          <w:spacing w:val="-1"/>
          <w:sz w:val="24"/>
          <w:szCs w:val="24"/>
          <w:lang w:eastAsia="zh-CN"/>
        </w:rPr>
        <w:t>济南市市中区九曲路中海国际公馆三号楼一层112室</w:t>
      </w:r>
      <w:r>
        <w:rPr>
          <w:rFonts w:hint="eastAsia" w:ascii="宋体" w:hAnsi="宋体" w:eastAsia="宋体" w:cs="宋体"/>
          <w:color w:val="auto"/>
          <w:spacing w:val="-1"/>
          <w:sz w:val="24"/>
          <w:szCs w:val="24"/>
        </w:rPr>
        <w:t>）报名并购买磋商文件（报名审核不代表资格审查的最终通过或合格）</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rPr>
        <w:t>（1）营业执照副本；（2）法定代表人证书或法人授权委托书、法定代表人或授权代表身份证；</w:t>
      </w:r>
      <w:r>
        <w:rPr>
          <w:rFonts w:hint="eastAsia" w:ascii="宋体"/>
          <w:color w:val="auto"/>
          <w:sz w:val="24"/>
        </w:rPr>
        <w:t>（3）</w:t>
      </w:r>
      <w:r>
        <w:rPr>
          <w:rFonts w:hint="eastAsia" w:ascii="宋体" w:hAnsi="宋体"/>
          <w:color w:val="auto"/>
          <w:sz w:val="24"/>
          <w:lang w:eastAsia="zh-CN"/>
        </w:rPr>
        <w:t>报价</w:t>
      </w:r>
      <w:r>
        <w:rPr>
          <w:rFonts w:hint="eastAsia" w:ascii="宋体" w:hAnsi="宋体"/>
          <w:color w:val="auto"/>
          <w:sz w:val="24"/>
        </w:rPr>
        <w:t>产品为临床医疗器械的提供医疗器械注册证或医疗器械备案凭证以及医疗器械经营企业许可证（代理商提供）或医疗器械生产企业许可证（制造商提供）复印件加盖公章</w:t>
      </w:r>
      <w:r>
        <w:rPr>
          <w:rFonts w:hint="eastAsia" w:ascii="宋体" w:hAnsi="宋体"/>
          <w:color w:val="auto"/>
          <w:sz w:val="24"/>
          <w:lang w:eastAsia="zh-CN"/>
        </w:rPr>
        <w:t>。（</w:t>
      </w:r>
      <w:r>
        <w:rPr>
          <w:rFonts w:hint="eastAsia" w:ascii="宋体" w:hAnsi="宋体"/>
          <w:color w:val="auto"/>
          <w:sz w:val="24"/>
          <w:lang w:val="en-US" w:eastAsia="zh-CN"/>
        </w:rPr>
        <w:t>4</w:t>
      </w:r>
      <w:r>
        <w:rPr>
          <w:rFonts w:hint="eastAsia" w:ascii="宋体" w:hAnsi="宋体"/>
          <w:color w:val="auto"/>
          <w:sz w:val="24"/>
          <w:lang w:eastAsia="zh-CN"/>
        </w:rPr>
        <w:t>）</w:t>
      </w:r>
      <w:r>
        <w:rPr>
          <w:rFonts w:hint="eastAsia" w:ascii="宋体" w:hAnsi="宋体" w:eastAsia="宋体" w:cs="宋体"/>
          <w:color w:val="auto"/>
          <w:spacing w:val="-1"/>
          <w:sz w:val="24"/>
          <w:szCs w:val="24"/>
          <w:lang w:val="en-US" w:eastAsia="zh-CN"/>
        </w:rPr>
        <w:t>包1需提供</w:t>
      </w:r>
      <w:r>
        <w:rPr>
          <w:rFonts w:hint="eastAsia" w:ascii="宋体" w:hAnsi="宋体" w:eastAsia="宋体" w:cs="宋体"/>
          <w:color w:val="auto"/>
          <w:kern w:val="0"/>
          <w:sz w:val="24"/>
          <w:szCs w:val="24"/>
          <w:lang w:bidi="ar"/>
        </w:rPr>
        <w:t>特种设备制造许可证、特种设备设计许可证</w:t>
      </w:r>
      <w:r>
        <w:rPr>
          <w:rFonts w:hint="eastAsia" w:ascii="宋体" w:hAnsi="宋体" w:eastAsia="宋体" w:cs="宋体"/>
          <w:color w:val="auto"/>
          <w:kern w:val="0"/>
          <w:sz w:val="24"/>
          <w:szCs w:val="24"/>
          <w:lang w:eastAsia="zh-CN" w:bidi="ar"/>
        </w:rPr>
        <w:t>的复印件加盖公章。</w:t>
      </w:r>
    </w:p>
    <w:p>
      <w:pPr>
        <w:spacing w:line="440" w:lineRule="exact"/>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上述资料需带原件及加盖公章复印件1套，简单装订。</w:t>
      </w:r>
    </w:p>
    <w:p>
      <w:pPr>
        <w:spacing w:line="440" w:lineRule="exact"/>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8.2磋商文件工本费：300元/本，磋商文件售后不退。</w:t>
      </w:r>
    </w:p>
    <w:p>
      <w:pPr>
        <w:numPr>
          <w:ilvl w:val="0"/>
          <w:numId w:val="1"/>
        </w:numPr>
        <w:spacing w:line="440" w:lineRule="exact"/>
        <w:ind w:firstLine="595" w:firstLineChars="25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磋商公告期限：20</w:t>
      </w:r>
      <w:r>
        <w:rPr>
          <w:rFonts w:hint="eastAsia" w:ascii="宋体" w:hAnsi="宋体" w:eastAsia="宋体" w:cs="宋体"/>
          <w:color w:val="auto"/>
          <w:spacing w:val="-1"/>
          <w:sz w:val="24"/>
          <w:szCs w:val="24"/>
          <w:lang w:val="en-US" w:eastAsia="zh-CN"/>
        </w:rPr>
        <w:t>20</w:t>
      </w:r>
      <w:r>
        <w:rPr>
          <w:rFonts w:hint="eastAsia" w:ascii="宋体" w:hAnsi="宋体" w:eastAsia="宋体" w:cs="宋体"/>
          <w:color w:val="auto"/>
          <w:spacing w:val="-1"/>
          <w:sz w:val="24"/>
          <w:szCs w:val="24"/>
        </w:rPr>
        <w:t>年</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13</w:t>
      </w:r>
      <w:r>
        <w:rPr>
          <w:rFonts w:hint="eastAsia" w:ascii="宋体" w:hAnsi="宋体" w:eastAsia="宋体" w:cs="宋体"/>
          <w:color w:val="auto"/>
          <w:spacing w:val="-1"/>
          <w:sz w:val="24"/>
          <w:szCs w:val="24"/>
        </w:rPr>
        <w:t>日至20</w:t>
      </w:r>
      <w:r>
        <w:rPr>
          <w:rFonts w:hint="eastAsia" w:ascii="宋体" w:hAnsi="宋体" w:eastAsia="宋体" w:cs="宋体"/>
          <w:color w:val="auto"/>
          <w:spacing w:val="-1"/>
          <w:sz w:val="24"/>
          <w:szCs w:val="24"/>
          <w:lang w:val="en-US" w:eastAsia="zh-CN"/>
        </w:rPr>
        <w:t>20</w:t>
      </w:r>
      <w:r>
        <w:rPr>
          <w:rFonts w:hint="eastAsia" w:ascii="宋体" w:hAnsi="宋体" w:eastAsia="宋体" w:cs="宋体"/>
          <w:color w:val="auto"/>
          <w:spacing w:val="-1"/>
          <w:sz w:val="24"/>
          <w:szCs w:val="24"/>
        </w:rPr>
        <w:t>年</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20</w:t>
      </w:r>
      <w:r>
        <w:rPr>
          <w:rFonts w:hint="eastAsia" w:ascii="宋体" w:hAnsi="宋体" w:eastAsia="宋体" w:cs="宋体"/>
          <w:color w:val="auto"/>
          <w:spacing w:val="-1"/>
          <w:sz w:val="24"/>
          <w:szCs w:val="24"/>
        </w:rPr>
        <w:t>日。(节假日除外)</w:t>
      </w:r>
    </w:p>
    <w:p>
      <w:pPr>
        <w:numPr>
          <w:ilvl w:val="0"/>
          <w:numId w:val="1"/>
        </w:numPr>
        <w:spacing w:line="440" w:lineRule="exact"/>
        <w:ind w:firstLine="595" w:firstLineChars="25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报价文件递交截止时间及开标时间：</w:t>
      </w:r>
    </w:p>
    <w:p>
      <w:pPr>
        <w:spacing w:line="440" w:lineRule="exact"/>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10.1报价文件递交截止时间及开标时间：2019年</w:t>
      </w:r>
      <w:r>
        <w:rPr>
          <w:rFonts w:hint="eastAsia" w:ascii="宋体" w:hAnsi="宋体" w:eastAsia="宋体" w:cs="宋体"/>
          <w:color w:val="auto"/>
          <w:spacing w:val="-1"/>
          <w:sz w:val="24"/>
          <w:szCs w:val="24"/>
          <w:lang w:val="en-US" w:eastAsia="zh-CN"/>
        </w:rPr>
        <w:t>4</w:t>
      </w:r>
      <w:r>
        <w:rPr>
          <w:rFonts w:hint="eastAsia" w:ascii="宋体" w:hAnsi="宋体" w:eastAsia="宋体" w:cs="宋体"/>
          <w:color w:val="auto"/>
          <w:spacing w:val="-1"/>
          <w:sz w:val="24"/>
          <w:szCs w:val="24"/>
        </w:rPr>
        <w:t>月</w:t>
      </w:r>
      <w:r>
        <w:rPr>
          <w:rFonts w:hint="eastAsia" w:ascii="宋体" w:hAnsi="宋体" w:eastAsia="宋体" w:cs="宋体"/>
          <w:color w:val="auto"/>
          <w:spacing w:val="-1"/>
          <w:sz w:val="24"/>
          <w:szCs w:val="24"/>
          <w:lang w:val="en-US" w:eastAsia="zh-CN"/>
        </w:rPr>
        <w:t>29日</w:t>
      </w:r>
      <w:r>
        <w:rPr>
          <w:rFonts w:hint="eastAsia" w:ascii="宋体" w:hAnsi="宋体" w:eastAsia="宋体" w:cs="宋体"/>
          <w:color w:val="auto"/>
          <w:spacing w:val="-1"/>
          <w:sz w:val="24"/>
          <w:szCs w:val="24"/>
        </w:rPr>
        <w:t>9:00时（北京时间）；</w:t>
      </w:r>
    </w:p>
    <w:p>
      <w:pPr>
        <w:spacing w:line="440" w:lineRule="exact"/>
        <w:ind w:firstLine="952" w:firstLineChars="4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报价文件递交地点及磋商会议地点：山东大学第二医院办公楼五楼会议室（地址：济南市天桥区北园大街247号）根据情况随时调整；</w:t>
      </w:r>
    </w:p>
    <w:p>
      <w:pPr>
        <w:spacing w:line="440" w:lineRule="exact"/>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10.2逾期送达的或者未送达指定地点的报价文件，采购人不予受理。</w:t>
      </w:r>
    </w:p>
    <w:p>
      <w:pPr>
        <w:spacing w:line="440" w:lineRule="exact"/>
        <w:ind w:firstLine="476" w:firstLineChars="2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十一、发布磋商公告的媒介</w:t>
      </w:r>
    </w:p>
    <w:p>
      <w:pPr>
        <w:spacing w:line="440" w:lineRule="exact"/>
        <w:ind w:firstLine="41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本次磋商公告在《中国政府采购网》、《中国招标投标公共服务平台》、《山东大学第二医院官网》同时发布。</w:t>
      </w:r>
    </w:p>
    <w:p>
      <w:pPr>
        <w:pStyle w:val="22"/>
        <w:spacing w:line="480" w:lineRule="exact"/>
        <w:ind w:firstLine="357" w:firstLineChars="150"/>
        <w:rPr>
          <w:rFonts w:hint="eastAsia" w:ascii="宋体" w:hAnsi="宋体" w:eastAsia="宋体" w:cs="宋体"/>
          <w:color w:val="auto"/>
          <w:spacing w:val="-1"/>
          <w:sz w:val="24"/>
          <w:szCs w:val="24"/>
          <w:lang w:eastAsia="en-US"/>
        </w:rPr>
      </w:pPr>
      <w:r>
        <w:rPr>
          <w:rFonts w:hint="eastAsia" w:ascii="宋体" w:hAnsi="宋体" w:eastAsia="宋体" w:cs="宋体"/>
          <w:color w:val="auto"/>
          <w:spacing w:val="-1"/>
          <w:sz w:val="24"/>
          <w:szCs w:val="24"/>
          <w:lang w:eastAsia="en-US"/>
        </w:rPr>
        <w:t>十二、联系方式</w:t>
      </w:r>
    </w:p>
    <w:p>
      <w:pPr>
        <w:spacing w:line="440" w:lineRule="exact"/>
        <w:ind w:firstLine="41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1、采购代理机构：山东齐信招标有限公司</w:t>
      </w:r>
    </w:p>
    <w:p>
      <w:pPr>
        <w:spacing w:line="440" w:lineRule="exact"/>
        <w:ind w:firstLine="410"/>
        <w:rPr>
          <w:rFonts w:hint="eastAsia" w:ascii="宋体" w:hAnsi="宋体" w:eastAsia="宋体" w:cs="宋体"/>
          <w:color w:val="auto"/>
          <w:spacing w:val="-1"/>
          <w:sz w:val="24"/>
          <w:szCs w:val="24"/>
          <w:lang w:eastAsia="zh-CN"/>
        </w:rPr>
      </w:pPr>
      <w:r>
        <w:rPr>
          <w:rFonts w:hint="eastAsia" w:ascii="宋体" w:hAnsi="宋体" w:eastAsia="宋体" w:cs="宋体"/>
          <w:color w:val="auto"/>
          <w:spacing w:val="-1"/>
          <w:sz w:val="24"/>
          <w:szCs w:val="24"/>
        </w:rPr>
        <w:t>地  址：</w:t>
      </w:r>
      <w:r>
        <w:rPr>
          <w:rFonts w:hint="eastAsia" w:ascii="宋体" w:hAnsi="宋体" w:eastAsia="宋体" w:cs="宋体"/>
          <w:color w:val="auto"/>
          <w:spacing w:val="-1"/>
          <w:sz w:val="24"/>
          <w:szCs w:val="24"/>
          <w:lang w:eastAsia="zh-CN"/>
        </w:rPr>
        <w:t>济南市市中区九曲路中海国际公馆三号楼一层112室</w:t>
      </w:r>
    </w:p>
    <w:p>
      <w:pPr>
        <w:spacing w:line="440" w:lineRule="exact"/>
        <w:ind w:firstLine="41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联系人：杨工      联系电话：0531-88259318</w:t>
      </w:r>
    </w:p>
    <w:p>
      <w:pPr>
        <w:spacing w:line="440" w:lineRule="exact"/>
        <w:ind w:firstLine="238" w:firstLineChars="10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 E-mail：qxjnfgs@163.com</w:t>
      </w:r>
    </w:p>
    <w:p>
      <w:pPr>
        <w:spacing w:line="440" w:lineRule="exact"/>
        <w:ind w:firstLine="41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2、采购人：山东大学第二医院</w:t>
      </w:r>
    </w:p>
    <w:p>
      <w:pPr>
        <w:spacing w:line="440" w:lineRule="exact"/>
        <w:ind w:firstLine="410"/>
        <w:rPr>
          <w:rFonts w:hint="eastAsia" w:ascii="宋体" w:hAnsi="宋体" w:eastAsia="宋体" w:cs="宋体"/>
          <w:color w:val="auto"/>
          <w:spacing w:val="-1"/>
          <w:sz w:val="24"/>
          <w:szCs w:val="24"/>
        </w:rPr>
      </w:pPr>
      <w:r>
        <w:rPr>
          <w:rFonts w:hint="eastAsia" w:ascii="宋体" w:hAnsi="宋体" w:eastAsia="宋体" w:cs="宋体"/>
          <w:color w:val="auto"/>
          <w:spacing w:val="-1"/>
          <w:sz w:val="24"/>
          <w:szCs w:val="24"/>
        </w:rPr>
        <w:t xml:space="preserve"> 地  址：济南市天桥区北园</w:t>
      </w:r>
      <w:r>
        <w:rPr>
          <w:rFonts w:hint="eastAsia" w:ascii="宋体" w:hAnsi="宋体" w:eastAsia="宋体" w:cs="宋体"/>
          <w:color w:val="auto"/>
          <w:spacing w:val="-1"/>
          <w:sz w:val="24"/>
          <w:szCs w:val="24"/>
          <w:lang w:eastAsia="zh-CN"/>
        </w:rPr>
        <w:t>大街</w:t>
      </w:r>
      <w:r>
        <w:rPr>
          <w:rFonts w:hint="eastAsia" w:ascii="宋体" w:hAnsi="宋体" w:eastAsia="宋体" w:cs="宋体"/>
          <w:color w:val="auto"/>
          <w:spacing w:val="-1"/>
          <w:sz w:val="24"/>
          <w:szCs w:val="24"/>
        </w:rPr>
        <w:t>247号     联系电话：0531-85875076</w:t>
      </w:r>
    </w:p>
    <w:p>
      <w:pPr>
        <w:pStyle w:val="12"/>
        <w:tabs>
          <w:tab w:val="left" w:pos="1879"/>
        </w:tabs>
        <w:spacing w:line="460" w:lineRule="exact"/>
        <w:ind w:right="449"/>
        <w:jc w:val="center"/>
        <w:rPr>
          <w:rFonts w:hint="eastAsia" w:asciiTheme="majorEastAsia" w:hAnsiTheme="majorEastAsia" w:eastAsiaTheme="majorEastAsia" w:cstheme="majorEastAsia"/>
          <w:b/>
          <w:bCs/>
          <w:color w:val="auto"/>
          <w:spacing w:val="-1"/>
          <w:sz w:val="40"/>
          <w:szCs w:val="40"/>
        </w:rPr>
      </w:pPr>
      <w:bookmarkStart w:id="1" w:name="_bookmark1"/>
      <w:bookmarkEnd w:id="1"/>
      <w:r>
        <w:rPr>
          <w:rFonts w:hint="eastAsia" w:asciiTheme="majorEastAsia" w:hAnsiTheme="majorEastAsia" w:eastAsiaTheme="majorEastAsia" w:cstheme="majorEastAsia"/>
          <w:b/>
          <w:bCs/>
          <w:color w:val="auto"/>
          <w:spacing w:val="-1"/>
          <w:sz w:val="40"/>
          <w:szCs w:val="40"/>
        </w:rPr>
        <w:t>第二部分</w:t>
      </w:r>
      <w:r>
        <w:rPr>
          <w:rFonts w:hint="eastAsia" w:asciiTheme="majorEastAsia" w:hAnsiTheme="majorEastAsia" w:eastAsiaTheme="majorEastAsia" w:cstheme="majorEastAsia"/>
          <w:b/>
          <w:bCs/>
          <w:color w:val="auto"/>
          <w:spacing w:val="-1"/>
          <w:sz w:val="40"/>
          <w:szCs w:val="40"/>
        </w:rPr>
        <w:tab/>
      </w:r>
      <w:r>
        <w:rPr>
          <w:rFonts w:hint="eastAsia" w:asciiTheme="majorEastAsia" w:hAnsiTheme="majorEastAsia" w:eastAsiaTheme="majorEastAsia" w:cstheme="majorEastAsia"/>
          <w:b/>
          <w:bCs/>
          <w:color w:val="auto"/>
          <w:spacing w:val="-1"/>
          <w:sz w:val="40"/>
          <w:szCs w:val="40"/>
        </w:rPr>
        <w:t>供应商须知</w:t>
      </w:r>
    </w:p>
    <w:p>
      <w:pPr>
        <w:spacing w:before="4"/>
        <w:rPr>
          <w:rFonts w:hint="eastAsia" w:asciiTheme="majorEastAsia" w:hAnsiTheme="majorEastAsia" w:eastAsiaTheme="majorEastAsia" w:cstheme="majorEastAsia"/>
          <w:color w:val="auto"/>
          <w:spacing w:val="-1"/>
          <w:sz w:val="24"/>
          <w:szCs w:val="24"/>
        </w:rPr>
      </w:pPr>
    </w:p>
    <w:p>
      <w:pPr>
        <w:pStyle w:val="13"/>
        <w:ind w:left="0" w:right="450"/>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前 附 表</w:t>
      </w:r>
    </w:p>
    <w:p>
      <w:pPr>
        <w:spacing w:before="10"/>
        <w:rPr>
          <w:rFonts w:hint="eastAsia" w:asciiTheme="majorEastAsia" w:hAnsiTheme="majorEastAsia" w:eastAsiaTheme="majorEastAsia" w:cstheme="majorEastAsia"/>
          <w:color w:val="auto"/>
          <w:spacing w:val="-1"/>
          <w:sz w:val="24"/>
          <w:szCs w:val="24"/>
        </w:rPr>
      </w:pPr>
    </w:p>
    <w:tbl>
      <w:tblPr>
        <w:tblStyle w:val="9"/>
        <w:tblW w:w="9610" w:type="dxa"/>
        <w:tblInd w:w="101" w:type="dxa"/>
        <w:tblLayout w:type="fixed"/>
        <w:tblCellMar>
          <w:top w:w="0" w:type="dxa"/>
          <w:left w:w="0" w:type="dxa"/>
          <w:bottom w:w="0" w:type="dxa"/>
          <w:right w:w="0" w:type="dxa"/>
        </w:tblCellMar>
      </w:tblPr>
      <w:tblGrid>
        <w:gridCol w:w="898"/>
        <w:gridCol w:w="1791"/>
        <w:gridCol w:w="6921"/>
      </w:tblGrid>
      <w:tr>
        <w:tblPrEx>
          <w:tblCellMar>
            <w:top w:w="0" w:type="dxa"/>
            <w:left w:w="0" w:type="dxa"/>
            <w:bottom w:w="0" w:type="dxa"/>
            <w:right w:w="0" w:type="dxa"/>
          </w:tblCellMar>
        </w:tblPrEx>
        <w:trPr>
          <w:trHeight w:val="634" w:hRule="exact"/>
        </w:trPr>
        <w:tc>
          <w:tcPr>
            <w:tcW w:w="898" w:type="dxa"/>
            <w:tcBorders>
              <w:top w:val="single" w:color="000000" w:sz="4" w:space="0"/>
              <w:left w:val="single" w:color="000000" w:sz="4" w:space="0"/>
              <w:bottom w:val="single" w:color="000000" w:sz="4" w:space="0"/>
              <w:right w:val="single" w:color="000000" w:sz="4" w:space="0"/>
            </w:tcBorders>
          </w:tcPr>
          <w:p>
            <w:pPr>
              <w:pStyle w:val="16"/>
              <w:spacing w:before="85"/>
              <w:ind w:left="151"/>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序号</w:t>
            </w:r>
          </w:p>
        </w:tc>
        <w:tc>
          <w:tcPr>
            <w:tcW w:w="1791" w:type="dxa"/>
            <w:tcBorders>
              <w:top w:val="single" w:color="000000" w:sz="4" w:space="0"/>
              <w:left w:val="single" w:color="000000" w:sz="4" w:space="0"/>
              <w:bottom w:val="single" w:color="000000" w:sz="4" w:space="0"/>
              <w:right w:val="single" w:color="000000" w:sz="4" w:space="0"/>
            </w:tcBorders>
          </w:tcPr>
          <w:p>
            <w:pPr>
              <w:pStyle w:val="16"/>
              <w:spacing w:before="119"/>
              <w:ind w:left="4"/>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内容</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85"/>
              <w:ind w:right="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说明与要求</w:t>
            </w:r>
          </w:p>
        </w:tc>
      </w:tr>
      <w:tr>
        <w:tblPrEx>
          <w:tblCellMar>
            <w:top w:w="0" w:type="dxa"/>
            <w:left w:w="0" w:type="dxa"/>
            <w:bottom w:w="0" w:type="dxa"/>
            <w:right w:w="0" w:type="dxa"/>
          </w:tblCellMar>
        </w:tblPrEx>
        <w:trPr>
          <w:trHeight w:val="3435" w:hRule="exact"/>
        </w:trPr>
        <w:tc>
          <w:tcPr>
            <w:tcW w:w="898" w:type="dxa"/>
            <w:tcBorders>
              <w:top w:val="single" w:color="000000" w:sz="4" w:space="0"/>
              <w:left w:val="single" w:color="000000" w:sz="4" w:space="0"/>
              <w:bottom w:val="single" w:color="000000" w:sz="4" w:space="0"/>
              <w:right w:val="single" w:color="000000" w:sz="4" w:space="0"/>
            </w:tcBorders>
          </w:tcPr>
          <w:p>
            <w:pPr>
              <w:pStyle w:val="16"/>
              <w:rPr>
                <w:rFonts w:hint="eastAsia" w:asciiTheme="majorEastAsia" w:hAnsiTheme="majorEastAsia" w:eastAsiaTheme="majorEastAsia" w:cstheme="majorEastAsia"/>
                <w:color w:val="auto"/>
                <w:spacing w:val="-1"/>
                <w:sz w:val="24"/>
                <w:szCs w:val="24"/>
              </w:rPr>
            </w:pPr>
          </w:p>
          <w:p>
            <w:pPr>
              <w:pStyle w:val="16"/>
              <w:spacing w:before="2"/>
              <w:rPr>
                <w:rFonts w:hint="eastAsia" w:asciiTheme="majorEastAsia" w:hAnsiTheme="majorEastAsia" w:eastAsiaTheme="majorEastAsia" w:cstheme="majorEastAsia"/>
                <w:color w:val="auto"/>
                <w:spacing w:val="-1"/>
                <w:sz w:val="24"/>
                <w:szCs w:val="24"/>
              </w:rPr>
            </w:pPr>
          </w:p>
          <w:p>
            <w:pPr>
              <w:pStyle w:val="16"/>
              <w:spacing w:before="2"/>
              <w:rPr>
                <w:rFonts w:hint="eastAsia" w:asciiTheme="majorEastAsia" w:hAnsiTheme="majorEastAsia" w:eastAsiaTheme="majorEastAsia" w:cstheme="majorEastAsia"/>
                <w:color w:val="auto"/>
                <w:spacing w:val="-1"/>
                <w:sz w:val="24"/>
                <w:szCs w:val="24"/>
              </w:rPr>
            </w:pPr>
          </w:p>
          <w:p>
            <w:pPr>
              <w:pStyle w:val="16"/>
              <w:ind w:right="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1</w:t>
            </w:r>
          </w:p>
        </w:tc>
        <w:tc>
          <w:tcPr>
            <w:tcW w:w="1791" w:type="dxa"/>
            <w:tcBorders>
              <w:top w:val="single" w:color="000000" w:sz="4" w:space="0"/>
              <w:left w:val="single" w:color="000000" w:sz="4" w:space="0"/>
              <w:bottom w:val="single" w:color="000000" w:sz="4" w:space="0"/>
              <w:right w:val="single" w:color="000000" w:sz="4" w:space="0"/>
            </w:tcBorders>
          </w:tcPr>
          <w:p>
            <w:pPr>
              <w:pStyle w:val="16"/>
              <w:rPr>
                <w:rFonts w:hint="eastAsia" w:asciiTheme="majorEastAsia" w:hAnsiTheme="majorEastAsia" w:eastAsiaTheme="majorEastAsia" w:cstheme="majorEastAsia"/>
                <w:color w:val="auto"/>
                <w:spacing w:val="-1"/>
                <w:sz w:val="24"/>
                <w:szCs w:val="24"/>
              </w:rPr>
            </w:pPr>
          </w:p>
          <w:p>
            <w:pPr>
              <w:pStyle w:val="16"/>
              <w:spacing w:before="9"/>
              <w:rPr>
                <w:rFonts w:hint="eastAsia" w:asciiTheme="majorEastAsia" w:hAnsiTheme="majorEastAsia" w:eastAsiaTheme="majorEastAsia" w:cstheme="majorEastAsia"/>
                <w:color w:val="auto"/>
                <w:spacing w:val="-1"/>
                <w:sz w:val="24"/>
                <w:szCs w:val="24"/>
              </w:rPr>
            </w:pPr>
          </w:p>
          <w:p>
            <w:pPr>
              <w:pStyle w:val="16"/>
              <w:spacing w:before="9"/>
              <w:rPr>
                <w:rFonts w:hint="eastAsia" w:asciiTheme="majorEastAsia" w:hAnsiTheme="majorEastAsia" w:eastAsiaTheme="majorEastAsia" w:cstheme="majorEastAsia"/>
                <w:color w:val="auto"/>
                <w:spacing w:val="-1"/>
                <w:sz w:val="24"/>
                <w:szCs w:val="24"/>
              </w:rPr>
            </w:pPr>
          </w:p>
          <w:p>
            <w:pPr>
              <w:pStyle w:val="16"/>
              <w:ind w:left="307"/>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综合说明</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85" w:line="408" w:lineRule="auto"/>
              <w:ind w:right="255"/>
              <w:rPr>
                <w:rFonts w:hint="eastAsia" w:ascii="宋体" w:hAnsi="宋体" w:eastAsia="宋体" w:cs="宋体"/>
                <w:color w:val="auto"/>
                <w:spacing w:val="-1"/>
                <w:sz w:val="24"/>
                <w:szCs w:val="24"/>
                <w:lang w:eastAsia="zh-CN"/>
              </w:rPr>
            </w:pPr>
            <w:r>
              <w:rPr>
                <w:rFonts w:hint="eastAsia" w:asciiTheme="majorEastAsia" w:hAnsiTheme="majorEastAsia" w:eastAsiaTheme="majorEastAsia" w:cstheme="majorEastAsia"/>
                <w:color w:val="auto"/>
                <w:spacing w:val="-1"/>
                <w:sz w:val="24"/>
                <w:szCs w:val="24"/>
              </w:rPr>
              <w:t>项目名称</w:t>
            </w:r>
            <w:r>
              <w:rPr>
                <w:rFonts w:hint="eastAsia" w:ascii="宋体" w:hAnsi="宋体" w:eastAsia="宋体" w:cs="宋体"/>
                <w:color w:val="auto"/>
                <w:spacing w:val="-1"/>
                <w:sz w:val="24"/>
                <w:szCs w:val="24"/>
              </w:rPr>
              <w:t>：</w:t>
            </w:r>
            <w:r>
              <w:rPr>
                <w:rFonts w:hint="eastAsia" w:ascii="宋体" w:hAnsi="宋体" w:eastAsia="宋体" w:cs="宋体"/>
                <w:color w:val="auto"/>
                <w:spacing w:val="-1"/>
                <w:sz w:val="24"/>
                <w:szCs w:val="24"/>
                <w:lang w:eastAsia="zh-CN"/>
              </w:rPr>
              <w:t>山东大学第二医院医疗设备采购</w:t>
            </w:r>
          </w:p>
          <w:p>
            <w:pPr>
              <w:pStyle w:val="16"/>
              <w:spacing w:before="85" w:line="408" w:lineRule="auto"/>
              <w:ind w:right="255"/>
              <w:rPr>
                <w:rFonts w:hint="eastAsia" w:asciiTheme="majorEastAsia" w:hAnsiTheme="majorEastAsia" w:eastAsiaTheme="majorEastAsia" w:cstheme="majorEastAsia"/>
                <w:color w:val="auto"/>
                <w:spacing w:val="-1"/>
                <w:sz w:val="24"/>
                <w:szCs w:val="24"/>
              </w:rPr>
            </w:pPr>
            <w:r>
              <w:rPr>
                <w:rFonts w:hint="eastAsia" w:ascii="宋体" w:hAnsi="宋体" w:eastAsia="宋体" w:cs="宋体"/>
                <w:color w:val="auto"/>
                <w:spacing w:val="-1"/>
                <w:sz w:val="24"/>
                <w:szCs w:val="24"/>
              </w:rPr>
              <w:t>采购人地址：济南</w:t>
            </w:r>
            <w:r>
              <w:rPr>
                <w:rFonts w:hint="eastAsia" w:asciiTheme="majorEastAsia" w:hAnsiTheme="majorEastAsia" w:eastAsiaTheme="majorEastAsia" w:cstheme="majorEastAsia"/>
                <w:color w:val="auto"/>
                <w:spacing w:val="-1"/>
                <w:sz w:val="24"/>
                <w:szCs w:val="24"/>
              </w:rPr>
              <w:t>市天桥区北园</w:t>
            </w:r>
            <w:r>
              <w:rPr>
                <w:rFonts w:hint="eastAsia" w:asciiTheme="majorEastAsia" w:hAnsiTheme="majorEastAsia" w:eastAsiaTheme="majorEastAsia" w:cstheme="majorEastAsia"/>
                <w:color w:val="auto"/>
                <w:spacing w:val="-1"/>
                <w:sz w:val="24"/>
                <w:szCs w:val="24"/>
                <w:lang w:eastAsia="zh-CN"/>
              </w:rPr>
              <w:t>大街</w:t>
            </w:r>
            <w:r>
              <w:rPr>
                <w:rFonts w:hint="eastAsia" w:asciiTheme="majorEastAsia" w:hAnsiTheme="majorEastAsia" w:eastAsiaTheme="majorEastAsia" w:cstheme="majorEastAsia"/>
                <w:color w:val="auto"/>
                <w:spacing w:val="-1"/>
                <w:sz w:val="24"/>
                <w:szCs w:val="24"/>
              </w:rPr>
              <w:t>247号</w:t>
            </w:r>
          </w:p>
          <w:p>
            <w:pPr>
              <w:pStyle w:val="16"/>
              <w:spacing w:before="85" w:line="408" w:lineRule="auto"/>
              <w:ind w:right="25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采购范围：详见竞争性磋商文件第三部分</w:t>
            </w:r>
          </w:p>
          <w:p>
            <w:pPr>
              <w:pStyle w:val="16"/>
              <w:spacing w:before="85" w:line="408" w:lineRule="auto"/>
              <w:ind w:right="255"/>
              <w:rPr>
                <w:rFonts w:hint="eastAsia" w:asciiTheme="majorEastAsia" w:hAnsiTheme="majorEastAsia" w:eastAsiaTheme="majorEastAsia" w:cstheme="majorEastAsia"/>
                <w:color w:val="auto"/>
                <w:spacing w:val="-1"/>
                <w:sz w:val="24"/>
                <w:szCs w:val="24"/>
                <w:lang w:eastAsia="zh-CN"/>
              </w:rPr>
            </w:pPr>
            <w:r>
              <w:rPr>
                <w:rFonts w:hint="eastAsia" w:asciiTheme="majorEastAsia" w:hAnsiTheme="majorEastAsia" w:eastAsiaTheme="majorEastAsia" w:cstheme="majorEastAsia"/>
                <w:color w:val="auto"/>
                <w:spacing w:val="-1"/>
                <w:sz w:val="24"/>
                <w:szCs w:val="24"/>
              </w:rPr>
              <w:t>资金来源：</w:t>
            </w:r>
            <w:r>
              <w:rPr>
                <w:rFonts w:hint="eastAsia" w:asciiTheme="majorEastAsia" w:hAnsiTheme="majorEastAsia" w:eastAsiaTheme="majorEastAsia" w:cstheme="majorEastAsia"/>
                <w:color w:val="auto"/>
                <w:spacing w:val="-1"/>
                <w:sz w:val="24"/>
                <w:szCs w:val="24"/>
                <w:lang w:eastAsia="zh-CN"/>
              </w:rPr>
              <w:t>自筹资金</w:t>
            </w:r>
          </w:p>
          <w:p>
            <w:pPr>
              <w:pStyle w:val="16"/>
              <w:spacing w:before="85" w:line="408" w:lineRule="auto"/>
              <w:ind w:right="25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出资比例：100%</w:t>
            </w:r>
          </w:p>
          <w:p>
            <w:pPr>
              <w:pStyle w:val="16"/>
              <w:spacing w:before="85" w:line="408" w:lineRule="auto"/>
              <w:ind w:right="25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资金落实情况：已落实</w:t>
            </w:r>
          </w:p>
        </w:tc>
      </w:tr>
      <w:tr>
        <w:tblPrEx>
          <w:tblCellMar>
            <w:top w:w="0" w:type="dxa"/>
            <w:left w:w="0" w:type="dxa"/>
            <w:bottom w:w="0" w:type="dxa"/>
            <w:right w:w="0" w:type="dxa"/>
          </w:tblCellMar>
        </w:tblPrEx>
        <w:trPr>
          <w:trHeight w:val="636" w:hRule="exact"/>
        </w:trPr>
        <w:tc>
          <w:tcPr>
            <w:tcW w:w="898" w:type="dxa"/>
            <w:tcBorders>
              <w:top w:val="single" w:color="000000" w:sz="4" w:space="0"/>
              <w:left w:val="single" w:color="000000" w:sz="4" w:space="0"/>
              <w:bottom w:val="single" w:color="000000" w:sz="4" w:space="0"/>
              <w:right w:val="single" w:color="000000" w:sz="4" w:space="0"/>
            </w:tcBorders>
          </w:tcPr>
          <w:p>
            <w:pPr>
              <w:pStyle w:val="16"/>
              <w:spacing w:before="88"/>
              <w:ind w:right="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2</w:t>
            </w:r>
          </w:p>
        </w:tc>
        <w:tc>
          <w:tcPr>
            <w:tcW w:w="1791" w:type="dxa"/>
            <w:tcBorders>
              <w:top w:val="single" w:color="000000" w:sz="4" w:space="0"/>
              <w:left w:val="single" w:color="000000" w:sz="4" w:space="0"/>
              <w:bottom w:val="single" w:color="000000" w:sz="4" w:space="0"/>
              <w:right w:val="single" w:color="000000" w:sz="4" w:space="0"/>
            </w:tcBorders>
          </w:tcPr>
          <w:p>
            <w:pPr>
              <w:pStyle w:val="16"/>
              <w:spacing w:before="119"/>
              <w:ind w:left="307"/>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采购方式</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88"/>
              <w:ind w:left="10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竞争</w:t>
            </w:r>
            <w:r>
              <w:rPr>
                <w:rFonts w:hint="eastAsia" w:ascii="宋体" w:hAnsi="宋体" w:eastAsia="宋体" w:cs="宋体"/>
                <w:color w:val="auto"/>
                <w:spacing w:val="-1"/>
                <w:sz w:val="24"/>
                <w:szCs w:val="24"/>
              </w:rPr>
              <w:t>性磋商</w:t>
            </w:r>
          </w:p>
        </w:tc>
      </w:tr>
      <w:tr>
        <w:tblPrEx>
          <w:tblCellMar>
            <w:top w:w="0" w:type="dxa"/>
            <w:left w:w="0" w:type="dxa"/>
            <w:bottom w:w="0" w:type="dxa"/>
            <w:right w:w="0" w:type="dxa"/>
          </w:tblCellMar>
        </w:tblPrEx>
        <w:trPr>
          <w:trHeight w:val="958" w:hRule="exact"/>
        </w:trPr>
        <w:tc>
          <w:tcPr>
            <w:tcW w:w="898" w:type="dxa"/>
            <w:tcBorders>
              <w:top w:val="single" w:color="000000" w:sz="4" w:space="0"/>
              <w:left w:val="single" w:color="000000" w:sz="4" w:space="0"/>
              <w:bottom w:val="single" w:color="000000" w:sz="4" w:space="0"/>
              <w:right w:val="single" w:color="000000" w:sz="4" w:space="0"/>
            </w:tcBorders>
          </w:tcPr>
          <w:p>
            <w:pPr>
              <w:pStyle w:val="16"/>
              <w:spacing w:before="85"/>
              <w:ind w:right="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3</w:t>
            </w:r>
          </w:p>
        </w:tc>
        <w:tc>
          <w:tcPr>
            <w:tcW w:w="1791" w:type="dxa"/>
            <w:tcBorders>
              <w:top w:val="single" w:color="000000" w:sz="4" w:space="0"/>
              <w:left w:val="single" w:color="000000" w:sz="4" w:space="0"/>
              <w:bottom w:val="single" w:color="000000" w:sz="4" w:space="0"/>
              <w:right w:val="single" w:color="000000" w:sz="4" w:space="0"/>
            </w:tcBorders>
          </w:tcPr>
          <w:p>
            <w:pPr>
              <w:pStyle w:val="16"/>
              <w:spacing w:before="117"/>
              <w:ind w:left="307"/>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采购预算</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85"/>
              <w:ind w:left="105"/>
              <w:rPr>
                <w:rFonts w:hint="eastAsia" w:asciiTheme="majorEastAsia" w:hAnsiTheme="majorEastAsia" w:eastAsiaTheme="majorEastAsia" w:cstheme="majorEastAsia"/>
                <w:color w:val="auto"/>
                <w:spacing w:val="-1"/>
                <w:sz w:val="24"/>
                <w:szCs w:val="24"/>
                <w:lang w:val="en-US" w:eastAsia="zh-CN"/>
              </w:rPr>
            </w:pPr>
            <w:r>
              <w:rPr>
                <w:rFonts w:hint="eastAsia" w:asciiTheme="majorEastAsia" w:hAnsiTheme="majorEastAsia" w:eastAsiaTheme="majorEastAsia" w:cstheme="majorEastAsia"/>
                <w:color w:val="auto"/>
                <w:spacing w:val="-1"/>
                <w:sz w:val="24"/>
                <w:szCs w:val="24"/>
                <w:lang w:eastAsia="zh-CN"/>
              </w:rPr>
              <w:t>包</w:t>
            </w:r>
            <w:r>
              <w:rPr>
                <w:rFonts w:hint="eastAsia" w:asciiTheme="majorEastAsia" w:hAnsiTheme="majorEastAsia" w:eastAsiaTheme="majorEastAsia" w:cstheme="majorEastAsia"/>
                <w:color w:val="auto"/>
                <w:spacing w:val="-1"/>
                <w:sz w:val="24"/>
                <w:szCs w:val="24"/>
                <w:lang w:val="en-US" w:eastAsia="zh-CN"/>
              </w:rPr>
              <w:t>1:  18万元</w:t>
            </w:r>
          </w:p>
          <w:p>
            <w:pPr>
              <w:pStyle w:val="16"/>
              <w:spacing w:before="85"/>
              <w:ind w:left="105"/>
              <w:rPr>
                <w:rFonts w:hint="default" w:asciiTheme="majorEastAsia" w:hAnsiTheme="majorEastAsia" w:eastAsiaTheme="majorEastAsia" w:cstheme="majorEastAsia"/>
                <w:color w:val="auto"/>
                <w:spacing w:val="-1"/>
                <w:sz w:val="24"/>
                <w:szCs w:val="24"/>
                <w:lang w:val="en-US" w:eastAsia="zh-CN"/>
              </w:rPr>
            </w:pPr>
            <w:r>
              <w:rPr>
                <w:rFonts w:hint="eastAsia" w:asciiTheme="majorEastAsia" w:hAnsiTheme="majorEastAsia" w:eastAsiaTheme="majorEastAsia" w:cstheme="majorEastAsia"/>
                <w:color w:val="auto"/>
                <w:spacing w:val="-1"/>
                <w:sz w:val="24"/>
                <w:szCs w:val="24"/>
                <w:lang w:val="en-US" w:eastAsia="zh-CN"/>
              </w:rPr>
              <w:t>包2:  15万元</w:t>
            </w:r>
          </w:p>
        </w:tc>
      </w:tr>
      <w:tr>
        <w:tblPrEx>
          <w:tblCellMar>
            <w:top w:w="0" w:type="dxa"/>
            <w:left w:w="0" w:type="dxa"/>
            <w:bottom w:w="0" w:type="dxa"/>
            <w:right w:w="0" w:type="dxa"/>
          </w:tblCellMar>
        </w:tblPrEx>
        <w:trPr>
          <w:trHeight w:val="891" w:hRule="exact"/>
        </w:trPr>
        <w:tc>
          <w:tcPr>
            <w:tcW w:w="898" w:type="dxa"/>
            <w:tcBorders>
              <w:top w:val="single" w:color="000000" w:sz="4" w:space="0"/>
              <w:left w:val="single" w:color="000000" w:sz="4" w:space="0"/>
              <w:bottom w:val="single" w:color="000000" w:sz="4" w:space="0"/>
              <w:right w:val="single" w:color="000000" w:sz="4" w:space="0"/>
            </w:tcBorders>
          </w:tcPr>
          <w:p>
            <w:pPr>
              <w:pStyle w:val="16"/>
              <w:spacing w:before="213"/>
              <w:ind w:right="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4</w:t>
            </w:r>
          </w:p>
        </w:tc>
        <w:tc>
          <w:tcPr>
            <w:tcW w:w="1791" w:type="dxa"/>
            <w:tcBorders>
              <w:top w:val="single" w:color="000000" w:sz="4" w:space="0"/>
              <w:left w:val="single" w:color="000000" w:sz="4" w:space="0"/>
              <w:bottom w:val="single" w:color="000000" w:sz="4" w:space="0"/>
              <w:right w:val="single" w:color="000000" w:sz="4" w:space="0"/>
            </w:tcBorders>
          </w:tcPr>
          <w:p>
            <w:pPr>
              <w:pStyle w:val="16"/>
              <w:spacing w:before="25" w:line="288" w:lineRule="auto"/>
              <w:ind w:left="599" w:right="302" w:hanging="293"/>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资格审查 方式</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213"/>
              <w:ind w:left="10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资格后审</w:t>
            </w:r>
          </w:p>
        </w:tc>
      </w:tr>
      <w:tr>
        <w:tblPrEx>
          <w:tblCellMar>
            <w:top w:w="0" w:type="dxa"/>
            <w:left w:w="0" w:type="dxa"/>
            <w:bottom w:w="0" w:type="dxa"/>
            <w:right w:w="0" w:type="dxa"/>
          </w:tblCellMar>
        </w:tblPrEx>
        <w:trPr>
          <w:trHeight w:val="888" w:hRule="exact"/>
        </w:trPr>
        <w:tc>
          <w:tcPr>
            <w:tcW w:w="898" w:type="dxa"/>
            <w:tcBorders>
              <w:top w:val="single" w:color="000000" w:sz="4" w:space="0"/>
              <w:left w:val="single" w:color="000000" w:sz="4" w:space="0"/>
              <w:bottom w:val="single" w:color="000000" w:sz="4" w:space="0"/>
              <w:right w:val="single" w:color="000000" w:sz="4" w:space="0"/>
            </w:tcBorders>
          </w:tcPr>
          <w:p>
            <w:pPr>
              <w:pStyle w:val="16"/>
              <w:spacing w:before="213"/>
              <w:ind w:right="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5</w:t>
            </w:r>
          </w:p>
        </w:tc>
        <w:tc>
          <w:tcPr>
            <w:tcW w:w="1791" w:type="dxa"/>
            <w:tcBorders>
              <w:top w:val="single" w:color="000000" w:sz="4" w:space="0"/>
              <w:left w:val="single" w:color="000000" w:sz="4" w:space="0"/>
              <w:bottom w:val="single" w:color="000000" w:sz="4" w:space="0"/>
              <w:right w:val="single" w:color="000000" w:sz="4" w:space="0"/>
            </w:tcBorders>
          </w:tcPr>
          <w:p>
            <w:pPr>
              <w:pStyle w:val="16"/>
              <w:spacing w:before="25" w:line="288" w:lineRule="auto"/>
              <w:ind w:left="191" w:right="185" w:firstLine="139"/>
              <w:rPr>
                <w:rFonts w:hint="eastAsia" w:asciiTheme="majorEastAsia" w:hAnsiTheme="majorEastAsia" w:eastAsiaTheme="majorEastAsia" w:cstheme="majorEastAsia"/>
                <w:color w:val="auto"/>
                <w:spacing w:val="-1"/>
                <w:sz w:val="24"/>
                <w:szCs w:val="24"/>
                <w:lang w:eastAsia="zh-CN"/>
              </w:rPr>
            </w:pPr>
            <w:r>
              <w:rPr>
                <w:rFonts w:hint="eastAsia" w:asciiTheme="majorEastAsia" w:hAnsiTheme="majorEastAsia" w:eastAsiaTheme="majorEastAsia" w:cstheme="majorEastAsia"/>
                <w:color w:val="auto"/>
                <w:spacing w:val="-1"/>
                <w:sz w:val="24"/>
                <w:szCs w:val="24"/>
              </w:rPr>
              <w:t>是否接受 联合体</w:t>
            </w:r>
            <w:r>
              <w:rPr>
                <w:rFonts w:hint="eastAsia" w:asciiTheme="majorEastAsia" w:hAnsiTheme="majorEastAsia" w:eastAsiaTheme="majorEastAsia" w:cstheme="majorEastAsia"/>
                <w:color w:val="auto"/>
                <w:spacing w:val="-1"/>
                <w:sz w:val="24"/>
                <w:szCs w:val="24"/>
                <w:lang w:eastAsia="zh-CN"/>
              </w:rPr>
              <w:t>报价</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213"/>
              <w:ind w:left="10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不接受</w:t>
            </w:r>
          </w:p>
        </w:tc>
      </w:tr>
      <w:tr>
        <w:tblPrEx>
          <w:tblCellMar>
            <w:top w:w="0" w:type="dxa"/>
            <w:left w:w="0" w:type="dxa"/>
            <w:bottom w:w="0" w:type="dxa"/>
            <w:right w:w="0" w:type="dxa"/>
          </w:tblCellMar>
        </w:tblPrEx>
        <w:trPr>
          <w:trHeight w:val="636" w:hRule="exact"/>
        </w:trPr>
        <w:tc>
          <w:tcPr>
            <w:tcW w:w="898" w:type="dxa"/>
            <w:tcBorders>
              <w:top w:val="single" w:color="000000" w:sz="4" w:space="0"/>
              <w:left w:val="single" w:color="000000" w:sz="4" w:space="0"/>
              <w:bottom w:val="single" w:color="000000" w:sz="4" w:space="0"/>
              <w:right w:val="single" w:color="000000" w:sz="4" w:space="0"/>
            </w:tcBorders>
          </w:tcPr>
          <w:p>
            <w:pPr>
              <w:pStyle w:val="16"/>
              <w:spacing w:before="88"/>
              <w:ind w:right="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6</w:t>
            </w:r>
          </w:p>
        </w:tc>
        <w:tc>
          <w:tcPr>
            <w:tcW w:w="1791" w:type="dxa"/>
            <w:tcBorders>
              <w:top w:val="single" w:color="000000" w:sz="4" w:space="0"/>
              <w:left w:val="single" w:color="000000" w:sz="4" w:space="0"/>
              <w:bottom w:val="single" w:color="000000" w:sz="4" w:space="0"/>
              <w:right w:val="single" w:color="000000" w:sz="4" w:space="0"/>
            </w:tcBorders>
          </w:tcPr>
          <w:p>
            <w:pPr>
              <w:pStyle w:val="16"/>
              <w:spacing w:before="119"/>
              <w:ind w:left="191"/>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报价有效期</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88"/>
              <w:ind w:left="10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lang w:eastAsia="zh-CN"/>
              </w:rPr>
              <w:t>磋商</w:t>
            </w:r>
            <w:r>
              <w:rPr>
                <w:rFonts w:hint="eastAsia" w:asciiTheme="majorEastAsia" w:hAnsiTheme="majorEastAsia" w:eastAsiaTheme="majorEastAsia" w:cstheme="majorEastAsia"/>
                <w:color w:val="auto"/>
                <w:spacing w:val="-1"/>
                <w:sz w:val="24"/>
                <w:szCs w:val="24"/>
              </w:rPr>
              <w:t>后90日历天</w:t>
            </w:r>
          </w:p>
        </w:tc>
      </w:tr>
      <w:tr>
        <w:tblPrEx>
          <w:tblCellMar>
            <w:top w:w="0" w:type="dxa"/>
            <w:left w:w="0" w:type="dxa"/>
            <w:bottom w:w="0" w:type="dxa"/>
            <w:right w:w="0" w:type="dxa"/>
          </w:tblCellMar>
        </w:tblPrEx>
        <w:trPr>
          <w:trHeight w:val="634" w:hRule="exact"/>
        </w:trPr>
        <w:tc>
          <w:tcPr>
            <w:tcW w:w="898" w:type="dxa"/>
            <w:tcBorders>
              <w:top w:val="single" w:color="000000" w:sz="4" w:space="0"/>
              <w:left w:val="single" w:color="000000" w:sz="4" w:space="0"/>
              <w:bottom w:val="single" w:color="000000" w:sz="4" w:space="0"/>
              <w:right w:val="single" w:color="000000" w:sz="4" w:space="0"/>
            </w:tcBorders>
          </w:tcPr>
          <w:p>
            <w:pPr>
              <w:pStyle w:val="16"/>
              <w:spacing w:before="85"/>
              <w:ind w:right="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7</w:t>
            </w:r>
          </w:p>
        </w:tc>
        <w:tc>
          <w:tcPr>
            <w:tcW w:w="1791" w:type="dxa"/>
            <w:tcBorders>
              <w:top w:val="single" w:color="000000" w:sz="4" w:space="0"/>
              <w:left w:val="single" w:color="000000" w:sz="4" w:space="0"/>
              <w:bottom w:val="single" w:color="000000" w:sz="4" w:space="0"/>
              <w:right w:val="single" w:color="000000" w:sz="4" w:space="0"/>
            </w:tcBorders>
          </w:tcPr>
          <w:p>
            <w:pPr>
              <w:pStyle w:val="16"/>
              <w:spacing w:before="117"/>
              <w:ind w:left="470"/>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交货期</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85"/>
              <w:ind w:left="10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供应商报最短交货期</w:t>
            </w:r>
          </w:p>
        </w:tc>
      </w:tr>
      <w:tr>
        <w:tblPrEx>
          <w:tblCellMar>
            <w:top w:w="0" w:type="dxa"/>
            <w:left w:w="0" w:type="dxa"/>
            <w:bottom w:w="0" w:type="dxa"/>
            <w:right w:w="0" w:type="dxa"/>
          </w:tblCellMar>
        </w:tblPrEx>
        <w:trPr>
          <w:trHeight w:val="502" w:hRule="exact"/>
        </w:trPr>
        <w:tc>
          <w:tcPr>
            <w:tcW w:w="898" w:type="dxa"/>
            <w:tcBorders>
              <w:top w:val="single" w:color="000000" w:sz="4" w:space="0"/>
              <w:left w:val="single" w:color="000000" w:sz="4" w:space="0"/>
              <w:bottom w:val="single" w:color="000000" w:sz="4" w:space="0"/>
              <w:right w:val="single" w:color="000000" w:sz="4" w:space="0"/>
            </w:tcBorders>
          </w:tcPr>
          <w:p>
            <w:pPr>
              <w:pStyle w:val="16"/>
              <w:spacing w:before="85"/>
              <w:ind w:right="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8</w:t>
            </w:r>
          </w:p>
        </w:tc>
        <w:tc>
          <w:tcPr>
            <w:tcW w:w="1791" w:type="dxa"/>
            <w:tcBorders>
              <w:top w:val="single" w:color="000000" w:sz="4" w:space="0"/>
              <w:left w:val="single" w:color="000000" w:sz="4" w:space="0"/>
              <w:bottom w:val="single" w:color="000000" w:sz="4" w:space="0"/>
              <w:right w:val="single" w:color="000000" w:sz="4" w:space="0"/>
            </w:tcBorders>
          </w:tcPr>
          <w:p>
            <w:pPr>
              <w:pStyle w:val="16"/>
              <w:spacing w:before="117"/>
              <w:ind w:left="470"/>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质保期</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85"/>
              <w:ind w:left="10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保修期≥3年，供应商可自报最长质保期限。</w:t>
            </w:r>
          </w:p>
        </w:tc>
      </w:tr>
      <w:tr>
        <w:tblPrEx>
          <w:tblCellMar>
            <w:top w:w="0" w:type="dxa"/>
            <w:left w:w="0" w:type="dxa"/>
            <w:bottom w:w="0" w:type="dxa"/>
            <w:right w:w="0" w:type="dxa"/>
          </w:tblCellMar>
        </w:tblPrEx>
        <w:trPr>
          <w:trHeight w:val="7416" w:hRule="exact"/>
        </w:trPr>
        <w:tc>
          <w:tcPr>
            <w:tcW w:w="898" w:type="dxa"/>
            <w:tcBorders>
              <w:top w:val="single" w:color="000000" w:sz="4" w:space="0"/>
              <w:left w:val="single" w:color="000000" w:sz="4" w:space="0"/>
              <w:bottom w:val="single" w:color="000000" w:sz="4" w:space="0"/>
              <w:right w:val="single" w:color="000000" w:sz="4" w:space="0"/>
            </w:tcBorders>
          </w:tcPr>
          <w:p>
            <w:pPr>
              <w:pStyle w:val="16"/>
              <w:spacing w:before="85"/>
              <w:ind w:right="6"/>
              <w:jc w:val="center"/>
              <w:rPr>
                <w:rFonts w:hint="eastAsia" w:asciiTheme="majorEastAsia" w:hAnsiTheme="majorEastAsia" w:eastAsiaTheme="majorEastAsia" w:cstheme="majorEastAsia"/>
                <w:color w:val="auto"/>
                <w:spacing w:val="-1"/>
                <w:sz w:val="24"/>
                <w:szCs w:val="24"/>
              </w:rPr>
            </w:pPr>
          </w:p>
          <w:p>
            <w:pPr>
              <w:pStyle w:val="16"/>
              <w:spacing w:before="85"/>
              <w:ind w:right="6"/>
              <w:jc w:val="center"/>
              <w:rPr>
                <w:rFonts w:hint="eastAsia" w:asciiTheme="majorEastAsia" w:hAnsiTheme="majorEastAsia" w:eastAsiaTheme="majorEastAsia" w:cstheme="majorEastAsia"/>
                <w:color w:val="auto"/>
                <w:spacing w:val="-1"/>
                <w:sz w:val="24"/>
                <w:szCs w:val="24"/>
              </w:rPr>
            </w:pPr>
          </w:p>
          <w:p>
            <w:pPr>
              <w:pStyle w:val="16"/>
              <w:spacing w:before="85"/>
              <w:ind w:right="6"/>
              <w:jc w:val="center"/>
              <w:rPr>
                <w:rFonts w:hint="eastAsia" w:asciiTheme="majorEastAsia" w:hAnsiTheme="majorEastAsia" w:eastAsiaTheme="majorEastAsia" w:cstheme="majorEastAsia"/>
                <w:color w:val="auto"/>
                <w:spacing w:val="-1"/>
                <w:sz w:val="24"/>
                <w:szCs w:val="24"/>
              </w:rPr>
            </w:pPr>
          </w:p>
          <w:p>
            <w:pPr>
              <w:pStyle w:val="16"/>
              <w:spacing w:before="85"/>
              <w:ind w:right="6"/>
              <w:jc w:val="center"/>
              <w:rPr>
                <w:rFonts w:hint="eastAsia" w:asciiTheme="majorEastAsia" w:hAnsiTheme="majorEastAsia" w:eastAsiaTheme="majorEastAsia" w:cstheme="majorEastAsia"/>
                <w:color w:val="auto"/>
                <w:spacing w:val="-1"/>
                <w:sz w:val="24"/>
                <w:szCs w:val="24"/>
              </w:rPr>
            </w:pPr>
          </w:p>
          <w:p>
            <w:pPr>
              <w:pStyle w:val="16"/>
              <w:spacing w:before="85"/>
              <w:ind w:right="6"/>
              <w:jc w:val="center"/>
              <w:rPr>
                <w:rFonts w:hint="eastAsia" w:asciiTheme="majorEastAsia" w:hAnsiTheme="majorEastAsia" w:eastAsiaTheme="majorEastAsia" w:cstheme="majorEastAsia"/>
                <w:color w:val="auto"/>
                <w:spacing w:val="-1"/>
                <w:sz w:val="24"/>
                <w:szCs w:val="24"/>
              </w:rPr>
            </w:pPr>
          </w:p>
          <w:p>
            <w:pPr>
              <w:pStyle w:val="16"/>
              <w:spacing w:before="85"/>
              <w:ind w:right="6"/>
              <w:jc w:val="center"/>
              <w:rPr>
                <w:rFonts w:hint="eastAsia" w:asciiTheme="majorEastAsia" w:hAnsiTheme="majorEastAsia" w:eastAsiaTheme="majorEastAsia" w:cstheme="majorEastAsia"/>
                <w:color w:val="auto"/>
                <w:spacing w:val="-1"/>
                <w:sz w:val="24"/>
                <w:szCs w:val="24"/>
              </w:rPr>
            </w:pPr>
          </w:p>
          <w:p>
            <w:pPr>
              <w:pStyle w:val="16"/>
              <w:spacing w:before="85"/>
              <w:ind w:right="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9</w:t>
            </w:r>
          </w:p>
        </w:tc>
        <w:tc>
          <w:tcPr>
            <w:tcW w:w="179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pacing w:val="-1"/>
                <w:sz w:val="24"/>
                <w:szCs w:val="24"/>
                <w:lang w:val="en-US" w:eastAsia="zh-CN"/>
              </w:rPr>
            </w:pPr>
          </w:p>
          <w:p>
            <w:pPr>
              <w:spacing w:line="360" w:lineRule="auto"/>
              <w:rPr>
                <w:rFonts w:hint="eastAsia" w:ascii="宋体" w:hAnsi="宋体" w:eastAsia="宋体" w:cs="宋体"/>
                <w:color w:val="auto"/>
                <w:spacing w:val="-1"/>
                <w:sz w:val="24"/>
                <w:szCs w:val="24"/>
                <w:lang w:val="en-US" w:eastAsia="zh-CN"/>
              </w:rPr>
            </w:pPr>
          </w:p>
          <w:p>
            <w:pPr>
              <w:spacing w:line="360" w:lineRule="auto"/>
              <w:rPr>
                <w:rFonts w:hint="eastAsia" w:ascii="宋体" w:hAnsi="宋体" w:eastAsia="宋体" w:cs="宋体"/>
                <w:color w:val="auto"/>
                <w:spacing w:val="-1"/>
                <w:sz w:val="24"/>
                <w:szCs w:val="24"/>
                <w:lang w:val="en-US" w:eastAsia="zh-CN"/>
              </w:rPr>
            </w:pPr>
          </w:p>
          <w:p>
            <w:pPr>
              <w:spacing w:line="360" w:lineRule="auto"/>
              <w:rPr>
                <w:rFonts w:hint="eastAsia" w:ascii="宋体" w:hAnsi="宋体" w:eastAsia="宋体" w:cs="宋体"/>
                <w:color w:val="auto"/>
                <w:spacing w:val="-1"/>
                <w:sz w:val="24"/>
                <w:szCs w:val="24"/>
                <w:lang w:val="en-US" w:eastAsia="zh-CN"/>
              </w:rPr>
            </w:pPr>
          </w:p>
          <w:p>
            <w:pPr>
              <w:spacing w:line="360" w:lineRule="auto"/>
              <w:rPr>
                <w:rFonts w:hint="eastAsia" w:ascii="宋体" w:hAnsi="宋体" w:eastAsia="宋体" w:cs="宋体"/>
                <w:color w:val="auto"/>
                <w:spacing w:val="-1"/>
                <w:sz w:val="24"/>
                <w:szCs w:val="24"/>
                <w:lang w:val="en-US" w:eastAsia="zh-CN"/>
              </w:rPr>
            </w:pPr>
          </w:p>
          <w:p>
            <w:pPr>
              <w:spacing w:line="360"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磋商保证金</w:t>
            </w:r>
          </w:p>
        </w:tc>
        <w:tc>
          <w:tcPr>
            <w:tcW w:w="692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1.磋商保证金的递交形式：电汇、汇票、支票。</w:t>
            </w:r>
          </w:p>
          <w:p>
            <w:pPr>
              <w:spacing w:line="360"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2.磋商保证金数额为（人民币）：包1：3600元人民币</w:t>
            </w:r>
          </w:p>
          <w:p>
            <w:pPr>
              <w:spacing w:line="360" w:lineRule="auto"/>
              <w:ind w:firstLine="3570" w:firstLineChars="1500"/>
              <w:rPr>
                <w:rFonts w:hint="default"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包2：3000元人民币</w:t>
            </w:r>
          </w:p>
          <w:p>
            <w:pPr>
              <w:spacing w:line="360"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3.开户名：山东齐信招标有限公司</w:t>
            </w:r>
          </w:p>
          <w:p>
            <w:pPr>
              <w:spacing w:line="360"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开户行：中国银行淄博分行</w:t>
            </w:r>
          </w:p>
          <w:p>
            <w:pPr>
              <w:spacing w:line="360"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账  号：244202099787</w:t>
            </w:r>
          </w:p>
          <w:p>
            <w:pPr>
              <w:spacing w:line="360"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磋商保证金应当从企业基本账户转出。磋商保证金须在2020年4月28日16:00之前到达上述帐户，且必须从供应商基本账户一次性分包号转出，不接受个人汇款及现金，将开户许可证及每个标段的磋商保证金电汇凭证扫描版发送邮件至qxjnfgs@163.com，同时电话通知采购代理机构负责人。</w:t>
            </w:r>
          </w:p>
          <w:p>
            <w:pPr>
              <w:spacing w:line="360"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4.磋商保证金在报价有效期内保持有效，未成交单位的磋商保证金应当在成交通知书发出后5个工作日内退还，成交单位的磋商保证金应当在采购合同签订后5个工作日内退还。</w:t>
            </w:r>
          </w:p>
          <w:p>
            <w:pPr>
              <w:spacing w:line="360" w:lineRule="auto"/>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注：不允许供应商自行到银行直接将现金存到指定帐户，请在汇款单或网银汇款用途中写明：项目名称及包号。</w:t>
            </w:r>
          </w:p>
        </w:tc>
      </w:tr>
      <w:tr>
        <w:tblPrEx>
          <w:tblCellMar>
            <w:top w:w="0" w:type="dxa"/>
            <w:left w:w="0" w:type="dxa"/>
            <w:bottom w:w="0" w:type="dxa"/>
            <w:right w:w="0" w:type="dxa"/>
          </w:tblCellMar>
        </w:tblPrEx>
        <w:trPr>
          <w:trHeight w:val="2403" w:hRule="exact"/>
        </w:trPr>
        <w:tc>
          <w:tcPr>
            <w:tcW w:w="898" w:type="dxa"/>
            <w:tcBorders>
              <w:top w:val="single" w:color="000000" w:sz="4" w:space="0"/>
              <w:left w:val="single" w:color="000000" w:sz="4" w:space="0"/>
              <w:bottom w:val="single" w:color="000000" w:sz="4" w:space="0"/>
              <w:right w:val="single" w:color="000000" w:sz="4" w:space="0"/>
            </w:tcBorders>
          </w:tcPr>
          <w:p>
            <w:pPr>
              <w:pStyle w:val="16"/>
              <w:spacing w:before="7"/>
              <w:rPr>
                <w:rFonts w:hint="eastAsia" w:asciiTheme="majorEastAsia" w:hAnsiTheme="majorEastAsia" w:eastAsiaTheme="majorEastAsia" w:cstheme="majorEastAsia"/>
                <w:color w:val="auto"/>
                <w:spacing w:val="-1"/>
                <w:sz w:val="24"/>
                <w:szCs w:val="24"/>
              </w:rPr>
            </w:pPr>
          </w:p>
          <w:p>
            <w:pPr>
              <w:pStyle w:val="1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10</w:t>
            </w:r>
          </w:p>
        </w:tc>
        <w:tc>
          <w:tcPr>
            <w:tcW w:w="1791" w:type="dxa"/>
            <w:tcBorders>
              <w:top w:val="single" w:color="000000" w:sz="4" w:space="0"/>
              <w:left w:val="single" w:color="000000" w:sz="4" w:space="0"/>
              <w:bottom w:val="single" w:color="000000" w:sz="4" w:space="0"/>
              <w:right w:val="single" w:color="000000" w:sz="4" w:space="0"/>
            </w:tcBorders>
          </w:tcPr>
          <w:p>
            <w:pPr>
              <w:pStyle w:val="16"/>
              <w:spacing w:before="210" w:line="288" w:lineRule="auto"/>
              <w:ind w:left="599" w:right="302" w:hanging="293"/>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报价文件 份数</w:t>
            </w:r>
          </w:p>
        </w:tc>
        <w:tc>
          <w:tcPr>
            <w:tcW w:w="6921" w:type="dxa"/>
            <w:tcBorders>
              <w:top w:val="single" w:color="000000" w:sz="4" w:space="0"/>
              <w:left w:val="single" w:color="000000" w:sz="4" w:space="0"/>
              <w:bottom w:val="single" w:color="000000" w:sz="4" w:space="0"/>
              <w:right w:val="single" w:color="000000" w:sz="4" w:space="0"/>
            </w:tcBorders>
          </w:tcPr>
          <w:p>
            <w:pPr>
              <w:pStyle w:val="25"/>
              <w:snapToGrid w:val="0"/>
              <w:spacing w:line="360" w:lineRule="auto"/>
              <w:jc w:val="left"/>
              <w:rPr>
                <w:rFonts w:ascii="宋体" w:cs="宋体"/>
                <w:color w:val="auto"/>
                <w:sz w:val="24"/>
                <w:lang w:eastAsia="zh-CN"/>
              </w:rPr>
            </w:pPr>
            <w:r>
              <w:rPr>
                <w:rFonts w:hint="eastAsia" w:asciiTheme="majorEastAsia" w:hAnsiTheme="majorEastAsia" w:eastAsiaTheme="majorEastAsia" w:cstheme="majorEastAsia"/>
                <w:color w:val="auto"/>
                <w:spacing w:val="-1"/>
                <w:sz w:val="24"/>
                <w:szCs w:val="24"/>
              </w:rPr>
              <w:t>一份正本,二份副本，一份电子版（U 盘，</w:t>
            </w:r>
            <w:r>
              <w:rPr>
                <w:rFonts w:hint="eastAsia" w:ascii="宋体" w:hAnsi="宋体" w:cs="宋体"/>
                <w:color w:val="auto"/>
                <w:sz w:val="24"/>
                <w:lang w:eastAsia="zh-CN"/>
              </w:rPr>
              <w:t>采用</w:t>
            </w:r>
            <w:r>
              <w:rPr>
                <w:rFonts w:ascii="宋体" w:hAnsi="宋体" w:cs="宋体"/>
                <w:color w:val="auto"/>
                <w:sz w:val="24"/>
                <w:lang w:val="en-US" w:eastAsia="zh-CN"/>
              </w:rPr>
              <w:t>PDF</w:t>
            </w:r>
            <w:r>
              <w:rPr>
                <w:rFonts w:hint="eastAsia" w:ascii="宋体" w:hAnsi="宋体" w:cs="宋体"/>
                <w:color w:val="auto"/>
                <w:sz w:val="24"/>
                <w:lang w:eastAsia="zh-CN"/>
              </w:rPr>
              <w:t>中文版，</w:t>
            </w:r>
            <w:r>
              <w:rPr>
                <w:rFonts w:hint="eastAsia" w:asciiTheme="majorEastAsia" w:hAnsiTheme="majorEastAsia" w:eastAsiaTheme="majorEastAsia" w:cstheme="majorEastAsia"/>
                <w:color w:val="auto"/>
                <w:spacing w:val="-1"/>
                <w:sz w:val="24"/>
                <w:szCs w:val="24"/>
              </w:rPr>
              <w:t>内容与报价文件正本一致）。装订方式：每册采用胶装方式装订，装订应牢固、不易拆散和换页，不得采用活页装订，报价文件每册不超过4.5厘米，如超过请分册。</w:t>
            </w:r>
            <w:r>
              <w:rPr>
                <w:rFonts w:hint="eastAsia" w:ascii="宋体" w:hAnsi="宋体" w:cs="宋体"/>
                <w:b/>
                <w:bCs/>
                <w:color w:val="auto"/>
                <w:sz w:val="24"/>
                <w:lang w:eastAsia="zh-CN"/>
              </w:rPr>
              <w:t>（装订方式：为节约成本，报价文件封皮请勿使用硬版纸，每页均应标注页码。）</w:t>
            </w:r>
          </w:p>
          <w:p>
            <w:pPr>
              <w:pStyle w:val="16"/>
              <w:spacing w:before="85" w:line="360" w:lineRule="auto"/>
              <w:ind w:left="105"/>
              <w:rPr>
                <w:rFonts w:hint="eastAsia" w:asciiTheme="majorEastAsia" w:hAnsiTheme="majorEastAsia" w:eastAsiaTheme="majorEastAsia" w:cstheme="majorEastAsia"/>
                <w:color w:val="auto"/>
                <w:spacing w:val="-1"/>
                <w:sz w:val="24"/>
                <w:szCs w:val="24"/>
              </w:rPr>
            </w:pPr>
          </w:p>
        </w:tc>
      </w:tr>
      <w:tr>
        <w:tblPrEx>
          <w:tblCellMar>
            <w:top w:w="0" w:type="dxa"/>
            <w:left w:w="0" w:type="dxa"/>
            <w:bottom w:w="0" w:type="dxa"/>
            <w:right w:w="0" w:type="dxa"/>
          </w:tblCellMar>
        </w:tblPrEx>
        <w:trPr>
          <w:trHeight w:val="1429" w:hRule="exact"/>
        </w:trPr>
        <w:tc>
          <w:tcPr>
            <w:tcW w:w="898" w:type="dxa"/>
            <w:tcBorders>
              <w:top w:val="single" w:color="000000" w:sz="4" w:space="0"/>
              <w:left w:val="single" w:color="000000" w:sz="4" w:space="0"/>
              <w:bottom w:val="single" w:color="000000" w:sz="4" w:space="0"/>
              <w:right w:val="single" w:color="000000" w:sz="4" w:space="0"/>
            </w:tcBorders>
          </w:tcPr>
          <w:p>
            <w:pPr>
              <w:pStyle w:val="16"/>
              <w:rPr>
                <w:rFonts w:hint="eastAsia" w:asciiTheme="majorEastAsia" w:hAnsiTheme="majorEastAsia" w:eastAsiaTheme="majorEastAsia" w:cstheme="majorEastAsia"/>
                <w:color w:val="auto"/>
                <w:spacing w:val="-1"/>
                <w:sz w:val="24"/>
                <w:szCs w:val="24"/>
              </w:rPr>
            </w:pPr>
          </w:p>
          <w:p>
            <w:pPr>
              <w:pStyle w:val="16"/>
              <w:spacing w:before="11"/>
              <w:rPr>
                <w:rFonts w:hint="eastAsia" w:asciiTheme="majorEastAsia" w:hAnsiTheme="majorEastAsia" w:eastAsiaTheme="majorEastAsia" w:cstheme="majorEastAsia"/>
                <w:color w:val="auto"/>
                <w:spacing w:val="-1"/>
                <w:sz w:val="24"/>
                <w:szCs w:val="24"/>
              </w:rPr>
            </w:pPr>
          </w:p>
          <w:p>
            <w:pPr>
              <w:pStyle w:val="1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11</w:t>
            </w:r>
          </w:p>
        </w:tc>
        <w:tc>
          <w:tcPr>
            <w:tcW w:w="1791" w:type="dxa"/>
            <w:tcBorders>
              <w:top w:val="single" w:color="000000" w:sz="4" w:space="0"/>
              <w:left w:val="single" w:color="000000" w:sz="4" w:space="0"/>
              <w:bottom w:val="single" w:color="000000" w:sz="4" w:space="0"/>
              <w:right w:val="single" w:color="000000" w:sz="4" w:space="0"/>
            </w:tcBorders>
          </w:tcPr>
          <w:p>
            <w:pPr>
              <w:pStyle w:val="16"/>
              <w:rPr>
                <w:rFonts w:hint="eastAsia" w:asciiTheme="majorEastAsia" w:hAnsiTheme="majorEastAsia" w:eastAsiaTheme="majorEastAsia" w:cstheme="majorEastAsia"/>
                <w:color w:val="auto"/>
                <w:spacing w:val="-1"/>
                <w:sz w:val="24"/>
                <w:szCs w:val="24"/>
              </w:rPr>
            </w:pPr>
          </w:p>
          <w:p>
            <w:pPr>
              <w:pStyle w:val="16"/>
              <w:spacing w:before="7"/>
              <w:rPr>
                <w:rFonts w:hint="eastAsia" w:asciiTheme="majorEastAsia" w:hAnsiTheme="majorEastAsia" w:eastAsiaTheme="majorEastAsia" w:cstheme="majorEastAsia"/>
                <w:color w:val="auto"/>
                <w:spacing w:val="-1"/>
                <w:sz w:val="24"/>
                <w:szCs w:val="24"/>
              </w:rPr>
            </w:pPr>
          </w:p>
          <w:p>
            <w:pPr>
              <w:pStyle w:val="16"/>
              <w:ind w:left="307"/>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付款方式</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61" w:line="360" w:lineRule="auto"/>
              <w:ind w:left="10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货物交付后，经双方验收合格签字且财务入账三个月内，支付合同总金额90%，余款作为质量保证金，自财务入账之日起满12个月后，无质量问题，付清总金额的10%。</w:t>
            </w:r>
          </w:p>
        </w:tc>
      </w:tr>
      <w:tr>
        <w:tblPrEx>
          <w:tblCellMar>
            <w:top w:w="0" w:type="dxa"/>
            <w:left w:w="0" w:type="dxa"/>
            <w:bottom w:w="0" w:type="dxa"/>
            <w:right w:w="0" w:type="dxa"/>
          </w:tblCellMar>
        </w:tblPrEx>
        <w:trPr>
          <w:trHeight w:val="634" w:hRule="exact"/>
        </w:trPr>
        <w:tc>
          <w:tcPr>
            <w:tcW w:w="898" w:type="dxa"/>
            <w:vMerge w:val="restart"/>
            <w:tcBorders>
              <w:top w:val="single" w:color="000000" w:sz="4" w:space="0"/>
              <w:left w:val="single" w:color="000000" w:sz="4" w:space="0"/>
              <w:right w:val="single" w:color="000000" w:sz="4" w:space="0"/>
            </w:tcBorders>
          </w:tcPr>
          <w:p>
            <w:pPr>
              <w:pStyle w:val="16"/>
              <w:spacing w:before="8"/>
              <w:rPr>
                <w:rFonts w:hint="eastAsia" w:asciiTheme="majorEastAsia" w:hAnsiTheme="majorEastAsia" w:eastAsiaTheme="majorEastAsia" w:cstheme="majorEastAsia"/>
                <w:color w:val="auto"/>
                <w:spacing w:val="-1"/>
                <w:sz w:val="24"/>
                <w:szCs w:val="24"/>
              </w:rPr>
            </w:pPr>
          </w:p>
          <w:p>
            <w:pPr>
              <w:pStyle w:val="1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12</w:t>
            </w:r>
          </w:p>
        </w:tc>
        <w:tc>
          <w:tcPr>
            <w:tcW w:w="1791" w:type="dxa"/>
            <w:vMerge w:val="restart"/>
            <w:tcBorders>
              <w:top w:val="single" w:color="000000" w:sz="4" w:space="0"/>
              <w:left w:val="single" w:color="000000" w:sz="4" w:space="0"/>
              <w:right w:val="single" w:color="000000" w:sz="4" w:space="0"/>
            </w:tcBorders>
          </w:tcPr>
          <w:p>
            <w:pPr>
              <w:pStyle w:val="16"/>
              <w:spacing w:before="25" w:line="288" w:lineRule="auto"/>
              <w:ind w:left="160" w:right="169" w:firstLine="15"/>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报价文件 递交地点及 截止时间</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85" w:line="360" w:lineRule="auto"/>
              <w:ind w:left="10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时间：20</w:t>
            </w:r>
            <w:r>
              <w:rPr>
                <w:rFonts w:hint="eastAsia" w:asciiTheme="majorEastAsia" w:hAnsiTheme="majorEastAsia" w:eastAsiaTheme="majorEastAsia" w:cstheme="majorEastAsia"/>
                <w:color w:val="auto"/>
                <w:spacing w:val="-1"/>
                <w:sz w:val="24"/>
                <w:szCs w:val="24"/>
                <w:lang w:val="en-US" w:eastAsia="zh-CN"/>
              </w:rPr>
              <w:t>20</w:t>
            </w:r>
            <w:r>
              <w:rPr>
                <w:rFonts w:hint="eastAsia" w:asciiTheme="majorEastAsia" w:hAnsiTheme="majorEastAsia" w:eastAsiaTheme="majorEastAsia" w:cstheme="majorEastAsia"/>
                <w:color w:val="auto"/>
                <w:spacing w:val="-1"/>
                <w:sz w:val="24"/>
                <w:szCs w:val="24"/>
              </w:rPr>
              <w:t xml:space="preserve"> 年</w:t>
            </w:r>
            <w:r>
              <w:rPr>
                <w:rFonts w:hint="eastAsia" w:asciiTheme="majorEastAsia" w:hAnsiTheme="majorEastAsia" w:eastAsiaTheme="majorEastAsia" w:cstheme="majorEastAsia"/>
                <w:color w:val="auto"/>
                <w:spacing w:val="-1"/>
                <w:sz w:val="24"/>
                <w:szCs w:val="24"/>
                <w:lang w:val="en-US" w:eastAsia="zh-CN"/>
              </w:rPr>
              <w:t>4</w:t>
            </w:r>
            <w:r>
              <w:rPr>
                <w:rFonts w:hint="eastAsia" w:asciiTheme="majorEastAsia" w:hAnsiTheme="majorEastAsia" w:eastAsiaTheme="majorEastAsia" w:cstheme="majorEastAsia"/>
                <w:color w:val="auto"/>
                <w:spacing w:val="-1"/>
                <w:sz w:val="24"/>
                <w:szCs w:val="24"/>
              </w:rPr>
              <w:t>月</w:t>
            </w:r>
            <w:r>
              <w:rPr>
                <w:rFonts w:hint="eastAsia" w:asciiTheme="majorEastAsia" w:hAnsiTheme="majorEastAsia" w:eastAsiaTheme="majorEastAsia" w:cstheme="majorEastAsia"/>
                <w:color w:val="auto"/>
                <w:spacing w:val="-1"/>
                <w:sz w:val="24"/>
                <w:szCs w:val="24"/>
                <w:lang w:val="en-US" w:eastAsia="zh-CN"/>
              </w:rPr>
              <w:t>29日</w:t>
            </w:r>
            <w:r>
              <w:rPr>
                <w:rFonts w:hint="eastAsia" w:asciiTheme="majorEastAsia" w:hAnsiTheme="majorEastAsia" w:eastAsiaTheme="majorEastAsia" w:cstheme="majorEastAsia"/>
                <w:color w:val="auto"/>
                <w:spacing w:val="-1"/>
                <w:sz w:val="24"/>
                <w:szCs w:val="24"/>
              </w:rPr>
              <w:t>09: 00 时（北京时间）</w:t>
            </w:r>
          </w:p>
        </w:tc>
      </w:tr>
      <w:tr>
        <w:tblPrEx>
          <w:tblCellMar>
            <w:top w:w="0" w:type="dxa"/>
            <w:left w:w="0" w:type="dxa"/>
            <w:bottom w:w="0" w:type="dxa"/>
            <w:right w:w="0" w:type="dxa"/>
          </w:tblCellMar>
        </w:tblPrEx>
        <w:trPr>
          <w:trHeight w:val="918" w:hRule="exact"/>
        </w:trPr>
        <w:tc>
          <w:tcPr>
            <w:tcW w:w="898" w:type="dxa"/>
            <w:vMerge w:val="continue"/>
            <w:tcBorders>
              <w:left w:val="single" w:color="000000" w:sz="4" w:space="0"/>
              <w:bottom w:val="single" w:color="000000" w:sz="4" w:space="0"/>
              <w:right w:val="single" w:color="000000" w:sz="4" w:space="0"/>
            </w:tcBorders>
          </w:tcPr>
          <w:p>
            <w:pPr>
              <w:rPr>
                <w:rFonts w:hint="eastAsia" w:asciiTheme="majorEastAsia" w:hAnsiTheme="majorEastAsia" w:eastAsiaTheme="majorEastAsia" w:cstheme="majorEastAsia"/>
                <w:color w:val="auto"/>
                <w:spacing w:val="-1"/>
                <w:sz w:val="24"/>
                <w:szCs w:val="24"/>
              </w:rPr>
            </w:pPr>
          </w:p>
        </w:tc>
        <w:tc>
          <w:tcPr>
            <w:tcW w:w="1791" w:type="dxa"/>
            <w:vMerge w:val="continue"/>
            <w:tcBorders>
              <w:left w:val="single" w:color="000000" w:sz="4" w:space="0"/>
              <w:bottom w:val="single" w:color="000000" w:sz="4" w:space="0"/>
              <w:right w:val="single" w:color="000000" w:sz="4" w:space="0"/>
            </w:tcBorders>
          </w:tcPr>
          <w:p>
            <w:pPr>
              <w:rPr>
                <w:rFonts w:hint="eastAsia" w:asciiTheme="majorEastAsia" w:hAnsiTheme="majorEastAsia" w:eastAsiaTheme="majorEastAsia" w:cstheme="majorEastAsia"/>
                <w:color w:val="auto"/>
                <w:spacing w:val="-1"/>
                <w:sz w:val="24"/>
                <w:szCs w:val="24"/>
              </w:rPr>
            </w:pP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117" w:line="360" w:lineRule="auto"/>
              <w:ind w:left="10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地点：山东大学第二医院办公楼五楼会议室（地址：济南市天桥区北园大街247号</w:t>
            </w:r>
            <w:r>
              <w:rPr>
                <w:rFonts w:hint="eastAsia" w:asciiTheme="majorEastAsia" w:hAnsiTheme="majorEastAsia" w:eastAsiaTheme="majorEastAsia" w:cstheme="majorEastAsia"/>
                <w:color w:val="auto"/>
                <w:spacing w:val="-1"/>
                <w:sz w:val="24"/>
                <w:szCs w:val="24"/>
                <w:lang w:eastAsia="zh-CN"/>
              </w:rPr>
              <w:t>，</w:t>
            </w:r>
            <w:r>
              <w:rPr>
                <w:rFonts w:hint="eastAsia" w:ascii="宋体" w:hAnsi="宋体"/>
                <w:color w:val="auto"/>
                <w:sz w:val="24"/>
                <w:highlight w:val="none"/>
              </w:rPr>
              <w:t>如需变更另行通知</w:t>
            </w:r>
            <w:r>
              <w:rPr>
                <w:rFonts w:hint="eastAsia" w:asciiTheme="majorEastAsia" w:hAnsiTheme="majorEastAsia" w:eastAsiaTheme="majorEastAsia" w:cstheme="majorEastAsia"/>
                <w:color w:val="auto"/>
                <w:spacing w:val="-1"/>
                <w:sz w:val="24"/>
                <w:szCs w:val="24"/>
                <w:lang w:eastAsia="zh-CN"/>
              </w:rPr>
              <w:t>。</w:t>
            </w:r>
            <w:r>
              <w:rPr>
                <w:rFonts w:hint="eastAsia" w:asciiTheme="majorEastAsia" w:hAnsiTheme="majorEastAsia" w:eastAsiaTheme="majorEastAsia" w:cstheme="majorEastAsia"/>
                <w:color w:val="auto"/>
                <w:spacing w:val="-1"/>
                <w:sz w:val="24"/>
                <w:szCs w:val="24"/>
              </w:rPr>
              <w:t>）</w:t>
            </w:r>
          </w:p>
        </w:tc>
      </w:tr>
      <w:tr>
        <w:tblPrEx>
          <w:tblCellMar>
            <w:top w:w="0" w:type="dxa"/>
            <w:left w:w="0" w:type="dxa"/>
            <w:bottom w:w="0" w:type="dxa"/>
            <w:right w:w="0" w:type="dxa"/>
          </w:tblCellMar>
        </w:tblPrEx>
        <w:trPr>
          <w:trHeight w:val="634" w:hRule="exact"/>
        </w:trPr>
        <w:tc>
          <w:tcPr>
            <w:tcW w:w="898" w:type="dxa"/>
            <w:vMerge w:val="restart"/>
            <w:tcBorders>
              <w:top w:val="single" w:color="000000" w:sz="4" w:space="0"/>
              <w:left w:val="single" w:color="000000" w:sz="4" w:space="0"/>
              <w:right w:val="single" w:color="000000" w:sz="4" w:space="0"/>
            </w:tcBorders>
          </w:tcPr>
          <w:p>
            <w:pPr>
              <w:pStyle w:val="16"/>
              <w:spacing w:before="9"/>
              <w:rPr>
                <w:rFonts w:hint="eastAsia" w:asciiTheme="majorEastAsia" w:hAnsiTheme="majorEastAsia" w:eastAsiaTheme="majorEastAsia" w:cstheme="majorEastAsia"/>
                <w:color w:val="auto"/>
                <w:spacing w:val="-1"/>
                <w:sz w:val="24"/>
                <w:szCs w:val="24"/>
              </w:rPr>
            </w:pPr>
          </w:p>
          <w:p>
            <w:pPr>
              <w:pStyle w:val="16"/>
              <w:jc w:val="center"/>
              <w:rPr>
                <w:rFonts w:hint="eastAsia" w:asciiTheme="majorEastAsia" w:hAnsiTheme="majorEastAsia" w:eastAsiaTheme="majorEastAsia" w:cstheme="majorEastAsia"/>
                <w:color w:val="auto"/>
                <w:spacing w:val="-1"/>
                <w:sz w:val="24"/>
                <w:szCs w:val="24"/>
                <w:lang w:eastAsia="zh-CN"/>
              </w:rPr>
            </w:pPr>
            <w:r>
              <w:rPr>
                <w:rFonts w:hint="eastAsia" w:asciiTheme="majorEastAsia" w:hAnsiTheme="majorEastAsia" w:eastAsiaTheme="majorEastAsia" w:cstheme="majorEastAsia"/>
                <w:color w:val="auto"/>
                <w:spacing w:val="-1"/>
                <w:sz w:val="24"/>
                <w:szCs w:val="24"/>
              </w:rPr>
              <w:t>1</w:t>
            </w:r>
            <w:r>
              <w:rPr>
                <w:rFonts w:hint="eastAsia" w:asciiTheme="majorEastAsia" w:hAnsiTheme="majorEastAsia" w:eastAsiaTheme="majorEastAsia" w:cstheme="majorEastAsia"/>
                <w:color w:val="auto"/>
                <w:spacing w:val="-1"/>
                <w:sz w:val="24"/>
                <w:szCs w:val="24"/>
                <w:lang w:eastAsia="zh-CN"/>
              </w:rPr>
              <w:t>3</w:t>
            </w:r>
          </w:p>
        </w:tc>
        <w:tc>
          <w:tcPr>
            <w:tcW w:w="1791" w:type="dxa"/>
            <w:vMerge w:val="restart"/>
            <w:tcBorders>
              <w:top w:val="single" w:color="000000" w:sz="4" w:space="0"/>
              <w:left w:val="single" w:color="000000" w:sz="4" w:space="0"/>
              <w:right w:val="single" w:color="000000" w:sz="4" w:space="0"/>
            </w:tcBorders>
          </w:tcPr>
          <w:p>
            <w:pPr>
              <w:pStyle w:val="16"/>
              <w:spacing w:before="25" w:line="288" w:lineRule="auto"/>
              <w:ind w:left="160" w:right="169"/>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报价文件开 启时间及地 点</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85" w:line="360" w:lineRule="auto"/>
              <w:ind w:left="10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时间：同报价文件递交截止时间</w:t>
            </w:r>
          </w:p>
        </w:tc>
      </w:tr>
      <w:tr>
        <w:tblPrEx>
          <w:tblCellMar>
            <w:top w:w="0" w:type="dxa"/>
            <w:left w:w="0" w:type="dxa"/>
            <w:bottom w:w="0" w:type="dxa"/>
            <w:right w:w="0" w:type="dxa"/>
          </w:tblCellMar>
        </w:tblPrEx>
        <w:trPr>
          <w:trHeight w:val="696" w:hRule="exact"/>
        </w:trPr>
        <w:tc>
          <w:tcPr>
            <w:tcW w:w="898" w:type="dxa"/>
            <w:vMerge w:val="continue"/>
            <w:tcBorders>
              <w:left w:val="single" w:color="000000" w:sz="4" w:space="0"/>
              <w:bottom w:val="single" w:color="000000" w:sz="4" w:space="0"/>
              <w:right w:val="single" w:color="000000" w:sz="4" w:space="0"/>
            </w:tcBorders>
          </w:tcPr>
          <w:p>
            <w:pPr>
              <w:rPr>
                <w:rFonts w:hint="eastAsia" w:asciiTheme="majorEastAsia" w:hAnsiTheme="majorEastAsia" w:eastAsiaTheme="majorEastAsia" w:cstheme="majorEastAsia"/>
                <w:color w:val="auto"/>
                <w:spacing w:val="-1"/>
                <w:sz w:val="24"/>
                <w:szCs w:val="24"/>
              </w:rPr>
            </w:pPr>
          </w:p>
        </w:tc>
        <w:tc>
          <w:tcPr>
            <w:tcW w:w="1791" w:type="dxa"/>
            <w:vMerge w:val="continue"/>
            <w:tcBorders>
              <w:left w:val="single" w:color="000000" w:sz="4" w:space="0"/>
              <w:bottom w:val="single" w:color="000000" w:sz="4" w:space="0"/>
              <w:right w:val="single" w:color="000000" w:sz="4" w:space="0"/>
            </w:tcBorders>
          </w:tcPr>
          <w:p>
            <w:pPr>
              <w:rPr>
                <w:rFonts w:hint="eastAsia" w:asciiTheme="majorEastAsia" w:hAnsiTheme="majorEastAsia" w:eastAsiaTheme="majorEastAsia" w:cstheme="majorEastAsia"/>
                <w:color w:val="auto"/>
                <w:spacing w:val="-1"/>
                <w:sz w:val="24"/>
                <w:szCs w:val="24"/>
              </w:rPr>
            </w:pP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117" w:line="360" w:lineRule="auto"/>
              <w:ind w:left="105"/>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地点：同报价文件递交地点</w:t>
            </w:r>
          </w:p>
        </w:tc>
      </w:tr>
      <w:tr>
        <w:tblPrEx>
          <w:tblCellMar>
            <w:top w:w="0" w:type="dxa"/>
            <w:left w:w="0" w:type="dxa"/>
            <w:bottom w:w="0" w:type="dxa"/>
            <w:right w:w="0" w:type="dxa"/>
          </w:tblCellMar>
        </w:tblPrEx>
        <w:trPr>
          <w:trHeight w:val="4232" w:hRule="exact"/>
        </w:trPr>
        <w:tc>
          <w:tcPr>
            <w:tcW w:w="898" w:type="dxa"/>
            <w:tcBorders>
              <w:left w:val="single" w:color="000000" w:sz="4" w:space="0"/>
              <w:bottom w:val="single" w:color="000000" w:sz="4" w:space="0"/>
              <w:right w:val="single" w:color="000000" w:sz="4" w:space="0"/>
            </w:tcBorders>
          </w:tcPr>
          <w:p>
            <w:pPr>
              <w:jc w:val="center"/>
              <w:rPr>
                <w:rFonts w:hint="eastAsia" w:asciiTheme="majorEastAsia" w:hAnsiTheme="majorEastAsia" w:eastAsiaTheme="majorEastAsia" w:cstheme="majorEastAsia"/>
                <w:color w:val="auto"/>
                <w:spacing w:val="-1"/>
                <w:sz w:val="24"/>
                <w:szCs w:val="24"/>
                <w:lang w:eastAsia="zh-CN"/>
              </w:rPr>
            </w:pPr>
          </w:p>
          <w:p>
            <w:pPr>
              <w:jc w:val="center"/>
              <w:rPr>
                <w:rFonts w:hint="eastAsia" w:asciiTheme="majorEastAsia" w:hAnsiTheme="majorEastAsia" w:eastAsiaTheme="majorEastAsia" w:cstheme="majorEastAsia"/>
                <w:color w:val="auto"/>
                <w:spacing w:val="-1"/>
                <w:sz w:val="24"/>
                <w:szCs w:val="24"/>
                <w:lang w:eastAsia="zh-CN"/>
              </w:rPr>
            </w:pPr>
          </w:p>
          <w:p>
            <w:pPr>
              <w:jc w:val="center"/>
              <w:rPr>
                <w:rFonts w:hint="eastAsia" w:asciiTheme="majorEastAsia" w:hAnsiTheme="majorEastAsia" w:eastAsiaTheme="majorEastAsia" w:cstheme="majorEastAsia"/>
                <w:color w:val="auto"/>
                <w:spacing w:val="-1"/>
                <w:sz w:val="24"/>
                <w:szCs w:val="24"/>
                <w:lang w:eastAsia="zh-CN"/>
              </w:rPr>
            </w:pPr>
          </w:p>
          <w:p>
            <w:pPr>
              <w:ind w:firstLine="238" w:firstLineChars="100"/>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14</w:t>
            </w:r>
          </w:p>
        </w:tc>
        <w:tc>
          <w:tcPr>
            <w:tcW w:w="1791" w:type="dxa"/>
            <w:tcBorders>
              <w:left w:val="single" w:color="000000" w:sz="4" w:space="0"/>
              <w:bottom w:val="single" w:color="000000" w:sz="4" w:space="0"/>
              <w:right w:val="single" w:color="000000" w:sz="4" w:space="0"/>
            </w:tcBorders>
          </w:tcPr>
          <w:p>
            <w:pPr>
              <w:ind w:firstLine="238" w:firstLineChars="100"/>
              <w:rPr>
                <w:rFonts w:hint="eastAsia" w:asciiTheme="majorEastAsia" w:hAnsiTheme="majorEastAsia" w:eastAsiaTheme="majorEastAsia" w:cstheme="majorEastAsia"/>
                <w:color w:val="auto"/>
                <w:spacing w:val="-1"/>
                <w:sz w:val="24"/>
                <w:szCs w:val="24"/>
                <w:lang w:eastAsia="zh-CN"/>
              </w:rPr>
            </w:pPr>
          </w:p>
          <w:p>
            <w:pPr>
              <w:ind w:firstLine="238" w:firstLineChars="100"/>
              <w:rPr>
                <w:rFonts w:hint="eastAsia" w:asciiTheme="majorEastAsia" w:hAnsiTheme="majorEastAsia" w:eastAsiaTheme="majorEastAsia" w:cstheme="majorEastAsia"/>
                <w:color w:val="auto"/>
                <w:spacing w:val="-1"/>
                <w:sz w:val="24"/>
                <w:szCs w:val="24"/>
                <w:lang w:eastAsia="zh-CN"/>
              </w:rPr>
            </w:pPr>
          </w:p>
          <w:p>
            <w:pPr>
              <w:ind w:firstLine="238" w:firstLineChars="100"/>
              <w:rPr>
                <w:rFonts w:hint="eastAsia" w:asciiTheme="majorEastAsia" w:hAnsiTheme="majorEastAsia" w:eastAsiaTheme="majorEastAsia" w:cstheme="majorEastAsia"/>
                <w:color w:val="auto"/>
                <w:spacing w:val="-1"/>
                <w:sz w:val="24"/>
                <w:szCs w:val="24"/>
                <w:lang w:eastAsia="zh-CN"/>
              </w:rPr>
            </w:pPr>
          </w:p>
          <w:p>
            <w:pPr>
              <w:ind w:firstLine="238" w:firstLineChars="100"/>
              <w:rPr>
                <w:rFonts w:hint="eastAsia" w:asciiTheme="majorEastAsia" w:hAnsiTheme="majorEastAsia" w:eastAsiaTheme="majorEastAsia" w:cstheme="majorEastAsia"/>
                <w:color w:val="auto"/>
                <w:spacing w:val="-1"/>
                <w:sz w:val="24"/>
                <w:szCs w:val="24"/>
                <w:lang w:eastAsia="zh-CN"/>
              </w:rPr>
            </w:pPr>
          </w:p>
          <w:p>
            <w:pPr>
              <w:ind w:firstLine="238" w:firstLineChars="100"/>
              <w:rPr>
                <w:rFonts w:hint="eastAsia" w:asciiTheme="majorEastAsia" w:hAnsiTheme="majorEastAsia" w:eastAsiaTheme="majorEastAsia" w:cstheme="majorEastAsia"/>
                <w:color w:val="auto"/>
                <w:spacing w:val="-1"/>
                <w:sz w:val="24"/>
                <w:szCs w:val="24"/>
                <w:lang w:eastAsia="zh-CN"/>
              </w:rPr>
            </w:pPr>
          </w:p>
          <w:p>
            <w:pPr>
              <w:ind w:firstLine="238" w:firstLineChars="100"/>
              <w:rPr>
                <w:rFonts w:hint="eastAsia" w:asciiTheme="majorEastAsia" w:hAnsiTheme="majorEastAsia" w:eastAsiaTheme="majorEastAsia" w:cstheme="majorEastAsia"/>
                <w:color w:val="auto"/>
                <w:spacing w:val="-1"/>
                <w:sz w:val="24"/>
                <w:szCs w:val="24"/>
                <w:lang w:eastAsia="zh-CN"/>
              </w:rPr>
            </w:pPr>
          </w:p>
          <w:p>
            <w:pPr>
              <w:ind w:firstLine="238" w:firstLineChars="100"/>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lang w:eastAsia="zh-CN"/>
              </w:rPr>
              <w:t>磋商</w:t>
            </w:r>
            <w:r>
              <w:rPr>
                <w:rFonts w:hint="eastAsia" w:asciiTheme="majorEastAsia" w:hAnsiTheme="majorEastAsia" w:eastAsiaTheme="majorEastAsia" w:cstheme="majorEastAsia"/>
                <w:color w:val="auto"/>
                <w:spacing w:val="-1"/>
                <w:sz w:val="24"/>
                <w:szCs w:val="24"/>
              </w:rPr>
              <w:t>答疑</w:t>
            </w:r>
          </w:p>
        </w:tc>
        <w:tc>
          <w:tcPr>
            <w:tcW w:w="692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提交质疑文件时间：20</w:t>
            </w:r>
            <w:r>
              <w:rPr>
                <w:rFonts w:hint="eastAsia" w:asciiTheme="majorEastAsia" w:hAnsiTheme="majorEastAsia" w:eastAsiaTheme="majorEastAsia" w:cstheme="majorEastAsia"/>
                <w:color w:val="auto"/>
                <w:spacing w:val="-1"/>
                <w:sz w:val="24"/>
                <w:szCs w:val="24"/>
                <w:lang w:val="en-US" w:eastAsia="zh-CN"/>
              </w:rPr>
              <w:t>20</w:t>
            </w:r>
            <w:r>
              <w:rPr>
                <w:rFonts w:hint="eastAsia" w:asciiTheme="majorEastAsia" w:hAnsiTheme="majorEastAsia" w:eastAsiaTheme="majorEastAsia" w:cstheme="majorEastAsia"/>
                <w:color w:val="auto"/>
                <w:spacing w:val="-1"/>
                <w:sz w:val="24"/>
                <w:szCs w:val="24"/>
              </w:rPr>
              <w:t>年</w:t>
            </w:r>
            <w:r>
              <w:rPr>
                <w:rFonts w:hint="eastAsia" w:asciiTheme="majorEastAsia" w:hAnsiTheme="majorEastAsia" w:eastAsiaTheme="majorEastAsia" w:cstheme="majorEastAsia"/>
                <w:color w:val="auto"/>
                <w:spacing w:val="-1"/>
                <w:sz w:val="24"/>
                <w:szCs w:val="24"/>
                <w:lang w:val="en-US" w:eastAsia="zh-CN"/>
              </w:rPr>
              <w:t>4</w:t>
            </w:r>
            <w:r>
              <w:rPr>
                <w:rFonts w:hint="eastAsia" w:asciiTheme="majorEastAsia" w:hAnsiTheme="majorEastAsia" w:eastAsiaTheme="majorEastAsia" w:cstheme="majorEastAsia"/>
                <w:color w:val="auto"/>
                <w:spacing w:val="-1"/>
                <w:sz w:val="24"/>
                <w:szCs w:val="24"/>
              </w:rPr>
              <w:t>月</w:t>
            </w:r>
            <w:r>
              <w:rPr>
                <w:rFonts w:hint="eastAsia" w:asciiTheme="majorEastAsia" w:hAnsiTheme="majorEastAsia" w:eastAsiaTheme="majorEastAsia" w:cstheme="majorEastAsia"/>
                <w:color w:val="auto"/>
                <w:spacing w:val="-1"/>
                <w:sz w:val="24"/>
                <w:szCs w:val="24"/>
                <w:lang w:val="en-US" w:eastAsia="zh-CN"/>
              </w:rPr>
              <w:t>21</w:t>
            </w:r>
            <w:r>
              <w:rPr>
                <w:rFonts w:hint="eastAsia" w:asciiTheme="majorEastAsia" w:hAnsiTheme="majorEastAsia" w:eastAsiaTheme="majorEastAsia" w:cstheme="majorEastAsia"/>
                <w:color w:val="auto"/>
                <w:spacing w:val="-1"/>
                <w:sz w:val="24"/>
                <w:szCs w:val="24"/>
              </w:rPr>
              <w:t>日上午11：30时前</w:t>
            </w:r>
          </w:p>
          <w:p>
            <w:pPr>
              <w:spacing w:line="360" w:lineRule="auto"/>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领取答疑文件时间：</w:t>
            </w:r>
            <w:r>
              <w:rPr>
                <w:rFonts w:hint="eastAsia" w:asciiTheme="majorEastAsia" w:hAnsiTheme="majorEastAsia" w:eastAsiaTheme="majorEastAsia" w:cstheme="majorEastAsia"/>
                <w:color w:val="auto"/>
                <w:spacing w:val="-1"/>
                <w:sz w:val="24"/>
                <w:szCs w:val="24"/>
                <w:lang w:eastAsia="zh-CN"/>
              </w:rPr>
              <w:t>磋商</w:t>
            </w:r>
            <w:r>
              <w:rPr>
                <w:rFonts w:hint="eastAsia" w:asciiTheme="majorEastAsia" w:hAnsiTheme="majorEastAsia" w:eastAsiaTheme="majorEastAsia" w:cstheme="majorEastAsia"/>
                <w:color w:val="auto"/>
                <w:spacing w:val="-1"/>
                <w:sz w:val="24"/>
                <w:szCs w:val="24"/>
              </w:rPr>
              <w:t>五日前</w:t>
            </w:r>
          </w:p>
          <w:p>
            <w:pPr>
              <w:spacing w:line="360" w:lineRule="auto"/>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提交（领取）质疑文件地点：山东齐信招标有限公司（</w:t>
            </w:r>
            <w:r>
              <w:rPr>
                <w:rFonts w:hint="eastAsia" w:asciiTheme="majorEastAsia" w:hAnsiTheme="majorEastAsia" w:eastAsiaTheme="majorEastAsia" w:cstheme="majorEastAsia"/>
                <w:color w:val="auto"/>
                <w:spacing w:val="-1"/>
                <w:sz w:val="24"/>
                <w:szCs w:val="24"/>
                <w:lang w:eastAsia="zh-CN"/>
              </w:rPr>
              <w:t>济南市市中区九曲路中海国际公馆三号楼一层112室</w:t>
            </w:r>
            <w:r>
              <w:rPr>
                <w:rFonts w:hint="eastAsia" w:asciiTheme="majorEastAsia" w:hAnsiTheme="majorEastAsia" w:eastAsiaTheme="majorEastAsia" w:cstheme="majorEastAsia"/>
                <w:color w:val="auto"/>
                <w:spacing w:val="-1"/>
                <w:sz w:val="24"/>
                <w:szCs w:val="24"/>
              </w:rPr>
              <w:t>）</w:t>
            </w:r>
          </w:p>
          <w:p>
            <w:pPr>
              <w:spacing w:line="360" w:lineRule="auto"/>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若有问题需要澄清，应于</w:t>
            </w:r>
            <w:r>
              <w:rPr>
                <w:rFonts w:hint="eastAsia" w:asciiTheme="majorEastAsia" w:hAnsiTheme="majorEastAsia" w:eastAsiaTheme="majorEastAsia" w:cstheme="majorEastAsia"/>
                <w:color w:val="auto"/>
                <w:spacing w:val="-1"/>
                <w:sz w:val="24"/>
                <w:szCs w:val="24"/>
                <w:lang w:eastAsia="zh-CN"/>
              </w:rPr>
              <w:t>报价</w:t>
            </w:r>
            <w:r>
              <w:rPr>
                <w:rFonts w:hint="eastAsia" w:asciiTheme="majorEastAsia" w:hAnsiTheme="majorEastAsia" w:eastAsiaTheme="majorEastAsia" w:cstheme="majorEastAsia"/>
                <w:color w:val="auto"/>
                <w:spacing w:val="-1"/>
                <w:sz w:val="24"/>
                <w:szCs w:val="24"/>
              </w:rPr>
              <w:t>答疑时间前以书面形式向</w:t>
            </w:r>
            <w:r>
              <w:rPr>
                <w:rFonts w:hint="eastAsia" w:asciiTheme="majorEastAsia" w:hAnsiTheme="majorEastAsia" w:eastAsiaTheme="majorEastAsia" w:cstheme="majorEastAsia"/>
                <w:color w:val="auto"/>
                <w:spacing w:val="-1"/>
                <w:sz w:val="24"/>
                <w:szCs w:val="24"/>
                <w:lang w:eastAsia="zh-CN"/>
              </w:rPr>
              <w:t>采购</w:t>
            </w:r>
            <w:r>
              <w:rPr>
                <w:rFonts w:hint="eastAsia" w:asciiTheme="majorEastAsia" w:hAnsiTheme="majorEastAsia" w:eastAsiaTheme="majorEastAsia" w:cstheme="majorEastAsia"/>
                <w:color w:val="auto"/>
                <w:spacing w:val="-1"/>
                <w:sz w:val="24"/>
                <w:szCs w:val="24"/>
              </w:rPr>
              <w:t>代理和</w:t>
            </w:r>
            <w:r>
              <w:rPr>
                <w:rFonts w:hint="eastAsia" w:asciiTheme="majorEastAsia" w:hAnsiTheme="majorEastAsia" w:eastAsiaTheme="majorEastAsia" w:cstheme="majorEastAsia"/>
                <w:color w:val="auto"/>
                <w:spacing w:val="-1"/>
                <w:sz w:val="24"/>
                <w:szCs w:val="24"/>
                <w:lang w:eastAsia="zh-CN"/>
              </w:rPr>
              <w:t>采购</w:t>
            </w:r>
            <w:r>
              <w:rPr>
                <w:rFonts w:hint="eastAsia" w:asciiTheme="majorEastAsia" w:hAnsiTheme="majorEastAsia" w:eastAsiaTheme="majorEastAsia" w:cstheme="majorEastAsia"/>
                <w:color w:val="auto"/>
                <w:spacing w:val="-1"/>
                <w:sz w:val="24"/>
                <w:szCs w:val="24"/>
              </w:rPr>
              <w:t>人提出，并将需要澄清的问题以Word版的文本及盖章扫描件，给山东齐信招标有限公司发电子邮件（qxjnfgs@163.com），并电话通知。</w:t>
            </w:r>
            <w:r>
              <w:rPr>
                <w:rFonts w:hint="eastAsia" w:asciiTheme="majorEastAsia" w:hAnsiTheme="majorEastAsia" w:eastAsiaTheme="majorEastAsia" w:cstheme="majorEastAsia"/>
                <w:color w:val="auto"/>
                <w:spacing w:val="-1"/>
                <w:sz w:val="24"/>
                <w:szCs w:val="24"/>
                <w:lang w:eastAsia="zh-CN"/>
              </w:rPr>
              <w:t>采购</w:t>
            </w:r>
            <w:r>
              <w:rPr>
                <w:rFonts w:hint="eastAsia" w:asciiTheme="majorEastAsia" w:hAnsiTheme="majorEastAsia" w:eastAsiaTheme="majorEastAsia" w:cstheme="majorEastAsia"/>
                <w:color w:val="auto"/>
                <w:spacing w:val="-1"/>
                <w:sz w:val="24"/>
                <w:szCs w:val="24"/>
              </w:rPr>
              <w:t>人将以</w:t>
            </w:r>
            <w:r>
              <w:rPr>
                <w:rFonts w:hint="eastAsia" w:asciiTheme="majorEastAsia" w:hAnsiTheme="majorEastAsia" w:eastAsiaTheme="majorEastAsia" w:cstheme="majorEastAsia"/>
                <w:color w:val="auto"/>
                <w:spacing w:val="-1"/>
                <w:sz w:val="24"/>
                <w:szCs w:val="24"/>
                <w:lang w:eastAsia="zh-CN"/>
              </w:rPr>
              <w:t>报</w:t>
            </w:r>
            <w:r>
              <w:rPr>
                <w:rFonts w:hint="eastAsia" w:asciiTheme="majorEastAsia" w:hAnsiTheme="majorEastAsia" w:eastAsiaTheme="majorEastAsia" w:cstheme="majorEastAsia"/>
                <w:color w:val="auto"/>
                <w:spacing w:val="-1"/>
                <w:sz w:val="24"/>
                <w:szCs w:val="24"/>
              </w:rPr>
              <w:t>答疑文件的方式予以解答，书面答复由供应商按上述时间地点前去领取。</w:t>
            </w:r>
          </w:p>
        </w:tc>
      </w:tr>
      <w:tr>
        <w:tblPrEx>
          <w:tblCellMar>
            <w:top w:w="0" w:type="dxa"/>
            <w:left w:w="0" w:type="dxa"/>
            <w:bottom w:w="0" w:type="dxa"/>
            <w:right w:w="0" w:type="dxa"/>
          </w:tblCellMar>
        </w:tblPrEx>
        <w:trPr>
          <w:trHeight w:val="544" w:hRule="exact"/>
        </w:trPr>
        <w:tc>
          <w:tcPr>
            <w:tcW w:w="898" w:type="dxa"/>
            <w:tcBorders>
              <w:top w:val="single" w:color="000000" w:sz="4" w:space="0"/>
              <w:left w:val="single" w:color="000000" w:sz="4" w:space="0"/>
              <w:bottom w:val="single" w:color="000000" w:sz="4" w:space="0"/>
              <w:right w:val="single" w:color="000000" w:sz="4" w:space="0"/>
            </w:tcBorders>
          </w:tcPr>
          <w:p>
            <w:pPr>
              <w:pStyle w:val="16"/>
              <w:jc w:val="center"/>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15</w:t>
            </w:r>
          </w:p>
        </w:tc>
        <w:tc>
          <w:tcPr>
            <w:tcW w:w="1791" w:type="dxa"/>
            <w:tcBorders>
              <w:top w:val="single" w:color="000000" w:sz="4" w:space="0"/>
              <w:left w:val="single" w:color="000000" w:sz="4" w:space="0"/>
              <w:bottom w:val="single" w:color="000000" w:sz="4" w:space="0"/>
              <w:right w:val="single" w:color="000000" w:sz="4" w:space="0"/>
            </w:tcBorders>
          </w:tcPr>
          <w:p>
            <w:pPr>
              <w:pStyle w:val="16"/>
              <w:ind w:firstLine="238" w:firstLineChars="100"/>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评审办法</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86" w:line="408" w:lineRule="auto"/>
              <w:ind w:right="101"/>
              <w:rPr>
                <w:rFonts w:hint="eastAsia" w:asciiTheme="majorEastAsia" w:hAnsiTheme="majorEastAsia" w:eastAsiaTheme="majorEastAsia" w:cstheme="majorEastAsia"/>
                <w:color w:val="auto"/>
                <w:spacing w:val="-1"/>
                <w:sz w:val="24"/>
                <w:szCs w:val="24"/>
                <w:lang w:eastAsia="zh-CN"/>
              </w:rPr>
            </w:pPr>
            <w:r>
              <w:rPr>
                <w:rFonts w:hint="eastAsia" w:asciiTheme="majorEastAsia" w:hAnsiTheme="majorEastAsia" w:eastAsiaTheme="majorEastAsia" w:cstheme="majorEastAsia"/>
                <w:color w:val="auto"/>
                <w:spacing w:val="-1"/>
                <w:sz w:val="24"/>
                <w:szCs w:val="24"/>
              </w:rPr>
              <w:t>本次</w:t>
            </w:r>
            <w:r>
              <w:rPr>
                <w:rFonts w:hint="eastAsia" w:asciiTheme="majorEastAsia" w:hAnsiTheme="majorEastAsia" w:eastAsiaTheme="majorEastAsia" w:cstheme="majorEastAsia"/>
                <w:color w:val="auto"/>
                <w:spacing w:val="-1"/>
                <w:sz w:val="24"/>
                <w:szCs w:val="24"/>
                <w:lang w:eastAsia="zh-CN"/>
              </w:rPr>
              <w:t>评审</w:t>
            </w:r>
            <w:r>
              <w:rPr>
                <w:rFonts w:hint="eastAsia" w:asciiTheme="majorEastAsia" w:hAnsiTheme="majorEastAsia" w:eastAsiaTheme="majorEastAsia" w:cstheme="majorEastAsia"/>
                <w:color w:val="auto"/>
                <w:spacing w:val="-1"/>
                <w:sz w:val="24"/>
                <w:szCs w:val="24"/>
              </w:rPr>
              <w:t>采用综合评分法</w:t>
            </w:r>
          </w:p>
        </w:tc>
      </w:tr>
      <w:tr>
        <w:tblPrEx>
          <w:tblCellMar>
            <w:top w:w="0" w:type="dxa"/>
            <w:left w:w="0" w:type="dxa"/>
            <w:bottom w:w="0" w:type="dxa"/>
            <w:right w:w="0" w:type="dxa"/>
          </w:tblCellMar>
        </w:tblPrEx>
        <w:trPr>
          <w:trHeight w:val="2711" w:hRule="exact"/>
        </w:trPr>
        <w:tc>
          <w:tcPr>
            <w:tcW w:w="898" w:type="dxa"/>
            <w:tcBorders>
              <w:top w:val="single" w:color="000000" w:sz="4" w:space="0"/>
              <w:left w:val="single" w:color="000000" w:sz="4" w:space="0"/>
              <w:bottom w:val="single" w:color="000000" w:sz="4" w:space="0"/>
              <w:right w:val="single" w:color="000000" w:sz="4" w:space="0"/>
            </w:tcBorders>
          </w:tcPr>
          <w:p>
            <w:pPr>
              <w:pStyle w:val="16"/>
              <w:rPr>
                <w:rFonts w:hint="eastAsia" w:asciiTheme="majorEastAsia" w:hAnsiTheme="majorEastAsia" w:eastAsiaTheme="majorEastAsia" w:cstheme="majorEastAsia"/>
                <w:color w:val="auto"/>
                <w:sz w:val="24"/>
                <w:szCs w:val="24"/>
              </w:rPr>
            </w:pPr>
          </w:p>
          <w:p>
            <w:pPr>
              <w:pStyle w:val="16"/>
              <w:rPr>
                <w:rFonts w:hint="eastAsia" w:asciiTheme="majorEastAsia" w:hAnsiTheme="majorEastAsia" w:eastAsiaTheme="majorEastAsia" w:cstheme="majorEastAsia"/>
                <w:color w:val="auto"/>
                <w:sz w:val="24"/>
                <w:szCs w:val="24"/>
              </w:rPr>
            </w:pPr>
          </w:p>
          <w:p>
            <w:pPr>
              <w:pStyle w:val="16"/>
              <w:rPr>
                <w:rFonts w:hint="eastAsia" w:asciiTheme="majorEastAsia" w:hAnsiTheme="majorEastAsia" w:eastAsiaTheme="majorEastAsia" w:cstheme="majorEastAsia"/>
                <w:color w:val="auto"/>
                <w:sz w:val="24"/>
                <w:szCs w:val="24"/>
              </w:rPr>
            </w:pPr>
          </w:p>
          <w:p>
            <w:pPr>
              <w:pStyle w:val="16"/>
              <w:spacing w:before="8"/>
              <w:rPr>
                <w:rFonts w:hint="eastAsia" w:asciiTheme="majorEastAsia" w:hAnsiTheme="majorEastAsia" w:eastAsiaTheme="majorEastAsia" w:cstheme="majorEastAsia"/>
                <w:color w:val="auto"/>
                <w:sz w:val="24"/>
                <w:szCs w:val="24"/>
                <w:lang w:eastAsia="zh-CN"/>
              </w:rPr>
            </w:pPr>
          </w:p>
          <w:p>
            <w:pPr>
              <w:pStyle w:val="16"/>
              <w:jc w:val="center"/>
              <w:rPr>
                <w:rFonts w:hint="eastAsia" w:asciiTheme="majorEastAsia" w:hAnsiTheme="majorEastAsia" w:eastAsiaTheme="majorEastAsia" w:cstheme="majorEastAsia"/>
                <w:color w:val="auto"/>
                <w:spacing w:val="5"/>
                <w:sz w:val="24"/>
                <w:szCs w:val="24"/>
                <w:lang w:eastAsia="zh-CN"/>
              </w:rPr>
            </w:pPr>
          </w:p>
          <w:p>
            <w:pPr>
              <w:pStyle w:val="16"/>
              <w:jc w:val="center"/>
              <w:rPr>
                <w:rFonts w:hint="default"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pacing w:val="5"/>
                <w:sz w:val="24"/>
                <w:szCs w:val="24"/>
                <w:lang w:eastAsia="zh-CN"/>
              </w:rPr>
              <w:t>1</w:t>
            </w:r>
            <w:r>
              <w:rPr>
                <w:rFonts w:hint="eastAsia" w:asciiTheme="majorEastAsia" w:hAnsiTheme="majorEastAsia" w:eastAsiaTheme="majorEastAsia" w:cstheme="majorEastAsia"/>
                <w:color w:val="auto"/>
                <w:spacing w:val="5"/>
                <w:sz w:val="24"/>
                <w:szCs w:val="24"/>
                <w:lang w:val="en-US" w:eastAsia="zh-CN"/>
              </w:rPr>
              <w:t>6</w:t>
            </w:r>
          </w:p>
        </w:tc>
        <w:tc>
          <w:tcPr>
            <w:tcW w:w="1791" w:type="dxa"/>
            <w:tcBorders>
              <w:top w:val="single" w:color="000000" w:sz="4" w:space="0"/>
              <w:left w:val="single" w:color="000000" w:sz="4" w:space="0"/>
              <w:bottom w:val="single" w:color="000000" w:sz="4" w:space="0"/>
              <w:right w:val="single" w:color="000000" w:sz="4" w:space="0"/>
            </w:tcBorders>
          </w:tcPr>
          <w:p>
            <w:pPr>
              <w:pStyle w:val="16"/>
              <w:rPr>
                <w:rFonts w:hint="eastAsia" w:asciiTheme="majorEastAsia" w:hAnsiTheme="majorEastAsia" w:eastAsiaTheme="majorEastAsia" w:cstheme="majorEastAsia"/>
                <w:color w:val="auto"/>
                <w:sz w:val="24"/>
                <w:szCs w:val="24"/>
              </w:rPr>
            </w:pPr>
          </w:p>
          <w:p>
            <w:pPr>
              <w:pStyle w:val="16"/>
              <w:rPr>
                <w:rFonts w:hint="eastAsia" w:asciiTheme="majorEastAsia" w:hAnsiTheme="majorEastAsia" w:eastAsiaTheme="majorEastAsia" w:cstheme="majorEastAsia"/>
                <w:color w:val="auto"/>
                <w:sz w:val="24"/>
                <w:szCs w:val="24"/>
              </w:rPr>
            </w:pPr>
          </w:p>
          <w:p>
            <w:pPr>
              <w:pStyle w:val="16"/>
              <w:spacing w:before="5"/>
              <w:rPr>
                <w:rFonts w:hint="eastAsia" w:asciiTheme="majorEastAsia" w:hAnsiTheme="majorEastAsia" w:eastAsiaTheme="majorEastAsia" w:cstheme="majorEastAsia"/>
                <w:color w:val="auto"/>
                <w:sz w:val="24"/>
                <w:szCs w:val="24"/>
                <w:lang w:eastAsia="zh-CN"/>
              </w:rPr>
            </w:pPr>
          </w:p>
          <w:p>
            <w:pPr>
              <w:pStyle w:val="16"/>
              <w:spacing w:line="288" w:lineRule="auto"/>
              <w:ind w:left="103" w:right="274"/>
              <w:rPr>
                <w:rFonts w:hint="eastAsia" w:asciiTheme="majorEastAsia" w:hAnsiTheme="majorEastAsia" w:eastAsiaTheme="majorEastAsia" w:cstheme="majorEastAsia"/>
                <w:color w:val="auto"/>
                <w:sz w:val="24"/>
                <w:szCs w:val="24"/>
                <w:lang w:eastAsia="zh-CN"/>
              </w:rPr>
            </w:pPr>
          </w:p>
          <w:p>
            <w:pPr>
              <w:pStyle w:val="16"/>
              <w:spacing w:line="288" w:lineRule="auto"/>
              <w:ind w:left="103" w:right="27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同一品牌产 品相关问题</w:t>
            </w:r>
          </w:p>
        </w:tc>
        <w:tc>
          <w:tcPr>
            <w:tcW w:w="6921" w:type="dxa"/>
            <w:tcBorders>
              <w:top w:val="single" w:color="000000" w:sz="4" w:space="0"/>
              <w:left w:val="single" w:color="000000" w:sz="4" w:space="0"/>
              <w:bottom w:val="single" w:color="000000" w:sz="4" w:space="0"/>
              <w:right w:val="single" w:color="000000" w:sz="4" w:space="0"/>
            </w:tcBorders>
          </w:tcPr>
          <w:p>
            <w:pPr>
              <w:pStyle w:val="16"/>
              <w:spacing w:before="85" w:line="408" w:lineRule="auto"/>
              <w:ind w:right="82"/>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提供相同品牌产品且通过资格审查、符合性审查的不同供应商参加同一合同项下报价的，按一家供应商计算</w:t>
            </w:r>
            <w:r>
              <w:rPr>
                <w:rFonts w:hint="eastAsia" w:asciiTheme="majorEastAsia" w:hAnsiTheme="majorEastAsia" w:eastAsiaTheme="majorEastAsia" w:cstheme="majorEastAsia"/>
                <w:color w:val="auto"/>
                <w:sz w:val="24"/>
                <w:szCs w:val="24"/>
                <w:lang w:eastAsia="zh-CN"/>
              </w:rPr>
              <w:t>，评审</w:t>
            </w:r>
            <w:r>
              <w:rPr>
                <w:rFonts w:hint="eastAsia" w:asciiTheme="majorEastAsia" w:hAnsiTheme="majorEastAsia" w:eastAsiaTheme="majorEastAsia" w:cstheme="majorEastAsia"/>
                <w:color w:val="auto"/>
                <w:sz w:val="24"/>
                <w:szCs w:val="24"/>
              </w:rPr>
              <w:t>后得分最高的同品牌供应商获得成交人推荐资格；</w:t>
            </w:r>
            <w:r>
              <w:rPr>
                <w:rFonts w:hint="eastAsia" w:asciiTheme="majorEastAsia" w:hAnsiTheme="majorEastAsia" w:eastAsiaTheme="majorEastAsia" w:cstheme="majorEastAsia"/>
                <w:color w:val="auto"/>
                <w:sz w:val="24"/>
                <w:szCs w:val="24"/>
                <w:lang w:eastAsia="zh-CN"/>
              </w:rPr>
              <w:t>评审</w:t>
            </w:r>
            <w:r>
              <w:rPr>
                <w:rFonts w:hint="eastAsia" w:asciiTheme="majorEastAsia" w:hAnsiTheme="majorEastAsia" w:eastAsiaTheme="majorEastAsia" w:cstheme="majorEastAsia"/>
                <w:color w:val="auto"/>
                <w:sz w:val="24"/>
                <w:szCs w:val="24"/>
              </w:rPr>
              <w:t>得分相同的，按报价得分高者获得成交人推荐资格，报价得分也相同的按技术标得分高者获得成交人推荐资格，其他同品牌供应商不作为</w:t>
            </w:r>
            <w:r>
              <w:rPr>
                <w:rFonts w:hint="eastAsia" w:asciiTheme="majorEastAsia" w:hAnsiTheme="majorEastAsia" w:eastAsiaTheme="majorEastAsia" w:cstheme="majorEastAsia"/>
                <w:color w:val="auto"/>
                <w:sz w:val="24"/>
                <w:szCs w:val="24"/>
                <w:lang w:eastAsia="zh-CN"/>
              </w:rPr>
              <w:t>成交</w:t>
            </w:r>
            <w:r>
              <w:rPr>
                <w:rFonts w:hint="eastAsia" w:asciiTheme="majorEastAsia" w:hAnsiTheme="majorEastAsia" w:eastAsiaTheme="majorEastAsia" w:cstheme="majorEastAsia"/>
                <w:color w:val="auto"/>
                <w:sz w:val="24"/>
                <w:szCs w:val="24"/>
              </w:rPr>
              <w:t>候选人。</w:t>
            </w:r>
          </w:p>
        </w:tc>
      </w:tr>
    </w:tbl>
    <w:p>
      <w:pPr>
        <w:rPr>
          <w:rFonts w:hint="eastAsia" w:asciiTheme="majorEastAsia" w:hAnsiTheme="majorEastAsia" w:eastAsiaTheme="majorEastAsia" w:cstheme="majorEastAsia"/>
          <w:color w:val="auto"/>
          <w:spacing w:val="-1"/>
          <w:sz w:val="24"/>
          <w:szCs w:val="24"/>
          <w:lang w:eastAsia="zh-CN"/>
        </w:rPr>
        <w:sectPr>
          <w:footerReference r:id="rId7" w:type="default"/>
          <w:pgSz w:w="11910" w:h="16850"/>
          <w:pgMar w:top="1200" w:right="820" w:bottom="980" w:left="1260" w:header="990" w:footer="787" w:gutter="0"/>
          <w:cols w:space="720" w:num="1"/>
        </w:sectPr>
      </w:pPr>
    </w:p>
    <w:p>
      <w:pPr>
        <w:rPr>
          <w:rFonts w:hint="eastAsia" w:asciiTheme="majorEastAsia" w:hAnsiTheme="majorEastAsia" w:eastAsiaTheme="majorEastAsia" w:cstheme="majorEastAsia"/>
          <w:color w:val="auto"/>
          <w:sz w:val="24"/>
          <w:szCs w:val="24"/>
          <w:lang w:eastAsia="zh-CN"/>
        </w:rPr>
      </w:pPr>
    </w:p>
    <w:p>
      <w:pPr>
        <w:pStyle w:val="2"/>
        <w:spacing w:line="408" w:lineRule="auto"/>
        <w:ind w:left="0" w:firstLine="777" w:firstLineChars="300"/>
        <w:rPr>
          <w:rFonts w:hint="eastAsia" w:asciiTheme="majorEastAsia" w:hAnsiTheme="majorEastAsia" w:eastAsiaTheme="majorEastAsia" w:cstheme="majorEastAsia"/>
          <w:b/>
          <w:bCs/>
          <w:color w:val="auto"/>
          <w:w w:val="99"/>
          <w:sz w:val="24"/>
          <w:szCs w:val="24"/>
          <w:lang w:eastAsia="zh-CN"/>
        </w:rPr>
      </w:pPr>
      <w:r>
        <w:rPr>
          <w:rFonts w:hint="eastAsia" w:asciiTheme="majorEastAsia" w:hAnsiTheme="majorEastAsia" w:eastAsiaTheme="majorEastAsia" w:cstheme="majorEastAsia"/>
          <w:b/>
          <w:bCs/>
          <w:color w:val="auto"/>
          <w:spacing w:val="9"/>
          <w:sz w:val="24"/>
          <w:szCs w:val="24"/>
        </w:rPr>
        <w:t>一、适用范围</w:t>
      </w:r>
      <w:r>
        <w:rPr>
          <w:rFonts w:hint="eastAsia" w:asciiTheme="majorEastAsia" w:hAnsiTheme="majorEastAsia" w:eastAsiaTheme="majorEastAsia" w:cstheme="majorEastAsia"/>
          <w:b/>
          <w:bCs/>
          <w:color w:val="auto"/>
          <w:w w:val="99"/>
          <w:sz w:val="24"/>
          <w:szCs w:val="24"/>
        </w:rPr>
        <w:t xml:space="preserve"> </w:t>
      </w:r>
    </w:p>
    <w:p>
      <w:pPr>
        <w:pStyle w:val="2"/>
        <w:spacing w:line="408" w:lineRule="auto"/>
        <w:ind w:left="0" w:firstLine="810" w:firstLineChars="300"/>
        <w:rPr>
          <w:rFonts w:hint="eastAsia" w:asciiTheme="majorEastAsia" w:hAnsiTheme="majorEastAsia" w:eastAsiaTheme="majorEastAsia" w:cstheme="majorEastAsia"/>
          <w:color w:val="auto"/>
          <w:spacing w:val="-86"/>
          <w:sz w:val="24"/>
          <w:szCs w:val="24"/>
          <w:lang w:eastAsia="zh-CN"/>
        </w:rPr>
      </w:pPr>
      <w:r>
        <w:rPr>
          <w:rFonts w:hint="eastAsia" w:asciiTheme="majorEastAsia" w:hAnsiTheme="majorEastAsia" w:eastAsiaTheme="majorEastAsia" w:cstheme="majorEastAsia"/>
          <w:color w:val="auto"/>
          <w:spacing w:val="15"/>
          <w:sz w:val="24"/>
          <w:szCs w:val="24"/>
        </w:rPr>
        <w:t>本竞争性磋商文件仅适用于本次竞争性磋商</w:t>
      </w:r>
      <w:r>
        <w:rPr>
          <w:rFonts w:hint="eastAsia" w:asciiTheme="majorEastAsia" w:hAnsiTheme="majorEastAsia" w:eastAsiaTheme="majorEastAsia" w:cstheme="majorEastAsia"/>
          <w:color w:val="auto"/>
          <w:spacing w:val="15"/>
          <w:sz w:val="24"/>
          <w:szCs w:val="24"/>
          <w:lang w:eastAsia="zh-CN"/>
        </w:rPr>
        <w:t>公告</w:t>
      </w:r>
      <w:r>
        <w:rPr>
          <w:rFonts w:hint="eastAsia" w:asciiTheme="majorEastAsia" w:hAnsiTheme="majorEastAsia" w:eastAsiaTheme="majorEastAsia" w:cstheme="majorEastAsia"/>
          <w:color w:val="auto"/>
          <w:spacing w:val="15"/>
          <w:sz w:val="24"/>
          <w:szCs w:val="24"/>
        </w:rPr>
        <w:t>中所叙述的项</w:t>
      </w:r>
      <w:r>
        <w:rPr>
          <w:rFonts w:hint="eastAsia" w:asciiTheme="majorEastAsia" w:hAnsiTheme="majorEastAsia" w:eastAsiaTheme="majorEastAsia" w:cstheme="majorEastAsia"/>
          <w:color w:val="auto"/>
          <w:spacing w:val="8"/>
          <w:sz w:val="24"/>
          <w:szCs w:val="24"/>
        </w:rPr>
        <w:t>目。通过竞争性磋商方式择优选择成交供应商。</w:t>
      </w:r>
      <w:r>
        <w:rPr>
          <w:rFonts w:hint="eastAsia" w:asciiTheme="majorEastAsia" w:hAnsiTheme="majorEastAsia" w:eastAsiaTheme="majorEastAsia" w:cstheme="majorEastAsia"/>
          <w:color w:val="auto"/>
          <w:spacing w:val="-86"/>
          <w:sz w:val="24"/>
          <w:szCs w:val="24"/>
        </w:rPr>
        <w:t xml:space="preserve"> </w:t>
      </w:r>
    </w:p>
    <w:p>
      <w:pPr>
        <w:pStyle w:val="2"/>
        <w:spacing w:before="61" w:line="408" w:lineRule="auto"/>
        <w:ind w:left="110" w:leftChars="50" w:right="2984" w:firstLine="647" w:firstLineChars="250"/>
        <w:rPr>
          <w:rFonts w:hint="eastAsia" w:asciiTheme="majorEastAsia" w:hAnsiTheme="majorEastAsia" w:eastAsiaTheme="majorEastAsia" w:cstheme="majorEastAsia"/>
          <w:b/>
          <w:bCs/>
          <w:color w:val="auto"/>
          <w:w w:val="99"/>
          <w:sz w:val="24"/>
          <w:szCs w:val="24"/>
          <w:lang w:eastAsia="zh-CN"/>
        </w:rPr>
      </w:pPr>
      <w:r>
        <w:rPr>
          <w:rFonts w:hint="eastAsia" w:asciiTheme="majorEastAsia" w:hAnsiTheme="majorEastAsia" w:eastAsiaTheme="majorEastAsia" w:cstheme="majorEastAsia"/>
          <w:b/>
          <w:bCs/>
          <w:color w:val="auto"/>
          <w:spacing w:val="9"/>
          <w:sz w:val="24"/>
          <w:szCs w:val="24"/>
        </w:rPr>
        <w:t>二、定义</w:t>
      </w:r>
      <w:r>
        <w:rPr>
          <w:rFonts w:hint="eastAsia" w:asciiTheme="majorEastAsia" w:hAnsiTheme="majorEastAsia" w:eastAsiaTheme="majorEastAsia" w:cstheme="majorEastAsia"/>
          <w:b/>
          <w:bCs/>
          <w:color w:val="auto"/>
          <w:w w:val="99"/>
          <w:sz w:val="24"/>
          <w:szCs w:val="24"/>
        </w:rPr>
        <w:t xml:space="preserve"> </w:t>
      </w:r>
    </w:p>
    <w:p>
      <w:pPr>
        <w:pStyle w:val="2"/>
        <w:spacing w:before="61" w:line="408" w:lineRule="auto"/>
        <w:ind w:left="110" w:leftChars="50" w:right="2984" w:firstLine="640" w:firstLineChars="25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1.“采购人”系指</w:t>
      </w:r>
      <w:r>
        <w:rPr>
          <w:rFonts w:hint="eastAsia" w:asciiTheme="majorEastAsia" w:hAnsiTheme="majorEastAsia" w:eastAsiaTheme="majorEastAsia" w:cstheme="majorEastAsia"/>
          <w:color w:val="auto"/>
          <w:spacing w:val="8"/>
          <w:sz w:val="24"/>
          <w:szCs w:val="24"/>
          <w:u w:val="single" w:color="000000"/>
        </w:rPr>
        <w:t>山东大学第二医院</w:t>
      </w:r>
      <w:r>
        <w:rPr>
          <w:rFonts w:hint="eastAsia" w:asciiTheme="majorEastAsia" w:hAnsiTheme="majorEastAsia" w:eastAsiaTheme="majorEastAsia" w:cstheme="majorEastAsia"/>
          <w:color w:val="auto"/>
          <w:spacing w:val="8"/>
          <w:sz w:val="24"/>
          <w:szCs w:val="24"/>
        </w:rPr>
        <w:t>。</w:t>
      </w:r>
    </w:p>
    <w:p>
      <w:pPr>
        <w:pStyle w:val="2"/>
        <w:spacing w:before="61"/>
        <w:ind w:left="79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2.“采购代理机构”系指</w:t>
      </w:r>
      <w:r>
        <w:rPr>
          <w:rFonts w:hint="eastAsia" w:asciiTheme="majorEastAsia" w:hAnsiTheme="majorEastAsia" w:eastAsiaTheme="majorEastAsia" w:cstheme="majorEastAsia"/>
          <w:color w:val="auto"/>
          <w:spacing w:val="8"/>
          <w:sz w:val="24"/>
          <w:szCs w:val="24"/>
          <w:u w:val="single" w:color="000000"/>
        </w:rPr>
        <w:t>山东齐信招标有限公司</w:t>
      </w:r>
      <w:r>
        <w:rPr>
          <w:rFonts w:hint="eastAsia" w:asciiTheme="majorEastAsia" w:hAnsiTheme="majorEastAsia" w:eastAsiaTheme="majorEastAsia" w:cstheme="majorEastAsia"/>
          <w:color w:val="auto"/>
          <w:spacing w:val="8"/>
          <w:sz w:val="24"/>
          <w:szCs w:val="24"/>
        </w:rPr>
        <w:t>。</w:t>
      </w:r>
    </w:p>
    <w:p>
      <w:pPr>
        <w:spacing w:before="8"/>
        <w:rPr>
          <w:rFonts w:hint="eastAsia" w:asciiTheme="majorEastAsia" w:hAnsiTheme="majorEastAsia" w:eastAsiaTheme="majorEastAsia" w:cstheme="majorEastAsia"/>
          <w:color w:val="auto"/>
          <w:sz w:val="24"/>
          <w:szCs w:val="24"/>
        </w:rPr>
      </w:pPr>
    </w:p>
    <w:p>
      <w:pPr>
        <w:pStyle w:val="2"/>
        <w:spacing w:before="14"/>
        <w:ind w:left="79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3.“供应商”系指响应</w:t>
      </w:r>
      <w:r>
        <w:rPr>
          <w:rFonts w:hint="eastAsia" w:asciiTheme="majorEastAsia" w:hAnsiTheme="majorEastAsia" w:eastAsiaTheme="majorEastAsia" w:cstheme="majorEastAsia"/>
          <w:color w:val="auto"/>
          <w:spacing w:val="8"/>
          <w:sz w:val="24"/>
          <w:szCs w:val="24"/>
          <w:lang w:eastAsia="zh-CN"/>
        </w:rPr>
        <w:t>竞争性</w:t>
      </w:r>
      <w:r>
        <w:rPr>
          <w:rFonts w:hint="eastAsia" w:asciiTheme="majorEastAsia" w:hAnsiTheme="majorEastAsia" w:eastAsiaTheme="majorEastAsia" w:cstheme="majorEastAsia"/>
          <w:color w:val="auto"/>
          <w:spacing w:val="8"/>
          <w:sz w:val="24"/>
          <w:szCs w:val="24"/>
        </w:rPr>
        <w:t>磋商</w:t>
      </w:r>
      <w:r>
        <w:rPr>
          <w:rFonts w:hint="eastAsia" w:asciiTheme="majorEastAsia" w:hAnsiTheme="majorEastAsia" w:eastAsiaTheme="majorEastAsia" w:cstheme="majorEastAsia"/>
          <w:color w:val="auto"/>
          <w:spacing w:val="8"/>
          <w:sz w:val="24"/>
          <w:szCs w:val="24"/>
          <w:lang w:eastAsia="zh-CN"/>
        </w:rPr>
        <w:t>文件</w:t>
      </w:r>
      <w:r>
        <w:rPr>
          <w:rFonts w:hint="eastAsia" w:asciiTheme="majorEastAsia" w:hAnsiTheme="majorEastAsia" w:eastAsiaTheme="majorEastAsia" w:cstheme="majorEastAsia"/>
          <w:color w:val="auto"/>
          <w:spacing w:val="8"/>
          <w:sz w:val="24"/>
          <w:szCs w:val="24"/>
        </w:rPr>
        <w:t>并参加报价的单位。</w:t>
      </w:r>
    </w:p>
    <w:p>
      <w:pPr>
        <w:spacing w:before="9"/>
        <w:rPr>
          <w:rFonts w:hint="eastAsia" w:asciiTheme="majorEastAsia" w:hAnsiTheme="majorEastAsia" w:eastAsiaTheme="majorEastAsia" w:cstheme="majorEastAsia"/>
          <w:color w:val="auto"/>
          <w:sz w:val="24"/>
          <w:szCs w:val="24"/>
        </w:rPr>
      </w:pPr>
    </w:p>
    <w:p>
      <w:pPr>
        <w:pStyle w:val="2"/>
        <w:spacing w:line="408" w:lineRule="auto"/>
        <w:ind w:left="214"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4.“成交供应商”系指由磋商小组综合评审确定的取得与采购人</w:t>
      </w:r>
      <w:r>
        <w:rPr>
          <w:rFonts w:hint="eastAsia" w:asciiTheme="majorEastAsia" w:hAnsiTheme="majorEastAsia" w:eastAsiaTheme="majorEastAsia" w:cstheme="majorEastAsia"/>
          <w:color w:val="auto"/>
          <w:spacing w:val="8"/>
          <w:sz w:val="24"/>
          <w:szCs w:val="24"/>
        </w:rPr>
        <w:t>签订合同的供应商。</w:t>
      </w:r>
    </w:p>
    <w:p>
      <w:pPr>
        <w:spacing w:before="62"/>
        <w:ind w:left="79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10"/>
          <w:sz w:val="24"/>
          <w:szCs w:val="24"/>
        </w:rPr>
        <w:t>三、竞争性磋商文件说明</w:t>
      </w:r>
    </w:p>
    <w:p>
      <w:pPr>
        <w:rPr>
          <w:rFonts w:hint="eastAsia" w:asciiTheme="majorEastAsia" w:hAnsiTheme="majorEastAsia" w:eastAsiaTheme="majorEastAsia" w:cstheme="majorEastAsia"/>
          <w:color w:val="auto"/>
          <w:sz w:val="24"/>
          <w:szCs w:val="24"/>
          <w:lang w:eastAsia="zh-CN"/>
        </w:rPr>
      </w:pPr>
    </w:p>
    <w:p>
      <w:pPr>
        <w:pStyle w:val="2"/>
        <w:spacing w:before="14" w:line="408" w:lineRule="auto"/>
        <w:ind w:left="737" w:right="3508"/>
        <w:rPr>
          <w:rFonts w:hint="eastAsia" w:asciiTheme="majorEastAsia" w:hAnsiTheme="majorEastAsia" w:eastAsiaTheme="majorEastAsia" w:cstheme="majorEastAsia"/>
          <w:color w:val="auto"/>
          <w:spacing w:val="8"/>
          <w:sz w:val="24"/>
          <w:szCs w:val="24"/>
          <w:lang w:eastAsia="zh-CN"/>
        </w:rPr>
      </w:pPr>
      <w:r>
        <w:rPr>
          <w:rFonts w:hint="eastAsia" w:asciiTheme="majorEastAsia" w:hAnsiTheme="majorEastAsia" w:eastAsiaTheme="majorEastAsia" w:cstheme="majorEastAsia"/>
          <w:color w:val="auto"/>
          <w:spacing w:val="8"/>
          <w:sz w:val="24"/>
          <w:szCs w:val="24"/>
        </w:rPr>
        <w:t>（一）竞争性磋商文件的组成</w:t>
      </w:r>
    </w:p>
    <w:p>
      <w:pPr>
        <w:pStyle w:val="2"/>
        <w:spacing w:before="14" w:line="408" w:lineRule="auto"/>
        <w:ind w:left="737" w:right="3508"/>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pacing w:val="-110"/>
          <w:sz w:val="24"/>
          <w:szCs w:val="24"/>
        </w:rPr>
        <w:t xml:space="preserve"> </w:t>
      </w:r>
      <w:r>
        <w:rPr>
          <w:rFonts w:hint="eastAsia" w:asciiTheme="majorEastAsia" w:hAnsiTheme="majorEastAsia" w:eastAsiaTheme="majorEastAsia" w:cstheme="majorEastAsia"/>
          <w:color w:val="auto"/>
          <w:spacing w:val="8"/>
          <w:sz w:val="24"/>
          <w:szCs w:val="24"/>
        </w:rPr>
        <w:t>1.竞争性磋商</w:t>
      </w:r>
      <w:r>
        <w:rPr>
          <w:rFonts w:hint="eastAsia" w:asciiTheme="majorEastAsia" w:hAnsiTheme="majorEastAsia" w:eastAsiaTheme="majorEastAsia" w:cstheme="majorEastAsia"/>
          <w:color w:val="auto"/>
          <w:spacing w:val="8"/>
          <w:sz w:val="24"/>
          <w:szCs w:val="24"/>
          <w:lang w:eastAsia="zh-CN"/>
        </w:rPr>
        <w:t>公告</w:t>
      </w:r>
    </w:p>
    <w:p>
      <w:pPr>
        <w:pStyle w:val="2"/>
        <w:spacing w:before="61"/>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2.供应商须知</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3.项目说明</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7"/>
          <w:sz w:val="24"/>
          <w:szCs w:val="24"/>
        </w:rPr>
        <w:t>4.公开报价、磋商、成交</w:t>
      </w:r>
    </w:p>
    <w:p>
      <w:pPr>
        <w:spacing w:before="10"/>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5.合同格式</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7"/>
          <w:sz w:val="24"/>
          <w:szCs w:val="24"/>
        </w:rPr>
        <w:t>6.报价文件附件部分格式</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7"/>
          <w:sz w:val="24"/>
          <w:szCs w:val="24"/>
        </w:rPr>
        <w:t>7.封面及封口格式</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（二）竞争性磋商文件的修改</w:t>
      </w:r>
    </w:p>
    <w:p>
      <w:pPr>
        <w:spacing w:before="9"/>
        <w:rPr>
          <w:rFonts w:hint="eastAsia" w:asciiTheme="majorEastAsia" w:hAnsiTheme="majorEastAsia" w:eastAsiaTheme="majorEastAsia" w:cstheme="majorEastAsia"/>
          <w:color w:val="auto"/>
          <w:sz w:val="24"/>
          <w:szCs w:val="24"/>
        </w:rPr>
      </w:pPr>
    </w:p>
    <w:p>
      <w:pPr>
        <w:pStyle w:val="2"/>
        <w:spacing w:line="408" w:lineRule="auto"/>
        <w:ind w:right="144" w:firstLine="583"/>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1.</w:t>
      </w:r>
      <w:r>
        <w:rPr>
          <w:rFonts w:hint="eastAsia" w:asciiTheme="majorEastAsia" w:hAnsiTheme="majorEastAsia" w:eastAsiaTheme="majorEastAsia" w:cstheme="majorEastAsia"/>
          <w:color w:val="auto"/>
          <w:spacing w:val="10"/>
          <w:sz w:val="24"/>
          <w:szCs w:val="24"/>
        </w:rPr>
        <w:t>在</w:t>
      </w:r>
      <w:r>
        <w:rPr>
          <w:rFonts w:hint="eastAsia" w:asciiTheme="majorEastAsia" w:hAnsiTheme="majorEastAsia" w:eastAsiaTheme="majorEastAsia" w:cstheme="majorEastAsia"/>
          <w:color w:val="auto"/>
          <w:spacing w:val="10"/>
          <w:sz w:val="24"/>
          <w:szCs w:val="24"/>
          <w:lang w:eastAsia="zh-CN"/>
        </w:rPr>
        <w:t>磋商</w:t>
      </w:r>
      <w:r>
        <w:rPr>
          <w:rFonts w:hint="eastAsia" w:asciiTheme="majorEastAsia" w:hAnsiTheme="majorEastAsia" w:eastAsiaTheme="majorEastAsia" w:cstheme="majorEastAsia"/>
          <w:color w:val="auto"/>
          <w:spacing w:val="10"/>
          <w:sz w:val="24"/>
          <w:szCs w:val="24"/>
        </w:rPr>
        <w:t>截止日期前，采购代理机构可主动的或依据供应商要求</w:t>
      </w:r>
      <w:r>
        <w:rPr>
          <w:rFonts w:hint="eastAsia" w:asciiTheme="majorEastAsia" w:hAnsiTheme="majorEastAsia" w:eastAsiaTheme="majorEastAsia" w:cstheme="majorEastAsia"/>
          <w:color w:val="auto"/>
          <w:spacing w:val="16"/>
          <w:sz w:val="24"/>
          <w:szCs w:val="24"/>
        </w:rPr>
        <w:t>澄清的问题经采购人同意后修改或补充磋商文件，并以电子邮件形式</w:t>
      </w:r>
      <w:r>
        <w:rPr>
          <w:rFonts w:hint="eastAsia" w:asciiTheme="majorEastAsia" w:hAnsiTheme="majorEastAsia" w:eastAsiaTheme="majorEastAsia" w:cstheme="majorEastAsia"/>
          <w:color w:val="auto"/>
          <w:spacing w:val="-75"/>
          <w:sz w:val="24"/>
          <w:szCs w:val="24"/>
        </w:rPr>
        <w:t xml:space="preserve"> </w:t>
      </w:r>
      <w:r>
        <w:rPr>
          <w:rFonts w:hint="eastAsia" w:asciiTheme="majorEastAsia" w:hAnsiTheme="majorEastAsia" w:eastAsiaTheme="majorEastAsia" w:cstheme="majorEastAsia"/>
          <w:color w:val="auto"/>
          <w:spacing w:val="15"/>
          <w:sz w:val="24"/>
          <w:szCs w:val="24"/>
        </w:rPr>
        <w:t>通知所有磋商文件的收受人。对方在收到该通知后应立即以电子邮件或传真等形式予以确认。修改或补充文件将作为竞争性磋商文件的组</w:t>
      </w:r>
      <w:r>
        <w:rPr>
          <w:rFonts w:hint="eastAsia" w:asciiTheme="majorEastAsia" w:hAnsiTheme="majorEastAsia" w:eastAsiaTheme="majorEastAsia" w:cstheme="majorEastAsia"/>
          <w:color w:val="auto"/>
          <w:spacing w:val="-69"/>
          <w:sz w:val="24"/>
          <w:szCs w:val="24"/>
        </w:rPr>
        <w:t xml:space="preserve"> </w:t>
      </w:r>
      <w:r>
        <w:rPr>
          <w:rFonts w:hint="eastAsia" w:asciiTheme="majorEastAsia" w:hAnsiTheme="majorEastAsia" w:eastAsiaTheme="majorEastAsia" w:cstheme="majorEastAsia"/>
          <w:color w:val="auto"/>
          <w:spacing w:val="9"/>
          <w:sz w:val="24"/>
          <w:szCs w:val="24"/>
        </w:rPr>
        <w:t>成部分，对所有供应商均具有约束力。</w:t>
      </w:r>
    </w:p>
    <w:p>
      <w:pPr>
        <w:pStyle w:val="2"/>
        <w:spacing w:before="61" w:line="408" w:lineRule="auto"/>
        <w:ind w:right="167" w:firstLine="583"/>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2.为使供应商有足够的时间按竞争性磋商文件的要求修改报价文件，采购代理机构可酌情推迟提交报价文件的截止时间和日期，并将</w:t>
      </w:r>
      <w:r>
        <w:rPr>
          <w:rFonts w:hint="eastAsia" w:asciiTheme="majorEastAsia" w:hAnsiTheme="majorEastAsia" w:eastAsiaTheme="majorEastAsia" w:cstheme="majorEastAsia"/>
          <w:color w:val="auto"/>
          <w:spacing w:val="-68"/>
          <w:sz w:val="24"/>
          <w:szCs w:val="24"/>
        </w:rPr>
        <w:t xml:space="preserve"> </w:t>
      </w:r>
      <w:r>
        <w:rPr>
          <w:rFonts w:hint="eastAsia" w:asciiTheme="majorEastAsia" w:hAnsiTheme="majorEastAsia" w:eastAsiaTheme="majorEastAsia" w:cstheme="majorEastAsia"/>
          <w:color w:val="auto"/>
          <w:spacing w:val="8"/>
          <w:sz w:val="24"/>
          <w:szCs w:val="24"/>
        </w:rPr>
        <w:t>此变更书面通知上述每一供应商。</w:t>
      </w:r>
    </w:p>
    <w:p>
      <w:pPr>
        <w:pStyle w:val="2"/>
        <w:spacing w:line="408" w:lineRule="auto"/>
        <w:ind w:left="0" w:firstLine="512" w:firstLineChars="200"/>
        <w:rPr>
          <w:rFonts w:hint="eastAsia" w:asciiTheme="majorEastAsia" w:hAnsiTheme="majorEastAsia" w:eastAsiaTheme="majorEastAsia" w:cstheme="majorEastAsia"/>
          <w:color w:val="auto"/>
          <w:spacing w:val="8"/>
          <w:sz w:val="24"/>
          <w:szCs w:val="24"/>
        </w:rPr>
      </w:pPr>
      <w:r>
        <w:rPr>
          <w:rFonts w:hint="eastAsia" w:asciiTheme="majorEastAsia" w:hAnsiTheme="majorEastAsia" w:eastAsiaTheme="majorEastAsia" w:cstheme="majorEastAsia"/>
          <w:color w:val="auto"/>
          <w:spacing w:val="8"/>
          <w:sz w:val="24"/>
          <w:szCs w:val="24"/>
        </w:rPr>
        <w:t>（三）竞争性磋商文件的澄清</w:t>
      </w:r>
    </w:p>
    <w:p>
      <w:pPr>
        <w:pStyle w:val="2"/>
        <w:spacing w:line="408" w:lineRule="auto"/>
        <w:ind w:left="0" w:firstLine="140" w:firstLineChars="7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10"/>
          <w:sz w:val="24"/>
          <w:szCs w:val="24"/>
        </w:rPr>
        <w:t xml:space="preserve"> </w:t>
      </w:r>
      <w:r>
        <w:rPr>
          <w:rFonts w:hint="eastAsia" w:asciiTheme="majorEastAsia" w:hAnsiTheme="majorEastAsia" w:eastAsiaTheme="majorEastAsia" w:cstheme="majorEastAsia"/>
          <w:color w:val="auto"/>
          <w:spacing w:val="15"/>
          <w:sz w:val="24"/>
          <w:szCs w:val="24"/>
        </w:rPr>
        <w:t>供应商对竞争性磋商文件如有疑问可要求澄清</w:t>
      </w:r>
      <w:r>
        <w:rPr>
          <w:rFonts w:hint="eastAsia" w:asciiTheme="majorEastAsia" w:hAnsiTheme="majorEastAsia" w:eastAsiaTheme="majorEastAsia" w:cstheme="majorEastAsia"/>
          <w:color w:val="auto"/>
          <w:spacing w:val="15"/>
          <w:sz w:val="24"/>
          <w:szCs w:val="24"/>
          <w:lang w:eastAsia="zh-CN"/>
        </w:rPr>
        <w:t>，</w:t>
      </w:r>
      <w:r>
        <w:rPr>
          <w:rFonts w:hint="eastAsia" w:asciiTheme="majorEastAsia" w:hAnsiTheme="majorEastAsia" w:eastAsiaTheme="majorEastAsia" w:cstheme="majorEastAsia"/>
          <w:color w:val="auto"/>
          <w:spacing w:val="17"/>
          <w:sz w:val="24"/>
          <w:szCs w:val="24"/>
        </w:rPr>
        <w:t>应当在磋商文件</w:t>
      </w:r>
      <w:r>
        <w:rPr>
          <w:rFonts w:hint="eastAsia" w:asciiTheme="majorEastAsia" w:hAnsiTheme="majorEastAsia" w:eastAsiaTheme="majorEastAsia" w:cstheme="majorEastAsia"/>
          <w:color w:val="auto"/>
          <w:spacing w:val="20"/>
          <w:sz w:val="24"/>
          <w:szCs w:val="24"/>
        </w:rPr>
        <w:t>要求提交报价文件截止时间</w:t>
      </w:r>
      <w:r>
        <w:rPr>
          <w:rFonts w:hint="eastAsia"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pacing w:val="20"/>
          <w:sz w:val="24"/>
          <w:szCs w:val="24"/>
        </w:rPr>
        <w:t>日前发送电子邮件至采购代理机构邮</w:t>
      </w:r>
      <w:r>
        <w:rPr>
          <w:rFonts w:hint="eastAsia" w:asciiTheme="majorEastAsia" w:hAnsiTheme="majorEastAsia" w:eastAsiaTheme="majorEastAsia" w:cstheme="majorEastAsia"/>
          <w:color w:val="auto"/>
          <w:spacing w:val="-137"/>
          <w:sz w:val="24"/>
          <w:szCs w:val="24"/>
        </w:rPr>
        <w:t xml:space="preserve"> </w:t>
      </w:r>
      <w:r>
        <w:rPr>
          <w:rFonts w:hint="eastAsia" w:asciiTheme="majorEastAsia" w:hAnsiTheme="majorEastAsia" w:eastAsiaTheme="majorEastAsia" w:cstheme="majorEastAsia"/>
          <w:color w:val="auto"/>
          <w:spacing w:val="6"/>
          <w:sz w:val="24"/>
          <w:szCs w:val="24"/>
        </w:rPr>
        <w:t>箱，发邮件标题为：**公司关于（采购项目名称及采购项目编号）的提</w:t>
      </w:r>
      <w:r>
        <w:rPr>
          <w:rFonts w:hint="eastAsia" w:asciiTheme="majorEastAsia" w:hAnsiTheme="majorEastAsia" w:eastAsiaTheme="majorEastAsia" w:cstheme="majorEastAsia"/>
          <w:color w:val="auto"/>
          <w:spacing w:val="15"/>
          <w:sz w:val="24"/>
          <w:szCs w:val="24"/>
        </w:rPr>
        <w:t>问，并电话通知竞争性磋商公告所列的联系人。供应商的电子邮件，</w:t>
      </w:r>
      <w:r>
        <w:rPr>
          <w:rFonts w:hint="eastAsia" w:asciiTheme="majorEastAsia" w:hAnsiTheme="majorEastAsia" w:eastAsiaTheme="majorEastAsia" w:cstheme="majorEastAsia"/>
          <w:color w:val="auto"/>
          <w:spacing w:val="8"/>
          <w:sz w:val="24"/>
          <w:szCs w:val="24"/>
        </w:rPr>
        <w:t>应同时提交加盖公章的文件扫描件和</w:t>
      </w:r>
      <w:r>
        <w:rPr>
          <w:rFonts w:hint="eastAsia" w:asciiTheme="majorEastAsia" w:hAnsiTheme="majorEastAsia" w:eastAsiaTheme="majorEastAsia" w:cstheme="majorEastAsia"/>
          <w:color w:val="auto"/>
          <w:spacing w:val="9"/>
          <w:sz w:val="24"/>
          <w:szCs w:val="24"/>
        </w:rPr>
        <w:t xml:space="preserve"> </w:t>
      </w:r>
      <w:r>
        <w:rPr>
          <w:rFonts w:hint="eastAsia" w:asciiTheme="majorEastAsia" w:hAnsiTheme="majorEastAsia" w:eastAsiaTheme="majorEastAsia" w:cstheme="majorEastAsia"/>
          <w:color w:val="auto"/>
          <w:spacing w:val="3"/>
          <w:sz w:val="24"/>
          <w:szCs w:val="24"/>
        </w:rPr>
        <w:t>word</w:t>
      </w:r>
      <w:r>
        <w:rPr>
          <w:rFonts w:hint="eastAsia" w:asciiTheme="majorEastAsia" w:hAnsiTheme="majorEastAsia" w:eastAsiaTheme="majorEastAsia" w:cstheme="majorEastAsia"/>
          <w:color w:val="auto"/>
          <w:spacing w:val="-4"/>
          <w:sz w:val="24"/>
          <w:szCs w:val="24"/>
        </w:rPr>
        <w:t xml:space="preserve"> </w:t>
      </w:r>
      <w:r>
        <w:rPr>
          <w:rFonts w:hint="eastAsia" w:asciiTheme="majorEastAsia" w:hAnsiTheme="majorEastAsia" w:eastAsiaTheme="majorEastAsia" w:cstheme="majorEastAsia"/>
          <w:color w:val="auto"/>
          <w:spacing w:val="8"/>
          <w:sz w:val="24"/>
          <w:szCs w:val="24"/>
        </w:rPr>
        <w:t>格式文件各一份。供应商在</w:t>
      </w:r>
      <w:r>
        <w:rPr>
          <w:rFonts w:hint="eastAsia" w:asciiTheme="majorEastAsia" w:hAnsiTheme="majorEastAsia" w:eastAsiaTheme="majorEastAsia" w:cstheme="majorEastAsia"/>
          <w:color w:val="auto"/>
          <w:spacing w:val="-132"/>
          <w:sz w:val="24"/>
          <w:szCs w:val="24"/>
        </w:rPr>
        <w:t xml:space="preserve"> </w:t>
      </w:r>
      <w:r>
        <w:rPr>
          <w:rFonts w:hint="eastAsia" w:asciiTheme="majorEastAsia" w:hAnsiTheme="majorEastAsia" w:eastAsiaTheme="majorEastAsia" w:cstheme="majorEastAsia"/>
          <w:color w:val="auto"/>
          <w:spacing w:val="15"/>
          <w:sz w:val="24"/>
          <w:szCs w:val="24"/>
        </w:rPr>
        <w:t>规定时间以后提出的澄清要求将不予受理。采购代理机构将会同采购</w:t>
      </w:r>
      <w:r>
        <w:rPr>
          <w:rFonts w:hint="eastAsia" w:asciiTheme="majorEastAsia" w:hAnsiTheme="majorEastAsia" w:eastAsiaTheme="majorEastAsia" w:cstheme="majorEastAsia"/>
          <w:color w:val="auto"/>
          <w:spacing w:val="-73"/>
          <w:sz w:val="24"/>
          <w:szCs w:val="24"/>
        </w:rPr>
        <w:t xml:space="preserve"> </w:t>
      </w:r>
      <w:r>
        <w:rPr>
          <w:rFonts w:hint="eastAsia" w:asciiTheme="majorEastAsia" w:hAnsiTheme="majorEastAsia" w:eastAsiaTheme="majorEastAsia" w:cstheme="majorEastAsia"/>
          <w:color w:val="auto"/>
          <w:spacing w:val="15"/>
          <w:sz w:val="24"/>
          <w:szCs w:val="24"/>
        </w:rPr>
        <w:t>人对收到的澄清要求视情况以书面形式予以答复，发给要求澄清的供应商。答复中包括所提的问题，但不包括问题的来源。供应商在收到该澄清文件后应于当日内，以电子邮件形式给予确认</w:t>
      </w:r>
      <w:r>
        <w:rPr>
          <w:rFonts w:hint="eastAsia" w:asciiTheme="majorEastAsia" w:hAnsiTheme="majorEastAsia" w:eastAsiaTheme="majorEastAsia" w:cstheme="majorEastAsia"/>
          <w:color w:val="auto"/>
          <w:spacing w:val="15"/>
          <w:sz w:val="24"/>
          <w:szCs w:val="24"/>
          <w:lang w:eastAsia="zh-CN"/>
        </w:rPr>
        <w:t>，</w:t>
      </w:r>
      <w:r>
        <w:rPr>
          <w:rFonts w:hint="eastAsia" w:asciiTheme="majorEastAsia" w:hAnsiTheme="majorEastAsia" w:eastAsiaTheme="majorEastAsia" w:cstheme="majorEastAsia"/>
          <w:color w:val="auto"/>
          <w:spacing w:val="15"/>
          <w:sz w:val="24"/>
          <w:szCs w:val="24"/>
        </w:rPr>
        <w:t>逾期不确认视</w:t>
      </w:r>
      <w:r>
        <w:rPr>
          <w:rFonts w:hint="eastAsia" w:asciiTheme="majorEastAsia" w:hAnsiTheme="majorEastAsia" w:eastAsiaTheme="majorEastAsia" w:cstheme="majorEastAsia"/>
          <w:color w:val="auto"/>
          <w:spacing w:val="8"/>
          <w:sz w:val="24"/>
          <w:szCs w:val="24"/>
        </w:rPr>
        <w:t>为认同。</w:t>
      </w:r>
    </w:p>
    <w:p>
      <w:pPr>
        <w:spacing w:line="408" w:lineRule="auto"/>
        <w:ind w:firstLine="652" w:firstLineChars="250"/>
        <w:rPr>
          <w:rFonts w:hint="eastAsia" w:asciiTheme="majorEastAsia" w:hAnsiTheme="majorEastAsia" w:eastAsiaTheme="majorEastAsia" w:cstheme="majorEastAsia"/>
          <w:b/>
          <w:bCs/>
          <w:color w:val="auto"/>
          <w:w w:val="99"/>
          <w:sz w:val="24"/>
          <w:szCs w:val="24"/>
          <w:lang w:eastAsia="zh-CN"/>
        </w:rPr>
      </w:pPr>
      <w:r>
        <w:rPr>
          <w:rFonts w:hint="eastAsia" w:asciiTheme="majorEastAsia" w:hAnsiTheme="majorEastAsia" w:eastAsiaTheme="majorEastAsia" w:cstheme="majorEastAsia"/>
          <w:b/>
          <w:bCs/>
          <w:color w:val="auto"/>
          <w:spacing w:val="10"/>
          <w:sz w:val="24"/>
          <w:szCs w:val="24"/>
        </w:rPr>
        <w:t>四、报价文件的编写</w:t>
      </w:r>
      <w:r>
        <w:rPr>
          <w:rFonts w:hint="eastAsia" w:asciiTheme="majorEastAsia" w:hAnsiTheme="majorEastAsia" w:eastAsiaTheme="majorEastAsia" w:cstheme="majorEastAsia"/>
          <w:b/>
          <w:bCs/>
          <w:color w:val="auto"/>
          <w:w w:val="99"/>
          <w:sz w:val="24"/>
          <w:szCs w:val="24"/>
        </w:rPr>
        <w:t xml:space="preserve"> </w:t>
      </w:r>
    </w:p>
    <w:p>
      <w:pPr>
        <w:spacing w:line="408" w:lineRule="auto"/>
        <w:ind w:firstLine="675" w:firstLineChars="25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供应商应仔细阅读竞争性磋商文件的所有内容，按竞争性磋商文件的要求提供报价文件，并保证所提供的全部资料的真实性、准确性及完整性，以使其报价对竞争性磋商文件做出实质性响应。否则，其报价有可能被拒绝或被视为无效。</w:t>
      </w:r>
    </w:p>
    <w:p>
      <w:pPr>
        <w:pStyle w:val="2"/>
        <w:numPr>
          <w:numId w:val="0"/>
        </w:numPr>
        <w:spacing w:line="408" w:lineRule="auto"/>
        <w:ind w:leftChars="200"/>
        <w:rPr>
          <w:rFonts w:hint="eastAsia" w:asciiTheme="majorEastAsia" w:hAnsiTheme="majorEastAsia" w:eastAsiaTheme="majorEastAsia" w:cstheme="majorEastAsia"/>
          <w:color w:val="auto"/>
          <w:spacing w:val="-120"/>
          <w:sz w:val="24"/>
          <w:szCs w:val="24"/>
        </w:rPr>
      </w:pPr>
      <w:r>
        <w:rPr>
          <w:rFonts w:hint="eastAsia" w:asciiTheme="majorEastAsia" w:hAnsiTheme="majorEastAsia" w:eastAsiaTheme="majorEastAsia" w:cstheme="majorEastAsia"/>
          <w:color w:val="auto"/>
          <w:spacing w:val="8"/>
          <w:sz w:val="24"/>
          <w:szCs w:val="24"/>
          <w:lang w:eastAsia="zh-CN"/>
        </w:rPr>
        <w:t>（一）</w:t>
      </w:r>
      <w:r>
        <w:rPr>
          <w:rFonts w:hint="eastAsia" w:asciiTheme="majorEastAsia" w:hAnsiTheme="majorEastAsia" w:eastAsiaTheme="majorEastAsia" w:cstheme="majorEastAsia"/>
          <w:color w:val="auto"/>
          <w:spacing w:val="8"/>
          <w:sz w:val="24"/>
          <w:szCs w:val="24"/>
        </w:rPr>
        <w:t>报价文件的组成</w:t>
      </w:r>
      <w:r>
        <w:rPr>
          <w:rFonts w:hint="eastAsia" w:asciiTheme="majorEastAsia" w:hAnsiTheme="majorEastAsia" w:eastAsiaTheme="majorEastAsia" w:cstheme="majorEastAsia"/>
          <w:color w:val="auto"/>
          <w:spacing w:val="-120"/>
          <w:sz w:val="24"/>
          <w:szCs w:val="24"/>
        </w:rPr>
        <w:t xml:space="preserve"> </w:t>
      </w:r>
    </w:p>
    <w:p>
      <w:pPr>
        <w:pStyle w:val="2"/>
        <w:numPr>
          <w:ilvl w:val="0"/>
          <w:numId w:val="0"/>
        </w:numPr>
        <w:spacing w:line="408" w:lineRule="auto"/>
        <w:ind w:left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color w:val="auto"/>
          <w:spacing w:val="15"/>
          <w:sz w:val="24"/>
          <w:szCs w:val="24"/>
        </w:rPr>
        <w:t>供应商应按竞争性磋商文件的要求编写报价文件，提交证明其有</w:t>
      </w:r>
      <w:r>
        <w:rPr>
          <w:rFonts w:hint="eastAsia" w:asciiTheme="majorEastAsia" w:hAnsiTheme="majorEastAsia" w:eastAsiaTheme="majorEastAsia" w:cstheme="majorEastAsia"/>
          <w:color w:val="auto"/>
          <w:spacing w:val="8"/>
          <w:sz w:val="24"/>
          <w:szCs w:val="24"/>
        </w:rPr>
        <w:t>资格进行报价和有能力履行合同的文件。</w:t>
      </w:r>
      <w:r>
        <w:rPr>
          <w:rFonts w:hint="eastAsia" w:asciiTheme="majorEastAsia" w:hAnsiTheme="majorEastAsia" w:eastAsiaTheme="majorEastAsia" w:cstheme="majorEastAsia"/>
          <w:color w:val="auto"/>
          <w:spacing w:val="-95"/>
          <w:sz w:val="24"/>
          <w:szCs w:val="24"/>
        </w:rPr>
        <w:t xml:space="preserve"> </w:t>
      </w:r>
      <w:r>
        <w:rPr>
          <w:rFonts w:hint="eastAsia" w:asciiTheme="majorEastAsia" w:hAnsiTheme="majorEastAsia" w:eastAsiaTheme="majorEastAsia" w:cstheme="majorEastAsia"/>
          <w:b/>
          <w:bCs/>
          <w:color w:val="auto"/>
          <w:spacing w:val="17"/>
          <w:sz w:val="24"/>
          <w:szCs w:val="24"/>
        </w:rPr>
        <w:t>报价文件由报价部分、资格审查部分、商务部分、技术部分四部</w:t>
      </w:r>
      <w:r>
        <w:rPr>
          <w:rFonts w:hint="eastAsia" w:asciiTheme="majorEastAsia" w:hAnsiTheme="majorEastAsia" w:eastAsiaTheme="majorEastAsia" w:cstheme="majorEastAsia"/>
          <w:b/>
          <w:bCs/>
          <w:color w:val="auto"/>
          <w:spacing w:val="9"/>
          <w:sz w:val="24"/>
          <w:szCs w:val="24"/>
        </w:rPr>
        <w:t>分组成。</w:t>
      </w:r>
    </w:p>
    <w:p>
      <w:pPr>
        <w:ind w:left="73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10"/>
          <w:sz w:val="24"/>
          <w:szCs w:val="24"/>
        </w:rPr>
        <w:t>1.报价部分</w:t>
      </w:r>
    </w:p>
    <w:p>
      <w:pPr>
        <w:spacing w:before="9"/>
        <w:rPr>
          <w:rFonts w:hint="eastAsia" w:asciiTheme="majorEastAsia" w:hAnsiTheme="majorEastAsia" w:eastAsiaTheme="majorEastAsia" w:cstheme="majorEastAsia"/>
          <w:b/>
          <w:bCs/>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7"/>
          <w:sz w:val="24"/>
          <w:szCs w:val="24"/>
        </w:rPr>
        <w:t>（1）报价函</w:t>
      </w:r>
    </w:p>
    <w:p>
      <w:pPr>
        <w:spacing w:before="9"/>
        <w:rPr>
          <w:rFonts w:hint="eastAsia" w:asciiTheme="majorEastAsia" w:hAnsiTheme="majorEastAsia" w:eastAsiaTheme="majorEastAsia" w:cstheme="majorEastAsia"/>
          <w:color w:val="auto"/>
          <w:sz w:val="24"/>
          <w:szCs w:val="24"/>
        </w:rPr>
      </w:pPr>
    </w:p>
    <w:p>
      <w:pPr>
        <w:pStyle w:val="2"/>
        <w:spacing w:line="360" w:lineRule="auto"/>
        <w:ind w:right="139" w:firstLine="583"/>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pacing w:val="-63"/>
          <w:sz w:val="24"/>
          <w:szCs w:val="24"/>
        </w:rPr>
        <w:t xml:space="preserve"> </w:t>
      </w:r>
      <w:r>
        <w:rPr>
          <w:rFonts w:hint="eastAsia" w:asciiTheme="majorEastAsia" w:hAnsiTheme="majorEastAsia" w:eastAsiaTheme="majorEastAsia" w:cstheme="majorEastAsia"/>
          <w:color w:val="auto"/>
          <w:spacing w:val="22"/>
          <w:sz w:val="24"/>
          <w:szCs w:val="24"/>
        </w:rPr>
        <w:t>2）法定代表人授权委托书及被授权人身份证复印件（加盖公</w:t>
      </w:r>
      <w:r>
        <w:rPr>
          <w:rFonts w:hint="eastAsia" w:asciiTheme="majorEastAsia" w:hAnsiTheme="majorEastAsia" w:eastAsiaTheme="majorEastAsia" w:cstheme="majorEastAsia"/>
          <w:color w:val="auto"/>
          <w:spacing w:val="6"/>
          <w:sz w:val="24"/>
          <w:szCs w:val="24"/>
        </w:rPr>
        <w:t>章），如法定代表人参加</w:t>
      </w:r>
      <w:r>
        <w:rPr>
          <w:rFonts w:hint="eastAsia" w:asciiTheme="majorEastAsia" w:hAnsiTheme="majorEastAsia" w:eastAsiaTheme="majorEastAsia" w:cstheme="majorEastAsia"/>
          <w:color w:val="auto"/>
          <w:spacing w:val="6"/>
          <w:sz w:val="24"/>
          <w:szCs w:val="24"/>
          <w:lang w:eastAsia="zh-CN"/>
        </w:rPr>
        <w:t>磋商</w:t>
      </w:r>
      <w:r>
        <w:rPr>
          <w:rFonts w:hint="eastAsia" w:asciiTheme="majorEastAsia" w:hAnsiTheme="majorEastAsia" w:eastAsiaTheme="majorEastAsia" w:cstheme="majorEastAsia"/>
          <w:color w:val="auto"/>
          <w:spacing w:val="6"/>
          <w:sz w:val="24"/>
          <w:szCs w:val="24"/>
        </w:rPr>
        <w:t>，提供法定代表人身份证复印件（加盖公</w:t>
      </w:r>
      <w:r>
        <w:rPr>
          <w:rFonts w:hint="eastAsia" w:asciiTheme="majorEastAsia" w:hAnsiTheme="majorEastAsia" w:eastAsiaTheme="majorEastAsia" w:cstheme="majorEastAsia"/>
          <w:color w:val="auto"/>
          <w:spacing w:val="-84"/>
          <w:sz w:val="24"/>
          <w:szCs w:val="24"/>
        </w:rPr>
        <w:t xml:space="preserve"> </w:t>
      </w:r>
      <w:r>
        <w:rPr>
          <w:rFonts w:hint="eastAsia" w:asciiTheme="majorEastAsia" w:hAnsiTheme="majorEastAsia" w:eastAsiaTheme="majorEastAsia" w:cstheme="majorEastAsia"/>
          <w:color w:val="auto"/>
          <w:spacing w:val="11"/>
          <w:sz w:val="24"/>
          <w:szCs w:val="24"/>
        </w:rPr>
        <w:t>章）</w:t>
      </w:r>
    </w:p>
    <w:p>
      <w:pPr>
        <w:pStyle w:val="2"/>
        <w:spacing w:before="62" w:line="360" w:lineRule="auto"/>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7"/>
          <w:sz w:val="24"/>
          <w:szCs w:val="24"/>
        </w:rPr>
        <w:t>（3）报价一览表</w:t>
      </w:r>
    </w:p>
    <w:p>
      <w:pPr>
        <w:spacing w:before="14" w:line="360" w:lineRule="auto"/>
        <w:ind w:left="739" w:right="4365" w:hanging="3"/>
        <w:rPr>
          <w:rFonts w:hint="eastAsia" w:asciiTheme="majorEastAsia" w:hAnsiTheme="majorEastAsia" w:eastAsiaTheme="majorEastAsia" w:cstheme="majorEastAsia"/>
          <w:color w:val="auto"/>
          <w:spacing w:val="-121"/>
          <w:sz w:val="24"/>
          <w:szCs w:val="24"/>
          <w:lang w:eastAsia="zh-CN"/>
        </w:rPr>
      </w:pPr>
      <w:r>
        <w:rPr>
          <w:rFonts w:hint="eastAsia" w:asciiTheme="majorEastAsia" w:hAnsiTheme="majorEastAsia" w:eastAsiaTheme="majorEastAsia" w:cstheme="majorEastAsia"/>
          <w:color w:val="auto"/>
          <w:spacing w:val="7"/>
          <w:sz w:val="24"/>
          <w:szCs w:val="24"/>
        </w:rPr>
        <w:t>（4）报价明细表</w:t>
      </w:r>
      <w:r>
        <w:rPr>
          <w:rFonts w:hint="eastAsia" w:asciiTheme="majorEastAsia" w:hAnsiTheme="majorEastAsia" w:eastAsiaTheme="majorEastAsia" w:cstheme="majorEastAsia"/>
          <w:color w:val="auto"/>
          <w:spacing w:val="-121"/>
          <w:sz w:val="24"/>
          <w:szCs w:val="24"/>
        </w:rPr>
        <w:t xml:space="preserve"> </w:t>
      </w:r>
    </w:p>
    <w:p>
      <w:pPr>
        <w:spacing w:before="14" w:line="408" w:lineRule="auto"/>
        <w:ind w:left="739" w:right="4365" w:hanging="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10"/>
          <w:sz w:val="24"/>
          <w:szCs w:val="24"/>
        </w:rPr>
        <w:t>2.资格审查部分</w:t>
      </w:r>
    </w:p>
    <w:p>
      <w:pPr>
        <w:pStyle w:val="3"/>
        <w:spacing w:line="480" w:lineRule="exact"/>
        <w:rPr>
          <w:rFonts w:ascii="宋体"/>
          <w:color w:val="auto"/>
          <w:sz w:val="24"/>
        </w:rPr>
      </w:pPr>
      <w:r>
        <w:rPr>
          <w:rFonts w:ascii="宋体" w:hAnsi="宋体"/>
          <w:color w:val="auto"/>
          <w:sz w:val="24"/>
        </w:rPr>
        <w:t>1)</w:t>
      </w:r>
      <w:r>
        <w:rPr>
          <w:rFonts w:hint="eastAsia" w:ascii="宋体" w:hAnsi="宋体"/>
          <w:color w:val="auto"/>
          <w:sz w:val="24"/>
        </w:rPr>
        <w:t>营业执照副本、税务登记证副本（三证合一除外）复印件；</w:t>
      </w:r>
    </w:p>
    <w:p>
      <w:pPr>
        <w:pStyle w:val="3"/>
        <w:spacing w:line="480" w:lineRule="exact"/>
        <w:ind w:left="207" w:leftChars="94" w:firstLine="360" w:firstLineChars="150"/>
        <w:rPr>
          <w:rFonts w:ascii="宋体"/>
          <w:color w:val="auto"/>
          <w:sz w:val="24"/>
        </w:rPr>
      </w:pPr>
      <w:r>
        <w:rPr>
          <w:rFonts w:ascii="宋体" w:hAnsi="宋体"/>
          <w:color w:val="auto"/>
          <w:sz w:val="24"/>
        </w:rPr>
        <w:t>2)</w:t>
      </w:r>
      <w:r>
        <w:rPr>
          <w:rFonts w:hint="eastAsia" w:ascii="宋体" w:hAnsi="宋体"/>
          <w:color w:val="auto"/>
          <w:sz w:val="24"/>
        </w:rPr>
        <w:t>授权委托书原件，</w:t>
      </w:r>
      <w:r>
        <w:rPr>
          <w:rFonts w:hint="eastAsia" w:ascii="宋体" w:hAnsi="宋体"/>
          <w:color w:val="auto"/>
          <w:sz w:val="24"/>
          <w:lang w:eastAsia="zh-CN"/>
        </w:rPr>
        <w:t>供应商</w:t>
      </w:r>
      <w:r>
        <w:rPr>
          <w:rFonts w:hint="eastAsia" w:ascii="宋体" w:hAnsi="宋体"/>
          <w:color w:val="auto"/>
          <w:sz w:val="24"/>
        </w:rPr>
        <w:t>授权代表须提供身份证复印件；</w:t>
      </w:r>
    </w:p>
    <w:p>
      <w:pPr>
        <w:pStyle w:val="3"/>
        <w:spacing w:line="480" w:lineRule="exact"/>
        <w:ind w:left="207" w:leftChars="94" w:firstLine="360" w:firstLineChars="150"/>
        <w:rPr>
          <w:rFonts w:ascii="宋体" w:hAnsi="宋体"/>
          <w:color w:val="auto"/>
          <w:sz w:val="24"/>
        </w:rPr>
      </w:pPr>
      <w:r>
        <w:rPr>
          <w:rFonts w:ascii="宋体" w:hAnsi="宋体"/>
          <w:color w:val="auto"/>
          <w:sz w:val="24"/>
        </w:rPr>
        <w:t>3</w:t>
      </w:r>
      <w:r>
        <w:rPr>
          <w:rFonts w:hint="eastAsia" w:ascii="宋体" w:hAnsi="宋体"/>
          <w:color w:val="auto"/>
          <w:sz w:val="24"/>
        </w:rPr>
        <w:t>）医疗器械生产或经营企业许可证、医疗器械注册证或医疗器械备案凭证复印件（临床医疗器械提供）；</w:t>
      </w:r>
    </w:p>
    <w:p>
      <w:pPr>
        <w:pStyle w:val="3"/>
        <w:spacing w:line="480" w:lineRule="exact"/>
        <w:ind w:left="207" w:leftChars="94" w:firstLine="360" w:firstLineChars="150"/>
        <w:rPr>
          <w:rFonts w:hint="eastAsia" w:ascii="宋体" w:hAnsi="宋体" w:cs="宋体"/>
          <w:color w:val="auto"/>
          <w:kern w:val="0"/>
          <w:sz w:val="24"/>
        </w:rPr>
      </w:pPr>
      <w:r>
        <w:rPr>
          <w:rFonts w:ascii="宋体" w:hAnsi="宋体" w:cs="宋体"/>
          <w:color w:val="auto"/>
          <w:kern w:val="0"/>
          <w:sz w:val="24"/>
        </w:rPr>
        <w:t>4</w:t>
      </w:r>
      <w:r>
        <w:rPr>
          <w:rFonts w:hint="eastAsia" w:ascii="宋体" w:hAnsi="宋体" w:cs="宋体"/>
          <w:color w:val="auto"/>
          <w:kern w:val="0"/>
          <w:sz w:val="24"/>
        </w:rPr>
        <w:t>）</w:t>
      </w:r>
      <w:r>
        <w:rPr>
          <w:rFonts w:hint="eastAsia" w:ascii="宋体" w:hAnsi="宋体" w:cs="宋体"/>
          <w:color w:val="auto"/>
          <w:kern w:val="0"/>
          <w:sz w:val="24"/>
          <w:lang w:eastAsia="zh-CN"/>
        </w:rPr>
        <w:t>供应商</w:t>
      </w:r>
      <w:r>
        <w:rPr>
          <w:rFonts w:hint="eastAsia" w:ascii="宋体" w:hAnsi="宋体" w:cs="宋体"/>
          <w:color w:val="auto"/>
          <w:kern w:val="0"/>
          <w:sz w:val="24"/>
        </w:rPr>
        <w:t>所投设备须具有中华人民共和国医疗器械注册证及《医疗器械注册登记表》（临床医疗器械提供）；</w:t>
      </w:r>
    </w:p>
    <w:p>
      <w:pPr>
        <w:pStyle w:val="3"/>
        <w:spacing w:line="480" w:lineRule="exact"/>
        <w:ind w:left="207" w:leftChars="94" w:firstLine="360" w:firstLineChars="150"/>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5）</w:t>
      </w:r>
      <w:r>
        <w:rPr>
          <w:rFonts w:hint="eastAsia" w:ascii="宋体" w:hAnsi="宋体" w:eastAsia="宋体" w:cs="宋体"/>
          <w:color w:val="auto"/>
          <w:spacing w:val="-1"/>
          <w:sz w:val="24"/>
          <w:szCs w:val="24"/>
          <w:lang w:val="en-US" w:eastAsia="zh-CN"/>
        </w:rPr>
        <w:t>包1需提供</w:t>
      </w:r>
      <w:r>
        <w:rPr>
          <w:rFonts w:hint="eastAsia" w:ascii="宋体" w:hAnsi="宋体" w:eastAsia="宋体" w:cs="宋体"/>
          <w:color w:val="auto"/>
          <w:kern w:val="0"/>
          <w:sz w:val="24"/>
          <w:szCs w:val="24"/>
          <w:lang w:bidi="ar"/>
        </w:rPr>
        <w:t>特种设备制造许可证、特种设备设计许可证</w:t>
      </w:r>
      <w:r>
        <w:rPr>
          <w:rFonts w:hint="eastAsia" w:ascii="宋体" w:hAnsi="宋体" w:eastAsia="宋体" w:cs="宋体"/>
          <w:color w:val="auto"/>
          <w:kern w:val="0"/>
          <w:sz w:val="24"/>
          <w:szCs w:val="24"/>
          <w:lang w:eastAsia="zh-CN" w:bidi="ar"/>
        </w:rPr>
        <w:t>复印件加盖公章。</w:t>
      </w:r>
    </w:p>
    <w:p>
      <w:pPr>
        <w:pStyle w:val="3"/>
        <w:spacing w:line="480" w:lineRule="exact"/>
        <w:ind w:left="207" w:leftChars="94" w:firstLine="360" w:firstLineChars="150"/>
        <w:rPr>
          <w:rFonts w:ascii="宋体"/>
          <w:color w:val="auto"/>
          <w:sz w:val="24"/>
        </w:rPr>
      </w:pPr>
      <w:r>
        <w:rPr>
          <w:rFonts w:hint="eastAsia" w:ascii="宋体" w:hAnsi="宋体"/>
          <w:color w:val="auto"/>
          <w:sz w:val="24"/>
          <w:lang w:val="en-US" w:eastAsia="zh-CN"/>
        </w:rPr>
        <w:t>6</w:t>
      </w:r>
      <w:r>
        <w:rPr>
          <w:rFonts w:hint="eastAsia" w:ascii="宋体" w:hAnsi="宋体"/>
          <w:color w:val="auto"/>
          <w:sz w:val="24"/>
        </w:rPr>
        <w:t>）近三年</w:t>
      </w:r>
      <w:r>
        <w:rPr>
          <w:rFonts w:hint="eastAsia" w:ascii="宋体" w:hAnsi="宋体"/>
          <w:color w:val="auto"/>
          <w:sz w:val="24"/>
          <w:highlight w:val="none"/>
        </w:rPr>
        <w:t>（</w:t>
      </w:r>
      <w:r>
        <w:rPr>
          <w:rFonts w:ascii="宋体" w:hAnsi="宋体"/>
          <w:color w:val="auto"/>
          <w:sz w:val="24"/>
          <w:highlight w:val="none"/>
        </w:rPr>
        <w:t>201</w:t>
      </w:r>
      <w:r>
        <w:rPr>
          <w:rFonts w:hint="eastAsia" w:ascii="宋体" w:hAnsi="宋体"/>
          <w:color w:val="auto"/>
          <w:sz w:val="24"/>
          <w:highlight w:val="none"/>
        </w:rPr>
        <w:t>7年</w:t>
      </w:r>
      <w:r>
        <w:rPr>
          <w:rFonts w:hint="eastAsia" w:ascii="宋体" w:hAnsi="宋体"/>
          <w:color w:val="auto"/>
          <w:sz w:val="24"/>
          <w:highlight w:val="none"/>
          <w:lang w:val="en-US" w:eastAsia="zh-CN"/>
        </w:rPr>
        <w:t>4</w:t>
      </w:r>
      <w:r>
        <w:rPr>
          <w:rFonts w:hint="eastAsia" w:ascii="宋体" w:hAnsi="宋体"/>
          <w:color w:val="auto"/>
          <w:sz w:val="24"/>
          <w:highlight w:val="none"/>
        </w:rPr>
        <w:t>月</w:t>
      </w:r>
      <w:r>
        <w:rPr>
          <w:rFonts w:hint="eastAsia" w:ascii="宋体" w:hAnsi="宋体"/>
          <w:color w:val="auto"/>
          <w:sz w:val="24"/>
          <w:highlight w:val="none"/>
          <w:lang w:val="en-US" w:eastAsia="zh-CN"/>
        </w:rPr>
        <w:t>1</w:t>
      </w:r>
      <w:r>
        <w:rPr>
          <w:rFonts w:hint="eastAsia" w:ascii="宋体" w:hAnsi="宋体"/>
          <w:color w:val="auto"/>
          <w:sz w:val="24"/>
          <w:highlight w:val="none"/>
        </w:rPr>
        <w:t>日至</w:t>
      </w:r>
      <w:r>
        <w:rPr>
          <w:rFonts w:hint="eastAsia" w:ascii="宋体" w:hAnsi="宋体"/>
          <w:color w:val="auto"/>
          <w:sz w:val="24"/>
        </w:rPr>
        <w:t>今）无不良信誉证明，“信用中国”网站（</w:t>
      </w:r>
      <w:r>
        <w:rPr>
          <w:rFonts w:ascii="宋体" w:hAnsi="宋体"/>
          <w:color w:val="auto"/>
          <w:sz w:val="24"/>
        </w:rPr>
        <w:t>www.creditchina.gov.cn）、中国政府采购网（www.ccgp.gov.cn）等渠道查询截图</w:t>
      </w:r>
      <w:r>
        <w:rPr>
          <w:rFonts w:hint="eastAsia" w:ascii="宋体" w:hAnsi="宋体"/>
          <w:color w:val="auto"/>
          <w:sz w:val="24"/>
        </w:rPr>
        <w:t>，经</w:t>
      </w:r>
      <w:r>
        <w:rPr>
          <w:rFonts w:ascii="宋体" w:hAnsi="宋体"/>
          <w:color w:val="auto"/>
          <w:sz w:val="24"/>
        </w:rPr>
        <w:t>查询，在本项目开标日前，</w:t>
      </w:r>
      <w:r>
        <w:rPr>
          <w:rFonts w:hint="eastAsia" w:ascii="宋体" w:hAnsi="宋体"/>
          <w:color w:val="auto"/>
          <w:sz w:val="24"/>
        </w:rPr>
        <w:t>若供应商</w:t>
      </w:r>
      <w:r>
        <w:rPr>
          <w:rFonts w:ascii="宋体" w:hAnsi="宋体"/>
          <w:color w:val="auto"/>
          <w:sz w:val="24"/>
        </w:rPr>
        <w:t>列入失信被执行人、重大税收违法案件当事人名单、政府采购严重违法失信行为记录名单及其他不符合《中华人民共和国政府采购法》第二十二条规定条件的</w:t>
      </w:r>
      <w:r>
        <w:rPr>
          <w:rFonts w:hint="eastAsia" w:ascii="宋体" w:hAnsi="宋体"/>
          <w:color w:val="auto"/>
          <w:sz w:val="24"/>
        </w:rPr>
        <w:t>供应商</w:t>
      </w:r>
      <w:r>
        <w:rPr>
          <w:rFonts w:ascii="宋体" w:hAnsi="宋体"/>
          <w:color w:val="auto"/>
          <w:sz w:val="24"/>
        </w:rPr>
        <w:t>，其</w:t>
      </w:r>
      <w:r>
        <w:rPr>
          <w:rFonts w:hint="eastAsia" w:ascii="宋体" w:hAnsi="宋体"/>
          <w:color w:val="auto"/>
          <w:sz w:val="24"/>
          <w:lang w:eastAsia="zh-CN"/>
        </w:rPr>
        <w:t>报价</w:t>
      </w:r>
      <w:r>
        <w:rPr>
          <w:rFonts w:ascii="宋体" w:hAnsi="宋体"/>
          <w:color w:val="auto"/>
          <w:sz w:val="24"/>
        </w:rPr>
        <w:t>将被拒绝。</w:t>
      </w:r>
      <w:r>
        <w:rPr>
          <w:rFonts w:hint="eastAsia" w:ascii="宋体" w:hAnsi="宋体"/>
          <w:color w:val="auto"/>
          <w:sz w:val="24"/>
        </w:rPr>
        <w:t>如</w:t>
      </w:r>
      <w:r>
        <w:rPr>
          <w:rFonts w:hint="eastAsia" w:ascii="宋体" w:hAnsi="宋体"/>
          <w:color w:val="auto"/>
          <w:sz w:val="24"/>
          <w:lang w:eastAsia="zh-CN"/>
        </w:rPr>
        <w:t>供应商</w:t>
      </w:r>
      <w:r>
        <w:rPr>
          <w:rFonts w:hint="eastAsia" w:ascii="宋体" w:hAnsi="宋体"/>
          <w:color w:val="auto"/>
          <w:sz w:val="24"/>
        </w:rPr>
        <w:t>成立不足三年供应商需提供自成立至今的。</w:t>
      </w:r>
    </w:p>
    <w:p>
      <w:pPr>
        <w:pStyle w:val="3"/>
        <w:spacing w:line="480" w:lineRule="exact"/>
        <w:ind w:left="207" w:leftChars="94" w:firstLine="360" w:firstLineChars="150"/>
        <w:rPr>
          <w:rFonts w:ascii="宋体"/>
          <w:color w:val="auto"/>
          <w:sz w:val="24"/>
        </w:rPr>
      </w:pPr>
      <w:r>
        <w:rPr>
          <w:rFonts w:hint="eastAsia" w:ascii="宋体" w:hAnsi="宋体"/>
          <w:color w:val="auto"/>
          <w:sz w:val="24"/>
          <w:lang w:val="en-US" w:eastAsia="zh-CN"/>
        </w:rPr>
        <w:t>7</w:t>
      </w:r>
      <w:r>
        <w:rPr>
          <w:rFonts w:hint="eastAsia" w:ascii="宋体" w:hAnsi="宋体"/>
          <w:color w:val="auto"/>
          <w:sz w:val="24"/>
        </w:rPr>
        <w:t>）近</w:t>
      </w:r>
      <w:r>
        <w:rPr>
          <w:rFonts w:hint="eastAsia" w:ascii="宋体" w:hAnsi="宋体"/>
          <w:color w:val="auto"/>
          <w:sz w:val="24"/>
          <w:lang w:val="en-US" w:eastAsia="zh-CN"/>
        </w:rPr>
        <w:t>一</w:t>
      </w:r>
      <w:r>
        <w:rPr>
          <w:rFonts w:hint="eastAsia" w:ascii="宋体" w:hAnsi="宋体"/>
          <w:color w:val="auto"/>
          <w:sz w:val="24"/>
        </w:rPr>
        <w:t>年财务状况报告及依法缴纳税收和社会保障资金的相关材料，如</w:t>
      </w:r>
      <w:r>
        <w:rPr>
          <w:rFonts w:hint="eastAsia" w:ascii="宋体" w:hAnsi="宋体"/>
          <w:color w:val="auto"/>
          <w:sz w:val="24"/>
          <w:lang w:eastAsia="zh-CN"/>
        </w:rPr>
        <w:t>供应商</w:t>
      </w:r>
      <w:r>
        <w:rPr>
          <w:rFonts w:hint="eastAsia" w:ascii="宋体" w:hAnsi="宋体"/>
          <w:color w:val="auto"/>
          <w:sz w:val="24"/>
        </w:rPr>
        <w:t>成立不足两年供应商需提供自成立至今的；</w:t>
      </w:r>
    </w:p>
    <w:p>
      <w:pPr>
        <w:pStyle w:val="3"/>
        <w:spacing w:line="480" w:lineRule="exact"/>
        <w:ind w:left="207" w:leftChars="94" w:firstLine="360" w:firstLineChars="150"/>
        <w:rPr>
          <w:rFonts w:ascii="宋体"/>
          <w:color w:val="auto"/>
          <w:sz w:val="24"/>
        </w:rPr>
      </w:pPr>
      <w:r>
        <w:rPr>
          <w:rFonts w:hint="eastAsia" w:ascii="宋体" w:hAnsi="宋体"/>
          <w:color w:val="auto"/>
          <w:sz w:val="24"/>
          <w:lang w:val="en-US" w:eastAsia="zh-CN"/>
        </w:rPr>
        <w:t>8</w:t>
      </w:r>
      <w:r>
        <w:rPr>
          <w:rFonts w:hint="eastAsia" w:ascii="宋体" w:hAnsi="宋体"/>
          <w:color w:val="auto"/>
          <w:sz w:val="24"/>
        </w:rPr>
        <w:t>）具备履行合同所必需的设备和专业技术能力的证明材料；</w:t>
      </w:r>
    </w:p>
    <w:p>
      <w:pPr>
        <w:pStyle w:val="3"/>
        <w:spacing w:line="480" w:lineRule="exact"/>
        <w:ind w:left="207" w:leftChars="94" w:firstLine="360" w:firstLineChars="150"/>
        <w:rPr>
          <w:rFonts w:ascii="宋体"/>
          <w:color w:val="auto"/>
          <w:sz w:val="24"/>
        </w:rPr>
      </w:pPr>
      <w:r>
        <w:rPr>
          <w:rFonts w:hint="eastAsia" w:ascii="宋体" w:hAnsi="宋体"/>
          <w:color w:val="auto"/>
          <w:sz w:val="24"/>
          <w:lang w:val="en-US" w:eastAsia="zh-CN"/>
        </w:rPr>
        <w:t>9</w:t>
      </w:r>
      <w:r>
        <w:rPr>
          <w:rFonts w:hint="eastAsia" w:ascii="宋体" w:hAnsi="宋体"/>
          <w:color w:val="auto"/>
          <w:sz w:val="24"/>
        </w:rPr>
        <w:t>）有关的质量体系、安全等认证证书：例如</w:t>
      </w:r>
      <w:r>
        <w:rPr>
          <w:rFonts w:ascii="宋体" w:hAnsi="宋体"/>
          <w:color w:val="auto"/>
          <w:sz w:val="24"/>
        </w:rPr>
        <w:t>ISO</w:t>
      </w:r>
      <w:r>
        <w:rPr>
          <w:rFonts w:hint="eastAsia" w:ascii="宋体" w:hAnsi="宋体"/>
          <w:color w:val="auto"/>
          <w:sz w:val="24"/>
        </w:rPr>
        <w:t>、</w:t>
      </w:r>
      <w:r>
        <w:rPr>
          <w:rFonts w:ascii="宋体" w:hAnsi="宋体"/>
          <w:color w:val="auto"/>
          <w:sz w:val="24"/>
        </w:rPr>
        <w:t>FDA</w:t>
      </w:r>
      <w:r>
        <w:rPr>
          <w:rFonts w:hint="eastAsia" w:ascii="宋体" w:hAnsi="宋体"/>
          <w:color w:val="auto"/>
          <w:sz w:val="24"/>
        </w:rPr>
        <w:t>、</w:t>
      </w:r>
      <w:r>
        <w:rPr>
          <w:rFonts w:ascii="宋体" w:hAnsi="宋体"/>
          <w:color w:val="auto"/>
          <w:sz w:val="24"/>
        </w:rPr>
        <w:t>CE</w:t>
      </w:r>
      <w:r>
        <w:rPr>
          <w:rFonts w:hint="eastAsia" w:ascii="宋体" w:hAnsi="宋体"/>
          <w:color w:val="auto"/>
          <w:sz w:val="24"/>
        </w:rPr>
        <w:t>、</w:t>
      </w:r>
      <w:r>
        <w:rPr>
          <w:rFonts w:ascii="宋体" w:hAnsi="宋体"/>
          <w:color w:val="auto"/>
          <w:sz w:val="24"/>
        </w:rPr>
        <w:t>3C</w:t>
      </w:r>
      <w:r>
        <w:rPr>
          <w:rFonts w:hint="eastAsia" w:ascii="宋体" w:hAnsi="宋体"/>
          <w:color w:val="auto"/>
          <w:sz w:val="24"/>
        </w:rPr>
        <w:t>等（国家强制要求的设备必须提供）（如果有）；</w:t>
      </w:r>
    </w:p>
    <w:p>
      <w:pPr>
        <w:pStyle w:val="3"/>
        <w:spacing w:line="480" w:lineRule="exact"/>
        <w:ind w:left="207" w:leftChars="94" w:firstLine="360" w:firstLineChars="150"/>
        <w:rPr>
          <w:rFonts w:ascii="宋体"/>
          <w:color w:val="auto"/>
          <w:sz w:val="24"/>
        </w:rPr>
      </w:pPr>
      <w:r>
        <w:rPr>
          <w:rFonts w:ascii="宋体" w:hAnsi="宋体"/>
          <w:color w:val="auto"/>
          <w:sz w:val="24"/>
        </w:rPr>
        <w:t>1</w:t>
      </w:r>
      <w:r>
        <w:rPr>
          <w:rFonts w:hint="eastAsia" w:ascii="宋体" w:hAnsi="宋体"/>
          <w:color w:val="auto"/>
          <w:sz w:val="24"/>
          <w:lang w:val="en-US" w:eastAsia="zh-CN"/>
        </w:rPr>
        <w:t>0</w:t>
      </w:r>
      <w:r>
        <w:rPr>
          <w:rFonts w:hint="eastAsia" w:ascii="宋体" w:hAnsi="宋体"/>
          <w:color w:val="auto"/>
          <w:sz w:val="24"/>
        </w:rPr>
        <w:t>）近三年</w:t>
      </w:r>
      <w:r>
        <w:rPr>
          <w:rFonts w:hint="eastAsia" w:ascii="宋体" w:hAnsi="宋体"/>
          <w:color w:val="auto"/>
          <w:sz w:val="24"/>
          <w:highlight w:val="none"/>
        </w:rPr>
        <w:t>（</w:t>
      </w:r>
      <w:r>
        <w:rPr>
          <w:rFonts w:ascii="宋体" w:hAnsi="宋体"/>
          <w:color w:val="auto"/>
          <w:sz w:val="24"/>
          <w:highlight w:val="none"/>
        </w:rPr>
        <w:t>201</w:t>
      </w:r>
      <w:r>
        <w:rPr>
          <w:rFonts w:hint="eastAsia" w:ascii="宋体" w:hAnsi="宋体"/>
          <w:color w:val="auto"/>
          <w:sz w:val="24"/>
          <w:highlight w:val="none"/>
        </w:rPr>
        <w:t>7年</w:t>
      </w:r>
      <w:r>
        <w:rPr>
          <w:rFonts w:hint="eastAsia" w:ascii="宋体" w:hAnsi="宋体"/>
          <w:color w:val="auto"/>
          <w:sz w:val="24"/>
          <w:highlight w:val="none"/>
          <w:lang w:val="en-US" w:eastAsia="zh-CN"/>
        </w:rPr>
        <w:t>4</w:t>
      </w:r>
      <w:r>
        <w:rPr>
          <w:rFonts w:hint="eastAsia" w:ascii="宋体" w:hAnsi="宋体"/>
          <w:color w:val="auto"/>
          <w:sz w:val="24"/>
          <w:highlight w:val="none"/>
        </w:rPr>
        <w:t>月</w:t>
      </w:r>
      <w:r>
        <w:rPr>
          <w:rFonts w:hint="eastAsia" w:ascii="宋体" w:hAnsi="宋体"/>
          <w:color w:val="auto"/>
          <w:sz w:val="24"/>
          <w:highlight w:val="none"/>
          <w:lang w:val="en-US" w:eastAsia="zh-CN"/>
        </w:rPr>
        <w:t>1</w:t>
      </w:r>
      <w:r>
        <w:rPr>
          <w:rFonts w:hint="eastAsia" w:ascii="宋体" w:hAnsi="宋体"/>
          <w:color w:val="auto"/>
          <w:sz w:val="24"/>
          <w:highlight w:val="none"/>
        </w:rPr>
        <w:t>日至今</w:t>
      </w:r>
      <w:r>
        <w:rPr>
          <w:rFonts w:hint="eastAsia" w:ascii="宋体" w:hAnsi="宋体"/>
          <w:color w:val="auto"/>
          <w:sz w:val="24"/>
        </w:rPr>
        <w:t>）所投货物（同品牌、同型号）的业绩一览表及合同复印件加盖公章，应提供用户的单位名称、地址、邮编、联系电话、联系人如</w:t>
      </w:r>
      <w:r>
        <w:rPr>
          <w:rFonts w:hint="eastAsia" w:ascii="宋体" w:hAnsi="宋体"/>
          <w:color w:val="auto"/>
          <w:sz w:val="24"/>
          <w:lang w:eastAsia="zh-CN"/>
        </w:rPr>
        <w:t>供应商</w:t>
      </w:r>
      <w:r>
        <w:rPr>
          <w:rFonts w:hint="eastAsia" w:ascii="宋体" w:hAnsi="宋体"/>
          <w:color w:val="auto"/>
          <w:sz w:val="24"/>
        </w:rPr>
        <w:t>成立不足三年供应商需提供自成立至今的；</w:t>
      </w:r>
    </w:p>
    <w:p>
      <w:pPr>
        <w:pStyle w:val="3"/>
        <w:spacing w:line="480" w:lineRule="exact"/>
        <w:ind w:left="207" w:leftChars="94" w:firstLine="360" w:firstLineChars="150"/>
        <w:rPr>
          <w:rFonts w:ascii="宋体"/>
          <w:color w:val="auto"/>
          <w:sz w:val="24"/>
        </w:rPr>
      </w:pPr>
      <w:r>
        <w:rPr>
          <w:rFonts w:ascii="宋体" w:hAnsi="宋体"/>
          <w:color w:val="auto"/>
          <w:sz w:val="24"/>
        </w:rPr>
        <w:t>1</w:t>
      </w:r>
      <w:r>
        <w:rPr>
          <w:rFonts w:hint="eastAsia" w:ascii="宋体" w:hAnsi="宋体"/>
          <w:color w:val="auto"/>
          <w:sz w:val="24"/>
          <w:lang w:val="en-US" w:eastAsia="zh-CN"/>
        </w:rPr>
        <w:t>1</w:t>
      </w:r>
      <w:r>
        <w:rPr>
          <w:rFonts w:hint="eastAsia" w:ascii="宋体" w:hAnsi="宋体"/>
          <w:color w:val="auto"/>
          <w:sz w:val="24"/>
        </w:rPr>
        <w:t>）</w:t>
      </w:r>
      <w:r>
        <w:rPr>
          <w:rFonts w:hint="eastAsia" w:ascii="宋体" w:hAnsi="宋体"/>
          <w:color w:val="auto"/>
          <w:sz w:val="24"/>
          <w:lang w:eastAsia="zh-CN"/>
        </w:rPr>
        <w:t>供应商</w:t>
      </w:r>
      <w:r>
        <w:rPr>
          <w:rFonts w:hint="eastAsia" w:ascii="宋体" w:hAnsi="宋体"/>
          <w:color w:val="auto"/>
          <w:sz w:val="24"/>
        </w:rPr>
        <w:t>为小型和微型企业的，须提供企业所在地的县级以上中小企业主管部门出具的证明文件、《小微企业声明函》、《从业人员声明函》原件及复印件（如果有）；</w:t>
      </w:r>
    </w:p>
    <w:p>
      <w:pPr>
        <w:pStyle w:val="3"/>
        <w:spacing w:line="480" w:lineRule="exact"/>
        <w:ind w:left="207" w:leftChars="94" w:firstLine="360" w:firstLineChars="150"/>
        <w:rPr>
          <w:rFonts w:ascii="宋体"/>
          <w:color w:val="auto"/>
          <w:sz w:val="24"/>
        </w:rPr>
      </w:pPr>
      <w:r>
        <w:rPr>
          <w:rFonts w:ascii="宋体" w:hAnsi="宋体"/>
          <w:color w:val="auto"/>
          <w:sz w:val="24"/>
        </w:rPr>
        <w:t>1</w:t>
      </w:r>
      <w:r>
        <w:rPr>
          <w:rFonts w:hint="eastAsia" w:ascii="宋体" w:hAnsi="宋体"/>
          <w:color w:val="auto"/>
          <w:sz w:val="24"/>
          <w:lang w:val="en-US" w:eastAsia="zh-CN"/>
        </w:rPr>
        <w:t>2</w:t>
      </w:r>
      <w:r>
        <w:rPr>
          <w:rFonts w:hint="eastAsia" w:ascii="宋体" w:hAnsi="宋体"/>
          <w:color w:val="auto"/>
          <w:sz w:val="24"/>
        </w:rPr>
        <w:t>）</w:t>
      </w:r>
      <w:r>
        <w:rPr>
          <w:rFonts w:hint="eastAsia" w:ascii="宋体" w:hAnsi="宋体"/>
          <w:color w:val="auto"/>
          <w:sz w:val="24"/>
          <w:lang w:eastAsia="zh-CN"/>
        </w:rPr>
        <w:t>供应商</w:t>
      </w:r>
      <w:r>
        <w:rPr>
          <w:rFonts w:hint="eastAsia" w:ascii="宋体" w:hAnsi="宋体"/>
          <w:color w:val="auto"/>
          <w:sz w:val="24"/>
        </w:rPr>
        <w:t>为监狱企业的，须提供省级以上监狱管理局、戒毒管理局（含新疆生产建设兵团）出具的属于监狱企业的证明文件原件（如果有）；</w:t>
      </w:r>
    </w:p>
    <w:p>
      <w:pPr>
        <w:pStyle w:val="3"/>
        <w:spacing w:line="480" w:lineRule="exact"/>
        <w:ind w:left="207" w:leftChars="94" w:firstLine="360" w:firstLineChars="150"/>
        <w:rPr>
          <w:rFonts w:ascii="宋体"/>
          <w:color w:val="auto"/>
          <w:sz w:val="24"/>
        </w:rPr>
      </w:pPr>
      <w:r>
        <w:rPr>
          <w:rFonts w:ascii="宋体" w:hAnsi="宋体"/>
          <w:color w:val="auto"/>
          <w:sz w:val="24"/>
        </w:rPr>
        <w:t>1</w:t>
      </w:r>
      <w:r>
        <w:rPr>
          <w:rFonts w:hint="eastAsia" w:ascii="宋体" w:hAnsi="宋体"/>
          <w:color w:val="auto"/>
          <w:sz w:val="24"/>
          <w:lang w:val="en-US" w:eastAsia="zh-CN"/>
        </w:rPr>
        <w:t>3</w:t>
      </w:r>
      <w:r>
        <w:rPr>
          <w:rFonts w:hint="eastAsia" w:ascii="宋体" w:hAnsi="宋体"/>
          <w:color w:val="auto"/>
          <w:sz w:val="24"/>
        </w:rPr>
        <w:t>）节能或环保产品证明（如果有）；</w:t>
      </w:r>
    </w:p>
    <w:p>
      <w:pPr>
        <w:pStyle w:val="3"/>
        <w:spacing w:line="480" w:lineRule="exact"/>
        <w:ind w:left="0" w:leftChars="0" w:firstLine="480" w:firstLineChars="200"/>
        <w:rPr>
          <w:rFonts w:hint="eastAsia" w:ascii="宋体" w:hAnsi="宋体"/>
          <w:color w:val="auto"/>
          <w:sz w:val="24"/>
        </w:rPr>
      </w:pPr>
      <w:r>
        <w:rPr>
          <w:rFonts w:ascii="宋体" w:hAnsi="宋体"/>
          <w:color w:val="auto"/>
          <w:sz w:val="24"/>
        </w:rPr>
        <w:t>1</w:t>
      </w:r>
      <w:r>
        <w:rPr>
          <w:rFonts w:hint="eastAsia" w:ascii="宋体" w:hAnsi="宋体"/>
          <w:color w:val="auto"/>
          <w:sz w:val="24"/>
          <w:lang w:val="en-US" w:eastAsia="zh-CN"/>
        </w:rPr>
        <w:t>4</w:t>
      </w:r>
      <w:r>
        <w:rPr>
          <w:rFonts w:hint="eastAsia" w:ascii="宋体" w:hAnsi="宋体"/>
          <w:color w:val="auto"/>
          <w:sz w:val="24"/>
        </w:rPr>
        <w:t>）</w:t>
      </w:r>
      <w:r>
        <w:rPr>
          <w:rFonts w:hint="eastAsia" w:ascii="宋体" w:hAnsi="宋体"/>
          <w:color w:val="auto"/>
          <w:sz w:val="24"/>
          <w:lang w:eastAsia="zh-CN"/>
        </w:rPr>
        <w:t>供应商</w:t>
      </w:r>
      <w:r>
        <w:rPr>
          <w:rFonts w:hint="eastAsia" w:ascii="宋体" w:hAnsi="宋体"/>
          <w:color w:val="auto"/>
          <w:sz w:val="24"/>
        </w:rPr>
        <w:t>认为需要提交的其他文件。</w:t>
      </w:r>
    </w:p>
    <w:p>
      <w:pPr>
        <w:pStyle w:val="3"/>
        <w:spacing w:line="480" w:lineRule="exact"/>
        <w:ind w:left="0" w:leftChars="0" w:firstLine="0" w:firstLineChars="0"/>
        <w:rPr>
          <w:rFonts w:hint="eastAsia" w:ascii="宋体" w:hAnsi="宋体"/>
          <w:color w:val="auto"/>
          <w:sz w:val="24"/>
        </w:rPr>
      </w:pPr>
    </w:p>
    <w:p>
      <w:pPr>
        <w:spacing w:line="360" w:lineRule="auto"/>
        <w:ind w:firstLine="518" w:firstLineChars="200"/>
        <w:rPr>
          <w:rFonts w:hint="eastAsia" w:asciiTheme="majorEastAsia" w:hAnsiTheme="majorEastAsia" w:eastAsiaTheme="majorEastAsia" w:cstheme="majorEastAsia"/>
          <w:b/>
          <w:bCs/>
          <w:color w:val="auto"/>
          <w:spacing w:val="9"/>
          <w:sz w:val="24"/>
          <w:szCs w:val="24"/>
        </w:rPr>
      </w:pPr>
      <w:r>
        <w:rPr>
          <w:rFonts w:hint="eastAsia" w:asciiTheme="majorEastAsia" w:hAnsiTheme="majorEastAsia" w:eastAsiaTheme="majorEastAsia" w:cstheme="majorEastAsia"/>
          <w:b/>
          <w:bCs/>
          <w:color w:val="auto"/>
          <w:spacing w:val="9"/>
          <w:sz w:val="24"/>
          <w:szCs w:val="24"/>
          <w:lang w:eastAsia="zh-CN"/>
        </w:rPr>
        <w:t>注：</w:t>
      </w:r>
      <w:r>
        <w:rPr>
          <w:rFonts w:hint="eastAsia" w:asciiTheme="majorEastAsia" w:hAnsiTheme="majorEastAsia" w:eastAsiaTheme="majorEastAsia" w:cstheme="majorEastAsia"/>
          <w:b/>
          <w:bCs/>
          <w:color w:val="auto"/>
          <w:spacing w:val="9"/>
          <w:sz w:val="24"/>
          <w:szCs w:val="24"/>
        </w:rPr>
        <w:t>供应商对提供的以上资料的真实性负责，资格审查过程中若对以上供应商提供的资料有异议，可要求供应商提供原件进行复核，若发现有不实之处，按资格审查不合格处理。</w:t>
      </w:r>
    </w:p>
    <w:p>
      <w:pPr>
        <w:spacing w:before="61"/>
        <w:ind w:left="73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10"/>
          <w:sz w:val="24"/>
          <w:szCs w:val="24"/>
        </w:rPr>
        <w:t>3.商务部分</w:t>
      </w:r>
    </w:p>
    <w:p>
      <w:pPr>
        <w:spacing w:before="9"/>
        <w:rPr>
          <w:rFonts w:hint="eastAsia" w:asciiTheme="majorEastAsia" w:hAnsiTheme="majorEastAsia" w:eastAsiaTheme="majorEastAsia" w:cstheme="majorEastAsia"/>
          <w:b/>
          <w:bCs/>
          <w:color w:val="auto"/>
          <w:sz w:val="24"/>
          <w:szCs w:val="24"/>
        </w:rPr>
      </w:pPr>
    </w:p>
    <w:p>
      <w:pPr>
        <w:pStyle w:val="2"/>
        <w:spacing w:line="408" w:lineRule="auto"/>
        <w:ind w:firstLine="488"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（1）供应商及制造商介绍，提供履行合同所必需的设备和专业技术</w:t>
      </w:r>
      <w:r>
        <w:rPr>
          <w:rFonts w:hint="eastAsia" w:asciiTheme="majorEastAsia" w:hAnsiTheme="majorEastAsia" w:eastAsiaTheme="majorEastAsia" w:cstheme="majorEastAsia"/>
          <w:color w:val="auto"/>
          <w:sz w:val="24"/>
          <w:szCs w:val="24"/>
        </w:rPr>
        <w:t xml:space="preserve"> 能力的证明材料</w:t>
      </w:r>
    </w:p>
    <w:p>
      <w:pPr>
        <w:pStyle w:val="2"/>
        <w:spacing w:before="61"/>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7"/>
          <w:sz w:val="24"/>
          <w:szCs w:val="24"/>
        </w:rPr>
        <w:t>（2）售后服务方案</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（3）商务条款偏离表</w:t>
      </w:r>
    </w:p>
    <w:p>
      <w:pPr>
        <w:rPr>
          <w:rFonts w:hint="eastAsia" w:asciiTheme="majorEastAsia" w:hAnsiTheme="majorEastAsia" w:eastAsiaTheme="majorEastAsia" w:cstheme="majorEastAsia"/>
          <w:color w:val="auto"/>
          <w:sz w:val="24"/>
          <w:szCs w:val="24"/>
          <w:lang w:eastAsia="zh-CN"/>
        </w:rPr>
      </w:pPr>
    </w:p>
    <w:p>
      <w:pPr>
        <w:pStyle w:val="2"/>
        <w:spacing w:before="14"/>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（4）供应商类似业绩：附合同复印件</w:t>
      </w:r>
    </w:p>
    <w:p>
      <w:pPr>
        <w:spacing w:before="9"/>
        <w:rPr>
          <w:rFonts w:hint="eastAsia" w:asciiTheme="majorEastAsia" w:hAnsiTheme="majorEastAsia" w:eastAsiaTheme="majorEastAsia" w:cstheme="majorEastAsia"/>
          <w:color w:val="auto"/>
          <w:sz w:val="24"/>
          <w:szCs w:val="24"/>
        </w:rPr>
      </w:pPr>
    </w:p>
    <w:p>
      <w:pPr>
        <w:pStyle w:val="2"/>
        <w:spacing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1"/>
          <w:sz w:val="24"/>
          <w:szCs w:val="24"/>
        </w:rPr>
        <w:t>（5）竞争性磋商文件要求供应商提交的其它资料（本项无格式，</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pacing w:val="9"/>
          <w:sz w:val="24"/>
          <w:szCs w:val="24"/>
        </w:rPr>
        <w:t>需要时由供应商用文字提出）</w:t>
      </w:r>
    </w:p>
    <w:p>
      <w:pPr>
        <w:spacing w:before="61" w:line="408" w:lineRule="auto"/>
        <w:ind w:left="739" w:right="3508" w:hanging="3"/>
        <w:rPr>
          <w:rFonts w:hint="eastAsia" w:asciiTheme="majorEastAsia" w:hAnsiTheme="majorEastAsia" w:eastAsiaTheme="majorEastAsia" w:cstheme="majorEastAsia"/>
          <w:color w:val="auto"/>
          <w:spacing w:val="-102"/>
          <w:sz w:val="24"/>
          <w:szCs w:val="24"/>
          <w:lang w:eastAsia="zh-CN"/>
        </w:rPr>
      </w:pPr>
      <w:r>
        <w:rPr>
          <w:rFonts w:hint="eastAsia" w:asciiTheme="majorEastAsia" w:hAnsiTheme="majorEastAsia" w:eastAsiaTheme="majorEastAsia" w:cstheme="majorEastAsia"/>
          <w:color w:val="auto"/>
          <w:spacing w:val="8"/>
          <w:sz w:val="24"/>
          <w:szCs w:val="24"/>
        </w:rPr>
        <w:t>（6）供应商认为需要提交的其它资料</w:t>
      </w:r>
      <w:r>
        <w:rPr>
          <w:rFonts w:hint="eastAsia" w:asciiTheme="majorEastAsia" w:hAnsiTheme="majorEastAsia" w:eastAsiaTheme="majorEastAsia" w:cstheme="majorEastAsia"/>
          <w:color w:val="auto"/>
          <w:spacing w:val="-102"/>
          <w:sz w:val="24"/>
          <w:szCs w:val="24"/>
        </w:rPr>
        <w:t xml:space="preserve"> </w:t>
      </w:r>
    </w:p>
    <w:p>
      <w:pPr>
        <w:spacing w:before="61" w:line="408" w:lineRule="auto"/>
        <w:ind w:left="739" w:right="3508" w:firstLine="130" w:firstLineChars="5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10"/>
          <w:sz w:val="24"/>
          <w:szCs w:val="24"/>
        </w:rPr>
        <w:t>4.技术部分</w:t>
      </w:r>
    </w:p>
    <w:p>
      <w:pPr>
        <w:pStyle w:val="2"/>
        <w:spacing w:before="62"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1"/>
          <w:sz w:val="24"/>
          <w:szCs w:val="24"/>
        </w:rPr>
        <w:t>（1）产品主要技术指标和性能的详细说明，包括产品功能、详细</w:t>
      </w:r>
      <w:r>
        <w:rPr>
          <w:rFonts w:hint="eastAsia" w:asciiTheme="majorEastAsia" w:hAnsiTheme="majorEastAsia" w:eastAsiaTheme="majorEastAsia" w:cstheme="majorEastAsia"/>
          <w:color w:val="auto"/>
          <w:spacing w:val="14"/>
          <w:sz w:val="24"/>
          <w:szCs w:val="24"/>
        </w:rPr>
        <w:t xml:space="preserve"> </w:t>
      </w:r>
      <w:r>
        <w:rPr>
          <w:rFonts w:hint="eastAsia" w:asciiTheme="majorEastAsia" w:hAnsiTheme="majorEastAsia" w:eastAsiaTheme="majorEastAsia" w:cstheme="majorEastAsia"/>
          <w:color w:val="auto"/>
          <w:spacing w:val="9"/>
          <w:sz w:val="24"/>
          <w:szCs w:val="24"/>
        </w:rPr>
        <w:t>配置、主要技术参数说明、供货方案等；</w:t>
      </w:r>
    </w:p>
    <w:p>
      <w:pPr>
        <w:pStyle w:val="2"/>
        <w:spacing w:before="61"/>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9"/>
          <w:sz w:val="24"/>
          <w:szCs w:val="24"/>
        </w:rPr>
        <w:t>（2）磋商文件第三部分要求提供的证书及证明文件；</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（3）对磋商文件第三部分技术要求所做的技术响应及说明；</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（4）技术规格偏离表；</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7"/>
          <w:sz w:val="24"/>
          <w:szCs w:val="24"/>
        </w:rPr>
        <w:t>（5）其他。</w:t>
      </w:r>
    </w:p>
    <w:p>
      <w:pPr>
        <w:spacing w:before="9"/>
        <w:rPr>
          <w:rFonts w:hint="eastAsia" w:asciiTheme="majorEastAsia" w:hAnsiTheme="majorEastAsia" w:eastAsiaTheme="majorEastAsia" w:cstheme="majorEastAsia"/>
          <w:color w:val="auto"/>
          <w:sz w:val="24"/>
          <w:szCs w:val="24"/>
        </w:rPr>
      </w:pPr>
    </w:p>
    <w:p>
      <w:pPr>
        <w:spacing w:line="408" w:lineRule="auto"/>
        <w:ind w:left="737"/>
        <w:rPr>
          <w:rFonts w:hint="eastAsia" w:asciiTheme="majorEastAsia" w:hAnsiTheme="majorEastAsia" w:eastAsiaTheme="majorEastAsia" w:cstheme="majorEastAsia"/>
          <w:color w:val="auto"/>
          <w:spacing w:val="-112"/>
          <w:sz w:val="24"/>
          <w:szCs w:val="24"/>
          <w:lang w:eastAsia="zh-CN"/>
        </w:rPr>
      </w:pPr>
      <w:r>
        <w:rPr>
          <w:rFonts w:hint="eastAsia" w:asciiTheme="majorEastAsia" w:hAnsiTheme="majorEastAsia" w:eastAsiaTheme="majorEastAsia" w:cstheme="majorEastAsia"/>
          <w:color w:val="auto"/>
          <w:spacing w:val="8"/>
          <w:sz w:val="24"/>
          <w:szCs w:val="24"/>
        </w:rPr>
        <w:t>（二）报价文件的编写方式</w:t>
      </w:r>
      <w:r>
        <w:rPr>
          <w:rFonts w:hint="eastAsia" w:asciiTheme="majorEastAsia" w:hAnsiTheme="majorEastAsia" w:eastAsiaTheme="majorEastAsia" w:cstheme="majorEastAsia"/>
          <w:color w:val="auto"/>
          <w:spacing w:val="-112"/>
          <w:sz w:val="24"/>
          <w:szCs w:val="24"/>
        </w:rPr>
        <w:t xml:space="preserve"> </w:t>
      </w:r>
    </w:p>
    <w:p>
      <w:pPr>
        <w:spacing w:line="408" w:lineRule="auto"/>
        <w:ind w:left="737"/>
        <w:rPr>
          <w:rFonts w:hint="eastAsia" w:asciiTheme="majorEastAsia" w:hAnsiTheme="majorEastAsia" w:eastAsiaTheme="majorEastAsia" w:cstheme="majorEastAsia"/>
          <w:color w:val="auto"/>
          <w:spacing w:val="8"/>
          <w:sz w:val="24"/>
          <w:szCs w:val="24"/>
        </w:rPr>
      </w:pPr>
      <w:r>
        <w:rPr>
          <w:rFonts w:hint="eastAsia" w:asciiTheme="majorEastAsia" w:hAnsiTheme="majorEastAsia" w:eastAsiaTheme="majorEastAsia" w:cstheme="majorEastAsia"/>
          <w:color w:val="auto"/>
          <w:spacing w:val="6"/>
          <w:sz w:val="24"/>
          <w:szCs w:val="24"/>
        </w:rPr>
        <w:t>1.报价文件按以上顺序装订成册</w:t>
      </w:r>
      <w:r>
        <w:rPr>
          <w:rFonts w:hint="eastAsia" w:asciiTheme="majorEastAsia" w:hAnsiTheme="majorEastAsia" w:eastAsiaTheme="majorEastAsia" w:cstheme="majorEastAsia"/>
          <w:b/>
          <w:bCs/>
          <w:color w:val="auto"/>
          <w:spacing w:val="6"/>
          <w:sz w:val="24"/>
          <w:szCs w:val="24"/>
        </w:rPr>
        <w:t>（要求胶装</w:t>
      </w:r>
      <w:r>
        <w:rPr>
          <w:rFonts w:hint="eastAsia" w:asciiTheme="majorEastAsia" w:hAnsiTheme="majorEastAsia" w:eastAsiaTheme="majorEastAsia" w:cstheme="majorEastAsia"/>
          <w:b/>
          <w:bCs/>
          <w:color w:val="auto"/>
          <w:spacing w:val="9"/>
          <w:sz w:val="24"/>
          <w:szCs w:val="24"/>
        </w:rPr>
        <w:t>）</w:t>
      </w:r>
      <w:r>
        <w:rPr>
          <w:rFonts w:hint="eastAsia" w:asciiTheme="majorEastAsia" w:hAnsiTheme="majorEastAsia" w:eastAsiaTheme="majorEastAsia" w:cstheme="majorEastAsia"/>
          <w:color w:val="auto"/>
          <w:spacing w:val="9"/>
          <w:sz w:val="24"/>
          <w:szCs w:val="24"/>
        </w:rPr>
        <w:t>，</w:t>
      </w:r>
      <w:r>
        <w:rPr>
          <w:rFonts w:hint="eastAsia" w:asciiTheme="majorEastAsia" w:hAnsiTheme="majorEastAsia" w:eastAsiaTheme="majorEastAsia" w:cstheme="majorEastAsia"/>
          <w:color w:val="auto"/>
          <w:spacing w:val="8"/>
          <w:sz w:val="24"/>
          <w:szCs w:val="24"/>
        </w:rPr>
        <w:t>并在首页编制“报价文件目录”。</w:t>
      </w:r>
    </w:p>
    <w:p>
      <w:pPr>
        <w:spacing w:line="408" w:lineRule="auto"/>
        <w:ind w:left="737"/>
        <w:rPr>
          <w:rFonts w:hint="eastAsia" w:asciiTheme="majorEastAsia" w:hAnsiTheme="majorEastAsia" w:eastAsiaTheme="majorEastAsia" w:cstheme="majorEastAsia"/>
          <w:color w:val="auto"/>
          <w:spacing w:val="8"/>
          <w:sz w:val="24"/>
          <w:szCs w:val="24"/>
        </w:rPr>
      </w:pPr>
      <w:r>
        <w:rPr>
          <w:rFonts w:hint="eastAsia" w:asciiTheme="majorEastAsia" w:hAnsiTheme="majorEastAsia" w:eastAsiaTheme="majorEastAsia" w:cstheme="majorEastAsia"/>
          <w:color w:val="auto"/>
          <w:spacing w:val="8"/>
          <w:sz w:val="24"/>
          <w:szCs w:val="24"/>
        </w:rPr>
        <w:t>2.报价文件正本和副本用 A4 幅面的纸张打印复印。</w:t>
      </w:r>
    </w:p>
    <w:p>
      <w:pPr>
        <w:pStyle w:val="2"/>
        <w:spacing w:before="61"/>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7"/>
          <w:sz w:val="24"/>
          <w:szCs w:val="24"/>
        </w:rPr>
        <w:t xml:space="preserve">3.“报价一览表”用 </w:t>
      </w:r>
      <w:r>
        <w:rPr>
          <w:rFonts w:hint="eastAsia" w:asciiTheme="majorEastAsia" w:hAnsiTheme="majorEastAsia" w:eastAsiaTheme="majorEastAsia" w:cstheme="majorEastAsia"/>
          <w:color w:val="auto"/>
          <w:spacing w:val="2"/>
          <w:sz w:val="24"/>
          <w:szCs w:val="24"/>
        </w:rPr>
        <w:t>A4</w:t>
      </w:r>
      <w:r>
        <w:rPr>
          <w:rFonts w:hint="eastAsia" w:asciiTheme="majorEastAsia" w:hAnsiTheme="majorEastAsia" w:eastAsiaTheme="majorEastAsia" w:cstheme="majorEastAsia"/>
          <w:color w:val="auto"/>
          <w:spacing w:val="-93"/>
          <w:sz w:val="24"/>
          <w:szCs w:val="24"/>
        </w:rPr>
        <w:t xml:space="preserve"> </w:t>
      </w:r>
      <w:r>
        <w:rPr>
          <w:rFonts w:hint="eastAsia" w:asciiTheme="majorEastAsia" w:hAnsiTheme="majorEastAsia" w:eastAsiaTheme="majorEastAsia" w:cstheme="majorEastAsia"/>
          <w:color w:val="auto"/>
          <w:spacing w:val="8"/>
          <w:sz w:val="24"/>
          <w:szCs w:val="24"/>
        </w:rPr>
        <w:t>幅面，竖版。</w:t>
      </w:r>
    </w:p>
    <w:p>
      <w:pPr>
        <w:spacing w:before="10"/>
        <w:rPr>
          <w:rFonts w:hint="eastAsia" w:asciiTheme="majorEastAsia" w:hAnsiTheme="majorEastAsia" w:eastAsiaTheme="majorEastAsia" w:cstheme="majorEastAsia"/>
          <w:color w:val="auto"/>
          <w:sz w:val="24"/>
          <w:szCs w:val="24"/>
        </w:rPr>
      </w:pPr>
    </w:p>
    <w:p>
      <w:pPr>
        <w:pStyle w:val="2"/>
        <w:numPr>
          <w:ilvl w:val="0"/>
          <w:numId w:val="0"/>
        </w:numPr>
        <w:spacing w:line="408" w:lineRule="auto"/>
        <w:ind w:leftChars="200" w:firstLine="256" w:firstLineChars="100"/>
        <w:rPr>
          <w:rFonts w:hint="eastAsia" w:asciiTheme="majorEastAsia" w:hAnsiTheme="majorEastAsia" w:eastAsiaTheme="majorEastAsia" w:cstheme="majorEastAsia"/>
          <w:color w:val="auto"/>
          <w:spacing w:val="-120"/>
          <w:sz w:val="24"/>
          <w:szCs w:val="24"/>
        </w:rPr>
      </w:pPr>
      <w:r>
        <w:rPr>
          <w:rFonts w:hint="eastAsia" w:asciiTheme="majorEastAsia" w:hAnsiTheme="majorEastAsia" w:eastAsiaTheme="majorEastAsia" w:cstheme="majorEastAsia"/>
          <w:color w:val="auto"/>
          <w:spacing w:val="8"/>
          <w:sz w:val="24"/>
          <w:szCs w:val="24"/>
          <w:lang w:eastAsia="zh-CN"/>
        </w:rPr>
        <w:t>（三）</w:t>
      </w:r>
      <w:r>
        <w:rPr>
          <w:rFonts w:hint="eastAsia" w:asciiTheme="majorEastAsia" w:hAnsiTheme="majorEastAsia" w:eastAsiaTheme="majorEastAsia" w:cstheme="majorEastAsia"/>
          <w:color w:val="auto"/>
          <w:spacing w:val="8"/>
          <w:sz w:val="24"/>
          <w:szCs w:val="24"/>
        </w:rPr>
        <w:t>报价文件的签署</w:t>
      </w:r>
      <w:r>
        <w:rPr>
          <w:rFonts w:hint="eastAsia" w:asciiTheme="majorEastAsia" w:hAnsiTheme="majorEastAsia" w:eastAsiaTheme="majorEastAsia" w:cstheme="majorEastAsia"/>
          <w:color w:val="auto"/>
          <w:spacing w:val="-120"/>
          <w:sz w:val="24"/>
          <w:szCs w:val="24"/>
        </w:rPr>
        <w:t xml:space="preserve"> </w:t>
      </w:r>
    </w:p>
    <w:p>
      <w:pPr>
        <w:pStyle w:val="2"/>
        <w:numPr>
          <w:ilvl w:val="0"/>
          <w:numId w:val="0"/>
        </w:numPr>
        <w:spacing w:line="408" w:lineRule="auto"/>
        <w:ind w:leftChars="200" w:firstLine="292"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6"/>
          <w:sz w:val="24"/>
          <w:szCs w:val="24"/>
        </w:rPr>
        <w:t>供应商必须按竞争性磋商文件的规定签署报价文件（</w:t>
      </w:r>
      <w:r>
        <w:rPr>
          <w:rFonts w:hint="eastAsia" w:asciiTheme="majorEastAsia" w:hAnsiTheme="majorEastAsia" w:eastAsiaTheme="majorEastAsia" w:cstheme="majorEastAsia"/>
          <w:color w:val="auto"/>
          <w:spacing w:val="-75"/>
          <w:sz w:val="24"/>
          <w:szCs w:val="24"/>
        </w:rPr>
        <w:t xml:space="preserve"> </w:t>
      </w:r>
      <w:r>
        <w:rPr>
          <w:rFonts w:hint="eastAsia" w:asciiTheme="majorEastAsia" w:hAnsiTheme="majorEastAsia" w:eastAsiaTheme="majorEastAsia" w:cstheme="majorEastAsia"/>
          <w:color w:val="auto"/>
          <w:spacing w:val="18"/>
          <w:sz w:val="24"/>
          <w:szCs w:val="24"/>
        </w:rPr>
        <w:t>正本、</w:t>
      </w:r>
      <w:r>
        <w:rPr>
          <w:rFonts w:hint="eastAsia" w:asciiTheme="majorEastAsia" w:hAnsiTheme="majorEastAsia" w:eastAsiaTheme="majorEastAsia" w:cstheme="majorEastAsia"/>
          <w:color w:val="auto"/>
          <w:spacing w:val="-79"/>
          <w:sz w:val="24"/>
          <w:szCs w:val="24"/>
        </w:rPr>
        <w:t xml:space="preserve"> </w:t>
      </w:r>
      <w:r>
        <w:rPr>
          <w:rFonts w:hint="eastAsia" w:asciiTheme="majorEastAsia" w:hAnsiTheme="majorEastAsia" w:eastAsiaTheme="majorEastAsia" w:cstheme="majorEastAsia"/>
          <w:color w:val="auto"/>
          <w:sz w:val="24"/>
          <w:szCs w:val="24"/>
        </w:rPr>
        <w:t>副</w:t>
      </w:r>
      <w:r>
        <w:rPr>
          <w:rFonts w:hint="eastAsia" w:asciiTheme="majorEastAsia" w:hAnsiTheme="majorEastAsia" w:eastAsiaTheme="majorEastAsia" w:cstheme="majorEastAsia"/>
          <w:color w:val="auto"/>
          <w:spacing w:val="6"/>
          <w:sz w:val="24"/>
          <w:szCs w:val="24"/>
        </w:rPr>
        <w:t>本）、报价一览表，并在报价文件封面、报价一览表上加盖供应商单位</w:t>
      </w:r>
      <w:r>
        <w:rPr>
          <w:rFonts w:hint="eastAsia" w:asciiTheme="majorEastAsia" w:hAnsiTheme="majorEastAsia" w:eastAsiaTheme="majorEastAsia" w:cstheme="majorEastAsia"/>
          <w:color w:val="auto"/>
          <w:spacing w:val="11"/>
          <w:sz w:val="24"/>
          <w:szCs w:val="24"/>
        </w:rPr>
        <w:t>公章。</w:t>
      </w:r>
    </w:p>
    <w:p>
      <w:pPr>
        <w:pStyle w:val="2"/>
        <w:spacing w:before="61"/>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w:t>
      </w:r>
      <w:r>
        <w:rPr>
          <w:rFonts w:hint="eastAsia" w:asciiTheme="majorEastAsia" w:hAnsiTheme="majorEastAsia" w:eastAsiaTheme="majorEastAsia" w:cstheme="majorEastAsia"/>
          <w:color w:val="auto"/>
          <w:spacing w:val="8"/>
          <w:sz w:val="24"/>
          <w:szCs w:val="24"/>
          <w:lang w:eastAsia="zh-CN"/>
        </w:rPr>
        <w:t>四</w:t>
      </w:r>
      <w:r>
        <w:rPr>
          <w:rFonts w:hint="eastAsia" w:asciiTheme="majorEastAsia" w:hAnsiTheme="majorEastAsia" w:eastAsiaTheme="majorEastAsia" w:cstheme="majorEastAsia"/>
          <w:color w:val="auto"/>
          <w:spacing w:val="8"/>
          <w:sz w:val="24"/>
          <w:szCs w:val="24"/>
        </w:rPr>
        <w:t>）语言及计量单位</w:t>
      </w:r>
    </w:p>
    <w:p>
      <w:pPr>
        <w:rPr>
          <w:rFonts w:hint="eastAsia" w:asciiTheme="majorEastAsia" w:hAnsiTheme="majorEastAsia" w:eastAsiaTheme="majorEastAsia" w:cstheme="majorEastAsia"/>
          <w:color w:val="auto"/>
          <w:sz w:val="24"/>
          <w:szCs w:val="24"/>
          <w:lang w:eastAsia="zh-CN"/>
        </w:rPr>
      </w:pPr>
    </w:p>
    <w:p>
      <w:pPr>
        <w:pStyle w:val="2"/>
        <w:spacing w:before="14" w:line="408" w:lineRule="auto"/>
        <w:ind w:right="108"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1.供应商和采购代理机构就本项目交换的文件和来往信函，使用</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pacing w:val="11"/>
          <w:sz w:val="24"/>
          <w:szCs w:val="24"/>
        </w:rPr>
        <w:t>中文。</w:t>
      </w:r>
    </w:p>
    <w:p>
      <w:pPr>
        <w:pStyle w:val="2"/>
        <w:spacing w:before="61" w:line="408" w:lineRule="auto"/>
        <w:ind w:right="108"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2.除竞争性磋商文件另有规定外，报价文件中所使用的计量单位</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pacing w:val="8"/>
          <w:sz w:val="24"/>
          <w:szCs w:val="24"/>
        </w:rPr>
        <w:t>应使用中华人民共和国法定计量单位。</w:t>
      </w:r>
    </w:p>
    <w:p>
      <w:pPr>
        <w:pStyle w:val="2"/>
        <w:spacing w:before="61" w:line="408" w:lineRule="auto"/>
        <w:ind w:right="108" w:firstLine="256" w:firstLineChars="100"/>
        <w:rPr>
          <w:rFonts w:hint="eastAsia" w:asciiTheme="majorEastAsia" w:hAnsiTheme="majorEastAsia" w:eastAsiaTheme="majorEastAsia" w:cstheme="majorEastAsia"/>
          <w:color w:val="auto"/>
          <w:spacing w:val="8"/>
          <w:sz w:val="24"/>
          <w:szCs w:val="24"/>
        </w:rPr>
      </w:pPr>
      <w:r>
        <w:rPr>
          <w:rFonts w:hint="eastAsia" w:asciiTheme="majorEastAsia" w:hAnsiTheme="majorEastAsia" w:eastAsiaTheme="majorEastAsia" w:cstheme="majorEastAsia"/>
          <w:color w:val="auto"/>
          <w:spacing w:val="8"/>
          <w:sz w:val="24"/>
          <w:szCs w:val="24"/>
        </w:rPr>
        <w:t>（</w:t>
      </w:r>
      <w:r>
        <w:rPr>
          <w:rFonts w:hint="eastAsia" w:asciiTheme="majorEastAsia" w:hAnsiTheme="majorEastAsia" w:eastAsiaTheme="majorEastAsia" w:cstheme="majorEastAsia"/>
          <w:color w:val="auto"/>
          <w:spacing w:val="8"/>
          <w:sz w:val="24"/>
          <w:szCs w:val="24"/>
          <w:lang w:eastAsia="zh-CN"/>
        </w:rPr>
        <w:t>五</w:t>
      </w:r>
      <w:r>
        <w:rPr>
          <w:rFonts w:hint="eastAsia" w:asciiTheme="majorEastAsia" w:hAnsiTheme="majorEastAsia" w:eastAsiaTheme="majorEastAsia" w:cstheme="majorEastAsia"/>
          <w:color w:val="auto"/>
          <w:spacing w:val="8"/>
          <w:sz w:val="24"/>
          <w:szCs w:val="24"/>
        </w:rPr>
        <w:t>）报价文件及电子文档的密封和标记</w:t>
      </w:r>
    </w:p>
    <w:p>
      <w:pPr>
        <w:pStyle w:val="2"/>
        <w:spacing w:before="61" w:line="408" w:lineRule="auto"/>
        <w:ind w:left="737" w:right="10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95"/>
          <w:sz w:val="24"/>
          <w:szCs w:val="24"/>
        </w:rPr>
        <w:t xml:space="preserve"> </w:t>
      </w:r>
      <w:r>
        <w:rPr>
          <w:rFonts w:hint="eastAsia" w:asciiTheme="majorEastAsia" w:hAnsiTheme="majorEastAsia" w:eastAsiaTheme="majorEastAsia" w:cstheme="majorEastAsia"/>
          <w:color w:val="auto"/>
          <w:spacing w:val="15"/>
          <w:sz w:val="24"/>
          <w:szCs w:val="24"/>
        </w:rPr>
        <w:t>1.供应商应准备</w:t>
      </w:r>
      <w:r>
        <w:rPr>
          <w:rFonts w:hint="eastAsia" w:asciiTheme="majorEastAsia" w:hAnsiTheme="majorEastAsia" w:eastAsiaTheme="majorEastAsia" w:cstheme="majorEastAsia"/>
          <w:color w:val="auto"/>
          <w:spacing w:val="15"/>
          <w:sz w:val="24"/>
          <w:szCs w:val="24"/>
          <w:u w:val="single" w:color="000000"/>
          <w:lang w:eastAsia="zh-CN"/>
        </w:rPr>
        <w:t>三</w:t>
      </w:r>
      <w:r>
        <w:rPr>
          <w:rFonts w:hint="eastAsia" w:asciiTheme="majorEastAsia" w:hAnsiTheme="majorEastAsia" w:eastAsiaTheme="majorEastAsia" w:cstheme="majorEastAsia"/>
          <w:color w:val="auto"/>
          <w:spacing w:val="15"/>
          <w:sz w:val="24"/>
          <w:szCs w:val="24"/>
        </w:rPr>
        <w:t>份报价文件，一份正本和</w:t>
      </w:r>
      <w:r>
        <w:rPr>
          <w:rFonts w:hint="eastAsia" w:asciiTheme="majorEastAsia" w:hAnsiTheme="majorEastAsia" w:eastAsiaTheme="majorEastAsia" w:cstheme="majorEastAsia"/>
          <w:color w:val="auto"/>
          <w:spacing w:val="15"/>
          <w:sz w:val="24"/>
          <w:szCs w:val="24"/>
          <w:u w:val="single" w:color="000000"/>
          <w:lang w:eastAsia="zh-CN"/>
        </w:rPr>
        <w:t>二</w:t>
      </w:r>
      <w:r>
        <w:rPr>
          <w:rFonts w:hint="eastAsia" w:asciiTheme="majorEastAsia" w:hAnsiTheme="majorEastAsia" w:eastAsiaTheme="majorEastAsia" w:cstheme="majorEastAsia"/>
          <w:color w:val="auto"/>
          <w:spacing w:val="15"/>
          <w:sz w:val="24"/>
          <w:szCs w:val="24"/>
        </w:rPr>
        <w:t>份副本。在每一份报价文件上要明确注明正本”或“副本”字样，一旦正本和副本有</w:t>
      </w:r>
      <w:r>
        <w:rPr>
          <w:rFonts w:hint="eastAsia" w:asciiTheme="majorEastAsia" w:hAnsiTheme="majorEastAsia" w:eastAsiaTheme="majorEastAsia" w:cstheme="majorEastAsia"/>
          <w:color w:val="auto"/>
          <w:spacing w:val="-73"/>
          <w:sz w:val="24"/>
          <w:szCs w:val="24"/>
        </w:rPr>
        <w:t xml:space="preserve"> </w:t>
      </w:r>
      <w:r>
        <w:rPr>
          <w:rFonts w:hint="eastAsia" w:asciiTheme="majorEastAsia" w:hAnsiTheme="majorEastAsia" w:eastAsiaTheme="majorEastAsia" w:cstheme="majorEastAsia"/>
          <w:color w:val="auto"/>
          <w:spacing w:val="8"/>
          <w:sz w:val="24"/>
          <w:szCs w:val="24"/>
        </w:rPr>
        <w:t>差异，以正本为准。</w:t>
      </w:r>
    </w:p>
    <w:p>
      <w:pPr>
        <w:pStyle w:val="2"/>
        <w:spacing w:before="61" w:line="408" w:lineRule="auto"/>
        <w:ind w:right="108"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2.</w:t>
      </w:r>
      <w:r>
        <w:rPr>
          <w:rFonts w:hint="eastAsia" w:asciiTheme="majorEastAsia" w:hAnsiTheme="majorEastAsia" w:eastAsiaTheme="majorEastAsia" w:cstheme="majorEastAsia"/>
          <w:color w:val="auto"/>
          <w:spacing w:val="51"/>
          <w:sz w:val="24"/>
          <w:szCs w:val="24"/>
        </w:rPr>
        <w:t xml:space="preserve"> </w:t>
      </w:r>
      <w:r>
        <w:rPr>
          <w:rFonts w:hint="eastAsia" w:asciiTheme="majorEastAsia" w:hAnsiTheme="majorEastAsia" w:eastAsiaTheme="majorEastAsia" w:cstheme="majorEastAsia"/>
          <w:color w:val="auto"/>
          <w:spacing w:val="10"/>
          <w:sz w:val="24"/>
          <w:szCs w:val="24"/>
        </w:rPr>
        <w:t>供应商应将报价文件正本、副本、报价一览表（除包含在正本</w:t>
      </w:r>
      <w:r>
        <w:rPr>
          <w:rFonts w:hint="eastAsia" w:asciiTheme="majorEastAsia" w:hAnsiTheme="majorEastAsia" w:eastAsiaTheme="majorEastAsia" w:cstheme="majorEastAsia"/>
          <w:color w:val="auto"/>
          <w:sz w:val="24"/>
          <w:szCs w:val="24"/>
        </w:rPr>
        <w:t xml:space="preserve">副本外，再单独制作一份）、电子版报价文件（U </w:t>
      </w:r>
      <w:r>
        <w:rPr>
          <w:rFonts w:hint="eastAsia" w:asciiTheme="majorEastAsia" w:hAnsiTheme="majorEastAsia" w:eastAsiaTheme="majorEastAsia" w:cstheme="majorEastAsia"/>
          <w:color w:val="auto"/>
          <w:spacing w:val="8"/>
          <w:sz w:val="24"/>
          <w:szCs w:val="24"/>
        </w:rPr>
        <w:t>盘</w:t>
      </w:r>
      <w:r>
        <w:rPr>
          <w:rFonts w:hint="eastAsia" w:asciiTheme="majorEastAsia" w:hAnsiTheme="majorEastAsia" w:eastAsiaTheme="majorEastAsia" w:cstheme="majorEastAsia"/>
          <w:color w:val="auto"/>
          <w:spacing w:val="8"/>
          <w:sz w:val="24"/>
          <w:szCs w:val="24"/>
          <w:lang w:val="en-US" w:eastAsia="zh-CN"/>
        </w:rPr>
        <w:t>PDF格式，</w:t>
      </w:r>
      <w:r>
        <w:rPr>
          <w:rFonts w:hint="eastAsia" w:asciiTheme="majorEastAsia" w:hAnsiTheme="majorEastAsia" w:eastAsiaTheme="majorEastAsia" w:cstheme="majorEastAsia"/>
          <w:color w:val="auto"/>
          <w:spacing w:val="8"/>
          <w:sz w:val="24"/>
          <w:szCs w:val="24"/>
        </w:rPr>
        <w:t>内容与正本一致）</w:t>
      </w:r>
      <w:r>
        <w:rPr>
          <w:rFonts w:hint="eastAsia" w:asciiTheme="majorEastAsia" w:hAnsiTheme="majorEastAsia" w:eastAsiaTheme="majorEastAsia" w:cstheme="majorEastAsia"/>
          <w:color w:val="auto"/>
          <w:spacing w:val="-105"/>
          <w:sz w:val="24"/>
          <w:szCs w:val="24"/>
        </w:rPr>
        <w:t xml:space="preserve"> </w:t>
      </w:r>
      <w:r>
        <w:rPr>
          <w:rFonts w:hint="eastAsia" w:asciiTheme="majorEastAsia" w:hAnsiTheme="majorEastAsia" w:eastAsiaTheme="majorEastAsia" w:cstheme="majorEastAsia"/>
          <w:color w:val="auto"/>
          <w:spacing w:val="9"/>
          <w:sz w:val="24"/>
          <w:szCs w:val="24"/>
        </w:rPr>
        <w:t>分别密封，在封口处加盖供应商单位公章，并在封面明显处注明：</w:t>
      </w:r>
    </w:p>
    <w:p>
      <w:pPr>
        <w:pStyle w:val="2"/>
        <w:spacing w:before="62"/>
        <w:ind w:left="737" w:right="10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（1）项目编号、项目名称；</w:t>
      </w:r>
    </w:p>
    <w:p>
      <w:pPr>
        <w:spacing w:before="9"/>
        <w:rPr>
          <w:rFonts w:hint="eastAsia" w:asciiTheme="majorEastAsia" w:hAnsiTheme="majorEastAsia" w:eastAsiaTheme="majorEastAsia" w:cstheme="majorEastAsia"/>
          <w:color w:val="auto"/>
          <w:sz w:val="24"/>
          <w:szCs w:val="24"/>
        </w:rPr>
      </w:pPr>
    </w:p>
    <w:p>
      <w:pPr>
        <w:pStyle w:val="2"/>
        <w:ind w:left="737" w:right="10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（2）供应商名称（加盖公章）、地址、电话、传真；</w:t>
      </w:r>
    </w:p>
    <w:p>
      <w:pPr>
        <w:spacing w:before="9"/>
        <w:rPr>
          <w:rFonts w:hint="eastAsia" w:asciiTheme="majorEastAsia" w:hAnsiTheme="majorEastAsia" w:eastAsiaTheme="majorEastAsia" w:cstheme="majorEastAsia"/>
          <w:color w:val="auto"/>
          <w:sz w:val="24"/>
          <w:szCs w:val="24"/>
        </w:rPr>
      </w:pPr>
    </w:p>
    <w:p>
      <w:pPr>
        <w:pStyle w:val="2"/>
        <w:ind w:left="737" w:right="10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9"/>
          <w:sz w:val="24"/>
          <w:szCs w:val="24"/>
        </w:rPr>
        <w:t>（3）包封内容（正本、副本、报价一览表、电子版报价文件）；</w:t>
      </w:r>
    </w:p>
    <w:p>
      <w:pPr>
        <w:spacing w:before="9"/>
        <w:rPr>
          <w:rFonts w:hint="eastAsia" w:asciiTheme="majorEastAsia" w:hAnsiTheme="majorEastAsia" w:eastAsiaTheme="majorEastAsia" w:cstheme="majorEastAsia"/>
          <w:color w:val="auto"/>
          <w:sz w:val="24"/>
          <w:szCs w:val="24"/>
        </w:rPr>
      </w:pPr>
    </w:p>
    <w:p>
      <w:pPr>
        <w:pStyle w:val="2"/>
        <w:tabs>
          <w:tab w:val="left" w:pos="4938"/>
          <w:tab w:val="left" w:pos="5533"/>
          <w:tab w:val="left" w:pos="6128"/>
        </w:tabs>
        <w:ind w:left="737" w:right="10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6"/>
          <w:sz w:val="24"/>
          <w:szCs w:val="24"/>
        </w:rPr>
        <w:t>（4）每一密封封面上注明“于</w:t>
      </w:r>
      <w:r>
        <w:rPr>
          <w:rFonts w:hint="eastAsia" w:asciiTheme="majorEastAsia" w:hAnsiTheme="majorEastAsia" w:eastAsiaTheme="majorEastAsia" w:cstheme="majorEastAsia"/>
          <w:color w:val="auto"/>
          <w:spacing w:val="6"/>
          <w:sz w:val="24"/>
          <w:szCs w:val="24"/>
          <w:u w:val="single" w:color="000000"/>
        </w:rPr>
        <w:tab/>
      </w:r>
      <w:r>
        <w:rPr>
          <w:rFonts w:hint="eastAsia" w:asciiTheme="majorEastAsia" w:hAnsiTheme="majorEastAsia" w:eastAsiaTheme="majorEastAsia" w:cstheme="majorEastAsia"/>
          <w:color w:val="auto"/>
          <w:sz w:val="24"/>
          <w:szCs w:val="24"/>
          <w:u w:val="single" w:color="000000"/>
        </w:rPr>
        <w:t>年</w:t>
      </w:r>
      <w:r>
        <w:rPr>
          <w:rFonts w:hint="eastAsia" w:asciiTheme="majorEastAsia" w:hAnsiTheme="majorEastAsia" w:eastAsiaTheme="majorEastAsia" w:cstheme="majorEastAsia"/>
          <w:color w:val="auto"/>
          <w:sz w:val="24"/>
          <w:szCs w:val="24"/>
          <w:u w:val="single" w:color="000000"/>
        </w:rPr>
        <w:tab/>
      </w:r>
      <w:r>
        <w:rPr>
          <w:rFonts w:hint="eastAsia" w:asciiTheme="majorEastAsia" w:hAnsiTheme="majorEastAsia" w:eastAsiaTheme="majorEastAsia" w:cstheme="majorEastAsia"/>
          <w:color w:val="auto"/>
          <w:sz w:val="24"/>
          <w:szCs w:val="24"/>
          <w:u w:val="single" w:color="000000"/>
        </w:rPr>
        <w:t>月</w:t>
      </w:r>
      <w:r>
        <w:rPr>
          <w:rFonts w:hint="eastAsia" w:asciiTheme="majorEastAsia" w:hAnsiTheme="majorEastAsia" w:eastAsiaTheme="majorEastAsia" w:cstheme="majorEastAsia"/>
          <w:color w:val="auto"/>
          <w:sz w:val="24"/>
          <w:szCs w:val="24"/>
          <w:u w:val="single" w:color="000000"/>
        </w:rPr>
        <w:tab/>
      </w:r>
      <w:r>
        <w:rPr>
          <w:rFonts w:hint="eastAsia" w:asciiTheme="majorEastAsia" w:hAnsiTheme="majorEastAsia" w:eastAsiaTheme="majorEastAsia" w:cstheme="majorEastAsia"/>
          <w:color w:val="auto"/>
          <w:sz w:val="24"/>
          <w:szCs w:val="24"/>
          <w:u w:val="single" w:color="000000"/>
        </w:rPr>
        <w:t>日</w:t>
      </w:r>
      <w:r>
        <w:rPr>
          <w:rFonts w:hint="eastAsia" w:asciiTheme="majorEastAsia" w:hAnsiTheme="majorEastAsia" w:eastAsiaTheme="majorEastAsia" w:cstheme="majorEastAsia"/>
          <w:color w:val="auto"/>
          <w:spacing w:val="42"/>
          <w:sz w:val="24"/>
          <w:szCs w:val="24"/>
          <w:u w:val="single" w:color="000000"/>
        </w:rPr>
        <w:t xml:space="preserve"> </w:t>
      </w:r>
      <w:r>
        <w:rPr>
          <w:rFonts w:hint="eastAsia" w:asciiTheme="majorEastAsia" w:hAnsiTheme="majorEastAsia" w:eastAsiaTheme="majorEastAsia" w:cstheme="majorEastAsia"/>
          <w:color w:val="auto"/>
          <w:sz w:val="24"/>
          <w:szCs w:val="24"/>
          <w:u w:val="single" w:color="000000"/>
        </w:rPr>
        <w:t>时（北京时间）</w:t>
      </w:r>
      <w:r>
        <w:rPr>
          <w:rFonts w:hint="eastAsia" w:asciiTheme="majorEastAsia" w:hAnsiTheme="majorEastAsia" w:eastAsiaTheme="majorEastAsia" w:cstheme="majorEastAsia"/>
          <w:color w:val="auto"/>
          <w:sz w:val="24"/>
          <w:szCs w:val="24"/>
        </w:rPr>
        <w:t>之前</w:t>
      </w:r>
    </w:p>
    <w:p>
      <w:pPr>
        <w:spacing w:before="8"/>
        <w:rPr>
          <w:rFonts w:hint="eastAsia" w:asciiTheme="majorEastAsia" w:hAnsiTheme="majorEastAsia" w:eastAsiaTheme="majorEastAsia" w:cstheme="majorEastAsia"/>
          <w:color w:val="auto"/>
          <w:sz w:val="24"/>
          <w:szCs w:val="24"/>
        </w:rPr>
      </w:pPr>
    </w:p>
    <w:p>
      <w:pPr>
        <w:pStyle w:val="2"/>
        <w:spacing w:before="14"/>
        <w:ind w:right="10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不准启封”字样。</w:t>
      </w:r>
    </w:p>
    <w:p>
      <w:pPr>
        <w:spacing w:before="10"/>
        <w:rPr>
          <w:rFonts w:hint="eastAsia" w:asciiTheme="majorEastAsia" w:hAnsiTheme="majorEastAsia" w:eastAsiaTheme="majorEastAsia" w:cstheme="majorEastAsia"/>
          <w:color w:val="auto"/>
          <w:sz w:val="24"/>
          <w:szCs w:val="24"/>
        </w:rPr>
      </w:pPr>
    </w:p>
    <w:p>
      <w:pPr>
        <w:pStyle w:val="2"/>
        <w:spacing w:line="408" w:lineRule="auto"/>
        <w:ind w:right="3823"/>
        <w:rPr>
          <w:rFonts w:hint="eastAsia" w:asciiTheme="majorEastAsia" w:hAnsiTheme="majorEastAsia" w:eastAsiaTheme="majorEastAsia" w:cstheme="majorEastAsia"/>
          <w:color w:val="auto"/>
          <w:spacing w:val="8"/>
          <w:sz w:val="24"/>
          <w:szCs w:val="24"/>
          <w:lang w:eastAsia="zh-CN"/>
        </w:rPr>
      </w:pPr>
      <w:r>
        <w:rPr>
          <w:rFonts w:hint="eastAsia" w:asciiTheme="majorEastAsia" w:hAnsiTheme="majorEastAsia" w:eastAsiaTheme="majorEastAsia" w:cstheme="majorEastAsia"/>
          <w:color w:val="auto"/>
          <w:spacing w:val="8"/>
          <w:sz w:val="24"/>
          <w:szCs w:val="24"/>
        </w:rPr>
        <w:t>（</w:t>
      </w:r>
      <w:r>
        <w:rPr>
          <w:rFonts w:hint="eastAsia" w:asciiTheme="majorEastAsia" w:hAnsiTheme="majorEastAsia" w:eastAsiaTheme="majorEastAsia" w:cstheme="majorEastAsia"/>
          <w:color w:val="auto"/>
          <w:spacing w:val="8"/>
          <w:sz w:val="24"/>
          <w:szCs w:val="24"/>
          <w:lang w:eastAsia="zh-CN"/>
        </w:rPr>
        <w:t>六</w:t>
      </w:r>
      <w:r>
        <w:rPr>
          <w:rFonts w:hint="eastAsia" w:asciiTheme="majorEastAsia" w:hAnsiTheme="majorEastAsia" w:eastAsiaTheme="majorEastAsia" w:cstheme="majorEastAsia"/>
          <w:color w:val="auto"/>
          <w:spacing w:val="8"/>
          <w:sz w:val="24"/>
          <w:szCs w:val="24"/>
        </w:rPr>
        <w:t>）报价文件的递交</w:t>
      </w:r>
    </w:p>
    <w:p>
      <w:pPr>
        <w:pStyle w:val="2"/>
        <w:spacing w:line="408" w:lineRule="auto"/>
        <w:ind w:left="737" w:right="3823"/>
        <w:jc w:val="both"/>
        <w:rPr>
          <w:rFonts w:hint="eastAsia" w:asciiTheme="majorEastAsia" w:hAnsiTheme="majorEastAsia" w:eastAsiaTheme="majorEastAsia" w:cstheme="majorEastAsia"/>
          <w:color w:val="auto"/>
          <w:spacing w:val="7"/>
          <w:sz w:val="24"/>
          <w:szCs w:val="24"/>
          <w:lang w:eastAsia="zh-CN"/>
        </w:rPr>
      </w:pPr>
      <w:r>
        <w:rPr>
          <w:rFonts w:hint="eastAsia" w:asciiTheme="majorEastAsia" w:hAnsiTheme="majorEastAsia" w:eastAsiaTheme="majorEastAsia" w:cstheme="majorEastAsia"/>
          <w:color w:val="auto"/>
          <w:spacing w:val="-120"/>
          <w:sz w:val="24"/>
          <w:szCs w:val="24"/>
        </w:rPr>
        <w:t xml:space="preserve"> </w:t>
      </w:r>
      <w:r>
        <w:rPr>
          <w:rFonts w:hint="eastAsia" w:asciiTheme="majorEastAsia" w:hAnsiTheme="majorEastAsia" w:eastAsiaTheme="majorEastAsia" w:cstheme="majorEastAsia"/>
          <w:color w:val="auto"/>
          <w:spacing w:val="7"/>
          <w:sz w:val="24"/>
          <w:szCs w:val="24"/>
        </w:rPr>
        <w:t>1.递交报价文件的地点和时间</w:t>
      </w:r>
    </w:p>
    <w:p>
      <w:pPr>
        <w:pStyle w:val="2"/>
        <w:spacing w:line="408" w:lineRule="auto"/>
        <w:ind w:left="737" w:right="3823"/>
        <w:jc w:val="both"/>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pacing w:val="-104"/>
          <w:sz w:val="24"/>
          <w:szCs w:val="24"/>
        </w:rPr>
        <w:t xml:space="preserve"> </w:t>
      </w:r>
      <w:r>
        <w:rPr>
          <w:rFonts w:hint="eastAsia" w:asciiTheme="majorEastAsia" w:hAnsiTheme="majorEastAsia" w:eastAsiaTheme="majorEastAsia" w:cstheme="majorEastAsia"/>
          <w:color w:val="auto"/>
          <w:spacing w:val="11"/>
          <w:sz w:val="24"/>
          <w:szCs w:val="24"/>
          <w:u w:val="single" w:color="000000"/>
        </w:rPr>
        <w:t>见前</w:t>
      </w:r>
      <w:r>
        <w:rPr>
          <w:rFonts w:hint="eastAsia" w:asciiTheme="majorEastAsia" w:hAnsiTheme="majorEastAsia" w:eastAsiaTheme="majorEastAsia" w:cstheme="majorEastAsia"/>
          <w:color w:val="auto"/>
          <w:spacing w:val="11"/>
          <w:sz w:val="24"/>
          <w:szCs w:val="24"/>
          <w:u w:val="single" w:color="000000"/>
          <w:lang w:eastAsia="zh-CN"/>
        </w:rPr>
        <w:t>附表</w:t>
      </w:r>
    </w:p>
    <w:p>
      <w:pPr>
        <w:pStyle w:val="2"/>
        <w:spacing w:before="61" w:line="408" w:lineRule="auto"/>
        <w:ind w:right="270" w:firstLine="583"/>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2.供应商代表必须在提交报价文件截止时间前将报价文件送达指定地点。如因竞争性磋商文件的修改推迟提交截止日期的，则按采购</w:t>
      </w:r>
      <w:r>
        <w:rPr>
          <w:rFonts w:hint="eastAsia" w:asciiTheme="majorEastAsia" w:hAnsiTheme="majorEastAsia" w:eastAsiaTheme="majorEastAsia" w:cstheme="majorEastAsia"/>
          <w:color w:val="auto"/>
          <w:spacing w:val="8"/>
          <w:sz w:val="24"/>
          <w:szCs w:val="24"/>
        </w:rPr>
        <w:t>代理机构通知规定的时间递交。</w:t>
      </w:r>
    </w:p>
    <w:p>
      <w:pPr>
        <w:pStyle w:val="2"/>
        <w:spacing w:before="14"/>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9"/>
          <w:sz w:val="24"/>
          <w:szCs w:val="24"/>
        </w:rPr>
        <w:t>3.采购代理机构收到报价文件后，供应商在签到处进行签到。</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4.电话</w:t>
      </w:r>
      <w:r>
        <w:rPr>
          <w:rFonts w:hint="eastAsia" w:asciiTheme="majorEastAsia" w:hAnsiTheme="majorEastAsia" w:eastAsiaTheme="majorEastAsia" w:cstheme="majorEastAsia"/>
          <w:color w:val="auto"/>
          <w:spacing w:val="8"/>
          <w:sz w:val="24"/>
          <w:szCs w:val="24"/>
          <w:lang w:eastAsia="zh-CN"/>
        </w:rPr>
        <w:t>、</w:t>
      </w:r>
      <w:r>
        <w:rPr>
          <w:rFonts w:hint="eastAsia" w:asciiTheme="majorEastAsia" w:hAnsiTheme="majorEastAsia" w:eastAsiaTheme="majorEastAsia" w:cstheme="majorEastAsia"/>
          <w:color w:val="auto"/>
          <w:spacing w:val="8"/>
          <w:sz w:val="24"/>
          <w:szCs w:val="24"/>
        </w:rPr>
        <w:t>传真、电子邮件等形式的报价文件概不接受。</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5.对供应商提交的报价文件不予退还。</w:t>
      </w:r>
    </w:p>
    <w:p>
      <w:pPr>
        <w:spacing w:before="9"/>
        <w:rPr>
          <w:rFonts w:hint="eastAsia" w:asciiTheme="majorEastAsia" w:hAnsiTheme="majorEastAsia" w:eastAsiaTheme="majorEastAsia" w:cstheme="majorEastAsia"/>
          <w:color w:val="auto"/>
          <w:sz w:val="24"/>
          <w:szCs w:val="24"/>
        </w:rPr>
      </w:pPr>
    </w:p>
    <w:p>
      <w:pPr>
        <w:pStyle w:val="2"/>
        <w:numPr>
          <w:numId w:val="0"/>
        </w:numPr>
        <w:spacing w:line="408" w:lineRule="auto"/>
        <w:ind w:leftChars="250"/>
        <w:rPr>
          <w:rFonts w:hint="eastAsia" w:asciiTheme="majorEastAsia" w:hAnsiTheme="majorEastAsia" w:eastAsiaTheme="majorEastAsia" w:cstheme="majorEastAsia"/>
          <w:color w:val="auto"/>
          <w:spacing w:val="8"/>
          <w:sz w:val="24"/>
          <w:szCs w:val="24"/>
        </w:rPr>
      </w:pPr>
      <w:r>
        <w:rPr>
          <w:rFonts w:hint="eastAsia" w:asciiTheme="majorEastAsia" w:hAnsiTheme="majorEastAsia" w:eastAsiaTheme="majorEastAsia" w:cstheme="majorEastAsia"/>
          <w:color w:val="auto"/>
          <w:spacing w:val="8"/>
          <w:sz w:val="24"/>
          <w:szCs w:val="24"/>
          <w:lang w:eastAsia="zh-CN"/>
        </w:rPr>
        <w:t>（七）</w:t>
      </w:r>
      <w:r>
        <w:rPr>
          <w:rFonts w:hint="eastAsia" w:asciiTheme="majorEastAsia" w:hAnsiTheme="majorEastAsia" w:eastAsiaTheme="majorEastAsia" w:cstheme="majorEastAsia"/>
          <w:color w:val="auto"/>
          <w:spacing w:val="8"/>
          <w:sz w:val="24"/>
          <w:szCs w:val="24"/>
        </w:rPr>
        <w:t>迟交的报价文件</w:t>
      </w:r>
    </w:p>
    <w:p>
      <w:pPr>
        <w:pStyle w:val="2"/>
        <w:numPr>
          <w:ilvl w:val="0"/>
          <w:numId w:val="0"/>
        </w:numPr>
        <w:spacing w:line="408" w:lineRule="auto"/>
        <w:ind w:leftChars="25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20"/>
          <w:sz w:val="24"/>
          <w:szCs w:val="24"/>
        </w:rPr>
        <w:t xml:space="preserve"> </w:t>
      </w:r>
      <w:r>
        <w:rPr>
          <w:rFonts w:hint="eastAsia" w:asciiTheme="majorEastAsia" w:hAnsiTheme="majorEastAsia" w:eastAsiaTheme="majorEastAsia" w:cstheme="majorEastAsia"/>
          <w:color w:val="auto"/>
          <w:spacing w:val="15"/>
          <w:sz w:val="24"/>
          <w:szCs w:val="24"/>
        </w:rPr>
        <w:t>采购代理机构将拒绝接收在提交报价文件截止时间后送达的报价</w:t>
      </w:r>
      <w:r>
        <w:rPr>
          <w:rFonts w:hint="eastAsia" w:asciiTheme="majorEastAsia" w:hAnsiTheme="majorEastAsia" w:eastAsiaTheme="majorEastAsia" w:cstheme="majorEastAsia"/>
          <w:color w:val="auto"/>
          <w:spacing w:val="11"/>
          <w:sz w:val="24"/>
          <w:szCs w:val="24"/>
        </w:rPr>
        <w:t>文件。</w:t>
      </w:r>
    </w:p>
    <w:p>
      <w:pPr>
        <w:pStyle w:val="2"/>
        <w:spacing w:line="408" w:lineRule="auto"/>
        <w:ind w:firstLine="512" w:firstLineChars="200"/>
        <w:rPr>
          <w:rFonts w:hint="eastAsia" w:asciiTheme="majorEastAsia" w:hAnsiTheme="majorEastAsia" w:eastAsiaTheme="majorEastAsia" w:cstheme="majorEastAsia"/>
          <w:color w:val="auto"/>
          <w:spacing w:val="-101"/>
          <w:sz w:val="24"/>
          <w:szCs w:val="24"/>
          <w:lang w:eastAsia="zh-CN"/>
        </w:rPr>
      </w:pPr>
      <w:r>
        <w:rPr>
          <w:rFonts w:hint="eastAsia" w:asciiTheme="majorEastAsia" w:hAnsiTheme="majorEastAsia" w:eastAsiaTheme="majorEastAsia" w:cstheme="majorEastAsia"/>
          <w:color w:val="auto"/>
          <w:spacing w:val="8"/>
          <w:sz w:val="24"/>
          <w:szCs w:val="24"/>
        </w:rPr>
        <w:t>（八）报价文件的修改、补充和撤回</w:t>
      </w:r>
      <w:r>
        <w:rPr>
          <w:rFonts w:hint="eastAsia" w:asciiTheme="majorEastAsia" w:hAnsiTheme="majorEastAsia" w:eastAsiaTheme="majorEastAsia" w:cstheme="majorEastAsia"/>
          <w:color w:val="auto"/>
          <w:spacing w:val="-101"/>
          <w:sz w:val="24"/>
          <w:szCs w:val="24"/>
        </w:rPr>
        <w:t xml:space="preserve"> </w:t>
      </w:r>
    </w:p>
    <w:p>
      <w:pPr>
        <w:pStyle w:val="2"/>
        <w:spacing w:line="408" w:lineRule="auto"/>
        <w:ind w:left="0" w:firstLine="675" w:firstLineChars="25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1.供应商在竞争性磋商文件要求提交报价文件的截止时间前</w:t>
      </w:r>
      <w:r>
        <w:rPr>
          <w:rFonts w:hint="eastAsia" w:asciiTheme="majorEastAsia" w:hAnsiTheme="majorEastAsia" w:eastAsiaTheme="majorEastAsia" w:cstheme="majorEastAsia"/>
          <w:color w:val="auto"/>
          <w:spacing w:val="15"/>
          <w:sz w:val="24"/>
          <w:szCs w:val="24"/>
          <w:lang w:eastAsia="zh-CN"/>
        </w:rPr>
        <w:t>，</w:t>
      </w:r>
      <w:r>
        <w:rPr>
          <w:rFonts w:hint="eastAsia" w:asciiTheme="majorEastAsia" w:hAnsiTheme="majorEastAsia" w:eastAsiaTheme="majorEastAsia" w:cstheme="majorEastAsia"/>
          <w:color w:val="auto"/>
          <w:spacing w:val="15"/>
          <w:sz w:val="24"/>
          <w:szCs w:val="24"/>
        </w:rPr>
        <w:t>可以补充、修改或者撤回已提交的报价文件，并以书面形式通知采购代理机构。补充、修改的内容作为报价文件的组成部分。补充、修改的内容与相应文件不一致的，以补充、修改的内容为准。任何补充或修改的内容必须由供应商的法定代表人或其授权代表签字。经法定代表人或其授权代表正式签署的修改和补充文件组成报价文件的一部分</w:t>
      </w:r>
      <w:r>
        <w:rPr>
          <w:rFonts w:hint="eastAsia" w:asciiTheme="majorEastAsia" w:hAnsiTheme="majorEastAsia" w:eastAsiaTheme="majorEastAsia" w:cstheme="majorEastAsia"/>
          <w:color w:val="auto"/>
          <w:spacing w:val="15"/>
          <w:sz w:val="24"/>
          <w:szCs w:val="24"/>
          <w:lang w:eastAsia="zh-CN"/>
        </w:rPr>
        <w:t>，</w:t>
      </w:r>
      <w:r>
        <w:rPr>
          <w:rFonts w:hint="eastAsia" w:asciiTheme="majorEastAsia" w:hAnsiTheme="majorEastAsia" w:eastAsiaTheme="majorEastAsia" w:cstheme="majorEastAsia"/>
          <w:color w:val="auto"/>
          <w:spacing w:val="8"/>
          <w:sz w:val="24"/>
          <w:szCs w:val="24"/>
        </w:rPr>
        <w:t>份数和密封要求同报价文件一致。</w:t>
      </w:r>
    </w:p>
    <w:p>
      <w:pPr>
        <w:pStyle w:val="2"/>
        <w:spacing w:before="61" w:line="360" w:lineRule="auto"/>
        <w:ind w:firstLine="51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2.报价文件不能在报价截止时间之后进行修改、补充。</w:t>
      </w:r>
    </w:p>
    <w:p>
      <w:pPr>
        <w:pStyle w:val="2"/>
        <w:spacing w:line="360" w:lineRule="auto"/>
        <w:ind w:firstLine="51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3.报价文件的有效期为</w:t>
      </w:r>
      <w:r>
        <w:rPr>
          <w:rFonts w:hint="eastAsia" w:asciiTheme="majorEastAsia" w:hAnsiTheme="majorEastAsia" w:eastAsiaTheme="majorEastAsia" w:cstheme="majorEastAsia"/>
          <w:color w:val="auto"/>
          <w:spacing w:val="8"/>
          <w:sz w:val="24"/>
          <w:szCs w:val="24"/>
          <w:lang w:eastAsia="zh-CN"/>
        </w:rPr>
        <w:t>磋商</w:t>
      </w:r>
      <w:r>
        <w:rPr>
          <w:rFonts w:hint="eastAsia" w:asciiTheme="majorEastAsia" w:hAnsiTheme="majorEastAsia" w:eastAsiaTheme="majorEastAsia" w:cstheme="majorEastAsia"/>
          <w:color w:val="auto"/>
          <w:spacing w:val="8"/>
          <w:sz w:val="24"/>
          <w:szCs w:val="24"/>
        </w:rPr>
        <w:t xml:space="preserve">后 </w:t>
      </w:r>
      <w:r>
        <w:rPr>
          <w:rFonts w:hint="eastAsia" w:asciiTheme="majorEastAsia" w:hAnsiTheme="majorEastAsia" w:eastAsiaTheme="majorEastAsia" w:cstheme="majorEastAsia"/>
          <w:color w:val="auto"/>
          <w:spacing w:val="2"/>
          <w:sz w:val="24"/>
          <w:szCs w:val="24"/>
          <w:u w:val="single" w:color="000000"/>
        </w:rPr>
        <w:t>90</w:t>
      </w:r>
      <w:r>
        <w:rPr>
          <w:rFonts w:hint="eastAsia" w:asciiTheme="majorEastAsia" w:hAnsiTheme="majorEastAsia" w:eastAsiaTheme="majorEastAsia" w:cstheme="majorEastAsia"/>
          <w:color w:val="auto"/>
          <w:spacing w:val="-18"/>
          <w:sz w:val="24"/>
          <w:szCs w:val="24"/>
          <w:u w:val="single" w:color="000000"/>
        </w:rPr>
        <w:t xml:space="preserve"> </w:t>
      </w:r>
      <w:r>
        <w:rPr>
          <w:rFonts w:hint="eastAsia" w:asciiTheme="majorEastAsia" w:hAnsiTheme="majorEastAsia" w:eastAsiaTheme="majorEastAsia" w:cstheme="majorEastAsia"/>
          <w:color w:val="auto"/>
          <w:spacing w:val="8"/>
          <w:sz w:val="24"/>
          <w:szCs w:val="24"/>
        </w:rPr>
        <w:t>（日历日），供应商在有效期内不得撤回其报价文件。</w:t>
      </w: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（九）报价要求</w:t>
      </w:r>
    </w:p>
    <w:p>
      <w:pPr>
        <w:spacing w:before="9"/>
        <w:rPr>
          <w:rFonts w:hint="eastAsia" w:asciiTheme="majorEastAsia" w:hAnsiTheme="majorEastAsia" w:eastAsiaTheme="majorEastAsia" w:cstheme="majorEastAsia"/>
          <w:color w:val="auto"/>
          <w:sz w:val="24"/>
          <w:szCs w:val="24"/>
        </w:rPr>
      </w:pPr>
    </w:p>
    <w:p>
      <w:pPr>
        <w:pStyle w:val="2"/>
        <w:spacing w:line="408" w:lineRule="auto"/>
        <w:ind w:firstLine="49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3"/>
          <w:sz w:val="24"/>
          <w:szCs w:val="24"/>
        </w:rPr>
        <w:t>1</w:t>
      </w:r>
      <w:r>
        <w:rPr>
          <w:rFonts w:hint="eastAsia" w:asciiTheme="majorEastAsia" w:hAnsiTheme="majorEastAsia" w:eastAsiaTheme="majorEastAsia" w:cstheme="majorEastAsia"/>
          <w:color w:val="auto"/>
          <w:spacing w:val="3"/>
          <w:sz w:val="24"/>
          <w:szCs w:val="24"/>
          <w:lang w:eastAsia="zh-CN"/>
        </w:rPr>
        <w:t>.</w:t>
      </w:r>
      <w:r>
        <w:rPr>
          <w:rFonts w:hint="eastAsia" w:asciiTheme="majorEastAsia" w:hAnsiTheme="majorEastAsia" w:eastAsiaTheme="majorEastAsia" w:cstheme="majorEastAsia"/>
          <w:color w:val="auto"/>
          <w:spacing w:val="11"/>
          <w:sz w:val="24"/>
          <w:szCs w:val="24"/>
        </w:rPr>
        <w:t>本次报价为非一次性报价</w:t>
      </w:r>
      <w:r>
        <w:rPr>
          <w:rFonts w:hint="eastAsia" w:asciiTheme="majorEastAsia" w:hAnsiTheme="majorEastAsia" w:eastAsiaTheme="majorEastAsia" w:cstheme="majorEastAsia"/>
          <w:color w:val="auto"/>
          <w:spacing w:val="11"/>
          <w:sz w:val="24"/>
          <w:szCs w:val="24"/>
          <w:lang w:eastAsia="zh-CN"/>
        </w:rPr>
        <w:t>。</w:t>
      </w:r>
      <w:r>
        <w:rPr>
          <w:rFonts w:hint="eastAsia" w:asciiTheme="majorEastAsia" w:hAnsiTheme="majorEastAsia" w:eastAsiaTheme="majorEastAsia" w:cstheme="majorEastAsia"/>
          <w:color w:val="auto"/>
          <w:spacing w:val="11"/>
          <w:sz w:val="24"/>
          <w:szCs w:val="24"/>
        </w:rPr>
        <w:t>磋商小组根据磋商情况可以要求</w:t>
      </w:r>
      <w:r>
        <w:rPr>
          <w:rFonts w:hint="eastAsia" w:asciiTheme="majorEastAsia" w:hAnsiTheme="majorEastAsia" w:eastAsiaTheme="majorEastAsia" w:cstheme="majorEastAsia"/>
          <w:color w:val="auto"/>
          <w:spacing w:val="8"/>
          <w:sz w:val="24"/>
          <w:szCs w:val="24"/>
        </w:rPr>
        <w:t>供应商再次报价。报价应包含完成本项目所需全部费用。</w:t>
      </w:r>
      <w:r>
        <w:rPr>
          <w:rFonts w:hint="eastAsia" w:asciiTheme="majorEastAsia" w:hAnsiTheme="majorEastAsia" w:eastAsiaTheme="majorEastAsia" w:cstheme="majorEastAsia"/>
          <w:color w:val="auto"/>
          <w:spacing w:val="11"/>
          <w:sz w:val="24"/>
          <w:szCs w:val="24"/>
        </w:rPr>
        <w:t>报价币种为人民币。报价应报出运至项目现场并安装调试后价格，含主件(包括软件)、标准附件、备品备件、专用工具等设备的设备费、内陆运输费、相关保险费、伴随服务费、装卸费、保管费、安装调试费、检测费、培训费等所有税、费（以上相关费用在报价明细表中单列，包含在本次报价中）。报价应包括达到</w:t>
      </w:r>
      <w:r>
        <w:rPr>
          <w:rFonts w:hint="eastAsia" w:asciiTheme="majorEastAsia" w:hAnsiTheme="majorEastAsia" w:eastAsiaTheme="majorEastAsia" w:cstheme="majorEastAsia"/>
          <w:color w:val="auto"/>
          <w:spacing w:val="11"/>
          <w:sz w:val="24"/>
          <w:szCs w:val="24"/>
          <w:lang w:eastAsia="zh-CN"/>
        </w:rPr>
        <w:t>采购人</w:t>
      </w:r>
      <w:r>
        <w:rPr>
          <w:rFonts w:hint="eastAsia" w:asciiTheme="majorEastAsia" w:hAnsiTheme="majorEastAsia" w:eastAsiaTheme="majorEastAsia" w:cstheme="majorEastAsia"/>
          <w:color w:val="auto"/>
          <w:spacing w:val="11"/>
          <w:sz w:val="24"/>
          <w:szCs w:val="24"/>
        </w:rPr>
        <w:t>使用要求的全部费用。</w:t>
      </w:r>
      <w:r>
        <w:rPr>
          <w:rFonts w:hint="eastAsia" w:asciiTheme="majorEastAsia" w:hAnsiTheme="majorEastAsia" w:eastAsiaTheme="majorEastAsia" w:cstheme="majorEastAsia"/>
          <w:color w:val="auto"/>
          <w:spacing w:val="11"/>
          <w:sz w:val="24"/>
          <w:szCs w:val="24"/>
          <w:lang w:eastAsia="zh-CN"/>
        </w:rPr>
        <w:t>供应商</w:t>
      </w:r>
      <w:r>
        <w:rPr>
          <w:rFonts w:hint="eastAsia" w:asciiTheme="majorEastAsia" w:hAnsiTheme="majorEastAsia" w:eastAsiaTheme="majorEastAsia" w:cstheme="majorEastAsia"/>
          <w:color w:val="auto"/>
          <w:spacing w:val="11"/>
          <w:sz w:val="24"/>
          <w:szCs w:val="24"/>
        </w:rPr>
        <w:t>应充分考虑采购条件，不得在</w:t>
      </w:r>
      <w:r>
        <w:rPr>
          <w:rFonts w:hint="eastAsia" w:asciiTheme="majorEastAsia" w:hAnsiTheme="majorEastAsia" w:eastAsiaTheme="majorEastAsia" w:cstheme="majorEastAsia"/>
          <w:color w:val="auto"/>
          <w:spacing w:val="11"/>
          <w:sz w:val="24"/>
          <w:szCs w:val="24"/>
          <w:lang w:eastAsia="zh-CN"/>
        </w:rPr>
        <w:t>成交</w:t>
      </w:r>
      <w:r>
        <w:rPr>
          <w:rFonts w:hint="eastAsia" w:asciiTheme="majorEastAsia" w:hAnsiTheme="majorEastAsia" w:eastAsiaTheme="majorEastAsia" w:cstheme="majorEastAsia"/>
          <w:color w:val="auto"/>
          <w:spacing w:val="11"/>
          <w:sz w:val="24"/>
          <w:szCs w:val="24"/>
        </w:rPr>
        <w:t>后无故增加任何费用。</w:t>
      </w:r>
    </w:p>
    <w:p>
      <w:pPr>
        <w:pStyle w:val="2"/>
        <w:spacing w:before="61" w:line="360" w:lineRule="auto"/>
        <w:ind w:left="737"/>
        <w:rPr>
          <w:rFonts w:hint="eastAsia" w:asciiTheme="majorEastAsia" w:hAnsiTheme="majorEastAsia" w:eastAsiaTheme="majorEastAsia" w:cstheme="majorEastAsia"/>
          <w:color w:val="auto"/>
          <w:spacing w:val="9"/>
          <w:sz w:val="24"/>
          <w:szCs w:val="24"/>
          <w:lang w:eastAsia="zh-CN"/>
        </w:rPr>
      </w:pPr>
      <w:r>
        <w:rPr>
          <w:rFonts w:hint="eastAsia" w:asciiTheme="majorEastAsia" w:hAnsiTheme="majorEastAsia" w:eastAsiaTheme="majorEastAsia" w:cstheme="majorEastAsia"/>
          <w:color w:val="auto"/>
          <w:spacing w:val="3"/>
          <w:sz w:val="24"/>
          <w:szCs w:val="24"/>
        </w:rPr>
        <w:t>2</w:t>
      </w:r>
      <w:r>
        <w:rPr>
          <w:rFonts w:hint="eastAsia" w:asciiTheme="majorEastAsia" w:hAnsiTheme="majorEastAsia" w:eastAsiaTheme="majorEastAsia" w:cstheme="majorEastAsia"/>
          <w:color w:val="auto"/>
          <w:spacing w:val="3"/>
          <w:sz w:val="24"/>
          <w:szCs w:val="24"/>
          <w:lang w:eastAsia="zh-CN"/>
        </w:rPr>
        <w:t>.</w:t>
      </w:r>
      <w:r>
        <w:rPr>
          <w:rFonts w:hint="eastAsia" w:asciiTheme="majorEastAsia" w:hAnsiTheme="majorEastAsia" w:eastAsiaTheme="majorEastAsia" w:cstheme="majorEastAsia"/>
          <w:color w:val="auto"/>
          <w:spacing w:val="-27"/>
          <w:sz w:val="24"/>
          <w:szCs w:val="24"/>
        </w:rPr>
        <w:t xml:space="preserve"> </w:t>
      </w:r>
      <w:r>
        <w:rPr>
          <w:rFonts w:hint="eastAsia" w:asciiTheme="majorEastAsia" w:hAnsiTheme="majorEastAsia" w:eastAsiaTheme="majorEastAsia" w:cstheme="majorEastAsia"/>
          <w:color w:val="auto"/>
          <w:spacing w:val="9"/>
          <w:sz w:val="24"/>
          <w:szCs w:val="24"/>
        </w:rPr>
        <w:t>第一次报价超预算的，按无效</w:t>
      </w:r>
      <w:r>
        <w:rPr>
          <w:rFonts w:hint="eastAsia" w:asciiTheme="majorEastAsia" w:hAnsiTheme="majorEastAsia" w:eastAsiaTheme="majorEastAsia" w:cstheme="majorEastAsia"/>
          <w:color w:val="auto"/>
          <w:spacing w:val="9"/>
          <w:sz w:val="24"/>
          <w:szCs w:val="24"/>
          <w:lang w:eastAsia="zh-CN"/>
        </w:rPr>
        <w:t>报价</w:t>
      </w:r>
      <w:r>
        <w:rPr>
          <w:rFonts w:hint="eastAsia" w:asciiTheme="majorEastAsia" w:hAnsiTheme="majorEastAsia" w:eastAsiaTheme="majorEastAsia" w:cstheme="majorEastAsia"/>
          <w:color w:val="auto"/>
          <w:spacing w:val="9"/>
          <w:sz w:val="24"/>
          <w:szCs w:val="24"/>
        </w:rPr>
        <w:t>处理；</w:t>
      </w:r>
    </w:p>
    <w:p>
      <w:pPr>
        <w:pStyle w:val="2"/>
        <w:spacing w:before="14" w:line="360" w:lineRule="auto"/>
        <w:ind w:left="0" w:leftChars="0" w:right="163" w:firstLine="738" w:firstLineChars="30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3"/>
          <w:sz w:val="24"/>
          <w:szCs w:val="24"/>
        </w:rPr>
        <w:t>3</w:t>
      </w:r>
      <w:r>
        <w:rPr>
          <w:rFonts w:hint="eastAsia" w:asciiTheme="majorEastAsia" w:hAnsiTheme="majorEastAsia" w:eastAsiaTheme="majorEastAsia" w:cstheme="majorEastAsia"/>
          <w:color w:val="auto"/>
          <w:spacing w:val="3"/>
          <w:sz w:val="24"/>
          <w:szCs w:val="24"/>
          <w:lang w:val="en-US" w:eastAsia="zh-CN"/>
        </w:rPr>
        <w:t xml:space="preserve">. </w:t>
      </w:r>
      <w:r>
        <w:rPr>
          <w:rFonts w:hint="eastAsia" w:asciiTheme="majorEastAsia" w:hAnsiTheme="majorEastAsia" w:eastAsiaTheme="majorEastAsia" w:cstheme="majorEastAsia"/>
          <w:color w:val="auto"/>
          <w:spacing w:val="11"/>
          <w:sz w:val="24"/>
          <w:szCs w:val="24"/>
        </w:rPr>
        <w:t>符合要求的采购供应商有再次报价的机会，每次报价均应书</w:t>
      </w:r>
      <w:r>
        <w:rPr>
          <w:rFonts w:hint="eastAsia" w:asciiTheme="majorEastAsia" w:hAnsiTheme="majorEastAsia" w:eastAsiaTheme="majorEastAsia" w:cstheme="majorEastAsia"/>
          <w:color w:val="auto"/>
          <w:spacing w:val="6"/>
          <w:sz w:val="24"/>
          <w:szCs w:val="24"/>
        </w:rPr>
        <w:t>面确认；供应商应根据磋商小组提出的磋商文件变动情况调整报价，不得恶意竞价，供应商如不对报价作出特别说明，磋商小组将依据最终报</w:t>
      </w:r>
      <w:r>
        <w:rPr>
          <w:rFonts w:hint="eastAsia" w:asciiTheme="majorEastAsia" w:hAnsiTheme="majorEastAsia" w:eastAsiaTheme="majorEastAsia" w:cstheme="majorEastAsia"/>
          <w:color w:val="auto"/>
          <w:spacing w:val="9"/>
          <w:sz w:val="24"/>
          <w:szCs w:val="24"/>
        </w:rPr>
        <w:t>价按比例进行调整分项价，报价低于成本的，按无效报价处理。</w:t>
      </w:r>
    </w:p>
    <w:p>
      <w:pPr>
        <w:pStyle w:val="2"/>
        <w:spacing w:before="61" w:line="408" w:lineRule="auto"/>
        <w:ind w:right="165" w:firstLine="492" w:firstLineChars="200"/>
        <w:jc w:val="both"/>
        <w:rPr>
          <w:rFonts w:hint="eastAsia" w:asciiTheme="majorEastAsia" w:hAnsiTheme="majorEastAsia" w:eastAsiaTheme="majorEastAsia" w:cstheme="majorEastAsia"/>
          <w:color w:val="auto"/>
          <w:spacing w:val="8"/>
          <w:sz w:val="24"/>
          <w:szCs w:val="24"/>
        </w:rPr>
      </w:pPr>
      <w:r>
        <w:rPr>
          <w:rFonts w:hint="eastAsia" w:asciiTheme="majorEastAsia" w:hAnsiTheme="majorEastAsia" w:eastAsiaTheme="majorEastAsia" w:cstheme="majorEastAsia"/>
          <w:color w:val="auto"/>
          <w:spacing w:val="3"/>
          <w:sz w:val="24"/>
          <w:szCs w:val="24"/>
        </w:rPr>
        <w:t>4</w:t>
      </w:r>
      <w:r>
        <w:rPr>
          <w:rFonts w:hint="eastAsia" w:asciiTheme="majorEastAsia" w:hAnsiTheme="majorEastAsia" w:eastAsiaTheme="majorEastAsia" w:cstheme="majorEastAsia"/>
          <w:color w:val="auto"/>
          <w:spacing w:val="3"/>
          <w:sz w:val="24"/>
          <w:szCs w:val="24"/>
          <w:lang w:eastAsia="zh-CN"/>
        </w:rPr>
        <w:t>.</w:t>
      </w:r>
      <w:r>
        <w:rPr>
          <w:rFonts w:hint="eastAsia" w:asciiTheme="majorEastAsia" w:hAnsiTheme="majorEastAsia" w:eastAsiaTheme="majorEastAsia" w:cstheme="majorEastAsia"/>
          <w:color w:val="auto"/>
          <w:spacing w:val="11"/>
          <w:sz w:val="24"/>
          <w:szCs w:val="24"/>
        </w:rPr>
        <w:t>供应商对报价若有说明应在报价一览表备注处注明。磋商小</w:t>
      </w:r>
      <w:r>
        <w:rPr>
          <w:rFonts w:hint="eastAsia" w:asciiTheme="majorEastAsia" w:hAnsiTheme="majorEastAsia" w:eastAsiaTheme="majorEastAsia" w:cstheme="majorEastAsia"/>
          <w:color w:val="auto"/>
          <w:spacing w:val="6"/>
          <w:sz w:val="24"/>
          <w:szCs w:val="24"/>
        </w:rPr>
        <w:t>组不接受可选择的报价方案和价格。任何有选择的或可调整的报价方案</w:t>
      </w:r>
      <w:r>
        <w:rPr>
          <w:rFonts w:hint="eastAsia" w:asciiTheme="majorEastAsia" w:hAnsiTheme="majorEastAsia" w:eastAsiaTheme="majorEastAsia" w:cstheme="majorEastAsia"/>
          <w:color w:val="auto"/>
          <w:spacing w:val="8"/>
          <w:sz w:val="24"/>
          <w:szCs w:val="24"/>
        </w:rPr>
        <w:t>和价格将被视为非响应性报价而被拒绝。</w:t>
      </w:r>
    </w:p>
    <w:p>
      <w:pPr>
        <w:pStyle w:val="2"/>
        <w:spacing w:before="61" w:line="408" w:lineRule="auto"/>
        <w:ind w:right="165"/>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0"/>
          <w:sz w:val="24"/>
          <w:szCs w:val="24"/>
          <w:lang w:val="en-US" w:eastAsia="zh-CN"/>
        </w:rPr>
        <w:t>5.</w:t>
      </w:r>
      <w:r>
        <w:rPr>
          <w:rFonts w:hint="eastAsia" w:asciiTheme="majorEastAsia" w:hAnsiTheme="majorEastAsia" w:eastAsiaTheme="majorEastAsia" w:cstheme="majorEastAsia"/>
          <w:color w:val="auto"/>
          <w:spacing w:val="10"/>
          <w:sz w:val="24"/>
          <w:szCs w:val="24"/>
        </w:rPr>
        <w:t>最终报价在合同执行过程中是固定不变的，不得以任何理由</w:t>
      </w:r>
      <w:r>
        <w:rPr>
          <w:rFonts w:hint="eastAsia" w:asciiTheme="majorEastAsia" w:hAnsiTheme="majorEastAsia" w:eastAsiaTheme="majorEastAsia" w:cstheme="majorEastAsia"/>
          <w:color w:val="auto"/>
          <w:spacing w:val="7"/>
          <w:sz w:val="24"/>
          <w:szCs w:val="24"/>
        </w:rPr>
        <w:t>予以变更。</w:t>
      </w:r>
    </w:p>
    <w:p>
      <w:pPr>
        <w:pStyle w:val="2"/>
        <w:spacing w:before="61" w:line="408" w:lineRule="auto"/>
        <w:ind w:right="165" w:firstLine="262" w:firstLineChars="10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1"/>
          <w:sz w:val="24"/>
          <w:szCs w:val="24"/>
          <w:lang w:val="en-US" w:eastAsia="zh-CN"/>
        </w:rPr>
        <w:t>6.</w:t>
      </w:r>
      <w:r>
        <w:rPr>
          <w:rFonts w:hint="eastAsia" w:asciiTheme="majorEastAsia" w:hAnsiTheme="majorEastAsia" w:eastAsiaTheme="majorEastAsia" w:cstheme="majorEastAsia"/>
          <w:color w:val="auto"/>
          <w:spacing w:val="11"/>
          <w:sz w:val="24"/>
          <w:szCs w:val="24"/>
        </w:rPr>
        <w:t>供应商免费提供的项目，应先填写该项目的实际价格，并注</w:t>
      </w:r>
      <w:r>
        <w:rPr>
          <w:rFonts w:hint="eastAsia" w:asciiTheme="majorEastAsia" w:hAnsiTheme="majorEastAsia" w:eastAsiaTheme="majorEastAsia" w:cstheme="majorEastAsia"/>
          <w:color w:val="auto"/>
          <w:spacing w:val="8"/>
          <w:sz w:val="24"/>
          <w:szCs w:val="24"/>
        </w:rPr>
        <w:t>明免费。此项不计入总报价。</w:t>
      </w:r>
    </w:p>
    <w:p>
      <w:pPr>
        <w:pStyle w:val="2"/>
        <w:spacing w:line="408" w:lineRule="auto"/>
        <w:ind w:left="0" w:leftChars="0" w:firstLine="256" w:firstLineChars="100"/>
        <w:rPr>
          <w:rFonts w:hint="eastAsia" w:asciiTheme="majorEastAsia" w:hAnsiTheme="majorEastAsia" w:eastAsiaTheme="majorEastAsia" w:cstheme="majorEastAsia"/>
          <w:color w:val="auto"/>
          <w:spacing w:val="8"/>
          <w:sz w:val="24"/>
          <w:szCs w:val="24"/>
          <w:lang w:eastAsia="zh-CN"/>
        </w:rPr>
      </w:pPr>
      <w:r>
        <w:rPr>
          <w:rFonts w:hint="eastAsia" w:asciiTheme="majorEastAsia" w:hAnsiTheme="majorEastAsia" w:eastAsiaTheme="majorEastAsia" w:cstheme="majorEastAsia"/>
          <w:color w:val="auto"/>
          <w:spacing w:val="8"/>
          <w:sz w:val="24"/>
          <w:szCs w:val="24"/>
        </w:rPr>
        <w:t>（十）报价错误的修正</w:t>
      </w:r>
    </w:p>
    <w:p>
      <w:pPr>
        <w:pStyle w:val="2"/>
        <w:spacing w:line="408" w:lineRule="auto"/>
        <w:ind w:firstLine="292" w:firstLineChars="100"/>
        <w:rPr>
          <w:rFonts w:hint="eastAsia" w:asciiTheme="majorEastAsia" w:hAnsiTheme="majorEastAsia" w:eastAsiaTheme="majorEastAsia" w:cstheme="majorEastAsia"/>
          <w:color w:val="auto"/>
          <w:spacing w:val="8"/>
          <w:sz w:val="24"/>
          <w:szCs w:val="24"/>
          <w:lang w:eastAsia="zh-CN"/>
        </w:rPr>
      </w:pPr>
      <w:r>
        <w:rPr>
          <w:rFonts w:hint="eastAsia" w:asciiTheme="majorEastAsia" w:hAnsiTheme="majorEastAsia" w:eastAsiaTheme="majorEastAsia" w:cstheme="majorEastAsia"/>
          <w:color w:val="auto"/>
          <w:spacing w:val="26"/>
          <w:sz w:val="24"/>
          <w:szCs w:val="24"/>
        </w:rPr>
        <w:t>1.单独密封的报价一览表与报价文件正本及分项报价合计不符</w:t>
      </w:r>
      <w:r>
        <w:rPr>
          <w:rFonts w:hint="eastAsia" w:asciiTheme="majorEastAsia" w:hAnsiTheme="majorEastAsia" w:eastAsiaTheme="majorEastAsia" w:cstheme="majorEastAsia"/>
          <w:color w:val="auto"/>
          <w:spacing w:val="8"/>
          <w:sz w:val="24"/>
          <w:szCs w:val="24"/>
        </w:rPr>
        <w:t>时，以报价一览表为准。</w:t>
      </w:r>
    </w:p>
    <w:p>
      <w:pPr>
        <w:pStyle w:val="2"/>
        <w:spacing w:before="61" w:line="408" w:lineRule="auto"/>
        <w:ind w:left="110" w:leftChars="50" w:firstLine="44" w:firstLineChars="55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pacing w:val="-116"/>
          <w:sz w:val="24"/>
          <w:szCs w:val="24"/>
        </w:rPr>
        <w:t xml:space="preserve"> </w:t>
      </w:r>
      <w:r>
        <w:rPr>
          <w:rFonts w:hint="eastAsia" w:asciiTheme="majorEastAsia" w:hAnsiTheme="majorEastAsia" w:eastAsiaTheme="majorEastAsia" w:cstheme="majorEastAsia"/>
          <w:color w:val="auto"/>
          <w:spacing w:val="8"/>
          <w:sz w:val="24"/>
          <w:szCs w:val="24"/>
        </w:rPr>
        <w:t>2.如果大写的金额和小写的金额不一致时，以大写的金额为准。</w:t>
      </w:r>
      <w:r>
        <w:rPr>
          <w:rFonts w:hint="eastAsia" w:asciiTheme="majorEastAsia" w:hAnsiTheme="majorEastAsia" w:eastAsiaTheme="majorEastAsia" w:cstheme="majorEastAsia"/>
          <w:color w:val="auto"/>
          <w:sz w:val="24"/>
          <w:szCs w:val="24"/>
        </w:rPr>
        <w:t xml:space="preserve"> </w:t>
      </w:r>
    </w:p>
    <w:p>
      <w:pPr>
        <w:pStyle w:val="2"/>
        <w:spacing w:before="61" w:line="408" w:lineRule="auto"/>
        <w:ind w:left="110" w:leftChars="50" w:firstLine="52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10"/>
          <w:sz w:val="24"/>
          <w:szCs w:val="24"/>
        </w:rPr>
        <w:t>五、合格的供应商</w:t>
      </w:r>
    </w:p>
    <w:p>
      <w:pPr>
        <w:pStyle w:val="2"/>
        <w:spacing w:before="61"/>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符合以下条件的供应商，为合格供应商：</w:t>
      </w:r>
    </w:p>
    <w:p>
      <w:pPr>
        <w:spacing w:before="9"/>
        <w:rPr>
          <w:rFonts w:hint="eastAsia" w:asciiTheme="majorEastAsia" w:hAnsiTheme="majorEastAsia" w:eastAsiaTheme="majorEastAsia" w:cstheme="majorEastAsia"/>
          <w:color w:val="auto"/>
          <w:sz w:val="24"/>
          <w:szCs w:val="24"/>
        </w:rPr>
      </w:pPr>
    </w:p>
    <w:p>
      <w:pPr>
        <w:pStyle w:val="2"/>
        <w:spacing w:line="408" w:lineRule="auto"/>
        <w:ind w:right="170" w:firstLine="583"/>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1.</w:t>
      </w:r>
      <w:r>
        <w:rPr>
          <w:rFonts w:hint="eastAsia" w:asciiTheme="majorEastAsia" w:hAnsiTheme="majorEastAsia" w:eastAsiaTheme="majorEastAsia" w:cstheme="majorEastAsia"/>
          <w:color w:val="auto"/>
          <w:spacing w:val="82"/>
          <w:sz w:val="24"/>
          <w:szCs w:val="24"/>
        </w:rPr>
        <w:t xml:space="preserve"> </w:t>
      </w:r>
      <w:r>
        <w:rPr>
          <w:rFonts w:hint="eastAsia" w:asciiTheme="majorEastAsia" w:hAnsiTheme="majorEastAsia" w:eastAsiaTheme="majorEastAsia" w:cstheme="majorEastAsia"/>
          <w:color w:val="auto"/>
          <w:spacing w:val="10"/>
          <w:sz w:val="24"/>
          <w:szCs w:val="24"/>
        </w:rPr>
        <w:t>在中国境内注册，具有独立法人资格，并具备竞争性磋商公告</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pacing w:val="8"/>
          <w:sz w:val="24"/>
          <w:szCs w:val="24"/>
        </w:rPr>
        <w:t>中规定的其他条件；</w:t>
      </w:r>
    </w:p>
    <w:p>
      <w:pPr>
        <w:pStyle w:val="2"/>
        <w:spacing w:before="61"/>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2.</w:t>
      </w:r>
      <w:r>
        <w:rPr>
          <w:rFonts w:hint="eastAsia" w:asciiTheme="majorEastAsia" w:hAnsiTheme="majorEastAsia" w:eastAsiaTheme="majorEastAsia" w:cstheme="majorEastAsia"/>
          <w:color w:val="auto"/>
          <w:spacing w:val="63"/>
          <w:sz w:val="24"/>
          <w:szCs w:val="24"/>
        </w:rPr>
        <w:t xml:space="preserve"> </w:t>
      </w:r>
      <w:r>
        <w:rPr>
          <w:rFonts w:hint="eastAsia" w:asciiTheme="majorEastAsia" w:hAnsiTheme="majorEastAsia" w:eastAsiaTheme="majorEastAsia" w:cstheme="majorEastAsia"/>
          <w:color w:val="auto"/>
          <w:spacing w:val="8"/>
          <w:sz w:val="24"/>
          <w:szCs w:val="24"/>
        </w:rPr>
        <w:t>提供的资格、资质证明文件真实有效；</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3.</w:t>
      </w:r>
      <w:r>
        <w:rPr>
          <w:rFonts w:hint="eastAsia" w:asciiTheme="majorEastAsia" w:hAnsiTheme="majorEastAsia" w:eastAsiaTheme="majorEastAsia" w:cstheme="majorEastAsia"/>
          <w:color w:val="auto"/>
          <w:spacing w:val="72"/>
          <w:sz w:val="24"/>
          <w:szCs w:val="24"/>
        </w:rPr>
        <w:t xml:space="preserve"> </w:t>
      </w:r>
      <w:r>
        <w:rPr>
          <w:rFonts w:hint="eastAsia" w:asciiTheme="majorEastAsia" w:hAnsiTheme="majorEastAsia" w:eastAsiaTheme="majorEastAsia" w:cstheme="majorEastAsia"/>
          <w:color w:val="auto"/>
          <w:spacing w:val="8"/>
          <w:sz w:val="24"/>
          <w:szCs w:val="24"/>
        </w:rPr>
        <w:t>向代理机构购买竞争性磋商文件并登记备案；</w:t>
      </w:r>
    </w:p>
    <w:p>
      <w:pPr>
        <w:rPr>
          <w:rFonts w:hint="eastAsia" w:asciiTheme="majorEastAsia" w:hAnsiTheme="majorEastAsia" w:eastAsiaTheme="majorEastAsia" w:cstheme="majorEastAsia"/>
          <w:color w:val="auto"/>
          <w:sz w:val="24"/>
          <w:szCs w:val="24"/>
          <w:lang w:eastAsia="zh-CN"/>
        </w:rPr>
      </w:pPr>
    </w:p>
    <w:p>
      <w:pPr>
        <w:pStyle w:val="2"/>
        <w:spacing w:before="14"/>
        <w:ind w:left="76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4.</w:t>
      </w:r>
      <w:r>
        <w:rPr>
          <w:rFonts w:hint="eastAsia" w:asciiTheme="majorEastAsia" w:hAnsiTheme="majorEastAsia" w:eastAsiaTheme="majorEastAsia" w:cstheme="majorEastAsia"/>
          <w:color w:val="auto"/>
          <w:spacing w:val="65"/>
          <w:sz w:val="24"/>
          <w:szCs w:val="24"/>
        </w:rPr>
        <w:t xml:space="preserve"> </w:t>
      </w:r>
      <w:r>
        <w:rPr>
          <w:rFonts w:hint="eastAsia" w:asciiTheme="majorEastAsia" w:hAnsiTheme="majorEastAsia" w:eastAsiaTheme="majorEastAsia" w:cstheme="majorEastAsia"/>
          <w:color w:val="auto"/>
          <w:spacing w:val="9"/>
          <w:sz w:val="24"/>
          <w:szCs w:val="24"/>
        </w:rPr>
        <w:t>在以往的采购活动中没有违纪、违规、重大违约等不良行为；</w:t>
      </w:r>
    </w:p>
    <w:p>
      <w:pPr>
        <w:spacing w:before="9"/>
        <w:rPr>
          <w:rFonts w:hint="eastAsia" w:asciiTheme="majorEastAsia" w:hAnsiTheme="majorEastAsia" w:eastAsiaTheme="majorEastAsia" w:cstheme="majorEastAsia"/>
          <w:color w:val="auto"/>
          <w:sz w:val="24"/>
          <w:szCs w:val="24"/>
        </w:rPr>
      </w:pPr>
    </w:p>
    <w:p>
      <w:pPr>
        <w:pStyle w:val="2"/>
        <w:spacing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5.</w:t>
      </w:r>
      <w:r>
        <w:rPr>
          <w:rFonts w:hint="eastAsia" w:asciiTheme="majorEastAsia" w:hAnsiTheme="majorEastAsia" w:eastAsiaTheme="majorEastAsia" w:cstheme="majorEastAsia"/>
          <w:color w:val="auto"/>
          <w:spacing w:val="82"/>
          <w:sz w:val="24"/>
          <w:szCs w:val="24"/>
        </w:rPr>
        <w:t xml:space="preserve"> </w:t>
      </w:r>
      <w:r>
        <w:rPr>
          <w:rFonts w:hint="eastAsia" w:asciiTheme="majorEastAsia" w:hAnsiTheme="majorEastAsia" w:eastAsiaTheme="majorEastAsia" w:cstheme="majorEastAsia"/>
          <w:color w:val="auto"/>
          <w:spacing w:val="10"/>
          <w:sz w:val="24"/>
          <w:szCs w:val="24"/>
        </w:rPr>
        <w:t>遵守有关的国家法律、法规和条例，具备《中华人民共和国政</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pacing w:val="8"/>
          <w:sz w:val="24"/>
          <w:szCs w:val="24"/>
        </w:rPr>
        <w:t>府采购法》中规定的条件：</w:t>
      </w:r>
    </w:p>
    <w:p>
      <w:pPr>
        <w:pStyle w:val="2"/>
        <w:spacing w:before="61"/>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1)</w:t>
      </w:r>
      <w:r>
        <w:rPr>
          <w:rFonts w:hint="eastAsia" w:asciiTheme="majorEastAsia" w:hAnsiTheme="majorEastAsia" w:eastAsiaTheme="majorEastAsia" w:cstheme="majorEastAsia"/>
          <w:color w:val="auto"/>
          <w:spacing w:val="53"/>
          <w:sz w:val="24"/>
          <w:szCs w:val="24"/>
        </w:rPr>
        <w:t xml:space="preserve"> </w:t>
      </w:r>
      <w:r>
        <w:rPr>
          <w:rFonts w:hint="eastAsia" w:asciiTheme="majorEastAsia" w:hAnsiTheme="majorEastAsia" w:eastAsiaTheme="majorEastAsia" w:cstheme="majorEastAsia"/>
          <w:color w:val="auto"/>
          <w:spacing w:val="8"/>
          <w:sz w:val="24"/>
          <w:szCs w:val="24"/>
        </w:rPr>
        <w:t>具有独立承担民事责任的能力；</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2)</w:t>
      </w:r>
      <w:r>
        <w:rPr>
          <w:rFonts w:hint="eastAsia" w:asciiTheme="majorEastAsia" w:hAnsiTheme="majorEastAsia" w:eastAsiaTheme="majorEastAsia" w:cstheme="majorEastAsia"/>
          <w:color w:val="auto"/>
          <w:spacing w:val="72"/>
          <w:sz w:val="24"/>
          <w:szCs w:val="24"/>
        </w:rPr>
        <w:t xml:space="preserve"> </w:t>
      </w:r>
      <w:r>
        <w:rPr>
          <w:rFonts w:hint="eastAsia" w:asciiTheme="majorEastAsia" w:hAnsiTheme="majorEastAsia" w:eastAsiaTheme="majorEastAsia" w:cstheme="majorEastAsia"/>
          <w:color w:val="auto"/>
          <w:spacing w:val="8"/>
          <w:sz w:val="24"/>
          <w:szCs w:val="24"/>
        </w:rPr>
        <w:t>具有良好的商业信誉和健全的财务会计制度；</w:t>
      </w:r>
    </w:p>
    <w:p>
      <w:pPr>
        <w:spacing w:before="10"/>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3)</w:t>
      </w:r>
      <w:r>
        <w:rPr>
          <w:rFonts w:hint="eastAsia" w:asciiTheme="majorEastAsia" w:hAnsiTheme="majorEastAsia" w:eastAsiaTheme="majorEastAsia" w:cstheme="majorEastAsia"/>
          <w:color w:val="auto"/>
          <w:spacing w:val="78"/>
          <w:sz w:val="24"/>
          <w:szCs w:val="24"/>
        </w:rPr>
        <w:t xml:space="preserve"> </w:t>
      </w:r>
      <w:r>
        <w:rPr>
          <w:rFonts w:hint="eastAsia" w:asciiTheme="majorEastAsia" w:hAnsiTheme="majorEastAsia" w:eastAsiaTheme="majorEastAsia" w:cstheme="majorEastAsia"/>
          <w:color w:val="auto"/>
          <w:spacing w:val="8"/>
          <w:sz w:val="24"/>
          <w:szCs w:val="24"/>
        </w:rPr>
        <w:t>具有履行合同所必需的资金实力和专业技术能力；</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4)</w:t>
      </w:r>
      <w:r>
        <w:rPr>
          <w:rFonts w:hint="eastAsia" w:asciiTheme="majorEastAsia" w:hAnsiTheme="majorEastAsia" w:eastAsiaTheme="majorEastAsia" w:cstheme="majorEastAsia"/>
          <w:color w:val="auto"/>
          <w:spacing w:val="72"/>
          <w:sz w:val="24"/>
          <w:szCs w:val="24"/>
        </w:rPr>
        <w:t xml:space="preserve"> </w:t>
      </w:r>
      <w:r>
        <w:rPr>
          <w:rFonts w:hint="eastAsia" w:asciiTheme="majorEastAsia" w:hAnsiTheme="majorEastAsia" w:eastAsiaTheme="majorEastAsia" w:cstheme="majorEastAsia"/>
          <w:color w:val="auto"/>
          <w:spacing w:val="8"/>
          <w:sz w:val="24"/>
          <w:szCs w:val="24"/>
        </w:rPr>
        <w:t>有依法缴纳税收和社会保障资金的良好记录；</w:t>
      </w:r>
    </w:p>
    <w:p>
      <w:pPr>
        <w:spacing w:before="9"/>
        <w:rPr>
          <w:rFonts w:hint="eastAsia" w:asciiTheme="majorEastAsia" w:hAnsiTheme="majorEastAsia" w:eastAsiaTheme="majorEastAsia" w:cstheme="majorEastAsia"/>
          <w:color w:val="auto"/>
          <w:sz w:val="24"/>
          <w:szCs w:val="24"/>
        </w:rPr>
      </w:pPr>
    </w:p>
    <w:p>
      <w:pPr>
        <w:pStyle w:val="2"/>
        <w:spacing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5)</w:t>
      </w:r>
      <w:r>
        <w:rPr>
          <w:rFonts w:hint="eastAsia" w:asciiTheme="majorEastAsia" w:hAnsiTheme="majorEastAsia" w:eastAsiaTheme="majorEastAsia" w:cstheme="majorEastAsia"/>
          <w:color w:val="auto"/>
          <w:spacing w:val="81"/>
          <w:sz w:val="24"/>
          <w:szCs w:val="24"/>
        </w:rPr>
        <w:t xml:space="preserve"> </w:t>
      </w:r>
      <w:r>
        <w:rPr>
          <w:rFonts w:hint="eastAsia" w:asciiTheme="majorEastAsia" w:hAnsiTheme="majorEastAsia" w:eastAsiaTheme="majorEastAsia" w:cstheme="majorEastAsia"/>
          <w:color w:val="auto"/>
          <w:spacing w:val="23"/>
          <w:sz w:val="24"/>
          <w:szCs w:val="24"/>
        </w:rPr>
        <w:t>参加政府采购活动前三年内，在经营活动中没有重大违法记</w:t>
      </w:r>
      <w:r>
        <w:rPr>
          <w:rFonts w:hint="eastAsia" w:asciiTheme="majorEastAsia" w:hAnsiTheme="majorEastAsia" w:eastAsiaTheme="majorEastAsia" w:cstheme="majorEastAsia"/>
          <w:color w:val="auto"/>
          <w:spacing w:val="11"/>
          <w:sz w:val="24"/>
          <w:szCs w:val="24"/>
        </w:rPr>
        <w:t>录；</w:t>
      </w:r>
    </w:p>
    <w:p>
      <w:pPr>
        <w:pStyle w:val="2"/>
        <w:spacing w:before="61" w:line="408" w:lineRule="auto"/>
        <w:ind w:right="144" w:firstLine="583"/>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6）通过“信用中国”网站（</w:t>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"http://www.creditchina.gov.cn/"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pacing w:val="8"/>
          <w:sz w:val="24"/>
          <w:szCs w:val="24"/>
        </w:rPr>
        <w:t>www.creditchina.gov.cn</w:t>
      </w:r>
      <w:r>
        <w:rPr>
          <w:rFonts w:hint="eastAsia" w:asciiTheme="majorEastAsia" w:hAnsiTheme="majorEastAsia" w:eastAsiaTheme="majorEastAsia" w:cstheme="majorEastAsia"/>
          <w:color w:val="auto"/>
          <w:spacing w:val="8"/>
          <w:sz w:val="24"/>
          <w:szCs w:val="24"/>
        </w:rPr>
        <w:fldChar w:fldCharType="end"/>
      </w:r>
      <w:r>
        <w:rPr>
          <w:rFonts w:hint="eastAsia" w:asciiTheme="majorEastAsia" w:hAnsiTheme="majorEastAsia" w:eastAsiaTheme="majorEastAsia" w:cstheme="majorEastAsia"/>
          <w:color w:val="auto"/>
          <w:spacing w:val="8"/>
          <w:sz w:val="24"/>
          <w:szCs w:val="24"/>
        </w:rPr>
        <w:t>）、中国政</w:t>
      </w:r>
      <w:r>
        <w:rPr>
          <w:rFonts w:hint="eastAsia" w:asciiTheme="majorEastAsia" w:hAnsiTheme="majorEastAsia" w:eastAsiaTheme="majorEastAsia" w:cstheme="majorEastAsia"/>
          <w:color w:val="auto"/>
          <w:spacing w:val="14"/>
          <w:sz w:val="24"/>
          <w:szCs w:val="24"/>
        </w:rPr>
        <w:t xml:space="preserve"> </w:t>
      </w:r>
      <w:r>
        <w:rPr>
          <w:rFonts w:hint="eastAsia" w:asciiTheme="majorEastAsia" w:hAnsiTheme="majorEastAsia" w:eastAsiaTheme="majorEastAsia" w:cstheme="majorEastAsia"/>
          <w:color w:val="auto"/>
          <w:spacing w:val="8"/>
          <w:sz w:val="24"/>
          <w:szCs w:val="24"/>
        </w:rPr>
        <w:t>府采购网（</w:t>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"http://www.ccgp.gov.cn/"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pacing w:val="8"/>
          <w:sz w:val="24"/>
          <w:szCs w:val="24"/>
        </w:rPr>
        <w:t>www.ccgp.gov.cn</w:t>
      </w:r>
      <w:r>
        <w:rPr>
          <w:rFonts w:hint="eastAsia" w:asciiTheme="majorEastAsia" w:hAnsiTheme="majorEastAsia" w:eastAsiaTheme="majorEastAsia" w:cstheme="majorEastAsia"/>
          <w:color w:val="auto"/>
          <w:spacing w:val="8"/>
          <w:sz w:val="24"/>
          <w:szCs w:val="24"/>
        </w:rPr>
        <w:fldChar w:fldCharType="end"/>
      </w:r>
      <w:r>
        <w:rPr>
          <w:rFonts w:hint="eastAsia" w:asciiTheme="majorEastAsia" w:hAnsiTheme="majorEastAsia" w:eastAsiaTheme="majorEastAsia" w:cstheme="majorEastAsia"/>
          <w:color w:val="auto"/>
          <w:spacing w:val="8"/>
          <w:sz w:val="24"/>
          <w:szCs w:val="24"/>
        </w:rPr>
        <w:t>）查询，未被列入失信被执行人、重大税</w:t>
      </w:r>
      <w:r>
        <w:rPr>
          <w:rFonts w:hint="eastAsia" w:asciiTheme="majorEastAsia" w:hAnsiTheme="majorEastAsia" w:eastAsiaTheme="majorEastAsia" w:cstheme="majorEastAsia"/>
          <w:color w:val="auto"/>
          <w:spacing w:val="-58"/>
          <w:sz w:val="24"/>
          <w:szCs w:val="24"/>
        </w:rPr>
        <w:t xml:space="preserve"> </w:t>
      </w:r>
      <w:r>
        <w:rPr>
          <w:rFonts w:hint="eastAsia" w:asciiTheme="majorEastAsia" w:hAnsiTheme="majorEastAsia" w:eastAsiaTheme="majorEastAsia" w:cstheme="majorEastAsia"/>
          <w:color w:val="auto"/>
          <w:spacing w:val="8"/>
          <w:sz w:val="24"/>
          <w:szCs w:val="24"/>
        </w:rPr>
        <w:t>收违法案件当事人、政府采购严重违法失信行为记录名单。</w:t>
      </w:r>
    </w:p>
    <w:p>
      <w:pPr>
        <w:pStyle w:val="2"/>
        <w:spacing w:before="61"/>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6.</w:t>
      </w:r>
      <w:r>
        <w:rPr>
          <w:rFonts w:hint="eastAsia" w:asciiTheme="majorEastAsia" w:hAnsiTheme="majorEastAsia" w:eastAsiaTheme="majorEastAsia" w:cstheme="majorEastAsia"/>
          <w:color w:val="auto"/>
          <w:sz w:val="24"/>
          <w:szCs w:val="24"/>
        </w:rPr>
        <w:t xml:space="preserve"> 另外，合格供应商不得存在下列情形之一：</w:t>
      </w:r>
    </w:p>
    <w:p>
      <w:pPr>
        <w:spacing w:before="9"/>
        <w:rPr>
          <w:rFonts w:hint="eastAsia" w:asciiTheme="majorEastAsia" w:hAnsiTheme="majorEastAsia" w:eastAsiaTheme="majorEastAsia" w:cstheme="majorEastAsia"/>
          <w:color w:val="auto"/>
          <w:sz w:val="24"/>
          <w:szCs w:val="24"/>
        </w:rPr>
      </w:pPr>
    </w:p>
    <w:p>
      <w:pPr>
        <w:pStyle w:val="2"/>
        <w:ind w:left="67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（1）为采购人不具有独立法人资格的附属机构（单位）；</w:t>
      </w:r>
    </w:p>
    <w:p>
      <w:pPr>
        <w:spacing w:before="9"/>
        <w:rPr>
          <w:rFonts w:hint="eastAsia" w:asciiTheme="majorEastAsia" w:hAnsiTheme="majorEastAsia" w:eastAsiaTheme="majorEastAsia" w:cstheme="majorEastAsia"/>
          <w:color w:val="auto"/>
          <w:sz w:val="24"/>
          <w:szCs w:val="24"/>
        </w:rPr>
      </w:pPr>
    </w:p>
    <w:p>
      <w:pPr>
        <w:pStyle w:val="2"/>
        <w:ind w:left="67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（2）被责令停业的；</w:t>
      </w:r>
    </w:p>
    <w:p>
      <w:pPr>
        <w:spacing w:before="9"/>
        <w:rPr>
          <w:rFonts w:hint="eastAsia" w:asciiTheme="majorEastAsia" w:hAnsiTheme="majorEastAsia" w:eastAsiaTheme="majorEastAsia" w:cstheme="majorEastAsia"/>
          <w:color w:val="auto"/>
          <w:sz w:val="24"/>
          <w:szCs w:val="24"/>
        </w:rPr>
      </w:pPr>
    </w:p>
    <w:p>
      <w:pPr>
        <w:pStyle w:val="2"/>
        <w:ind w:left="67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（3）被暂停或取消报价资格的；</w:t>
      </w:r>
    </w:p>
    <w:p>
      <w:pPr>
        <w:spacing w:before="10"/>
        <w:rPr>
          <w:rFonts w:hint="eastAsia" w:asciiTheme="majorEastAsia" w:hAnsiTheme="majorEastAsia" w:eastAsiaTheme="majorEastAsia" w:cstheme="majorEastAsia"/>
          <w:color w:val="auto"/>
          <w:sz w:val="24"/>
          <w:szCs w:val="24"/>
        </w:rPr>
      </w:pPr>
    </w:p>
    <w:p>
      <w:pPr>
        <w:pStyle w:val="2"/>
        <w:ind w:left="67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（4）财产被接管或冻结的；</w:t>
      </w:r>
    </w:p>
    <w:p>
      <w:pPr>
        <w:spacing w:before="9"/>
        <w:rPr>
          <w:rFonts w:hint="eastAsia" w:asciiTheme="majorEastAsia" w:hAnsiTheme="majorEastAsia" w:eastAsiaTheme="majorEastAsia" w:cstheme="majorEastAsia"/>
          <w:color w:val="auto"/>
          <w:sz w:val="24"/>
          <w:szCs w:val="24"/>
        </w:rPr>
      </w:pPr>
    </w:p>
    <w:p>
      <w:pPr>
        <w:pStyle w:val="2"/>
        <w:ind w:left="67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（5）在最近三年内有骗取成交或严重违约或重大质量问题的；</w:t>
      </w:r>
    </w:p>
    <w:p>
      <w:pPr>
        <w:spacing w:before="9"/>
        <w:rPr>
          <w:rFonts w:hint="eastAsia" w:asciiTheme="majorEastAsia" w:hAnsiTheme="majorEastAsia" w:eastAsiaTheme="majorEastAsia" w:cstheme="majorEastAsia"/>
          <w:color w:val="auto"/>
          <w:sz w:val="24"/>
          <w:szCs w:val="24"/>
        </w:rPr>
      </w:pPr>
    </w:p>
    <w:p>
      <w:pPr>
        <w:pStyle w:val="2"/>
        <w:ind w:left="67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（6）与采购人存在利害关系可能影响磋商公正性的；</w:t>
      </w:r>
    </w:p>
    <w:p>
      <w:pPr>
        <w:spacing w:before="9"/>
        <w:rPr>
          <w:rFonts w:hint="eastAsia" w:asciiTheme="majorEastAsia" w:hAnsiTheme="majorEastAsia" w:eastAsiaTheme="majorEastAsia" w:cstheme="majorEastAsia"/>
          <w:color w:val="auto"/>
          <w:sz w:val="24"/>
          <w:szCs w:val="24"/>
        </w:rPr>
      </w:pPr>
    </w:p>
    <w:p>
      <w:pPr>
        <w:pStyle w:val="2"/>
        <w:spacing w:line="408" w:lineRule="auto"/>
        <w:ind w:left="883" w:hanging="20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（7）单位负责人为同一人或者存在控股、管理关系的。</w:t>
      </w:r>
      <w:r>
        <w:rPr>
          <w:rFonts w:hint="eastAsia" w:asciiTheme="majorEastAsia" w:hAnsiTheme="majorEastAsia" w:eastAsiaTheme="majorEastAsia" w:cstheme="majorEastAsia"/>
          <w:color w:val="auto"/>
          <w:spacing w:val="-77"/>
          <w:sz w:val="24"/>
          <w:szCs w:val="24"/>
        </w:rPr>
        <w:t xml:space="preserve"> </w:t>
      </w:r>
      <w:r>
        <w:rPr>
          <w:rFonts w:hint="eastAsia" w:asciiTheme="majorEastAsia" w:hAnsiTheme="majorEastAsia" w:eastAsiaTheme="majorEastAsia" w:cstheme="majorEastAsia"/>
          <w:color w:val="auto"/>
          <w:spacing w:val="8"/>
          <w:sz w:val="24"/>
          <w:szCs w:val="24"/>
        </w:rPr>
        <w:t>合格的供应商将具有参加报价的资格。</w:t>
      </w:r>
    </w:p>
    <w:p>
      <w:pPr>
        <w:spacing w:before="62"/>
        <w:ind w:left="73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9"/>
          <w:sz w:val="24"/>
          <w:szCs w:val="24"/>
        </w:rPr>
        <w:t>六、报价有效期</w:t>
      </w:r>
    </w:p>
    <w:p>
      <w:pPr>
        <w:pStyle w:val="2"/>
        <w:spacing w:before="14" w:line="360" w:lineRule="auto"/>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lang w:eastAsia="zh-CN"/>
        </w:rPr>
        <w:t>1.从报价截止之日，报价有效期为</w:t>
      </w:r>
      <w:r>
        <w:rPr>
          <w:rFonts w:hint="eastAsia" w:asciiTheme="majorEastAsia" w:hAnsiTheme="majorEastAsia" w:eastAsiaTheme="majorEastAsia" w:cstheme="majorEastAsia"/>
          <w:color w:val="auto"/>
          <w:spacing w:val="8"/>
          <w:sz w:val="24"/>
          <w:szCs w:val="24"/>
          <w:u w:val="single"/>
          <w:lang w:eastAsia="zh-CN"/>
        </w:rPr>
        <w:t xml:space="preserve"> </w:t>
      </w:r>
      <w:r>
        <w:rPr>
          <w:rFonts w:hint="eastAsia" w:asciiTheme="majorEastAsia" w:hAnsiTheme="majorEastAsia" w:eastAsiaTheme="majorEastAsia" w:cstheme="majorEastAsia"/>
          <w:color w:val="auto"/>
          <w:sz w:val="24"/>
          <w:szCs w:val="24"/>
          <w:u w:val="single"/>
          <w:lang w:eastAsia="zh-CN"/>
        </w:rPr>
        <w:t>90</w:t>
      </w:r>
      <w:r>
        <w:rPr>
          <w:rFonts w:hint="eastAsia" w:asciiTheme="majorEastAsia" w:hAnsiTheme="majorEastAsia" w:eastAsiaTheme="majorEastAsia" w:cstheme="majorEastAsia"/>
          <w:color w:val="auto"/>
          <w:spacing w:val="-75"/>
          <w:sz w:val="24"/>
          <w:szCs w:val="24"/>
          <w:u w:val="single"/>
          <w:lang w:eastAsia="zh-CN"/>
        </w:rPr>
        <w:t xml:space="preserve"> </w:t>
      </w:r>
      <w:r>
        <w:rPr>
          <w:rFonts w:hint="eastAsia" w:asciiTheme="majorEastAsia" w:hAnsiTheme="majorEastAsia" w:eastAsiaTheme="majorEastAsia" w:cstheme="majorEastAsia"/>
          <w:color w:val="auto"/>
          <w:spacing w:val="8"/>
          <w:sz w:val="24"/>
          <w:szCs w:val="24"/>
          <w:lang w:eastAsia="zh-CN"/>
        </w:rPr>
        <w:t>（日历日）。</w:t>
      </w:r>
    </w:p>
    <w:p>
      <w:pPr>
        <w:pStyle w:val="2"/>
        <w:spacing w:before="14" w:line="360" w:lineRule="auto"/>
        <w:ind w:right="131" w:firstLine="583"/>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2.特殊情况下，在磋商有效期满之前，采购代理机构可以以书面</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pacing w:val="15"/>
          <w:sz w:val="24"/>
          <w:szCs w:val="24"/>
        </w:rPr>
        <w:t>形式要求供应商同意延长磋商有效期。供应商可以书面形式拒绝或接</w:t>
      </w:r>
      <w:r>
        <w:rPr>
          <w:rFonts w:hint="eastAsia" w:asciiTheme="majorEastAsia" w:hAnsiTheme="majorEastAsia" w:eastAsiaTheme="majorEastAsia" w:cstheme="majorEastAsia"/>
          <w:color w:val="auto"/>
          <w:spacing w:val="-73"/>
          <w:sz w:val="24"/>
          <w:szCs w:val="24"/>
        </w:rPr>
        <w:t xml:space="preserve"> </w:t>
      </w:r>
      <w:r>
        <w:rPr>
          <w:rFonts w:hint="eastAsia" w:asciiTheme="majorEastAsia" w:hAnsiTheme="majorEastAsia" w:eastAsiaTheme="majorEastAsia" w:cstheme="majorEastAsia"/>
          <w:color w:val="auto"/>
          <w:spacing w:val="16"/>
          <w:sz w:val="24"/>
          <w:szCs w:val="24"/>
        </w:rPr>
        <w:t>受上述要求。拒绝延长磋商有效期的供应商有权收回磋商保证金，但</w:t>
      </w:r>
      <w:r>
        <w:rPr>
          <w:rFonts w:hint="eastAsia" w:asciiTheme="majorEastAsia" w:hAnsiTheme="majorEastAsia" w:eastAsiaTheme="majorEastAsia" w:cstheme="majorEastAsia"/>
          <w:color w:val="auto"/>
          <w:spacing w:val="-75"/>
          <w:sz w:val="24"/>
          <w:szCs w:val="24"/>
        </w:rPr>
        <w:t xml:space="preserve"> </w:t>
      </w:r>
      <w:r>
        <w:rPr>
          <w:rFonts w:hint="eastAsia" w:asciiTheme="majorEastAsia" w:hAnsiTheme="majorEastAsia" w:eastAsiaTheme="majorEastAsia" w:cstheme="majorEastAsia"/>
          <w:color w:val="auto"/>
          <w:spacing w:val="15"/>
          <w:sz w:val="24"/>
          <w:szCs w:val="24"/>
        </w:rPr>
        <w:t>其报价在原有效期满后不再有效；同意延长磋商有效期的供应商应当</w:t>
      </w:r>
      <w:r>
        <w:rPr>
          <w:rFonts w:hint="eastAsia" w:asciiTheme="majorEastAsia" w:hAnsiTheme="majorEastAsia" w:eastAsiaTheme="majorEastAsia" w:cstheme="majorEastAsia"/>
          <w:color w:val="auto"/>
          <w:spacing w:val="-68"/>
          <w:sz w:val="24"/>
          <w:szCs w:val="24"/>
        </w:rPr>
        <w:t xml:space="preserve"> </w:t>
      </w:r>
      <w:r>
        <w:rPr>
          <w:rFonts w:hint="eastAsia" w:asciiTheme="majorEastAsia" w:hAnsiTheme="majorEastAsia" w:eastAsiaTheme="majorEastAsia" w:cstheme="majorEastAsia"/>
          <w:color w:val="auto"/>
          <w:spacing w:val="26"/>
          <w:sz w:val="24"/>
          <w:szCs w:val="24"/>
        </w:rPr>
        <w:t>相应延长其磋商保证金的有效期，但不得修改报价文件的实质性内</w:t>
      </w:r>
      <w:r>
        <w:rPr>
          <w:rFonts w:hint="eastAsia" w:asciiTheme="majorEastAsia" w:hAnsiTheme="majorEastAsia" w:eastAsiaTheme="majorEastAsia" w:cstheme="majorEastAsia"/>
          <w:color w:val="auto"/>
          <w:spacing w:val="-88"/>
          <w:sz w:val="24"/>
          <w:szCs w:val="24"/>
        </w:rPr>
        <w:t xml:space="preserve"> </w:t>
      </w:r>
      <w:r>
        <w:rPr>
          <w:rFonts w:hint="eastAsia" w:asciiTheme="majorEastAsia" w:hAnsiTheme="majorEastAsia" w:eastAsiaTheme="majorEastAsia" w:cstheme="majorEastAsia"/>
          <w:color w:val="auto"/>
          <w:spacing w:val="11"/>
          <w:sz w:val="24"/>
          <w:szCs w:val="24"/>
        </w:rPr>
        <w:t>容。</w:t>
      </w:r>
    </w:p>
    <w:p>
      <w:pPr>
        <w:pStyle w:val="2"/>
        <w:spacing w:before="61" w:line="408" w:lineRule="auto"/>
        <w:ind w:left="737" w:firstLine="2"/>
        <w:rPr>
          <w:rFonts w:hint="eastAsia" w:asciiTheme="majorEastAsia" w:hAnsiTheme="majorEastAsia" w:eastAsiaTheme="majorEastAsia" w:cstheme="majorEastAsia"/>
          <w:b/>
          <w:bCs/>
          <w:color w:val="auto"/>
          <w:w w:val="99"/>
          <w:sz w:val="24"/>
          <w:szCs w:val="24"/>
          <w:lang w:eastAsia="zh-CN"/>
        </w:rPr>
      </w:pPr>
      <w:r>
        <w:rPr>
          <w:rFonts w:hint="eastAsia" w:asciiTheme="majorEastAsia" w:hAnsiTheme="majorEastAsia" w:eastAsiaTheme="majorEastAsia" w:cstheme="majorEastAsia"/>
          <w:b/>
          <w:bCs/>
          <w:color w:val="auto"/>
          <w:spacing w:val="9"/>
          <w:sz w:val="24"/>
          <w:szCs w:val="24"/>
        </w:rPr>
        <w:t>七、报价费用</w:t>
      </w:r>
      <w:r>
        <w:rPr>
          <w:rFonts w:hint="eastAsia" w:asciiTheme="majorEastAsia" w:hAnsiTheme="majorEastAsia" w:eastAsiaTheme="majorEastAsia" w:cstheme="majorEastAsia"/>
          <w:b/>
          <w:bCs/>
          <w:color w:val="auto"/>
          <w:w w:val="99"/>
          <w:sz w:val="24"/>
          <w:szCs w:val="24"/>
        </w:rPr>
        <w:t xml:space="preserve"> </w:t>
      </w:r>
    </w:p>
    <w:p>
      <w:pPr>
        <w:pStyle w:val="2"/>
        <w:spacing w:before="61" w:line="408" w:lineRule="auto"/>
        <w:rPr>
          <w:rFonts w:hint="eastAsia" w:asciiTheme="majorEastAsia" w:hAnsiTheme="majorEastAsia" w:eastAsiaTheme="majorEastAsia" w:cstheme="majorEastAsia"/>
          <w:color w:val="auto"/>
          <w:spacing w:val="8"/>
          <w:sz w:val="24"/>
          <w:szCs w:val="24"/>
        </w:rPr>
      </w:pPr>
      <w:r>
        <w:rPr>
          <w:rFonts w:hint="eastAsia" w:asciiTheme="majorEastAsia" w:hAnsiTheme="majorEastAsia" w:eastAsiaTheme="majorEastAsia" w:cstheme="majorEastAsia"/>
          <w:color w:val="auto"/>
          <w:spacing w:val="15"/>
          <w:sz w:val="24"/>
          <w:szCs w:val="24"/>
        </w:rPr>
        <w:t>1.无论磋商结果如何，供应商自行承担自己所有与参加磋商活动</w:t>
      </w:r>
      <w:r>
        <w:rPr>
          <w:rFonts w:hint="eastAsia" w:asciiTheme="majorEastAsia" w:hAnsiTheme="majorEastAsia" w:eastAsiaTheme="majorEastAsia" w:cstheme="majorEastAsia"/>
          <w:color w:val="auto"/>
          <w:spacing w:val="8"/>
          <w:sz w:val="24"/>
          <w:szCs w:val="24"/>
        </w:rPr>
        <w:t>有关的全部费用。</w:t>
      </w:r>
    </w:p>
    <w:p>
      <w:pPr>
        <w:pStyle w:val="2"/>
        <w:spacing w:before="61" w:line="408" w:lineRule="auto"/>
        <w:ind w:firstLine="0" w:firstLineChars="1100"/>
        <w:rPr>
          <w:rFonts w:hint="eastAsia" w:asciiTheme="majorEastAsia" w:hAnsiTheme="majorEastAsia" w:eastAsiaTheme="majorEastAsia" w:cstheme="majorEastAsia"/>
          <w:color w:val="auto"/>
          <w:spacing w:val="7"/>
          <w:sz w:val="24"/>
          <w:szCs w:val="24"/>
          <w:lang w:eastAsia="zh-CN"/>
        </w:rPr>
      </w:pPr>
      <w:r>
        <w:rPr>
          <w:rFonts w:hint="eastAsia" w:asciiTheme="majorEastAsia" w:hAnsiTheme="majorEastAsia" w:eastAsiaTheme="majorEastAsia" w:cstheme="majorEastAsia"/>
          <w:color w:val="auto"/>
          <w:spacing w:val="-125"/>
          <w:sz w:val="24"/>
          <w:szCs w:val="24"/>
        </w:rPr>
        <w:t xml:space="preserve"> </w:t>
      </w:r>
      <w:r>
        <w:rPr>
          <w:rFonts w:hint="eastAsia" w:asciiTheme="majorEastAsia" w:hAnsiTheme="majorEastAsia" w:eastAsiaTheme="majorEastAsia" w:cstheme="majorEastAsia"/>
          <w:color w:val="auto"/>
          <w:spacing w:val="-125"/>
          <w:sz w:val="24"/>
          <w:szCs w:val="24"/>
          <w:lang w:val="en-US" w:eastAsia="zh-CN"/>
        </w:rPr>
        <w:t xml:space="preserve">     </w:t>
      </w:r>
      <w:r>
        <w:rPr>
          <w:rFonts w:hint="eastAsia" w:asciiTheme="majorEastAsia" w:hAnsiTheme="majorEastAsia" w:eastAsiaTheme="majorEastAsia" w:cstheme="majorEastAsia"/>
          <w:color w:val="auto"/>
          <w:spacing w:val="9"/>
          <w:sz w:val="24"/>
          <w:szCs w:val="24"/>
        </w:rPr>
        <w:t>2.成交服务费：成交供应商在签订合同前，按国家</w:t>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"http://www.baidu.com/link?url=-NZkSS8MtwhXXI9NKluUp5sx1CCyOTr2Xkcwt9wq5guPsw1NmbhornkIA3ETzWT-wI8K8_IZy51XcBIFhvps7q"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pacing w:val="9"/>
          <w:sz w:val="24"/>
          <w:szCs w:val="24"/>
        </w:rPr>
        <w:t>发改委(计价格</w:t>
      </w:r>
      <w:r>
        <w:rPr>
          <w:rFonts w:hint="eastAsia" w:asciiTheme="majorEastAsia" w:hAnsiTheme="majorEastAsia" w:eastAsiaTheme="majorEastAsia" w:cstheme="majorEastAsia"/>
          <w:color w:val="auto"/>
          <w:spacing w:val="9"/>
          <w:sz w:val="24"/>
          <w:szCs w:val="24"/>
        </w:rPr>
        <w:fldChar w:fldCharType="end"/>
      </w:r>
      <w:r>
        <w:rPr>
          <w:rFonts w:hint="eastAsia" w:asciiTheme="majorEastAsia" w:hAnsiTheme="majorEastAsia" w:eastAsiaTheme="majorEastAsia" w:cstheme="majorEastAsia"/>
          <w:color w:val="auto"/>
          <w:sz w:val="24"/>
          <w:szCs w:val="24"/>
        </w:rPr>
        <w:fldChar w:fldCharType="begin"/>
      </w:r>
      <w:r>
        <w:rPr>
          <w:rFonts w:hint="eastAsia" w:asciiTheme="majorEastAsia" w:hAnsiTheme="majorEastAsia" w:eastAsiaTheme="majorEastAsia" w:cstheme="majorEastAsia"/>
          <w:color w:val="auto"/>
          <w:sz w:val="24"/>
          <w:szCs w:val="24"/>
        </w:rPr>
        <w:instrText xml:space="preserve"> HYPERLINK "http://www.baidu.com/link?url=-NZkSS8MtwhXXI9NKluUp5sx1CCyOTr2Xkcwt9wq5guPsw1NmbhornkIA3ETzWT-wI8K8_IZy51XcBIFhvps7q" \h </w:instrText>
      </w:r>
      <w:r>
        <w:rPr>
          <w:rFonts w:hint="eastAsia" w:asciiTheme="majorEastAsia" w:hAnsiTheme="majorEastAsia" w:eastAsiaTheme="majorEastAsia" w:cstheme="majorEastAsia"/>
          <w:color w:val="auto"/>
          <w:sz w:val="24"/>
          <w:szCs w:val="24"/>
        </w:rPr>
        <w:fldChar w:fldCharType="separate"/>
      </w:r>
      <w:r>
        <w:rPr>
          <w:rFonts w:hint="eastAsia" w:asciiTheme="majorEastAsia" w:hAnsiTheme="majorEastAsia" w:eastAsiaTheme="majorEastAsia" w:cstheme="majorEastAsia"/>
          <w:color w:val="auto"/>
          <w:spacing w:val="4"/>
          <w:sz w:val="24"/>
          <w:szCs w:val="24"/>
        </w:rPr>
        <w:t xml:space="preserve">[2002]1980 </w:t>
      </w:r>
      <w:r>
        <w:rPr>
          <w:rFonts w:hint="eastAsia" w:asciiTheme="majorEastAsia" w:hAnsiTheme="majorEastAsia" w:eastAsiaTheme="majorEastAsia" w:cstheme="majorEastAsia"/>
          <w:color w:val="auto"/>
          <w:spacing w:val="6"/>
          <w:sz w:val="24"/>
          <w:szCs w:val="24"/>
        </w:rPr>
        <w:t>号)</w:t>
      </w:r>
      <w:r>
        <w:rPr>
          <w:rFonts w:hint="eastAsia" w:asciiTheme="majorEastAsia" w:hAnsiTheme="majorEastAsia" w:eastAsiaTheme="majorEastAsia" w:cstheme="majorEastAsia"/>
          <w:color w:val="auto"/>
          <w:spacing w:val="6"/>
          <w:sz w:val="24"/>
          <w:szCs w:val="24"/>
        </w:rPr>
        <w:fldChar w:fldCharType="end"/>
      </w:r>
      <w:r>
        <w:rPr>
          <w:rFonts w:hint="eastAsia" w:asciiTheme="majorEastAsia" w:hAnsiTheme="majorEastAsia" w:eastAsiaTheme="majorEastAsia" w:cstheme="majorEastAsia"/>
          <w:color w:val="auto"/>
          <w:spacing w:val="6"/>
          <w:sz w:val="24"/>
          <w:szCs w:val="24"/>
        </w:rPr>
        <w:t>和发改办价格[2003]857</w:t>
      </w:r>
      <w:r>
        <w:rPr>
          <w:rFonts w:hint="eastAsia" w:asciiTheme="majorEastAsia" w:hAnsiTheme="majorEastAsia" w:eastAsiaTheme="majorEastAsia" w:cstheme="majorEastAsia"/>
          <w:color w:val="auto"/>
          <w:spacing w:val="-54"/>
          <w:sz w:val="24"/>
          <w:szCs w:val="24"/>
        </w:rPr>
        <w:t xml:space="preserve"> </w:t>
      </w:r>
      <w:r>
        <w:rPr>
          <w:rFonts w:hint="eastAsia" w:asciiTheme="majorEastAsia" w:hAnsiTheme="majorEastAsia" w:eastAsiaTheme="majorEastAsia" w:cstheme="majorEastAsia"/>
          <w:color w:val="auto"/>
          <w:spacing w:val="8"/>
          <w:sz w:val="24"/>
          <w:szCs w:val="24"/>
        </w:rPr>
        <w:t>号标准</w:t>
      </w:r>
      <w:r>
        <w:rPr>
          <w:rFonts w:hint="eastAsia" w:asciiTheme="majorEastAsia" w:hAnsiTheme="majorEastAsia" w:eastAsiaTheme="majorEastAsia" w:cstheme="majorEastAsia"/>
          <w:color w:val="auto"/>
          <w:spacing w:val="8"/>
          <w:sz w:val="24"/>
          <w:szCs w:val="24"/>
          <w:lang w:eastAsia="zh-CN"/>
        </w:rPr>
        <w:t>下浮30%</w:t>
      </w:r>
      <w:r>
        <w:rPr>
          <w:rFonts w:hint="eastAsia" w:asciiTheme="majorEastAsia" w:hAnsiTheme="majorEastAsia" w:eastAsiaTheme="majorEastAsia" w:cstheme="majorEastAsia"/>
          <w:color w:val="auto"/>
          <w:spacing w:val="8"/>
          <w:sz w:val="24"/>
          <w:szCs w:val="24"/>
        </w:rPr>
        <w:t>向山东</w:t>
      </w:r>
      <w:r>
        <w:rPr>
          <w:rFonts w:hint="eastAsia" w:asciiTheme="majorEastAsia" w:hAnsiTheme="majorEastAsia" w:eastAsiaTheme="majorEastAsia" w:cstheme="majorEastAsia"/>
          <w:color w:val="auto"/>
          <w:spacing w:val="8"/>
          <w:sz w:val="24"/>
          <w:szCs w:val="24"/>
          <w:lang w:eastAsia="zh-CN"/>
        </w:rPr>
        <w:t>齐信招标</w:t>
      </w:r>
      <w:r>
        <w:rPr>
          <w:rFonts w:hint="eastAsia" w:asciiTheme="majorEastAsia" w:hAnsiTheme="majorEastAsia" w:eastAsiaTheme="majorEastAsia" w:cstheme="majorEastAsia"/>
          <w:color w:val="auto"/>
          <w:spacing w:val="8"/>
          <w:sz w:val="24"/>
          <w:szCs w:val="24"/>
        </w:rPr>
        <w:t>有限公司交纳成交服务费</w:t>
      </w:r>
      <w:r>
        <w:rPr>
          <w:rFonts w:hint="eastAsia" w:asciiTheme="majorEastAsia" w:hAnsiTheme="majorEastAsia" w:eastAsiaTheme="majorEastAsia" w:cstheme="majorEastAsia"/>
          <w:color w:val="auto"/>
          <w:spacing w:val="8"/>
          <w:sz w:val="24"/>
          <w:szCs w:val="24"/>
          <w:lang w:eastAsia="zh-CN"/>
        </w:rPr>
        <w:t>。</w:t>
      </w:r>
    </w:p>
    <w:p>
      <w:pPr>
        <w:spacing w:before="61" w:line="408" w:lineRule="auto"/>
        <w:ind w:left="110" w:leftChars="50" w:right="5292" w:firstLine="647" w:firstLineChars="25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9"/>
          <w:sz w:val="24"/>
          <w:szCs w:val="24"/>
        </w:rPr>
        <w:t>八、磋商保证金</w:t>
      </w:r>
    </w:p>
    <w:p>
      <w:pPr>
        <w:spacing w:before="62"/>
        <w:ind w:left="739" w:firstLine="516" w:firstLineChars="200"/>
        <w:rPr>
          <w:rFonts w:hint="eastAsia" w:asciiTheme="majorEastAsia" w:hAnsiTheme="majorEastAsia" w:eastAsiaTheme="majorEastAsia" w:cstheme="majorEastAsia"/>
          <w:b w:val="0"/>
          <w:bCs w:val="0"/>
          <w:color w:val="auto"/>
          <w:spacing w:val="9"/>
          <w:sz w:val="24"/>
          <w:szCs w:val="24"/>
          <w:lang w:eastAsia="zh-CN"/>
        </w:rPr>
      </w:pPr>
      <w:r>
        <w:rPr>
          <w:rFonts w:hint="eastAsia" w:asciiTheme="majorEastAsia" w:hAnsiTheme="majorEastAsia" w:eastAsiaTheme="majorEastAsia" w:cstheme="majorEastAsia"/>
          <w:b w:val="0"/>
          <w:bCs w:val="0"/>
          <w:color w:val="auto"/>
          <w:spacing w:val="9"/>
          <w:sz w:val="24"/>
          <w:szCs w:val="24"/>
          <w:lang w:eastAsia="zh-CN"/>
        </w:rPr>
        <w:t>详见前附表</w:t>
      </w:r>
    </w:p>
    <w:p>
      <w:pPr>
        <w:pStyle w:val="2"/>
        <w:rPr>
          <w:rFonts w:hint="eastAsia"/>
          <w:color w:val="auto"/>
          <w:lang w:eastAsia="zh-CN"/>
        </w:rPr>
      </w:pPr>
    </w:p>
    <w:p>
      <w:pPr>
        <w:spacing w:before="62"/>
        <w:ind w:left="73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9"/>
          <w:sz w:val="24"/>
          <w:szCs w:val="24"/>
        </w:rPr>
        <w:t>九、无效报价</w:t>
      </w:r>
    </w:p>
    <w:p>
      <w:pPr>
        <w:rPr>
          <w:rFonts w:hint="eastAsia" w:asciiTheme="majorEastAsia" w:hAnsiTheme="majorEastAsia" w:eastAsiaTheme="majorEastAsia" w:cstheme="majorEastAsia"/>
          <w:color w:val="auto"/>
          <w:sz w:val="24"/>
          <w:szCs w:val="24"/>
          <w:lang w:eastAsia="zh-CN"/>
        </w:rPr>
      </w:pPr>
    </w:p>
    <w:p>
      <w:pPr>
        <w:pStyle w:val="2"/>
        <w:spacing w:before="14" w:line="408" w:lineRule="auto"/>
        <w:ind w:firstLine="384" w:firstLineChars="150"/>
        <w:rPr>
          <w:rFonts w:hint="eastAsia" w:asciiTheme="majorEastAsia" w:hAnsiTheme="majorEastAsia" w:eastAsiaTheme="majorEastAsia" w:cstheme="majorEastAsia"/>
          <w:color w:val="auto"/>
          <w:spacing w:val="8"/>
          <w:sz w:val="24"/>
          <w:szCs w:val="24"/>
          <w:lang w:eastAsia="zh-CN"/>
        </w:rPr>
      </w:pPr>
      <w:r>
        <w:rPr>
          <w:rFonts w:hint="eastAsia" w:asciiTheme="majorEastAsia" w:hAnsiTheme="majorEastAsia" w:eastAsiaTheme="majorEastAsia" w:cstheme="majorEastAsia"/>
          <w:color w:val="auto"/>
          <w:spacing w:val="8"/>
          <w:sz w:val="24"/>
          <w:szCs w:val="24"/>
        </w:rPr>
        <w:t>（一）供应商有下列情况之一，其报价将被视为无效：</w:t>
      </w:r>
    </w:p>
    <w:p>
      <w:pPr>
        <w:pStyle w:val="2"/>
        <w:spacing w:before="61"/>
        <w:ind w:firstLine="51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lang w:val="en-US" w:eastAsia="zh-CN"/>
        </w:rPr>
        <w:t>1</w:t>
      </w:r>
      <w:r>
        <w:rPr>
          <w:rFonts w:hint="eastAsia" w:asciiTheme="majorEastAsia" w:hAnsiTheme="majorEastAsia" w:eastAsiaTheme="majorEastAsia" w:cstheme="majorEastAsia"/>
          <w:color w:val="auto"/>
          <w:spacing w:val="8"/>
          <w:sz w:val="24"/>
          <w:szCs w:val="24"/>
        </w:rPr>
        <w:t>.报价文件未按竞争性磋商文件的规定签署或密封的。</w:t>
      </w:r>
    </w:p>
    <w:p>
      <w:pPr>
        <w:pStyle w:val="2"/>
        <w:spacing w:line="408" w:lineRule="auto"/>
        <w:ind w:left="0" w:leftChars="0" w:firstLine="0" w:firstLineChars="0"/>
        <w:rPr>
          <w:rFonts w:hint="eastAsia" w:asciiTheme="majorEastAsia" w:hAnsiTheme="majorEastAsia" w:eastAsiaTheme="majorEastAsia" w:cstheme="majorEastAsia"/>
          <w:color w:val="auto"/>
          <w:spacing w:val="15"/>
          <w:sz w:val="24"/>
          <w:szCs w:val="24"/>
          <w:lang w:val="en-US" w:eastAsia="zh-CN"/>
        </w:rPr>
      </w:pPr>
    </w:p>
    <w:p>
      <w:pPr>
        <w:pStyle w:val="2"/>
        <w:spacing w:line="408"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lang w:val="en-US" w:eastAsia="zh-CN"/>
        </w:rPr>
        <w:t>2</w:t>
      </w:r>
      <w:r>
        <w:rPr>
          <w:rFonts w:hint="eastAsia" w:asciiTheme="majorEastAsia" w:hAnsiTheme="majorEastAsia" w:eastAsiaTheme="majorEastAsia" w:cstheme="majorEastAsia"/>
          <w:color w:val="auto"/>
          <w:spacing w:val="15"/>
          <w:sz w:val="24"/>
          <w:szCs w:val="24"/>
        </w:rPr>
        <w:t>.报价一览表未加盖本单位公章、法定代表人或授权代表未签字</w:t>
      </w:r>
      <w:r>
        <w:rPr>
          <w:rFonts w:hint="eastAsia" w:asciiTheme="majorEastAsia" w:hAnsiTheme="majorEastAsia" w:eastAsiaTheme="majorEastAsia" w:cstheme="majorEastAsia"/>
          <w:color w:val="auto"/>
          <w:spacing w:val="11"/>
          <w:sz w:val="24"/>
          <w:szCs w:val="24"/>
        </w:rPr>
        <w:t>的。</w:t>
      </w:r>
    </w:p>
    <w:p>
      <w:pPr>
        <w:pStyle w:val="2"/>
        <w:spacing w:before="62"/>
        <w:ind w:firstLine="51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lang w:val="en-US" w:eastAsia="zh-CN"/>
        </w:rPr>
        <w:t>3</w:t>
      </w:r>
      <w:r>
        <w:rPr>
          <w:rFonts w:hint="eastAsia" w:asciiTheme="majorEastAsia" w:hAnsiTheme="majorEastAsia" w:eastAsiaTheme="majorEastAsia" w:cstheme="majorEastAsia"/>
          <w:color w:val="auto"/>
          <w:spacing w:val="8"/>
          <w:sz w:val="24"/>
          <w:szCs w:val="24"/>
        </w:rPr>
        <w:t>.供应商对竞争性磋商文件的要求未做出实质性响应的。</w:t>
      </w:r>
    </w:p>
    <w:p>
      <w:pPr>
        <w:spacing w:before="9"/>
        <w:rPr>
          <w:rFonts w:hint="eastAsia" w:asciiTheme="majorEastAsia" w:hAnsiTheme="majorEastAsia" w:eastAsiaTheme="majorEastAsia" w:cstheme="majorEastAsia"/>
          <w:color w:val="auto"/>
          <w:sz w:val="24"/>
          <w:szCs w:val="24"/>
        </w:rPr>
      </w:pPr>
    </w:p>
    <w:p>
      <w:pPr>
        <w:pStyle w:val="2"/>
        <w:ind w:firstLine="51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lang w:val="en-US" w:eastAsia="zh-CN"/>
        </w:rPr>
        <w:t>4</w:t>
      </w:r>
      <w:r>
        <w:rPr>
          <w:rFonts w:hint="eastAsia" w:asciiTheme="majorEastAsia" w:hAnsiTheme="majorEastAsia" w:eastAsiaTheme="majorEastAsia" w:cstheme="majorEastAsia"/>
          <w:color w:val="auto"/>
          <w:spacing w:val="8"/>
          <w:sz w:val="24"/>
          <w:szCs w:val="24"/>
        </w:rPr>
        <w:t>.供应商不参加公开唱价仪式及磋商事宜的。</w:t>
      </w:r>
    </w:p>
    <w:p>
      <w:pPr>
        <w:spacing w:before="9"/>
        <w:rPr>
          <w:rFonts w:hint="eastAsia" w:asciiTheme="majorEastAsia" w:hAnsiTheme="majorEastAsia" w:eastAsiaTheme="majorEastAsia" w:cstheme="majorEastAsia"/>
          <w:color w:val="auto"/>
          <w:sz w:val="24"/>
          <w:szCs w:val="24"/>
        </w:rPr>
      </w:pPr>
    </w:p>
    <w:p>
      <w:pPr>
        <w:pStyle w:val="2"/>
        <w:spacing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lang w:val="en-US" w:eastAsia="zh-CN"/>
        </w:rPr>
        <w:t>5</w:t>
      </w:r>
      <w:r>
        <w:rPr>
          <w:rFonts w:hint="eastAsia" w:asciiTheme="majorEastAsia" w:hAnsiTheme="majorEastAsia" w:eastAsiaTheme="majorEastAsia" w:cstheme="majorEastAsia"/>
          <w:color w:val="auto"/>
          <w:spacing w:val="15"/>
          <w:sz w:val="24"/>
          <w:szCs w:val="24"/>
        </w:rPr>
        <w:t>.供应商资格不符合竞争性磋商文件要求，未按竞争性磋商文件</w:t>
      </w:r>
      <w:r>
        <w:rPr>
          <w:rFonts w:hint="eastAsia" w:asciiTheme="majorEastAsia" w:hAnsiTheme="majorEastAsia" w:eastAsiaTheme="majorEastAsia" w:cstheme="majorEastAsia"/>
          <w:color w:val="auto"/>
          <w:spacing w:val="8"/>
          <w:sz w:val="24"/>
          <w:szCs w:val="24"/>
        </w:rPr>
        <w:t>要求提供资格、资质证明文件的。</w:t>
      </w:r>
    </w:p>
    <w:p>
      <w:pPr>
        <w:pStyle w:val="2"/>
        <w:spacing w:before="61"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lang w:val="en-US" w:eastAsia="zh-CN"/>
        </w:rPr>
        <w:t>6</w:t>
      </w:r>
      <w:r>
        <w:rPr>
          <w:rFonts w:hint="eastAsia" w:asciiTheme="majorEastAsia" w:hAnsiTheme="majorEastAsia" w:eastAsiaTheme="majorEastAsia" w:cstheme="majorEastAsia"/>
          <w:color w:val="auto"/>
          <w:spacing w:val="15"/>
          <w:sz w:val="24"/>
          <w:szCs w:val="24"/>
        </w:rPr>
        <w:t>.报价文件载明的期限超过竞争性磋商文件规定的时间且不能被</w:t>
      </w:r>
      <w:r>
        <w:rPr>
          <w:rFonts w:hint="eastAsia" w:asciiTheme="majorEastAsia" w:hAnsiTheme="majorEastAsia" w:eastAsiaTheme="majorEastAsia" w:cstheme="majorEastAsia"/>
          <w:color w:val="auto"/>
          <w:spacing w:val="8"/>
          <w:sz w:val="24"/>
          <w:szCs w:val="24"/>
        </w:rPr>
        <w:t>采购人接受。</w:t>
      </w:r>
    </w:p>
    <w:p>
      <w:pPr>
        <w:pStyle w:val="2"/>
        <w:spacing w:before="62"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lang w:val="en-US" w:eastAsia="zh-CN"/>
        </w:rPr>
        <w:t>7</w:t>
      </w:r>
      <w:r>
        <w:rPr>
          <w:rFonts w:hint="eastAsia" w:asciiTheme="majorEastAsia" w:hAnsiTheme="majorEastAsia" w:eastAsiaTheme="majorEastAsia" w:cstheme="majorEastAsia"/>
          <w:color w:val="auto"/>
          <w:spacing w:val="15"/>
          <w:sz w:val="24"/>
          <w:szCs w:val="24"/>
        </w:rPr>
        <w:t>.报价文件载明的付款方式不满足竞争性磋商文件规定且不能被</w:t>
      </w:r>
      <w:r>
        <w:rPr>
          <w:rFonts w:hint="eastAsia" w:asciiTheme="majorEastAsia" w:hAnsiTheme="majorEastAsia" w:eastAsiaTheme="majorEastAsia" w:cstheme="majorEastAsia"/>
          <w:color w:val="auto"/>
          <w:spacing w:val="8"/>
          <w:sz w:val="24"/>
          <w:szCs w:val="24"/>
        </w:rPr>
        <w:t>采购人接受。</w:t>
      </w:r>
    </w:p>
    <w:p>
      <w:pPr>
        <w:pStyle w:val="2"/>
        <w:spacing w:before="61"/>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lang w:val="en-US" w:eastAsia="zh-CN"/>
        </w:rPr>
        <w:t>8</w:t>
      </w:r>
      <w:r>
        <w:rPr>
          <w:rFonts w:hint="eastAsia" w:asciiTheme="majorEastAsia" w:hAnsiTheme="majorEastAsia" w:eastAsiaTheme="majorEastAsia" w:cstheme="majorEastAsia"/>
          <w:color w:val="auto"/>
          <w:spacing w:val="8"/>
          <w:sz w:val="24"/>
          <w:szCs w:val="24"/>
        </w:rPr>
        <w:t>.不符合竞争性磋商文件中规定的其他实质性要求。</w:t>
      </w:r>
    </w:p>
    <w:p>
      <w:pPr>
        <w:spacing w:before="9"/>
        <w:rPr>
          <w:rFonts w:hint="eastAsia" w:asciiTheme="majorEastAsia" w:hAnsiTheme="majorEastAsia" w:eastAsiaTheme="majorEastAsia" w:cstheme="majorEastAsia"/>
          <w:color w:val="auto"/>
          <w:sz w:val="24"/>
          <w:szCs w:val="24"/>
        </w:rPr>
      </w:pPr>
    </w:p>
    <w:p>
      <w:pPr>
        <w:pStyle w:val="2"/>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lang w:val="en-US" w:eastAsia="zh-CN"/>
        </w:rPr>
        <w:t>9</w:t>
      </w:r>
      <w:r>
        <w:rPr>
          <w:rFonts w:hint="eastAsia" w:asciiTheme="majorEastAsia" w:hAnsiTheme="majorEastAsia" w:eastAsiaTheme="majorEastAsia" w:cstheme="majorEastAsia"/>
          <w:color w:val="auto"/>
          <w:spacing w:val="8"/>
          <w:sz w:val="24"/>
          <w:szCs w:val="24"/>
        </w:rPr>
        <w:t>.法律、法规规定的其他情况。</w:t>
      </w:r>
    </w:p>
    <w:p>
      <w:pPr>
        <w:spacing w:before="9"/>
        <w:rPr>
          <w:rFonts w:hint="eastAsia" w:asciiTheme="majorEastAsia" w:hAnsiTheme="majorEastAsia" w:eastAsiaTheme="majorEastAsia" w:cstheme="majorEastAsia"/>
          <w:color w:val="auto"/>
          <w:sz w:val="24"/>
          <w:szCs w:val="24"/>
        </w:rPr>
      </w:pPr>
    </w:p>
    <w:p>
      <w:pPr>
        <w:pStyle w:val="2"/>
        <w:spacing w:line="408" w:lineRule="auto"/>
        <w:ind w:right="131" w:firstLine="583"/>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5"/>
          <w:sz w:val="24"/>
          <w:szCs w:val="24"/>
        </w:rPr>
        <w:t>（二）供应商有下列情况之一，其</w:t>
      </w:r>
      <w:r>
        <w:rPr>
          <w:rFonts w:hint="eastAsia" w:asciiTheme="majorEastAsia" w:hAnsiTheme="majorEastAsia" w:eastAsiaTheme="majorEastAsia" w:cstheme="majorEastAsia"/>
          <w:color w:val="auto"/>
          <w:spacing w:val="5"/>
          <w:sz w:val="24"/>
          <w:szCs w:val="24"/>
          <w:lang w:eastAsia="zh-CN"/>
        </w:rPr>
        <w:t>报价文件</w:t>
      </w:r>
      <w:r>
        <w:rPr>
          <w:rFonts w:hint="eastAsia" w:asciiTheme="majorEastAsia" w:hAnsiTheme="majorEastAsia" w:eastAsiaTheme="majorEastAsia" w:cstheme="majorEastAsia"/>
          <w:color w:val="auto"/>
          <w:spacing w:val="5"/>
          <w:sz w:val="24"/>
          <w:szCs w:val="24"/>
        </w:rPr>
        <w:t>不仅被视为无效，而且采购</w:t>
      </w:r>
      <w:r>
        <w:rPr>
          <w:rFonts w:hint="eastAsia" w:asciiTheme="majorEastAsia" w:hAnsiTheme="majorEastAsia" w:eastAsiaTheme="majorEastAsia" w:cstheme="majorEastAsia"/>
          <w:color w:val="auto"/>
          <w:spacing w:val="15"/>
          <w:sz w:val="24"/>
          <w:szCs w:val="24"/>
        </w:rPr>
        <w:t>人将严格按照相关法律、法规及规章制度的规定行使权利并没收其磋</w:t>
      </w:r>
      <w:r>
        <w:rPr>
          <w:rFonts w:hint="eastAsia" w:asciiTheme="majorEastAsia" w:hAnsiTheme="majorEastAsia" w:eastAsiaTheme="majorEastAsia" w:cstheme="majorEastAsia"/>
          <w:color w:val="auto"/>
          <w:spacing w:val="26"/>
          <w:sz w:val="24"/>
          <w:szCs w:val="24"/>
        </w:rPr>
        <w:t>商保证金。供应商给采购人和采购代理机构造成损失的，应予以赔</w:t>
      </w:r>
      <w:r>
        <w:rPr>
          <w:rFonts w:hint="eastAsia" w:asciiTheme="majorEastAsia" w:hAnsiTheme="majorEastAsia" w:eastAsiaTheme="majorEastAsia" w:cstheme="majorEastAsia"/>
          <w:color w:val="auto"/>
          <w:spacing w:val="11"/>
          <w:sz w:val="24"/>
          <w:szCs w:val="24"/>
        </w:rPr>
        <w:t>偿。</w:t>
      </w:r>
    </w:p>
    <w:p>
      <w:pPr>
        <w:pStyle w:val="2"/>
        <w:spacing w:before="61"/>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1.供应商在提交报价文件截止时间后撤回报价文件的。</w:t>
      </w:r>
    </w:p>
    <w:p>
      <w:pPr>
        <w:spacing w:before="9"/>
        <w:rPr>
          <w:rFonts w:hint="eastAsia" w:asciiTheme="majorEastAsia" w:hAnsiTheme="majorEastAsia" w:eastAsiaTheme="majorEastAsia" w:cstheme="majorEastAsia"/>
          <w:color w:val="auto"/>
          <w:sz w:val="24"/>
          <w:szCs w:val="24"/>
        </w:rPr>
      </w:pPr>
    </w:p>
    <w:p>
      <w:pPr>
        <w:pStyle w:val="2"/>
        <w:spacing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2.供应商提供的有关资格、资质证明文件不真实或提供虚假材料</w:t>
      </w:r>
      <w:r>
        <w:rPr>
          <w:rFonts w:hint="eastAsia" w:asciiTheme="majorEastAsia" w:hAnsiTheme="majorEastAsia" w:eastAsiaTheme="majorEastAsia" w:cstheme="majorEastAsia"/>
          <w:color w:val="auto"/>
          <w:spacing w:val="11"/>
          <w:sz w:val="24"/>
          <w:szCs w:val="24"/>
        </w:rPr>
        <w:t>的。</w:t>
      </w:r>
    </w:p>
    <w:p>
      <w:pPr>
        <w:pStyle w:val="2"/>
        <w:spacing w:before="14"/>
        <w:ind w:left="73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3.以他人名义</w:t>
      </w:r>
      <w:r>
        <w:rPr>
          <w:rFonts w:hint="eastAsia" w:asciiTheme="majorEastAsia" w:hAnsiTheme="majorEastAsia" w:eastAsiaTheme="majorEastAsia" w:cstheme="majorEastAsia"/>
          <w:color w:val="auto"/>
          <w:spacing w:val="8"/>
          <w:sz w:val="24"/>
          <w:szCs w:val="24"/>
          <w:lang w:eastAsia="zh-CN"/>
        </w:rPr>
        <w:t>报价</w:t>
      </w:r>
      <w:r>
        <w:rPr>
          <w:rFonts w:hint="eastAsia" w:asciiTheme="majorEastAsia" w:hAnsiTheme="majorEastAsia" w:eastAsiaTheme="majorEastAsia" w:cstheme="majorEastAsia"/>
          <w:color w:val="auto"/>
          <w:spacing w:val="8"/>
          <w:sz w:val="24"/>
          <w:szCs w:val="24"/>
        </w:rPr>
        <w:t>或者以其他方式弄虚作假，骗取成交的。</w:t>
      </w:r>
    </w:p>
    <w:p>
      <w:pPr>
        <w:spacing w:before="9"/>
        <w:rPr>
          <w:rFonts w:hint="eastAsia" w:asciiTheme="majorEastAsia" w:hAnsiTheme="majorEastAsia" w:eastAsiaTheme="majorEastAsia" w:cstheme="majorEastAsia"/>
          <w:color w:val="auto"/>
          <w:sz w:val="24"/>
          <w:szCs w:val="24"/>
        </w:rPr>
      </w:pPr>
    </w:p>
    <w:p>
      <w:pPr>
        <w:pStyle w:val="2"/>
        <w:spacing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4.供应商向采购人、采购代理机构、磋商小组成员提供不正当利</w:t>
      </w:r>
      <w:r>
        <w:rPr>
          <w:rFonts w:hint="eastAsia" w:asciiTheme="majorEastAsia" w:hAnsiTheme="majorEastAsia" w:eastAsiaTheme="majorEastAsia" w:cstheme="majorEastAsia"/>
          <w:color w:val="auto"/>
          <w:spacing w:val="11"/>
          <w:sz w:val="24"/>
          <w:szCs w:val="24"/>
        </w:rPr>
        <w:t>益。</w:t>
      </w:r>
    </w:p>
    <w:p>
      <w:pPr>
        <w:pStyle w:val="2"/>
        <w:spacing w:before="61"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5.在整个</w:t>
      </w:r>
      <w:r>
        <w:rPr>
          <w:rFonts w:hint="eastAsia" w:asciiTheme="majorEastAsia" w:hAnsiTheme="majorEastAsia" w:eastAsiaTheme="majorEastAsia" w:cstheme="majorEastAsia"/>
          <w:color w:val="auto"/>
          <w:spacing w:val="15"/>
          <w:sz w:val="24"/>
          <w:szCs w:val="24"/>
          <w:lang w:eastAsia="zh-CN"/>
        </w:rPr>
        <w:t>磋商</w:t>
      </w:r>
      <w:r>
        <w:rPr>
          <w:rFonts w:hint="eastAsia" w:asciiTheme="majorEastAsia" w:hAnsiTheme="majorEastAsia" w:eastAsiaTheme="majorEastAsia" w:cstheme="majorEastAsia"/>
          <w:color w:val="auto"/>
          <w:spacing w:val="15"/>
          <w:sz w:val="24"/>
          <w:szCs w:val="24"/>
        </w:rPr>
        <w:t>、</w:t>
      </w:r>
      <w:r>
        <w:rPr>
          <w:rFonts w:hint="eastAsia" w:asciiTheme="majorEastAsia" w:hAnsiTheme="majorEastAsia" w:eastAsiaTheme="majorEastAsia" w:cstheme="majorEastAsia"/>
          <w:color w:val="auto"/>
          <w:spacing w:val="15"/>
          <w:sz w:val="24"/>
          <w:szCs w:val="24"/>
          <w:lang w:eastAsia="zh-CN"/>
        </w:rPr>
        <w:t>评审</w:t>
      </w:r>
      <w:r>
        <w:rPr>
          <w:rFonts w:hint="eastAsia" w:asciiTheme="majorEastAsia" w:hAnsiTheme="majorEastAsia" w:eastAsiaTheme="majorEastAsia" w:cstheme="majorEastAsia"/>
          <w:color w:val="auto"/>
          <w:spacing w:val="15"/>
          <w:sz w:val="24"/>
          <w:szCs w:val="24"/>
        </w:rPr>
        <w:t>过程中，供应商有企图影响</w:t>
      </w:r>
      <w:r>
        <w:rPr>
          <w:rFonts w:hint="eastAsia" w:asciiTheme="majorEastAsia" w:hAnsiTheme="majorEastAsia" w:eastAsiaTheme="majorEastAsia" w:cstheme="majorEastAsia"/>
          <w:color w:val="auto"/>
          <w:spacing w:val="15"/>
          <w:sz w:val="24"/>
          <w:szCs w:val="24"/>
          <w:lang w:eastAsia="zh-CN"/>
        </w:rPr>
        <w:t>评审</w:t>
      </w:r>
      <w:r>
        <w:rPr>
          <w:rFonts w:hint="eastAsia" w:asciiTheme="majorEastAsia" w:hAnsiTheme="majorEastAsia" w:eastAsiaTheme="majorEastAsia" w:cstheme="majorEastAsia"/>
          <w:color w:val="auto"/>
          <w:spacing w:val="15"/>
          <w:sz w:val="24"/>
          <w:szCs w:val="24"/>
        </w:rPr>
        <w:t>结果公正性</w:t>
      </w:r>
      <w:r>
        <w:rPr>
          <w:rFonts w:hint="eastAsia" w:asciiTheme="majorEastAsia" w:hAnsiTheme="majorEastAsia" w:eastAsiaTheme="majorEastAsia" w:cstheme="majorEastAsia"/>
          <w:color w:val="auto"/>
          <w:spacing w:val="8"/>
          <w:sz w:val="24"/>
          <w:szCs w:val="24"/>
        </w:rPr>
        <w:t>的任何活动或以任何方式诋毁其他供应商或恶意串通的。</w:t>
      </w:r>
    </w:p>
    <w:p>
      <w:pPr>
        <w:pStyle w:val="2"/>
        <w:spacing w:before="62"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6.除因不可抗力或磋商文件认可的情形以外，成交供应商不与采</w:t>
      </w:r>
      <w:r>
        <w:rPr>
          <w:rFonts w:hint="eastAsia" w:asciiTheme="majorEastAsia" w:hAnsiTheme="majorEastAsia" w:eastAsiaTheme="majorEastAsia" w:cstheme="majorEastAsia"/>
          <w:color w:val="auto"/>
          <w:spacing w:val="8"/>
          <w:sz w:val="24"/>
          <w:szCs w:val="24"/>
        </w:rPr>
        <w:t>购人签订合同的。</w:t>
      </w:r>
    </w:p>
    <w:p>
      <w:pPr>
        <w:spacing w:before="61" w:line="408" w:lineRule="auto"/>
        <w:ind w:left="739" w:right="3508" w:hanging="3"/>
        <w:rPr>
          <w:rFonts w:hint="eastAsia" w:asciiTheme="majorEastAsia" w:hAnsiTheme="majorEastAsia" w:eastAsiaTheme="majorEastAsia" w:cstheme="majorEastAsia"/>
          <w:color w:val="auto"/>
          <w:spacing w:val="-114"/>
          <w:sz w:val="24"/>
          <w:szCs w:val="24"/>
          <w:lang w:eastAsia="zh-CN"/>
        </w:rPr>
      </w:pPr>
      <w:r>
        <w:rPr>
          <w:rFonts w:hint="eastAsia" w:asciiTheme="majorEastAsia" w:hAnsiTheme="majorEastAsia" w:eastAsiaTheme="majorEastAsia" w:cstheme="majorEastAsia"/>
          <w:color w:val="auto"/>
          <w:spacing w:val="8"/>
          <w:sz w:val="24"/>
          <w:szCs w:val="24"/>
        </w:rPr>
        <w:t>7.法律、法规规定的其他情况。</w:t>
      </w:r>
      <w:r>
        <w:rPr>
          <w:rFonts w:hint="eastAsia" w:asciiTheme="majorEastAsia" w:hAnsiTheme="majorEastAsia" w:eastAsiaTheme="majorEastAsia" w:cstheme="majorEastAsia"/>
          <w:color w:val="auto"/>
          <w:spacing w:val="-114"/>
          <w:sz w:val="24"/>
          <w:szCs w:val="24"/>
        </w:rPr>
        <w:t xml:space="preserve"> </w:t>
      </w:r>
    </w:p>
    <w:p>
      <w:pPr>
        <w:spacing w:before="61" w:line="408" w:lineRule="auto"/>
        <w:ind w:left="739" w:right="3508" w:hanging="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9"/>
          <w:sz w:val="24"/>
          <w:szCs w:val="24"/>
        </w:rPr>
        <w:t>十、解释权</w:t>
      </w:r>
    </w:p>
    <w:p>
      <w:pPr>
        <w:pStyle w:val="2"/>
        <w:spacing w:before="61"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1.本次</w:t>
      </w:r>
      <w:r>
        <w:rPr>
          <w:rFonts w:hint="eastAsia" w:asciiTheme="majorEastAsia" w:hAnsiTheme="majorEastAsia" w:eastAsiaTheme="majorEastAsia" w:cstheme="majorEastAsia"/>
          <w:color w:val="auto"/>
          <w:spacing w:val="15"/>
          <w:sz w:val="24"/>
          <w:szCs w:val="24"/>
          <w:lang w:eastAsia="zh-CN"/>
        </w:rPr>
        <w:t>采购项目</w:t>
      </w:r>
      <w:r>
        <w:rPr>
          <w:rFonts w:hint="eastAsia" w:asciiTheme="majorEastAsia" w:hAnsiTheme="majorEastAsia" w:eastAsiaTheme="majorEastAsia" w:cstheme="majorEastAsia"/>
          <w:color w:val="auto"/>
          <w:spacing w:val="15"/>
          <w:sz w:val="24"/>
          <w:szCs w:val="24"/>
        </w:rPr>
        <w:t>的最终解释权为采购代理机构，当对一个问题有多种</w:t>
      </w:r>
      <w:r>
        <w:rPr>
          <w:rFonts w:hint="eastAsia" w:asciiTheme="majorEastAsia" w:hAnsiTheme="majorEastAsia" w:eastAsiaTheme="majorEastAsia" w:cstheme="majorEastAsia"/>
          <w:color w:val="auto"/>
          <w:spacing w:val="8"/>
          <w:sz w:val="24"/>
          <w:szCs w:val="24"/>
        </w:rPr>
        <w:t>解释时以采购代理机构的书面解释为准。</w:t>
      </w:r>
    </w:p>
    <w:p>
      <w:pPr>
        <w:pStyle w:val="2"/>
        <w:spacing w:before="62" w:line="408" w:lineRule="auto"/>
        <w:ind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2.竞争性磋商文件未做明示，而又有相关法律、法规规定的，采</w:t>
      </w:r>
      <w:r>
        <w:rPr>
          <w:rFonts w:hint="eastAsia" w:asciiTheme="majorEastAsia" w:hAnsiTheme="majorEastAsia" w:eastAsiaTheme="majorEastAsia" w:cstheme="majorEastAsia"/>
          <w:color w:val="auto"/>
          <w:spacing w:val="9"/>
          <w:sz w:val="24"/>
          <w:szCs w:val="24"/>
        </w:rPr>
        <w:t>购代理机构对此所做解释以相关的法律、法规的规定为依据。</w:t>
      </w:r>
    </w:p>
    <w:p>
      <w:pPr>
        <w:spacing w:line="408" w:lineRule="auto"/>
        <w:rPr>
          <w:rFonts w:hint="eastAsia" w:asciiTheme="majorEastAsia" w:hAnsiTheme="majorEastAsia" w:eastAsiaTheme="majorEastAsia" w:cstheme="majorEastAsia"/>
          <w:color w:val="auto"/>
          <w:sz w:val="24"/>
          <w:szCs w:val="24"/>
        </w:rPr>
        <w:sectPr>
          <w:pgSz w:w="11910" w:h="16850"/>
          <w:pgMar w:top="1200" w:right="1320" w:bottom="980" w:left="1320" w:header="990" w:footer="787" w:gutter="0"/>
          <w:cols w:space="720" w:num="1"/>
        </w:sectPr>
      </w:pPr>
    </w:p>
    <w:p>
      <w:pPr>
        <w:spacing w:before="6"/>
        <w:rPr>
          <w:rFonts w:hint="eastAsia" w:asciiTheme="majorEastAsia" w:hAnsiTheme="majorEastAsia" w:eastAsiaTheme="majorEastAsia" w:cstheme="majorEastAsia"/>
          <w:color w:val="auto"/>
          <w:sz w:val="24"/>
          <w:szCs w:val="24"/>
        </w:rPr>
      </w:pPr>
    </w:p>
    <w:p>
      <w:pPr>
        <w:pStyle w:val="12"/>
        <w:tabs>
          <w:tab w:val="left" w:pos="4265"/>
        </w:tabs>
        <w:spacing w:line="460" w:lineRule="exact"/>
        <w:ind w:left="2386" w:right="108"/>
        <w:rPr>
          <w:rFonts w:hint="eastAsia" w:asciiTheme="majorEastAsia" w:hAnsiTheme="majorEastAsia" w:eastAsiaTheme="majorEastAsia" w:cstheme="majorEastAsia"/>
          <w:b w:val="0"/>
          <w:bCs w:val="0"/>
          <w:color w:val="auto"/>
          <w:sz w:val="36"/>
          <w:szCs w:val="36"/>
        </w:rPr>
      </w:pPr>
      <w:r>
        <w:rPr>
          <w:rFonts w:hint="eastAsia" w:asciiTheme="majorEastAsia" w:hAnsiTheme="majorEastAsia" w:eastAsiaTheme="majorEastAsia" w:cstheme="majorEastAsia"/>
          <w:color w:val="auto"/>
          <w:spacing w:val="9"/>
          <w:w w:val="95"/>
          <w:sz w:val="36"/>
          <w:szCs w:val="36"/>
        </w:rPr>
        <w:t>第三部分</w:t>
      </w:r>
      <w:r>
        <w:rPr>
          <w:rFonts w:hint="eastAsia" w:asciiTheme="majorEastAsia" w:hAnsiTheme="majorEastAsia" w:eastAsiaTheme="majorEastAsia" w:cstheme="majorEastAsia"/>
          <w:color w:val="auto"/>
          <w:spacing w:val="9"/>
          <w:w w:val="95"/>
          <w:sz w:val="36"/>
          <w:szCs w:val="36"/>
        </w:rPr>
        <w:tab/>
      </w:r>
      <w:r>
        <w:rPr>
          <w:rFonts w:hint="eastAsia" w:asciiTheme="majorEastAsia" w:hAnsiTheme="majorEastAsia" w:eastAsiaTheme="majorEastAsia" w:cstheme="majorEastAsia"/>
          <w:color w:val="auto"/>
          <w:spacing w:val="11"/>
          <w:sz w:val="36"/>
          <w:szCs w:val="36"/>
        </w:rPr>
        <w:t>项目说明及要求</w:t>
      </w:r>
    </w:p>
    <w:p>
      <w:pPr>
        <w:rPr>
          <w:rFonts w:hint="default" w:asciiTheme="majorEastAsia" w:hAnsiTheme="majorEastAsia" w:eastAsiaTheme="majorEastAsia" w:cstheme="majorEastAsia"/>
          <w:b/>
          <w:bCs/>
          <w:color w:val="auto"/>
          <w:sz w:val="24"/>
          <w:szCs w:val="24"/>
          <w:lang w:val="en-US" w:eastAsia="zh-CN"/>
        </w:rPr>
      </w:pPr>
      <w:r>
        <w:rPr>
          <w:rFonts w:hint="eastAsia" w:asciiTheme="majorEastAsia" w:hAnsiTheme="majorEastAsia" w:eastAsiaTheme="majorEastAsia" w:cstheme="majorEastAsia"/>
          <w:b/>
          <w:bCs/>
          <w:color w:val="auto"/>
          <w:sz w:val="24"/>
          <w:szCs w:val="24"/>
          <w:lang w:eastAsia="zh-CN"/>
        </w:rPr>
        <w:t>包</w:t>
      </w:r>
      <w:r>
        <w:rPr>
          <w:rFonts w:hint="eastAsia" w:asciiTheme="majorEastAsia" w:hAnsiTheme="majorEastAsia" w:eastAsiaTheme="majorEastAsia" w:cstheme="majorEastAsia"/>
          <w:b/>
          <w:bCs/>
          <w:color w:val="auto"/>
          <w:sz w:val="24"/>
          <w:szCs w:val="24"/>
          <w:lang w:val="en-US" w:eastAsia="zh-CN"/>
        </w:rPr>
        <w:t>1：</w:t>
      </w: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幼圆" w:hAnsi="幼圆" w:eastAsia="幼圆" w:cs="幼圆"/>
          <w:color w:val="auto"/>
          <w:sz w:val="28"/>
          <w:szCs w:val="28"/>
          <w:lang w:val="en-US" w:eastAsia="zh-CN"/>
        </w:rPr>
      </w:pPr>
      <w:r>
        <w:rPr>
          <w:rFonts w:hint="eastAsia" w:ascii="幼圆" w:hAnsi="幼圆" w:eastAsia="幼圆" w:cs="幼圆"/>
          <w:color w:val="auto"/>
          <w:sz w:val="28"/>
          <w:szCs w:val="28"/>
          <w:lang w:val="en-US" w:eastAsia="zh-CN"/>
        </w:rPr>
        <w:t>蒸汽发生器</w:t>
      </w:r>
    </w:p>
    <w:p>
      <w:pPr>
        <w:tabs>
          <w:tab w:val="left" w:pos="3360"/>
        </w:tabs>
        <w:spacing w:line="360" w:lineRule="auto"/>
        <w:rPr>
          <w:rFonts w:hint="default" w:eastAsia="宋体"/>
          <w:color w:val="auto"/>
          <w:sz w:val="24"/>
          <w:lang w:val="en-US" w:eastAsia="zh-CN"/>
        </w:rPr>
      </w:pPr>
      <w:r>
        <w:rPr>
          <w:rFonts w:hint="eastAsia"/>
          <w:color w:val="auto"/>
          <w:sz w:val="24"/>
          <w:lang w:val="en-US" w:eastAsia="zh-CN"/>
        </w:rPr>
        <w:t>1.</w:t>
      </w:r>
      <w:r>
        <w:rPr>
          <w:rFonts w:hint="eastAsia"/>
          <w:color w:val="auto"/>
          <w:sz w:val="24"/>
          <w:lang w:eastAsia="zh-CN"/>
        </w:rPr>
        <w:t>数量：</w:t>
      </w:r>
      <w:r>
        <w:rPr>
          <w:rFonts w:hint="eastAsia"/>
          <w:color w:val="auto"/>
          <w:sz w:val="24"/>
          <w:lang w:val="en-US" w:eastAsia="zh-CN"/>
        </w:rPr>
        <w:t>1台，质保≥3年</w:t>
      </w:r>
    </w:p>
    <w:p>
      <w:pPr>
        <w:tabs>
          <w:tab w:val="left" w:pos="3360"/>
        </w:tabs>
        <w:spacing w:line="360" w:lineRule="auto"/>
        <w:rPr>
          <w:rFonts w:hint="eastAsia"/>
          <w:color w:val="auto"/>
          <w:sz w:val="24"/>
        </w:rPr>
      </w:pPr>
      <w:r>
        <w:rPr>
          <w:rFonts w:hint="eastAsia"/>
          <w:color w:val="auto"/>
          <w:sz w:val="24"/>
          <w:lang w:val="en-US" w:eastAsia="zh-CN"/>
        </w:rPr>
        <w:t>2.</w:t>
      </w:r>
      <w:r>
        <w:rPr>
          <w:rFonts w:hint="eastAsia"/>
          <w:color w:val="auto"/>
          <w:sz w:val="24"/>
        </w:rPr>
        <w:t>用途</w:t>
      </w:r>
      <w:r>
        <w:rPr>
          <w:rFonts w:hint="eastAsia"/>
          <w:color w:val="auto"/>
          <w:sz w:val="24"/>
          <w:lang w:val="en-US" w:eastAsia="zh-CN"/>
        </w:rPr>
        <w:t>：</w:t>
      </w:r>
      <w:r>
        <w:rPr>
          <w:rFonts w:hint="eastAsia"/>
          <w:color w:val="auto"/>
          <w:sz w:val="24"/>
        </w:rPr>
        <w:t>用于给脉动真空灭菌器提供合格的蒸汽</w:t>
      </w:r>
    </w:p>
    <w:p>
      <w:pPr>
        <w:tabs>
          <w:tab w:val="left" w:pos="3360"/>
        </w:tabs>
        <w:spacing w:line="360" w:lineRule="auto"/>
        <w:rPr>
          <w:rFonts w:hint="eastAsia"/>
          <w:color w:val="auto"/>
          <w:sz w:val="24"/>
        </w:rPr>
      </w:pPr>
      <w:r>
        <w:rPr>
          <w:rFonts w:hint="eastAsia"/>
          <w:color w:val="auto"/>
          <w:sz w:val="24"/>
          <w:lang w:val="en-US" w:eastAsia="zh-CN"/>
        </w:rPr>
        <w:t>3.</w:t>
      </w:r>
      <w:r>
        <w:rPr>
          <w:rFonts w:hint="eastAsia"/>
          <w:color w:val="auto"/>
          <w:sz w:val="24"/>
        </w:rPr>
        <w:t>额定电功率</w:t>
      </w:r>
      <w:r>
        <w:rPr>
          <w:rFonts w:hint="eastAsia"/>
          <w:color w:val="auto"/>
          <w:sz w:val="24"/>
          <w:lang w:val="en-US" w:eastAsia="zh-CN"/>
        </w:rPr>
        <w:t>：≤</w:t>
      </w:r>
      <w:r>
        <w:rPr>
          <w:rFonts w:hint="eastAsia"/>
          <w:color w:val="auto"/>
          <w:sz w:val="24"/>
        </w:rPr>
        <w:t>60 kW</w:t>
      </w:r>
    </w:p>
    <w:p>
      <w:pPr>
        <w:tabs>
          <w:tab w:val="left" w:pos="3360"/>
        </w:tabs>
        <w:spacing w:line="360" w:lineRule="auto"/>
        <w:rPr>
          <w:rFonts w:hint="eastAsia"/>
          <w:color w:val="auto"/>
          <w:sz w:val="24"/>
        </w:rPr>
      </w:pPr>
      <w:r>
        <w:rPr>
          <w:rFonts w:hint="eastAsia"/>
          <w:color w:val="auto"/>
          <w:sz w:val="24"/>
          <w:lang w:val="en-US" w:eastAsia="zh-CN"/>
        </w:rPr>
        <w:t>4.</w:t>
      </w:r>
      <w:r>
        <w:rPr>
          <w:rFonts w:hint="eastAsia"/>
          <w:color w:val="auto"/>
          <w:sz w:val="24"/>
        </w:rPr>
        <w:t>额定蒸发量</w:t>
      </w:r>
      <w:r>
        <w:rPr>
          <w:rFonts w:hint="eastAsia"/>
          <w:color w:val="auto"/>
          <w:sz w:val="24"/>
          <w:lang w:val="en-US" w:eastAsia="zh-CN"/>
        </w:rPr>
        <w:t>：≥</w:t>
      </w:r>
      <w:r>
        <w:rPr>
          <w:rFonts w:hint="eastAsia"/>
          <w:color w:val="auto"/>
          <w:sz w:val="24"/>
        </w:rPr>
        <w:t>80 Kg/h</w:t>
      </w:r>
    </w:p>
    <w:p>
      <w:pPr>
        <w:tabs>
          <w:tab w:val="left" w:pos="3360"/>
        </w:tabs>
        <w:spacing w:line="360" w:lineRule="auto"/>
        <w:rPr>
          <w:rFonts w:hint="eastAsia"/>
          <w:color w:val="auto"/>
          <w:sz w:val="24"/>
        </w:rPr>
      </w:pPr>
      <w:r>
        <w:rPr>
          <w:rFonts w:hint="eastAsia"/>
          <w:color w:val="auto"/>
          <w:sz w:val="24"/>
          <w:lang w:val="en-US" w:eastAsia="zh-CN"/>
        </w:rPr>
        <w:t>5.</w:t>
      </w:r>
      <w:r>
        <w:rPr>
          <w:rFonts w:hint="eastAsia"/>
          <w:color w:val="auto"/>
          <w:sz w:val="24"/>
        </w:rPr>
        <w:t>最高蒸汽压力</w:t>
      </w:r>
      <w:r>
        <w:rPr>
          <w:rFonts w:hint="eastAsia"/>
          <w:color w:val="auto"/>
          <w:sz w:val="24"/>
          <w:lang w:val="en-US" w:eastAsia="zh-CN"/>
        </w:rPr>
        <w:t>：≥</w:t>
      </w:r>
      <w:r>
        <w:rPr>
          <w:rFonts w:hint="eastAsia"/>
          <w:color w:val="auto"/>
          <w:sz w:val="24"/>
        </w:rPr>
        <w:t>0.65 MPa</w:t>
      </w:r>
    </w:p>
    <w:p>
      <w:pPr>
        <w:tabs>
          <w:tab w:val="left" w:pos="3360"/>
        </w:tabs>
        <w:spacing w:line="360" w:lineRule="auto"/>
        <w:rPr>
          <w:rFonts w:hint="eastAsia"/>
          <w:color w:val="auto"/>
          <w:sz w:val="24"/>
        </w:rPr>
      </w:pPr>
      <w:r>
        <w:rPr>
          <w:rFonts w:hint="eastAsia"/>
          <w:color w:val="auto"/>
          <w:sz w:val="24"/>
          <w:lang w:val="en-US" w:eastAsia="zh-CN"/>
        </w:rPr>
        <w:t>6.</w:t>
      </w:r>
      <w:r>
        <w:rPr>
          <w:rFonts w:hint="eastAsia"/>
          <w:color w:val="auto"/>
          <w:sz w:val="24"/>
        </w:rPr>
        <w:t>最高蒸汽温度</w:t>
      </w:r>
      <w:r>
        <w:rPr>
          <w:rFonts w:hint="eastAsia"/>
          <w:color w:val="auto"/>
          <w:sz w:val="24"/>
          <w:lang w:val="en-US" w:eastAsia="zh-CN"/>
        </w:rPr>
        <w:t>：≥160</w:t>
      </w:r>
      <w:r>
        <w:rPr>
          <w:rFonts w:hint="eastAsia"/>
          <w:color w:val="auto"/>
          <w:sz w:val="24"/>
        </w:rPr>
        <w:t xml:space="preserve"> ℃</w:t>
      </w:r>
    </w:p>
    <w:p>
      <w:pPr>
        <w:tabs>
          <w:tab w:val="left" w:pos="3360"/>
        </w:tabs>
        <w:spacing w:line="360" w:lineRule="auto"/>
        <w:rPr>
          <w:rFonts w:hint="eastAsia"/>
          <w:color w:val="auto"/>
          <w:sz w:val="24"/>
        </w:rPr>
      </w:pPr>
      <w:r>
        <w:rPr>
          <w:rFonts w:hint="eastAsia"/>
          <w:color w:val="auto"/>
          <w:sz w:val="24"/>
          <w:lang w:val="en-US" w:eastAsia="zh-CN"/>
        </w:rPr>
        <w:t>7.</w:t>
      </w:r>
      <w:r>
        <w:rPr>
          <w:rFonts w:hint="eastAsia"/>
          <w:color w:val="auto"/>
          <w:sz w:val="24"/>
        </w:rPr>
        <w:t>工作压力</w:t>
      </w:r>
      <w:r>
        <w:rPr>
          <w:rFonts w:hint="eastAsia"/>
          <w:color w:val="auto"/>
          <w:sz w:val="24"/>
          <w:lang w:val="en-US" w:eastAsia="zh-CN"/>
        </w:rPr>
        <w:t>：至少</w:t>
      </w:r>
      <w:r>
        <w:rPr>
          <w:rFonts w:hint="eastAsia"/>
          <w:color w:val="auto"/>
          <w:sz w:val="24"/>
        </w:rPr>
        <w:t>0~0.65 MPa (可根据需要调节)</w:t>
      </w:r>
    </w:p>
    <w:p>
      <w:pPr>
        <w:tabs>
          <w:tab w:val="left" w:pos="3360"/>
        </w:tabs>
        <w:spacing w:line="360" w:lineRule="auto"/>
        <w:rPr>
          <w:rFonts w:hint="default"/>
          <w:color w:val="auto"/>
          <w:sz w:val="24"/>
          <w:lang w:val="en-US"/>
        </w:rPr>
      </w:pPr>
      <w:r>
        <w:rPr>
          <w:rFonts w:hint="eastAsia"/>
          <w:color w:val="auto"/>
          <w:sz w:val="24"/>
          <w:lang w:val="en-US" w:eastAsia="zh-CN"/>
        </w:rPr>
        <w:t>8.</w:t>
      </w:r>
      <w:r>
        <w:rPr>
          <w:rFonts w:hint="eastAsia"/>
          <w:color w:val="auto"/>
          <w:sz w:val="24"/>
        </w:rPr>
        <w:t>容　　积</w:t>
      </w:r>
      <w:r>
        <w:rPr>
          <w:rFonts w:hint="eastAsia"/>
          <w:color w:val="auto"/>
          <w:sz w:val="24"/>
          <w:lang w:val="en-US" w:eastAsia="zh-CN"/>
        </w:rPr>
        <w:t>：≥80L</w:t>
      </w:r>
    </w:p>
    <w:p>
      <w:pPr>
        <w:tabs>
          <w:tab w:val="left" w:pos="3360"/>
        </w:tabs>
        <w:spacing w:line="360" w:lineRule="auto"/>
        <w:rPr>
          <w:rFonts w:hint="default" w:ascii="Verdana" w:hAnsi="Verdana" w:eastAsia="宋体"/>
          <w:color w:val="auto"/>
          <w:sz w:val="24"/>
          <w:szCs w:val="24"/>
          <w:lang w:val="en-US" w:eastAsia="zh-CN"/>
        </w:rPr>
      </w:pPr>
      <w:r>
        <w:rPr>
          <w:rFonts w:hint="eastAsia"/>
          <w:color w:val="auto"/>
          <w:sz w:val="24"/>
          <w:lang w:val="en-US" w:eastAsia="zh-CN"/>
        </w:rPr>
        <w:t>9.</w:t>
      </w:r>
      <w:r>
        <w:rPr>
          <w:rFonts w:hint="eastAsia"/>
          <w:color w:val="auto"/>
          <w:sz w:val="24"/>
        </w:rPr>
        <w:t>水容量</w:t>
      </w:r>
      <w:r>
        <w:rPr>
          <w:rFonts w:hint="eastAsia"/>
          <w:color w:val="auto"/>
          <w:sz w:val="24"/>
          <w:lang w:val="en-US" w:eastAsia="zh-CN"/>
        </w:rPr>
        <w:t>：≥</w:t>
      </w:r>
      <w:r>
        <w:rPr>
          <w:rFonts w:hint="eastAsia"/>
          <w:color w:val="auto"/>
          <w:sz w:val="24"/>
        </w:rPr>
        <w:t>4</w:t>
      </w:r>
      <w:r>
        <w:rPr>
          <w:rFonts w:hint="eastAsia"/>
          <w:color w:val="auto"/>
          <w:sz w:val="24"/>
          <w:lang w:val="en-US" w:eastAsia="zh-CN"/>
        </w:rPr>
        <w:t>5L</w:t>
      </w:r>
    </w:p>
    <w:p>
      <w:pPr>
        <w:tabs>
          <w:tab w:val="left" w:pos="3360"/>
        </w:tabs>
        <w:spacing w:line="360" w:lineRule="auto"/>
        <w:rPr>
          <w:rFonts w:ascii="Verdana" w:hAnsi="Verdana"/>
          <w:color w:val="auto"/>
          <w:sz w:val="24"/>
          <w:szCs w:val="24"/>
        </w:rPr>
      </w:pPr>
      <w:r>
        <w:rPr>
          <w:rFonts w:hint="eastAsia"/>
          <w:color w:val="auto"/>
          <w:sz w:val="24"/>
          <w:lang w:val="en-US" w:eastAsia="zh-CN"/>
        </w:rPr>
        <w:t>10.</w:t>
      </w:r>
      <w:r>
        <w:rPr>
          <w:rFonts w:hint="eastAsia"/>
          <w:color w:val="auto"/>
          <w:sz w:val="24"/>
        </w:rPr>
        <w:t>自动控制</w:t>
      </w:r>
      <w:r>
        <w:rPr>
          <w:rFonts w:hint="eastAsia"/>
          <w:color w:val="auto"/>
          <w:sz w:val="24"/>
          <w:lang w:val="en-US" w:eastAsia="zh-CN"/>
        </w:rPr>
        <w:t>：</w:t>
      </w:r>
      <w:r>
        <w:rPr>
          <w:rFonts w:hint="eastAsia"/>
          <w:color w:val="auto"/>
          <w:sz w:val="24"/>
        </w:rPr>
        <w:t>自动加水功能、压力自动控制、缺水保护功能</w:t>
      </w:r>
    </w:p>
    <w:p>
      <w:pPr>
        <w:tabs>
          <w:tab w:val="left" w:pos="3360"/>
        </w:tabs>
        <w:spacing w:line="360" w:lineRule="auto"/>
        <w:rPr>
          <w:rFonts w:hint="eastAsia"/>
          <w:color w:val="auto"/>
          <w:sz w:val="24"/>
        </w:rPr>
      </w:pPr>
      <w:r>
        <w:rPr>
          <w:rFonts w:hint="eastAsia"/>
          <w:color w:val="auto"/>
          <w:sz w:val="24"/>
          <w:lang w:val="en-US" w:eastAsia="zh-CN"/>
        </w:rPr>
        <w:t>11.</w:t>
      </w:r>
      <w:r>
        <w:rPr>
          <w:rFonts w:hint="eastAsia"/>
          <w:color w:val="auto"/>
          <w:sz w:val="24"/>
        </w:rPr>
        <w:t>手动控制</w:t>
      </w:r>
      <w:r>
        <w:rPr>
          <w:rFonts w:hint="eastAsia"/>
          <w:color w:val="auto"/>
          <w:sz w:val="24"/>
          <w:lang w:val="en-US" w:eastAsia="zh-CN"/>
        </w:rPr>
        <w:t>：</w:t>
      </w:r>
      <w:r>
        <w:rPr>
          <w:rFonts w:hint="eastAsia"/>
          <w:color w:val="auto"/>
          <w:sz w:val="24"/>
        </w:rPr>
        <w:t>电热管单双组转换、一键进水</w:t>
      </w:r>
    </w:p>
    <w:p>
      <w:pPr>
        <w:tabs>
          <w:tab w:val="left" w:pos="3360"/>
        </w:tabs>
        <w:spacing w:line="360" w:lineRule="auto"/>
        <w:rPr>
          <w:rFonts w:hint="eastAsia"/>
          <w:color w:val="auto"/>
          <w:sz w:val="24"/>
        </w:rPr>
      </w:pPr>
      <w:r>
        <w:rPr>
          <w:rFonts w:hint="eastAsia"/>
          <w:color w:val="auto"/>
          <w:sz w:val="24"/>
          <w:lang w:val="en-US" w:eastAsia="zh-CN"/>
        </w:rPr>
        <w:t>12</w:t>
      </w:r>
      <w:r>
        <w:rPr>
          <w:rFonts w:hint="eastAsia"/>
          <w:color w:val="auto"/>
          <w:sz w:val="24"/>
          <w:lang w:eastAsia="zh-CN"/>
        </w:rPr>
        <w:t>.</w:t>
      </w:r>
      <w:r>
        <w:rPr>
          <w:rFonts w:hint="eastAsia"/>
          <w:color w:val="auto"/>
          <w:sz w:val="24"/>
        </w:rPr>
        <w:t>相关证件</w:t>
      </w:r>
      <w:r>
        <w:rPr>
          <w:rFonts w:hint="eastAsia"/>
          <w:color w:val="auto"/>
          <w:sz w:val="24"/>
          <w:lang w:eastAsia="zh-CN"/>
        </w:rPr>
        <w:t>：</w:t>
      </w:r>
      <w:r>
        <w:rPr>
          <w:rFonts w:hint="eastAsia"/>
          <w:color w:val="auto"/>
          <w:sz w:val="24"/>
        </w:rPr>
        <w:t>特种设备制造许可证、特种设备设计许可证</w:t>
      </w:r>
    </w:p>
    <w:p>
      <w:pPr>
        <w:pStyle w:val="24"/>
        <w:rPr>
          <w:rFonts w:hint="eastAsia"/>
          <w:color w:val="auto"/>
        </w:rPr>
      </w:pPr>
    </w:p>
    <w:p>
      <w:pPr>
        <w:keepNext w:val="0"/>
        <w:keepLines w:val="0"/>
        <w:pageBreakBefore w:val="0"/>
        <w:widowControl/>
        <w:kinsoku/>
        <w:wordWrap/>
        <w:overflowPunct/>
        <w:topLinePunct w:val="0"/>
        <w:autoSpaceDE/>
        <w:autoSpaceDN/>
        <w:bidi w:val="0"/>
        <w:adjustRightInd/>
        <w:snapToGrid/>
        <w:spacing w:line="360" w:lineRule="auto"/>
        <w:jc w:val="center"/>
        <w:textAlignment w:val="center"/>
        <w:rPr>
          <w:rFonts w:hint="eastAsia" w:ascii="幼圆" w:hAnsi="幼圆" w:eastAsia="幼圆" w:cs="幼圆"/>
          <w:color w:val="auto"/>
          <w:sz w:val="28"/>
          <w:szCs w:val="28"/>
          <w:lang w:val="en-US" w:eastAsia="zh-CN"/>
        </w:rPr>
      </w:pPr>
      <w:r>
        <w:rPr>
          <w:rFonts w:hint="eastAsia" w:ascii="幼圆" w:hAnsi="幼圆" w:eastAsia="幼圆" w:cs="幼圆"/>
          <w:color w:val="auto"/>
          <w:sz w:val="28"/>
          <w:szCs w:val="28"/>
          <w:lang w:val="en-US" w:eastAsia="zh-CN"/>
        </w:rPr>
        <w:t>洁净蒸汽发生器</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1.数量：2台</w:t>
      </w:r>
      <w:r>
        <w:rPr>
          <w:rFonts w:hint="eastAsia"/>
          <w:color w:val="auto"/>
          <w:sz w:val="24"/>
          <w:lang w:val="en-US" w:eastAsia="zh-CN"/>
        </w:rPr>
        <w:t>，质保≥3年</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2</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材质：304优质无缝钢管</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3</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设计压力：≥0.7Mpa</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4</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设计温度：≥170℃</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bidi="ar"/>
        </w:rPr>
        <w:t>5</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使用寿命：≥8年（16000次灭菌循环）</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6</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主体保温：≥岩棉15mm</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kern w:val="0"/>
          <w:sz w:val="24"/>
          <w:szCs w:val="24"/>
          <w:lang w:bidi="ar"/>
        </w:rPr>
        <w:t>7</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水容量</w:t>
      </w:r>
      <w:r>
        <w:rPr>
          <w:rFonts w:hint="eastAsia" w:ascii="宋体" w:hAnsi="宋体" w:eastAsia="宋体" w:cs="宋体"/>
          <w:color w:val="auto"/>
          <w:kern w:val="0"/>
          <w:sz w:val="24"/>
          <w:szCs w:val="24"/>
          <w:lang w:val="en-US" w:eastAsia="zh-CN" w:bidi="ar"/>
        </w:rPr>
        <w:t xml:space="preserve">23L  </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8</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水位控制：高精度水位继电器对工作水位进行液位控制。自动加水，当蒸发器水位低于中水位时，加水泵开始工作加水。当水位升至高水位后，加水泵关闭， 停止进水。</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9</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压力控制：利用机械式压力控制器进行工作压力的控制及调整，当器身内蒸汽压力达到压力控制器所设置的上限值时，可自动切断加热电源；当器身内蒸汽压力降低到所设置的下限值时，可自动接通加热电源。</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10</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加热保护：采用液位控制器和温度控制器双重自动保护措施。由于意外原因造成器身内水位降到下水位时，可自动切断加热电源；一旦液位控制器失效，水位继续下降到电热管的位置时，为防止电热管无水干烧，温度控制器将发出信号，切断加热电源，以保证加热组件不致因缺水干烧而损坏。</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rPr>
      </w:pPr>
      <w:r>
        <w:rPr>
          <w:rStyle w:val="26"/>
          <w:rFonts w:hint="eastAsia" w:ascii="宋体" w:hAnsi="宋体" w:eastAsia="宋体" w:cs="宋体"/>
          <w:color w:val="auto"/>
          <w:sz w:val="24"/>
          <w:szCs w:val="24"/>
          <w:lang w:bidi="ar"/>
        </w:rPr>
        <w:t>11</w:t>
      </w:r>
      <w:r>
        <w:rPr>
          <w:rStyle w:val="26"/>
          <w:rFonts w:hint="eastAsia" w:ascii="宋体" w:hAnsi="宋体" w:eastAsia="宋体" w:cs="宋体"/>
          <w:color w:val="auto"/>
          <w:sz w:val="24"/>
          <w:szCs w:val="24"/>
          <w:lang w:eastAsia="zh-CN" w:bidi="ar"/>
        </w:rPr>
        <w:t>.</w:t>
      </w:r>
      <w:r>
        <w:rPr>
          <w:rFonts w:hint="eastAsia" w:ascii="宋体" w:hAnsi="宋体" w:eastAsia="宋体" w:cs="宋体"/>
          <w:color w:val="auto"/>
          <w:kern w:val="0"/>
          <w:sz w:val="24"/>
          <w:szCs w:val="24"/>
          <w:lang w:bidi="ar"/>
        </w:rPr>
        <w:t>双重超压自动保护</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具有压力控制器和安全阀双重超压保护</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rPr>
      </w:pPr>
      <w:r>
        <w:rPr>
          <w:rStyle w:val="26"/>
          <w:rFonts w:hint="eastAsia" w:ascii="宋体" w:hAnsi="宋体" w:eastAsia="宋体" w:cs="宋体"/>
          <w:color w:val="auto"/>
          <w:sz w:val="24"/>
          <w:szCs w:val="24"/>
          <w:lang w:bidi="ar"/>
        </w:rPr>
        <w:t>12</w:t>
      </w:r>
      <w:r>
        <w:rPr>
          <w:rStyle w:val="26"/>
          <w:rFonts w:hint="eastAsia" w:ascii="宋体" w:hAnsi="宋体" w:eastAsia="宋体" w:cs="宋体"/>
          <w:color w:val="auto"/>
          <w:sz w:val="24"/>
          <w:szCs w:val="24"/>
          <w:lang w:eastAsia="zh-CN" w:bidi="ar"/>
        </w:rPr>
        <w:t>.</w:t>
      </w:r>
      <w:r>
        <w:rPr>
          <w:rFonts w:hint="eastAsia" w:ascii="宋体" w:hAnsi="宋体" w:eastAsia="宋体" w:cs="宋体"/>
          <w:color w:val="auto"/>
          <w:kern w:val="0"/>
          <w:sz w:val="24"/>
          <w:szCs w:val="24"/>
          <w:lang w:bidi="ar"/>
        </w:rPr>
        <w:t>过电流保护功能当发生器在工作过程中，由于各种意外造成电流过大时，将会启动电路保护功能，防止对人员及设备造成伤害</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rPr>
      </w:pPr>
      <w:r>
        <w:rPr>
          <w:rStyle w:val="26"/>
          <w:rFonts w:hint="eastAsia" w:ascii="宋体" w:hAnsi="宋体" w:eastAsia="宋体" w:cs="宋体"/>
          <w:color w:val="auto"/>
          <w:sz w:val="24"/>
          <w:szCs w:val="24"/>
          <w:lang w:bidi="ar"/>
        </w:rPr>
        <w:t>13</w:t>
      </w:r>
      <w:r>
        <w:rPr>
          <w:rStyle w:val="26"/>
          <w:rFonts w:hint="eastAsia" w:ascii="宋体" w:hAnsi="宋体" w:eastAsia="宋体" w:cs="宋体"/>
          <w:color w:val="auto"/>
          <w:sz w:val="24"/>
          <w:szCs w:val="24"/>
          <w:lang w:eastAsia="zh-CN" w:bidi="ar"/>
        </w:rPr>
        <w:t>.</w:t>
      </w:r>
      <w:r>
        <w:rPr>
          <w:rFonts w:hint="eastAsia" w:ascii="宋体" w:hAnsi="宋体" w:eastAsia="宋体" w:cs="宋体"/>
          <w:color w:val="auto"/>
          <w:kern w:val="0"/>
          <w:sz w:val="24"/>
          <w:szCs w:val="24"/>
          <w:lang w:bidi="ar"/>
        </w:rPr>
        <w:t>排污功能需要具备自动排污功能与手动排污闸阀</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rPr>
      </w:pPr>
      <w:r>
        <w:rPr>
          <w:rStyle w:val="26"/>
          <w:rFonts w:hint="eastAsia" w:ascii="宋体" w:hAnsi="宋体" w:eastAsia="宋体" w:cs="宋体"/>
          <w:color w:val="auto"/>
          <w:sz w:val="24"/>
          <w:szCs w:val="24"/>
          <w:lang w:bidi="ar"/>
        </w:rPr>
        <w:t>14</w:t>
      </w:r>
      <w:r>
        <w:rPr>
          <w:rStyle w:val="26"/>
          <w:rFonts w:hint="eastAsia" w:ascii="宋体" w:hAnsi="宋体" w:eastAsia="宋体" w:cs="宋体"/>
          <w:color w:val="auto"/>
          <w:sz w:val="24"/>
          <w:szCs w:val="24"/>
          <w:lang w:eastAsia="zh-CN" w:bidi="ar"/>
        </w:rPr>
        <w:t>.</w:t>
      </w:r>
      <w:r>
        <w:rPr>
          <w:rFonts w:hint="eastAsia" w:ascii="宋体" w:hAnsi="宋体" w:eastAsia="宋体" w:cs="宋体"/>
          <w:color w:val="auto"/>
          <w:kern w:val="0"/>
          <w:sz w:val="24"/>
          <w:szCs w:val="24"/>
          <w:lang w:bidi="ar"/>
        </w:rPr>
        <w:t>压力表：</w:t>
      </w:r>
      <w:r>
        <w:rPr>
          <w:rStyle w:val="26"/>
          <w:rFonts w:hint="eastAsia" w:ascii="宋体" w:hAnsi="宋体" w:eastAsia="宋体" w:cs="宋体"/>
          <w:color w:val="auto"/>
          <w:sz w:val="24"/>
          <w:szCs w:val="24"/>
          <w:lang w:bidi="ar"/>
        </w:rPr>
        <w:t>量程：0</w:t>
      </w:r>
      <w:r>
        <w:rPr>
          <w:rStyle w:val="26"/>
          <w:rFonts w:hint="eastAsia" w:ascii="宋体" w:hAnsi="宋体" w:eastAsia="宋体" w:cs="宋体"/>
          <w:color w:val="auto"/>
          <w:sz w:val="24"/>
          <w:szCs w:val="24"/>
          <w:lang w:val="en-US" w:eastAsia="zh-CN" w:bidi="ar"/>
        </w:rPr>
        <w:t>-</w:t>
      </w:r>
      <w:r>
        <w:rPr>
          <w:rStyle w:val="26"/>
          <w:rFonts w:hint="eastAsia" w:ascii="宋体" w:hAnsi="宋体" w:eastAsia="宋体" w:cs="宋体"/>
          <w:color w:val="auto"/>
          <w:sz w:val="24"/>
          <w:szCs w:val="24"/>
          <w:lang w:bidi="ar"/>
        </w:rPr>
        <w:t>1.6MPa  精度等级：1.6级</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15</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安全阀全启式安全阀</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17</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设备电源：</w:t>
      </w:r>
      <w:r>
        <w:rPr>
          <w:rStyle w:val="26"/>
          <w:rFonts w:hint="eastAsia" w:ascii="宋体" w:hAnsi="宋体" w:eastAsia="宋体" w:cs="宋体"/>
          <w:color w:val="auto"/>
          <w:sz w:val="24"/>
          <w:szCs w:val="24"/>
          <w:lang w:bidi="ar"/>
        </w:rPr>
        <w:t>单相：AC380V，50Hz</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18</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设备功率：≤</w:t>
      </w:r>
      <w:r>
        <w:rPr>
          <w:rFonts w:hint="eastAsia" w:ascii="宋体" w:hAnsi="宋体" w:eastAsia="宋体" w:cs="宋体"/>
          <w:color w:val="auto"/>
          <w:kern w:val="0"/>
          <w:sz w:val="24"/>
          <w:szCs w:val="24"/>
          <w:lang w:val="en-US" w:eastAsia="zh-CN" w:bidi="ar"/>
        </w:rPr>
        <w:t>120</w:t>
      </w:r>
      <w:r>
        <w:rPr>
          <w:rFonts w:hint="eastAsia" w:ascii="宋体" w:hAnsi="宋体" w:eastAsia="宋体" w:cs="宋体"/>
          <w:color w:val="auto"/>
          <w:kern w:val="0"/>
          <w:sz w:val="24"/>
          <w:szCs w:val="24"/>
          <w:lang w:bidi="ar"/>
        </w:rPr>
        <w:t>kW</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bidi="ar"/>
        </w:rPr>
        <w:t>19</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额定蒸发量≥</w:t>
      </w:r>
      <w:r>
        <w:rPr>
          <w:rFonts w:hint="eastAsia" w:ascii="宋体" w:hAnsi="宋体" w:eastAsia="宋体" w:cs="宋体"/>
          <w:color w:val="auto"/>
          <w:kern w:val="0"/>
          <w:sz w:val="24"/>
          <w:szCs w:val="24"/>
          <w:lang w:val="en-US" w:eastAsia="zh-CN" w:bidi="ar"/>
        </w:rPr>
        <w:t>160</w:t>
      </w:r>
      <w:r>
        <w:rPr>
          <w:rFonts w:hint="eastAsia" w:ascii="宋体" w:hAnsi="宋体" w:eastAsia="宋体" w:cs="宋体"/>
          <w:color w:val="auto"/>
          <w:kern w:val="0"/>
          <w:sz w:val="24"/>
          <w:szCs w:val="24"/>
          <w:lang w:bidi="ar"/>
        </w:rPr>
        <w:t>Kg/h</w:t>
      </w:r>
    </w:p>
    <w:p>
      <w:pPr>
        <w:keepNext w:val="0"/>
        <w:keepLines w:val="0"/>
        <w:pageBreakBefore w:val="0"/>
        <w:widowControl/>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kern w:val="0"/>
          <w:sz w:val="24"/>
          <w:szCs w:val="24"/>
          <w:lang w:eastAsia="zh-CN" w:bidi="ar"/>
        </w:rPr>
      </w:pPr>
      <w:r>
        <w:rPr>
          <w:rFonts w:hint="eastAsia" w:ascii="宋体" w:hAnsi="宋体" w:eastAsia="宋体" w:cs="宋体"/>
          <w:color w:val="auto"/>
          <w:kern w:val="0"/>
          <w:sz w:val="24"/>
          <w:szCs w:val="24"/>
          <w:lang w:bidi="ar"/>
        </w:rPr>
        <w:t>2</w:t>
      </w:r>
      <w:r>
        <w:rPr>
          <w:rFonts w:hint="eastAsia" w:ascii="宋体" w:hAnsi="宋体" w:eastAsia="宋体" w:cs="宋体"/>
          <w:color w:val="auto"/>
          <w:kern w:val="0"/>
          <w:sz w:val="24"/>
          <w:szCs w:val="24"/>
          <w:lang w:val="en-US" w:eastAsia="zh-CN" w:bidi="ar"/>
        </w:rPr>
        <w:t>0</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相关证件</w:t>
      </w:r>
      <w:r>
        <w:rPr>
          <w:rFonts w:hint="eastAsia" w:ascii="宋体" w:hAnsi="宋体" w:eastAsia="宋体" w:cs="宋体"/>
          <w:color w:val="auto"/>
          <w:kern w:val="0"/>
          <w:sz w:val="24"/>
          <w:szCs w:val="24"/>
          <w:lang w:eastAsia="zh-CN" w:bidi="ar"/>
        </w:rPr>
        <w:t>：</w:t>
      </w:r>
      <w:r>
        <w:rPr>
          <w:rFonts w:hint="eastAsia" w:ascii="宋体" w:hAnsi="宋体" w:eastAsia="宋体" w:cs="宋体"/>
          <w:color w:val="auto"/>
          <w:kern w:val="0"/>
          <w:sz w:val="24"/>
          <w:szCs w:val="24"/>
          <w:lang w:bidi="ar"/>
        </w:rPr>
        <w:t>特种设备制造许可证、特种设备设计许可证</w:t>
      </w:r>
      <w:r>
        <w:rPr>
          <w:rFonts w:hint="eastAsia" w:ascii="宋体" w:hAnsi="宋体" w:eastAsia="宋体" w:cs="宋体"/>
          <w:color w:val="auto"/>
          <w:kern w:val="0"/>
          <w:sz w:val="24"/>
          <w:szCs w:val="24"/>
          <w:lang w:eastAsia="zh-CN" w:bidi="ar"/>
        </w:rPr>
        <w:t>。</w:t>
      </w:r>
    </w:p>
    <w:p>
      <w:pPr>
        <w:pStyle w:val="24"/>
        <w:rPr>
          <w:rFonts w:hint="eastAsia" w:ascii="宋体" w:hAnsi="宋体" w:eastAsiaTheme="minorEastAsia" w:cstheme="minorBidi"/>
          <w:b/>
          <w:bCs/>
          <w:color w:val="auto"/>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cstheme="minorBidi"/>
          <w:b w:val="0"/>
          <w:bCs w:val="0"/>
          <w:color w:val="auto"/>
          <w:sz w:val="28"/>
          <w:szCs w:val="28"/>
          <w:lang w:val="en-US" w:eastAsia="zh-CN" w:bidi="ar-SA"/>
        </w:rPr>
      </w:pPr>
      <w:r>
        <w:rPr>
          <w:rFonts w:hint="eastAsia" w:ascii="宋体" w:hAnsi="宋体" w:eastAsiaTheme="minorEastAsia" w:cstheme="minorBidi"/>
          <w:b/>
          <w:bCs/>
          <w:color w:val="auto"/>
          <w:sz w:val="28"/>
          <w:szCs w:val="28"/>
          <w:lang w:val="en-US" w:eastAsia="zh-CN" w:bidi="ar-SA"/>
        </w:rPr>
        <w:t>包2：</w:t>
      </w:r>
      <w:r>
        <w:rPr>
          <w:rFonts w:hint="eastAsia" w:ascii="宋体" w:hAnsi="宋体" w:cstheme="minorBidi"/>
          <w:b/>
          <w:bCs/>
          <w:color w:val="auto"/>
          <w:sz w:val="28"/>
          <w:szCs w:val="28"/>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outlineLvl w:val="9"/>
        <w:rPr>
          <w:rFonts w:hint="eastAsia" w:ascii="宋体" w:hAnsi="宋体" w:eastAsiaTheme="minorEastAsia" w:cstheme="minorBidi"/>
          <w:b w:val="0"/>
          <w:bCs w:val="0"/>
          <w:color w:val="auto"/>
          <w:sz w:val="28"/>
          <w:szCs w:val="28"/>
          <w:lang w:val="en-US" w:eastAsia="zh-CN" w:bidi="ar-SA"/>
        </w:rPr>
      </w:pPr>
      <w:r>
        <w:rPr>
          <w:rFonts w:hint="eastAsia" w:ascii="宋体" w:hAnsi="宋体" w:eastAsiaTheme="minorEastAsia" w:cstheme="minorBidi"/>
          <w:b w:val="0"/>
          <w:bCs w:val="0"/>
          <w:color w:val="auto"/>
          <w:sz w:val="28"/>
          <w:szCs w:val="28"/>
          <w:lang w:val="en-US" w:eastAsia="zh-CN" w:bidi="ar-SA"/>
        </w:rPr>
        <w:t>内镜一体化清洗设备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default" w:ascii="宋体" w:hAnsi="宋体"/>
          <w:b/>
          <w:bCs/>
          <w:color w:val="auto"/>
          <w:sz w:val="24"/>
          <w:szCs w:val="24"/>
          <w:lang w:val="en-US" w:eastAsia="zh-CN"/>
        </w:rPr>
      </w:pPr>
      <w:r>
        <w:rPr>
          <w:rFonts w:hint="eastAsia" w:ascii="宋体" w:hAnsi="宋体"/>
          <w:b/>
          <w:bCs/>
          <w:color w:val="auto"/>
          <w:sz w:val="24"/>
          <w:szCs w:val="24"/>
          <w:lang w:eastAsia="zh-CN"/>
        </w:rPr>
        <w:t>数量：</w:t>
      </w:r>
      <w:r>
        <w:rPr>
          <w:rFonts w:hint="eastAsia" w:ascii="宋体" w:hAnsi="宋体"/>
          <w:b/>
          <w:bCs/>
          <w:color w:val="auto"/>
          <w:sz w:val="24"/>
          <w:szCs w:val="24"/>
          <w:lang w:val="en-US" w:eastAsia="zh-CN"/>
        </w:rPr>
        <w:t xml:space="preserve">2套   </w:t>
      </w:r>
      <w:r>
        <w:rPr>
          <w:rFonts w:hint="eastAsia" w:ascii="宋体" w:hAnsi="宋体"/>
          <w:b/>
          <w:bCs/>
          <w:color w:val="auto"/>
          <w:sz w:val="24"/>
          <w:szCs w:val="24"/>
          <w:lang w:eastAsia="zh-CN"/>
        </w:rPr>
        <w:t>质保≥</w:t>
      </w:r>
      <w:r>
        <w:rPr>
          <w:rFonts w:hint="eastAsia" w:ascii="宋体" w:hAnsi="宋体"/>
          <w:b/>
          <w:bCs/>
          <w:color w:val="auto"/>
          <w:sz w:val="24"/>
          <w:szCs w:val="24"/>
          <w:lang w:val="en-US" w:eastAsia="zh-CN"/>
        </w:rPr>
        <w:t>3年  支持追溯功能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配置需求：两套内镜清洗工作流程分别为超声（超声清洗一槽）、清洗、酶洗（两套工作站的第一个清洗槽都按照酶洗的标准安装灌流器）、漂洗、消毒、末洗、和清洗、酶洗、漂洗、消毒、末洗、共用干燥台（尺寸按我院实际需求定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主要功能：自动侧漏、全自动喷淋、消毒槽强排风功能、一次性灌注、循环灌注、管路自消毒、消毒槽盖自动开关等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b w:val="0"/>
          <w:bCs w:val="0"/>
          <w:color w:val="auto"/>
          <w:sz w:val="24"/>
          <w:szCs w:val="24"/>
          <w:lang w:val="en-US" w:eastAsia="zh-CN"/>
        </w:rPr>
      </w:pPr>
      <w:r>
        <w:rPr>
          <w:rFonts w:hint="eastAsia" w:asciiTheme="minorEastAsia" w:hAnsiTheme="minorEastAsia"/>
          <w:color w:val="auto"/>
          <w:sz w:val="24"/>
          <w:szCs w:val="24"/>
          <w:lang w:eastAsia="zh-CN"/>
        </w:rPr>
        <w:t>符合《软式内镜清洗消毒技术规范（</w:t>
      </w:r>
      <w:r>
        <w:rPr>
          <w:rFonts w:hint="eastAsia" w:asciiTheme="minorEastAsia" w:hAnsiTheme="minorEastAsia"/>
          <w:color w:val="auto"/>
          <w:sz w:val="24"/>
          <w:szCs w:val="24"/>
          <w:lang w:val="en-US" w:eastAsia="zh-CN"/>
        </w:rPr>
        <w:t>2016版</w:t>
      </w:r>
      <w:r>
        <w:rPr>
          <w:rFonts w:hint="eastAsia" w:asciiTheme="minorEastAsia" w:hAnsiTheme="minorEastAsia"/>
          <w:color w:val="auto"/>
          <w:sz w:val="24"/>
          <w:szCs w:val="24"/>
          <w:lang w:eastAsia="zh-CN"/>
        </w:rPr>
        <w:t>）》（提供相关证明材料）</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清洗消毒槽及台面</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采用进口高分子复合材料（亚克力PMMA）压注模具一次成型，无接缝，槽体表面光滑，有韧性，保护内镜不受磨损</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面层经数次冷热加工且经防水、防酸、防碱多工艺处理，质薄而坚硬，抗菌耐摩擦。材料厚度≥6mm</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固层由塑料碳纤维胶树脂混合而成，起到加固台面、承重，安装固定作用，防止迸裂，防止台面长期使用变形</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槽体装有溢液装置，防止水溢出槽面</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清洗槽内径参考尺寸：500×450×200mm（长×宽×深）</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台面支架选用SUS304品质以上不锈钢材质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主体柜、功能背板及灯箱</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背板材料采用进口高分子复合材料（亚克力PMMA），整体式一次性压膜吸注而成，厚度≥6mm，表面光滑、耐腐蚀、不生锈，易于清洗不存在死角</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柜体底板采用PVC塑钢板材质，非复合板及碳钢烤漆板，承重力度大，耐磨耐腐蚀，不发霉生锈</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背板尺寸可按实际需求定制，要求清洗槽背面整体背板，防污防尘</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柜体内管路整体规划，美观，便于维护维修</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电箱、照明灯安装为内藏式，整体协调美观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防水柜门</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柜门材料采用优质亚克力，四周采用吕封边、吕拉手，材质是否合适</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门板颜色可根据用户要求定制色彩</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根据用户实际尺寸整体设计，使门板大小均衡，协调美观</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不锈钢水龙头采用全优质SUS304不锈钢材质，360°旋转式设计，表面防腐防锈处理，耐酸碱</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全自动循环灌注装置</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隐藏式设计，一键式操作，注水注气系统分离式设计，自动实现注酶/消毒液和注气的转换，避免交叉感染</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控制器采用液晶显示，触摸开关</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具备对多条内镜分别定时、倒计时功能</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配备有主流品牌的内镜连接头，便于灌注、更换接头</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严格按</w:t>
      </w:r>
      <w:r>
        <w:rPr>
          <w:rFonts w:hint="eastAsia" w:asciiTheme="minorEastAsia" w:hAnsiTheme="minorEastAsia"/>
          <w:color w:val="auto"/>
          <w:sz w:val="24"/>
          <w:szCs w:val="24"/>
          <w:lang w:eastAsia="zh-CN"/>
        </w:rPr>
        <w:t>《软式内镜清洗消毒技术规范（</w:t>
      </w:r>
      <w:r>
        <w:rPr>
          <w:rFonts w:hint="eastAsia" w:asciiTheme="minorEastAsia" w:hAnsiTheme="minorEastAsia"/>
          <w:color w:val="auto"/>
          <w:sz w:val="24"/>
          <w:szCs w:val="24"/>
          <w:lang w:val="en-US" w:eastAsia="zh-CN"/>
        </w:rPr>
        <w:t>2016版</w:t>
      </w:r>
      <w:r>
        <w:rPr>
          <w:rFonts w:hint="eastAsia" w:asciiTheme="minorEastAsia" w:hAnsiTheme="minorEastAsia"/>
          <w:color w:val="auto"/>
          <w:sz w:val="24"/>
          <w:szCs w:val="24"/>
          <w:lang w:eastAsia="zh-CN"/>
        </w:rPr>
        <w:t>）》的标准，使用一次性过滤流动水，国际标准设计，注流器高水压，低流量，适合不同品牌管径内镜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水质过滤器：严格按照卫健委相关《规范》，高精度超滤过滤，超滤精度0.2μm，净化水质，更保证内镜清洗安全</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高压清洗枪和高压气枪：</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采用优质合金材料，防止枪体腔道腐蚀</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配置各至少8个螺旋喷嘴，适合不同类型的内镜管道</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医用无油空气压缩机：采用低噪声无油空压机，有主动散热、自动排水功能，噪声≤55db</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jc w:val="both"/>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气体处理器：分离空气中的油污、水分，提高干燥台上干燥气体的清洁度，具有自动调节气压和自动过滤水分的功能，无耗材、免维护、免清洗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保养干燥台</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采用进口高分子复合材料（亚克力PMMA）压注模具一次成型，根据实际场地调整尺寸</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台面有多个小圆型凸起，防止内镜打滑又利于内镜干燥</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eastAsia" w:ascii="宋体" w:hAnsi="宋体"/>
          <w:b w:val="0"/>
          <w:bCs w:val="0"/>
          <w:color w:val="auto"/>
          <w:sz w:val="24"/>
          <w:szCs w:val="24"/>
          <w:lang w:val="en-US" w:eastAsia="zh-CN"/>
        </w:rPr>
      </w:pPr>
      <w:r>
        <w:rPr>
          <w:rFonts w:hint="eastAsia" w:ascii="宋体" w:hAnsi="宋体"/>
          <w:b w:val="0"/>
          <w:bCs w:val="0"/>
          <w:color w:val="auto"/>
          <w:sz w:val="24"/>
          <w:szCs w:val="24"/>
          <w:lang w:val="en-US" w:eastAsia="zh-CN"/>
        </w:rPr>
        <w:t>可配多位高压自动化吹干装置</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一体化的电、气供应系统，可灵活调整摆放位置，嵌入式多功能控制开关插座</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浸泡槽槽盖：采用透明亚克力材质，带有手柄，可清洗看到清洗浸泡的状态</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消毒槽盖：自动翻盖，具备脚踢式开关功能，杜绝交叉感染</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多功能消毒系统</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隐藏式设计，自动控制、自动计时消毒液使用时间，消毒液过期会发出报警</w:t>
      </w:r>
    </w:p>
    <w:p>
      <w:pPr>
        <w:keepNext w:val="0"/>
        <w:keepLines w:val="0"/>
        <w:pageBreakBefore w:val="0"/>
        <w:widowControl w:val="0"/>
        <w:numPr>
          <w:ilvl w:val="1"/>
          <w:numId w:val="2"/>
        </w:numPr>
        <w:kinsoku/>
        <w:wordWrap/>
        <w:overflowPunct/>
        <w:topLinePunct w:val="0"/>
        <w:autoSpaceDE/>
        <w:autoSpaceDN/>
        <w:bidi w:val="0"/>
        <w:adjustRightInd/>
        <w:snapToGrid/>
        <w:spacing w:line="360" w:lineRule="auto"/>
        <w:ind w:left="567" w:leftChars="0" w:hanging="567"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消毒液自动抽取、自动隐藏、自动排放</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按用户要求配置手套盒、纱布盒等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5" w:leftChars="0" w:hanging="425" w:firstLineChars="0"/>
        <w:textAlignment w:val="auto"/>
        <w:outlineLvl w:val="9"/>
        <w:rPr>
          <w:rFonts w:hint="default" w:ascii="宋体" w:hAnsi="宋体"/>
          <w:b w:val="0"/>
          <w:bCs w:val="0"/>
          <w:color w:val="auto"/>
          <w:sz w:val="24"/>
          <w:szCs w:val="24"/>
          <w:lang w:val="en-US" w:eastAsia="zh-CN"/>
        </w:rPr>
      </w:pPr>
      <w:r>
        <w:rPr>
          <w:rFonts w:hint="eastAsia" w:ascii="宋体" w:hAnsi="宋体"/>
          <w:b w:val="0"/>
          <w:bCs w:val="0"/>
          <w:color w:val="auto"/>
          <w:sz w:val="24"/>
          <w:szCs w:val="24"/>
          <w:lang w:val="en-US" w:eastAsia="zh-CN"/>
        </w:rPr>
        <w:t>图纸方案：报价方提供图纸设计方案（由供应商自行到医院现场勘查确认），需标明洗消槽、背板、干燥台等尺寸</w:t>
      </w:r>
    </w:p>
    <w:p>
      <w:pPr>
        <w:spacing w:before="6"/>
        <w:rPr>
          <w:rFonts w:hint="eastAsia" w:asciiTheme="majorEastAsia" w:hAnsiTheme="majorEastAsia" w:eastAsiaTheme="majorEastAsia" w:cstheme="majorEastAsia"/>
          <w:color w:val="auto"/>
          <w:sz w:val="24"/>
          <w:szCs w:val="24"/>
          <w:lang w:val="en-US" w:eastAsia="zh-CN"/>
        </w:rPr>
      </w:pPr>
    </w:p>
    <w:p>
      <w:pPr>
        <w:pStyle w:val="12"/>
        <w:tabs>
          <w:tab w:val="left" w:pos="3704"/>
        </w:tabs>
        <w:spacing w:line="460" w:lineRule="exact"/>
        <w:ind w:left="1824" w:right="109"/>
        <w:rPr>
          <w:rFonts w:hint="eastAsia" w:asciiTheme="majorEastAsia" w:hAnsiTheme="majorEastAsia" w:eastAsiaTheme="majorEastAsia" w:cstheme="majorEastAsia"/>
          <w:b w:val="0"/>
          <w:bCs w:val="0"/>
          <w:color w:val="auto"/>
          <w:sz w:val="36"/>
          <w:szCs w:val="36"/>
        </w:rPr>
      </w:pPr>
      <w:r>
        <w:rPr>
          <w:rFonts w:hint="eastAsia" w:asciiTheme="majorEastAsia" w:hAnsiTheme="majorEastAsia" w:eastAsiaTheme="majorEastAsia" w:cstheme="majorEastAsia"/>
          <w:color w:val="auto"/>
          <w:spacing w:val="9"/>
          <w:w w:val="95"/>
          <w:sz w:val="36"/>
          <w:szCs w:val="36"/>
        </w:rPr>
        <w:t>第四部分</w:t>
      </w:r>
      <w:r>
        <w:rPr>
          <w:rFonts w:hint="eastAsia" w:asciiTheme="majorEastAsia" w:hAnsiTheme="majorEastAsia" w:eastAsiaTheme="majorEastAsia" w:cstheme="majorEastAsia"/>
          <w:color w:val="auto"/>
          <w:spacing w:val="9"/>
          <w:w w:val="95"/>
          <w:sz w:val="36"/>
          <w:szCs w:val="36"/>
        </w:rPr>
        <w:tab/>
      </w:r>
      <w:r>
        <w:rPr>
          <w:rFonts w:hint="eastAsia" w:asciiTheme="majorEastAsia" w:hAnsiTheme="majorEastAsia" w:eastAsiaTheme="majorEastAsia" w:cstheme="majorEastAsia"/>
          <w:color w:val="auto"/>
          <w:spacing w:val="12"/>
          <w:sz w:val="36"/>
          <w:szCs w:val="36"/>
        </w:rPr>
        <w:t>公开报价、磋商、成交</w:t>
      </w:r>
    </w:p>
    <w:p>
      <w:pPr>
        <w:rPr>
          <w:rFonts w:hint="eastAsia" w:asciiTheme="majorEastAsia" w:hAnsiTheme="majorEastAsia" w:eastAsiaTheme="majorEastAsia" w:cstheme="majorEastAsia"/>
          <w:b/>
          <w:bCs/>
          <w:color w:val="auto"/>
          <w:sz w:val="24"/>
          <w:szCs w:val="24"/>
        </w:rPr>
      </w:pPr>
    </w:p>
    <w:p>
      <w:pPr>
        <w:spacing w:before="313" w:line="357" w:lineRule="auto"/>
        <w:ind w:left="737" w:right="3692" w:firstLine="2"/>
        <w:rPr>
          <w:rFonts w:hint="eastAsia" w:asciiTheme="majorEastAsia" w:hAnsiTheme="majorEastAsia" w:eastAsiaTheme="majorEastAsia" w:cstheme="majorEastAsia"/>
          <w:b/>
          <w:bCs/>
          <w:color w:val="auto"/>
          <w:spacing w:val="10"/>
          <w:sz w:val="24"/>
          <w:szCs w:val="24"/>
          <w:lang w:eastAsia="zh-CN"/>
        </w:rPr>
      </w:pPr>
      <w:r>
        <w:rPr>
          <w:rFonts w:hint="eastAsia" w:asciiTheme="majorEastAsia" w:hAnsiTheme="majorEastAsia" w:eastAsiaTheme="majorEastAsia" w:cstheme="majorEastAsia"/>
          <w:b/>
          <w:bCs/>
          <w:color w:val="auto"/>
          <w:spacing w:val="10"/>
          <w:sz w:val="24"/>
          <w:szCs w:val="24"/>
        </w:rPr>
        <w:t>一、报价文件的递交及公开报价仪式</w:t>
      </w:r>
    </w:p>
    <w:p>
      <w:pPr>
        <w:spacing w:before="313" w:line="357" w:lineRule="auto"/>
        <w:ind w:left="737" w:right="3692" w:firstLine="2"/>
        <w:rPr>
          <w:rFonts w:hint="eastAsia" w:asciiTheme="majorEastAsia" w:hAnsiTheme="majorEastAsia" w:eastAsiaTheme="majorEastAsia" w:cstheme="majorEastAsia"/>
          <w:color w:val="auto"/>
          <w:spacing w:val="-111"/>
          <w:sz w:val="24"/>
          <w:szCs w:val="24"/>
          <w:lang w:eastAsia="zh-CN"/>
        </w:rPr>
      </w:pPr>
      <w:r>
        <w:rPr>
          <w:rFonts w:hint="eastAsia" w:asciiTheme="majorEastAsia" w:hAnsiTheme="majorEastAsia" w:eastAsiaTheme="majorEastAsia" w:cstheme="majorEastAsia"/>
          <w:b/>
          <w:bCs/>
          <w:color w:val="auto"/>
          <w:spacing w:val="-138"/>
          <w:sz w:val="24"/>
          <w:szCs w:val="24"/>
        </w:rPr>
        <w:t xml:space="preserve"> </w:t>
      </w:r>
      <w:r>
        <w:rPr>
          <w:rFonts w:hint="eastAsia" w:asciiTheme="majorEastAsia" w:hAnsiTheme="majorEastAsia" w:eastAsiaTheme="majorEastAsia" w:cstheme="majorEastAsia"/>
          <w:color w:val="auto"/>
          <w:spacing w:val="8"/>
          <w:sz w:val="24"/>
          <w:szCs w:val="24"/>
        </w:rPr>
        <w:t>1.报价文件递交截止时间、地点：</w:t>
      </w:r>
      <w:r>
        <w:rPr>
          <w:rFonts w:hint="eastAsia" w:asciiTheme="majorEastAsia" w:hAnsiTheme="majorEastAsia" w:eastAsiaTheme="majorEastAsia" w:cstheme="majorEastAsia"/>
          <w:color w:val="auto"/>
          <w:spacing w:val="-111"/>
          <w:sz w:val="24"/>
          <w:szCs w:val="24"/>
        </w:rPr>
        <w:t xml:space="preserve"> </w:t>
      </w:r>
    </w:p>
    <w:p>
      <w:pPr>
        <w:spacing w:before="313" w:line="357" w:lineRule="auto"/>
        <w:ind w:left="737" w:right="3692" w:firstLine="2"/>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1"/>
          <w:sz w:val="24"/>
          <w:szCs w:val="24"/>
        </w:rPr>
        <w:t>见前附表</w:t>
      </w:r>
    </w:p>
    <w:p>
      <w:pPr>
        <w:pStyle w:val="2"/>
        <w:spacing w:before="41" w:line="357" w:lineRule="auto"/>
        <w:ind w:left="737" w:right="5162"/>
        <w:rPr>
          <w:rFonts w:hint="eastAsia" w:asciiTheme="majorEastAsia" w:hAnsiTheme="majorEastAsia" w:eastAsiaTheme="majorEastAsia" w:cstheme="majorEastAsia"/>
          <w:color w:val="auto"/>
          <w:spacing w:val="-124"/>
          <w:sz w:val="24"/>
          <w:szCs w:val="24"/>
          <w:lang w:eastAsia="zh-CN"/>
        </w:rPr>
      </w:pPr>
      <w:r>
        <w:rPr>
          <w:rFonts w:hint="eastAsia" w:asciiTheme="majorEastAsia" w:hAnsiTheme="majorEastAsia" w:eastAsiaTheme="majorEastAsia" w:cstheme="majorEastAsia"/>
          <w:color w:val="auto"/>
          <w:spacing w:val="7"/>
          <w:sz w:val="24"/>
          <w:szCs w:val="24"/>
        </w:rPr>
        <w:t>2.公开报价时间：</w:t>
      </w:r>
      <w:r>
        <w:rPr>
          <w:rFonts w:hint="eastAsia" w:asciiTheme="majorEastAsia" w:hAnsiTheme="majorEastAsia" w:eastAsiaTheme="majorEastAsia" w:cstheme="majorEastAsia"/>
          <w:color w:val="auto"/>
          <w:spacing w:val="-124"/>
          <w:sz w:val="24"/>
          <w:szCs w:val="24"/>
        </w:rPr>
        <w:t xml:space="preserve"> </w:t>
      </w:r>
    </w:p>
    <w:p>
      <w:pPr>
        <w:pStyle w:val="2"/>
        <w:spacing w:before="41" w:line="357" w:lineRule="auto"/>
        <w:ind w:left="737" w:right="5162"/>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1"/>
          <w:sz w:val="24"/>
          <w:szCs w:val="24"/>
        </w:rPr>
        <w:t>见前附表</w:t>
      </w:r>
    </w:p>
    <w:p>
      <w:pPr>
        <w:pStyle w:val="2"/>
        <w:spacing w:before="41" w:line="357" w:lineRule="auto"/>
        <w:ind w:right="109"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3.采购代理机构组织报价文件的递交，递交报价文件的供应商代表应签字确认。</w:t>
      </w:r>
    </w:p>
    <w:p>
      <w:pPr>
        <w:pStyle w:val="2"/>
        <w:spacing w:before="41"/>
        <w:ind w:left="737" w:right="10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rPr>
        <w:t>4.对供应商的</w:t>
      </w:r>
      <w:r>
        <w:rPr>
          <w:rFonts w:hint="eastAsia" w:asciiTheme="majorEastAsia" w:hAnsiTheme="majorEastAsia" w:eastAsiaTheme="majorEastAsia" w:cstheme="majorEastAsia"/>
          <w:color w:val="auto"/>
          <w:spacing w:val="8"/>
          <w:sz w:val="24"/>
          <w:szCs w:val="24"/>
          <w:lang w:eastAsia="zh-CN"/>
        </w:rPr>
        <w:t>磋商</w:t>
      </w:r>
      <w:r>
        <w:rPr>
          <w:rFonts w:hint="eastAsia" w:asciiTheme="majorEastAsia" w:hAnsiTheme="majorEastAsia" w:eastAsiaTheme="majorEastAsia" w:cstheme="majorEastAsia"/>
          <w:color w:val="auto"/>
          <w:spacing w:val="8"/>
          <w:sz w:val="24"/>
          <w:szCs w:val="24"/>
        </w:rPr>
        <w:t>资格进行审验：</w:t>
      </w:r>
    </w:p>
    <w:p>
      <w:pPr>
        <w:pStyle w:val="2"/>
        <w:spacing w:before="178" w:line="357" w:lineRule="auto"/>
        <w:ind w:right="109" w:firstLine="58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8"/>
          <w:sz w:val="24"/>
          <w:szCs w:val="24"/>
          <w:u w:val="single" w:color="000000"/>
        </w:rPr>
        <w:t>（1）法定代表人证明或授权委托书的原件（必须要有法定代表人的签字或印章）；</w:t>
      </w:r>
    </w:p>
    <w:p>
      <w:pPr>
        <w:pStyle w:val="2"/>
        <w:spacing w:before="41" w:line="357" w:lineRule="auto"/>
        <w:ind w:left="737" w:right="109"/>
        <w:rPr>
          <w:rFonts w:hint="eastAsia" w:asciiTheme="majorEastAsia" w:hAnsiTheme="majorEastAsia" w:eastAsiaTheme="majorEastAsia" w:cstheme="majorEastAsia"/>
          <w:color w:val="auto"/>
          <w:spacing w:val="-91"/>
          <w:sz w:val="24"/>
          <w:szCs w:val="24"/>
          <w:u w:val="single" w:color="000000"/>
          <w:lang w:eastAsia="zh-CN"/>
        </w:rPr>
      </w:pPr>
      <w:r>
        <w:rPr>
          <w:rFonts w:hint="eastAsia" w:asciiTheme="majorEastAsia" w:hAnsiTheme="majorEastAsia" w:eastAsiaTheme="majorEastAsia" w:cstheme="majorEastAsia"/>
          <w:color w:val="auto"/>
          <w:spacing w:val="8"/>
          <w:sz w:val="24"/>
          <w:szCs w:val="24"/>
          <w:u w:val="single" w:color="000000"/>
        </w:rPr>
        <w:t>（2）法定代表人或授权委托人身份证原件；</w:t>
      </w:r>
      <w:r>
        <w:rPr>
          <w:rFonts w:hint="eastAsia" w:asciiTheme="majorEastAsia" w:hAnsiTheme="majorEastAsia" w:eastAsiaTheme="majorEastAsia" w:cstheme="majorEastAsia"/>
          <w:color w:val="auto"/>
          <w:spacing w:val="-91"/>
          <w:sz w:val="24"/>
          <w:szCs w:val="24"/>
          <w:u w:val="single" w:color="000000"/>
        </w:rPr>
        <w:t xml:space="preserve"> </w:t>
      </w:r>
    </w:p>
    <w:p>
      <w:pPr>
        <w:pStyle w:val="2"/>
        <w:spacing w:before="41" w:line="357" w:lineRule="auto"/>
        <w:ind w:left="737" w:right="109"/>
        <w:rPr>
          <w:rFonts w:hint="eastAsia" w:asciiTheme="majorEastAsia" w:hAnsiTheme="majorEastAsia" w:eastAsiaTheme="majorEastAsia" w:cstheme="majorEastAsia"/>
          <w:color w:val="auto"/>
          <w:spacing w:val="8"/>
          <w:sz w:val="24"/>
          <w:szCs w:val="24"/>
          <w:lang w:eastAsia="zh-CN"/>
        </w:rPr>
      </w:pPr>
      <w:r>
        <w:rPr>
          <w:rFonts w:hint="eastAsia" w:asciiTheme="majorEastAsia" w:hAnsiTheme="majorEastAsia" w:eastAsiaTheme="majorEastAsia" w:cstheme="majorEastAsia"/>
          <w:color w:val="auto"/>
          <w:spacing w:val="5"/>
          <w:sz w:val="24"/>
          <w:szCs w:val="24"/>
        </w:rPr>
        <w:t>5.各供应商授权代表对提交的报价文件密封情</w:t>
      </w:r>
      <w:r>
        <w:rPr>
          <w:rFonts w:hint="eastAsia" w:asciiTheme="majorEastAsia" w:hAnsiTheme="majorEastAsia" w:eastAsiaTheme="majorEastAsia" w:cstheme="majorEastAsia"/>
          <w:color w:val="auto"/>
          <w:spacing w:val="8"/>
          <w:sz w:val="24"/>
          <w:szCs w:val="24"/>
        </w:rPr>
        <w:t>况进行检查，并当场宣布检查结果。</w:t>
      </w:r>
    </w:p>
    <w:p>
      <w:pPr>
        <w:pStyle w:val="2"/>
        <w:spacing w:before="41" w:line="357" w:lineRule="auto"/>
        <w:ind w:left="110" w:leftChars="50" w:right="109" w:firstLine="266" w:firstLineChars="7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01"/>
          <w:sz w:val="24"/>
          <w:szCs w:val="24"/>
        </w:rPr>
        <w:t xml:space="preserve"> </w:t>
      </w:r>
      <w:r>
        <w:rPr>
          <w:rFonts w:hint="eastAsia" w:asciiTheme="majorEastAsia" w:hAnsiTheme="majorEastAsia" w:eastAsiaTheme="majorEastAsia" w:cstheme="majorEastAsia"/>
          <w:color w:val="auto"/>
          <w:sz w:val="24"/>
          <w:szCs w:val="24"/>
        </w:rPr>
        <w:t>6.唱价、记录：工作人员当众按供应商的签到顺序开启报价一览表，</w:t>
      </w:r>
    </w:p>
    <w:p>
      <w:pPr>
        <w:pStyle w:val="2"/>
        <w:spacing w:before="38" w:line="357" w:lineRule="auto"/>
        <w:ind w:right="247"/>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6"/>
          <w:sz w:val="24"/>
          <w:szCs w:val="24"/>
        </w:rPr>
        <w:t>唱价员宣读供应商名称、报价等主要内容，供应商法定代表人或其授权</w:t>
      </w:r>
      <w:r>
        <w:rPr>
          <w:rFonts w:hint="eastAsia" w:asciiTheme="majorEastAsia" w:hAnsiTheme="majorEastAsia" w:eastAsiaTheme="majorEastAsia" w:cstheme="majorEastAsia"/>
          <w:color w:val="auto"/>
          <w:spacing w:val="-82"/>
          <w:sz w:val="24"/>
          <w:szCs w:val="24"/>
        </w:rPr>
        <w:t xml:space="preserve"> </w:t>
      </w:r>
      <w:r>
        <w:rPr>
          <w:rFonts w:hint="eastAsia" w:asciiTheme="majorEastAsia" w:hAnsiTheme="majorEastAsia" w:eastAsiaTheme="majorEastAsia" w:cstheme="majorEastAsia"/>
          <w:color w:val="auto"/>
          <w:spacing w:val="9"/>
          <w:sz w:val="24"/>
          <w:szCs w:val="24"/>
        </w:rPr>
        <w:t>代表在报价记录表上签字确认。</w:t>
      </w:r>
    </w:p>
    <w:p>
      <w:pPr>
        <w:pStyle w:val="2"/>
        <w:spacing w:before="41" w:line="357" w:lineRule="auto"/>
        <w:ind w:left="713" w:right="109" w:firstLine="26"/>
        <w:rPr>
          <w:rFonts w:hint="eastAsia" w:asciiTheme="majorEastAsia" w:hAnsiTheme="majorEastAsia" w:eastAsiaTheme="majorEastAsia" w:cstheme="majorEastAsia"/>
          <w:b/>
          <w:bCs/>
          <w:color w:val="auto"/>
          <w:spacing w:val="9"/>
          <w:sz w:val="24"/>
          <w:szCs w:val="24"/>
        </w:rPr>
      </w:pPr>
      <w:r>
        <w:rPr>
          <w:rFonts w:hint="eastAsia" w:asciiTheme="majorEastAsia" w:hAnsiTheme="majorEastAsia" w:eastAsiaTheme="majorEastAsia" w:cstheme="majorEastAsia"/>
          <w:b/>
          <w:bCs/>
          <w:color w:val="auto"/>
          <w:spacing w:val="9"/>
          <w:sz w:val="24"/>
          <w:szCs w:val="24"/>
        </w:rPr>
        <w:t>二、磋商小组</w:t>
      </w:r>
    </w:p>
    <w:p>
      <w:pPr>
        <w:pStyle w:val="2"/>
        <w:spacing w:line="358" w:lineRule="auto"/>
        <w:ind w:left="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w w:val="99"/>
          <w:sz w:val="24"/>
          <w:szCs w:val="24"/>
        </w:rPr>
        <w:t xml:space="preserve"> </w:t>
      </w:r>
      <w:r>
        <w:rPr>
          <w:rFonts w:hint="eastAsia" w:asciiTheme="majorEastAsia" w:hAnsiTheme="majorEastAsia" w:eastAsiaTheme="majorEastAsia" w:cstheme="majorEastAsia"/>
          <w:b/>
          <w:bCs/>
          <w:color w:val="auto"/>
          <w:w w:val="99"/>
          <w:sz w:val="24"/>
          <w:szCs w:val="24"/>
          <w:lang w:eastAsia="zh-CN"/>
        </w:rPr>
        <w:t xml:space="preserve">    </w:t>
      </w:r>
      <w:r>
        <w:rPr>
          <w:rFonts w:hint="eastAsia" w:asciiTheme="majorEastAsia" w:hAnsiTheme="majorEastAsia" w:eastAsiaTheme="majorEastAsia" w:cstheme="majorEastAsia"/>
          <w:color w:val="auto"/>
          <w:spacing w:val="-1"/>
          <w:sz w:val="24"/>
          <w:szCs w:val="24"/>
        </w:rPr>
        <w:t>采购人将根据本项目的特点依法组建磋商小组，其成员由有关方面的</w:t>
      </w:r>
      <w:r>
        <w:rPr>
          <w:rFonts w:hint="eastAsia" w:asciiTheme="majorEastAsia" w:hAnsiTheme="majorEastAsia" w:eastAsiaTheme="majorEastAsia" w:cstheme="majorEastAsia"/>
          <w:color w:val="auto"/>
          <w:spacing w:val="-2"/>
          <w:sz w:val="24"/>
          <w:szCs w:val="24"/>
        </w:rPr>
        <w:t>专家以及采购人等三人</w:t>
      </w:r>
      <w:r>
        <w:rPr>
          <w:rFonts w:hint="eastAsia" w:asciiTheme="majorEastAsia" w:hAnsiTheme="majorEastAsia" w:eastAsiaTheme="majorEastAsia" w:cstheme="majorEastAsia"/>
          <w:color w:val="auto"/>
          <w:spacing w:val="-2"/>
          <w:sz w:val="24"/>
          <w:szCs w:val="24"/>
          <w:lang w:eastAsia="zh-CN"/>
        </w:rPr>
        <w:t>或</w:t>
      </w:r>
      <w:r>
        <w:rPr>
          <w:rFonts w:hint="eastAsia" w:asciiTheme="majorEastAsia" w:hAnsiTheme="majorEastAsia" w:eastAsiaTheme="majorEastAsia" w:cstheme="majorEastAsia"/>
          <w:color w:val="auto"/>
          <w:spacing w:val="-2"/>
          <w:sz w:val="24"/>
          <w:szCs w:val="24"/>
        </w:rPr>
        <w:t>以上的单数组成，其中技术、经济方面的专家不得</w:t>
      </w:r>
      <w:r>
        <w:rPr>
          <w:rFonts w:hint="eastAsia" w:asciiTheme="majorEastAsia" w:hAnsiTheme="majorEastAsia" w:eastAsiaTheme="majorEastAsia" w:cstheme="majorEastAsia"/>
          <w:color w:val="auto"/>
          <w:spacing w:val="-84"/>
          <w:sz w:val="24"/>
          <w:szCs w:val="24"/>
        </w:rPr>
        <w:t xml:space="preserve"> </w:t>
      </w:r>
      <w:r>
        <w:rPr>
          <w:rFonts w:hint="eastAsia" w:asciiTheme="majorEastAsia" w:hAnsiTheme="majorEastAsia" w:eastAsiaTheme="majorEastAsia" w:cstheme="majorEastAsia"/>
          <w:color w:val="auto"/>
          <w:spacing w:val="-2"/>
          <w:sz w:val="24"/>
          <w:szCs w:val="24"/>
        </w:rPr>
        <w:t>少于磋商小组成员总数的三分之二，磋商小组负责审阅报价文件，与各供应商进行商务、技术磋商，推荐成交供应商候选人或经采购人授权确定出</w:t>
      </w:r>
      <w:r>
        <w:rPr>
          <w:rFonts w:hint="eastAsia" w:asciiTheme="majorEastAsia" w:hAnsiTheme="majorEastAsia" w:eastAsiaTheme="majorEastAsia" w:cstheme="majorEastAsia"/>
          <w:color w:val="auto"/>
          <w:sz w:val="24"/>
          <w:szCs w:val="24"/>
        </w:rPr>
        <w:t>成交供应商。</w:t>
      </w:r>
    </w:p>
    <w:p>
      <w:pPr>
        <w:spacing w:before="41"/>
        <w:ind w:left="739" w:right="10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10"/>
          <w:sz w:val="24"/>
          <w:szCs w:val="24"/>
        </w:rPr>
        <w:t>三、磋商原则和评审办法</w:t>
      </w:r>
    </w:p>
    <w:p>
      <w:pPr>
        <w:spacing w:before="3"/>
        <w:rPr>
          <w:rFonts w:hint="eastAsia" w:asciiTheme="majorEastAsia" w:hAnsiTheme="majorEastAsia" w:eastAsiaTheme="majorEastAsia" w:cstheme="majorEastAsia"/>
          <w:b/>
          <w:bCs/>
          <w:color w:val="auto"/>
          <w:sz w:val="24"/>
          <w:szCs w:val="24"/>
        </w:rPr>
      </w:pPr>
    </w:p>
    <w:p>
      <w:pPr>
        <w:pStyle w:val="2"/>
        <w:spacing w:line="358" w:lineRule="auto"/>
        <w:ind w:left="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（一）磋商原则</w:t>
      </w:r>
      <w:r>
        <w:rPr>
          <w:rFonts w:hint="eastAsia" w:asciiTheme="majorEastAsia" w:hAnsiTheme="majorEastAsia" w:eastAsiaTheme="majorEastAsia" w:cstheme="majorEastAsia"/>
          <w:color w:val="auto"/>
          <w:spacing w:val="-138"/>
          <w:sz w:val="24"/>
          <w:szCs w:val="24"/>
        </w:rPr>
        <w:t xml:space="preserve"> </w:t>
      </w:r>
      <w:r>
        <w:rPr>
          <w:rFonts w:hint="eastAsia" w:asciiTheme="majorEastAsia" w:hAnsiTheme="majorEastAsia" w:eastAsiaTheme="majorEastAsia" w:cstheme="majorEastAsia"/>
          <w:color w:val="auto"/>
          <w:spacing w:val="-1"/>
          <w:sz w:val="24"/>
          <w:szCs w:val="24"/>
        </w:rPr>
        <w:t>“公平、公正、择优、效益”为本次竞争性磋商的基本原则，磋商小</w:t>
      </w:r>
      <w:r>
        <w:rPr>
          <w:rFonts w:hint="eastAsia" w:asciiTheme="majorEastAsia" w:hAnsiTheme="majorEastAsia" w:eastAsiaTheme="majorEastAsia" w:cstheme="majorEastAsia"/>
          <w:color w:val="auto"/>
          <w:spacing w:val="-2"/>
          <w:sz w:val="24"/>
          <w:szCs w:val="24"/>
        </w:rPr>
        <w:t>组按照这一原则的要求，公正、平等地对待各供应商。同时，在磋商过程</w:t>
      </w:r>
      <w:r>
        <w:rPr>
          <w:rFonts w:hint="eastAsia" w:asciiTheme="majorEastAsia" w:hAnsiTheme="majorEastAsia" w:eastAsiaTheme="majorEastAsia" w:cstheme="majorEastAsia"/>
          <w:color w:val="auto"/>
          <w:sz w:val="24"/>
          <w:szCs w:val="24"/>
        </w:rPr>
        <w:t>中恪守以下原则：</w:t>
      </w:r>
    </w:p>
    <w:p>
      <w:pPr>
        <w:pStyle w:val="2"/>
        <w:spacing w:before="41" w:line="357" w:lineRule="auto"/>
        <w:ind w:right="108" w:firstLine="55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1.统一性原则：磋商小组将按照统一的磋商原则和磋商方法，用同一</w:t>
      </w:r>
      <w:r>
        <w:rPr>
          <w:rFonts w:hint="eastAsia" w:asciiTheme="majorEastAsia" w:hAnsiTheme="majorEastAsia" w:eastAsiaTheme="majorEastAsia" w:cstheme="majorEastAsia"/>
          <w:color w:val="auto"/>
          <w:sz w:val="24"/>
          <w:szCs w:val="24"/>
        </w:rPr>
        <w:t xml:space="preserve"> 标准进行评审。</w:t>
      </w:r>
    </w:p>
    <w:p>
      <w:pPr>
        <w:pStyle w:val="2"/>
        <w:spacing w:before="41" w:line="357" w:lineRule="auto"/>
        <w:ind w:right="108" w:firstLine="55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2.独立性原则：磋商工作在磋商小组内部独立进行，不受外界任何因</w:t>
      </w:r>
      <w:r>
        <w:rPr>
          <w:rFonts w:hint="eastAsia" w:asciiTheme="majorEastAsia" w:hAnsiTheme="majorEastAsia" w:eastAsiaTheme="majorEastAsia" w:cstheme="majorEastAsia"/>
          <w:color w:val="auto"/>
          <w:sz w:val="24"/>
          <w:szCs w:val="24"/>
        </w:rPr>
        <w:t xml:space="preserve"> 素的干扰和影响。磋商小组成员对出具的磋商意见承担个人责任。</w:t>
      </w:r>
    </w:p>
    <w:p>
      <w:pPr>
        <w:pStyle w:val="2"/>
        <w:spacing w:before="41" w:line="357" w:lineRule="auto"/>
        <w:ind w:right="108" w:firstLine="55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3.保密性原则：采购代理机构应当采取必要的措施，保证磋商在严格</w:t>
      </w:r>
      <w:r>
        <w:rPr>
          <w:rFonts w:hint="eastAsia" w:asciiTheme="majorEastAsia" w:hAnsiTheme="majorEastAsia" w:eastAsiaTheme="majorEastAsia" w:cstheme="majorEastAsia"/>
          <w:color w:val="auto"/>
          <w:sz w:val="24"/>
          <w:szCs w:val="24"/>
        </w:rPr>
        <w:t xml:space="preserve"> 保密的情况下进行。</w:t>
      </w:r>
    </w:p>
    <w:p>
      <w:pPr>
        <w:pStyle w:val="2"/>
        <w:spacing w:before="41" w:line="357" w:lineRule="auto"/>
        <w:ind w:right="108" w:firstLine="55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4.综合性原则：磋商小组将综合分析、评审供应商的各项指标，而不</w:t>
      </w:r>
      <w:r>
        <w:rPr>
          <w:rFonts w:hint="eastAsia" w:asciiTheme="majorEastAsia" w:hAnsiTheme="majorEastAsia" w:eastAsiaTheme="majorEastAsia" w:cstheme="majorEastAsia"/>
          <w:color w:val="auto"/>
          <w:sz w:val="24"/>
          <w:szCs w:val="24"/>
        </w:rPr>
        <w:t xml:space="preserve"> 以单项指标的优劣评定出成交供应商。</w:t>
      </w:r>
    </w:p>
    <w:p>
      <w:pPr>
        <w:pStyle w:val="2"/>
        <w:spacing w:line="358" w:lineRule="auto"/>
        <w:ind w:left="0" w:firstLine="360" w:firstLineChars="15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（二）评审办法</w:t>
      </w:r>
      <w:r>
        <w:rPr>
          <w:rFonts w:hint="eastAsia" w:asciiTheme="majorEastAsia" w:hAnsiTheme="majorEastAsia" w:eastAsiaTheme="majorEastAsia" w:cstheme="majorEastAsia"/>
          <w:color w:val="auto"/>
          <w:spacing w:val="-138"/>
          <w:sz w:val="24"/>
          <w:szCs w:val="24"/>
        </w:rPr>
        <w:t xml:space="preserve"> </w:t>
      </w:r>
      <w:r>
        <w:rPr>
          <w:rFonts w:hint="eastAsia" w:asciiTheme="majorEastAsia" w:hAnsiTheme="majorEastAsia" w:eastAsiaTheme="majorEastAsia" w:cstheme="majorEastAsia"/>
          <w:color w:val="auto"/>
          <w:spacing w:val="-1"/>
          <w:sz w:val="24"/>
          <w:szCs w:val="24"/>
        </w:rPr>
        <w:t>本次</w:t>
      </w:r>
      <w:r>
        <w:rPr>
          <w:rFonts w:hint="eastAsia" w:asciiTheme="majorEastAsia" w:hAnsiTheme="majorEastAsia" w:eastAsiaTheme="majorEastAsia" w:cstheme="majorEastAsia"/>
          <w:color w:val="auto"/>
          <w:spacing w:val="-1"/>
          <w:sz w:val="24"/>
          <w:szCs w:val="24"/>
          <w:lang w:eastAsia="zh-CN"/>
        </w:rPr>
        <w:t>评审</w:t>
      </w:r>
      <w:r>
        <w:rPr>
          <w:rFonts w:hint="eastAsia" w:asciiTheme="majorEastAsia" w:hAnsiTheme="majorEastAsia" w:eastAsiaTheme="majorEastAsia" w:cstheme="majorEastAsia"/>
          <w:color w:val="auto"/>
          <w:spacing w:val="-1"/>
          <w:sz w:val="24"/>
          <w:szCs w:val="24"/>
        </w:rPr>
        <w:t>采用综合评分法，磋商小组根据磋商文件中的评审因素量化</w:t>
      </w:r>
      <w:r>
        <w:rPr>
          <w:rFonts w:hint="eastAsia" w:asciiTheme="majorEastAsia" w:hAnsiTheme="majorEastAsia" w:eastAsiaTheme="majorEastAsia" w:cstheme="majorEastAsia"/>
          <w:color w:val="auto"/>
          <w:spacing w:val="6"/>
          <w:sz w:val="24"/>
          <w:szCs w:val="24"/>
        </w:rPr>
        <w:t>指标对满足磋商文件全部实质性要求且提交最终报价的供应商进行综合</w:t>
      </w:r>
      <w:r>
        <w:rPr>
          <w:rFonts w:hint="eastAsia" w:asciiTheme="majorEastAsia" w:hAnsiTheme="majorEastAsia" w:eastAsiaTheme="majorEastAsia" w:cstheme="majorEastAsia"/>
          <w:color w:val="auto"/>
          <w:sz w:val="24"/>
          <w:szCs w:val="24"/>
        </w:rPr>
        <w:t>评分，得分最高的供应商为成交供应商。</w:t>
      </w:r>
    </w:p>
    <w:p>
      <w:pPr>
        <w:pStyle w:val="2"/>
        <w:spacing w:line="358" w:lineRule="auto"/>
        <w:ind w:left="0" w:firstLine="600" w:firstLineChars="25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1.资格审查</w:t>
      </w:r>
    </w:p>
    <w:p>
      <w:pPr>
        <w:pStyle w:val="2"/>
        <w:spacing w:line="358" w:lineRule="auto"/>
        <w:ind w:left="0" w:firstLine="565" w:firstLineChars="25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7"/>
          <w:sz w:val="24"/>
          <w:szCs w:val="24"/>
        </w:rPr>
        <w:t>首先对供应商进行资格审查。资格审查指依据法律、</w:t>
      </w:r>
      <w:r>
        <w:rPr>
          <w:rFonts w:hint="eastAsia" w:asciiTheme="majorEastAsia" w:hAnsiTheme="majorEastAsia" w:eastAsiaTheme="majorEastAsia" w:cstheme="majorEastAsia"/>
          <w:color w:val="auto"/>
          <w:sz w:val="24"/>
          <w:szCs w:val="24"/>
        </w:rPr>
        <w:t>法规和竞争性磋商文件的规定，对报价文件中的资格证明文件、磋商保证金等进行审查，如果供应商没有按照要求提交全部资格证明文件或资格证</w:t>
      </w:r>
      <w:r>
        <w:rPr>
          <w:rFonts w:hint="eastAsia" w:asciiTheme="majorEastAsia" w:hAnsiTheme="majorEastAsia" w:eastAsiaTheme="majorEastAsia" w:cstheme="majorEastAsia"/>
          <w:color w:val="auto"/>
          <w:spacing w:val="-6"/>
          <w:sz w:val="24"/>
          <w:szCs w:val="24"/>
        </w:rPr>
        <w:t>明不满足要求，或未按要求提交磋商保证金，将被视为没有通过资格审查。</w:t>
      </w:r>
    </w:p>
    <w:p>
      <w:pPr>
        <w:pStyle w:val="2"/>
        <w:numPr>
          <w:numId w:val="0"/>
        </w:numPr>
        <w:spacing w:line="358" w:lineRule="auto"/>
        <w:ind w:leftChars="250"/>
        <w:rPr>
          <w:rFonts w:hint="eastAsia" w:asciiTheme="majorEastAsia" w:hAnsiTheme="majorEastAsia" w:eastAsiaTheme="majorEastAsia" w:cstheme="majorEastAsia"/>
          <w:color w:val="auto"/>
          <w:spacing w:val="-138"/>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初步评审</w:t>
      </w:r>
      <w:r>
        <w:rPr>
          <w:rFonts w:hint="eastAsia" w:asciiTheme="majorEastAsia" w:hAnsiTheme="majorEastAsia" w:eastAsiaTheme="majorEastAsia" w:cstheme="majorEastAsia"/>
          <w:color w:val="auto"/>
          <w:spacing w:val="-138"/>
          <w:sz w:val="24"/>
          <w:szCs w:val="24"/>
        </w:rPr>
        <w:t xml:space="preserve"> </w:t>
      </w:r>
    </w:p>
    <w:p>
      <w:pPr>
        <w:pStyle w:val="2"/>
        <w:numPr>
          <w:ilvl w:val="0"/>
          <w:numId w:val="0"/>
        </w:numPr>
        <w:spacing w:line="358" w:lineRule="auto"/>
        <w:ind w:left="0" w:leftChars="0" w:firstLine="468" w:firstLineChars="19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磋商小组对供应商进行符合性检查。符合性检查指相应文件全部按照</w:t>
      </w:r>
      <w:r>
        <w:rPr>
          <w:rFonts w:hint="eastAsia" w:asciiTheme="majorEastAsia" w:hAnsiTheme="majorEastAsia" w:eastAsiaTheme="majorEastAsia" w:cstheme="majorEastAsia"/>
          <w:color w:val="auto"/>
          <w:spacing w:val="-2"/>
          <w:sz w:val="24"/>
          <w:szCs w:val="24"/>
        </w:rPr>
        <w:t>磋商文件的要求进行了实质性响应。未实质性响应磋商文件的报价文件按</w:t>
      </w:r>
      <w:r>
        <w:rPr>
          <w:rFonts w:hint="eastAsia" w:asciiTheme="majorEastAsia" w:hAnsiTheme="majorEastAsia" w:eastAsiaTheme="majorEastAsia" w:cstheme="majorEastAsia"/>
          <w:color w:val="auto"/>
          <w:sz w:val="24"/>
          <w:szCs w:val="24"/>
        </w:rPr>
        <w:t>无效响应处理。</w:t>
      </w:r>
    </w:p>
    <w:p>
      <w:pPr>
        <w:pStyle w:val="2"/>
        <w:spacing w:before="14" w:line="357" w:lineRule="auto"/>
        <w:ind w:right="108" w:firstLine="47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3.磋商：磋商小组将集中与通过初步评审的单一供应商分别进行磋</w:t>
      </w:r>
      <w:r>
        <w:rPr>
          <w:rFonts w:hint="eastAsia" w:asciiTheme="majorEastAsia" w:hAnsiTheme="majorEastAsia" w:eastAsiaTheme="majorEastAsia" w:cstheme="majorEastAsia"/>
          <w:color w:val="auto"/>
          <w:sz w:val="24"/>
          <w:szCs w:val="24"/>
        </w:rPr>
        <w:t>商</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并给予所有参加磋商的供应商平等的磋商机会。</w:t>
      </w:r>
    </w:p>
    <w:p>
      <w:pPr>
        <w:pStyle w:val="2"/>
        <w:spacing w:before="41" w:line="357" w:lineRule="auto"/>
        <w:ind w:right="154" w:rightChars="0" w:firstLine="240" w:firstLineChars="1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磋商小组在对报价文件的有效性、完整性和响应程度进行审查时，可以要求供应商对报价文件中含义不明确、同类问题表述不一致或者有明显</w:t>
      </w:r>
      <w:r>
        <w:rPr>
          <w:rFonts w:hint="eastAsia" w:asciiTheme="majorEastAsia" w:hAnsiTheme="majorEastAsia" w:eastAsiaTheme="majorEastAsia" w:cstheme="majorEastAsia"/>
          <w:color w:val="auto"/>
          <w:spacing w:val="-6"/>
          <w:sz w:val="24"/>
          <w:szCs w:val="24"/>
        </w:rPr>
        <w:t>文字和计算错误的内容等作出必要的澄清、说明或者更正。供应商的澄清、</w:t>
      </w:r>
      <w:r>
        <w:rPr>
          <w:rFonts w:hint="eastAsia" w:asciiTheme="majorEastAsia" w:hAnsiTheme="majorEastAsia" w:eastAsiaTheme="majorEastAsia" w:cstheme="majorEastAsia"/>
          <w:color w:val="auto"/>
          <w:spacing w:val="-88"/>
          <w:sz w:val="24"/>
          <w:szCs w:val="24"/>
        </w:rPr>
        <w:t xml:space="preserve"> </w:t>
      </w:r>
      <w:r>
        <w:rPr>
          <w:rFonts w:hint="eastAsia" w:asciiTheme="majorEastAsia" w:hAnsiTheme="majorEastAsia" w:eastAsiaTheme="majorEastAsia" w:cstheme="majorEastAsia"/>
          <w:color w:val="auto"/>
          <w:sz w:val="24"/>
          <w:szCs w:val="24"/>
        </w:rPr>
        <w:t>说明或者更正不得超出报价文件的范围或者改变报价文件的实质性内容。 磋商小组发现供应商的报价明显低于其他报价，使得其报价可能低于其个别成本的，应当要求该供应商作出书面说明并提供相关证明材料。供应商不能合理说明或者不能提供相关证明材料，由磋商小组认定该供应商以低于成本报价竞标，其报价应作为无效报价处理。</w:t>
      </w:r>
    </w:p>
    <w:p>
      <w:pPr>
        <w:pStyle w:val="2"/>
        <w:spacing w:before="41" w:line="357" w:lineRule="auto"/>
        <w:ind w:right="250" w:firstLine="559"/>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磋商小组根据磋商情况可以要求供应商再次报价，直至要求供应商作</w:t>
      </w:r>
      <w:r>
        <w:rPr>
          <w:rFonts w:hint="eastAsia" w:asciiTheme="majorEastAsia" w:hAnsiTheme="majorEastAsia" w:eastAsiaTheme="majorEastAsia" w:cstheme="majorEastAsia"/>
          <w:color w:val="auto"/>
          <w:sz w:val="24"/>
          <w:szCs w:val="24"/>
        </w:rPr>
        <w:t>出最终报价。</w:t>
      </w:r>
    </w:p>
    <w:p>
      <w:pPr>
        <w:pStyle w:val="2"/>
        <w:spacing w:before="41" w:line="357" w:lineRule="auto"/>
        <w:ind w:right="252" w:firstLine="559"/>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供应商应根据磋商小组提出的采购需求变动情况调整报价，不得恶意</w:t>
      </w:r>
      <w:r>
        <w:rPr>
          <w:rFonts w:hint="eastAsia" w:asciiTheme="majorEastAsia" w:hAnsiTheme="majorEastAsia" w:eastAsiaTheme="majorEastAsia" w:cstheme="majorEastAsia"/>
          <w:color w:val="auto"/>
          <w:spacing w:val="-2"/>
          <w:sz w:val="24"/>
          <w:szCs w:val="24"/>
        </w:rPr>
        <w:t>竞价，供应商如未对报价作出特别说明，磋商小组将依据最终报价按比例</w:t>
      </w:r>
      <w:r>
        <w:rPr>
          <w:rFonts w:hint="eastAsia" w:asciiTheme="majorEastAsia" w:hAnsiTheme="majorEastAsia" w:eastAsiaTheme="majorEastAsia" w:cstheme="majorEastAsia"/>
          <w:color w:val="auto"/>
          <w:sz w:val="24"/>
          <w:szCs w:val="24"/>
        </w:rPr>
        <w:t>调整分项价，报价低于成本的，按无效报价处理。</w:t>
      </w:r>
    </w:p>
    <w:p>
      <w:pPr>
        <w:pStyle w:val="2"/>
        <w:spacing w:before="38" w:line="357" w:lineRule="auto"/>
        <w:ind w:right="252" w:firstLine="559"/>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在磋商中，磋商的任何一方不得透露与磋商有关的其他供应商的技术</w:t>
      </w:r>
      <w:r>
        <w:rPr>
          <w:rFonts w:hint="eastAsia" w:asciiTheme="majorEastAsia" w:hAnsiTheme="majorEastAsia" w:eastAsiaTheme="majorEastAsia" w:cstheme="majorEastAsia"/>
          <w:color w:val="auto"/>
          <w:spacing w:val="-2"/>
          <w:sz w:val="24"/>
          <w:szCs w:val="24"/>
        </w:rPr>
        <w:t>资料、价格和其他信息。磋商小组可以根据磋商文件和磋商情况实质性变</w:t>
      </w:r>
      <w:r>
        <w:rPr>
          <w:rFonts w:hint="eastAsia" w:asciiTheme="majorEastAsia" w:hAnsiTheme="majorEastAsia" w:eastAsiaTheme="majorEastAsia" w:cstheme="majorEastAsia"/>
          <w:color w:val="auto"/>
          <w:spacing w:val="-84"/>
          <w:sz w:val="24"/>
          <w:szCs w:val="24"/>
        </w:rPr>
        <w:t xml:space="preserve"> </w:t>
      </w:r>
      <w:r>
        <w:rPr>
          <w:rFonts w:hint="eastAsia" w:asciiTheme="majorEastAsia" w:hAnsiTheme="majorEastAsia" w:eastAsiaTheme="majorEastAsia" w:cstheme="majorEastAsia"/>
          <w:color w:val="auto"/>
          <w:spacing w:val="-2"/>
          <w:sz w:val="24"/>
          <w:szCs w:val="24"/>
        </w:rPr>
        <w:t>动采购需求中的技术、服务要求以及合同草案条款，但不得变动磋商文件中的其他内容。竞争性磋商文件有实质性变动的，磋商小组将以书面形式</w:t>
      </w:r>
      <w:r>
        <w:rPr>
          <w:rFonts w:hint="eastAsia" w:asciiTheme="majorEastAsia" w:hAnsiTheme="majorEastAsia" w:eastAsiaTheme="majorEastAsia" w:cstheme="majorEastAsia"/>
          <w:color w:val="auto"/>
          <w:spacing w:val="-84"/>
          <w:sz w:val="24"/>
          <w:szCs w:val="24"/>
        </w:rPr>
        <w:t xml:space="preserve"> </w:t>
      </w:r>
      <w:r>
        <w:rPr>
          <w:rFonts w:hint="eastAsia" w:asciiTheme="majorEastAsia" w:hAnsiTheme="majorEastAsia" w:eastAsiaTheme="majorEastAsia" w:cstheme="majorEastAsia"/>
          <w:color w:val="auto"/>
          <w:sz w:val="24"/>
          <w:szCs w:val="24"/>
        </w:rPr>
        <w:t>通知所有参加磋商的供应商。实质性变动的内容经采购人代表确认。</w:t>
      </w:r>
    </w:p>
    <w:p>
      <w:pPr>
        <w:pStyle w:val="2"/>
        <w:spacing w:before="41" w:line="357" w:lineRule="auto"/>
        <w:ind w:right="252" w:firstLine="559"/>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对磋商文件作出的实质性变动是磋商文件的有效组成部分。供应商应</w:t>
      </w:r>
      <w:r>
        <w:rPr>
          <w:rFonts w:hint="eastAsia" w:asciiTheme="majorEastAsia" w:hAnsiTheme="majorEastAsia" w:eastAsiaTheme="majorEastAsia" w:cstheme="majorEastAsia"/>
          <w:color w:val="auto"/>
          <w:sz w:val="24"/>
          <w:szCs w:val="24"/>
        </w:rPr>
        <w:t>当根据磋商文件的变动情况和磋商小组的要求进行再次报价。</w:t>
      </w:r>
    </w:p>
    <w:p>
      <w:pPr>
        <w:pStyle w:val="2"/>
        <w:spacing w:before="41" w:line="357" w:lineRule="auto"/>
        <w:ind w:right="252" w:firstLine="559"/>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供应商在磋商小组规定的时间内按要求再次以书面形式报价，并由法</w:t>
      </w:r>
      <w:r>
        <w:rPr>
          <w:rFonts w:hint="eastAsia" w:asciiTheme="majorEastAsia" w:hAnsiTheme="majorEastAsia" w:eastAsiaTheme="majorEastAsia" w:cstheme="majorEastAsia"/>
          <w:color w:val="auto"/>
          <w:sz w:val="24"/>
          <w:szCs w:val="24"/>
        </w:rPr>
        <w:t>定代表人或授权代理人签字确认。</w:t>
      </w:r>
    </w:p>
    <w:p>
      <w:pPr>
        <w:pStyle w:val="2"/>
        <w:spacing w:before="14" w:line="357" w:lineRule="auto"/>
        <w:ind w:left="214" w:right="632" w:firstLine="559"/>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最终报价后，重大偏离不允许被修正，但磋商小组将允许修正报价中</w:t>
      </w:r>
      <w:r>
        <w:rPr>
          <w:rFonts w:hint="eastAsia" w:asciiTheme="majorEastAsia" w:hAnsiTheme="majorEastAsia" w:eastAsiaTheme="majorEastAsia" w:cstheme="majorEastAsia"/>
          <w:color w:val="auto"/>
          <w:spacing w:val="-2"/>
          <w:sz w:val="24"/>
          <w:szCs w:val="24"/>
        </w:rPr>
        <w:t>不构成重大偏离的地方，这些修正不会对其他实质上响应竞争性磋商文件</w:t>
      </w:r>
      <w:r>
        <w:rPr>
          <w:rFonts w:hint="eastAsia" w:asciiTheme="majorEastAsia" w:hAnsiTheme="majorEastAsia" w:eastAsiaTheme="majorEastAsia" w:cstheme="majorEastAsia"/>
          <w:color w:val="auto"/>
          <w:spacing w:val="-84"/>
          <w:sz w:val="24"/>
          <w:szCs w:val="24"/>
        </w:rPr>
        <w:t xml:space="preserve"> </w:t>
      </w:r>
      <w:r>
        <w:rPr>
          <w:rFonts w:hint="eastAsia" w:asciiTheme="majorEastAsia" w:hAnsiTheme="majorEastAsia" w:eastAsiaTheme="majorEastAsia" w:cstheme="majorEastAsia"/>
          <w:color w:val="auto"/>
          <w:sz w:val="24"/>
          <w:szCs w:val="24"/>
        </w:rPr>
        <w:t>要求的供应商的竞争地位产生不公正的影响。</w:t>
      </w:r>
    </w:p>
    <w:p>
      <w:pPr>
        <w:pStyle w:val="2"/>
        <w:spacing w:before="41" w:line="357" w:lineRule="auto"/>
        <w:ind w:left="213" w:leftChars="97" w:right="632" w:firstLine="238" w:firstLineChars="100"/>
        <w:jc w:val="both"/>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pacing w:val="-1"/>
          <w:sz w:val="24"/>
          <w:szCs w:val="24"/>
        </w:rPr>
        <w:t>如出现供应商达不到法定数量或供应商最终报价均超出采购预算，磋</w:t>
      </w:r>
      <w:r>
        <w:rPr>
          <w:rFonts w:hint="eastAsia" w:asciiTheme="majorEastAsia" w:hAnsiTheme="majorEastAsia" w:eastAsiaTheme="majorEastAsia" w:cstheme="majorEastAsia"/>
          <w:color w:val="auto"/>
          <w:sz w:val="24"/>
          <w:szCs w:val="24"/>
        </w:rPr>
        <w:t>商小组有权否决所有报价，采购人报请监督管理机构批准后另行采购。</w:t>
      </w:r>
      <w:r>
        <w:rPr>
          <w:rFonts w:hint="eastAsia" w:asciiTheme="majorEastAsia" w:hAnsiTheme="majorEastAsia" w:eastAsiaTheme="majorEastAsia" w:cstheme="majorEastAsia"/>
          <w:color w:val="auto"/>
          <w:sz w:val="24"/>
          <w:szCs w:val="24"/>
          <w:lang w:val="en-US" w:eastAsia="zh-CN"/>
        </w:rPr>
        <w:t xml:space="preserve"> </w:t>
      </w:r>
    </w:p>
    <w:p>
      <w:pPr>
        <w:pStyle w:val="2"/>
        <w:spacing w:line="358" w:lineRule="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pacing w:val="-2"/>
          <w:sz w:val="24"/>
          <w:szCs w:val="24"/>
        </w:rPr>
        <w:t xml:space="preserve"> </w:t>
      </w:r>
      <w:r>
        <w:rPr>
          <w:rFonts w:hint="eastAsia" w:asciiTheme="majorEastAsia" w:hAnsiTheme="majorEastAsia" w:eastAsiaTheme="majorEastAsia" w:cstheme="majorEastAsia"/>
          <w:color w:val="auto"/>
          <w:sz w:val="24"/>
          <w:szCs w:val="24"/>
        </w:rPr>
        <w:t>综合评审，确定供应商</w:t>
      </w:r>
      <w:r>
        <w:rPr>
          <w:rFonts w:hint="eastAsia" w:asciiTheme="majorEastAsia" w:hAnsiTheme="majorEastAsia" w:eastAsiaTheme="majorEastAsia" w:cstheme="majorEastAsia"/>
          <w:color w:val="auto"/>
          <w:spacing w:val="-1"/>
          <w:sz w:val="24"/>
          <w:szCs w:val="24"/>
        </w:rPr>
        <w:t>最终报价后，磋商小组对合格供应商进行综合分析和比较，并</w:t>
      </w:r>
      <w:r>
        <w:rPr>
          <w:rFonts w:hint="eastAsia" w:asciiTheme="majorEastAsia" w:hAnsiTheme="majorEastAsia" w:eastAsiaTheme="majorEastAsia" w:cstheme="majorEastAsia"/>
          <w:color w:val="auto"/>
          <w:sz w:val="24"/>
          <w:szCs w:val="24"/>
        </w:rPr>
        <w:t>根据磋商文件中的评审因素量化指标对满足磋商文件全部实质性要求且</w:t>
      </w:r>
      <w:r>
        <w:rPr>
          <w:rFonts w:hint="eastAsia" w:asciiTheme="majorEastAsia" w:hAnsiTheme="majorEastAsia" w:eastAsiaTheme="majorEastAsia" w:cstheme="majorEastAsia"/>
          <w:color w:val="auto"/>
          <w:spacing w:val="-2"/>
          <w:sz w:val="24"/>
          <w:szCs w:val="24"/>
        </w:rPr>
        <w:t>提交最终报价的供应商进行综合评分，供应商的最终得分以所有评委给其</w:t>
      </w:r>
      <w:r>
        <w:rPr>
          <w:rFonts w:hint="eastAsia" w:asciiTheme="majorEastAsia" w:hAnsiTheme="majorEastAsia" w:eastAsiaTheme="majorEastAsia" w:cstheme="majorEastAsia"/>
          <w:color w:val="auto"/>
          <w:spacing w:val="-84"/>
          <w:sz w:val="24"/>
          <w:szCs w:val="24"/>
        </w:rPr>
        <w:t xml:space="preserve"> </w:t>
      </w:r>
      <w:r>
        <w:rPr>
          <w:rFonts w:hint="eastAsia" w:asciiTheme="majorEastAsia" w:hAnsiTheme="majorEastAsia" w:eastAsiaTheme="majorEastAsia" w:cstheme="majorEastAsia"/>
          <w:color w:val="auto"/>
          <w:spacing w:val="-2"/>
          <w:sz w:val="24"/>
          <w:szCs w:val="24"/>
        </w:rPr>
        <w:t>评分总分的算术平均值确定。得分相同的，按照最终报价由低到高的顺序</w:t>
      </w:r>
      <w:r>
        <w:rPr>
          <w:rFonts w:hint="eastAsia" w:asciiTheme="majorEastAsia" w:hAnsiTheme="majorEastAsia" w:eastAsiaTheme="majorEastAsia" w:cstheme="majorEastAsia"/>
          <w:color w:val="auto"/>
          <w:sz w:val="24"/>
          <w:szCs w:val="24"/>
        </w:rPr>
        <w:t>排序。</w:t>
      </w:r>
    </w:p>
    <w:p>
      <w:pPr>
        <w:spacing w:before="123"/>
        <w:ind w:left="63"/>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评分细则</w:t>
      </w:r>
    </w:p>
    <w:p>
      <w:pPr>
        <w:spacing w:before="1"/>
        <w:rPr>
          <w:rFonts w:hint="eastAsia" w:asciiTheme="majorEastAsia" w:hAnsiTheme="majorEastAsia" w:eastAsiaTheme="majorEastAsia" w:cstheme="majorEastAsia"/>
          <w:b/>
          <w:bCs/>
          <w:color w:val="auto"/>
          <w:sz w:val="24"/>
          <w:szCs w:val="24"/>
        </w:rPr>
      </w:pPr>
    </w:p>
    <w:tbl>
      <w:tblPr>
        <w:tblStyle w:val="7"/>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auto"/>
                <w:sz w:val="24"/>
              </w:rPr>
            </w:pPr>
            <w:r>
              <w:rPr>
                <w:rFonts w:hint="eastAsia" w:ascii="宋体" w:hAnsi="宋体"/>
                <w:color w:val="auto"/>
                <w:sz w:val="24"/>
              </w:rPr>
              <w:t>序号</w:t>
            </w:r>
          </w:p>
        </w:tc>
        <w:tc>
          <w:tcPr>
            <w:tcW w:w="1958" w:type="dxa"/>
            <w:vAlign w:val="center"/>
          </w:tcPr>
          <w:p>
            <w:pPr>
              <w:spacing w:line="340" w:lineRule="atLeast"/>
              <w:jc w:val="center"/>
              <w:rPr>
                <w:rFonts w:ascii="宋体"/>
                <w:color w:val="auto"/>
                <w:sz w:val="24"/>
              </w:rPr>
            </w:pPr>
            <w:r>
              <w:rPr>
                <w:rFonts w:hint="eastAsia" w:ascii="宋体" w:hAnsi="宋体"/>
                <w:color w:val="auto"/>
                <w:sz w:val="24"/>
              </w:rPr>
              <w:t>评分项目</w:t>
            </w:r>
          </w:p>
        </w:tc>
        <w:tc>
          <w:tcPr>
            <w:tcW w:w="7199" w:type="dxa"/>
            <w:vAlign w:val="center"/>
          </w:tcPr>
          <w:p>
            <w:pPr>
              <w:spacing w:line="340" w:lineRule="atLeast"/>
              <w:jc w:val="center"/>
              <w:rPr>
                <w:rFonts w:ascii="宋体"/>
                <w:color w:val="auto"/>
                <w:sz w:val="24"/>
              </w:rPr>
            </w:pPr>
            <w:r>
              <w:rPr>
                <w:rFonts w:hint="eastAsia" w:ascii="宋体" w:hAnsi="宋体"/>
                <w:color w:val="auto"/>
                <w:sz w:val="24"/>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ascii="宋体" w:hAnsi="宋体"/>
                <w:color w:val="auto"/>
                <w:sz w:val="24"/>
              </w:rPr>
            </w:pPr>
            <w:r>
              <w:rPr>
                <w:rFonts w:hint="eastAsia" w:ascii="宋体" w:hAnsi="宋体"/>
                <w:color w:val="auto"/>
                <w:sz w:val="24"/>
              </w:rPr>
              <w:t>1</w:t>
            </w:r>
          </w:p>
        </w:tc>
        <w:tc>
          <w:tcPr>
            <w:tcW w:w="1958" w:type="dxa"/>
            <w:vAlign w:val="center"/>
          </w:tcPr>
          <w:p>
            <w:pPr>
              <w:spacing w:line="340" w:lineRule="atLeast"/>
              <w:jc w:val="center"/>
              <w:rPr>
                <w:rFonts w:ascii="宋体" w:hAnsi="宋体"/>
                <w:color w:val="auto"/>
                <w:sz w:val="24"/>
              </w:rPr>
            </w:pPr>
            <w:r>
              <w:rPr>
                <w:rFonts w:hint="eastAsia" w:ascii="宋体" w:hAnsi="宋体"/>
                <w:color w:val="auto"/>
                <w:sz w:val="24"/>
              </w:rPr>
              <w:t>商务部分</w:t>
            </w:r>
          </w:p>
          <w:p>
            <w:pPr>
              <w:spacing w:line="340" w:lineRule="atLeast"/>
              <w:jc w:val="center"/>
              <w:rPr>
                <w:rFonts w:ascii="宋体" w:hAnsi="宋体"/>
                <w:color w:val="auto"/>
                <w:sz w:val="24"/>
              </w:rPr>
            </w:pPr>
            <w:r>
              <w:rPr>
                <w:rFonts w:hint="eastAsia" w:ascii="宋体" w:hAnsi="宋体"/>
                <w:color w:val="auto"/>
                <w:sz w:val="24"/>
              </w:rPr>
              <w:t>（30分）</w:t>
            </w:r>
          </w:p>
        </w:tc>
        <w:tc>
          <w:tcPr>
            <w:tcW w:w="7199" w:type="dxa"/>
            <w:vAlign w:val="center"/>
          </w:tcPr>
          <w:p>
            <w:pPr>
              <w:spacing w:line="340" w:lineRule="atLeast"/>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报价采用低价优先法，经</w:t>
            </w:r>
            <w:r>
              <w:rPr>
                <w:rFonts w:hint="eastAsia" w:ascii="宋体" w:hAnsi="宋体"/>
                <w:color w:val="auto"/>
                <w:sz w:val="24"/>
                <w:lang w:eastAsia="zh-CN"/>
              </w:rPr>
              <w:t>磋商小组</w:t>
            </w:r>
            <w:r>
              <w:rPr>
                <w:rFonts w:hint="eastAsia" w:ascii="宋体" w:hAnsi="宋体"/>
                <w:color w:val="auto"/>
                <w:sz w:val="24"/>
              </w:rPr>
              <w:t>评审确认的最终有效报价中的最低报价为评审基准值。</w:t>
            </w:r>
          </w:p>
          <w:p>
            <w:pPr>
              <w:spacing w:line="340" w:lineRule="atLeast"/>
              <w:rPr>
                <w:rFonts w:ascii="宋体" w:hAnsi="宋体"/>
                <w:color w:val="auto"/>
                <w:sz w:val="24"/>
              </w:rPr>
            </w:pPr>
            <w:r>
              <w:rPr>
                <w:rFonts w:hint="eastAsia" w:ascii="宋体" w:hAnsi="宋体"/>
                <w:color w:val="auto"/>
                <w:sz w:val="24"/>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783" w:type="dxa"/>
            <w:vMerge w:val="restart"/>
            <w:vAlign w:val="center"/>
          </w:tcPr>
          <w:p>
            <w:pPr>
              <w:spacing w:line="340" w:lineRule="atLeast"/>
              <w:jc w:val="center"/>
              <w:rPr>
                <w:rFonts w:ascii="宋体" w:hAnsi="宋体"/>
                <w:color w:val="auto"/>
                <w:sz w:val="24"/>
              </w:rPr>
            </w:pPr>
            <w:r>
              <w:rPr>
                <w:rFonts w:hint="eastAsia" w:ascii="宋体" w:hAnsi="宋体"/>
                <w:color w:val="auto"/>
                <w:sz w:val="24"/>
              </w:rPr>
              <w:t>2</w:t>
            </w:r>
          </w:p>
        </w:tc>
        <w:tc>
          <w:tcPr>
            <w:tcW w:w="1958" w:type="dxa"/>
            <w:vMerge w:val="restart"/>
            <w:vAlign w:val="center"/>
          </w:tcPr>
          <w:p>
            <w:pPr>
              <w:spacing w:line="340" w:lineRule="atLeast"/>
              <w:jc w:val="center"/>
              <w:rPr>
                <w:rFonts w:ascii="宋体" w:hAnsi="宋体"/>
                <w:color w:val="auto"/>
                <w:sz w:val="24"/>
              </w:rPr>
            </w:pPr>
            <w:r>
              <w:rPr>
                <w:rFonts w:hint="eastAsia" w:ascii="宋体" w:hAnsi="宋体"/>
                <w:color w:val="auto"/>
                <w:sz w:val="24"/>
              </w:rPr>
              <w:t>产品主要技术性能、指标、功能</w:t>
            </w:r>
          </w:p>
          <w:p>
            <w:pPr>
              <w:spacing w:line="340" w:lineRule="atLeast"/>
              <w:jc w:val="center"/>
              <w:rPr>
                <w:rFonts w:ascii="宋体" w:hAnsi="宋体"/>
                <w:color w:val="auto"/>
                <w:sz w:val="24"/>
              </w:rPr>
            </w:pPr>
            <w:r>
              <w:rPr>
                <w:rFonts w:hint="eastAsia" w:ascii="宋体" w:hAnsi="宋体"/>
                <w:color w:val="auto"/>
                <w:sz w:val="24"/>
              </w:rPr>
              <w:t>（45分）</w:t>
            </w:r>
          </w:p>
        </w:tc>
        <w:tc>
          <w:tcPr>
            <w:tcW w:w="7199" w:type="dxa"/>
            <w:vAlign w:val="top"/>
          </w:tcPr>
          <w:p>
            <w:pPr>
              <w:spacing w:line="340" w:lineRule="atLeast"/>
              <w:rPr>
                <w:rFonts w:ascii="宋体" w:hAnsi="宋体"/>
                <w:color w:val="auto"/>
                <w:sz w:val="24"/>
              </w:rPr>
            </w:pPr>
            <w:r>
              <w:rPr>
                <w:rFonts w:hint="eastAsia" w:ascii="宋体" w:hAnsi="宋体"/>
                <w:color w:val="auto"/>
                <w:sz w:val="24"/>
              </w:rPr>
              <w:t>根据</w:t>
            </w:r>
            <w:r>
              <w:rPr>
                <w:rFonts w:hint="eastAsia" w:ascii="宋体" w:hAnsi="宋体"/>
                <w:color w:val="auto"/>
                <w:sz w:val="24"/>
                <w:lang w:eastAsia="zh-CN"/>
              </w:rPr>
              <w:t>供应商</w:t>
            </w:r>
            <w:r>
              <w:rPr>
                <w:rFonts w:hint="eastAsia" w:ascii="宋体" w:hAnsi="宋体"/>
                <w:color w:val="auto"/>
                <w:sz w:val="24"/>
              </w:rPr>
              <w:t>所提供产品的技术参数进行综合评审，完全满足</w:t>
            </w:r>
            <w:r>
              <w:rPr>
                <w:rFonts w:hint="eastAsia" w:ascii="宋体" w:hAnsi="宋体"/>
                <w:color w:val="auto"/>
                <w:sz w:val="24"/>
                <w:lang w:eastAsia="zh-CN"/>
              </w:rPr>
              <w:t>磋商文件</w:t>
            </w:r>
            <w:r>
              <w:rPr>
                <w:rFonts w:hint="eastAsia" w:ascii="宋体" w:hAnsi="宋体"/>
                <w:color w:val="auto"/>
                <w:sz w:val="24"/>
              </w:rPr>
              <w:t>要求的得基础分30分，技术参数每有一项负偏离扣3分，最高扣30分；在满足</w:t>
            </w:r>
            <w:r>
              <w:rPr>
                <w:rFonts w:hint="eastAsia" w:ascii="宋体" w:hAnsi="宋体"/>
                <w:color w:val="auto"/>
                <w:sz w:val="24"/>
                <w:lang w:eastAsia="zh-CN"/>
              </w:rPr>
              <w:t>竞争性磋商文件</w:t>
            </w:r>
            <w:r>
              <w:rPr>
                <w:rFonts w:hint="eastAsia" w:ascii="宋体" w:hAnsi="宋体"/>
                <w:color w:val="auto"/>
                <w:sz w:val="24"/>
              </w:rPr>
              <w:t>要求的基础上，每存在一项正偏离（须为经评委一致认可的）加1分，最多加5分。</w:t>
            </w:r>
          </w:p>
          <w:p>
            <w:pPr>
              <w:spacing w:line="340" w:lineRule="atLeast"/>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须提供</w:t>
            </w:r>
            <w:r>
              <w:rPr>
                <w:rFonts w:hint="eastAsia" w:ascii="宋体" w:hAnsi="宋体"/>
                <w:color w:val="auto"/>
                <w:sz w:val="24"/>
                <w:lang w:eastAsia="zh-CN"/>
              </w:rPr>
              <w:t>报价</w:t>
            </w:r>
            <w:r>
              <w:rPr>
                <w:rFonts w:hint="eastAsia" w:ascii="宋体" w:hAnsi="宋体"/>
                <w:color w:val="auto"/>
                <w:sz w:val="24"/>
              </w:rPr>
              <w:t>产品彩页及相应技术参数的厂家使用说明书、检测报告全本清晰影印件等作为技术证明文件佐证材料（如厂家的产品使用说明书为英文版，请同时提供中文版），否则</w:t>
            </w:r>
            <w:r>
              <w:rPr>
                <w:rFonts w:hint="eastAsia" w:ascii="宋体" w:hAnsi="宋体"/>
                <w:color w:val="auto"/>
                <w:sz w:val="24"/>
                <w:lang w:eastAsia="zh-CN"/>
              </w:rPr>
              <w:t>评审</w:t>
            </w:r>
            <w:r>
              <w:rPr>
                <w:rFonts w:hint="eastAsia" w:ascii="宋体" w:hAnsi="宋体"/>
                <w:color w:val="auto"/>
                <w:sz w:val="24"/>
              </w:rPr>
              <w:t>委员会有权视相应技术参数不响应</w:t>
            </w:r>
            <w:r>
              <w:rPr>
                <w:rFonts w:hint="eastAsia" w:ascii="宋体" w:hAnsi="宋体"/>
                <w:color w:val="auto"/>
                <w:sz w:val="24"/>
                <w:lang w:eastAsia="zh-CN"/>
              </w:rPr>
              <w:t>磋商</w:t>
            </w:r>
            <w:r>
              <w:rPr>
                <w:rFonts w:hint="eastAsia" w:ascii="宋体" w:hAnsi="宋体"/>
                <w:color w:val="auto"/>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83" w:type="dxa"/>
            <w:vMerge w:val="continue"/>
            <w:vAlign w:val="center"/>
          </w:tcPr>
          <w:p>
            <w:pPr>
              <w:spacing w:line="340" w:lineRule="atLeast"/>
              <w:jc w:val="center"/>
              <w:rPr>
                <w:rFonts w:hint="eastAsia" w:ascii="宋体" w:hAnsi="宋体"/>
                <w:color w:val="auto"/>
                <w:sz w:val="24"/>
              </w:rPr>
            </w:pPr>
          </w:p>
        </w:tc>
        <w:tc>
          <w:tcPr>
            <w:tcW w:w="1958" w:type="dxa"/>
            <w:vMerge w:val="continue"/>
            <w:vAlign w:val="center"/>
          </w:tcPr>
          <w:p>
            <w:pPr>
              <w:spacing w:line="340" w:lineRule="atLeast"/>
              <w:jc w:val="center"/>
              <w:rPr>
                <w:rFonts w:hint="eastAsia" w:ascii="宋体" w:hAnsi="宋体"/>
                <w:color w:val="auto"/>
                <w:sz w:val="24"/>
              </w:rPr>
            </w:pPr>
          </w:p>
        </w:tc>
        <w:tc>
          <w:tcPr>
            <w:tcW w:w="7199" w:type="dxa"/>
            <w:vAlign w:val="top"/>
          </w:tcPr>
          <w:p>
            <w:pPr>
              <w:spacing w:line="340" w:lineRule="atLeast"/>
              <w:rPr>
                <w:rFonts w:hint="eastAsia" w:ascii="宋体" w:hAnsi="宋体" w:eastAsia="宋体"/>
                <w:color w:val="auto"/>
                <w:sz w:val="24"/>
                <w:lang w:eastAsia="zh-CN"/>
              </w:rPr>
            </w:pPr>
            <w:r>
              <w:rPr>
                <w:rFonts w:hint="eastAsia" w:ascii="宋体" w:hAnsi="宋体"/>
                <w:color w:val="auto"/>
                <w:sz w:val="24"/>
              </w:rPr>
              <w:t>设备性能整体评价（5分）：设备配置非常合理、技术性能好、具有先进性，完全满足</w:t>
            </w:r>
            <w:r>
              <w:rPr>
                <w:rFonts w:hint="eastAsia" w:ascii="宋体" w:hAnsi="宋体"/>
                <w:color w:val="auto"/>
                <w:sz w:val="24"/>
                <w:lang w:eastAsia="zh-CN"/>
              </w:rPr>
              <w:t>磋商文件</w:t>
            </w:r>
            <w:r>
              <w:rPr>
                <w:rFonts w:hint="eastAsia" w:ascii="宋体" w:hAnsi="宋体"/>
                <w:color w:val="auto"/>
                <w:sz w:val="24"/>
              </w:rPr>
              <w:t>要求的得5分；设备配置较为合理、技术性能和先进性基本满足</w:t>
            </w:r>
            <w:r>
              <w:rPr>
                <w:rFonts w:hint="eastAsia" w:ascii="宋体" w:hAnsi="宋体"/>
                <w:color w:val="auto"/>
                <w:sz w:val="24"/>
                <w:lang w:eastAsia="zh-CN"/>
              </w:rPr>
              <w:t>磋商文件</w:t>
            </w:r>
            <w:r>
              <w:rPr>
                <w:rFonts w:hint="eastAsia" w:ascii="宋体" w:hAnsi="宋体"/>
                <w:color w:val="auto"/>
                <w:sz w:val="24"/>
              </w:rPr>
              <w:t>需求的，得3分；设备配置不合理、技术性能不好、先进性差的，得0分</w:t>
            </w:r>
            <w:r>
              <w:rPr>
                <w:rFonts w:hint="eastAsia" w:ascii="宋体" w:hAnsi="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83" w:type="dxa"/>
            <w:vMerge w:val="continue"/>
            <w:vAlign w:val="center"/>
          </w:tcPr>
          <w:p>
            <w:pPr>
              <w:spacing w:line="340" w:lineRule="atLeast"/>
              <w:jc w:val="center"/>
              <w:rPr>
                <w:rFonts w:hint="eastAsia" w:ascii="宋体" w:hAnsi="宋体"/>
                <w:color w:val="auto"/>
                <w:sz w:val="24"/>
              </w:rPr>
            </w:pPr>
          </w:p>
        </w:tc>
        <w:tc>
          <w:tcPr>
            <w:tcW w:w="1958" w:type="dxa"/>
            <w:vMerge w:val="continue"/>
            <w:vAlign w:val="center"/>
          </w:tcPr>
          <w:p>
            <w:pPr>
              <w:spacing w:line="340" w:lineRule="atLeast"/>
              <w:jc w:val="center"/>
              <w:rPr>
                <w:rFonts w:hint="eastAsia" w:ascii="宋体" w:hAnsi="宋体"/>
                <w:color w:val="auto"/>
                <w:sz w:val="24"/>
              </w:rPr>
            </w:pPr>
          </w:p>
        </w:tc>
        <w:tc>
          <w:tcPr>
            <w:tcW w:w="7199" w:type="dxa"/>
            <w:vAlign w:val="top"/>
          </w:tcPr>
          <w:p>
            <w:pPr>
              <w:spacing w:line="340" w:lineRule="atLeast"/>
              <w:rPr>
                <w:rFonts w:hint="eastAsia" w:ascii="宋体" w:hAnsi="宋体"/>
                <w:color w:val="auto"/>
                <w:sz w:val="24"/>
              </w:rPr>
            </w:pPr>
            <w:r>
              <w:rPr>
                <w:rFonts w:hint="eastAsia" w:ascii="宋体" w:hAnsi="宋体"/>
                <w:color w:val="auto"/>
                <w:sz w:val="24"/>
              </w:rPr>
              <w:t>特有技术方案（5分）：根据提供的特有技术方案，经评委认可的特色技术、设备的可升级性等综合评价，得5分，没有不得分。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83" w:type="dxa"/>
            <w:vAlign w:val="center"/>
          </w:tcPr>
          <w:p>
            <w:pPr>
              <w:spacing w:line="340" w:lineRule="atLeast"/>
              <w:jc w:val="center"/>
              <w:rPr>
                <w:rFonts w:ascii="宋体" w:hAnsi="宋体"/>
                <w:color w:val="auto"/>
                <w:sz w:val="24"/>
              </w:rPr>
            </w:pPr>
            <w:r>
              <w:rPr>
                <w:rFonts w:hint="eastAsia" w:ascii="宋体" w:hAnsi="宋体"/>
                <w:color w:val="auto"/>
                <w:sz w:val="24"/>
              </w:rPr>
              <w:t>3</w:t>
            </w:r>
          </w:p>
        </w:tc>
        <w:tc>
          <w:tcPr>
            <w:tcW w:w="1958" w:type="dxa"/>
            <w:vAlign w:val="center"/>
          </w:tcPr>
          <w:p>
            <w:pPr>
              <w:spacing w:line="340" w:lineRule="atLeast"/>
              <w:jc w:val="center"/>
              <w:rPr>
                <w:rFonts w:ascii="宋体" w:hAnsi="宋体"/>
                <w:color w:val="auto"/>
                <w:sz w:val="24"/>
              </w:rPr>
            </w:pPr>
            <w:r>
              <w:rPr>
                <w:rFonts w:hint="eastAsia" w:ascii="宋体" w:hAnsi="宋体"/>
                <w:color w:val="auto"/>
                <w:sz w:val="24"/>
              </w:rPr>
              <w:t>按期交货的</w:t>
            </w:r>
          </w:p>
          <w:p>
            <w:pPr>
              <w:spacing w:line="340" w:lineRule="atLeast"/>
              <w:jc w:val="center"/>
              <w:rPr>
                <w:rFonts w:ascii="宋体" w:hAnsi="宋体"/>
                <w:color w:val="auto"/>
                <w:sz w:val="24"/>
              </w:rPr>
            </w:pPr>
            <w:r>
              <w:rPr>
                <w:rFonts w:hint="eastAsia" w:ascii="宋体" w:hAnsi="宋体"/>
                <w:color w:val="auto"/>
                <w:sz w:val="24"/>
              </w:rPr>
              <w:t>保证措施</w:t>
            </w:r>
          </w:p>
          <w:p>
            <w:pPr>
              <w:spacing w:line="340" w:lineRule="atLeast"/>
              <w:jc w:val="center"/>
              <w:rPr>
                <w:rFonts w:ascii="宋体" w:hAnsi="宋体"/>
                <w:color w:val="auto"/>
                <w:sz w:val="24"/>
              </w:rPr>
            </w:pPr>
            <w:r>
              <w:rPr>
                <w:rFonts w:hint="eastAsia" w:ascii="宋体" w:hAnsi="宋体"/>
                <w:color w:val="auto"/>
                <w:sz w:val="24"/>
              </w:rPr>
              <w:t>（5分）</w:t>
            </w:r>
          </w:p>
        </w:tc>
        <w:tc>
          <w:tcPr>
            <w:tcW w:w="7199" w:type="dxa"/>
            <w:vAlign w:val="center"/>
          </w:tcPr>
          <w:p>
            <w:pPr>
              <w:spacing w:line="340" w:lineRule="atLeast"/>
              <w:rPr>
                <w:rFonts w:ascii="宋体" w:hAnsi="宋体"/>
                <w:color w:val="auto"/>
                <w:sz w:val="24"/>
              </w:rPr>
            </w:pPr>
            <w:r>
              <w:rPr>
                <w:rFonts w:hint="eastAsia" w:ascii="宋体" w:hAnsi="宋体"/>
                <w:color w:val="auto"/>
                <w:sz w:val="24"/>
              </w:rPr>
              <w:t>对</w:t>
            </w:r>
            <w:r>
              <w:rPr>
                <w:rFonts w:hint="eastAsia" w:ascii="宋体" w:hAnsi="宋体"/>
                <w:color w:val="auto"/>
                <w:sz w:val="24"/>
                <w:lang w:eastAsia="zh-CN"/>
              </w:rPr>
              <w:t>磋商文件</w:t>
            </w:r>
            <w:r>
              <w:rPr>
                <w:rFonts w:hint="eastAsia" w:ascii="宋体" w:hAnsi="宋体"/>
                <w:color w:val="auto"/>
                <w:sz w:val="24"/>
              </w:rPr>
              <w:t xml:space="preserve">中质量保证措施和保证交货期措施进行评定。表述详细、合理该项得5分；表述简单不全面得3分；没有该项不得分。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ascii="宋体" w:hAnsi="宋体"/>
                <w:color w:val="auto"/>
                <w:sz w:val="24"/>
              </w:rPr>
            </w:pPr>
            <w:r>
              <w:rPr>
                <w:rFonts w:hint="eastAsia" w:ascii="宋体" w:hAnsi="宋体"/>
                <w:color w:val="auto"/>
                <w:sz w:val="24"/>
              </w:rPr>
              <w:t>4</w:t>
            </w:r>
          </w:p>
        </w:tc>
        <w:tc>
          <w:tcPr>
            <w:tcW w:w="1958" w:type="dxa"/>
            <w:vAlign w:val="center"/>
          </w:tcPr>
          <w:p>
            <w:pPr>
              <w:spacing w:line="340" w:lineRule="atLeast"/>
              <w:jc w:val="center"/>
              <w:rPr>
                <w:rFonts w:ascii="宋体" w:hAnsi="宋体"/>
                <w:color w:val="auto"/>
                <w:sz w:val="24"/>
              </w:rPr>
            </w:pPr>
            <w:r>
              <w:rPr>
                <w:rFonts w:hint="eastAsia" w:ascii="宋体" w:hAnsi="宋体"/>
                <w:color w:val="auto"/>
                <w:sz w:val="24"/>
              </w:rPr>
              <w:t>安装调试方案</w:t>
            </w:r>
          </w:p>
          <w:p>
            <w:pPr>
              <w:spacing w:line="340" w:lineRule="atLeast"/>
              <w:jc w:val="center"/>
              <w:rPr>
                <w:rFonts w:ascii="宋体" w:hAnsi="宋体"/>
                <w:color w:val="auto"/>
                <w:sz w:val="24"/>
              </w:rPr>
            </w:pPr>
            <w:r>
              <w:rPr>
                <w:rFonts w:hint="eastAsia" w:ascii="宋体" w:hAnsi="宋体"/>
                <w:color w:val="auto"/>
                <w:sz w:val="24"/>
              </w:rPr>
              <w:t>（3分）</w:t>
            </w:r>
          </w:p>
        </w:tc>
        <w:tc>
          <w:tcPr>
            <w:tcW w:w="7199" w:type="dxa"/>
            <w:vAlign w:val="center"/>
          </w:tcPr>
          <w:p>
            <w:pPr>
              <w:spacing w:line="340" w:lineRule="atLeast"/>
              <w:rPr>
                <w:rFonts w:ascii="宋体" w:hAnsi="宋体"/>
                <w:color w:val="auto"/>
                <w:sz w:val="24"/>
              </w:rPr>
            </w:pPr>
            <w:r>
              <w:rPr>
                <w:rFonts w:hint="eastAsia" w:ascii="宋体" w:hAnsi="宋体"/>
                <w:color w:val="auto"/>
                <w:sz w:val="24"/>
              </w:rPr>
              <w:t xml:space="preserve">安装调试方案切实可行,进度计划完善，表述详细、合理该项得3分；表述简单不全面得2分；没有该项不得分。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ascii="宋体" w:hAnsi="宋体"/>
                <w:color w:val="auto"/>
                <w:sz w:val="24"/>
              </w:rPr>
            </w:pPr>
            <w:r>
              <w:rPr>
                <w:rFonts w:hint="eastAsia" w:ascii="宋体" w:hAnsi="宋体"/>
                <w:color w:val="auto"/>
                <w:sz w:val="24"/>
              </w:rPr>
              <w:t>5</w:t>
            </w:r>
          </w:p>
        </w:tc>
        <w:tc>
          <w:tcPr>
            <w:tcW w:w="1958" w:type="dxa"/>
            <w:vAlign w:val="center"/>
          </w:tcPr>
          <w:p>
            <w:pPr>
              <w:spacing w:line="340" w:lineRule="atLeast"/>
              <w:jc w:val="center"/>
              <w:rPr>
                <w:rFonts w:ascii="宋体" w:hAnsi="宋体"/>
                <w:color w:val="auto"/>
                <w:sz w:val="24"/>
              </w:rPr>
            </w:pPr>
            <w:r>
              <w:rPr>
                <w:rFonts w:hint="eastAsia" w:ascii="宋体" w:hAnsi="宋体"/>
                <w:color w:val="auto"/>
                <w:sz w:val="24"/>
              </w:rPr>
              <w:t>维保方案</w:t>
            </w:r>
          </w:p>
          <w:p>
            <w:pPr>
              <w:spacing w:line="340" w:lineRule="atLeast"/>
              <w:jc w:val="center"/>
              <w:rPr>
                <w:rFonts w:ascii="宋体" w:hAnsi="宋体"/>
                <w:color w:val="auto"/>
                <w:sz w:val="24"/>
              </w:rPr>
            </w:pPr>
            <w:r>
              <w:rPr>
                <w:rFonts w:hint="eastAsia" w:ascii="宋体" w:hAnsi="宋体"/>
                <w:color w:val="auto"/>
                <w:sz w:val="24"/>
              </w:rPr>
              <w:t>（8分）</w:t>
            </w:r>
          </w:p>
        </w:tc>
        <w:tc>
          <w:tcPr>
            <w:tcW w:w="7199" w:type="dxa"/>
            <w:vAlign w:val="center"/>
          </w:tcPr>
          <w:p>
            <w:pPr>
              <w:spacing w:line="340" w:lineRule="atLeast"/>
              <w:rPr>
                <w:rFonts w:ascii="宋体" w:hAnsi="宋体"/>
                <w:color w:val="auto"/>
                <w:sz w:val="24"/>
              </w:rPr>
            </w:pPr>
            <w:r>
              <w:rPr>
                <w:rFonts w:hint="eastAsia" w:ascii="宋体" w:hAnsi="宋体"/>
                <w:color w:val="auto"/>
                <w:sz w:val="24"/>
              </w:rPr>
              <w:t>质保期满足</w:t>
            </w:r>
            <w:r>
              <w:rPr>
                <w:rFonts w:hint="eastAsia" w:ascii="宋体" w:hAnsi="宋体"/>
                <w:color w:val="auto"/>
                <w:sz w:val="24"/>
                <w:lang w:eastAsia="zh-CN"/>
              </w:rPr>
              <w:t>磋商文件</w:t>
            </w:r>
            <w:r>
              <w:rPr>
                <w:rFonts w:hint="eastAsia" w:ascii="宋体" w:hAnsi="宋体"/>
                <w:color w:val="auto"/>
                <w:sz w:val="24"/>
              </w:rPr>
              <w:t>要求得2分，每延长1年加1分，此项最多得3分。</w:t>
            </w:r>
          </w:p>
          <w:p>
            <w:pPr>
              <w:spacing w:line="340" w:lineRule="atLeast"/>
              <w:rPr>
                <w:rFonts w:ascii="宋体" w:hAnsi="宋体"/>
                <w:color w:val="auto"/>
                <w:sz w:val="24"/>
              </w:rPr>
            </w:pPr>
            <w:r>
              <w:rPr>
                <w:rFonts w:hint="eastAsia" w:ascii="宋体" w:hAnsi="宋体"/>
                <w:color w:val="auto"/>
                <w:sz w:val="24"/>
              </w:rPr>
              <w:t>维保方案切实可行，定期检测周期合理不影响器械正常使用，表述详细、合理该项得5分；表述简单不全面得3分；没有该项不得分。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ascii="宋体" w:hAnsi="宋体"/>
                <w:color w:val="auto"/>
                <w:sz w:val="24"/>
              </w:rPr>
            </w:pPr>
            <w:r>
              <w:rPr>
                <w:rFonts w:hint="eastAsia" w:ascii="宋体" w:hAnsi="宋体"/>
                <w:color w:val="auto"/>
                <w:sz w:val="24"/>
              </w:rPr>
              <w:t>6</w:t>
            </w:r>
          </w:p>
        </w:tc>
        <w:tc>
          <w:tcPr>
            <w:tcW w:w="1958" w:type="dxa"/>
            <w:vAlign w:val="center"/>
          </w:tcPr>
          <w:p>
            <w:pPr>
              <w:spacing w:line="340" w:lineRule="atLeast"/>
              <w:jc w:val="center"/>
              <w:rPr>
                <w:rFonts w:ascii="宋体" w:hAnsi="宋体"/>
                <w:color w:val="auto"/>
                <w:sz w:val="24"/>
              </w:rPr>
            </w:pPr>
            <w:r>
              <w:rPr>
                <w:rFonts w:hint="eastAsia" w:ascii="宋体" w:hAnsi="宋体"/>
                <w:color w:val="auto"/>
                <w:sz w:val="24"/>
              </w:rPr>
              <w:t>售后服务及</w:t>
            </w:r>
          </w:p>
          <w:p>
            <w:pPr>
              <w:spacing w:line="340" w:lineRule="atLeast"/>
              <w:jc w:val="center"/>
              <w:rPr>
                <w:rFonts w:ascii="宋体" w:hAnsi="宋体"/>
                <w:color w:val="auto"/>
                <w:sz w:val="24"/>
              </w:rPr>
            </w:pPr>
            <w:r>
              <w:rPr>
                <w:rFonts w:hint="eastAsia" w:ascii="宋体" w:hAnsi="宋体"/>
                <w:color w:val="auto"/>
                <w:sz w:val="24"/>
              </w:rPr>
              <w:t>培训计划</w:t>
            </w:r>
          </w:p>
          <w:p>
            <w:pPr>
              <w:spacing w:line="340" w:lineRule="atLeast"/>
              <w:jc w:val="center"/>
              <w:rPr>
                <w:rFonts w:ascii="宋体" w:hAnsi="宋体"/>
                <w:color w:val="auto"/>
                <w:sz w:val="24"/>
              </w:rPr>
            </w:pPr>
            <w:r>
              <w:rPr>
                <w:rFonts w:hint="eastAsia" w:ascii="宋体" w:hAnsi="宋体"/>
                <w:color w:val="auto"/>
                <w:sz w:val="24"/>
              </w:rPr>
              <w:t>（6分）</w:t>
            </w:r>
          </w:p>
        </w:tc>
        <w:tc>
          <w:tcPr>
            <w:tcW w:w="7199" w:type="dxa"/>
            <w:vAlign w:val="center"/>
          </w:tcPr>
          <w:p>
            <w:pPr>
              <w:spacing w:line="340" w:lineRule="atLeast"/>
              <w:rPr>
                <w:rFonts w:ascii="宋体" w:hAnsi="宋体"/>
                <w:color w:val="auto"/>
                <w:sz w:val="24"/>
              </w:rPr>
            </w:pPr>
            <w:r>
              <w:rPr>
                <w:rFonts w:hint="eastAsia" w:ascii="宋体" w:hAnsi="宋体"/>
                <w:color w:val="auto"/>
                <w:sz w:val="24"/>
              </w:rPr>
              <w:t xml:space="preserve">服务（售后维修、技术支持、技术培训、备品备件供应）及时周到且有相应的承诺和保证措施，表述详细、合理最大化满足采购人 </w:t>
            </w:r>
          </w:p>
          <w:p>
            <w:pPr>
              <w:spacing w:line="340" w:lineRule="atLeast"/>
              <w:rPr>
                <w:rFonts w:ascii="宋体" w:hAnsi="宋体"/>
                <w:color w:val="auto"/>
                <w:sz w:val="24"/>
              </w:rPr>
            </w:pPr>
            <w:r>
              <w:rPr>
                <w:rFonts w:hint="eastAsia" w:ascii="宋体" w:hAnsi="宋体"/>
                <w:color w:val="auto"/>
                <w:sz w:val="24"/>
              </w:rPr>
              <w:t xml:space="preserve">需求的得6分；基本满足的得3分；差或没有该项不得分。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ascii="宋体" w:hAnsi="宋体"/>
                <w:color w:val="auto"/>
                <w:sz w:val="24"/>
                <w:highlight w:val="none"/>
              </w:rPr>
            </w:pPr>
            <w:r>
              <w:rPr>
                <w:rFonts w:hint="eastAsia" w:ascii="宋体" w:hAnsi="宋体"/>
                <w:color w:val="auto"/>
                <w:sz w:val="24"/>
                <w:highlight w:val="none"/>
              </w:rPr>
              <w:t>7</w:t>
            </w:r>
          </w:p>
        </w:tc>
        <w:tc>
          <w:tcPr>
            <w:tcW w:w="1958" w:type="dxa"/>
            <w:vAlign w:val="center"/>
          </w:tcPr>
          <w:p>
            <w:pPr>
              <w:spacing w:line="340" w:lineRule="atLeast"/>
              <w:jc w:val="center"/>
              <w:rPr>
                <w:rFonts w:ascii="宋体" w:hAnsi="宋体"/>
                <w:color w:val="auto"/>
                <w:sz w:val="24"/>
                <w:highlight w:val="none"/>
              </w:rPr>
            </w:pPr>
            <w:r>
              <w:rPr>
                <w:rFonts w:hint="eastAsia" w:ascii="宋体" w:hAnsi="宋体"/>
                <w:color w:val="auto"/>
                <w:sz w:val="24"/>
                <w:highlight w:val="none"/>
              </w:rPr>
              <w:t>业绩（3分）</w:t>
            </w:r>
          </w:p>
        </w:tc>
        <w:tc>
          <w:tcPr>
            <w:tcW w:w="7199" w:type="dxa"/>
            <w:vAlign w:val="center"/>
          </w:tcPr>
          <w:p>
            <w:pPr>
              <w:spacing w:line="340" w:lineRule="atLeast"/>
              <w:rPr>
                <w:rFonts w:ascii="宋体" w:hAnsi="宋体"/>
                <w:color w:val="auto"/>
                <w:sz w:val="24"/>
                <w:highlight w:val="none"/>
              </w:rPr>
            </w:pPr>
            <w:r>
              <w:rPr>
                <w:rFonts w:hint="eastAsia" w:ascii="宋体" w:hAnsi="宋体"/>
                <w:color w:val="auto"/>
                <w:sz w:val="24"/>
                <w:highlight w:val="none"/>
                <w:lang w:eastAsia="zh-CN"/>
              </w:rPr>
              <w:t>报价</w:t>
            </w:r>
            <w:r>
              <w:rPr>
                <w:rFonts w:hint="eastAsia" w:ascii="宋体" w:hAnsi="宋体"/>
                <w:color w:val="auto"/>
                <w:sz w:val="24"/>
                <w:highlight w:val="none"/>
              </w:rPr>
              <w:t>产品近三年（2017年</w:t>
            </w:r>
            <w:r>
              <w:rPr>
                <w:rFonts w:hint="eastAsia" w:ascii="宋体" w:hAnsi="宋体"/>
                <w:color w:val="auto"/>
                <w:sz w:val="24"/>
                <w:highlight w:val="none"/>
                <w:lang w:val="en-US" w:eastAsia="zh-CN"/>
              </w:rPr>
              <w:t>4</w:t>
            </w:r>
            <w:r>
              <w:rPr>
                <w:rFonts w:hint="eastAsia" w:ascii="宋体" w:hAnsi="宋体"/>
                <w:color w:val="auto"/>
                <w:sz w:val="24"/>
                <w:highlight w:val="none"/>
              </w:rPr>
              <w:t>月</w:t>
            </w:r>
            <w:r>
              <w:rPr>
                <w:rFonts w:hint="eastAsia" w:ascii="宋体" w:hAnsi="宋体"/>
                <w:color w:val="auto"/>
                <w:sz w:val="24"/>
                <w:highlight w:val="none"/>
                <w:lang w:val="en-US" w:eastAsia="zh-CN"/>
              </w:rPr>
              <w:t>1</w:t>
            </w:r>
            <w:r>
              <w:rPr>
                <w:rFonts w:hint="eastAsia" w:ascii="宋体" w:hAnsi="宋体"/>
                <w:color w:val="auto"/>
                <w:sz w:val="24"/>
                <w:highlight w:val="none"/>
              </w:rPr>
              <w:t>日后签订的）以来完成同品牌、同型号业绩，每项1分，最高得3分。没有类似业绩不得分。（备注：业绩合同复印件做在</w:t>
            </w:r>
            <w:r>
              <w:rPr>
                <w:rFonts w:hint="eastAsia" w:ascii="宋体" w:hAnsi="宋体"/>
                <w:color w:val="auto"/>
                <w:sz w:val="24"/>
                <w:highlight w:val="none"/>
                <w:lang w:eastAsia="zh-CN"/>
              </w:rPr>
              <w:t>报价</w:t>
            </w:r>
            <w:r>
              <w:rPr>
                <w:rFonts w:hint="eastAsia" w:ascii="宋体" w:hAnsi="宋体"/>
                <w:color w:val="auto"/>
                <w:sz w:val="24"/>
                <w:highlight w:val="none"/>
              </w:rPr>
              <w:t>文件中加盖公章</w:t>
            </w:r>
            <w:r>
              <w:rPr>
                <w:rFonts w:hint="eastAsia" w:ascii="宋体" w:hAnsi="宋体"/>
                <w:color w:val="auto"/>
                <w:sz w:val="24"/>
                <w:highlight w:val="none"/>
                <w:lang w:eastAsia="zh-CN"/>
              </w:rPr>
              <w:t>，</w:t>
            </w:r>
            <w:r>
              <w:rPr>
                <w:rFonts w:hint="eastAsia" w:ascii="宋体" w:hAnsi="宋体"/>
                <w:color w:val="auto"/>
                <w:sz w:val="24"/>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ascii="宋体" w:hAnsi="宋体"/>
                <w:color w:val="auto"/>
                <w:sz w:val="24"/>
                <w:highlight w:val="none"/>
              </w:rPr>
            </w:pPr>
            <w:r>
              <w:rPr>
                <w:rFonts w:hint="eastAsia" w:ascii="宋体" w:hAnsi="宋体"/>
                <w:color w:val="auto"/>
                <w:sz w:val="24"/>
                <w:highlight w:val="none"/>
              </w:rPr>
              <w:t>合计</w:t>
            </w:r>
          </w:p>
        </w:tc>
        <w:tc>
          <w:tcPr>
            <w:tcW w:w="7199" w:type="dxa"/>
            <w:vAlign w:val="center"/>
          </w:tcPr>
          <w:p>
            <w:pPr>
              <w:spacing w:line="340" w:lineRule="atLeast"/>
              <w:jc w:val="center"/>
              <w:rPr>
                <w:rFonts w:ascii="宋体" w:hAnsi="宋体"/>
                <w:color w:val="auto"/>
                <w:sz w:val="24"/>
                <w:highlight w:val="none"/>
              </w:rPr>
            </w:pPr>
            <w:r>
              <w:rPr>
                <w:rFonts w:hint="eastAsia" w:ascii="宋体" w:hAnsi="宋体"/>
                <w:color w:val="auto"/>
                <w:sz w:val="24"/>
                <w:highlight w:val="none"/>
              </w:rPr>
              <w:t>100分</w:t>
            </w:r>
          </w:p>
        </w:tc>
      </w:tr>
    </w:tbl>
    <w:p>
      <w:pPr>
        <w:pStyle w:val="2"/>
        <w:spacing w:before="217" w:line="408" w:lineRule="auto"/>
        <w:ind w:left="0" w:leftChars="0" w:firstLine="476" w:firstLineChars="200"/>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lang w:eastAsia="zh-CN"/>
        </w:rPr>
        <w:t>评审</w:t>
      </w:r>
      <w:r>
        <w:rPr>
          <w:rFonts w:hint="eastAsia" w:asciiTheme="majorEastAsia" w:hAnsiTheme="majorEastAsia" w:eastAsiaTheme="majorEastAsia" w:cstheme="majorEastAsia"/>
          <w:color w:val="auto"/>
          <w:spacing w:val="-1"/>
          <w:sz w:val="24"/>
          <w:szCs w:val="24"/>
        </w:rPr>
        <w:t>办法说明：支持小微企业发展、节能环保的鼓励优惠政策：</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1、优采强采节能环保产品：</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1)供应商所投产品属于节能产品清单中强制采购的节能产品，不享受鼓励优惠政策；属于节能产品目录中非强制采用的节能产品，需在资格证明文件中明确，享受鼓励优惠政策。</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2)供应商在报价文件中对所投产品为节能、环境标志产品清单中的产品，在报价时必须对此类产品单独分项报价（需提供</w:t>
      </w:r>
      <w:r>
        <w:rPr>
          <w:rFonts w:hint="eastAsia" w:asciiTheme="majorEastAsia" w:hAnsiTheme="majorEastAsia" w:eastAsiaTheme="majorEastAsia" w:cstheme="majorEastAsia"/>
          <w:color w:val="auto"/>
          <w:spacing w:val="-1"/>
          <w:sz w:val="24"/>
          <w:szCs w:val="24"/>
          <w:lang w:eastAsia="zh-CN"/>
        </w:rPr>
        <w:t>报价</w:t>
      </w:r>
      <w:r>
        <w:rPr>
          <w:rFonts w:hint="eastAsia" w:asciiTheme="majorEastAsia" w:hAnsiTheme="majorEastAsia" w:eastAsiaTheme="majorEastAsia" w:cstheme="majorEastAsia"/>
          <w:color w:val="auto"/>
          <w:spacing w:val="-1"/>
          <w:sz w:val="24"/>
          <w:szCs w:val="24"/>
        </w:rPr>
        <w:t>明细表，含此类产品的单价、数量及全部节能、环境标志产品价格占总报价的权重），并提供属于政府采购清单内产品的证明资料（需提供加盖公章的环境标志产品政府采购清单官方网站截图及产品目录（需提供政府部门公布的最新一期《节能产品政府采购清单》或《环境标志产品政府采购清单》当前页复印件），未提供节能、环境标志产品</w:t>
      </w:r>
      <w:r>
        <w:rPr>
          <w:rFonts w:hint="eastAsia" w:asciiTheme="majorEastAsia" w:hAnsiTheme="majorEastAsia" w:eastAsiaTheme="majorEastAsia" w:cstheme="majorEastAsia"/>
          <w:color w:val="auto"/>
          <w:spacing w:val="-1"/>
          <w:sz w:val="24"/>
          <w:szCs w:val="24"/>
          <w:lang w:eastAsia="zh-CN"/>
        </w:rPr>
        <w:t>报价</w:t>
      </w:r>
      <w:r>
        <w:rPr>
          <w:rFonts w:hint="eastAsia" w:asciiTheme="majorEastAsia" w:hAnsiTheme="majorEastAsia" w:eastAsiaTheme="majorEastAsia" w:cstheme="majorEastAsia"/>
          <w:color w:val="auto"/>
          <w:spacing w:val="-1"/>
          <w:sz w:val="24"/>
          <w:szCs w:val="24"/>
        </w:rPr>
        <w:t>明细表及属于政府采购清单内产品的证明资料的不给予鼓励优惠政策，若节能、环境标志清单内的产品仅是构成报价产品的部件、组件或零件的，则该报价产品不享受鼓励优惠政策。</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3)在价格</w:t>
      </w:r>
      <w:r>
        <w:rPr>
          <w:rFonts w:hint="eastAsia" w:asciiTheme="majorEastAsia" w:hAnsiTheme="majorEastAsia" w:eastAsiaTheme="majorEastAsia" w:cstheme="majorEastAsia"/>
          <w:color w:val="auto"/>
          <w:spacing w:val="-1"/>
          <w:sz w:val="24"/>
          <w:szCs w:val="24"/>
          <w:lang w:eastAsia="zh-CN"/>
        </w:rPr>
        <w:t>评审</w:t>
      </w:r>
      <w:r>
        <w:rPr>
          <w:rFonts w:hint="eastAsia" w:asciiTheme="majorEastAsia" w:hAnsiTheme="majorEastAsia" w:eastAsiaTheme="majorEastAsia" w:cstheme="majorEastAsia"/>
          <w:color w:val="auto"/>
          <w:spacing w:val="-1"/>
          <w:sz w:val="24"/>
          <w:szCs w:val="24"/>
        </w:rPr>
        <w:t>项中，对节能、环保产品分别给予价格</w:t>
      </w:r>
      <w:r>
        <w:rPr>
          <w:rFonts w:hint="eastAsia" w:asciiTheme="majorEastAsia" w:hAnsiTheme="majorEastAsia" w:eastAsiaTheme="majorEastAsia" w:cstheme="majorEastAsia"/>
          <w:color w:val="auto"/>
          <w:spacing w:val="-1"/>
          <w:sz w:val="24"/>
          <w:szCs w:val="24"/>
          <w:lang w:eastAsia="zh-CN"/>
        </w:rPr>
        <w:t>评审</w:t>
      </w:r>
      <w:r>
        <w:rPr>
          <w:rFonts w:hint="eastAsia" w:asciiTheme="majorEastAsia" w:hAnsiTheme="majorEastAsia" w:eastAsiaTheme="majorEastAsia" w:cstheme="majorEastAsia"/>
          <w:color w:val="auto"/>
          <w:spacing w:val="-1"/>
          <w:sz w:val="24"/>
          <w:szCs w:val="24"/>
        </w:rPr>
        <w:t>总分值5%的加分，加分公式如下：加分=价格</w:t>
      </w:r>
      <w:r>
        <w:rPr>
          <w:rFonts w:hint="eastAsia" w:asciiTheme="majorEastAsia" w:hAnsiTheme="majorEastAsia" w:eastAsiaTheme="majorEastAsia" w:cstheme="majorEastAsia"/>
          <w:color w:val="auto"/>
          <w:spacing w:val="-1"/>
          <w:sz w:val="24"/>
          <w:szCs w:val="24"/>
          <w:lang w:eastAsia="zh-CN"/>
        </w:rPr>
        <w:t>评审</w:t>
      </w:r>
      <w:r>
        <w:rPr>
          <w:rFonts w:hint="eastAsia" w:asciiTheme="majorEastAsia" w:hAnsiTheme="majorEastAsia" w:eastAsiaTheme="majorEastAsia" w:cstheme="majorEastAsia"/>
          <w:color w:val="auto"/>
          <w:spacing w:val="-1"/>
          <w:sz w:val="24"/>
          <w:szCs w:val="24"/>
        </w:rPr>
        <w:t>总分值×5%×节能、环保产品价格在总报价中所占权重；</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4)在技术</w:t>
      </w:r>
      <w:r>
        <w:rPr>
          <w:rFonts w:hint="eastAsia" w:asciiTheme="majorEastAsia" w:hAnsiTheme="majorEastAsia" w:eastAsiaTheme="majorEastAsia" w:cstheme="majorEastAsia"/>
          <w:color w:val="auto"/>
          <w:spacing w:val="-1"/>
          <w:sz w:val="24"/>
          <w:szCs w:val="24"/>
          <w:lang w:eastAsia="zh-CN"/>
        </w:rPr>
        <w:t>评审</w:t>
      </w:r>
      <w:r>
        <w:rPr>
          <w:rFonts w:hint="eastAsia" w:asciiTheme="majorEastAsia" w:hAnsiTheme="majorEastAsia" w:eastAsiaTheme="majorEastAsia" w:cstheme="majorEastAsia"/>
          <w:color w:val="auto"/>
          <w:spacing w:val="-1"/>
          <w:sz w:val="24"/>
          <w:szCs w:val="24"/>
        </w:rPr>
        <w:t>项中，对节能、环保产品分别给予技术</w:t>
      </w:r>
      <w:r>
        <w:rPr>
          <w:rFonts w:hint="eastAsia" w:asciiTheme="majorEastAsia" w:hAnsiTheme="majorEastAsia" w:eastAsiaTheme="majorEastAsia" w:cstheme="majorEastAsia"/>
          <w:color w:val="auto"/>
          <w:spacing w:val="-1"/>
          <w:sz w:val="24"/>
          <w:szCs w:val="24"/>
          <w:lang w:eastAsia="zh-CN"/>
        </w:rPr>
        <w:t>评审</w:t>
      </w:r>
      <w:r>
        <w:rPr>
          <w:rFonts w:hint="eastAsia" w:asciiTheme="majorEastAsia" w:hAnsiTheme="majorEastAsia" w:eastAsiaTheme="majorEastAsia" w:cstheme="majorEastAsia"/>
          <w:color w:val="auto"/>
          <w:spacing w:val="-1"/>
          <w:sz w:val="24"/>
          <w:szCs w:val="24"/>
        </w:rPr>
        <w:t>总分值5%的加分，加分公式如下：加分=技术</w:t>
      </w:r>
      <w:r>
        <w:rPr>
          <w:rFonts w:hint="eastAsia" w:asciiTheme="majorEastAsia" w:hAnsiTheme="majorEastAsia" w:eastAsiaTheme="majorEastAsia" w:cstheme="majorEastAsia"/>
          <w:color w:val="auto"/>
          <w:spacing w:val="-1"/>
          <w:sz w:val="24"/>
          <w:szCs w:val="24"/>
          <w:lang w:eastAsia="zh-CN"/>
        </w:rPr>
        <w:t>评审</w:t>
      </w:r>
      <w:r>
        <w:rPr>
          <w:rFonts w:hint="eastAsia" w:asciiTheme="majorEastAsia" w:hAnsiTheme="majorEastAsia" w:eastAsiaTheme="majorEastAsia" w:cstheme="majorEastAsia"/>
          <w:color w:val="auto"/>
          <w:spacing w:val="-1"/>
          <w:sz w:val="24"/>
          <w:szCs w:val="24"/>
        </w:rPr>
        <w:t>总分值×5%×节能、环保产品价格在总报价中所占权重。</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2、小微企业</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1) 供应商如属小微企业，产品价格需扣除的，须出具的小微企业证明、《小微企业声明函》、《从业人员声明函》，否则</w:t>
      </w:r>
      <w:r>
        <w:rPr>
          <w:rFonts w:hint="eastAsia" w:asciiTheme="majorEastAsia" w:hAnsiTheme="majorEastAsia" w:eastAsiaTheme="majorEastAsia" w:cstheme="majorEastAsia"/>
          <w:color w:val="auto"/>
          <w:spacing w:val="-1"/>
          <w:sz w:val="24"/>
          <w:szCs w:val="24"/>
          <w:lang w:eastAsia="zh-CN"/>
        </w:rPr>
        <w:t>评审</w:t>
      </w:r>
      <w:r>
        <w:rPr>
          <w:rFonts w:hint="eastAsia" w:asciiTheme="majorEastAsia" w:hAnsiTheme="majorEastAsia" w:eastAsiaTheme="majorEastAsia" w:cstheme="majorEastAsia"/>
          <w:color w:val="auto"/>
          <w:spacing w:val="-1"/>
          <w:sz w:val="24"/>
          <w:szCs w:val="24"/>
        </w:rPr>
        <w:t>时不予承认；</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2)供应商所投产品中全部为小微企业产品，给予6%的价格扣除；所投产品中部分为小微企业产品，小微企业产品金额占合同金额30%以下的不给予价格扣除，小微企业产品金额占合同金额30%以上的给予2%的价格扣除；</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3)根据《财政部司法部关于政府采购支持监狱企业发展有关问题的通知》（财库【2014】68 号）文件规定，在政府采购活动中，监狱企业视同小型、微型企业，享受</w:t>
      </w:r>
      <w:r>
        <w:rPr>
          <w:rFonts w:hint="eastAsia" w:asciiTheme="majorEastAsia" w:hAnsiTheme="majorEastAsia" w:eastAsiaTheme="majorEastAsia" w:cstheme="majorEastAsia"/>
          <w:color w:val="auto"/>
          <w:spacing w:val="-1"/>
          <w:sz w:val="24"/>
          <w:szCs w:val="24"/>
          <w:lang w:eastAsia="zh-CN"/>
        </w:rPr>
        <w:t>评审</w:t>
      </w:r>
      <w:r>
        <w:rPr>
          <w:rFonts w:hint="eastAsia" w:asciiTheme="majorEastAsia" w:hAnsiTheme="majorEastAsia" w:eastAsiaTheme="majorEastAsia" w:cstheme="majorEastAsia"/>
          <w:color w:val="auto"/>
          <w:spacing w:val="-1"/>
          <w:sz w:val="24"/>
          <w:szCs w:val="24"/>
        </w:rPr>
        <w:t>中价格扣除的政府采购政策；</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4)如供应商为监狱企业，须提供省级以上监狱管理局、戒毒管理局（含新疆生产建设兵团）出具的属于监狱企业的证明文件，否则</w:t>
      </w:r>
      <w:r>
        <w:rPr>
          <w:rFonts w:hint="eastAsia" w:asciiTheme="majorEastAsia" w:hAnsiTheme="majorEastAsia" w:eastAsiaTheme="majorEastAsia" w:cstheme="majorEastAsia"/>
          <w:color w:val="auto"/>
          <w:spacing w:val="-1"/>
          <w:sz w:val="24"/>
          <w:szCs w:val="24"/>
          <w:lang w:eastAsia="zh-CN"/>
        </w:rPr>
        <w:t>评审</w:t>
      </w:r>
      <w:r>
        <w:rPr>
          <w:rFonts w:hint="eastAsia" w:asciiTheme="majorEastAsia" w:hAnsiTheme="majorEastAsia" w:eastAsiaTheme="majorEastAsia" w:cstheme="majorEastAsia"/>
          <w:color w:val="auto"/>
          <w:spacing w:val="-1"/>
          <w:sz w:val="24"/>
          <w:szCs w:val="24"/>
        </w:rPr>
        <w:t>时不予承认；</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5)小型、微型企业提供中型及以上企业制造的货物的，视同为中型及以上企业；</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6)给予小型和微型企业产品的价格6%的扣除；计算方法是：</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最终价格＝报价×94%，按照最终价格计算其价格分得分。</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报价时，供应商须提供企业出具的证明文件和《小微企业声明函》原件（代理商报价的，还须提供代理商出具的证明文件和《小微企业声明函》原件），否则不给予价格扣除。</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3、监狱企业</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1)</w:t>
      </w:r>
      <w:r>
        <w:rPr>
          <w:rFonts w:hint="eastAsia" w:asciiTheme="majorEastAsia" w:hAnsiTheme="majorEastAsia" w:eastAsiaTheme="majorEastAsia" w:cstheme="majorEastAsia"/>
          <w:color w:val="auto"/>
          <w:spacing w:val="-1"/>
          <w:sz w:val="24"/>
          <w:szCs w:val="24"/>
        </w:rPr>
        <w:tab/>
      </w:r>
      <w:r>
        <w:rPr>
          <w:rFonts w:hint="eastAsia" w:asciiTheme="majorEastAsia" w:hAnsiTheme="majorEastAsia" w:eastAsiaTheme="majorEastAsia" w:cstheme="majorEastAsia"/>
          <w:color w:val="auto"/>
          <w:spacing w:val="-1"/>
          <w:sz w:val="24"/>
          <w:szCs w:val="24"/>
        </w:rPr>
        <w:t>给予监狱企业产品的价格6%的扣除；计算方法是：</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最终价格＝报价×94%，按照最终价格计算其价格分得分。</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4、残疾人福利性单位</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1"/>
          <w:sz w:val="24"/>
          <w:szCs w:val="24"/>
        </w:rPr>
        <w:t>根据《财政部民政部中国残疾人联合会关于促进残疾人就业政府采购政策的通知》（财库〔2018〕141号）的规定，残疾人福利性单位视同小型、微型企业，给予价格6%的扣除；计算方法是：最终价格＝报价×94%，按照最终价格计算其价格分得分。</w:t>
      </w:r>
    </w:p>
    <w:p>
      <w:pPr>
        <w:pStyle w:val="2"/>
        <w:spacing w:before="217" w:line="408" w:lineRule="auto"/>
        <w:ind w:left="713" w:firstLine="26"/>
        <w:rPr>
          <w:rFonts w:hint="eastAsia" w:asciiTheme="majorEastAsia" w:hAnsiTheme="majorEastAsia" w:eastAsiaTheme="majorEastAsia" w:cstheme="majorEastAsia"/>
          <w:color w:val="auto"/>
          <w:spacing w:val="-1"/>
          <w:sz w:val="24"/>
          <w:szCs w:val="24"/>
          <w:lang w:eastAsia="zh-CN"/>
        </w:rPr>
      </w:pPr>
      <w:r>
        <w:rPr>
          <w:rFonts w:hint="eastAsia" w:asciiTheme="majorEastAsia" w:hAnsiTheme="majorEastAsia" w:eastAsiaTheme="majorEastAsia" w:cstheme="majorEastAsia"/>
          <w:color w:val="auto"/>
          <w:spacing w:val="-1"/>
          <w:sz w:val="24"/>
          <w:szCs w:val="24"/>
        </w:rPr>
        <w:t>5、单价</w:t>
      </w:r>
      <w:r>
        <w:rPr>
          <w:rFonts w:hint="eastAsia" w:asciiTheme="majorEastAsia" w:hAnsiTheme="majorEastAsia" w:eastAsiaTheme="majorEastAsia" w:cstheme="majorEastAsia"/>
          <w:color w:val="auto"/>
          <w:spacing w:val="-1"/>
          <w:sz w:val="24"/>
          <w:szCs w:val="24"/>
          <w:lang w:eastAsia="zh-CN"/>
        </w:rPr>
        <w:t>报价</w:t>
      </w:r>
      <w:r>
        <w:rPr>
          <w:rFonts w:hint="eastAsia" w:asciiTheme="majorEastAsia" w:hAnsiTheme="majorEastAsia" w:eastAsiaTheme="majorEastAsia" w:cstheme="majorEastAsia"/>
          <w:color w:val="auto"/>
          <w:spacing w:val="-1"/>
          <w:sz w:val="24"/>
          <w:szCs w:val="24"/>
        </w:rPr>
        <w:t>的项目中具有节能、环保、小微企业生产的产品权重计算方式：以具有节能、环保、小微企业生产的产品的单价之和与全部单价之和计算其权重。</w:t>
      </w:r>
    </w:p>
    <w:p>
      <w:pPr>
        <w:pStyle w:val="2"/>
        <w:spacing w:before="217" w:line="408" w:lineRule="auto"/>
        <w:ind w:left="713" w:firstLine="26"/>
        <w:rPr>
          <w:rFonts w:hint="eastAsia" w:asciiTheme="majorEastAsia" w:hAnsiTheme="majorEastAsia" w:eastAsiaTheme="majorEastAsia" w:cstheme="majorEastAsia"/>
          <w:b/>
          <w:bCs/>
          <w:color w:val="auto"/>
          <w:spacing w:val="9"/>
          <w:sz w:val="24"/>
          <w:szCs w:val="24"/>
          <w:lang w:eastAsia="zh-CN"/>
        </w:rPr>
      </w:pPr>
      <w:r>
        <w:rPr>
          <w:rFonts w:hint="eastAsia" w:asciiTheme="majorEastAsia" w:hAnsiTheme="majorEastAsia" w:eastAsiaTheme="majorEastAsia" w:cstheme="majorEastAsia"/>
          <w:b/>
          <w:bCs/>
          <w:color w:val="auto"/>
          <w:spacing w:val="9"/>
          <w:sz w:val="24"/>
          <w:szCs w:val="24"/>
        </w:rPr>
        <w:t>四、磋商纪律</w:t>
      </w:r>
    </w:p>
    <w:p>
      <w:pPr>
        <w:pStyle w:val="2"/>
        <w:spacing w:before="217" w:line="408" w:lineRule="auto"/>
        <w:ind w:left="713" w:firstLine="2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w w:val="99"/>
          <w:sz w:val="24"/>
          <w:szCs w:val="24"/>
        </w:rPr>
        <w:t xml:space="preserve"> </w:t>
      </w:r>
      <w:r>
        <w:rPr>
          <w:rFonts w:hint="eastAsia" w:asciiTheme="majorEastAsia" w:hAnsiTheme="majorEastAsia" w:eastAsiaTheme="majorEastAsia" w:cstheme="majorEastAsia"/>
          <w:color w:val="auto"/>
          <w:spacing w:val="2"/>
          <w:sz w:val="24"/>
          <w:szCs w:val="24"/>
        </w:rPr>
        <w:t>1、磋商小组内部讨论的情况和意见必须保密，任何人不得以任何形</w:t>
      </w:r>
      <w:r>
        <w:rPr>
          <w:rFonts w:hint="eastAsia" w:asciiTheme="majorEastAsia" w:hAnsiTheme="majorEastAsia" w:eastAsiaTheme="majorEastAsia" w:cstheme="majorEastAsia"/>
          <w:color w:val="auto"/>
          <w:sz w:val="24"/>
          <w:szCs w:val="24"/>
        </w:rPr>
        <w:t>式透露给供应商或与供应商有关的单位或个人。</w:t>
      </w:r>
    </w:p>
    <w:p>
      <w:pPr>
        <w:pStyle w:val="2"/>
        <w:spacing w:before="14" w:line="408" w:lineRule="auto"/>
        <w:ind w:right="150" w:firstLine="559"/>
        <w:jc w:val="right"/>
        <w:rPr>
          <w:rFonts w:hint="eastAsia" w:asciiTheme="majorEastAsia" w:hAnsiTheme="majorEastAsia" w:eastAsiaTheme="majorEastAsia" w:cstheme="majorEastAsia"/>
          <w:color w:val="auto"/>
          <w:spacing w:val="-1"/>
          <w:sz w:val="24"/>
          <w:szCs w:val="24"/>
        </w:rPr>
      </w:pPr>
      <w:r>
        <w:rPr>
          <w:rFonts w:hint="eastAsia" w:asciiTheme="majorEastAsia" w:hAnsiTheme="majorEastAsia" w:eastAsiaTheme="majorEastAsia" w:cstheme="majorEastAsia"/>
          <w:color w:val="auto"/>
          <w:spacing w:val="2"/>
          <w:sz w:val="24"/>
          <w:szCs w:val="24"/>
        </w:rPr>
        <w:t>2、磋商小组成员在磋商期间不得与供应商进行私下接触，不得私自</w:t>
      </w:r>
      <w:r>
        <w:rPr>
          <w:rFonts w:hint="eastAsia" w:asciiTheme="majorEastAsia" w:hAnsiTheme="majorEastAsia" w:eastAsiaTheme="majorEastAsia" w:cstheme="majorEastAsia"/>
          <w:color w:val="auto"/>
          <w:spacing w:val="-1"/>
          <w:sz w:val="24"/>
          <w:szCs w:val="24"/>
        </w:rPr>
        <w:t>离开磋商现</w:t>
      </w:r>
    </w:p>
    <w:p>
      <w:pPr>
        <w:pStyle w:val="2"/>
        <w:spacing w:before="14" w:line="408" w:lineRule="auto"/>
        <w:ind w:left="0" w:leftChars="0" w:right="150" w:firstLine="714" w:firstLineChars="300"/>
        <w:jc w:val="both"/>
        <w:rPr>
          <w:rFonts w:hint="eastAsia" w:asciiTheme="majorEastAsia" w:hAnsiTheme="majorEastAsia" w:eastAsiaTheme="majorEastAsia" w:cstheme="majorEastAsia"/>
          <w:color w:val="auto"/>
          <w:spacing w:val="-127"/>
          <w:sz w:val="24"/>
          <w:szCs w:val="24"/>
        </w:rPr>
      </w:pPr>
      <w:r>
        <w:rPr>
          <w:rFonts w:hint="eastAsia" w:asciiTheme="majorEastAsia" w:hAnsiTheme="majorEastAsia" w:eastAsiaTheme="majorEastAsia" w:cstheme="majorEastAsia"/>
          <w:color w:val="auto"/>
          <w:spacing w:val="-1"/>
          <w:sz w:val="24"/>
          <w:szCs w:val="24"/>
        </w:rPr>
        <w:t>场，如确需离开现场须在见证律师监督下进行，并按时返回。</w:t>
      </w:r>
      <w:r>
        <w:rPr>
          <w:rFonts w:hint="eastAsia" w:asciiTheme="majorEastAsia" w:hAnsiTheme="majorEastAsia" w:eastAsiaTheme="majorEastAsia" w:cstheme="majorEastAsia"/>
          <w:color w:val="auto"/>
          <w:spacing w:val="-127"/>
          <w:sz w:val="24"/>
          <w:szCs w:val="24"/>
        </w:rPr>
        <w:t xml:space="preserve"> </w:t>
      </w:r>
    </w:p>
    <w:p>
      <w:pPr>
        <w:pStyle w:val="2"/>
        <w:spacing w:before="14" w:line="408" w:lineRule="auto"/>
        <w:ind w:right="150" w:firstLine="559"/>
        <w:jc w:val="both"/>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pacing w:val="2"/>
          <w:sz w:val="24"/>
          <w:szCs w:val="24"/>
        </w:rPr>
        <w:t>3、在磋商过程中，供应商不得以任何形式对磋商小组成员进行旨在</w:t>
      </w:r>
      <w:r>
        <w:rPr>
          <w:rFonts w:hint="eastAsia" w:asciiTheme="majorEastAsia" w:hAnsiTheme="majorEastAsia" w:eastAsiaTheme="majorEastAsia" w:cstheme="majorEastAsia"/>
          <w:color w:val="auto"/>
          <w:sz w:val="24"/>
          <w:szCs w:val="24"/>
        </w:rPr>
        <w:t>影响磋商及结果的任何行为，否则取消其磋商资格。</w:t>
      </w:r>
    </w:p>
    <w:p>
      <w:pPr>
        <w:pStyle w:val="2"/>
        <w:spacing w:before="61" w:line="408" w:lineRule="auto"/>
        <w:ind w:left="110" w:leftChars="50" w:firstLine="48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pacing w:val="2"/>
          <w:sz w:val="24"/>
          <w:szCs w:val="24"/>
        </w:rPr>
        <w:t>4、在磋商过程中，供应商对报价文件的内容在符合竞争性磋商文件</w:t>
      </w:r>
      <w:r>
        <w:rPr>
          <w:rFonts w:hint="eastAsia" w:asciiTheme="majorEastAsia" w:hAnsiTheme="majorEastAsia" w:eastAsiaTheme="majorEastAsia" w:cstheme="majorEastAsia"/>
          <w:color w:val="auto"/>
          <w:sz w:val="24"/>
          <w:szCs w:val="24"/>
        </w:rPr>
        <w:t>的前提下可进行修改，但最终报价必须以书面形式确认。</w:t>
      </w:r>
    </w:p>
    <w:p>
      <w:pPr>
        <w:spacing w:before="8"/>
        <w:rPr>
          <w:rFonts w:hint="eastAsia" w:asciiTheme="majorEastAsia" w:hAnsiTheme="majorEastAsia" w:eastAsiaTheme="majorEastAsia" w:cstheme="majorEastAsia"/>
          <w:color w:val="auto"/>
          <w:sz w:val="24"/>
          <w:szCs w:val="24"/>
        </w:rPr>
      </w:pPr>
    </w:p>
    <w:p>
      <w:pPr>
        <w:spacing w:line="408" w:lineRule="auto"/>
        <w:ind w:left="737" w:firstLine="2"/>
        <w:rPr>
          <w:rFonts w:hint="eastAsia" w:asciiTheme="majorEastAsia" w:hAnsiTheme="majorEastAsia" w:eastAsiaTheme="majorEastAsia" w:cstheme="majorEastAsia"/>
          <w:b/>
          <w:bCs/>
          <w:color w:val="auto"/>
          <w:w w:val="99"/>
          <w:sz w:val="24"/>
          <w:szCs w:val="24"/>
          <w:lang w:eastAsia="zh-CN"/>
        </w:rPr>
      </w:pPr>
      <w:r>
        <w:rPr>
          <w:rFonts w:hint="eastAsia" w:asciiTheme="majorEastAsia" w:hAnsiTheme="majorEastAsia" w:eastAsiaTheme="majorEastAsia" w:cstheme="majorEastAsia"/>
          <w:b/>
          <w:bCs/>
          <w:color w:val="auto"/>
          <w:spacing w:val="9"/>
          <w:sz w:val="24"/>
          <w:szCs w:val="24"/>
        </w:rPr>
        <w:t>五、成交通知书</w:t>
      </w:r>
      <w:r>
        <w:rPr>
          <w:rFonts w:hint="eastAsia" w:asciiTheme="majorEastAsia" w:hAnsiTheme="majorEastAsia" w:eastAsiaTheme="majorEastAsia" w:cstheme="majorEastAsia"/>
          <w:b/>
          <w:bCs/>
          <w:color w:val="auto"/>
          <w:w w:val="99"/>
          <w:sz w:val="24"/>
          <w:szCs w:val="24"/>
        </w:rPr>
        <w:t xml:space="preserve"> </w:t>
      </w:r>
    </w:p>
    <w:p>
      <w:pPr>
        <w:spacing w:line="408" w:lineRule="auto"/>
        <w:ind w:left="737" w:firstLine="540"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5"/>
          <w:sz w:val="24"/>
          <w:szCs w:val="24"/>
        </w:rPr>
        <w:t>确定成交结果后，在磋商有效期内，采购单位及采购代理机构将</w:t>
      </w:r>
      <w:r>
        <w:rPr>
          <w:rFonts w:hint="eastAsia" w:asciiTheme="majorEastAsia" w:hAnsiTheme="majorEastAsia" w:eastAsiaTheme="majorEastAsia" w:cstheme="majorEastAsia"/>
          <w:color w:val="auto"/>
          <w:spacing w:val="6"/>
          <w:sz w:val="24"/>
          <w:szCs w:val="24"/>
        </w:rPr>
        <w:t>联合向成交供应商签发《成交通知书》。对未成交者，采购人不对未成</w:t>
      </w:r>
      <w:r>
        <w:rPr>
          <w:rFonts w:hint="eastAsia" w:asciiTheme="majorEastAsia" w:hAnsiTheme="majorEastAsia" w:eastAsiaTheme="majorEastAsia" w:cstheme="majorEastAsia"/>
          <w:color w:val="auto"/>
          <w:spacing w:val="-82"/>
          <w:sz w:val="24"/>
          <w:szCs w:val="24"/>
        </w:rPr>
        <w:t xml:space="preserve"> </w:t>
      </w:r>
      <w:r>
        <w:rPr>
          <w:rFonts w:hint="eastAsia" w:asciiTheme="majorEastAsia" w:hAnsiTheme="majorEastAsia" w:eastAsiaTheme="majorEastAsia" w:cstheme="majorEastAsia"/>
          <w:color w:val="auto"/>
          <w:spacing w:val="8"/>
          <w:sz w:val="24"/>
          <w:szCs w:val="24"/>
        </w:rPr>
        <w:t>交原因做出解释，同时亦不退还报价文件。</w:t>
      </w:r>
    </w:p>
    <w:p>
      <w:pPr>
        <w:spacing w:before="218"/>
        <w:ind w:left="73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9"/>
          <w:sz w:val="24"/>
          <w:szCs w:val="24"/>
        </w:rPr>
        <w:t>六、授予合同</w:t>
      </w:r>
    </w:p>
    <w:p>
      <w:pPr>
        <w:spacing w:before="9"/>
        <w:rPr>
          <w:rFonts w:hint="eastAsia" w:asciiTheme="majorEastAsia" w:hAnsiTheme="majorEastAsia" w:eastAsiaTheme="majorEastAsia" w:cstheme="majorEastAsia"/>
          <w:b/>
          <w:bCs/>
          <w:color w:val="auto"/>
          <w:sz w:val="24"/>
          <w:szCs w:val="24"/>
        </w:rPr>
      </w:pPr>
    </w:p>
    <w:p>
      <w:pPr>
        <w:pStyle w:val="2"/>
        <w:spacing w:line="408" w:lineRule="auto"/>
        <w:ind w:right="166" w:firstLine="583"/>
        <w:jc w:val="both"/>
        <w:rPr>
          <w:rFonts w:hint="eastAsia" w:asciiTheme="majorEastAsia" w:hAnsiTheme="majorEastAsia" w:eastAsiaTheme="majorEastAsia" w:cstheme="majorEastAsia"/>
          <w:color w:val="auto"/>
          <w:spacing w:val="8"/>
          <w:sz w:val="24"/>
          <w:szCs w:val="24"/>
          <w:lang w:eastAsia="zh-CN"/>
        </w:rPr>
      </w:pPr>
      <w:r>
        <w:rPr>
          <w:rFonts w:hint="eastAsia" w:asciiTheme="majorEastAsia" w:hAnsiTheme="majorEastAsia" w:eastAsiaTheme="majorEastAsia" w:cstheme="majorEastAsia"/>
          <w:color w:val="auto"/>
          <w:spacing w:val="8"/>
          <w:sz w:val="24"/>
          <w:szCs w:val="24"/>
        </w:rPr>
        <w:t xml:space="preserve">《成交通知书》发出后 </w:t>
      </w:r>
      <w:r>
        <w:rPr>
          <w:rFonts w:hint="eastAsia" w:asciiTheme="majorEastAsia" w:hAnsiTheme="majorEastAsia" w:eastAsiaTheme="majorEastAsia" w:cstheme="majorEastAsia"/>
          <w:color w:val="auto"/>
          <w:spacing w:val="2"/>
          <w:sz w:val="24"/>
          <w:szCs w:val="24"/>
        </w:rPr>
        <w:t>30</w:t>
      </w:r>
      <w:r>
        <w:rPr>
          <w:rFonts w:hint="eastAsia" w:asciiTheme="majorEastAsia" w:hAnsiTheme="majorEastAsia" w:eastAsiaTheme="majorEastAsia" w:cstheme="majorEastAsia"/>
          <w:color w:val="auto"/>
          <w:spacing w:val="8"/>
          <w:sz w:val="24"/>
          <w:szCs w:val="24"/>
        </w:rPr>
        <w:t>日内，采购人与成交供应商签订合同。</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pacing w:val="15"/>
          <w:sz w:val="24"/>
          <w:szCs w:val="24"/>
        </w:rPr>
        <w:t>竞争性磋商文件、成交供应商的报价文件以及磋商过程中的最终书面</w:t>
      </w:r>
      <w:r>
        <w:rPr>
          <w:rFonts w:hint="eastAsia" w:asciiTheme="majorEastAsia" w:hAnsiTheme="majorEastAsia" w:eastAsiaTheme="majorEastAsia" w:cstheme="majorEastAsia"/>
          <w:color w:val="auto"/>
          <w:spacing w:val="-69"/>
          <w:sz w:val="24"/>
          <w:szCs w:val="24"/>
        </w:rPr>
        <w:t xml:space="preserve"> </w:t>
      </w:r>
      <w:r>
        <w:rPr>
          <w:rFonts w:hint="eastAsia" w:asciiTheme="majorEastAsia" w:hAnsiTheme="majorEastAsia" w:eastAsiaTheme="majorEastAsia" w:cstheme="majorEastAsia"/>
          <w:color w:val="auto"/>
          <w:spacing w:val="8"/>
          <w:sz w:val="24"/>
          <w:szCs w:val="24"/>
        </w:rPr>
        <w:t>报价、有关澄清、承诺文件均为合同的组成部分。</w:t>
      </w:r>
    </w:p>
    <w:p>
      <w:pPr>
        <w:spacing w:line="408" w:lineRule="auto"/>
        <w:jc w:val="both"/>
        <w:rPr>
          <w:rFonts w:hint="eastAsia" w:asciiTheme="majorEastAsia" w:hAnsiTheme="majorEastAsia" w:eastAsiaTheme="majorEastAsia" w:cstheme="majorEastAsia"/>
          <w:color w:val="auto"/>
          <w:sz w:val="24"/>
          <w:szCs w:val="24"/>
          <w:lang w:eastAsia="zh-CN"/>
        </w:rPr>
      </w:pPr>
    </w:p>
    <w:p>
      <w:pP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br w:type="page"/>
      </w:r>
    </w:p>
    <w:p>
      <w:pPr>
        <w:rPr>
          <w:rFonts w:hint="eastAsia" w:asciiTheme="majorEastAsia" w:hAnsiTheme="majorEastAsia" w:eastAsiaTheme="majorEastAsia" w:cstheme="majorEastAsia"/>
          <w:color w:val="auto"/>
          <w:sz w:val="24"/>
          <w:szCs w:val="24"/>
        </w:rPr>
      </w:pPr>
    </w:p>
    <w:p>
      <w:pPr>
        <w:rPr>
          <w:rFonts w:hint="eastAsia" w:asciiTheme="majorEastAsia" w:hAnsiTheme="majorEastAsia" w:eastAsiaTheme="majorEastAsia" w:cstheme="majorEastAsia"/>
          <w:color w:val="auto"/>
          <w:sz w:val="24"/>
          <w:szCs w:val="24"/>
        </w:rPr>
      </w:pPr>
    </w:p>
    <w:p>
      <w:pPr>
        <w:rPr>
          <w:rFonts w:hint="eastAsia" w:asciiTheme="majorEastAsia" w:hAnsiTheme="majorEastAsia" w:eastAsiaTheme="majorEastAsia" w:cstheme="majorEastAsia"/>
          <w:color w:val="auto"/>
          <w:sz w:val="24"/>
          <w:szCs w:val="24"/>
        </w:rPr>
      </w:pPr>
    </w:p>
    <w:p>
      <w:pPr>
        <w:pStyle w:val="12"/>
        <w:tabs>
          <w:tab w:val="left" w:pos="1879"/>
        </w:tabs>
        <w:spacing w:line="460" w:lineRule="exact"/>
        <w:ind w:right="94"/>
        <w:jc w:val="center"/>
        <w:rPr>
          <w:rFonts w:hint="eastAsia" w:asciiTheme="majorEastAsia" w:hAnsiTheme="majorEastAsia" w:eastAsiaTheme="majorEastAsia" w:cstheme="majorEastAsia"/>
          <w:color w:val="auto"/>
          <w:spacing w:val="9"/>
          <w:w w:val="95"/>
          <w:sz w:val="36"/>
          <w:szCs w:val="36"/>
        </w:rPr>
      </w:pPr>
      <w:r>
        <w:rPr>
          <w:rFonts w:hint="eastAsia" w:asciiTheme="majorEastAsia" w:hAnsiTheme="majorEastAsia" w:eastAsiaTheme="majorEastAsia" w:cstheme="majorEastAsia"/>
          <w:color w:val="auto"/>
          <w:spacing w:val="9"/>
          <w:w w:val="95"/>
          <w:sz w:val="36"/>
          <w:szCs w:val="36"/>
        </w:rPr>
        <w:t>第五部分</w:t>
      </w:r>
      <w:r>
        <w:rPr>
          <w:rFonts w:hint="eastAsia" w:asciiTheme="majorEastAsia" w:hAnsiTheme="majorEastAsia" w:eastAsiaTheme="majorEastAsia" w:cstheme="majorEastAsia"/>
          <w:color w:val="auto"/>
          <w:spacing w:val="9"/>
          <w:w w:val="95"/>
          <w:sz w:val="36"/>
          <w:szCs w:val="36"/>
        </w:rPr>
        <w:tab/>
      </w:r>
      <w:r>
        <w:rPr>
          <w:rFonts w:hint="eastAsia" w:asciiTheme="majorEastAsia" w:hAnsiTheme="majorEastAsia" w:eastAsiaTheme="majorEastAsia" w:cstheme="majorEastAsia"/>
          <w:color w:val="auto"/>
          <w:spacing w:val="9"/>
          <w:w w:val="95"/>
          <w:sz w:val="36"/>
          <w:szCs w:val="36"/>
        </w:rPr>
        <w:t>合同格式</w:t>
      </w: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spacing w:before="12"/>
        <w:rPr>
          <w:rFonts w:hint="eastAsia" w:asciiTheme="majorEastAsia" w:hAnsiTheme="majorEastAsia" w:eastAsiaTheme="majorEastAsia" w:cstheme="majorEastAsia"/>
          <w:b/>
          <w:bCs/>
          <w:color w:val="auto"/>
          <w:sz w:val="24"/>
          <w:szCs w:val="24"/>
        </w:rPr>
      </w:pPr>
    </w:p>
    <w:p>
      <w:pPr>
        <w:ind w:left="1"/>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政府采购合同</w:t>
      </w: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spacing w:before="6"/>
        <w:rPr>
          <w:rFonts w:hint="eastAsia" w:asciiTheme="majorEastAsia" w:hAnsiTheme="majorEastAsia" w:eastAsiaTheme="majorEastAsia" w:cstheme="majorEastAsia"/>
          <w:b/>
          <w:bCs/>
          <w:color w:val="auto"/>
          <w:sz w:val="24"/>
          <w:szCs w:val="24"/>
        </w:rPr>
      </w:pPr>
    </w:p>
    <w:p>
      <w:pPr>
        <w:spacing w:before="14" w:line="448" w:lineRule="auto"/>
        <w:ind w:left="1397" w:right="6647"/>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项目名称: 合同编号: 采购编号:</w:t>
      </w: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tabs>
          <w:tab w:val="left" w:pos="3351"/>
        </w:tabs>
        <w:spacing w:before="184"/>
        <w:ind w:left="2511"/>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w w:val="95"/>
          <w:sz w:val="24"/>
          <w:szCs w:val="24"/>
        </w:rPr>
        <w:t>甲</w:t>
      </w:r>
      <w:r>
        <w:rPr>
          <w:rFonts w:hint="eastAsia" w:asciiTheme="majorEastAsia" w:hAnsiTheme="majorEastAsia" w:eastAsiaTheme="majorEastAsia" w:cstheme="majorEastAsia"/>
          <w:b/>
          <w:bCs/>
          <w:color w:val="auto"/>
          <w:w w:val="95"/>
          <w:sz w:val="24"/>
          <w:szCs w:val="24"/>
        </w:rPr>
        <w:tab/>
      </w:r>
      <w:r>
        <w:rPr>
          <w:rFonts w:hint="eastAsia" w:asciiTheme="majorEastAsia" w:hAnsiTheme="majorEastAsia" w:eastAsiaTheme="majorEastAsia" w:cstheme="majorEastAsia"/>
          <w:b/>
          <w:bCs/>
          <w:color w:val="auto"/>
          <w:sz w:val="24"/>
          <w:szCs w:val="24"/>
        </w:rPr>
        <w:t>方:</w:t>
      </w:r>
    </w:p>
    <w:p>
      <w:pPr>
        <w:spacing w:before="6"/>
        <w:rPr>
          <w:rFonts w:hint="eastAsia" w:asciiTheme="majorEastAsia" w:hAnsiTheme="majorEastAsia" w:eastAsiaTheme="majorEastAsia" w:cstheme="majorEastAsia"/>
          <w:b/>
          <w:bCs/>
          <w:color w:val="auto"/>
          <w:sz w:val="24"/>
          <w:szCs w:val="24"/>
        </w:rPr>
      </w:pPr>
    </w:p>
    <w:p>
      <w:pPr>
        <w:tabs>
          <w:tab w:val="left" w:pos="3351"/>
        </w:tabs>
        <w:ind w:left="2511"/>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w w:val="95"/>
          <w:sz w:val="24"/>
          <w:szCs w:val="24"/>
        </w:rPr>
        <w:t>乙</w:t>
      </w:r>
      <w:r>
        <w:rPr>
          <w:rFonts w:hint="eastAsia" w:asciiTheme="majorEastAsia" w:hAnsiTheme="majorEastAsia" w:eastAsiaTheme="majorEastAsia" w:cstheme="majorEastAsia"/>
          <w:b/>
          <w:bCs/>
          <w:color w:val="auto"/>
          <w:w w:val="95"/>
          <w:sz w:val="24"/>
          <w:szCs w:val="24"/>
        </w:rPr>
        <w:tab/>
      </w:r>
      <w:r>
        <w:rPr>
          <w:rFonts w:hint="eastAsia" w:asciiTheme="majorEastAsia" w:hAnsiTheme="majorEastAsia" w:eastAsiaTheme="majorEastAsia" w:cstheme="majorEastAsia"/>
          <w:b/>
          <w:bCs/>
          <w:color w:val="auto"/>
          <w:sz w:val="24"/>
          <w:szCs w:val="24"/>
        </w:rPr>
        <w:t>方:</w:t>
      </w:r>
    </w:p>
    <w:p>
      <w:pPr>
        <w:rPr>
          <w:rFonts w:hint="eastAsia" w:asciiTheme="majorEastAsia" w:hAnsiTheme="majorEastAsia" w:eastAsiaTheme="majorEastAsia" w:cstheme="majorEastAsia"/>
          <w:color w:val="auto"/>
          <w:sz w:val="24"/>
          <w:szCs w:val="24"/>
        </w:rPr>
        <w:sectPr>
          <w:pgSz w:w="11910" w:h="16850"/>
          <w:pgMar w:top="1200" w:right="1320" w:bottom="980" w:left="1320" w:header="990" w:footer="787" w:gutter="0"/>
          <w:cols w:space="720" w:num="1"/>
        </w:sectPr>
      </w:pPr>
    </w:p>
    <w:p>
      <w:pPr>
        <w:rPr>
          <w:rFonts w:hint="eastAsia" w:asciiTheme="majorEastAsia" w:hAnsiTheme="majorEastAsia" w:eastAsiaTheme="majorEastAsia" w:cstheme="majorEastAsia"/>
          <w:b/>
          <w:bCs/>
          <w:color w:val="auto"/>
          <w:sz w:val="24"/>
          <w:szCs w:val="24"/>
        </w:rPr>
      </w:pPr>
    </w:p>
    <w:p>
      <w:pPr>
        <w:pStyle w:val="2"/>
        <w:tabs>
          <w:tab w:val="left" w:pos="5403"/>
        </w:tabs>
        <w:spacing w:before="14"/>
        <w:ind w:left="713" w:firstLine="119" w:firstLineChars="5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山东大学第二医院（甲方）所需</w:t>
      </w:r>
      <w:r>
        <w:rPr>
          <w:rFonts w:hint="eastAsia" w:asciiTheme="majorEastAsia" w:hAnsiTheme="majorEastAsia" w:eastAsiaTheme="majorEastAsia" w:cstheme="majorEastAsia"/>
          <w:color w:val="auto"/>
          <w:spacing w:val="-1"/>
          <w:sz w:val="24"/>
          <w:szCs w:val="24"/>
        </w:rPr>
        <w:tab/>
      </w:r>
      <w:r>
        <w:rPr>
          <w:rFonts w:hint="eastAsia" w:asciiTheme="majorEastAsia" w:hAnsiTheme="majorEastAsia" w:eastAsiaTheme="majorEastAsia" w:cstheme="majorEastAsia"/>
          <w:color w:val="auto"/>
          <w:spacing w:val="-1"/>
          <w:sz w:val="24"/>
          <w:szCs w:val="24"/>
        </w:rPr>
        <w:t>(项目名称)经</w:t>
      </w:r>
      <w:r>
        <w:rPr>
          <w:rFonts w:hint="eastAsia" w:asciiTheme="majorEastAsia" w:hAnsiTheme="majorEastAsia" w:eastAsiaTheme="majorEastAsia" w:cstheme="majorEastAsia"/>
          <w:color w:val="auto"/>
          <w:spacing w:val="-1"/>
          <w:sz w:val="24"/>
          <w:szCs w:val="24"/>
          <w:lang w:eastAsia="zh-CN"/>
        </w:rPr>
        <w:t>山东齐信招标</w:t>
      </w:r>
      <w:r>
        <w:rPr>
          <w:rFonts w:hint="eastAsia" w:asciiTheme="majorEastAsia" w:hAnsiTheme="majorEastAsia" w:eastAsiaTheme="majorEastAsia" w:cstheme="majorEastAsia"/>
          <w:color w:val="auto"/>
          <w:spacing w:val="-1"/>
          <w:sz w:val="24"/>
          <w:szCs w:val="24"/>
        </w:rPr>
        <w:t>有</w:t>
      </w:r>
    </w:p>
    <w:p>
      <w:pPr>
        <w:tabs>
          <w:tab w:val="left" w:pos="4628"/>
        </w:tabs>
        <w:spacing w:line="20" w:lineRule="exact"/>
        <w:ind w:left="70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mc:AlternateContent>
          <mc:Choice Requires="wpg">
            <w:drawing>
              <wp:inline distT="0" distB="0" distL="0" distR="0">
                <wp:extent cx="1431290" cy="9525"/>
                <wp:effectExtent l="0" t="0" r="0" b="0"/>
                <wp:docPr id="17" name="Group 34"/>
                <wp:cNvGraphicFramePr/>
                <a:graphic xmlns:a="http://schemas.openxmlformats.org/drawingml/2006/main">
                  <a:graphicData uri="http://schemas.microsoft.com/office/word/2010/wordprocessingGroup">
                    <wpg:wgp>
                      <wpg:cNvGrpSpPr/>
                      <wpg:grpSpPr>
                        <a:xfrm>
                          <a:off x="0" y="0"/>
                          <a:ext cx="1431290" cy="9525"/>
                          <a:chOff x="0" y="0"/>
                          <a:chExt cx="2254" cy="15"/>
                        </a:xfrm>
                      </wpg:grpSpPr>
                      <wpg:grpSp>
                        <wpg:cNvPr id="18" name="Group 35"/>
                        <wpg:cNvGrpSpPr/>
                        <wpg:grpSpPr>
                          <a:xfrm>
                            <a:off x="7" y="7"/>
                            <a:ext cx="2240" cy="2"/>
                            <a:chOff x="7" y="7"/>
                            <a:chExt cx="2240" cy="2"/>
                          </a:xfrm>
                        </wpg:grpSpPr>
                        <wps:wsp>
                          <wps:cNvPr id="19" name="Freeform 36"/>
                          <wps:cNvSpPr/>
                          <wps:spPr bwMode="auto">
                            <a:xfrm>
                              <a:off x="7" y="7"/>
                              <a:ext cx="2240" cy="2"/>
                            </a:xfrm>
                            <a:custGeom>
                              <a:avLst/>
                              <a:gdLst>
                                <a:gd name="T0" fmla="+- 0 7 7"/>
                                <a:gd name="T1" fmla="*/ T0 w 2240"/>
                                <a:gd name="T2" fmla="+- 0 2247 7"/>
                                <a:gd name="T3" fmla="*/ T2 w 2240"/>
                              </a:gdLst>
                              <a:ahLst/>
                              <a:cxnLst>
                                <a:cxn ang="0">
                                  <a:pos x="T1" y="0"/>
                                </a:cxn>
                                <a:cxn ang="0">
                                  <a:pos x="T3" y="0"/>
                                </a:cxn>
                              </a:cxnLst>
                              <a:rect l="0" t="0" r="r" b="b"/>
                              <a:pathLst>
                                <a:path w="2240">
                                  <a:moveTo>
                                    <a:pt x="0" y="0"/>
                                  </a:moveTo>
                                  <a:lnTo>
                                    <a:pt x="2240"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4" o:spid="_x0000_s1026" o:spt="203" style="height:0.75pt;width:112.7pt;" coordsize="2254,15" o:gfxdata="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GcHY13TAAAAAwEAAA8A&#10;AAAAAAAAAQAgAAAAIgAAAGRycy9kb3ducmV2LnhtbFBLAQIUABQAAAAIAIdO4kBF9BUpAAMAALAH&#10;AAAOAAAAAAAAAAEAIAAAACIBAABkcnMvZTJvRG9jLnhtbFBLBQYAAAAABgAGAFkBAACUBgAAAAA=&#10;">
                <o:lock v:ext="edit" aspectratio="f"/>
                <v:group id="Group 35" o:spid="_x0000_s1026" o:spt="203" style="position:absolute;left:7;top:7;height:2;width:2240;" coordorigin="7,7" coordsize="2240,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Freeform 36" o:spid="_x0000_s1026" o:spt="100" style="position:absolute;left:7;top:7;height:2;width:2240;" filled="f" stroked="t" coordsize="2240,1" o:gfxdata="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jJGp&#10;wAAAANsAAAAPAAAAAAAAAAEAIAAAACIAAABkcnMvZG93bnJldi54bWxQSwECFAAUAAAACACHTuJA&#10;My8FnjsAAAA5AAAAEAAAAAAAAAABACAAAAAPAQAAZHJzL3NoYXBleG1sLnhtbFBLBQYAAAAABgAG&#10;AFsBAAC5AwAAAAA=&#10;" path="m0,0l2240,0e">
                    <v:path o:connectlocs="0,0;2240,0" o:connectangles="0,0"/>
                    <v:fill on="f" focussize="0,0"/>
                    <v:stroke weight="0.72pt" color="#000000" joinstyle="round"/>
                    <v:imagedata o:title=""/>
                    <o:lock v:ext="edit" aspectratio="f"/>
                  </v:shape>
                </v:group>
                <w10:wrap type="none"/>
                <w10:anchorlock/>
              </v:group>
            </w:pict>
          </mc:Fallback>
        </mc:AlternateConten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lang w:eastAsia="zh-CN"/>
        </w:rPr>
        <mc:AlternateContent>
          <mc:Choice Requires="wpg">
            <w:drawing>
              <wp:inline distT="0" distB="0" distL="0" distR="0">
                <wp:extent cx="497205" cy="9525"/>
                <wp:effectExtent l="0" t="0" r="0" b="0"/>
                <wp:docPr id="20" name="Group 31"/>
                <wp:cNvGraphicFramePr/>
                <a:graphic xmlns:a="http://schemas.openxmlformats.org/drawingml/2006/main">
                  <a:graphicData uri="http://schemas.microsoft.com/office/word/2010/wordprocessingGroup">
                    <wpg:wgp>
                      <wpg:cNvGrpSpPr/>
                      <wpg:grpSpPr>
                        <a:xfrm>
                          <a:off x="0" y="0"/>
                          <a:ext cx="497205" cy="9525"/>
                          <a:chOff x="0" y="0"/>
                          <a:chExt cx="783" cy="15"/>
                        </a:xfrm>
                      </wpg:grpSpPr>
                      <wpg:grpSp>
                        <wpg:cNvPr id="21" name="Group 32"/>
                        <wpg:cNvGrpSpPr/>
                        <wpg:grpSpPr>
                          <a:xfrm>
                            <a:off x="7" y="7"/>
                            <a:ext cx="769" cy="2"/>
                            <a:chOff x="7" y="7"/>
                            <a:chExt cx="769" cy="2"/>
                          </a:xfrm>
                        </wpg:grpSpPr>
                        <wps:wsp>
                          <wps:cNvPr id="22" name="Freeform 33"/>
                          <wps:cNvSpPr/>
                          <wps:spPr bwMode="auto">
                            <a:xfrm>
                              <a:off x="7" y="7"/>
                              <a:ext cx="769" cy="2"/>
                            </a:xfrm>
                            <a:custGeom>
                              <a:avLst/>
                              <a:gdLst>
                                <a:gd name="T0" fmla="+- 0 7 7"/>
                                <a:gd name="T1" fmla="*/ T0 w 769"/>
                                <a:gd name="T2" fmla="+- 0 776 7"/>
                                <a:gd name="T3" fmla="*/ T2 w 769"/>
                              </a:gdLst>
                              <a:ahLst/>
                              <a:cxnLst>
                                <a:cxn ang="0">
                                  <a:pos x="T1" y="0"/>
                                </a:cxn>
                                <a:cxn ang="0">
                                  <a:pos x="T3" y="0"/>
                                </a:cxn>
                              </a:cxnLst>
                              <a:rect l="0" t="0" r="r" b="b"/>
                              <a:pathLst>
                                <a:path w="769">
                                  <a:moveTo>
                                    <a:pt x="0" y="0"/>
                                  </a:moveTo>
                                  <a:lnTo>
                                    <a:pt x="769"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31" o:spid="_x0000_s1026" o:spt="203" style="height:0.75pt;width:39.15pt;" coordsize="783,15" o:gfxdata="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ANjws80wAAAAIBAAAPAAAA&#10;AAAAAAEAIAAAACIAAABkcnMvZG93bnJldi54bWxQSwECFAAUAAAACACHTuJAbbFG8v4CAACmBwAA&#10;DgAAAAAAAAABACAAAAAiAQAAZHJzL2Uyb0RvYy54bWxQSwUGAAAAAAYABgBZAQAAkgYAAAAA&#10;">
                <o:lock v:ext="edit" aspectratio="f"/>
                <v:group id="Group 32" o:spid="_x0000_s1026" o:spt="203" style="position:absolute;left:7;top:7;height:2;width:769;" coordorigin="7,7" coordsize="769,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33" o:spid="_x0000_s1026" o:spt="100" style="position:absolute;left:7;top:7;height:2;width:769;" filled="f" stroked="t" coordsize="769,1" o:gfxdata="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xDzC8AAAA&#10;2wAAAA8AAAAAAAAAAQAgAAAAIgAAAGRycy9kb3ducmV2LnhtbFBLAQIUABQAAAAIAIdO4kAzLwWe&#10;OwAAADkAAAAQAAAAAAAAAAEAIAAAAAsBAABkcnMvc2hhcGV4bWwueG1sUEsFBgAAAAAGAAYAWwEA&#10;ALUDAAAAAA==&#10;" path="m0,0l769,0e">
                    <v:path o:connectlocs="0,0;769,0" o:connectangles="0,0"/>
                    <v:fill on="f" focussize="0,0"/>
                    <v:stroke weight="0.72pt" color="#000000" joinstyle="round"/>
                    <v:imagedata o:title=""/>
                    <o:lock v:ext="edit" aspectratio="f"/>
                  </v:shape>
                </v:group>
                <w10:wrap type="none"/>
                <w10:anchorlock/>
              </v:group>
            </w:pict>
          </mc:Fallback>
        </mc:AlternateContent>
      </w:r>
    </w:p>
    <w:p>
      <w:pPr>
        <w:spacing w:before="4"/>
        <w:rPr>
          <w:rFonts w:hint="eastAsia" w:asciiTheme="majorEastAsia" w:hAnsiTheme="majorEastAsia" w:eastAsiaTheme="majorEastAsia" w:cstheme="majorEastAsia"/>
          <w:color w:val="auto"/>
          <w:sz w:val="24"/>
          <w:szCs w:val="24"/>
          <w:lang w:eastAsia="zh-CN"/>
        </w:rPr>
      </w:pPr>
    </w:p>
    <w:p>
      <w:pPr>
        <w:pStyle w:val="2"/>
        <w:tabs>
          <w:tab w:val="left" w:pos="2253"/>
        </w:tabs>
        <w:spacing w:before="14"/>
        <w:ind w:left="0" w:leftChars="0" w:firstLine="0" w:firstLineChars="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限公司以</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t>（项目编号）磋商文件在国内以竞争性磋商方式进行采</w:t>
      </w:r>
    </w:p>
    <w:p>
      <w:pPr>
        <w:spacing w:line="20" w:lineRule="exact"/>
        <w:ind w:left="127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mc:AlternateContent>
          <mc:Choice Requires="wpg">
            <w:drawing>
              <wp:inline distT="0" distB="0" distL="0" distR="0">
                <wp:extent cx="629920" cy="9525"/>
                <wp:effectExtent l="0" t="0" r="0" b="0"/>
                <wp:docPr id="23" name="Group 28"/>
                <wp:cNvGraphicFramePr/>
                <a:graphic xmlns:a="http://schemas.openxmlformats.org/drawingml/2006/main">
                  <a:graphicData uri="http://schemas.microsoft.com/office/word/2010/wordprocessingGroup">
                    <wpg:wgp>
                      <wpg:cNvGrpSpPr/>
                      <wpg:grpSpPr>
                        <a:xfrm>
                          <a:off x="0" y="0"/>
                          <a:ext cx="629920" cy="9525"/>
                          <a:chOff x="0" y="0"/>
                          <a:chExt cx="992" cy="15"/>
                        </a:xfrm>
                      </wpg:grpSpPr>
                      <wpg:grpSp>
                        <wpg:cNvPr id="24" name="Group 29"/>
                        <wpg:cNvGrpSpPr/>
                        <wpg:grpSpPr>
                          <a:xfrm>
                            <a:off x="7" y="7"/>
                            <a:ext cx="977" cy="2"/>
                            <a:chOff x="7" y="7"/>
                            <a:chExt cx="977" cy="2"/>
                          </a:xfrm>
                        </wpg:grpSpPr>
                        <wps:wsp>
                          <wps:cNvPr id="25" name="Freeform 30"/>
                          <wps:cNvSpPr/>
                          <wps:spPr bwMode="auto">
                            <a:xfrm>
                              <a:off x="7" y="7"/>
                              <a:ext cx="977" cy="2"/>
                            </a:xfrm>
                            <a:custGeom>
                              <a:avLst/>
                              <a:gdLst>
                                <a:gd name="T0" fmla="+- 0 7 7"/>
                                <a:gd name="T1" fmla="*/ T0 w 977"/>
                                <a:gd name="T2" fmla="+- 0 984 7"/>
                                <a:gd name="T3" fmla="*/ T2 w 977"/>
                              </a:gdLst>
                              <a:ahLst/>
                              <a:cxnLst>
                                <a:cxn ang="0">
                                  <a:pos x="T1" y="0"/>
                                </a:cxn>
                                <a:cxn ang="0">
                                  <a:pos x="T3" y="0"/>
                                </a:cxn>
                              </a:cxnLst>
                              <a:rect l="0" t="0" r="r" b="b"/>
                              <a:pathLst>
                                <a:path w="977">
                                  <a:moveTo>
                                    <a:pt x="0" y="0"/>
                                  </a:moveTo>
                                  <a:lnTo>
                                    <a:pt x="977"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8" o:spid="_x0000_s1026" o:spt="203" style="height:0.75pt;width:49.6pt;" coordsize="992,15" o:gfxdata="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">
                <o:lock v:ext="edit" aspectratio="f"/>
                <v:group id="Group 29" o:spid="_x0000_s1026" o:spt="203" style="position:absolute;left:7;top:7;height:2;width:977;" coordorigin="7,7" coordsize="977,2"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Freeform 30" o:spid="_x0000_s1026" o:spt="100" style="position:absolute;left:7;top:7;height:2;width:977;" filled="f" stroked="t" coordsize="977,1" o:gfxdata="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ehK/&#10;AAAA2wAAAA8AAAAAAAAAAQAgAAAAIgAAAGRycy9kb3ducmV2LnhtbFBLAQIUABQAAAAIAIdO4kAz&#10;LwWeOwAAADkAAAAQAAAAAAAAAAEAIAAAAA4BAABkcnMvc2hhcGV4bWwueG1sUEsFBgAAAAAGAAYA&#10;WwEAALgDAAAAAA==&#10;" path="m0,0l977,0e">
                    <v:path o:connectlocs="0,0;977,0" o:connectangles="0,0"/>
                    <v:fill on="f" focussize="0,0"/>
                    <v:stroke weight="0.72pt" color="#000000" joinstyle="round"/>
                    <v:imagedata o:title=""/>
                    <o:lock v:ext="edit" aspectratio="f"/>
                  </v:shape>
                </v:group>
                <w10:wrap type="none"/>
                <w10:anchorlock/>
              </v:group>
            </w:pict>
          </mc:Fallback>
        </mc:AlternateContent>
      </w:r>
    </w:p>
    <w:p>
      <w:pPr>
        <w:spacing w:before="4"/>
        <w:rPr>
          <w:rFonts w:hint="eastAsia" w:asciiTheme="majorEastAsia" w:hAnsiTheme="majorEastAsia" w:eastAsiaTheme="majorEastAsia" w:cstheme="majorEastAsia"/>
          <w:color w:val="auto"/>
          <w:sz w:val="24"/>
          <w:szCs w:val="24"/>
        </w:rPr>
      </w:pPr>
    </w:p>
    <w:p>
      <w:pPr>
        <w:pStyle w:val="2"/>
        <w:tabs>
          <w:tab w:val="left" w:pos="3444"/>
        </w:tabs>
        <w:spacing w:before="1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购。经磋商小组确定</w:t>
      </w:r>
      <w:r>
        <w:rPr>
          <w:rFonts w:hint="eastAsia" w:asciiTheme="majorEastAsia" w:hAnsiTheme="majorEastAsia" w:eastAsiaTheme="majorEastAsia" w:cstheme="majorEastAsia"/>
          <w:color w:val="auto"/>
          <w:spacing w:val="-1"/>
          <w:sz w:val="24"/>
          <w:szCs w:val="24"/>
        </w:rPr>
        <w:tab/>
      </w:r>
      <w:r>
        <w:rPr>
          <w:rFonts w:hint="eastAsia" w:asciiTheme="majorEastAsia" w:hAnsiTheme="majorEastAsia" w:eastAsiaTheme="majorEastAsia" w:cstheme="majorEastAsia"/>
          <w:color w:val="auto"/>
          <w:spacing w:val="-1"/>
          <w:sz w:val="24"/>
          <w:szCs w:val="24"/>
        </w:rPr>
        <w:t>（乙方）为成交供应商。甲、乙双方根据《中</w:t>
      </w:r>
    </w:p>
    <w:p>
      <w:pPr>
        <w:spacing w:line="20" w:lineRule="exact"/>
        <w:ind w:left="266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mc:AlternateContent>
          <mc:Choice Requires="wpg">
            <w:drawing>
              <wp:inline distT="0" distB="0" distL="0" distR="0">
                <wp:extent cx="497205" cy="9525"/>
                <wp:effectExtent l="0" t="0" r="0" b="0"/>
                <wp:docPr id="44" name="Group 25"/>
                <wp:cNvGraphicFramePr/>
                <a:graphic xmlns:a="http://schemas.openxmlformats.org/drawingml/2006/main">
                  <a:graphicData uri="http://schemas.microsoft.com/office/word/2010/wordprocessingGroup">
                    <wpg:wgp>
                      <wpg:cNvGrpSpPr/>
                      <wpg:grpSpPr>
                        <a:xfrm>
                          <a:off x="0" y="0"/>
                          <a:ext cx="497205" cy="9525"/>
                          <a:chOff x="0" y="0"/>
                          <a:chExt cx="783" cy="15"/>
                        </a:xfrm>
                      </wpg:grpSpPr>
                      <wpg:grpSp>
                        <wpg:cNvPr id="46" name="Group 26"/>
                        <wpg:cNvGrpSpPr/>
                        <wpg:grpSpPr>
                          <a:xfrm>
                            <a:off x="7" y="7"/>
                            <a:ext cx="768" cy="2"/>
                            <a:chOff x="7" y="7"/>
                            <a:chExt cx="768" cy="2"/>
                          </a:xfrm>
                        </wpg:grpSpPr>
                        <wps:wsp>
                          <wps:cNvPr id="47" name="Freeform 27"/>
                          <wps:cNvSpPr/>
                          <wps:spPr bwMode="auto">
                            <a:xfrm>
                              <a:off x="7" y="7"/>
                              <a:ext cx="768" cy="2"/>
                            </a:xfrm>
                            <a:custGeom>
                              <a:avLst/>
                              <a:gdLst>
                                <a:gd name="T0" fmla="+- 0 7 7"/>
                                <a:gd name="T1" fmla="*/ T0 w 768"/>
                                <a:gd name="T2" fmla="+- 0 775 7"/>
                                <a:gd name="T3" fmla="*/ T2 w 768"/>
                              </a:gdLst>
                              <a:ahLst/>
                              <a:cxnLst>
                                <a:cxn ang="0">
                                  <a:pos x="T1" y="0"/>
                                </a:cxn>
                                <a:cxn ang="0">
                                  <a:pos x="T3" y="0"/>
                                </a:cxn>
                              </a:cxnLst>
                              <a:rect l="0" t="0" r="r" b="b"/>
                              <a:pathLst>
                                <a:path w="768">
                                  <a:moveTo>
                                    <a:pt x="0" y="0"/>
                                  </a:moveTo>
                                  <a:lnTo>
                                    <a:pt x="768"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5" o:spid="_x0000_s1026" o:spt="203" style="height:0.75pt;width:39.15pt;" coordsize="783,15" o:gfxdata="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">
                <o:lock v:ext="edit" aspectratio="f"/>
                <v:group id="Group 26" o:spid="_x0000_s1026" o:spt="203" style="position:absolute;left:7;top:7;height:2;width:768;" coordorigin="7,7" coordsize="768,2"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Freeform 27" o:spid="_x0000_s1026" o:spt="100" style="position:absolute;left:7;top:7;height:2;width:768;" filled="f" stroked="t" coordsize="768,1" o:gfxdata="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SE3i8AAAA&#10;2wAAAA8AAAAAAAAAAQAgAAAAIgAAAGRycy9kb3ducmV2LnhtbFBLAQIUABQAAAAIAIdO4kAzLwWe&#10;OwAAADkAAAAQAAAAAAAAAAEAIAAAAAsBAABkcnMvc2hhcGV4bWwueG1sUEsFBgAAAAAGAAYAWwEA&#10;ALUDAAAAAA==&#10;" path="m0,0l768,0e">
                    <v:path o:connectlocs="0,0;768,0" o:connectangles="0,0"/>
                    <v:fill on="f" focussize="0,0"/>
                    <v:stroke weight="0.72pt" color="#000000" joinstyle="round"/>
                    <v:imagedata o:title=""/>
                    <o:lock v:ext="edit" aspectratio="f"/>
                  </v:shape>
                </v:group>
                <w10:wrap type="none"/>
                <w10:anchorlock/>
              </v:group>
            </w:pict>
          </mc:Fallback>
        </mc:AlternateContent>
      </w:r>
    </w:p>
    <w:p>
      <w:pPr>
        <w:spacing w:before="4"/>
        <w:rPr>
          <w:rFonts w:hint="eastAsia" w:asciiTheme="majorEastAsia" w:hAnsiTheme="majorEastAsia" w:eastAsiaTheme="majorEastAsia" w:cstheme="majorEastAsia"/>
          <w:color w:val="auto"/>
          <w:sz w:val="24"/>
          <w:szCs w:val="24"/>
        </w:rPr>
      </w:pPr>
    </w:p>
    <w:p>
      <w:pPr>
        <w:pStyle w:val="2"/>
        <w:spacing w:before="14" w:line="408" w:lineRule="auto"/>
        <w:ind w:right="150"/>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华人民共和国合同法》、《中华人民共和国政府采购法》和其他法律、法</w:t>
      </w:r>
      <w:r>
        <w:rPr>
          <w:rFonts w:hint="eastAsia" w:asciiTheme="majorEastAsia" w:hAnsiTheme="majorEastAsia" w:eastAsiaTheme="majorEastAsia" w:cstheme="majorEastAsia"/>
          <w:color w:val="auto"/>
          <w:spacing w:val="-115"/>
          <w:sz w:val="24"/>
          <w:szCs w:val="24"/>
        </w:rPr>
        <w:t xml:space="preserve"> </w:t>
      </w:r>
      <w:r>
        <w:rPr>
          <w:rFonts w:hint="eastAsia" w:asciiTheme="majorEastAsia" w:hAnsiTheme="majorEastAsia" w:eastAsiaTheme="majorEastAsia" w:cstheme="majorEastAsia"/>
          <w:color w:val="auto"/>
          <w:spacing w:val="-2"/>
          <w:sz w:val="24"/>
          <w:szCs w:val="24"/>
        </w:rPr>
        <w:t>规的规定，并按照公正、平等、自愿、诚实信用的原则，同意按照以下条</w:t>
      </w:r>
      <w:r>
        <w:rPr>
          <w:rFonts w:hint="eastAsia" w:asciiTheme="majorEastAsia" w:hAnsiTheme="majorEastAsia" w:eastAsiaTheme="majorEastAsia" w:cstheme="majorEastAsia"/>
          <w:color w:val="auto"/>
          <w:spacing w:val="-84"/>
          <w:sz w:val="24"/>
          <w:szCs w:val="24"/>
        </w:rPr>
        <w:t xml:space="preserve"> </w:t>
      </w:r>
      <w:r>
        <w:rPr>
          <w:rFonts w:hint="eastAsia" w:asciiTheme="majorEastAsia" w:hAnsiTheme="majorEastAsia" w:eastAsiaTheme="majorEastAsia" w:cstheme="majorEastAsia"/>
          <w:color w:val="auto"/>
          <w:sz w:val="24"/>
          <w:szCs w:val="24"/>
        </w:rPr>
        <w:t>款和条件，签署本合同。</w:t>
      </w:r>
    </w:p>
    <w:p>
      <w:pPr>
        <w:spacing w:before="61" w:line="408" w:lineRule="auto"/>
        <w:ind w:left="634" w:right="56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一、合同文件</w:t>
      </w:r>
      <w:r>
        <w:rPr>
          <w:rFonts w:hint="eastAsia" w:asciiTheme="majorEastAsia" w:hAnsiTheme="majorEastAsia" w:eastAsiaTheme="majorEastAsia" w:cstheme="majorEastAsia"/>
          <w:b/>
          <w:bCs/>
          <w:color w:val="auto"/>
          <w:w w:val="99"/>
          <w:sz w:val="24"/>
          <w:szCs w:val="24"/>
        </w:rPr>
        <w:t xml:space="preserve"> </w:t>
      </w:r>
      <w:r>
        <w:rPr>
          <w:rFonts w:hint="eastAsia" w:asciiTheme="majorEastAsia" w:hAnsiTheme="majorEastAsia" w:eastAsiaTheme="majorEastAsia" w:cstheme="majorEastAsia"/>
          <w:color w:val="auto"/>
          <w:spacing w:val="-1"/>
          <w:sz w:val="24"/>
          <w:szCs w:val="24"/>
        </w:rPr>
        <w:t>本合同所附下列文件是构成本合同不可分割的部分：</w:t>
      </w:r>
    </w:p>
    <w:p>
      <w:pPr>
        <w:pStyle w:val="2"/>
        <w:spacing w:before="61"/>
        <w:ind w:left="63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（一）本项目竞争性谈判文件</w:t>
      </w:r>
    </w:p>
    <w:p>
      <w:pPr>
        <w:spacing w:before="9"/>
        <w:rPr>
          <w:rFonts w:hint="eastAsia" w:asciiTheme="majorEastAsia" w:hAnsiTheme="majorEastAsia" w:eastAsiaTheme="majorEastAsia" w:cstheme="majorEastAsia"/>
          <w:color w:val="auto"/>
          <w:sz w:val="24"/>
          <w:szCs w:val="24"/>
        </w:rPr>
      </w:pPr>
    </w:p>
    <w:p>
      <w:pPr>
        <w:pStyle w:val="2"/>
        <w:ind w:left="63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（二）成交供应商报价文件</w:t>
      </w:r>
    </w:p>
    <w:p>
      <w:pPr>
        <w:spacing w:before="9"/>
        <w:rPr>
          <w:rFonts w:hint="eastAsia" w:asciiTheme="majorEastAsia" w:hAnsiTheme="majorEastAsia" w:eastAsiaTheme="majorEastAsia" w:cstheme="majorEastAsia"/>
          <w:color w:val="auto"/>
          <w:sz w:val="24"/>
          <w:szCs w:val="24"/>
        </w:rPr>
      </w:pPr>
    </w:p>
    <w:p>
      <w:pPr>
        <w:pStyle w:val="2"/>
        <w:ind w:left="63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（三）合同格式、合同条款</w:t>
      </w:r>
    </w:p>
    <w:p>
      <w:pPr>
        <w:spacing w:before="9"/>
        <w:rPr>
          <w:rFonts w:hint="eastAsia" w:asciiTheme="majorEastAsia" w:hAnsiTheme="majorEastAsia" w:eastAsiaTheme="majorEastAsia" w:cstheme="majorEastAsia"/>
          <w:color w:val="auto"/>
          <w:sz w:val="24"/>
          <w:szCs w:val="24"/>
        </w:rPr>
      </w:pPr>
    </w:p>
    <w:p>
      <w:pPr>
        <w:pStyle w:val="2"/>
        <w:spacing w:line="408" w:lineRule="auto"/>
        <w:ind w:firstLine="48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（四）成交供应商在评审过程中做出的最后报价及有关澄清、说明或</w:t>
      </w:r>
      <w:r>
        <w:rPr>
          <w:rFonts w:hint="eastAsia" w:asciiTheme="majorEastAsia" w:hAnsiTheme="majorEastAsia" w:eastAsiaTheme="majorEastAsia" w:cstheme="majorEastAsia"/>
          <w:color w:val="auto"/>
          <w:sz w:val="24"/>
          <w:szCs w:val="24"/>
        </w:rPr>
        <w:t xml:space="preserve"> 者补正文件</w:t>
      </w:r>
    </w:p>
    <w:p>
      <w:pPr>
        <w:pStyle w:val="2"/>
        <w:spacing w:before="61"/>
        <w:ind w:left="63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（五）成交通知书</w:t>
      </w:r>
    </w:p>
    <w:p>
      <w:pPr>
        <w:spacing w:before="9"/>
        <w:rPr>
          <w:rFonts w:hint="eastAsia" w:asciiTheme="majorEastAsia" w:hAnsiTheme="majorEastAsia" w:eastAsiaTheme="majorEastAsia" w:cstheme="majorEastAsia"/>
          <w:color w:val="auto"/>
          <w:sz w:val="24"/>
          <w:szCs w:val="24"/>
        </w:rPr>
      </w:pPr>
    </w:p>
    <w:p>
      <w:pPr>
        <w:spacing w:line="408" w:lineRule="auto"/>
        <w:ind w:left="576" w:right="5292" w:firstLine="57"/>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 xml:space="preserve">（六）本合同附件 </w:t>
      </w:r>
    </w:p>
    <w:p>
      <w:pPr>
        <w:spacing w:line="408" w:lineRule="auto"/>
        <w:ind w:left="576" w:right="5292" w:firstLine="5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二、合同的范围和条件</w:t>
      </w:r>
    </w:p>
    <w:p>
      <w:pPr>
        <w:pStyle w:val="2"/>
        <w:spacing w:before="62" w:line="408" w:lineRule="auto"/>
        <w:ind w:left="535" w:firstLine="38"/>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 xml:space="preserve">本合同的范围和条件应与上述合同文件的规定相一致。 </w:t>
      </w:r>
    </w:p>
    <w:p>
      <w:pPr>
        <w:pStyle w:val="2"/>
        <w:spacing w:before="62" w:line="408" w:lineRule="auto"/>
        <w:ind w:left="535" w:firstLine="38"/>
        <w:rPr>
          <w:rFonts w:hint="eastAsia"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color w:val="auto"/>
          <w:sz w:val="24"/>
          <w:szCs w:val="24"/>
        </w:rPr>
        <w:t>三、服务、数量及规格</w:t>
      </w:r>
    </w:p>
    <w:p>
      <w:pPr>
        <w:pStyle w:val="2"/>
        <w:spacing w:before="62" w:line="408" w:lineRule="auto"/>
        <w:ind w:left="535" w:firstLine="3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w w:val="99"/>
          <w:sz w:val="24"/>
          <w:szCs w:val="24"/>
        </w:rPr>
        <w:t xml:space="preserve"> </w:t>
      </w:r>
      <w:r>
        <w:rPr>
          <w:rFonts w:hint="eastAsia" w:asciiTheme="majorEastAsia" w:hAnsiTheme="majorEastAsia" w:eastAsiaTheme="majorEastAsia" w:cstheme="majorEastAsia"/>
          <w:color w:val="auto"/>
          <w:sz w:val="24"/>
          <w:szCs w:val="24"/>
        </w:rPr>
        <w:t>本合同所提供的服务、数量及规格详见合同服务清单（附件一）（同</w:t>
      </w:r>
    </w:p>
    <w:p>
      <w:pPr>
        <w:spacing w:before="61" w:line="408" w:lineRule="auto"/>
        <w:ind w:left="576" w:right="3508" w:hanging="423"/>
        <w:rPr>
          <w:rFonts w:hint="eastAsia" w:asciiTheme="majorEastAsia" w:hAnsiTheme="majorEastAsia" w:eastAsiaTheme="majorEastAsia" w:cstheme="majorEastAsia"/>
          <w:color w:val="auto"/>
          <w:spacing w:val="-111"/>
          <w:sz w:val="24"/>
          <w:szCs w:val="24"/>
          <w:lang w:eastAsia="zh-CN"/>
        </w:rPr>
      </w:pPr>
      <w:r>
        <w:rPr>
          <w:rFonts w:hint="eastAsia" w:asciiTheme="majorEastAsia" w:hAnsiTheme="majorEastAsia" w:eastAsiaTheme="majorEastAsia" w:cstheme="majorEastAsia"/>
          <w:color w:val="auto"/>
          <w:spacing w:val="-2"/>
          <w:sz w:val="24"/>
          <w:szCs w:val="24"/>
        </w:rPr>
        <w:t>报价文件中</w:t>
      </w:r>
      <w:r>
        <w:rPr>
          <w:rFonts w:hint="eastAsia" w:asciiTheme="majorEastAsia" w:hAnsiTheme="majorEastAsia" w:eastAsiaTheme="majorEastAsia" w:cstheme="majorEastAsia"/>
          <w:color w:val="auto"/>
          <w:spacing w:val="-2"/>
          <w:sz w:val="24"/>
          <w:szCs w:val="24"/>
          <w:lang w:eastAsia="zh-CN"/>
        </w:rPr>
        <w:t>报价</w:t>
      </w:r>
      <w:r>
        <w:rPr>
          <w:rFonts w:hint="eastAsia" w:asciiTheme="majorEastAsia" w:hAnsiTheme="majorEastAsia" w:eastAsiaTheme="majorEastAsia" w:cstheme="majorEastAsia"/>
          <w:color w:val="auto"/>
          <w:spacing w:val="-2"/>
          <w:sz w:val="24"/>
          <w:szCs w:val="24"/>
        </w:rPr>
        <w:t>服务明细表，下同）。</w:t>
      </w:r>
      <w:r>
        <w:rPr>
          <w:rFonts w:hint="eastAsia" w:asciiTheme="majorEastAsia" w:hAnsiTheme="majorEastAsia" w:eastAsiaTheme="majorEastAsia" w:cstheme="majorEastAsia"/>
          <w:color w:val="auto"/>
          <w:spacing w:val="-111"/>
          <w:sz w:val="24"/>
          <w:szCs w:val="24"/>
        </w:rPr>
        <w:t xml:space="preserve"> </w:t>
      </w:r>
    </w:p>
    <w:p>
      <w:pPr>
        <w:spacing w:before="61" w:line="408" w:lineRule="auto"/>
        <w:ind w:left="576" w:right="3508" w:hanging="42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四、合同金额</w:t>
      </w:r>
    </w:p>
    <w:p>
      <w:pPr>
        <w:pStyle w:val="2"/>
        <w:tabs>
          <w:tab w:val="left" w:pos="7293"/>
          <w:tab w:val="left" w:pos="9038"/>
        </w:tabs>
        <w:spacing w:before="62"/>
        <w:ind w:left="57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根据上述合同文件要求，合同金额为人民币</w:t>
      </w:r>
      <w:r>
        <w:rPr>
          <w:rFonts w:hint="eastAsia" w:asciiTheme="majorEastAsia" w:hAnsiTheme="majorEastAsia" w:eastAsiaTheme="majorEastAsia" w:cstheme="majorEastAsia"/>
          <w:color w:val="auto"/>
          <w:spacing w:val="-1"/>
          <w:sz w:val="24"/>
          <w:szCs w:val="24"/>
          <w:u w:val="single" w:color="000000"/>
        </w:rPr>
        <w:t>￥</w:t>
      </w:r>
      <w:r>
        <w:rPr>
          <w:rFonts w:hint="eastAsia" w:asciiTheme="majorEastAsia" w:hAnsiTheme="majorEastAsia" w:eastAsiaTheme="majorEastAsia" w:cstheme="majorEastAsia"/>
          <w:color w:val="auto"/>
          <w:spacing w:val="-1"/>
          <w:sz w:val="24"/>
          <w:szCs w:val="24"/>
          <w:u w:val="single" w:color="000000"/>
        </w:rPr>
        <w:tab/>
      </w:r>
      <w:r>
        <w:rPr>
          <w:rFonts w:hint="eastAsia" w:asciiTheme="majorEastAsia" w:hAnsiTheme="majorEastAsia" w:eastAsiaTheme="majorEastAsia" w:cstheme="majorEastAsia"/>
          <w:color w:val="auto"/>
          <w:spacing w:val="-1"/>
          <w:sz w:val="24"/>
          <w:szCs w:val="24"/>
        </w:rPr>
        <w:t>元，大写：</w:t>
      </w:r>
      <w:r>
        <w:rPr>
          <w:rFonts w:hint="eastAsia" w:asciiTheme="majorEastAsia" w:hAnsiTheme="majorEastAsia" w:eastAsiaTheme="majorEastAsia" w:cstheme="majorEastAsia"/>
          <w:color w:val="auto"/>
          <w:spacing w:val="-1"/>
          <w:sz w:val="24"/>
          <w:szCs w:val="24"/>
          <w:u w:val="single" w:color="000000"/>
        </w:rPr>
        <w:t xml:space="preserve"> </w:t>
      </w:r>
      <w:r>
        <w:rPr>
          <w:rFonts w:hint="eastAsia" w:asciiTheme="majorEastAsia" w:hAnsiTheme="majorEastAsia" w:eastAsiaTheme="majorEastAsia" w:cstheme="majorEastAsia"/>
          <w:color w:val="auto"/>
          <w:spacing w:val="-1"/>
          <w:sz w:val="24"/>
          <w:szCs w:val="24"/>
          <w:u w:val="single" w:color="000000"/>
        </w:rPr>
        <w:tab/>
      </w:r>
    </w:p>
    <w:p>
      <w:pPr>
        <w:rPr>
          <w:rFonts w:hint="eastAsia" w:asciiTheme="majorEastAsia" w:hAnsiTheme="majorEastAsia" w:eastAsiaTheme="majorEastAsia" w:cstheme="majorEastAsia"/>
          <w:color w:val="auto"/>
          <w:sz w:val="24"/>
          <w:szCs w:val="24"/>
        </w:rPr>
        <w:sectPr>
          <w:pgSz w:w="11910" w:h="16850"/>
          <w:pgMar w:top="1200" w:right="1320" w:bottom="980" w:left="1320" w:header="990" w:footer="787" w:gutter="0"/>
          <w:cols w:space="720" w:num="1"/>
        </w:sectPr>
      </w:pPr>
    </w:p>
    <w:p>
      <w:pPr>
        <w:rPr>
          <w:rFonts w:hint="eastAsia" w:asciiTheme="majorEastAsia" w:hAnsiTheme="majorEastAsia" w:eastAsiaTheme="majorEastAsia" w:cstheme="majorEastAsia"/>
          <w:color w:val="auto"/>
          <w:sz w:val="24"/>
          <w:szCs w:val="24"/>
        </w:rPr>
      </w:pPr>
    </w:p>
    <w:p>
      <w:pPr>
        <w:pStyle w:val="2"/>
        <w:spacing w:before="14"/>
        <w:ind w:left="253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。（分项价格详见合同服务清单）。</w:t>
      </w:r>
    </w:p>
    <w:p>
      <w:pPr>
        <w:spacing w:line="20" w:lineRule="exact"/>
        <w:ind w:left="14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mc:AlternateContent>
          <mc:Choice Requires="wpg">
            <w:drawing>
              <wp:inline distT="0" distB="0" distL="0" distR="0">
                <wp:extent cx="1521460" cy="9525"/>
                <wp:effectExtent l="0" t="0" r="0" b="0"/>
                <wp:docPr id="49" name="Group 22"/>
                <wp:cNvGraphicFramePr/>
                <a:graphic xmlns:a="http://schemas.openxmlformats.org/drawingml/2006/main">
                  <a:graphicData uri="http://schemas.microsoft.com/office/word/2010/wordprocessingGroup">
                    <wpg:wgp>
                      <wpg:cNvGrpSpPr/>
                      <wpg:grpSpPr>
                        <a:xfrm>
                          <a:off x="0" y="0"/>
                          <a:ext cx="1521460" cy="9525"/>
                          <a:chOff x="0" y="0"/>
                          <a:chExt cx="2396" cy="15"/>
                        </a:xfrm>
                      </wpg:grpSpPr>
                      <wpg:grpSp>
                        <wpg:cNvPr id="50" name="Group 23"/>
                        <wpg:cNvGrpSpPr/>
                        <wpg:grpSpPr>
                          <a:xfrm>
                            <a:off x="7" y="7"/>
                            <a:ext cx="2382" cy="2"/>
                            <a:chOff x="7" y="7"/>
                            <a:chExt cx="2382" cy="2"/>
                          </a:xfrm>
                        </wpg:grpSpPr>
                        <wps:wsp>
                          <wps:cNvPr id="51" name="Freeform 24"/>
                          <wps:cNvSpPr/>
                          <wps:spPr bwMode="auto">
                            <a:xfrm>
                              <a:off x="7" y="7"/>
                              <a:ext cx="2382" cy="2"/>
                            </a:xfrm>
                            <a:custGeom>
                              <a:avLst/>
                              <a:gdLst>
                                <a:gd name="T0" fmla="+- 0 7 7"/>
                                <a:gd name="T1" fmla="*/ T0 w 2382"/>
                                <a:gd name="T2" fmla="+- 0 2388 7"/>
                                <a:gd name="T3" fmla="*/ T2 w 2382"/>
                              </a:gdLst>
                              <a:ahLst/>
                              <a:cxnLst>
                                <a:cxn ang="0">
                                  <a:pos x="T1" y="0"/>
                                </a:cxn>
                                <a:cxn ang="0">
                                  <a:pos x="T3" y="0"/>
                                </a:cxn>
                              </a:cxnLst>
                              <a:rect l="0" t="0" r="r" b="b"/>
                              <a:pathLst>
                                <a:path w="2382">
                                  <a:moveTo>
                                    <a:pt x="0" y="0"/>
                                  </a:moveTo>
                                  <a:lnTo>
                                    <a:pt x="2381" y="0"/>
                                  </a:lnTo>
                                </a:path>
                              </a:pathLst>
                            </a:custGeom>
                            <a:noFill/>
                            <a:ln w="9144">
                              <a:solidFill>
                                <a:srgbClr val="000000"/>
                              </a:solidFill>
                              <a:round/>
                            </a:ln>
                          </wps:spPr>
                          <wps:bodyPr rot="0" vert="horz" wrap="square" lIns="91440" tIns="45720" rIns="91440" bIns="45720" anchor="t" anchorCtr="0" upright="1">
                            <a:noAutofit/>
                          </wps:bodyPr>
                        </wps:wsp>
                      </wpg:grpSp>
                    </wpg:wgp>
                  </a:graphicData>
                </a:graphic>
              </wp:inline>
            </w:drawing>
          </mc:Choice>
          <mc:Fallback>
            <w:pict>
              <v:group id="Group 22" o:spid="_x0000_s1026" o:spt="203" style="height:0.75pt;width:119.8pt;" coordsize="2396,15" o:gfxdata="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2gxf6tQAAAAD&#10;AQAADwAAAAAAAAABACAAAAAiAAAAZHJzL2Rvd25yZXYueG1sUEsBAhQAFAAAAAgAh07iQI6eA48E&#10;AwAAsAcAAA4AAAAAAAAAAQAgAAAAIwEAAGRycy9lMm9Eb2MueG1sUEsFBgAAAAAGAAYAWQEAAJkG&#10;AAAAAA==&#10;">
                <o:lock v:ext="edit" aspectratio="f"/>
                <v:group id="Group 23" o:spid="_x0000_s1026" o:spt="203" style="position:absolute;left:7;top:7;height:2;width:2382;" coordorigin="7,7" coordsize="2382,2"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shape id="Freeform 24" o:spid="_x0000_s1026" o:spt="100" style="position:absolute;left:7;top:7;height:2;width:2382;" filled="f" stroked="t" coordsize="2382,1" o:gfxdata="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rH4bsAAADb&#10;AAAADwAAAAAAAAABACAAAAAiAAAAZHJzL2Rvd25yZXYueG1sUEsBAhQAFAAAAAgAh07iQDMvBZ47&#10;AAAAOQAAABAAAAAAAAAAAQAgAAAACgEAAGRycy9zaGFwZXhtbC54bWxQSwUGAAAAAAYABgBbAQAA&#10;tAMAAAAA&#10;" path="m0,0l2381,0e">
                    <v:path o:connectlocs="0,0;2381,0" o:connectangles="0,0"/>
                    <v:fill on="f" focussize="0,0"/>
                    <v:stroke weight="0.72pt" color="#000000" joinstyle="round"/>
                    <v:imagedata o:title=""/>
                    <o:lock v:ext="edit" aspectratio="f"/>
                  </v:shape>
                </v:group>
                <w10:wrap type="none"/>
                <w10:anchorlock/>
              </v:group>
            </w:pict>
          </mc:Fallback>
        </mc:AlternateContent>
      </w:r>
    </w:p>
    <w:p>
      <w:pPr>
        <w:spacing w:before="4"/>
        <w:rPr>
          <w:rFonts w:hint="eastAsia" w:asciiTheme="majorEastAsia" w:hAnsiTheme="majorEastAsia" w:eastAsiaTheme="majorEastAsia" w:cstheme="majorEastAsia"/>
          <w:color w:val="auto"/>
          <w:sz w:val="24"/>
          <w:szCs w:val="24"/>
        </w:rPr>
      </w:pPr>
    </w:p>
    <w:p>
      <w:pPr>
        <w:spacing w:before="14" w:line="408" w:lineRule="auto"/>
        <w:ind w:left="574" w:right="6472"/>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乙方开户单位：</w:t>
      </w:r>
      <w:r>
        <w:rPr>
          <w:rFonts w:hint="eastAsia" w:asciiTheme="majorEastAsia" w:hAnsiTheme="majorEastAsia" w:eastAsiaTheme="majorEastAsia" w:cstheme="majorEastAsia"/>
          <w:color w:val="auto"/>
          <w:spacing w:val="-138"/>
          <w:sz w:val="24"/>
          <w:szCs w:val="24"/>
        </w:rPr>
        <w:t xml:space="preserve"> </w:t>
      </w:r>
      <w:r>
        <w:rPr>
          <w:rFonts w:hint="eastAsia" w:asciiTheme="majorEastAsia" w:hAnsiTheme="majorEastAsia" w:eastAsiaTheme="majorEastAsia" w:cstheme="majorEastAsia"/>
          <w:color w:val="auto"/>
          <w:sz w:val="24"/>
          <w:szCs w:val="24"/>
        </w:rPr>
        <w:t xml:space="preserve">开户银行： </w:t>
      </w:r>
    </w:p>
    <w:p>
      <w:pPr>
        <w:spacing w:before="14" w:line="408" w:lineRule="auto"/>
        <w:ind w:left="574" w:right="6472"/>
        <w:rPr>
          <w:rFonts w:hint="eastAsia" w:asciiTheme="majorEastAsia" w:hAnsiTheme="majorEastAsia" w:eastAsiaTheme="majorEastAsia" w:cstheme="majorEastAsia"/>
          <w:color w:val="auto"/>
          <w:spacing w:val="-138"/>
          <w:sz w:val="24"/>
          <w:szCs w:val="24"/>
          <w:lang w:eastAsia="zh-CN"/>
        </w:rPr>
      </w:pPr>
      <w:r>
        <w:rPr>
          <w:rFonts w:hint="eastAsia" w:asciiTheme="majorEastAsia" w:hAnsiTheme="majorEastAsia" w:eastAsiaTheme="majorEastAsia" w:cstheme="majorEastAsia"/>
          <w:color w:val="auto"/>
          <w:sz w:val="24"/>
          <w:szCs w:val="24"/>
        </w:rPr>
        <w:t>帐号：</w:t>
      </w:r>
      <w:r>
        <w:rPr>
          <w:rFonts w:hint="eastAsia" w:asciiTheme="majorEastAsia" w:hAnsiTheme="majorEastAsia" w:eastAsiaTheme="majorEastAsia" w:cstheme="majorEastAsia"/>
          <w:color w:val="auto"/>
          <w:spacing w:val="-138"/>
          <w:sz w:val="24"/>
          <w:szCs w:val="24"/>
        </w:rPr>
        <w:t xml:space="preserve"> </w:t>
      </w:r>
    </w:p>
    <w:p>
      <w:pPr>
        <w:spacing w:before="14" w:line="408" w:lineRule="auto"/>
        <w:ind w:left="574" w:right="6472"/>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五、付款途径</w:t>
      </w:r>
    </w:p>
    <w:p>
      <w:pPr>
        <w:pStyle w:val="2"/>
        <w:tabs>
          <w:tab w:val="left" w:pos="2184"/>
          <w:tab w:val="left" w:pos="2324"/>
          <w:tab w:val="left" w:pos="4844"/>
          <w:tab w:val="left" w:pos="5473"/>
        </w:tabs>
        <w:spacing w:before="62" w:line="408" w:lineRule="auto"/>
        <w:ind w:left="574" w:right="2180" w:hanging="7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pacing w:val="-1"/>
          <w:sz w:val="24"/>
          <w:szCs w:val="24"/>
        </w:rPr>
        <w:t>□国库支付</w:t>
      </w:r>
      <w:r>
        <w:rPr>
          <w:rFonts w:hint="eastAsia" w:asciiTheme="majorEastAsia" w:hAnsiTheme="majorEastAsia" w:eastAsiaTheme="majorEastAsia" w:cstheme="majorEastAsia"/>
          <w:color w:val="auto"/>
          <w:spacing w:val="-1"/>
          <w:sz w:val="24"/>
          <w:szCs w:val="24"/>
        </w:rPr>
        <w:tab/>
      </w:r>
      <w:r>
        <w:rPr>
          <w:rFonts w:hint="eastAsia" w:asciiTheme="majorEastAsia" w:hAnsiTheme="majorEastAsia" w:eastAsiaTheme="majorEastAsia" w:cstheme="majorEastAsia"/>
          <w:color w:val="auto"/>
          <w:sz w:val="24"/>
          <w:szCs w:val="24"/>
        </w:rPr>
        <w:t>□甲方支付</w:t>
      </w:r>
      <w:r>
        <w:rPr>
          <w:rFonts w:hint="eastAsia" w:asciiTheme="majorEastAsia" w:hAnsiTheme="majorEastAsia" w:eastAsiaTheme="majorEastAsia" w:cstheme="majorEastAsia"/>
          <w:color w:val="auto"/>
          <w:spacing w:val="83"/>
          <w:sz w:val="24"/>
          <w:szCs w:val="24"/>
        </w:rPr>
        <w:t xml:space="preserve"> </w:t>
      </w:r>
      <w:r>
        <w:rPr>
          <w:rFonts w:hint="eastAsia" w:asciiTheme="majorEastAsia" w:hAnsiTheme="majorEastAsia" w:eastAsiaTheme="majorEastAsia" w:cstheme="majorEastAsia"/>
          <w:color w:val="auto"/>
          <w:spacing w:val="-1"/>
          <w:sz w:val="24"/>
          <w:szCs w:val="24"/>
        </w:rPr>
        <w:t>□国库与甲方共同支付</w:t>
      </w:r>
      <w:r>
        <w:rPr>
          <w:rFonts w:hint="eastAsia" w:asciiTheme="majorEastAsia" w:hAnsiTheme="majorEastAsia" w:eastAsiaTheme="majorEastAsia" w:cstheme="majorEastAsia"/>
          <w:color w:val="auto"/>
          <w:sz w:val="24"/>
          <w:szCs w:val="24"/>
        </w:rPr>
        <w:t xml:space="preserve"> </w:t>
      </w:r>
    </w:p>
    <w:p>
      <w:pPr>
        <w:pStyle w:val="2"/>
        <w:tabs>
          <w:tab w:val="left" w:pos="2184"/>
          <w:tab w:val="left" w:pos="2324"/>
          <w:tab w:val="left" w:pos="4844"/>
          <w:tab w:val="left" w:pos="5473"/>
        </w:tabs>
        <w:spacing w:before="62" w:line="408" w:lineRule="auto"/>
        <w:ind w:left="574" w:right="218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预算内资金</w:t>
      </w:r>
      <w:r>
        <w:rPr>
          <w:rFonts w:hint="eastAsia" w:asciiTheme="majorEastAsia" w:hAnsiTheme="majorEastAsia" w:eastAsiaTheme="majorEastAsia" w:cstheme="majorEastAsia"/>
          <w:color w:val="auto"/>
          <w:spacing w:val="-1"/>
          <w:sz w:val="24"/>
          <w:szCs w:val="24"/>
          <w:u w:val="single" w:color="000000"/>
        </w:rPr>
        <w:tab/>
      </w:r>
      <w:r>
        <w:rPr>
          <w:rFonts w:hint="eastAsia" w:asciiTheme="majorEastAsia" w:hAnsiTheme="majorEastAsia" w:eastAsiaTheme="majorEastAsia" w:cstheme="majorEastAsia"/>
          <w:color w:val="auto"/>
          <w:spacing w:val="-1"/>
          <w:sz w:val="24"/>
          <w:szCs w:val="24"/>
          <w:u w:val="single" w:color="000000"/>
        </w:rPr>
        <w:tab/>
      </w:r>
      <w:r>
        <w:rPr>
          <w:rFonts w:hint="eastAsia" w:asciiTheme="majorEastAsia" w:hAnsiTheme="majorEastAsia" w:eastAsiaTheme="majorEastAsia" w:cstheme="majorEastAsia"/>
          <w:color w:val="auto"/>
          <w:sz w:val="24"/>
          <w:szCs w:val="24"/>
        </w:rPr>
        <w:t>元</w:t>
      </w:r>
      <w:r>
        <w:rPr>
          <w:rFonts w:hint="eastAsia" w:asciiTheme="majorEastAsia" w:hAnsiTheme="majorEastAsia" w:eastAsiaTheme="majorEastAsia" w:cstheme="majorEastAsia"/>
          <w:color w:val="auto"/>
          <w:spacing w:val="76"/>
          <w:sz w:val="24"/>
          <w:szCs w:val="24"/>
        </w:rPr>
        <w:t xml:space="preserve"> </w:t>
      </w:r>
      <w:r>
        <w:rPr>
          <w:rFonts w:hint="eastAsia" w:asciiTheme="majorEastAsia" w:hAnsiTheme="majorEastAsia" w:eastAsiaTheme="majorEastAsia" w:cstheme="majorEastAsia"/>
          <w:color w:val="auto"/>
          <w:spacing w:val="-1"/>
          <w:sz w:val="24"/>
          <w:szCs w:val="24"/>
        </w:rPr>
        <w:t>财政专户资金</w:t>
      </w:r>
      <w:r>
        <w:rPr>
          <w:rFonts w:hint="eastAsia" w:asciiTheme="majorEastAsia" w:hAnsiTheme="majorEastAsia" w:eastAsiaTheme="majorEastAsia" w:cstheme="majorEastAsia"/>
          <w:color w:val="auto"/>
          <w:spacing w:val="-1"/>
          <w:sz w:val="24"/>
          <w:szCs w:val="24"/>
          <w:u w:val="single" w:color="000000"/>
        </w:rPr>
        <w:tab/>
      </w:r>
      <w:r>
        <w:rPr>
          <w:rFonts w:hint="eastAsia" w:asciiTheme="majorEastAsia" w:hAnsiTheme="majorEastAsia" w:eastAsiaTheme="majorEastAsia" w:cstheme="majorEastAsia"/>
          <w:color w:val="auto"/>
          <w:sz w:val="24"/>
          <w:szCs w:val="24"/>
        </w:rPr>
        <w:t>元</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t>自筹资金</w:t>
      </w:r>
      <w:r>
        <w:rPr>
          <w:rFonts w:hint="eastAsia" w:asciiTheme="majorEastAsia" w:hAnsiTheme="majorEastAsia" w:eastAsiaTheme="majorEastAsia" w:cstheme="majorEastAsia"/>
          <w:color w:val="auto"/>
          <w:spacing w:val="70"/>
          <w:sz w:val="24"/>
          <w:szCs w:val="24"/>
        </w:rPr>
        <w:t xml:space="preserve"> </w:t>
      </w:r>
      <w:r>
        <w:rPr>
          <w:rFonts w:hint="eastAsia" w:asciiTheme="majorEastAsia" w:hAnsiTheme="majorEastAsia" w:eastAsiaTheme="majorEastAsia" w:cstheme="majorEastAsia"/>
          <w:color w:val="auto"/>
          <w:sz w:val="24"/>
          <w:szCs w:val="24"/>
        </w:rPr>
        <w:t>元</w:t>
      </w:r>
    </w:p>
    <w:p>
      <w:pPr>
        <w:pStyle w:val="2"/>
        <w:spacing w:before="61" w:line="408" w:lineRule="auto"/>
        <w:ind w:firstLine="42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属国库集中支付的预算内、财政专户采购资金，甲方应按合同约定的 </w:t>
      </w:r>
      <w:r>
        <w:rPr>
          <w:rFonts w:hint="eastAsia" w:asciiTheme="majorEastAsia" w:hAnsiTheme="majorEastAsia" w:eastAsiaTheme="majorEastAsia" w:cstheme="majorEastAsia"/>
          <w:color w:val="auto"/>
          <w:spacing w:val="-2"/>
          <w:sz w:val="24"/>
          <w:szCs w:val="24"/>
        </w:rPr>
        <w:t>付款期限，通过《山东省政府采购管理系统》及时向财政部门报送资金支</w:t>
      </w:r>
      <w:r>
        <w:rPr>
          <w:rFonts w:hint="eastAsia" w:asciiTheme="majorEastAsia" w:hAnsiTheme="majorEastAsia" w:eastAsiaTheme="majorEastAsia" w:cstheme="majorEastAsia"/>
          <w:color w:val="auto"/>
          <w:spacing w:val="-85"/>
          <w:sz w:val="24"/>
          <w:szCs w:val="24"/>
        </w:rPr>
        <w:t xml:space="preserve"> </w:t>
      </w:r>
      <w:r>
        <w:rPr>
          <w:rFonts w:hint="eastAsia" w:asciiTheme="majorEastAsia" w:hAnsiTheme="majorEastAsia" w:eastAsiaTheme="majorEastAsia" w:cstheme="majorEastAsia"/>
          <w:color w:val="auto"/>
          <w:spacing w:val="-5"/>
          <w:sz w:val="24"/>
          <w:szCs w:val="24"/>
        </w:rPr>
        <w:t>付申请，财政部门对支付申请审核无误后，20</w:t>
      </w:r>
      <w:r>
        <w:rPr>
          <w:rFonts w:hint="eastAsia" w:asciiTheme="majorEastAsia" w:hAnsiTheme="majorEastAsia" w:eastAsiaTheme="majorEastAsia" w:cstheme="majorEastAsia"/>
          <w:color w:val="auto"/>
          <w:spacing w:val="-44"/>
          <w:sz w:val="24"/>
          <w:szCs w:val="24"/>
        </w:rPr>
        <w:t xml:space="preserve"> </w:t>
      </w:r>
      <w:r>
        <w:rPr>
          <w:rFonts w:hint="eastAsia" w:asciiTheme="majorEastAsia" w:hAnsiTheme="majorEastAsia" w:eastAsiaTheme="majorEastAsia" w:cstheme="majorEastAsia"/>
          <w:color w:val="auto"/>
          <w:sz w:val="24"/>
          <w:szCs w:val="24"/>
        </w:rPr>
        <w:t>个工作日内将款项直接支付</w:t>
      </w:r>
      <w:r>
        <w:rPr>
          <w:rFonts w:hint="eastAsia" w:asciiTheme="majorEastAsia" w:hAnsiTheme="majorEastAsia" w:eastAsiaTheme="majorEastAsia" w:cstheme="majorEastAsia"/>
          <w:color w:val="auto"/>
          <w:spacing w:val="-136"/>
          <w:sz w:val="24"/>
          <w:szCs w:val="24"/>
        </w:rPr>
        <w:t xml:space="preserve"> </w:t>
      </w:r>
      <w:r>
        <w:rPr>
          <w:rFonts w:hint="eastAsia" w:asciiTheme="majorEastAsia" w:hAnsiTheme="majorEastAsia" w:eastAsiaTheme="majorEastAsia" w:cstheme="majorEastAsia"/>
          <w:color w:val="auto"/>
          <w:sz w:val="24"/>
          <w:szCs w:val="24"/>
        </w:rPr>
        <w:t>至乙方账户。</w:t>
      </w:r>
    </w:p>
    <w:p>
      <w:pPr>
        <w:spacing w:before="62"/>
        <w:ind w:left="576"/>
        <w:rPr>
          <w:rFonts w:hint="eastAsia" w:asciiTheme="majorEastAsia" w:hAnsiTheme="majorEastAsia" w:eastAsiaTheme="majorEastAsia" w:cstheme="majorEastAsia"/>
          <w:b/>
          <w:bCs/>
          <w:color w:val="auto"/>
          <w:sz w:val="24"/>
          <w:szCs w:val="24"/>
          <w:lang w:eastAsia="zh-CN"/>
        </w:rPr>
      </w:pPr>
      <w:r>
        <w:rPr>
          <w:rFonts w:hint="eastAsia" w:asciiTheme="majorEastAsia" w:hAnsiTheme="majorEastAsia" w:eastAsiaTheme="majorEastAsia" w:cstheme="majorEastAsia"/>
          <w:b/>
          <w:bCs/>
          <w:color w:val="auto"/>
          <w:sz w:val="24"/>
          <w:szCs w:val="24"/>
        </w:rPr>
        <w:t>六、付款方式</w:t>
      </w:r>
    </w:p>
    <w:p>
      <w:pPr>
        <w:spacing w:before="62" w:line="360" w:lineRule="auto"/>
        <w:ind w:left="576" w:firstLine="460"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color w:val="auto"/>
          <w:spacing w:val="-5"/>
          <w:sz w:val="24"/>
          <w:szCs w:val="24"/>
        </w:rPr>
        <w:t>货物交付后，经双方验收合格签字且财务入账三个月内，支付合同总金额90%，余款作为质量保证金，自财务入账之日起满12个月后，无质量问题，付清总金额的10%。</w:t>
      </w:r>
    </w:p>
    <w:p>
      <w:pPr>
        <w:spacing w:line="408" w:lineRule="auto"/>
        <w:ind w:left="574" w:right="5292" w:hanging="70"/>
        <w:rPr>
          <w:rFonts w:hint="eastAsia" w:asciiTheme="majorEastAsia" w:hAnsiTheme="majorEastAsia" w:eastAsiaTheme="majorEastAsia" w:cstheme="majorEastAsia"/>
          <w:b/>
          <w:bCs/>
          <w:color w:val="auto"/>
          <w:w w:val="99"/>
          <w:sz w:val="24"/>
          <w:szCs w:val="24"/>
          <w:lang w:eastAsia="zh-CN"/>
        </w:rPr>
      </w:pPr>
      <w:r>
        <w:rPr>
          <w:rFonts w:hint="eastAsia" w:asciiTheme="majorEastAsia" w:hAnsiTheme="majorEastAsia" w:eastAsiaTheme="majorEastAsia" w:cstheme="majorEastAsia"/>
          <w:b/>
          <w:bCs/>
          <w:color w:val="auto"/>
          <w:sz w:val="24"/>
          <w:szCs w:val="24"/>
        </w:rPr>
        <w:t>七、交付日期、地点</w:t>
      </w:r>
      <w:r>
        <w:rPr>
          <w:rFonts w:hint="eastAsia" w:asciiTheme="majorEastAsia" w:hAnsiTheme="majorEastAsia" w:eastAsiaTheme="majorEastAsia" w:cstheme="majorEastAsia"/>
          <w:b/>
          <w:bCs/>
          <w:color w:val="auto"/>
          <w:w w:val="99"/>
          <w:sz w:val="24"/>
          <w:szCs w:val="24"/>
        </w:rPr>
        <w:t xml:space="preserve"> </w:t>
      </w:r>
    </w:p>
    <w:p>
      <w:pPr>
        <w:spacing w:line="408" w:lineRule="auto"/>
        <w:ind w:left="574" w:right="5292"/>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1、交付日期：</w:t>
      </w:r>
    </w:p>
    <w:p>
      <w:pPr>
        <w:spacing w:before="61" w:line="408" w:lineRule="auto"/>
        <w:ind w:left="576" w:right="3508" w:hanging="3"/>
        <w:rPr>
          <w:rFonts w:hint="eastAsia" w:asciiTheme="majorEastAsia" w:hAnsiTheme="majorEastAsia" w:eastAsiaTheme="majorEastAsia" w:cstheme="majorEastAsia"/>
          <w:color w:val="auto"/>
          <w:spacing w:val="-124"/>
          <w:sz w:val="24"/>
          <w:szCs w:val="24"/>
        </w:rPr>
      </w:pPr>
      <w:r>
        <w:rPr>
          <w:rFonts w:hint="eastAsia" w:asciiTheme="majorEastAsia" w:hAnsiTheme="majorEastAsia" w:eastAsiaTheme="majorEastAsia" w:cstheme="majorEastAsia"/>
          <w:color w:val="auto"/>
          <w:spacing w:val="-1"/>
          <w:sz w:val="24"/>
          <w:szCs w:val="24"/>
        </w:rPr>
        <w:t>2、交付地点：山东大学第二医院指定地点</w:t>
      </w:r>
      <w:r>
        <w:rPr>
          <w:rFonts w:hint="eastAsia" w:asciiTheme="majorEastAsia" w:hAnsiTheme="majorEastAsia" w:eastAsiaTheme="majorEastAsia" w:cstheme="majorEastAsia"/>
          <w:color w:val="auto"/>
          <w:spacing w:val="-124"/>
          <w:sz w:val="24"/>
          <w:szCs w:val="24"/>
        </w:rPr>
        <w:t xml:space="preserve"> </w:t>
      </w:r>
    </w:p>
    <w:p>
      <w:pPr>
        <w:spacing w:before="61" w:line="408" w:lineRule="auto"/>
        <w:ind w:left="576" w:right="3508" w:hanging="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八、履约验收</w:t>
      </w:r>
    </w:p>
    <w:p>
      <w:pPr>
        <w:pStyle w:val="2"/>
        <w:spacing w:before="61" w:line="408" w:lineRule="auto"/>
        <w:ind w:firstLine="42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 xml:space="preserve">本合同为甲方进行履约验收的主要依据。甲方应专门成立履约验收小 组,于乙方交付项目时组织验收，验收人员应与采购人员相分离。验收应 </w:t>
      </w:r>
      <w:r>
        <w:rPr>
          <w:rFonts w:hint="eastAsia" w:asciiTheme="majorEastAsia" w:hAnsiTheme="majorEastAsia" w:eastAsiaTheme="majorEastAsia" w:cstheme="majorEastAsia"/>
          <w:color w:val="auto"/>
          <w:spacing w:val="-2"/>
          <w:sz w:val="24"/>
          <w:szCs w:val="24"/>
        </w:rPr>
        <w:t>严格按照竞争性谈判文件和采购合同进行，保证采购项目与磋商文件和采</w:t>
      </w:r>
      <w:r>
        <w:rPr>
          <w:rFonts w:hint="eastAsia" w:asciiTheme="majorEastAsia" w:hAnsiTheme="majorEastAsia" w:eastAsiaTheme="majorEastAsia" w:cstheme="majorEastAsia"/>
          <w:color w:val="auto"/>
          <w:spacing w:val="-85"/>
          <w:sz w:val="24"/>
          <w:szCs w:val="24"/>
        </w:rPr>
        <w:t xml:space="preserve"> </w:t>
      </w:r>
      <w:r>
        <w:rPr>
          <w:rFonts w:hint="eastAsia" w:asciiTheme="majorEastAsia" w:hAnsiTheme="majorEastAsia" w:eastAsiaTheme="majorEastAsia" w:cstheme="majorEastAsia"/>
          <w:color w:val="auto"/>
          <w:sz w:val="24"/>
          <w:szCs w:val="24"/>
        </w:rPr>
        <w:t>购合同内容的一致。</w:t>
      </w:r>
    </w:p>
    <w:p>
      <w:pPr>
        <w:pStyle w:val="2"/>
        <w:spacing w:before="61" w:line="408" w:lineRule="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九、履约保证金</w:t>
      </w:r>
    </w:p>
    <w:p>
      <w:pPr>
        <w:spacing w:line="20" w:lineRule="exact"/>
        <w:rPr>
          <w:rFonts w:hint="eastAsia" w:asciiTheme="majorEastAsia" w:hAnsiTheme="majorEastAsia" w:eastAsiaTheme="majorEastAsia" w:cstheme="majorEastAsia"/>
          <w:color w:val="auto"/>
          <w:sz w:val="24"/>
          <w:szCs w:val="24"/>
          <w:lang w:eastAsia="zh-CN"/>
        </w:rPr>
      </w:pPr>
    </w:p>
    <w:p>
      <w:pPr>
        <w:pStyle w:val="2"/>
        <w:spacing w:line="360" w:lineRule="auto"/>
        <w:ind w:left="0"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十、合同生效</w:t>
      </w:r>
      <w:r>
        <w:rPr>
          <w:rFonts w:hint="eastAsia" w:asciiTheme="majorEastAsia" w:hAnsiTheme="majorEastAsia" w:eastAsiaTheme="majorEastAsia" w:cstheme="majorEastAsia"/>
          <w:b/>
          <w:bCs/>
          <w:color w:val="auto"/>
          <w:w w:val="99"/>
          <w:sz w:val="24"/>
          <w:szCs w:val="24"/>
        </w:rPr>
        <w:t xml:space="preserve"> </w:t>
      </w:r>
      <w:r>
        <w:rPr>
          <w:rFonts w:hint="eastAsia" w:asciiTheme="majorEastAsia" w:hAnsiTheme="majorEastAsia" w:eastAsiaTheme="majorEastAsia" w:cstheme="majorEastAsia"/>
          <w:color w:val="auto"/>
          <w:spacing w:val="-1"/>
          <w:sz w:val="24"/>
          <w:szCs w:val="24"/>
        </w:rPr>
        <w:t>本合同经甲乙双方签字盖章，乙方提交履约保证金后，经</w:t>
      </w:r>
      <w:r>
        <w:rPr>
          <w:rFonts w:hint="eastAsia" w:asciiTheme="majorEastAsia" w:hAnsiTheme="majorEastAsia" w:eastAsiaTheme="majorEastAsia" w:cstheme="majorEastAsia"/>
          <w:color w:val="auto"/>
          <w:spacing w:val="-1"/>
          <w:sz w:val="24"/>
          <w:szCs w:val="24"/>
          <w:u w:val="single" w:color="000000"/>
        </w:rPr>
        <w:t>山东齐信招标有限公司</w:t>
      </w:r>
      <w:r>
        <w:rPr>
          <w:rFonts w:hint="eastAsia" w:asciiTheme="majorEastAsia" w:hAnsiTheme="majorEastAsia" w:eastAsiaTheme="majorEastAsia" w:cstheme="majorEastAsia"/>
          <w:color w:val="auto"/>
          <w:sz w:val="24"/>
          <w:szCs w:val="24"/>
        </w:rPr>
        <w:t>审核后生效。</w:t>
      </w:r>
    </w:p>
    <w:p>
      <w:pPr>
        <w:spacing w:line="360" w:lineRule="auto"/>
        <w:ind w:firstLine="482"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十一、违约责任</w:t>
      </w:r>
      <w:r>
        <w:rPr>
          <w:rFonts w:hint="eastAsia" w:asciiTheme="majorEastAsia" w:hAnsiTheme="majorEastAsia" w:eastAsiaTheme="majorEastAsia" w:cstheme="majorEastAsia"/>
          <w:b/>
          <w:bCs/>
          <w:color w:val="auto"/>
          <w:w w:val="99"/>
          <w:sz w:val="24"/>
          <w:szCs w:val="24"/>
        </w:rPr>
        <w:t xml:space="preserve"> </w:t>
      </w:r>
      <w:r>
        <w:rPr>
          <w:rFonts w:hint="eastAsia" w:asciiTheme="majorEastAsia" w:hAnsiTheme="majorEastAsia" w:eastAsiaTheme="majorEastAsia" w:cstheme="majorEastAsia"/>
          <w:color w:val="auto"/>
          <w:spacing w:val="-1"/>
          <w:sz w:val="24"/>
          <w:szCs w:val="24"/>
        </w:rPr>
        <w:t>当事人一方不履行合同义务或者履行合同义务不符合约定的，应当承担继续履行、采取补救措施或者赔偿损失等违约责任。（具体违约责任由 双方按照《政府采购法》、《合同法》等法律法规自行约定并在合同中明确。）</w:t>
      </w:r>
    </w:p>
    <w:p>
      <w:pPr>
        <w:spacing w:line="360" w:lineRule="auto"/>
        <w:ind w:firstLine="482" w:firstLineChars="20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bCs/>
          <w:color w:val="auto"/>
          <w:sz w:val="24"/>
          <w:szCs w:val="24"/>
        </w:rPr>
        <w:t>十二、合同保存</w:t>
      </w:r>
      <w:r>
        <w:rPr>
          <w:rFonts w:hint="eastAsia" w:asciiTheme="majorEastAsia" w:hAnsiTheme="majorEastAsia" w:eastAsiaTheme="majorEastAsia" w:cstheme="majorEastAsia"/>
          <w:b/>
          <w:bCs/>
          <w:color w:val="auto"/>
          <w:w w:val="99"/>
          <w:sz w:val="24"/>
          <w:szCs w:val="24"/>
        </w:rPr>
        <w:t xml:space="preserve"> </w:t>
      </w:r>
      <w:r>
        <w:rPr>
          <w:rFonts w:hint="eastAsia" w:asciiTheme="majorEastAsia" w:hAnsiTheme="majorEastAsia" w:eastAsiaTheme="majorEastAsia" w:cstheme="majorEastAsia"/>
          <w:color w:val="auto"/>
          <w:spacing w:val="-1"/>
          <w:sz w:val="24"/>
          <w:szCs w:val="24"/>
        </w:rPr>
        <w:t>本合同一式</w:t>
      </w:r>
      <w:r>
        <w:rPr>
          <w:rFonts w:hint="eastAsia" w:asciiTheme="majorEastAsia" w:hAnsiTheme="majorEastAsia" w:eastAsiaTheme="majorEastAsia" w:cstheme="majorEastAsia"/>
          <w:color w:val="auto"/>
          <w:spacing w:val="-1"/>
          <w:sz w:val="24"/>
          <w:szCs w:val="24"/>
          <w:lang w:eastAsia="zh-CN"/>
        </w:rPr>
        <w:t>四</w:t>
      </w:r>
      <w:r>
        <w:rPr>
          <w:rFonts w:hint="eastAsia" w:asciiTheme="majorEastAsia" w:hAnsiTheme="majorEastAsia" w:eastAsiaTheme="majorEastAsia" w:cstheme="majorEastAsia"/>
          <w:color w:val="auto"/>
          <w:spacing w:val="-1"/>
          <w:sz w:val="24"/>
          <w:szCs w:val="24"/>
        </w:rPr>
        <w:t>份，甲方二份，乙方二份</w:t>
      </w:r>
      <w:r>
        <w:rPr>
          <w:rFonts w:hint="eastAsia" w:asciiTheme="majorEastAsia" w:hAnsiTheme="majorEastAsia" w:eastAsiaTheme="majorEastAsia" w:cstheme="majorEastAsia"/>
          <w:color w:val="auto"/>
          <w:spacing w:val="-1"/>
          <w:sz w:val="24"/>
          <w:szCs w:val="24"/>
          <w:lang w:eastAsia="zh-CN"/>
        </w:rPr>
        <w:t>。</w:t>
      </w:r>
    </w:p>
    <w:p>
      <w:pPr>
        <w:pStyle w:val="2"/>
        <w:tabs>
          <w:tab w:val="left" w:pos="5125"/>
        </w:tabs>
        <w:spacing w:before="61"/>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甲 </w:t>
      </w:r>
      <w:r>
        <w:rPr>
          <w:rFonts w:hint="eastAsia" w:asciiTheme="majorEastAsia" w:hAnsiTheme="majorEastAsia" w:eastAsiaTheme="majorEastAsia" w:cstheme="majorEastAsia"/>
          <w:color w:val="auto"/>
          <w:spacing w:val="72"/>
          <w:sz w:val="24"/>
          <w:szCs w:val="24"/>
        </w:rPr>
        <w:t xml:space="preserve"> </w:t>
      </w:r>
      <w:r>
        <w:rPr>
          <w:rFonts w:hint="eastAsia" w:asciiTheme="majorEastAsia" w:hAnsiTheme="majorEastAsia" w:eastAsiaTheme="majorEastAsia" w:cstheme="majorEastAsia"/>
          <w:color w:val="auto"/>
          <w:sz w:val="24"/>
          <w:szCs w:val="24"/>
        </w:rPr>
        <w:t>方：</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t xml:space="preserve">乙 </w:t>
      </w:r>
      <w:r>
        <w:rPr>
          <w:rFonts w:hint="eastAsia" w:asciiTheme="majorEastAsia" w:hAnsiTheme="majorEastAsia" w:eastAsiaTheme="majorEastAsia" w:cstheme="majorEastAsia"/>
          <w:color w:val="auto"/>
          <w:spacing w:val="72"/>
          <w:sz w:val="24"/>
          <w:szCs w:val="24"/>
        </w:rPr>
        <w:t xml:space="preserve"> </w:t>
      </w:r>
      <w:r>
        <w:rPr>
          <w:rFonts w:hint="eastAsia" w:asciiTheme="majorEastAsia" w:hAnsiTheme="majorEastAsia" w:eastAsiaTheme="majorEastAsia" w:cstheme="majorEastAsia"/>
          <w:color w:val="auto"/>
          <w:sz w:val="24"/>
          <w:szCs w:val="24"/>
        </w:rPr>
        <w:t>方：</w:t>
      </w:r>
    </w:p>
    <w:p>
      <w:pPr>
        <w:spacing w:before="9"/>
        <w:rPr>
          <w:rFonts w:hint="eastAsia" w:asciiTheme="majorEastAsia" w:hAnsiTheme="majorEastAsia" w:eastAsiaTheme="majorEastAsia" w:cstheme="majorEastAsia"/>
          <w:color w:val="auto"/>
          <w:sz w:val="24"/>
          <w:szCs w:val="24"/>
        </w:rPr>
      </w:pPr>
    </w:p>
    <w:p>
      <w:pPr>
        <w:pStyle w:val="2"/>
        <w:tabs>
          <w:tab w:val="left" w:pos="5125"/>
        </w:tabs>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单位名称(公章)：</w:t>
      </w:r>
      <w:r>
        <w:rPr>
          <w:rFonts w:hint="eastAsia" w:asciiTheme="majorEastAsia" w:hAnsiTheme="majorEastAsia" w:eastAsiaTheme="majorEastAsia" w:cstheme="majorEastAsia"/>
          <w:color w:val="auto"/>
          <w:spacing w:val="-1"/>
          <w:sz w:val="24"/>
          <w:szCs w:val="24"/>
        </w:rPr>
        <w:tab/>
      </w:r>
      <w:r>
        <w:rPr>
          <w:rFonts w:hint="eastAsia" w:asciiTheme="majorEastAsia" w:hAnsiTheme="majorEastAsia" w:eastAsiaTheme="majorEastAsia" w:cstheme="majorEastAsia"/>
          <w:color w:val="auto"/>
          <w:spacing w:val="-1"/>
          <w:sz w:val="24"/>
          <w:szCs w:val="24"/>
        </w:rPr>
        <w:t>单位名称(公章)：</w:t>
      </w:r>
    </w:p>
    <w:p>
      <w:pPr>
        <w:rPr>
          <w:rFonts w:hint="eastAsia" w:asciiTheme="majorEastAsia" w:hAnsiTheme="majorEastAsia" w:eastAsiaTheme="majorEastAsia" w:cstheme="majorEastAsia"/>
          <w:color w:val="auto"/>
          <w:sz w:val="24"/>
          <w:szCs w:val="24"/>
        </w:rPr>
      </w:pPr>
    </w:p>
    <w:p>
      <w:pPr>
        <w:spacing w:before="1"/>
        <w:rPr>
          <w:rFonts w:hint="eastAsia" w:asciiTheme="majorEastAsia" w:hAnsiTheme="majorEastAsia" w:eastAsiaTheme="majorEastAsia" w:cstheme="majorEastAsia"/>
          <w:color w:val="auto"/>
          <w:sz w:val="24"/>
          <w:szCs w:val="24"/>
        </w:rPr>
      </w:pPr>
    </w:p>
    <w:p>
      <w:pPr>
        <w:pStyle w:val="2"/>
        <w:tabs>
          <w:tab w:val="left" w:pos="5197"/>
        </w:tabs>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甲  方：</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t>乙  方：</w:t>
      </w:r>
    </w:p>
    <w:p>
      <w:pPr>
        <w:pStyle w:val="2"/>
        <w:tabs>
          <w:tab w:val="left" w:pos="5194"/>
        </w:tabs>
        <w:spacing w:before="178" w:line="357" w:lineRule="auto"/>
        <w:ind w:right="70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单位名称(公章)：</w:t>
      </w:r>
      <w:r>
        <w:rPr>
          <w:rFonts w:hint="eastAsia" w:asciiTheme="majorEastAsia" w:hAnsiTheme="majorEastAsia" w:eastAsiaTheme="majorEastAsia" w:cstheme="majorEastAsia"/>
          <w:color w:val="auto"/>
          <w:spacing w:val="-1"/>
          <w:sz w:val="24"/>
          <w:szCs w:val="24"/>
        </w:rPr>
        <w:tab/>
      </w:r>
      <w:r>
        <w:rPr>
          <w:rFonts w:hint="eastAsia" w:asciiTheme="majorEastAsia" w:hAnsiTheme="majorEastAsia" w:eastAsiaTheme="majorEastAsia" w:cstheme="majorEastAsia"/>
          <w:color w:val="auto"/>
          <w:spacing w:val="-1"/>
          <w:sz w:val="24"/>
          <w:szCs w:val="24"/>
        </w:rPr>
        <w:t>单位名称(公章)：</w:t>
      </w:r>
      <w:r>
        <w:rPr>
          <w:rFonts w:hint="eastAsia" w:asciiTheme="majorEastAsia" w:hAnsiTheme="majorEastAsia" w:eastAsiaTheme="majorEastAsia" w:cstheme="majorEastAsia"/>
          <w:color w:val="auto"/>
          <w:spacing w:val="-133"/>
          <w:sz w:val="24"/>
          <w:szCs w:val="24"/>
        </w:rPr>
        <w:t xml:space="preserve"> </w:t>
      </w:r>
      <w:r>
        <w:rPr>
          <w:rFonts w:hint="eastAsia" w:asciiTheme="majorEastAsia" w:hAnsiTheme="majorEastAsia" w:eastAsiaTheme="majorEastAsia" w:cstheme="majorEastAsia"/>
          <w:color w:val="auto"/>
          <w:spacing w:val="-1"/>
          <w:sz w:val="24"/>
          <w:szCs w:val="24"/>
        </w:rPr>
        <w:t>法定代表人或授权代理人：</w:t>
      </w:r>
      <w:r>
        <w:rPr>
          <w:rFonts w:hint="eastAsia" w:asciiTheme="majorEastAsia" w:hAnsiTheme="majorEastAsia" w:eastAsiaTheme="majorEastAsia" w:cstheme="majorEastAsia"/>
          <w:color w:val="auto"/>
          <w:spacing w:val="-1"/>
          <w:sz w:val="24"/>
          <w:szCs w:val="24"/>
        </w:rPr>
        <w:tab/>
      </w:r>
      <w:r>
        <w:rPr>
          <w:rFonts w:hint="eastAsia" w:asciiTheme="majorEastAsia" w:hAnsiTheme="majorEastAsia" w:eastAsiaTheme="majorEastAsia" w:cstheme="majorEastAsia"/>
          <w:color w:val="auto"/>
          <w:spacing w:val="-1"/>
          <w:sz w:val="24"/>
          <w:szCs w:val="24"/>
        </w:rPr>
        <w:t>法定代表人或授权代理人：</w:t>
      </w:r>
    </w:p>
    <w:p>
      <w:pPr>
        <w:pStyle w:val="2"/>
        <w:tabs>
          <w:tab w:val="left" w:pos="5197"/>
        </w:tabs>
        <w:spacing w:before="41"/>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（签字）</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t>（签字）</w:t>
      </w:r>
    </w:p>
    <w:p>
      <w:pPr>
        <w:pStyle w:val="2"/>
        <w:tabs>
          <w:tab w:val="left" w:pos="5197"/>
        </w:tabs>
        <w:spacing w:before="178"/>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电   </w:t>
      </w:r>
      <w:r>
        <w:rPr>
          <w:rFonts w:hint="eastAsia" w:asciiTheme="majorEastAsia" w:hAnsiTheme="majorEastAsia" w:eastAsiaTheme="majorEastAsia" w:cstheme="majorEastAsia"/>
          <w:color w:val="auto"/>
          <w:spacing w:val="1"/>
          <w:sz w:val="24"/>
          <w:szCs w:val="24"/>
        </w:rPr>
        <w:t xml:space="preserve"> </w:t>
      </w:r>
      <w:r>
        <w:rPr>
          <w:rFonts w:hint="eastAsia" w:asciiTheme="majorEastAsia" w:hAnsiTheme="majorEastAsia" w:eastAsiaTheme="majorEastAsia" w:cstheme="majorEastAsia"/>
          <w:color w:val="auto"/>
          <w:sz w:val="24"/>
          <w:szCs w:val="24"/>
        </w:rPr>
        <w:t>话：</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t xml:space="preserve">电   </w:t>
      </w:r>
      <w:r>
        <w:rPr>
          <w:rFonts w:hint="eastAsia" w:asciiTheme="majorEastAsia" w:hAnsiTheme="majorEastAsia" w:eastAsiaTheme="majorEastAsia" w:cstheme="majorEastAsia"/>
          <w:color w:val="auto"/>
          <w:spacing w:val="1"/>
          <w:sz w:val="24"/>
          <w:szCs w:val="24"/>
        </w:rPr>
        <w:t xml:space="preserve"> </w:t>
      </w:r>
      <w:r>
        <w:rPr>
          <w:rFonts w:hint="eastAsia" w:asciiTheme="majorEastAsia" w:hAnsiTheme="majorEastAsia" w:eastAsiaTheme="majorEastAsia" w:cstheme="majorEastAsia"/>
          <w:color w:val="auto"/>
          <w:sz w:val="24"/>
          <w:szCs w:val="24"/>
        </w:rPr>
        <w:t>话：</w:t>
      </w:r>
    </w:p>
    <w:p>
      <w:pPr>
        <w:pStyle w:val="2"/>
        <w:tabs>
          <w:tab w:val="left" w:pos="5197"/>
        </w:tabs>
        <w:spacing w:before="178"/>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签订日期：</w:t>
      </w:r>
      <w:r>
        <w:rPr>
          <w:rFonts w:hint="eastAsia" w:asciiTheme="majorEastAsia" w:hAnsiTheme="majorEastAsia" w:eastAsiaTheme="majorEastAsia" w:cstheme="majorEastAsia"/>
          <w:color w:val="auto"/>
          <w:spacing w:val="-1"/>
          <w:sz w:val="24"/>
          <w:szCs w:val="24"/>
        </w:rPr>
        <w:tab/>
      </w:r>
      <w:r>
        <w:rPr>
          <w:rFonts w:hint="eastAsia" w:asciiTheme="majorEastAsia" w:hAnsiTheme="majorEastAsia" w:eastAsiaTheme="majorEastAsia" w:cstheme="majorEastAsia"/>
          <w:color w:val="auto"/>
          <w:spacing w:val="-1"/>
          <w:sz w:val="24"/>
          <w:szCs w:val="24"/>
        </w:rPr>
        <w:t>签订日期：</w:t>
      </w:r>
    </w:p>
    <w:p>
      <w:pPr>
        <w:jc w:val="both"/>
        <w:rPr>
          <w:rFonts w:hint="eastAsia" w:asciiTheme="majorEastAsia" w:hAnsiTheme="majorEastAsia" w:eastAsiaTheme="majorEastAsia" w:cstheme="majorEastAsia"/>
          <w:color w:val="auto"/>
          <w:sz w:val="24"/>
          <w:szCs w:val="24"/>
        </w:rPr>
        <w:sectPr>
          <w:pgSz w:w="11910" w:h="16850"/>
          <w:pgMar w:top="1200" w:right="1320" w:bottom="980" w:left="1320" w:header="990" w:footer="787" w:gutter="0"/>
          <w:cols w:space="720" w:num="1"/>
        </w:sectPr>
      </w:pPr>
    </w:p>
    <w:p>
      <w:pPr>
        <w:spacing w:before="6"/>
        <w:rPr>
          <w:rFonts w:hint="eastAsia" w:asciiTheme="majorEastAsia" w:hAnsiTheme="majorEastAsia" w:eastAsiaTheme="majorEastAsia" w:cstheme="majorEastAsia"/>
          <w:color w:val="auto"/>
          <w:sz w:val="24"/>
          <w:szCs w:val="24"/>
        </w:rPr>
      </w:pPr>
    </w:p>
    <w:p>
      <w:pPr>
        <w:pStyle w:val="12"/>
        <w:tabs>
          <w:tab w:val="left" w:pos="1879"/>
        </w:tabs>
        <w:spacing w:line="460" w:lineRule="exact"/>
        <w:ind w:right="94"/>
        <w:jc w:val="center"/>
        <w:rPr>
          <w:rFonts w:hint="eastAsia" w:asciiTheme="majorEastAsia" w:hAnsiTheme="majorEastAsia" w:eastAsiaTheme="majorEastAsia" w:cstheme="majorEastAsia"/>
          <w:b w:val="0"/>
          <w:bCs w:val="0"/>
          <w:color w:val="auto"/>
          <w:sz w:val="36"/>
          <w:szCs w:val="36"/>
        </w:rPr>
      </w:pPr>
      <w:r>
        <w:rPr>
          <w:rFonts w:hint="eastAsia" w:asciiTheme="majorEastAsia" w:hAnsiTheme="majorEastAsia" w:eastAsiaTheme="majorEastAsia" w:cstheme="majorEastAsia"/>
          <w:color w:val="auto"/>
          <w:spacing w:val="9"/>
          <w:w w:val="95"/>
          <w:sz w:val="36"/>
          <w:szCs w:val="36"/>
        </w:rPr>
        <w:t>第六部分</w:t>
      </w:r>
      <w:r>
        <w:rPr>
          <w:rFonts w:hint="eastAsia" w:asciiTheme="majorEastAsia" w:hAnsiTheme="majorEastAsia" w:eastAsiaTheme="majorEastAsia" w:cstheme="majorEastAsia"/>
          <w:color w:val="auto"/>
          <w:spacing w:val="9"/>
          <w:w w:val="95"/>
          <w:sz w:val="36"/>
          <w:szCs w:val="36"/>
        </w:rPr>
        <w:tab/>
      </w:r>
      <w:r>
        <w:rPr>
          <w:rFonts w:hint="eastAsia" w:asciiTheme="majorEastAsia" w:hAnsiTheme="majorEastAsia" w:eastAsiaTheme="majorEastAsia" w:cstheme="majorEastAsia"/>
          <w:color w:val="auto"/>
          <w:spacing w:val="12"/>
          <w:sz w:val="36"/>
          <w:szCs w:val="36"/>
        </w:rPr>
        <w:t>报价文件附件部分格式</w:t>
      </w:r>
    </w:p>
    <w:p>
      <w:pPr>
        <w:rPr>
          <w:rFonts w:hint="eastAsia" w:asciiTheme="majorEastAsia" w:hAnsiTheme="majorEastAsia" w:eastAsiaTheme="majorEastAsia" w:cstheme="majorEastAsia"/>
          <w:b/>
          <w:bCs/>
          <w:color w:val="auto"/>
          <w:sz w:val="24"/>
          <w:szCs w:val="24"/>
        </w:rPr>
      </w:pPr>
    </w:p>
    <w:p>
      <w:pPr>
        <w:spacing w:before="8"/>
        <w:rPr>
          <w:rFonts w:hint="eastAsia" w:asciiTheme="majorEastAsia" w:hAnsiTheme="majorEastAsia" w:eastAsiaTheme="majorEastAsia" w:cstheme="majorEastAsia"/>
          <w:b/>
          <w:bCs/>
          <w:color w:val="auto"/>
          <w:sz w:val="24"/>
          <w:szCs w:val="24"/>
        </w:rPr>
      </w:pPr>
    </w:p>
    <w:p>
      <w:pPr>
        <w:ind w:right="76"/>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14"/>
          <w:sz w:val="24"/>
          <w:szCs w:val="24"/>
        </w:rPr>
        <w:t>一、报价函</w:t>
      </w:r>
    </w:p>
    <w:p>
      <w:pPr>
        <w:spacing w:before="193"/>
        <w:ind w:left="154" w:right="10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u w:val="single" w:color="000000"/>
        </w:rPr>
        <w:t>山东齐信招标有限公司</w:t>
      </w:r>
      <w:r>
        <w:rPr>
          <w:rFonts w:hint="eastAsia" w:asciiTheme="majorEastAsia" w:hAnsiTheme="majorEastAsia" w:eastAsiaTheme="majorEastAsia" w:cstheme="majorEastAsia"/>
          <w:color w:val="auto"/>
          <w:sz w:val="24"/>
          <w:szCs w:val="24"/>
        </w:rPr>
        <w:t>：</w:t>
      </w:r>
    </w:p>
    <w:p>
      <w:pPr>
        <w:tabs>
          <w:tab w:val="left" w:pos="6714"/>
          <w:tab w:val="left" w:pos="8449"/>
        </w:tabs>
        <w:spacing w:before="154" w:line="357" w:lineRule="auto"/>
        <w:ind w:left="154" w:right="109" w:firstLine="48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3"/>
          <w:sz w:val="24"/>
          <w:szCs w:val="24"/>
        </w:rPr>
        <w:t>经研究，我们决定参加（采购项目名称）</w:t>
      </w:r>
      <w:r>
        <w:rPr>
          <w:rFonts w:hint="eastAsia" w:asciiTheme="majorEastAsia" w:hAnsiTheme="majorEastAsia" w:eastAsiaTheme="majorEastAsia" w:cstheme="majorEastAsia"/>
          <w:color w:val="auto"/>
          <w:spacing w:val="-3"/>
          <w:sz w:val="24"/>
          <w:szCs w:val="24"/>
          <w:u w:val="single" w:color="000000"/>
        </w:rPr>
        <w:tab/>
      </w:r>
      <w:r>
        <w:rPr>
          <w:rFonts w:hint="eastAsia" w:asciiTheme="majorEastAsia" w:hAnsiTheme="majorEastAsia" w:eastAsiaTheme="majorEastAsia" w:cstheme="majorEastAsia"/>
          <w:color w:val="auto"/>
          <w:sz w:val="24"/>
          <w:szCs w:val="24"/>
        </w:rPr>
        <w:t xml:space="preserve">的政府采购项目的竞争 </w:t>
      </w:r>
      <w:r>
        <w:rPr>
          <w:rFonts w:hint="eastAsia" w:asciiTheme="majorEastAsia" w:hAnsiTheme="majorEastAsia" w:eastAsiaTheme="majorEastAsia" w:cstheme="majorEastAsia"/>
          <w:color w:val="auto"/>
          <w:spacing w:val="-2"/>
          <w:sz w:val="24"/>
          <w:szCs w:val="24"/>
        </w:rPr>
        <w:t>性磋商活动并提交报价文件，（采购编号、采购服务名称、标包）</w:t>
      </w:r>
      <w:r>
        <w:rPr>
          <w:rFonts w:hint="eastAsia" w:asciiTheme="majorEastAsia" w:hAnsiTheme="majorEastAsia" w:eastAsiaTheme="majorEastAsia" w:cstheme="majorEastAsia"/>
          <w:color w:val="auto"/>
          <w:spacing w:val="-2"/>
          <w:sz w:val="24"/>
          <w:szCs w:val="24"/>
          <w:u w:val="single" w:color="000000"/>
        </w:rPr>
        <w:tab/>
      </w:r>
      <w:r>
        <w:rPr>
          <w:rFonts w:hint="eastAsia" w:asciiTheme="majorEastAsia" w:hAnsiTheme="majorEastAsia" w:eastAsiaTheme="majorEastAsia" w:cstheme="majorEastAsia"/>
          <w:color w:val="auto"/>
          <w:sz w:val="24"/>
          <w:szCs w:val="24"/>
        </w:rPr>
        <w:t>为此， 我方郑重声明以下诸点，并负法律责任。</w:t>
      </w:r>
    </w:p>
    <w:p>
      <w:pPr>
        <w:spacing w:before="36"/>
        <w:ind w:left="636" w:right="10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1、我方提交的报价文件，正本一份，副本</w:t>
      </w:r>
      <w:r>
        <w:rPr>
          <w:rFonts w:hint="eastAsia" w:asciiTheme="majorEastAsia" w:hAnsiTheme="majorEastAsia" w:eastAsiaTheme="majorEastAsia" w:cstheme="majorEastAsia"/>
          <w:color w:val="auto"/>
          <w:sz w:val="24"/>
          <w:szCs w:val="24"/>
          <w:lang w:eastAsia="zh-CN"/>
        </w:rPr>
        <w:t>二</w:t>
      </w:r>
      <w:r>
        <w:rPr>
          <w:rFonts w:hint="eastAsia" w:asciiTheme="majorEastAsia" w:hAnsiTheme="majorEastAsia" w:eastAsiaTheme="majorEastAsia" w:cstheme="majorEastAsia"/>
          <w:color w:val="auto"/>
          <w:sz w:val="24"/>
          <w:szCs w:val="24"/>
        </w:rPr>
        <w:t>份，一份电子版。</w:t>
      </w:r>
    </w:p>
    <w:p>
      <w:pPr>
        <w:spacing w:before="154" w:line="357" w:lineRule="auto"/>
        <w:ind w:left="154" w:right="109" w:firstLine="48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5"/>
          <w:sz w:val="24"/>
          <w:szCs w:val="24"/>
        </w:rPr>
        <w:t>2、如果我方的报价文件被接受，我们将履行竞争性磋商文件中规定的每一项要求，</w:t>
      </w:r>
      <w:r>
        <w:rPr>
          <w:rFonts w:hint="eastAsia" w:asciiTheme="majorEastAsia" w:hAnsiTheme="majorEastAsia" w:eastAsiaTheme="majorEastAsia" w:cstheme="majorEastAsia"/>
          <w:color w:val="auto"/>
          <w:sz w:val="24"/>
          <w:szCs w:val="24"/>
        </w:rPr>
        <w:t xml:space="preserve"> 并按我方报价文件中的承诺按期、保质、保量完成项目的实施。</w:t>
      </w:r>
    </w:p>
    <w:p>
      <w:pPr>
        <w:spacing w:before="36" w:line="357" w:lineRule="auto"/>
        <w:ind w:left="154" w:right="109" w:firstLine="48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3、我方理解，最低报价不是成交的唯一条件，同时认可本次竞争性磋商文件中谈</w:t>
      </w:r>
      <w:r>
        <w:rPr>
          <w:rFonts w:hint="eastAsia" w:asciiTheme="majorEastAsia" w:hAnsiTheme="majorEastAsia" w:eastAsiaTheme="majorEastAsia" w:cstheme="majorEastAsia"/>
          <w:color w:val="auto"/>
          <w:sz w:val="24"/>
          <w:szCs w:val="24"/>
        </w:rPr>
        <w:t xml:space="preserve"> 判小组选择入围供应商及成交供应商的方式和权利。</w:t>
      </w:r>
    </w:p>
    <w:p>
      <w:pPr>
        <w:spacing w:before="36"/>
        <w:ind w:left="634" w:right="10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4、我方承诺，报价文件不存在复制、粘贴磋商文件主要规格技术参数的情况。</w:t>
      </w:r>
    </w:p>
    <w:p>
      <w:pPr>
        <w:spacing w:before="154" w:line="357" w:lineRule="auto"/>
        <w:ind w:left="154" w:right="109" w:firstLine="48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2"/>
          <w:sz w:val="24"/>
          <w:szCs w:val="24"/>
        </w:rPr>
        <w:t>5、我方已详细检查所有报价文件、附件以及所提供的参考文件，有模糊和误解产</w:t>
      </w:r>
      <w:r>
        <w:rPr>
          <w:rFonts w:hint="eastAsia" w:asciiTheme="majorEastAsia" w:hAnsiTheme="majorEastAsia" w:eastAsiaTheme="majorEastAsia" w:cstheme="majorEastAsia"/>
          <w:color w:val="auto"/>
          <w:sz w:val="24"/>
          <w:szCs w:val="24"/>
        </w:rPr>
        <w:t xml:space="preserve"> 生的一切后果，由我方自负。</w:t>
      </w:r>
    </w:p>
    <w:p>
      <w:pPr>
        <w:spacing w:before="36"/>
        <w:ind w:left="636" w:right="109"/>
        <w:rPr>
          <w:rFonts w:ascii="仿宋" w:hAnsi="仿宋" w:eastAsia="仿宋" w:cs="仿宋"/>
          <w:color w:val="auto"/>
          <w:sz w:val="24"/>
          <w:szCs w:val="24"/>
        </w:rPr>
      </w:pPr>
      <w:r>
        <w:rPr>
          <w:rFonts w:hint="eastAsia" w:asciiTheme="majorEastAsia" w:hAnsiTheme="majorEastAsia" w:eastAsiaTheme="majorEastAsia" w:cstheme="majorEastAsia"/>
          <w:color w:val="auto"/>
          <w:sz w:val="24"/>
          <w:szCs w:val="24"/>
        </w:rPr>
        <w:t>6、我方愿按《中华人民共和国合同法》履行自己的全部责</w:t>
      </w:r>
      <w:r>
        <w:rPr>
          <w:rFonts w:ascii="仿宋" w:hAnsi="仿宋" w:eastAsia="仿宋" w:cs="仿宋"/>
          <w:color w:val="auto"/>
          <w:sz w:val="24"/>
          <w:szCs w:val="24"/>
        </w:rPr>
        <w:t>任。</w:t>
      </w:r>
    </w:p>
    <w:p>
      <w:pPr>
        <w:spacing w:before="154" w:line="357" w:lineRule="auto"/>
        <w:ind w:left="154" w:right="109" w:firstLine="482"/>
        <w:rPr>
          <w:rFonts w:hint="eastAsia" w:ascii="宋体" w:hAnsi="宋体" w:eastAsia="宋体" w:cs="宋体"/>
          <w:color w:val="auto"/>
          <w:sz w:val="24"/>
          <w:szCs w:val="24"/>
        </w:rPr>
      </w:pPr>
      <w:r>
        <w:rPr>
          <w:rFonts w:hint="eastAsia" w:ascii="宋体" w:hAnsi="宋体" w:eastAsia="宋体" w:cs="宋体"/>
          <w:color w:val="auto"/>
          <w:spacing w:val="-2"/>
          <w:sz w:val="24"/>
          <w:szCs w:val="24"/>
        </w:rPr>
        <w:t>7、我方同意按竞争性磋商文件规定交纳磋商保证金并遵守贵机构有关磋商会议的</w:t>
      </w:r>
      <w:r>
        <w:rPr>
          <w:rFonts w:hint="eastAsia" w:ascii="宋体" w:hAnsi="宋体" w:eastAsia="宋体" w:cs="宋体"/>
          <w:color w:val="auto"/>
          <w:sz w:val="24"/>
          <w:szCs w:val="24"/>
        </w:rPr>
        <w:t xml:space="preserve"> 各项规定。</w:t>
      </w:r>
    </w:p>
    <w:p>
      <w:pPr>
        <w:spacing w:before="36"/>
        <w:ind w:left="636" w:right="109"/>
        <w:rPr>
          <w:rFonts w:hint="eastAsia" w:ascii="宋体" w:hAnsi="宋体" w:eastAsia="宋体" w:cs="宋体"/>
          <w:color w:val="auto"/>
          <w:sz w:val="24"/>
          <w:szCs w:val="24"/>
        </w:rPr>
      </w:pPr>
      <w:r>
        <w:rPr>
          <w:rFonts w:hint="eastAsia" w:ascii="宋体" w:hAnsi="宋体" w:eastAsia="宋体" w:cs="宋体"/>
          <w:color w:val="auto"/>
          <w:sz w:val="24"/>
          <w:szCs w:val="24"/>
        </w:rPr>
        <w:t>8、我方的报价文件自公开报价之日起有效期为</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90</w:t>
      </w:r>
      <w:r>
        <w:rPr>
          <w:rFonts w:hint="eastAsia" w:ascii="宋体" w:hAnsi="宋体" w:eastAsia="宋体" w:cs="宋体"/>
          <w:color w:val="auto"/>
          <w:spacing w:val="-60"/>
          <w:sz w:val="24"/>
          <w:szCs w:val="24"/>
        </w:rPr>
        <w:t xml:space="preserve"> </w:t>
      </w:r>
      <w:r>
        <w:rPr>
          <w:rFonts w:hint="eastAsia" w:ascii="宋体" w:hAnsi="宋体" w:eastAsia="宋体" w:cs="宋体"/>
          <w:color w:val="auto"/>
          <w:sz w:val="24"/>
          <w:szCs w:val="24"/>
        </w:rPr>
        <w:t>日历日。</w:t>
      </w:r>
    </w:p>
    <w:p>
      <w:pPr>
        <w:spacing w:before="154" w:line="357" w:lineRule="auto"/>
        <w:ind w:left="1080" w:right="2046" w:hanging="44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9、我方若未成为成交供应商，贵机构有权不做解释。</w:t>
      </w:r>
    </w:p>
    <w:p>
      <w:pPr>
        <w:spacing w:before="154" w:line="357" w:lineRule="auto"/>
        <w:ind w:left="1080" w:right="1852" w:rightChars="0" w:hanging="444"/>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供应商单位全称（公章） </w:t>
      </w:r>
      <w:r>
        <w:rPr>
          <w:rFonts w:hint="eastAsia" w:ascii="宋体" w:hAnsi="宋体" w:eastAsia="宋体" w:cs="宋体"/>
          <w:color w:val="auto"/>
          <w:sz w:val="24"/>
          <w:szCs w:val="24"/>
          <w:lang w:eastAsia="zh-CN"/>
        </w:rPr>
        <w:t xml:space="preserve">   </w:t>
      </w:r>
    </w:p>
    <w:p>
      <w:pPr>
        <w:spacing w:before="154" w:line="357" w:lineRule="auto"/>
        <w:ind w:left="1027" w:leftChars="357" w:right="1852" w:rightChars="0" w:hanging="242" w:hangingChars="101"/>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法定代表人或其授权代理人</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rPr>
        <w:t>字：</w:t>
      </w:r>
    </w:p>
    <w:p>
      <w:pPr>
        <w:spacing w:before="36" w:line="357" w:lineRule="auto"/>
        <w:ind w:left="1058" w:leftChars="372" w:right="7085" w:hanging="240" w:hangingChars="1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地 址：</w:t>
      </w:r>
    </w:p>
    <w:p>
      <w:pPr>
        <w:spacing w:before="36" w:line="357" w:lineRule="auto"/>
        <w:ind w:left="818" w:leftChars="372" w:right="7085"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邮政编码： 电    话：</w:t>
      </w:r>
    </w:p>
    <w:p>
      <w:pPr>
        <w:spacing w:before="36"/>
        <w:ind w:left="880" w:leftChars="400" w:firstLine="0" w:firstLineChars="0"/>
        <w:jc w:val="both"/>
        <w:rPr>
          <w:rFonts w:hint="eastAsia" w:ascii="宋体" w:hAnsi="宋体" w:eastAsia="宋体" w:cs="宋体"/>
          <w:color w:val="auto"/>
          <w:sz w:val="24"/>
          <w:szCs w:val="24"/>
        </w:rPr>
      </w:pPr>
      <w:r>
        <w:rPr>
          <w:rFonts w:hint="eastAsia" w:ascii="宋体" w:hAnsi="宋体" w:eastAsia="宋体" w:cs="宋体"/>
          <w:color w:val="auto"/>
          <w:sz w:val="24"/>
          <w:szCs w:val="24"/>
        </w:rPr>
        <w:t>传    真：</w:t>
      </w:r>
    </w:p>
    <w:p>
      <w:pPr>
        <w:spacing w:before="10"/>
        <w:rPr>
          <w:rFonts w:hint="eastAsia" w:ascii="宋体" w:hAnsi="宋体" w:eastAsia="宋体" w:cs="宋体"/>
          <w:color w:val="auto"/>
          <w:sz w:val="24"/>
          <w:szCs w:val="24"/>
        </w:rPr>
      </w:pPr>
    </w:p>
    <w:p>
      <w:pPr>
        <w:tabs>
          <w:tab w:val="left" w:pos="599"/>
          <w:tab w:val="left" w:pos="1199"/>
        </w:tabs>
        <w:spacing w:before="26"/>
        <w:ind w:right="608"/>
        <w:jc w:val="right"/>
        <w:rPr>
          <w:rFonts w:hint="eastAsia" w:ascii="宋体" w:hAnsi="宋体" w:eastAsia="宋体" w:cs="宋体"/>
          <w:color w:val="auto"/>
          <w:sz w:val="24"/>
          <w:szCs w:val="24"/>
        </w:rPr>
      </w:pPr>
      <w:r>
        <w:rPr>
          <w:rFonts w:hint="eastAsia" w:ascii="宋体" w:hAnsi="宋体" w:eastAsia="宋体" w:cs="宋体"/>
          <w:color w:val="auto"/>
          <w:sz w:val="24"/>
          <w:szCs w:val="24"/>
        </w:rPr>
        <w:t>年</w:t>
      </w:r>
      <w:r>
        <w:rPr>
          <w:rFonts w:hint="eastAsia" w:ascii="宋体" w:hAnsi="宋体" w:eastAsia="宋体" w:cs="宋体"/>
          <w:color w:val="auto"/>
          <w:sz w:val="24"/>
          <w:szCs w:val="24"/>
        </w:rPr>
        <w:tab/>
      </w:r>
      <w:r>
        <w:rPr>
          <w:rFonts w:hint="eastAsia" w:ascii="宋体" w:hAnsi="宋体" w:eastAsia="宋体" w:cs="宋体"/>
          <w:color w:val="auto"/>
          <w:sz w:val="24"/>
          <w:szCs w:val="24"/>
        </w:rPr>
        <w:t>月</w:t>
      </w:r>
      <w:r>
        <w:rPr>
          <w:rFonts w:hint="eastAsia" w:ascii="宋体" w:hAnsi="宋体" w:eastAsia="宋体" w:cs="宋体"/>
          <w:color w:val="auto"/>
          <w:sz w:val="24"/>
          <w:szCs w:val="24"/>
        </w:rPr>
        <w:tab/>
      </w:r>
      <w:r>
        <w:rPr>
          <w:rFonts w:hint="eastAsia" w:ascii="宋体" w:hAnsi="宋体" w:eastAsia="宋体" w:cs="宋体"/>
          <w:color w:val="auto"/>
          <w:sz w:val="24"/>
          <w:szCs w:val="24"/>
        </w:rPr>
        <w:t>日</w:t>
      </w:r>
    </w:p>
    <w:p>
      <w:pPr>
        <w:jc w:val="right"/>
        <w:rPr>
          <w:rFonts w:ascii="仿宋" w:hAnsi="仿宋" w:eastAsia="仿宋" w:cs="仿宋"/>
          <w:color w:val="auto"/>
          <w:sz w:val="24"/>
          <w:szCs w:val="24"/>
        </w:rPr>
        <w:sectPr>
          <w:pgSz w:w="11910" w:h="16850"/>
          <w:pgMar w:top="1200" w:right="1240" w:bottom="980" w:left="1320" w:header="990" w:footer="787" w:gutter="0"/>
          <w:cols w:space="720" w:num="1"/>
        </w:sectPr>
      </w:pPr>
    </w:p>
    <w:p>
      <w:pPr>
        <w:spacing w:before="12"/>
        <w:rPr>
          <w:rFonts w:ascii="仿宋" w:hAnsi="仿宋" w:eastAsia="仿宋" w:cs="仿宋"/>
          <w:color w:val="auto"/>
          <w:sz w:val="23"/>
          <w:szCs w:val="23"/>
        </w:rPr>
      </w:pPr>
    </w:p>
    <w:p>
      <w:pPr>
        <w:ind w:right="14"/>
        <w:jc w:val="center"/>
        <w:rPr>
          <w:rFonts w:hint="eastAsia" w:ascii="宋体" w:hAnsi="宋体" w:eastAsia="宋体" w:cs="宋体"/>
          <w:color w:val="auto"/>
          <w:sz w:val="24"/>
          <w:szCs w:val="24"/>
        </w:rPr>
      </w:pPr>
      <w:r>
        <w:rPr>
          <w:rFonts w:hint="eastAsia" w:ascii="宋体" w:hAnsi="宋体" w:eastAsia="宋体" w:cs="宋体"/>
          <w:b/>
          <w:bCs/>
          <w:color w:val="auto"/>
          <w:spacing w:val="12"/>
          <w:sz w:val="24"/>
          <w:szCs w:val="24"/>
        </w:rPr>
        <w:t>二、法定代表人授权委托书</w:t>
      </w:r>
    </w:p>
    <w:p>
      <w:pPr>
        <w:rPr>
          <w:rFonts w:hint="eastAsia" w:ascii="宋体" w:hAnsi="宋体" w:eastAsia="宋体" w:cs="宋体"/>
          <w:b/>
          <w:bCs/>
          <w:color w:val="auto"/>
          <w:sz w:val="24"/>
          <w:szCs w:val="24"/>
        </w:rPr>
      </w:pPr>
    </w:p>
    <w:p>
      <w:pPr>
        <w:spacing w:before="11"/>
        <w:rPr>
          <w:rFonts w:hint="eastAsia" w:ascii="宋体" w:hAnsi="宋体" w:eastAsia="宋体" w:cs="宋体"/>
          <w:b/>
          <w:bCs/>
          <w:color w:val="auto"/>
          <w:sz w:val="24"/>
          <w:szCs w:val="24"/>
        </w:rPr>
      </w:pPr>
    </w:p>
    <w:p>
      <w:pPr>
        <w:pStyle w:val="2"/>
        <w:ind w:left="14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法人授权委托书 </w:t>
      </w:r>
    </w:p>
    <w:p>
      <w:pPr>
        <w:spacing w:before="239"/>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tabs>
          <w:tab w:val="left" w:pos="1473"/>
          <w:tab w:val="left" w:pos="1713"/>
          <w:tab w:val="left" w:pos="3274"/>
          <w:tab w:val="left" w:pos="3634"/>
          <w:tab w:val="left" w:pos="3994"/>
          <w:tab w:val="left" w:pos="4234"/>
          <w:tab w:val="left" w:pos="8315"/>
          <w:tab w:val="left" w:pos="8915"/>
        </w:tabs>
        <w:spacing w:before="166" w:line="350" w:lineRule="auto"/>
        <w:ind w:left="154" w:right="108" w:firstLine="480"/>
        <w:rPr>
          <w:rFonts w:hint="eastAsia" w:ascii="宋体" w:hAnsi="宋体" w:eastAsia="宋体" w:cs="宋体"/>
          <w:color w:val="auto"/>
          <w:sz w:val="24"/>
          <w:szCs w:val="24"/>
        </w:rPr>
      </w:pP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rPr>
        <w:t>（供应商名称）法定代表人</w:t>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rPr>
        <w:t>授权我 单位</w:t>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rPr>
        <w:t>（职务或职称）</w:t>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rPr>
        <w:t xml:space="preserve">（姓名）为我单位本次磋商授权代理人，全权办 </w:t>
      </w:r>
      <w:r>
        <w:rPr>
          <w:rFonts w:hint="eastAsia" w:ascii="宋体" w:hAnsi="宋体" w:eastAsia="宋体" w:cs="宋体"/>
          <w:color w:val="auto"/>
          <w:spacing w:val="-1"/>
          <w:sz w:val="24"/>
          <w:szCs w:val="24"/>
        </w:rPr>
        <w:t>理此次</w:t>
      </w:r>
      <w:r>
        <w:rPr>
          <w:rFonts w:hint="eastAsia" w:ascii="宋体" w:hAnsi="宋体" w:eastAsia="宋体" w:cs="宋体"/>
          <w:color w:val="auto"/>
          <w:spacing w:val="-1"/>
          <w:sz w:val="24"/>
          <w:szCs w:val="24"/>
          <w:u w:val="single" w:color="000000"/>
        </w:rPr>
        <w:tab/>
      </w:r>
      <w:r>
        <w:rPr>
          <w:rFonts w:hint="eastAsia" w:ascii="宋体" w:hAnsi="宋体" w:eastAsia="宋体" w:cs="宋体"/>
          <w:color w:val="auto"/>
          <w:spacing w:val="-1"/>
          <w:sz w:val="24"/>
          <w:szCs w:val="24"/>
          <w:u w:val="single" w:color="000000"/>
        </w:rPr>
        <w:tab/>
      </w:r>
      <w:r>
        <w:rPr>
          <w:rFonts w:hint="eastAsia" w:ascii="宋体" w:hAnsi="宋体" w:eastAsia="宋体" w:cs="宋体"/>
          <w:color w:val="auto"/>
          <w:spacing w:val="-1"/>
          <w:sz w:val="24"/>
          <w:szCs w:val="24"/>
          <w:u w:val="single" w:color="000000"/>
        </w:rPr>
        <w:tab/>
      </w:r>
      <w:r>
        <w:rPr>
          <w:rFonts w:hint="eastAsia" w:ascii="宋体" w:hAnsi="宋体" w:eastAsia="宋体" w:cs="宋体"/>
          <w:color w:val="auto"/>
          <w:spacing w:val="-1"/>
          <w:sz w:val="24"/>
          <w:szCs w:val="24"/>
          <w:u w:val="single" w:color="000000"/>
        </w:rPr>
        <w:tab/>
      </w:r>
      <w:r>
        <w:rPr>
          <w:rFonts w:hint="eastAsia" w:ascii="宋体" w:hAnsi="宋体" w:eastAsia="宋体" w:cs="宋体"/>
          <w:color w:val="auto"/>
          <w:sz w:val="24"/>
          <w:szCs w:val="24"/>
        </w:rPr>
        <w:t>竞争性磋商政府采购项目（项目编号：</w:t>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rPr>
        <w:t xml:space="preserve">、 </w:t>
      </w:r>
      <w:r>
        <w:rPr>
          <w:rFonts w:hint="eastAsia" w:ascii="宋体" w:hAnsi="宋体" w:eastAsia="宋体" w:cs="宋体"/>
          <w:color w:val="auto"/>
          <w:spacing w:val="-1"/>
          <w:sz w:val="24"/>
          <w:szCs w:val="24"/>
        </w:rPr>
        <w:t>标包：</w:t>
      </w:r>
      <w:r>
        <w:rPr>
          <w:rFonts w:hint="eastAsia" w:ascii="宋体" w:hAnsi="宋体" w:eastAsia="宋体" w:cs="宋体"/>
          <w:color w:val="auto"/>
          <w:spacing w:val="-1"/>
          <w:sz w:val="24"/>
          <w:szCs w:val="24"/>
          <w:u w:val="single" w:color="000000"/>
        </w:rPr>
        <w:tab/>
      </w:r>
      <w:r>
        <w:rPr>
          <w:rFonts w:hint="eastAsia" w:ascii="宋体" w:hAnsi="宋体" w:eastAsia="宋体" w:cs="宋体"/>
          <w:color w:val="auto"/>
          <w:spacing w:val="-1"/>
          <w:sz w:val="24"/>
          <w:szCs w:val="24"/>
          <w:u w:val="single" w:color="000000"/>
        </w:rPr>
        <w:tab/>
      </w:r>
      <w:r>
        <w:rPr>
          <w:rFonts w:hint="eastAsia" w:ascii="宋体" w:hAnsi="宋体" w:eastAsia="宋体" w:cs="宋体"/>
          <w:color w:val="auto"/>
          <w:sz w:val="24"/>
          <w:szCs w:val="24"/>
        </w:rPr>
        <w:t>、采购内容：</w:t>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u w:val="single" w:color="000000"/>
        </w:rPr>
        <w:tab/>
      </w:r>
      <w:r>
        <w:rPr>
          <w:rFonts w:hint="eastAsia" w:ascii="宋体" w:hAnsi="宋体" w:eastAsia="宋体" w:cs="宋体"/>
          <w:color w:val="auto"/>
          <w:sz w:val="24"/>
          <w:szCs w:val="24"/>
        </w:rPr>
        <w:t>）的一切事宜。代理人在该项目活动中所签署 的一切文件，我（单位）均予承认。</w:t>
      </w:r>
    </w:p>
    <w:p>
      <w:pPr>
        <w:spacing w:before="36" w:line="703" w:lineRule="auto"/>
        <w:ind w:left="634" w:right="5292"/>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 特此</w:t>
      </w:r>
      <w:r>
        <w:rPr>
          <w:rFonts w:hint="eastAsia" w:ascii="宋体" w:hAnsi="宋体" w:eastAsia="宋体" w:cs="宋体"/>
          <w:color w:val="auto"/>
          <w:sz w:val="24"/>
          <w:szCs w:val="24"/>
          <w:lang w:eastAsia="zh-CN"/>
        </w:rPr>
        <w:t>授权。</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spacing w:before="4"/>
        <w:rPr>
          <w:rFonts w:hint="eastAsia" w:ascii="宋体" w:hAnsi="宋体" w:eastAsia="宋体" w:cs="宋体"/>
          <w:color w:val="auto"/>
          <w:sz w:val="24"/>
          <w:szCs w:val="24"/>
        </w:rPr>
      </w:pPr>
    </w:p>
    <w:p>
      <w:pPr>
        <w:ind w:left="154"/>
        <w:rPr>
          <w:rFonts w:hint="eastAsia" w:ascii="宋体" w:hAnsi="宋体" w:eastAsia="宋体" w:cs="宋体"/>
          <w:color w:val="auto"/>
          <w:sz w:val="24"/>
          <w:szCs w:val="24"/>
        </w:rPr>
      </w:pPr>
      <w:r>
        <w:rPr>
          <w:rFonts w:hint="eastAsia" w:ascii="宋体" w:hAnsi="宋体" w:eastAsia="宋体" w:cs="宋体"/>
          <w:color w:val="auto"/>
          <w:sz w:val="24"/>
          <w:szCs w:val="24"/>
        </w:rPr>
        <w:t>（附授权代理人身份证明复印件）</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spacing w:before="9"/>
        <w:rPr>
          <w:rFonts w:hint="eastAsia" w:ascii="宋体" w:hAnsi="宋体" w:eastAsia="宋体" w:cs="宋体"/>
          <w:color w:val="auto"/>
          <w:sz w:val="24"/>
          <w:szCs w:val="24"/>
        </w:rPr>
      </w:pPr>
    </w:p>
    <w:p>
      <w:pPr>
        <w:tabs>
          <w:tab w:val="left" w:pos="5249"/>
        </w:tabs>
        <w:ind w:left="154"/>
        <w:rPr>
          <w:rFonts w:hint="eastAsia" w:ascii="宋体" w:hAnsi="宋体" w:eastAsia="宋体" w:cs="宋体"/>
          <w:color w:val="auto"/>
          <w:sz w:val="24"/>
          <w:szCs w:val="24"/>
        </w:rPr>
      </w:pPr>
      <w:r>
        <w:rPr>
          <w:rFonts w:hint="eastAsia" w:ascii="宋体" w:hAnsi="宋体" w:eastAsia="宋体" w:cs="宋体"/>
          <w:color w:val="auto"/>
          <w:sz w:val="24"/>
          <w:szCs w:val="24"/>
        </w:rPr>
        <w:t>授权单位（公章）：</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u w:val="single" w:color="000000"/>
        </w:rPr>
        <w:tab/>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tabs>
          <w:tab w:val="left" w:pos="5969"/>
        </w:tabs>
        <w:spacing w:before="145"/>
        <w:ind w:left="154"/>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法定代表人（签字或盖章）：</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u w:val="single" w:color="000000"/>
        </w:rPr>
        <w:tab/>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spacing w:before="1"/>
        <w:rPr>
          <w:rFonts w:hint="eastAsia" w:ascii="宋体" w:hAnsi="宋体" w:eastAsia="宋体" w:cs="宋体"/>
          <w:color w:val="auto"/>
          <w:sz w:val="24"/>
          <w:szCs w:val="24"/>
        </w:rPr>
      </w:pPr>
    </w:p>
    <w:p>
      <w:pPr>
        <w:tabs>
          <w:tab w:val="left" w:pos="7566"/>
          <w:tab w:val="left" w:pos="8214"/>
          <w:tab w:val="left" w:pos="8862"/>
        </w:tabs>
        <w:spacing w:before="26"/>
        <w:ind w:left="6018"/>
        <w:rPr>
          <w:rFonts w:hint="eastAsia" w:ascii="宋体" w:hAnsi="宋体" w:eastAsia="宋体" w:cs="宋体"/>
          <w:color w:val="auto"/>
          <w:sz w:val="24"/>
          <w:szCs w:val="24"/>
        </w:rPr>
      </w:pPr>
      <w:r>
        <w:rPr>
          <w:rFonts w:hint="eastAsia" w:ascii="宋体" w:hAnsi="宋体" w:eastAsia="宋体" w:cs="宋体"/>
          <w:color w:val="auto"/>
          <w:spacing w:val="12"/>
          <w:w w:val="95"/>
          <w:sz w:val="24"/>
          <w:szCs w:val="24"/>
        </w:rPr>
        <w:t>日期：</w:t>
      </w:r>
      <w:r>
        <w:rPr>
          <w:rFonts w:hint="eastAsia" w:ascii="宋体" w:hAnsi="宋体" w:eastAsia="宋体" w:cs="宋体"/>
          <w:color w:val="auto"/>
          <w:spacing w:val="12"/>
          <w:w w:val="95"/>
          <w:sz w:val="24"/>
          <w:szCs w:val="24"/>
          <w:u w:val="single" w:color="000000"/>
        </w:rPr>
        <w:tab/>
      </w:r>
      <w:r>
        <w:rPr>
          <w:rFonts w:hint="eastAsia" w:ascii="宋体" w:hAnsi="宋体" w:eastAsia="宋体" w:cs="宋体"/>
          <w:color w:val="auto"/>
          <w:spacing w:val="12"/>
          <w:sz w:val="24"/>
          <w:szCs w:val="24"/>
        </w:rPr>
        <w:t>年</w:t>
      </w:r>
      <w:r>
        <w:rPr>
          <w:rFonts w:hint="eastAsia" w:ascii="宋体" w:hAnsi="宋体" w:eastAsia="宋体" w:cs="宋体"/>
          <w:color w:val="auto"/>
          <w:spacing w:val="12"/>
          <w:sz w:val="24"/>
          <w:szCs w:val="24"/>
          <w:u w:val="single" w:color="000000"/>
        </w:rPr>
        <w:tab/>
      </w:r>
      <w:r>
        <w:rPr>
          <w:rFonts w:hint="eastAsia" w:ascii="宋体" w:hAnsi="宋体" w:eastAsia="宋体" w:cs="宋体"/>
          <w:color w:val="auto"/>
          <w:spacing w:val="12"/>
          <w:sz w:val="24"/>
          <w:szCs w:val="24"/>
        </w:rPr>
        <w:t>月</w:t>
      </w:r>
      <w:r>
        <w:rPr>
          <w:rFonts w:hint="eastAsia" w:ascii="宋体" w:hAnsi="宋体" w:eastAsia="宋体" w:cs="宋体"/>
          <w:color w:val="auto"/>
          <w:spacing w:val="12"/>
          <w:sz w:val="24"/>
          <w:szCs w:val="24"/>
          <w:u w:val="single" w:color="000000"/>
        </w:rPr>
        <w:tab/>
      </w:r>
      <w:r>
        <w:rPr>
          <w:rFonts w:hint="eastAsia" w:ascii="宋体" w:hAnsi="宋体" w:eastAsia="宋体" w:cs="宋体"/>
          <w:color w:val="auto"/>
          <w:sz w:val="24"/>
          <w:szCs w:val="24"/>
        </w:rPr>
        <w:t>日</w:t>
      </w:r>
    </w:p>
    <w:p>
      <w:pPr>
        <w:rPr>
          <w:rFonts w:hint="eastAsia" w:ascii="宋体" w:hAnsi="宋体" w:eastAsia="宋体" w:cs="宋体"/>
          <w:color w:val="auto"/>
          <w:sz w:val="24"/>
          <w:szCs w:val="24"/>
        </w:rPr>
        <w:sectPr>
          <w:pgSz w:w="11910" w:h="16850"/>
          <w:pgMar w:top="1200" w:right="1320" w:bottom="980" w:left="1320" w:header="990" w:footer="787" w:gutter="0"/>
          <w:cols w:space="720" w:num="1"/>
        </w:sectPr>
      </w:pPr>
    </w:p>
    <w:p>
      <w:pPr>
        <w:spacing w:before="12"/>
        <w:rPr>
          <w:rFonts w:hint="eastAsia" w:ascii="宋体" w:hAnsi="宋体" w:eastAsia="宋体" w:cs="宋体"/>
          <w:color w:val="auto"/>
          <w:sz w:val="24"/>
          <w:szCs w:val="24"/>
        </w:rPr>
      </w:pPr>
    </w:p>
    <w:p>
      <w:pPr>
        <w:spacing w:before="12"/>
        <w:rPr>
          <w:rFonts w:hint="eastAsia" w:ascii="宋体" w:hAnsi="宋体" w:eastAsia="宋体" w:cs="宋体"/>
          <w:color w:val="auto"/>
          <w:sz w:val="24"/>
          <w:szCs w:val="24"/>
        </w:rPr>
      </w:pPr>
    </w:p>
    <w:p>
      <w:pPr>
        <w:rPr>
          <w:rFonts w:hint="eastAsia" w:ascii="宋体" w:hAnsi="宋体" w:eastAsia="宋体" w:cs="宋体"/>
          <w:color w:val="auto"/>
          <w:sz w:val="24"/>
          <w:szCs w:val="24"/>
        </w:rPr>
        <w:sectPr>
          <w:pgSz w:w="11910" w:h="16850"/>
          <w:pgMar w:top="1200" w:right="1240" w:bottom="980" w:left="1320" w:header="990" w:footer="787" w:gutter="0"/>
          <w:cols w:space="720" w:num="1"/>
        </w:sectPr>
      </w:pPr>
    </w:p>
    <w:p>
      <w:pPr>
        <w:rPr>
          <w:rFonts w:hint="eastAsia" w:ascii="宋体" w:hAnsi="宋体" w:eastAsia="宋体" w:cs="宋体"/>
          <w:color w:val="auto"/>
          <w:sz w:val="24"/>
          <w:szCs w:val="24"/>
        </w:rPr>
      </w:pPr>
    </w:p>
    <w:p>
      <w:pPr>
        <w:spacing w:before="10"/>
        <w:rPr>
          <w:rFonts w:hint="eastAsia" w:ascii="宋体" w:hAnsi="宋体" w:eastAsia="宋体" w:cs="宋体"/>
          <w:color w:val="auto"/>
          <w:sz w:val="24"/>
          <w:szCs w:val="24"/>
        </w:rPr>
      </w:pPr>
    </w:p>
    <w:p>
      <w:pPr>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273" w:lineRule="auto"/>
        <w:ind w:left="154" w:right="180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ind w:left="31"/>
        <w:rPr>
          <w:rFonts w:hint="eastAsia" w:ascii="宋体" w:hAnsi="宋体" w:eastAsia="宋体" w:cs="宋体"/>
          <w:b/>
          <w:bCs/>
          <w:color w:val="auto"/>
          <w:sz w:val="24"/>
          <w:szCs w:val="24"/>
        </w:rPr>
      </w:pPr>
      <w:r>
        <w:rPr>
          <w:rFonts w:hint="eastAsia" w:ascii="宋体" w:hAnsi="宋体" w:eastAsia="宋体" w:cs="宋体"/>
          <w:color w:val="auto"/>
          <w:spacing w:val="14"/>
          <w:sz w:val="24"/>
          <w:szCs w:val="24"/>
        </w:rPr>
        <w:br w:type="column"/>
      </w:r>
      <w:r>
        <w:rPr>
          <w:rFonts w:hint="eastAsia" w:ascii="宋体" w:hAnsi="宋体" w:eastAsia="宋体" w:cs="宋体"/>
          <w:b/>
          <w:bCs/>
          <w:color w:val="auto"/>
          <w:spacing w:val="14"/>
          <w:sz w:val="24"/>
          <w:szCs w:val="24"/>
          <w:lang w:eastAsia="zh-CN"/>
        </w:rPr>
        <w:t>三</w:t>
      </w:r>
      <w:r>
        <w:rPr>
          <w:rFonts w:hint="eastAsia" w:ascii="宋体" w:hAnsi="宋体" w:eastAsia="宋体" w:cs="宋体"/>
          <w:b/>
          <w:bCs/>
          <w:color w:val="auto"/>
          <w:spacing w:val="14"/>
          <w:sz w:val="24"/>
          <w:szCs w:val="24"/>
        </w:rPr>
        <w:t>、报价一览表</w:t>
      </w:r>
    </w:p>
    <w:p>
      <w:pPr>
        <w:rPr>
          <w:rFonts w:hint="eastAsia" w:ascii="宋体" w:hAnsi="宋体" w:eastAsia="宋体" w:cs="宋体"/>
          <w:color w:val="auto"/>
          <w:sz w:val="24"/>
          <w:szCs w:val="24"/>
        </w:rPr>
        <w:sectPr>
          <w:type w:val="continuous"/>
          <w:pgSz w:w="11910" w:h="16850"/>
          <w:pgMar w:top="1580" w:right="1240" w:bottom="280" w:left="1320" w:header="720" w:footer="720" w:gutter="0"/>
          <w:cols w:equalWidth="0" w:num="2">
            <w:col w:w="3395" w:space="40"/>
            <w:col w:w="5915"/>
          </w:cols>
        </w:sectPr>
      </w:pPr>
    </w:p>
    <w:p>
      <w:pPr>
        <w:spacing w:before="34"/>
        <w:ind w:left="154" w:right="109"/>
        <w:rPr>
          <w:rFonts w:hint="eastAsia" w:ascii="宋体" w:hAnsi="宋体" w:eastAsia="宋体" w:cs="宋体"/>
          <w:color w:val="auto"/>
          <w:sz w:val="24"/>
          <w:szCs w:val="24"/>
        </w:rPr>
      </w:pPr>
      <w:r>
        <w:rPr>
          <w:rFonts w:hint="eastAsia" w:ascii="宋体" w:hAnsi="宋体" w:eastAsia="宋体" w:cs="宋体"/>
          <w:color w:val="auto"/>
          <w:spacing w:val="-5"/>
          <w:sz w:val="24"/>
          <w:szCs w:val="24"/>
          <w:lang w:eastAsia="zh-CN"/>
        </w:rPr>
        <w:t>包号：</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5"/>
          <w:sz w:val="24"/>
          <w:szCs w:val="24"/>
          <w:lang w:val="en-US" w:eastAsia="zh-CN"/>
        </w:rPr>
        <w:t xml:space="preserve">  </w:t>
      </w:r>
      <w:r>
        <w:rPr>
          <w:rFonts w:hint="eastAsia" w:ascii="宋体" w:hAnsi="宋体" w:eastAsia="宋体" w:cs="宋体"/>
          <w:color w:val="auto"/>
          <w:spacing w:val="-5"/>
          <w:sz w:val="24"/>
          <w:szCs w:val="24"/>
        </w:rPr>
        <w:t xml:space="preserve">        </w:t>
      </w:r>
      <w:r>
        <w:rPr>
          <w:rFonts w:hint="eastAsia" w:ascii="宋体" w:hAnsi="宋体" w:eastAsia="宋体" w:cs="宋体"/>
          <w:color w:val="auto"/>
          <w:spacing w:val="-5"/>
          <w:sz w:val="24"/>
          <w:szCs w:val="24"/>
          <w:lang w:val="en-US" w:eastAsia="zh-CN"/>
        </w:rPr>
        <w:t xml:space="preserve">         </w:t>
      </w:r>
      <w:r>
        <w:rPr>
          <w:rFonts w:hint="eastAsia" w:ascii="宋体" w:hAnsi="宋体" w:eastAsia="宋体" w:cs="宋体"/>
          <w:color w:val="auto"/>
          <w:spacing w:val="-5"/>
          <w:sz w:val="24"/>
          <w:szCs w:val="24"/>
          <w:lang w:eastAsia="zh-CN"/>
        </w:rPr>
        <w:t>单位</w:t>
      </w:r>
      <w:r>
        <w:rPr>
          <w:rFonts w:hint="eastAsia" w:ascii="宋体" w:hAnsi="宋体" w:eastAsia="宋体" w:cs="宋体"/>
          <w:color w:val="auto"/>
          <w:spacing w:val="-5"/>
          <w:sz w:val="24"/>
          <w:szCs w:val="24"/>
        </w:rPr>
        <w:t>：</w:t>
      </w:r>
      <w:r>
        <w:rPr>
          <w:rFonts w:hint="eastAsia" w:ascii="宋体" w:hAnsi="宋体" w:eastAsia="宋体" w:cs="宋体"/>
          <w:color w:val="auto"/>
          <w:spacing w:val="18"/>
          <w:sz w:val="24"/>
          <w:szCs w:val="24"/>
        </w:rPr>
        <w:t xml:space="preserve"> </w:t>
      </w:r>
      <w:r>
        <w:rPr>
          <w:rFonts w:hint="eastAsia" w:ascii="宋体" w:hAnsi="宋体" w:eastAsia="宋体" w:cs="宋体"/>
          <w:color w:val="auto"/>
          <w:sz w:val="24"/>
          <w:szCs w:val="24"/>
        </w:rPr>
        <w:t xml:space="preserve">元 </w:t>
      </w:r>
    </w:p>
    <w:p>
      <w:pPr>
        <w:spacing w:before="8"/>
        <w:rPr>
          <w:rFonts w:hint="eastAsia" w:ascii="宋体" w:hAnsi="宋体" w:eastAsia="宋体" w:cs="宋体"/>
          <w:color w:val="auto"/>
          <w:sz w:val="24"/>
          <w:szCs w:val="24"/>
        </w:rPr>
      </w:pPr>
    </w:p>
    <w:tbl>
      <w:tblPr>
        <w:tblStyle w:val="7"/>
        <w:tblW w:w="9461" w:type="dxa"/>
        <w:jc w:val="center"/>
        <w:tblLayout w:type="fixed"/>
        <w:tblCellMar>
          <w:top w:w="0" w:type="dxa"/>
          <w:left w:w="108" w:type="dxa"/>
          <w:bottom w:w="0" w:type="dxa"/>
          <w:right w:w="108" w:type="dxa"/>
        </w:tblCellMar>
      </w:tblPr>
      <w:tblGrid>
        <w:gridCol w:w="1683"/>
        <w:gridCol w:w="7778"/>
      </w:tblGrid>
      <w:tr>
        <w:tblPrEx>
          <w:tblCellMar>
            <w:top w:w="0" w:type="dxa"/>
            <w:left w:w="108" w:type="dxa"/>
            <w:bottom w:w="0" w:type="dxa"/>
            <w:right w:w="108" w:type="dxa"/>
          </w:tblCellMar>
        </w:tblPrEx>
        <w:trPr>
          <w:cantSplit/>
          <w:trHeight w:val="1702"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总报价</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（大写）：</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（小写）：</w:t>
            </w:r>
          </w:p>
        </w:tc>
      </w:tr>
      <w:tr>
        <w:tblPrEx>
          <w:tblCellMar>
            <w:top w:w="0" w:type="dxa"/>
            <w:left w:w="108" w:type="dxa"/>
            <w:bottom w:w="0" w:type="dxa"/>
            <w:right w:w="108" w:type="dxa"/>
          </w:tblCellMar>
        </w:tblPrEx>
        <w:trPr>
          <w:cantSplit/>
          <w:trHeight w:val="1702"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bCs/>
                <w:color w:val="auto"/>
                <w:sz w:val="24"/>
                <w:szCs w:val="24"/>
              </w:rPr>
              <w:t>产地/品牌/型号</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auto"/>
                <w:sz w:val="24"/>
                <w:szCs w:val="24"/>
              </w:rPr>
            </w:pPr>
          </w:p>
        </w:tc>
      </w:tr>
      <w:tr>
        <w:tblPrEx>
          <w:tblCellMar>
            <w:top w:w="0" w:type="dxa"/>
            <w:left w:w="108" w:type="dxa"/>
            <w:bottom w:w="0" w:type="dxa"/>
            <w:right w:w="108" w:type="dxa"/>
          </w:tblCellMar>
        </w:tblPrEx>
        <w:trPr>
          <w:cantSplit/>
          <w:trHeight w:val="633"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交 货 期</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634"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质 保 期</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263"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磋商</w:t>
            </w:r>
            <w:r>
              <w:rPr>
                <w:rFonts w:hint="eastAsia" w:ascii="宋体" w:hAnsi="宋体" w:eastAsia="宋体" w:cs="宋体"/>
                <w:color w:val="auto"/>
                <w:sz w:val="24"/>
                <w:szCs w:val="24"/>
              </w:rPr>
              <w:t>文件</w:t>
            </w:r>
          </w:p>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及合同条款</w:t>
            </w:r>
          </w:p>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的认同程度</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845"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授权代表现场签字确认</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223" w:hRule="atLeast"/>
          <w:jc w:val="center"/>
        </w:trPr>
        <w:tc>
          <w:tcPr>
            <w:tcW w:w="9461" w:type="dxa"/>
            <w:gridSpan w:val="2"/>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本表</w:t>
            </w:r>
            <w:r>
              <w:rPr>
                <w:rFonts w:hint="eastAsia" w:ascii="宋体" w:hAnsi="宋体" w:eastAsia="宋体" w:cs="宋体"/>
                <w:color w:val="auto"/>
                <w:sz w:val="24"/>
                <w:szCs w:val="24"/>
              </w:rPr>
              <w:t>内容尽量充实,但不要加附页，</w:t>
            </w:r>
            <w:r>
              <w:rPr>
                <w:rFonts w:hint="eastAsia" w:ascii="宋体" w:hAnsi="宋体" w:eastAsia="宋体" w:cs="宋体"/>
                <w:color w:val="auto"/>
                <w:sz w:val="24"/>
                <w:szCs w:val="24"/>
                <w:u w:val="single"/>
              </w:rPr>
              <w:t>两</w:t>
            </w:r>
            <w:r>
              <w:rPr>
                <w:rFonts w:hint="eastAsia" w:ascii="宋体" w:hAnsi="宋体" w:eastAsia="宋体" w:cs="宋体"/>
                <w:color w:val="auto"/>
                <w:sz w:val="24"/>
                <w:szCs w:val="24"/>
              </w:rPr>
              <w:t>份单独密封（与</w:t>
            </w:r>
            <w:r>
              <w:rPr>
                <w:rFonts w:hint="eastAsia" w:ascii="宋体" w:hAnsi="宋体" w:eastAsia="宋体" w:cs="宋体"/>
                <w:color w:val="auto"/>
                <w:sz w:val="24"/>
                <w:szCs w:val="24"/>
                <w:lang w:eastAsia="zh-CN"/>
              </w:rPr>
              <w:t>报价文件</w:t>
            </w:r>
            <w:r>
              <w:rPr>
                <w:rFonts w:hint="eastAsia" w:ascii="宋体" w:hAnsi="宋体" w:eastAsia="宋体" w:cs="宋体"/>
                <w:color w:val="auto"/>
                <w:sz w:val="24"/>
                <w:szCs w:val="24"/>
              </w:rPr>
              <w:t>同时递交）</w:t>
            </w:r>
          </w:p>
        </w:tc>
      </w:tr>
    </w:tbl>
    <w:p>
      <w:pPr>
        <w:spacing w:before="39"/>
        <w:ind w:left="154" w:right="109"/>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供应商名称（盖公章）： </w:t>
      </w:r>
    </w:p>
    <w:p>
      <w:pPr>
        <w:spacing w:before="154" w:line="357" w:lineRule="auto"/>
        <w:ind w:left="154" w:right="812"/>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供应商法定代表人（签字或盖章）：              授权代表（签字）：</w:t>
      </w:r>
    </w:p>
    <w:p>
      <w:pPr>
        <w:spacing w:before="154" w:line="357" w:lineRule="auto"/>
        <w:ind w:left="154" w:right="812"/>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年      月 </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rPr>
        <w:t xml:space="preserve">日 </w:t>
      </w:r>
    </w:p>
    <w:p>
      <w:pPr>
        <w:spacing w:before="36" w:line="357" w:lineRule="auto"/>
        <w:ind w:left="154" w:right="109" w:firstLine="480"/>
        <w:rPr>
          <w:rFonts w:hint="eastAsia" w:ascii="宋体" w:hAnsi="宋体" w:eastAsia="宋体" w:cs="宋体"/>
          <w:color w:val="auto"/>
          <w:sz w:val="24"/>
          <w:szCs w:val="24"/>
        </w:rPr>
      </w:pPr>
      <w:r>
        <w:rPr>
          <w:rFonts w:hint="eastAsia" w:ascii="宋体" w:hAnsi="宋体" w:eastAsia="宋体" w:cs="宋体"/>
          <w:color w:val="auto"/>
          <w:sz w:val="24"/>
          <w:szCs w:val="24"/>
        </w:rPr>
        <w:t>注：本表用于开标宣读用。供应商必须另外单独密封</w:t>
      </w:r>
      <w:r>
        <w:rPr>
          <w:rFonts w:hint="eastAsia" w:ascii="宋体" w:hAnsi="宋体" w:eastAsia="宋体" w:cs="宋体"/>
          <w:color w:val="auto"/>
          <w:sz w:val="24"/>
          <w:szCs w:val="24"/>
          <w:lang w:eastAsia="zh-CN"/>
        </w:rPr>
        <w:t>两</w:t>
      </w:r>
      <w:r>
        <w:rPr>
          <w:rFonts w:hint="eastAsia" w:ascii="宋体" w:hAnsi="宋体" w:eastAsia="宋体" w:cs="宋体"/>
          <w:color w:val="auto"/>
          <w:sz w:val="24"/>
          <w:szCs w:val="24"/>
        </w:rPr>
        <w:t>套</w:t>
      </w:r>
      <w:r>
        <w:rPr>
          <w:rFonts w:hint="eastAsia" w:ascii="宋体" w:hAnsi="宋体" w:eastAsia="宋体" w:cs="宋体"/>
          <w:color w:val="auto"/>
          <w:spacing w:val="-22"/>
          <w:sz w:val="24"/>
          <w:szCs w:val="24"/>
        </w:rPr>
        <w:t xml:space="preserve"> </w:t>
      </w:r>
      <w:r>
        <w:rPr>
          <w:rFonts w:hint="eastAsia" w:ascii="宋体" w:hAnsi="宋体" w:eastAsia="宋体" w:cs="宋体"/>
          <w:color w:val="auto"/>
          <w:sz w:val="24"/>
          <w:szCs w:val="24"/>
        </w:rPr>
        <w:t xml:space="preserve">“报价一览表”，现场 </w:t>
      </w:r>
      <w:r>
        <w:rPr>
          <w:rFonts w:hint="eastAsia" w:ascii="宋体" w:hAnsi="宋体" w:eastAsia="宋体" w:cs="宋体"/>
          <w:color w:val="auto"/>
          <w:spacing w:val="-2"/>
          <w:sz w:val="24"/>
          <w:szCs w:val="24"/>
        </w:rPr>
        <w:t>与报价文件同时提交。在封面加盖单位公章并注明报价一览表、项目名称、所报标包、</w:t>
      </w:r>
      <w:r>
        <w:rPr>
          <w:rFonts w:hint="eastAsia" w:ascii="宋体" w:hAnsi="宋体" w:eastAsia="宋体" w:cs="宋体"/>
          <w:color w:val="auto"/>
          <w:spacing w:val="-88"/>
          <w:sz w:val="24"/>
          <w:szCs w:val="24"/>
        </w:rPr>
        <w:t xml:space="preserve"> </w:t>
      </w:r>
      <w:r>
        <w:rPr>
          <w:rFonts w:hint="eastAsia" w:ascii="宋体" w:hAnsi="宋体" w:eastAsia="宋体" w:cs="宋体"/>
          <w:color w:val="auto"/>
          <w:sz w:val="24"/>
          <w:szCs w:val="24"/>
        </w:rPr>
        <w:t>供应商名称。</w:t>
      </w:r>
    </w:p>
    <w:p>
      <w:pPr>
        <w:spacing w:line="357" w:lineRule="auto"/>
        <w:rPr>
          <w:rFonts w:hint="eastAsia" w:ascii="宋体" w:hAnsi="宋体" w:eastAsia="宋体" w:cs="宋体"/>
          <w:color w:val="auto"/>
          <w:sz w:val="24"/>
          <w:szCs w:val="24"/>
        </w:rPr>
        <w:sectPr>
          <w:type w:val="continuous"/>
          <w:pgSz w:w="11910" w:h="16850"/>
          <w:pgMar w:top="1580" w:right="1240" w:bottom="280" w:left="1320" w:header="720" w:footer="720" w:gutter="0"/>
          <w:cols w:space="720" w:num="1"/>
        </w:sectPr>
      </w:pPr>
    </w:p>
    <w:p>
      <w:pPr>
        <w:spacing w:before="12"/>
        <w:rPr>
          <w:rFonts w:hint="eastAsia" w:ascii="宋体" w:hAnsi="宋体" w:eastAsia="宋体" w:cs="宋体"/>
          <w:color w:val="auto"/>
          <w:sz w:val="24"/>
          <w:szCs w:val="24"/>
        </w:rPr>
      </w:pPr>
    </w:p>
    <w:p>
      <w:pPr>
        <w:rPr>
          <w:rFonts w:hint="eastAsia" w:ascii="宋体" w:hAnsi="宋体" w:eastAsia="宋体" w:cs="宋体"/>
          <w:color w:val="auto"/>
          <w:sz w:val="24"/>
          <w:szCs w:val="24"/>
        </w:rPr>
        <w:sectPr>
          <w:pgSz w:w="11910" w:h="16850"/>
          <w:pgMar w:top="1200" w:right="1120" w:bottom="980" w:left="1260" w:header="990" w:footer="787" w:gutter="0"/>
          <w:cols w:space="720" w:num="1"/>
        </w:sectPr>
      </w:pPr>
    </w:p>
    <w:p>
      <w:pPr>
        <w:rPr>
          <w:rFonts w:hint="eastAsia" w:ascii="宋体" w:hAnsi="宋体" w:eastAsia="宋体" w:cs="宋体"/>
          <w:color w:val="auto"/>
          <w:sz w:val="24"/>
          <w:szCs w:val="24"/>
        </w:rPr>
      </w:pPr>
    </w:p>
    <w:p>
      <w:pPr>
        <w:spacing w:before="1"/>
        <w:rPr>
          <w:rFonts w:hint="eastAsia" w:ascii="宋体" w:hAnsi="宋体" w:eastAsia="宋体" w:cs="宋体"/>
          <w:color w:val="auto"/>
          <w:sz w:val="24"/>
          <w:szCs w:val="24"/>
        </w:rPr>
      </w:pPr>
    </w:p>
    <w:p>
      <w:pPr>
        <w:spacing w:line="312" w:lineRule="exact"/>
        <w:ind w:left="214" w:right="180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u w:val="single" w:color="000000"/>
          <w:lang w:val="en-US" w:eastAsia="zh-CN"/>
        </w:rPr>
        <w:t xml:space="preserve">   </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ind w:left="31"/>
        <w:rPr>
          <w:rFonts w:hint="eastAsia" w:ascii="宋体" w:hAnsi="宋体" w:eastAsia="宋体" w:cs="宋体"/>
          <w:color w:val="auto"/>
          <w:sz w:val="24"/>
          <w:szCs w:val="24"/>
        </w:rPr>
      </w:pPr>
      <w:r>
        <w:rPr>
          <w:rFonts w:hint="eastAsia" w:ascii="宋体" w:hAnsi="宋体" w:eastAsia="宋体" w:cs="宋体"/>
          <w:color w:val="auto"/>
          <w:spacing w:val="14"/>
          <w:sz w:val="24"/>
          <w:szCs w:val="24"/>
        </w:rPr>
        <w:br w:type="column"/>
      </w:r>
      <w:r>
        <w:rPr>
          <w:rFonts w:hint="eastAsia" w:ascii="宋体" w:hAnsi="宋体" w:eastAsia="宋体" w:cs="宋体"/>
          <w:b/>
          <w:bCs/>
          <w:color w:val="auto"/>
          <w:spacing w:val="14"/>
          <w:sz w:val="24"/>
          <w:szCs w:val="24"/>
          <w:lang w:eastAsia="zh-CN"/>
        </w:rPr>
        <w:t>四</w:t>
      </w:r>
      <w:r>
        <w:rPr>
          <w:rFonts w:hint="eastAsia" w:ascii="宋体" w:hAnsi="宋体" w:eastAsia="宋体" w:cs="宋体"/>
          <w:b/>
          <w:bCs/>
          <w:color w:val="auto"/>
          <w:spacing w:val="14"/>
          <w:sz w:val="24"/>
          <w:szCs w:val="24"/>
        </w:rPr>
        <w:t>、报价明细表</w:t>
      </w:r>
    </w:p>
    <w:p>
      <w:pPr>
        <w:rPr>
          <w:rFonts w:hint="eastAsia" w:ascii="宋体" w:hAnsi="宋体" w:eastAsia="宋体" w:cs="宋体"/>
          <w:color w:val="auto"/>
          <w:sz w:val="24"/>
          <w:szCs w:val="24"/>
        </w:rPr>
        <w:sectPr>
          <w:type w:val="continuous"/>
          <w:pgSz w:w="11910" w:h="16850"/>
          <w:pgMar w:top="1580" w:right="1120" w:bottom="280" w:left="1260" w:header="720" w:footer="720" w:gutter="0"/>
          <w:cols w:equalWidth="0" w:num="2">
            <w:col w:w="3455" w:space="40"/>
            <w:col w:w="6035"/>
          </w:cols>
        </w:sectPr>
      </w:pPr>
    </w:p>
    <w:p>
      <w:pPr>
        <w:spacing w:line="283"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包号</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spacing w:before="4"/>
        <w:rPr>
          <w:rFonts w:hint="eastAsia" w:ascii="宋体" w:hAnsi="宋体" w:eastAsia="宋体" w:cs="宋体"/>
          <w:color w:val="auto"/>
          <w:sz w:val="24"/>
          <w:szCs w:val="24"/>
        </w:rPr>
      </w:pPr>
      <w:r>
        <w:rPr>
          <w:rFonts w:hint="eastAsia" w:ascii="宋体" w:hAnsi="宋体" w:eastAsia="宋体" w:cs="宋体"/>
          <w:color w:val="auto"/>
          <w:sz w:val="24"/>
          <w:szCs w:val="24"/>
        </w:rPr>
        <w:br w:type="column"/>
      </w:r>
    </w:p>
    <w:p>
      <w:pPr>
        <w:ind w:left="214"/>
        <w:rPr>
          <w:rFonts w:hint="eastAsia" w:ascii="宋体" w:hAnsi="宋体" w:eastAsia="宋体" w:cs="宋体"/>
          <w:color w:val="auto"/>
          <w:sz w:val="24"/>
          <w:szCs w:val="24"/>
        </w:rPr>
      </w:pPr>
      <w:r>
        <w:rPr>
          <w:rFonts w:hint="eastAsia" w:ascii="宋体" w:hAnsi="宋体" w:eastAsia="宋体" w:cs="宋体"/>
          <w:color w:val="auto"/>
          <w:spacing w:val="1"/>
          <w:w w:val="99"/>
          <w:sz w:val="24"/>
          <w:szCs w:val="24"/>
        </w:rPr>
        <w:t xml:space="preserve">   </w:t>
      </w:r>
      <w:r>
        <w:rPr>
          <w:rFonts w:hint="eastAsia" w:ascii="宋体" w:hAnsi="宋体" w:eastAsia="宋体" w:cs="宋体"/>
          <w:color w:val="auto"/>
          <w:spacing w:val="-2"/>
          <w:w w:val="99"/>
          <w:sz w:val="24"/>
          <w:szCs w:val="24"/>
        </w:rPr>
        <w:t xml:space="preserve"> </w:t>
      </w:r>
      <w:r>
        <w:rPr>
          <w:rFonts w:hint="eastAsia" w:ascii="宋体" w:hAnsi="宋体" w:eastAsia="宋体" w:cs="宋体"/>
          <w:color w:val="auto"/>
          <w:spacing w:val="1"/>
          <w:w w:val="99"/>
          <w:sz w:val="24"/>
          <w:szCs w:val="24"/>
        </w:rPr>
        <w:t xml:space="preserve">  </w:t>
      </w:r>
      <w:r>
        <w:rPr>
          <w:rFonts w:hint="eastAsia" w:ascii="宋体" w:hAnsi="宋体" w:eastAsia="宋体" w:cs="宋体"/>
          <w:color w:val="auto"/>
          <w:spacing w:val="-2"/>
          <w:w w:val="99"/>
          <w:sz w:val="24"/>
          <w:szCs w:val="24"/>
        </w:rPr>
        <w:t xml:space="preserve"> </w:t>
      </w:r>
      <w:r>
        <w:rPr>
          <w:rFonts w:hint="eastAsia" w:ascii="宋体" w:hAnsi="宋体" w:eastAsia="宋体" w:cs="宋体"/>
          <w:color w:val="auto"/>
          <w:spacing w:val="1"/>
          <w:w w:val="99"/>
          <w:sz w:val="24"/>
          <w:szCs w:val="24"/>
        </w:rPr>
        <w:t xml:space="preserve">  </w:t>
      </w:r>
      <w:r>
        <w:rPr>
          <w:rFonts w:hint="eastAsia" w:ascii="宋体" w:hAnsi="宋体" w:eastAsia="宋体" w:cs="宋体"/>
          <w:color w:val="auto"/>
          <w:spacing w:val="-2"/>
          <w:w w:val="99"/>
          <w:sz w:val="24"/>
          <w:szCs w:val="24"/>
        </w:rPr>
        <w:t xml:space="preserve"> </w:t>
      </w:r>
      <w:r>
        <w:rPr>
          <w:rFonts w:hint="eastAsia" w:ascii="宋体" w:hAnsi="宋体" w:eastAsia="宋体" w:cs="宋体"/>
          <w:color w:val="auto"/>
          <w:spacing w:val="1"/>
          <w:w w:val="99"/>
          <w:sz w:val="24"/>
          <w:szCs w:val="24"/>
        </w:rPr>
        <w:t xml:space="preserve">  </w:t>
      </w:r>
      <w:r>
        <w:rPr>
          <w:rFonts w:hint="eastAsia" w:ascii="宋体" w:hAnsi="宋体" w:eastAsia="宋体" w:cs="宋体"/>
          <w:color w:val="auto"/>
          <w:spacing w:val="-2"/>
          <w:w w:val="99"/>
          <w:sz w:val="24"/>
          <w:szCs w:val="24"/>
        </w:rPr>
        <w:t xml:space="preserve"> </w:t>
      </w:r>
      <w:r>
        <w:rPr>
          <w:rFonts w:hint="eastAsia" w:ascii="宋体" w:hAnsi="宋体" w:eastAsia="宋体" w:cs="宋体"/>
          <w:color w:val="auto"/>
          <w:spacing w:val="1"/>
          <w:w w:val="99"/>
          <w:sz w:val="24"/>
          <w:szCs w:val="24"/>
        </w:rPr>
        <w:t xml:space="preserve"> </w:t>
      </w:r>
      <w:r>
        <w:rPr>
          <w:rFonts w:hint="eastAsia" w:ascii="宋体" w:hAnsi="宋体" w:eastAsia="宋体" w:cs="宋体"/>
          <w:color w:val="auto"/>
          <w:spacing w:val="3"/>
          <w:w w:val="99"/>
          <w:sz w:val="24"/>
          <w:szCs w:val="24"/>
        </w:rPr>
        <w:t xml:space="preserve"> </w:t>
      </w:r>
      <w:r>
        <w:rPr>
          <w:rFonts w:hint="eastAsia" w:ascii="宋体" w:hAnsi="宋体" w:eastAsia="宋体" w:cs="宋体"/>
          <w:color w:val="auto"/>
          <w:sz w:val="24"/>
          <w:szCs w:val="24"/>
        </w:rPr>
        <w:t>单位：</w:t>
      </w:r>
      <w:r>
        <w:rPr>
          <w:rFonts w:hint="eastAsia" w:ascii="宋体" w:hAnsi="宋体" w:eastAsia="宋体" w:cs="宋体"/>
          <w:color w:val="auto"/>
          <w:spacing w:val="-3"/>
          <w:sz w:val="24"/>
          <w:szCs w:val="24"/>
        </w:rPr>
        <w:t xml:space="preserve"> </w:t>
      </w:r>
      <w:r>
        <w:rPr>
          <w:rFonts w:hint="eastAsia" w:ascii="宋体" w:hAnsi="宋体" w:eastAsia="宋体" w:cs="宋体"/>
          <w:color w:val="auto"/>
          <w:sz w:val="24"/>
          <w:szCs w:val="24"/>
          <w:u w:val="single" w:color="000000"/>
        </w:rPr>
        <w:t>元</w:t>
      </w:r>
      <w:r>
        <w:rPr>
          <w:rFonts w:hint="eastAsia" w:ascii="宋体" w:hAnsi="宋体" w:eastAsia="宋体" w:cs="宋体"/>
          <w:color w:val="auto"/>
          <w:sz w:val="24"/>
          <w:szCs w:val="24"/>
        </w:rPr>
        <w:t xml:space="preserve">  </w:t>
      </w:r>
    </w:p>
    <w:p>
      <w:pPr>
        <w:rPr>
          <w:rFonts w:hint="eastAsia" w:ascii="宋体" w:hAnsi="宋体" w:eastAsia="宋体" w:cs="宋体"/>
          <w:color w:val="auto"/>
          <w:sz w:val="24"/>
          <w:szCs w:val="24"/>
        </w:rPr>
        <w:sectPr>
          <w:type w:val="continuous"/>
          <w:pgSz w:w="11910" w:h="16850"/>
          <w:pgMar w:top="1580" w:right="1120" w:bottom="280" w:left="1260" w:header="720" w:footer="720" w:gutter="0"/>
          <w:cols w:equalWidth="0" w:num="2">
            <w:col w:w="4655" w:space="1725"/>
            <w:col w:w="3150"/>
          </w:cols>
        </w:sectPr>
      </w:pPr>
    </w:p>
    <w:p>
      <w:pPr>
        <w:spacing w:before="12"/>
        <w:rPr>
          <w:rFonts w:hint="eastAsia" w:ascii="宋体" w:hAnsi="宋体" w:eastAsia="宋体" w:cs="宋体"/>
          <w:color w:val="auto"/>
          <w:sz w:val="24"/>
          <w:szCs w:val="24"/>
        </w:rPr>
      </w:pPr>
    </w:p>
    <w:tbl>
      <w:tblPr>
        <w:tblStyle w:val="9"/>
        <w:tblW w:w="9183" w:type="dxa"/>
        <w:tblInd w:w="101" w:type="dxa"/>
        <w:tblLayout w:type="fixed"/>
        <w:tblCellMar>
          <w:top w:w="0" w:type="dxa"/>
          <w:left w:w="0" w:type="dxa"/>
          <w:bottom w:w="0" w:type="dxa"/>
          <w:right w:w="0" w:type="dxa"/>
        </w:tblCellMar>
      </w:tblPr>
      <w:tblGrid>
        <w:gridCol w:w="816"/>
        <w:gridCol w:w="1561"/>
        <w:gridCol w:w="1985"/>
        <w:gridCol w:w="788"/>
        <w:gridCol w:w="1198"/>
        <w:gridCol w:w="965"/>
        <w:gridCol w:w="1870"/>
      </w:tblGrid>
      <w:tr>
        <w:tblPrEx>
          <w:tblCellMar>
            <w:top w:w="0" w:type="dxa"/>
            <w:left w:w="0" w:type="dxa"/>
            <w:bottom w:w="0" w:type="dxa"/>
            <w:right w:w="0" w:type="dxa"/>
          </w:tblCellMar>
        </w:tblPrEx>
        <w:trPr>
          <w:trHeight w:val="775"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4"/>
              <w:rPr>
                <w:rFonts w:hint="eastAsia" w:ascii="宋体" w:hAnsi="宋体" w:eastAsia="宋体" w:cs="宋体"/>
                <w:color w:val="auto"/>
                <w:sz w:val="24"/>
                <w:szCs w:val="24"/>
              </w:rPr>
            </w:pPr>
          </w:p>
          <w:p>
            <w:pPr>
              <w:pStyle w:val="16"/>
              <w:ind w:left="191"/>
              <w:rPr>
                <w:rFonts w:hint="eastAsia" w:ascii="宋体" w:hAnsi="宋体" w:eastAsia="宋体" w:cs="宋体"/>
                <w:color w:val="auto"/>
                <w:sz w:val="24"/>
                <w:szCs w:val="24"/>
              </w:rPr>
            </w:pPr>
            <w:r>
              <w:rPr>
                <w:rFonts w:hint="eastAsia" w:ascii="宋体" w:hAnsi="宋体" w:eastAsia="宋体" w:cs="宋体"/>
                <w:color w:val="auto"/>
                <w:sz w:val="24"/>
                <w:szCs w:val="24"/>
              </w:rPr>
              <w:t xml:space="preserve">序号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4"/>
              <w:rPr>
                <w:rFonts w:hint="eastAsia" w:ascii="宋体" w:hAnsi="宋体" w:eastAsia="宋体" w:cs="宋体"/>
                <w:color w:val="auto"/>
                <w:sz w:val="24"/>
                <w:szCs w:val="24"/>
              </w:rPr>
            </w:pPr>
          </w:p>
          <w:p>
            <w:pPr>
              <w:pStyle w:val="16"/>
              <w:ind w:left="357"/>
              <w:rPr>
                <w:rFonts w:hint="eastAsia" w:ascii="宋体" w:hAnsi="宋体" w:eastAsia="宋体" w:cs="宋体"/>
                <w:color w:val="auto"/>
                <w:sz w:val="24"/>
                <w:szCs w:val="24"/>
              </w:rPr>
            </w:pPr>
            <w:r>
              <w:rPr>
                <w:rFonts w:hint="eastAsia" w:ascii="宋体" w:hAnsi="宋体" w:eastAsia="宋体" w:cs="宋体"/>
                <w:color w:val="auto"/>
                <w:sz w:val="24"/>
                <w:szCs w:val="24"/>
              </w:rPr>
              <w:t xml:space="preserve">产品名称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4"/>
              <w:rPr>
                <w:rFonts w:hint="eastAsia" w:ascii="宋体" w:hAnsi="宋体" w:eastAsia="宋体" w:cs="宋体"/>
                <w:color w:val="auto"/>
                <w:sz w:val="24"/>
                <w:szCs w:val="24"/>
              </w:rPr>
            </w:pPr>
          </w:p>
          <w:p>
            <w:pPr>
              <w:pStyle w:val="16"/>
              <w:ind w:left="357"/>
              <w:rPr>
                <w:rFonts w:hint="eastAsia" w:ascii="宋体" w:hAnsi="宋体" w:eastAsia="宋体" w:cs="宋体"/>
                <w:color w:val="auto"/>
                <w:sz w:val="24"/>
                <w:szCs w:val="24"/>
              </w:rPr>
            </w:pPr>
            <w:r>
              <w:rPr>
                <w:rFonts w:hint="eastAsia" w:ascii="宋体" w:hAnsi="宋体" w:eastAsia="宋体" w:cs="宋体"/>
                <w:color w:val="auto"/>
                <w:sz w:val="24"/>
                <w:szCs w:val="24"/>
              </w:rPr>
              <w:t xml:space="preserve">主要技术参数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4"/>
              <w:rPr>
                <w:rFonts w:hint="eastAsia" w:ascii="宋体" w:hAnsi="宋体" w:eastAsia="宋体" w:cs="宋体"/>
                <w:color w:val="auto"/>
                <w:sz w:val="24"/>
                <w:szCs w:val="24"/>
              </w:rPr>
            </w:pPr>
          </w:p>
          <w:p>
            <w:pPr>
              <w:pStyle w:val="16"/>
              <w:ind w:left="177"/>
              <w:rPr>
                <w:rFonts w:hint="eastAsia" w:ascii="宋体" w:hAnsi="宋体" w:eastAsia="宋体" w:cs="宋体"/>
                <w:color w:val="auto"/>
                <w:sz w:val="24"/>
                <w:szCs w:val="24"/>
              </w:rPr>
            </w:pPr>
            <w:r>
              <w:rPr>
                <w:rFonts w:hint="eastAsia" w:ascii="宋体" w:hAnsi="宋体" w:eastAsia="宋体" w:cs="宋体"/>
                <w:color w:val="auto"/>
                <w:sz w:val="24"/>
                <w:szCs w:val="24"/>
              </w:rPr>
              <w:t xml:space="preserve">数量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76" w:line="274" w:lineRule="exact"/>
              <w:ind w:left="10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单价 </w:t>
            </w:r>
          </w:p>
          <w:p>
            <w:pPr>
              <w:pStyle w:val="16"/>
              <w:spacing w:line="274" w:lineRule="exact"/>
              <w:ind w:left="10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（元）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76" w:line="274" w:lineRule="exact"/>
              <w:ind w:left="10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总价 </w:t>
            </w:r>
          </w:p>
          <w:p>
            <w:pPr>
              <w:pStyle w:val="16"/>
              <w:spacing w:line="274" w:lineRule="exact"/>
              <w:ind w:left="103"/>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（元）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4"/>
              <w:rPr>
                <w:rFonts w:hint="eastAsia" w:ascii="宋体" w:hAnsi="宋体" w:eastAsia="宋体" w:cs="宋体"/>
                <w:color w:val="auto"/>
                <w:sz w:val="24"/>
                <w:szCs w:val="24"/>
              </w:rPr>
            </w:pPr>
          </w:p>
          <w:p>
            <w:pPr>
              <w:pStyle w:val="16"/>
              <w:ind w:left="314"/>
              <w:rPr>
                <w:rFonts w:hint="eastAsia" w:ascii="宋体" w:hAnsi="宋体" w:eastAsia="宋体" w:cs="宋体"/>
                <w:color w:val="auto"/>
                <w:sz w:val="24"/>
                <w:szCs w:val="24"/>
              </w:rPr>
            </w:pPr>
            <w:r>
              <w:rPr>
                <w:rFonts w:hint="eastAsia" w:ascii="宋体" w:hAnsi="宋体" w:eastAsia="宋体" w:cs="宋体"/>
                <w:color w:val="auto"/>
                <w:sz w:val="24"/>
                <w:szCs w:val="24"/>
              </w:rPr>
              <w:t xml:space="preserve">品牌及制造商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101"/>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101"/>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01"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99"/>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99"/>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99"/>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99"/>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99"/>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99"/>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99"/>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101"/>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101"/>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00"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101"/>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101"/>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101"/>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101"/>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00"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101"/>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101"/>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03"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101"/>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101"/>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101"/>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101"/>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101"/>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101"/>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101"/>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101"/>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101"/>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101"/>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6"/>
              <w:spacing w:before="101"/>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6"/>
              <w:spacing w:before="101"/>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6"/>
              <w:spacing w:before="101"/>
              <w:ind w:left="11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6"/>
              <w:spacing w:before="101"/>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pPr>
        <w:spacing w:line="273"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3"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注：1、应根据采购需求详细写明所投产品详细配置。 </w:t>
      </w:r>
    </w:p>
    <w:p>
      <w:pPr>
        <w:spacing w:before="77"/>
        <w:ind w:left="696"/>
        <w:rPr>
          <w:rFonts w:hint="eastAsia" w:ascii="宋体" w:hAnsi="宋体" w:eastAsia="宋体" w:cs="宋体"/>
          <w:color w:val="auto"/>
          <w:sz w:val="24"/>
          <w:szCs w:val="24"/>
        </w:rPr>
      </w:pPr>
      <w:r>
        <w:rPr>
          <w:rFonts w:hint="eastAsia" w:ascii="宋体" w:hAnsi="宋体" w:eastAsia="宋体" w:cs="宋体"/>
          <w:b/>
          <w:bCs/>
          <w:color w:val="auto"/>
          <w:sz w:val="24"/>
          <w:szCs w:val="24"/>
        </w:rPr>
        <w:t>2.</w:t>
      </w:r>
      <w:r>
        <w:rPr>
          <w:rFonts w:hint="eastAsia" w:ascii="宋体" w:hAnsi="宋体" w:eastAsia="宋体" w:cs="宋体"/>
          <w:b/>
          <w:bCs/>
          <w:color w:val="auto"/>
          <w:spacing w:val="-3"/>
          <w:sz w:val="24"/>
          <w:szCs w:val="24"/>
        </w:rPr>
        <w:t xml:space="preserve"> </w:t>
      </w:r>
      <w:r>
        <w:rPr>
          <w:rFonts w:hint="eastAsia" w:ascii="宋体" w:hAnsi="宋体" w:eastAsia="宋体" w:cs="宋体"/>
          <w:b/>
          <w:bCs/>
          <w:color w:val="auto"/>
          <w:sz w:val="24"/>
          <w:szCs w:val="24"/>
        </w:rPr>
        <w:t>如供应商未填写或未按以上要求填写本表，严重者将导致报价无效。</w:t>
      </w:r>
      <w:r>
        <w:rPr>
          <w:rFonts w:hint="eastAsia" w:ascii="宋体" w:hAnsi="宋体" w:eastAsia="宋体" w:cs="宋体"/>
          <w:b/>
          <w:bCs/>
          <w:color w:val="auto"/>
          <w:w w:val="99"/>
          <w:sz w:val="24"/>
          <w:szCs w:val="24"/>
        </w:rPr>
        <w:t xml:space="preserve"> </w:t>
      </w:r>
    </w:p>
    <w:p>
      <w:pPr>
        <w:spacing w:before="74" w:line="300"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供应商名称（盖公章）： </w:t>
      </w:r>
    </w:p>
    <w:p>
      <w:pPr>
        <w:spacing w:before="94" w:line="384" w:lineRule="auto"/>
        <w:ind w:left="214" w:right="932"/>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供应商法定代表人（签字或盖章）：              授权代表（签字）： </w:t>
      </w:r>
    </w:p>
    <w:p>
      <w:pPr>
        <w:spacing w:before="94" w:line="384" w:lineRule="auto"/>
        <w:ind w:left="214" w:right="932"/>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年      月 </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rPr>
        <w:t xml:space="preserve">日 </w:t>
      </w:r>
    </w:p>
    <w:p>
      <w:pPr>
        <w:spacing w:line="384" w:lineRule="auto"/>
        <w:rPr>
          <w:rFonts w:hint="eastAsia" w:ascii="宋体" w:hAnsi="宋体" w:eastAsia="宋体" w:cs="宋体"/>
          <w:color w:val="auto"/>
          <w:sz w:val="24"/>
          <w:szCs w:val="24"/>
        </w:rPr>
        <w:sectPr>
          <w:type w:val="continuous"/>
          <w:pgSz w:w="11910" w:h="16850"/>
          <w:pgMar w:top="1580" w:right="1120" w:bottom="280" w:left="1260" w:header="720" w:footer="720" w:gutter="0"/>
          <w:cols w:space="720" w:num="1"/>
        </w:sectPr>
      </w:pPr>
    </w:p>
    <w:p>
      <w:pPr>
        <w:spacing w:before="12"/>
        <w:rPr>
          <w:rFonts w:hint="eastAsia" w:ascii="宋体" w:hAnsi="宋体" w:eastAsia="宋体" w:cs="宋体"/>
          <w:color w:val="auto"/>
          <w:sz w:val="24"/>
          <w:szCs w:val="24"/>
        </w:rPr>
      </w:pPr>
    </w:p>
    <w:p>
      <w:pPr>
        <w:ind w:left="2693"/>
        <w:rPr>
          <w:rFonts w:hint="eastAsia" w:ascii="宋体" w:hAnsi="宋体" w:eastAsia="宋体" w:cs="宋体"/>
          <w:color w:val="auto"/>
          <w:sz w:val="24"/>
          <w:szCs w:val="24"/>
        </w:rPr>
      </w:pPr>
      <w:r>
        <w:rPr>
          <w:rFonts w:hint="eastAsia" w:ascii="宋体" w:hAnsi="宋体" w:eastAsia="宋体" w:cs="宋体"/>
          <w:b/>
          <w:bCs/>
          <w:color w:val="auto"/>
          <w:spacing w:val="13"/>
          <w:sz w:val="24"/>
          <w:szCs w:val="24"/>
          <w:lang w:eastAsia="zh-CN"/>
        </w:rPr>
        <w:t>五</w:t>
      </w:r>
      <w:r>
        <w:rPr>
          <w:rFonts w:hint="eastAsia" w:ascii="宋体" w:hAnsi="宋体" w:eastAsia="宋体" w:cs="宋体"/>
          <w:b/>
          <w:bCs/>
          <w:color w:val="auto"/>
          <w:spacing w:val="13"/>
          <w:sz w:val="24"/>
          <w:szCs w:val="24"/>
        </w:rPr>
        <w:t>、供应商供货业绩一览表</w:t>
      </w:r>
    </w:p>
    <w:p>
      <w:pPr>
        <w:spacing w:before="144" w:line="312" w:lineRule="exact"/>
        <w:ind w:left="214" w:right="7752"/>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spacing w:line="281"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包号</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spacing w:line="31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12"/>
        <w:rPr>
          <w:rFonts w:hint="eastAsia" w:ascii="宋体" w:hAnsi="宋体" w:eastAsia="宋体" w:cs="宋体"/>
          <w:color w:val="auto"/>
          <w:sz w:val="24"/>
          <w:szCs w:val="24"/>
        </w:rPr>
      </w:pPr>
    </w:p>
    <w:tbl>
      <w:tblPr>
        <w:tblStyle w:val="9"/>
        <w:tblW w:w="9183" w:type="dxa"/>
        <w:tblInd w:w="101" w:type="dxa"/>
        <w:tblLayout w:type="fixed"/>
        <w:tblCellMar>
          <w:top w:w="0" w:type="dxa"/>
          <w:left w:w="0" w:type="dxa"/>
          <w:bottom w:w="0" w:type="dxa"/>
          <w:right w:w="0" w:type="dxa"/>
        </w:tblCellMar>
      </w:tblPr>
      <w:tblGrid>
        <w:gridCol w:w="979"/>
        <w:gridCol w:w="1114"/>
        <w:gridCol w:w="908"/>
        <w:gridCol w:w="850"/>
        <w:gridCol w:w="1275"/>
        <w:gridCol w:w="938"/>
        <w:gridCol w:w="850"/>
        <w:gridCol w:w="853"/>
        <w:gridCol w:w="1416"/>
      </w:tblGrid>
      <w:tr>
        <w:tblPrEx>
          <w:tblCellMar>
            <w:top w:w="0" w:type="dxa"/>
            <w:left w:w="0" w:type="dxa"/>
            <w:bottom w:w="0" w:type="dxa"/>
            <w:right w:w="0" w:type="dxa"/>
          </w:tblCellMar>
        </w:tblPrEx>
        <w:trPr>
          <w:trHeight w:val="468" w:hRule="exact"/>
        </w:trPr>
        <w:tc>
          <w:tcPr>
            <w:tcW w:w="979" w:type="dxa"/>
            <w:vMerge w:val="restart"/>
            <w:tcBorders>
              <w:top w:val="single" w:color="000000" w:sz="4" w:space="0"/>
              <w:left w:val="single" w:color="000000" w:sz="4" w:space="0"/>
              <w:right w:val="single" w:color="000000" w:sz="4" w:space="0"/>
            </w:tcBorders>
          </w:tcPr>
          <w:p>
            <w:pPr>
              <w:pStyle w:val="16"/>
              <w:spacing w:before="6"/>
              <w:rPr>
                <w:rFonts w:hint="eastAsia" w:ascii="宋体" w:hAnsi="宋体" w:eastAsia="宋体" w:cs="宋体"/>
                <w:color w:val="auto"/>
                <w:sz w:val="24"/>
                <w:szCs w:val="24"/>
              </w:rPr>
            </w:pPr>
          </w:p>
          <w:p>
            <w:pPr>
              <w:pStyle w:val="16"/>
              <w:spacing w:line="276" w:lineRule="auto"/>
              <w:ind w:left="127"/>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采购单 位名称 </w:t>
            </w:r>
          </w:p>
        </w:tc>
        <w:tc>
          <w:tcPr>
            <w:tcW w:w="1114" w:type="dxa"/>
            <w:vMerge w:val="restart"/>
            <w:tcBorders>
              <w:top w:val="single" w:color="000000" w:sz="4" w:space="0"/>
              <w:left w:val="single" w:color="000000" w:sz="4" w:space="0"/>
              <w:right w:val="single" w:color="000000" w:sz="4" w:space="0"/>
            </w:tcBorders>
          </w:tcPr>
          <w:p>
            <w:pPr>
              <w:pStyle w:val="16"/>
              <w:spacing w:before="6"/>
              <w:rPr>
                <w:rFonts w:hint="eastAsia" w:ascii="宋体" w:hAnsi="宋体" w:eastAsia="宋体" w:cs="宋体"/>
                <w:color w:val="auto"/>
                <w:sz w:val="24"/>
                <w:szCs w:val="24"/>
              </w:rPr>
            </w:pPr>
          </w:p>
          <w:p>
            <w:pPr>
              <w:pStyle w:val="16"/>
              <w:spacing w:line="276" w:lineRule="auto"/>
              <w:ind w:left="316" w:right="185"/>
              <w:rPr>
                <w:rFonts w:hint="eastAsia" w:ascii="宋体" w:hAnsi="宋体" w:eastAsia="宋体" w:cs="宋体"/>
                <w:color w:val="auto"/>
                <w:sz w:val="24"/>
                <w:szCs w:val="24"/>
              </w:rPr>
            </w:pPr>
            <w:r>
              <w:rPr>
                <w:rFonts w:hint="eastAsia" w:ascii="宋体" w:hAnsi="宋体" w:eastAsia="宋体" w:cs="宋体"/>
                <w:color w:val="auto"/>
                <w:sz w:val="24"/>
                <w:szCs w:val="24"/>
              </w:rPr>
              <w:t xml:space="preserve">设备 名称 </w:t>
            </w:r>
          </w:p>
        </w:tc>
        <w:tc>
          <w:tcPr>
            <w:tcW w:w="908" w:type="dxa"/>
            <w:vMerge w:val="restart"/>
            <w:tcBorders>
              <w:top w:val="single" w:color="000000" w:sz="4" w:space="0"/>
              <w:left w:val="single" w:color="000000" w:sz="4" w:space="0"/>
              <w:right w:val="single" w:color="000000" w:sz="4" w:space="0"/>
            </w:tcBorders>
          </w:tcPr>
          <w:p>
            <w:pPr>
              <w:pStyle w:val="16"/>
              <w:spacing w:before="6"/>
              <w:rPr>
                <w:rFonts w:hint="eastAsia" w:ascii="宋体" w:hAnsi="宋体" w:eastAsia="宋体" w:cs="宋体"/>
                <w:color w:val="auto"/>
                <w:sz w:val="24"/>
                <w:szCs w:val="24"/>
              </w:rPr>
            </w:pPr>
          </w:p>
          <w:p>
            <w:pPr>
              <w:pStyle w:val="16"/>
              <w:spacing w:line="276" w:lineRule="auto"/>
              <w:ind w:left="211" w:right="84"/>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 数量 </w:t>
            </w:r>
          </w:p>
        </w:tc>
        <w:tc>
          <w:tcPr>
            <w:tcW w:w="850" w:type="dxa"/>
            <w:vMerge w:val="restart"/>
            <w:tcBorders>
              <w:top w:val="single" w:color="000000" w:sz="4" w:space="0"/>
              <w:left w:val="single" w:color="000000" w:sz="4" w:space="0"/>
              <w:right w:val="single" w:color="000000" w:sz="4" w:space="0"/>
            </w:tcBorders>
          </w:tcPr>
          <w:p>
            <w:pPr>
              <w:pStyle w:val="16"/>
              <w:rPr>
                <w:rFonts w:hint="eastAsia" w:ascii="宋体" w:hAnsi="宋体" w:eastAsia="宋体" w:cs="宋体"/>
                <w:color w:val="auto"/>
                <w:sz w:val="24"/>
                <w:szCs w:val="24"/>
              </w:rPr>
            </w:pPr>
          </w:p>
          <w:p>
            <w:pPr>
              <w:pStyle w:val="16"/>
              <w:spacing w:before="185"/>
              <w:ind w:left="184"/>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单价 </w:t>
            </w:r>
          </w:p>
        </w:tc>
        <w:tc>
          <w:tcPr>
            <w:tcW w:w="1275" w:type="dxa"/>
            <w:vMerge w:val="restart"/>
            <w:tcBorders>
              <w:top w:val="single" w:color="000000" w:sz="4" w:space="0"/>
              <w:left w:val="single" w:color="000000" w:sz="4" w:space="0"/>
              <w:right w:val="single" w:color="000000" w:sz="4" w:space="0"/>
            </w:tcBorders>
          </w:tcPr>
          <w:p>
            <w:pPr>
              <w:pStyle w:val="16"/>
              <w:spacing w:before="142" w:line="273" w:lineRule="auto"/>
              <w:ind w:left="395" w:right="26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 金额 </w:t>
            </w:r>
          </w:p>
          <w:p>
            <w:pPr>
              <w:pStyle w:val="16"/>
              <w:spacing w:before="12"/>
              <w:ind w:left="12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（元） </w:t>
            </w:r>
          </w:p>
        </w:tc>
        <w:tc>
          <w:tcPr>
            <w:tcW w:w="4057" w:type="dxa"/>
            <w:gridSpan w:val="4"/>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附件页码 </w:t>
            </w:r>
          </w:p>
        </w:tc>
      </w:tr>
      <w:tr>
        <w:tblPrEx>
          <w:tblCellMar>
            <w:top w:w="0" w:type="dxa"/>
            <w:left w:w="0" w:type="dxa"/>
            <w:bottom w:w="0" w:type="dxa"/>
            <w:right w:w="0" w:type="dxa"/>
          </w:tblCellMar>
        </w:tblPrEx>
        <w:trPr>
          <w:trHeight w:val="828" w:hRule="exact"/>
        </w:trPr>
        <w:tc>
          <w:tcPr>
            <w:tcW w:w="979"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1114"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908"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85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1275"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938" w:type="dxa"/>
            <w:tcBorders>
              <w:top w:val="single" w:color="000000" w:sz="4" w:space="0"/>
              <w:left w:val="single" w:color="000000" w:sz="4" w:space="0"/>
              <w:bottom w:val="single" w:color="000000" w:sz="4" w:space="0"/>
              <w:right w:val="single" w:color="000000" w:sz="4" w:space="0"/>
            </w:tcBorders>
          </w:tcPr>
          <w:p>
            <w:pPr>
              <w:pStyle w:val="16"/>
              <w:spacing w:before="87" w:line="276" w:lineRule="auto"/>
              <w:ind w:left="230" w:right="96" w:hanging="120"/>
              <w:rPr>
                <w:rFonts w:hint="eastAsia" w:ascii="宋体" w:hAnsi="宋体" w:eastAsia="宋体" w:cs="宋体"/>
                <w:color w:val="auto"/>
                <w:sz w:val="24"/>
                <w:szCs w:val="24"/>
              </w:rPr>
            </w:pPr>
            <w:r>
              <w:rPr>
                <w:rFonts w:hint="eastAsia" w:ascii="宋体" w:hAnsi="宋体" w:eastAsia="宋体" w:cs="宋体"/>
                <w:color w:val="auto"/>
                <w:sz w:val="24"/>
                <w:szCs w:val="24"/>
              </w:rPr>
              <w:t xml:space="preserve">成交通 知书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5"/>
              <w:rPr>
                <w:rFonts w:hint="eastAsia" w:ascii="宋体" w:hAnsi="宋体" w:eastAsia="宋体" w:cs="宋体"/>
                <w:color w:val="auto"/>
                <w:sz w:val="24"/>
                <w:szCs w:val="24"/>
              </w:rPr>
            </w:pPr>
          </w:p>
          <w:p>
            <w:pPr>
              <w:pStyle w:val="16"/>
              <w:ind w:left="184"/>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 </w:t>
            </w:r>
          </w:p>
        </w:tc>
        <w:tc>
          <w:tcPr>
            <w:tcW w:w="853" w:type="dxa"/>
            <w:tcBorders>
              <w:top w:val="single" w:color="000000" w:sz="4" w:space="0"/>
              <w:left w:val="single" w:color="000000" w:sz="4" w:space="0"/>
              <w:bottom w:val="single" w:color="000000" w:sz="4" w:space="0"/>
              <w:right w:val="single" w:color="000000" w:sz="4" w:space="0"/>
            </w:tcBorders>
          </w:tcPr>
          <w:p>
            <w:pPr>
              <w:pStyle w:val="16"/>
              <w:spacing w:before="87" w:line="276" w:lineRule="auto"/>
              <w:ind w:left="185" w:right="55"/>
              <w:rPr>
                <w:rFonts w:hint="eastAsia" w:ascii="宋体" w:hAnsi="宋体" w:eastAsia="宋体" w:cs="宋体"/>
                <w:color w:val="auto"/>
                <w:sz w:val="24"/>
                <w:szCs w:val="24"/>
              </w:rPr>
            </w:pPr>
            <w:r>
              <w:rPr>
                <w:rFonts w:hint="eastAsia" w:ascii="宋体" w:hAnsi="宋体" w:eastAsia="宋体" w:cs="宋体"/>
                <w:color w:val="auto"/>
                <w:sz w:val="24"/>
                <w:szCs w:val="24"/>
              </w:rPr>
              <w:t xml:space="preserve">验收 报告 </w:t>
            </w:r>
          </w:p>
        </w:tc>
        <w:tc>
          <w:tcPr>
            <w:tcW w:w="1416" w:type="dxa"/>
            <w:tcBorders>
              <w:top w:val="single" w:color="000000" w:sz="4" w:space="0"/>
              <w:left w:val="single" w:color="000000" w:sz="4" w:space="0"/>
              <w:bottom w:val="single" w:color="000000" w:sz="4" w:space="0"/>
              <w:right w:val="single" w:color="000000" w:sz="4" w:space="0"/>
            </w:tcBorders>
          </w:tcPr>
          <w:p>
            <w:pPr>
              <w:pStyle w:val="16"/>
              <w:spacing w:before="87" w:line="276" w:lineRule="auto"/>
              <w:ind w:left="107" w:right="-22"/>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采购单位联 系人及电话 </w:t>
            </w:r>
          </w:p>
        </w:tc>
      </w:tr>
      <w:tr>
        <w:tblPrEx>
          <w:tblCellMar>
            <w:top w:w="0" w:type="dxa"/>
            <w:left w:w="0" w:type="dxa"/>
            <w:bottom w:w="0" w:type="dxa"/>
            <w:right w:w="0" w:type="dxa"/>
          </w:tblCellMar>
        </w:tblPrEx>
        <w:trPr>
          <w:trHeight w:val="469" w:hRule="exact"/>
        </w:trPr>
        <w:tc>
          <w:tcPr>
            <w:tcW w:w="979" w:type="dxa"/>
            <w:tcBorders>
              <w:top w:val="single" w:color="000000" w:sz="4" w:space="0"/>
              <w:left w:val="single" w:color="000000" w:sz="4" w:space="0"/>
              <w:bottom w:val="single" w:color="000000" w:sz="4" w:space="0"/>
              <w:right w:val="single" w:color="000000" w:sz="4" w:space="0"/>
            </w:tcBorders>
          </w:tcPr>
          <w:p>
            <w:pPr>
              <w:pStyle w:val="16"/>
              <w:spacing w:before="87"/>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6"/>
              <w:spacing w:before="87"/>
              <w:ind w:left="12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6"/>
              <w:spacing w:before="87"/>
              <w:ind w:left="12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6"/>
              <w:spacing w:before="87"/>
              <w:ind w:left="13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6"/>
              <w:spacing w:before="87"/>
              <w:ind w:left="12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16"/>
              <w:spacing w:before="87"/>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6"/>
              <w:spacing w:before="87"/>
              <w:ind w:left="12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6"/>
              <w:spacing w:before="87"/>
              <w:ind w:left="12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6"/>
              <w:spacing w:before="87"/>
              <w:ind w:left="13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6"/>
              <w:spacing w:before="87"/>
              <w:ind w:left="12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16"/>
              <w:spacing w:before="87"/>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6"/>
              <w:spacing w:before="87"/>
              <w:ind w:left="12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6"/>
              <w:spacing w:before="87"/>
              <w:ind w:left="12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6"/>
              <w:spacing w:before="87"/>
              <w:ind w:left="13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6"/>
              <w:spacing w:before="87"/>
              <w:ind w:left="12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16"/>
              <w:spacing w:before="87"/>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6"/>
              <w:spacing w:before="87"/>
              <w:ind w:left="12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6"/>
              <w:spacing w:before="87"/>
              <w:ind w:left="12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6"/>
              <w:spacing w:before="87"/>
              <w:ind w:left="13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6"/>
              <w:spacing w:before="87"/>
              <w:ind w:left="12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16"/>
              <w:spacing w:before="87"/>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6"/>
              <w:spacing w:before="87"/>
              <w:ind w:left="12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6"/>
              <w:spacing w:before="87"/>
              <w:ind w:left="12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6"/>
              <w:spacing w:before="87"/>
              <w:ind w:left="13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6"/>
              <w:spacing w:before="87"/>
              <w:ind w:left="12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16"/>
              <w:spacing w:before="87"/>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6"/>
              <w:spacing w:before="87"/>
              <w:ind w:left="12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6"/>
              <w:spacing w:before="87"/>
              <w:ind w:left="12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6"/>
              <w:spacing w:before="87"/>
              <w:ind w:left="13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6"/>
              <w:spacing w:before="87"/>
              <w:ind w:left="12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16"/>
              <w:spacing w:before="87"/>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6"/>
              <w:spacing w:before="87"/>
              <w:ind w:left="12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6"/>
              <w:spacing w:before="87"/>
              <w:ind w:left="12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6"/>
              <w:spacing w:before="87"/>
              <w:ind w:left="13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6"/>
              <w:spacing w:before="87"/>
              <w:ind w:left="12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71" w:hRule="exact"/>
        </w:trPr>
        <w:tc>
          <w:tcPr>
            <w:tcW w:w="979" w:type="dxa"/>
            <w:tcBorders>
              <w:top w:val="single" w:color="000000" w:sz="4" w:space="0"/>
              <w:left w:val="single" w:color="000000" w:sz="4" w:space="0"/>
              <w:bottom w:val="single" w:color="000000" w:sz="4" w:space="0"/>
              <w:right w:val="single" w:color="000000" w:sz="4" w:space="0"/>
            </w:tcBorders>
          </w:tcPr>
          <w:p>
            <w:pPr>
              <w:pStyle w:val="16"/>
              <w:spacing w:before="87"/>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6"/>
              <w:spacing w:before="87"/>
              <w:ind w:left="12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6"/>
              <w:spacing w:before="87"/>
              <w:ind w:left="12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6"/>
              <w:spacing w:before="87"/>
              <w:ind w:left="13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6"/>
              <w:spacing w:before="87"/>
              <w:ind w:left="12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16"/>
              <w:spacing w:before="87"/>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6"/>
              <w:spacing w:before="87"/>
              <w:ind w:left="12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6"/>
              <w:spacing w:before="87"/>
              <w:ind w:left="12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6"/>
              <w:spacing w:before="87"/>
              <w:ind w:left="13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6"/>
              <w:spacing w:before="87"/>
              <w:ind w:left="12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16"/>
              <w:spacing w:before="87"/>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6"/>
              <w:spacing w:before="87"/>
              <w:ind w:left="12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6"/>
              <w:spacing w:before="87"/>
              <w:ind w:left="12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6"/>
              <w:spacing w:before="87"/>
              <w:ind w:left="13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6"/>
              <w:spacing w:before="87"/>
              <w:ind w:left="12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16"/>
              <w:spacing w:before="87"/>
              <w:ind w:left="124"/>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6"/>
              <w:spacing w:before="87"/>
              <w:ind w:left="125"/>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6"/>
              <w:spacing w:before="87"/>
              <w:ind w:left="12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6"/>
              <w:spacing w:before="87"/>
              <w:ind w:left="13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6"/>
              <w:spacing w:before="87"/>
              <w:ind w:left="12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6"/>
              <w:spacing w:before="87"/>
              <w:ind w:left="129"/>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pPr>
        <w:spacing w:before="72" w:line="336" w:lineRule="auto"/>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000000"/>
        </w:rPr>
        <w:t>本表需附合同复印件，至少包括合同主体、合同主要内容、签字盖章页</w:t>
      </w:r>
      <w:r>
        <w:rPr>
          <w:rFonts w:hint="eastAsia" w:ascii="宋体" w:hAnsi="宋体" w:eastAsia="宋体" w:cs="宋体"/>
          <w:color w:val="auto"/>
          <w:spacing w:val="1"/>
          <w:sz w:val="24"/>
          <w:szCs w:val="24"/>
          <w:u w:val="single" w:color="000000"/>
        </w:rPr>
        <w:t>。</w:t>
      </w:r>
      <w:r>
        <w:rPr>
          <w:rFonts w:hint="eastAsia" w:ascii="宋体" w:hAnsi="宋体" w:eastAsia="宋体" w:cs="宋体"/>
          <w:color w:val="auto"/>
          <w:sz w:val="24"/>
          <w:szCs w:val="24"/>
        </w:rPr>
        <w:t xml:space="preserve"> </w:t>
      </w:r>
    </w:p>
    <w:p>
      <w:pPr>
        <w:spacing w:before="31" w:line="336" w:lineRule="auto"/>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供应商名称（盖公章）： </w:t>
      </w:r>
    </w:p>
    <w:p>
      <w:pPr>
        <w:spacing w:before="29" w:line="338" w:lineRule="auto"/>
        <w:ind w:left="214" w:right="3692" w:firstLine="240" w:firstLineChars="1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供应商法定代表人或者被授权代表：（签字） </w:t>
      </w:r>
    </w:p>
    <w:p>
      <w:pPr>
        <w:spacing w:before="29" w:line="338" w:lineRule="auto"/>
        <w:ind w:left="214" w:right="3692"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年      月 </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rPr>
        <w:t xml:space="preserve">日 </w:t>
      </w:r>
    </w:p>
    <w:p>
      <w:pPr>
        <w:spacing w:line="338" w:lineRule="auto"/>
        <w:rPr>
          <w:rFonts w:hint="eastAsia" w:ascii="宋体" w:hAnsi="宋体" w:eastAsia="宋体" w:cs="宋体"/>
          <w:color w:val="auto"/>
          <w:sz w:val="24"/>
          <w:szCs w:val="24"/>
        </w:rPr>
        <w:sectPr>
          <w:pgSz w:w="11910" w:h="16850"/>
          <w:pgMar w:top="1200" w:right="1240" w:bottom="980" w:left="1260" w:header="990" w:footer="787" w:gutter="0"/>
          <w:cols w:space="720" w:num="1"/>
        </w:sectPr>
      </w:pPr>
    </w:p>
    <w:p>
      <w:pPr>
        <w:spacing w:before="12"/>
        <w:rPr>
          <w:rFonts w:hint="eastAsia" w:ascii="宋体" w:hAnsi="宋体" w:eastAsia="宋体" w:cs="宋体"/>
          <w:color w:val="auto"/>
          <w:sz w:val="24"/>
          <w:szCs w:val="24"/>
        </w:rPr>
      </w:pPr>
    </w:p>
    <w:p>
      <w:pPr>
        <w:numPr>
          <w:ilvl w:val="0"/>
          <w:numId w:val="3"/>
        </w:numPr>
        <w:ind w:left="2861"/>
        <w:rPr>
          <w:rFonts w:hint="eastAsia" w:ascii="宋体" w:hAnsi="宋体" w:eastAsia="宋体" w:cs="宋体"/>
          <w:b/>
          <w:bCs/>
          <w:color w:val="auto"/>
          <w:spacing w:val="12"/>
          <w:sz w:val="24"/>
          <w:szCs w:val="24"/>
        </w:rPr>
      </w:pPr>
      <w:r>
        <w:rPr>
          <w:rFonts w:hint="eastAsia" w:ascii="宋体" w:hAnsi="宋体" w:eastAsia="宋体" w:cs="宋体"/>
          <w:b/>
          <w:bCs/>
          <w:color w:val="auto"/>
          <w:spacing w:val="12"/>
          <w:sz w:val="24"/>
          <w:szCs w:val="24"/>
        </w:rPr>
        <w:t>环境标志产品明细表</w:t>
      </w:r>
    </w:p>
    <w:p>
      <w:pPr>
        <w:pStyle w:val="2"/>
        <w:numPr>
          <w:ilvl w:val="0"/>
          <w:numId w:val="0"/>
        </w:numPr>
        <w:ind w:firstLine="3640" w:firstLineChars="1300"/>
        <w:rPr>
          <w:rFonts w:hint="eastAsia"/>
          <w:color w:val="auto"/>
        </w:rPr>
      </w:pPr>
      <w:r>
        <w:rPr>
          <w:rFonts w:hint="eastAsia"/>
          <w:color w:val="auto"/>
          <w:lang w:eastAsia="zh-CN"/>
        </w:rPr>
        <w:t>（如果有）</w:t>
      </w:r>
    </w:p>
    <w:p>
      <w:pPr>
        <w:spacing w:before="67"/>
        <w:ind w:left="442"/>
        <w:jc w:val="center"/>
        <w:rPr>
          <w:rFonts w:hint="eastAsia" w:ascii="宋体" w:hAnsi="宋体" w:eastAsia="宋体" w:cs="宋体"/>
          <w:color w:val="auto"/>
          <w:sz w:val="24"/>
          <w:szCs w:val="24"/>
        </w:rPr>
      </w:pPr>
      <w:r>
        <w:rPr>
          <w:rFonts w:hint="eastAsia" w:ascii="宋体" w:hAnsi="宋体" w:eastAsia="宋体" w:cs="宋体"/>
          <w:b/>
          <w:color w:val="auto"/>
          <w:w w:val="99"/>
          <w:sz w:val="24"/>
          <w:szCs w:val="24"/>
        </w:rPr>
        <w:t xml:space="preserve"> </w:t>
      </w:r>
    </w:p>
    <w:p>
      <w:pPr>
        <w:jc w:val="center"/>
        <w:rPr>
          <w:rFonts w:hint="eastAsia" w:ascii="宋体" w:hAnsi="宋体" w:eastAsia="宋体" w:cs="宋体"/>
          <w:color w:val="auto"/>
          <w:sz w:val="24"/>
          <w:szCs w:val="24"/>
        </w:rPr>
        <w:sectPr>
          <w:pgSz w:w="11910" w:h="16850"/>
          <w:pgMar w:top="1200" w:right="1120" w:bottom="980" w:left="1260" w:header="990" w:footer="787" w:gutter="0"/>
          <w:cols w:space="720" w:num="1"/>
        </w:sectPr>
      </w:pPr>
    </w:p>
    <w:p>
      <w:pPr>
        <w:spacing w:before="15" w:line="310" w:lineRule="exact"/>
        <w:ind w:left="214" w:right="204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spacing w:before="49"/>
        <w:ind w:left="214" w:right="20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包号</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column"/>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spacing w:before="209"/>
        <w:ind w:left="214"/>
        <w:rPr>
          <w:rFonts w:hint="eastAsia" w:ascii="宋体" w:hAnsi="宋体" w:eastAsia="宋体" w:cs="宋体"/>
          <w:color w:val="auto"/>
          <w:sz w:val="24"/>
          <w:szCs w:val="24"/>
        </w:rPr>
      </w:pPr>
      <w:r>
        <w:rPr>
          <w:rFonts w:hint="eastAsia" w:ascii="宋体" w:hAnsi="宋体" w:eastAsia="宋体" w:cs="宋体"/>
          <w:color w:val="auto"/>
          <w:position w:val="1"/>
          <w:sz w:val="24"/>
          <w:szCs w:val="24"/>
        </w:rPr>
        <w:t xml:space="preserve">         </w:t>
      </w:r>
      <w:r>
        <w:rPr>
          <w:rFonts w:hint="eastAsia" w:ascii="宋体" w:hAnsi="宋体" w:eastAsia="宋体" w:cs="宋体"/>
          <w:color w:val="auto"/>
          <w:sz w:val="24"/>
          <w:szCs w:val="24"/>
        </w:rPr>
        <w:t xml:space="preserve">单位：元 </w:t>
      </w:r>
    </w:p>
    <w:p>
      <w:pPr>
        <w:rPr>
          <w:rFonts w:hint="eastAsia" w:ascii="宋体" w:hAnsi="宋体" w:eastAsia="宋体" w:cs="宋体"/>
          <w:color w:val="auto"/>
          <w:sz w:val="24"/>
          <w:szCs w:val="24"/>
        </w:rPr>
        <w:sectPr>
          <w:type w:val="continuous"/>
          <w:pgSz w:w="11910" w:h="16850"/>
          <w:pgMar w:top="1580" w:right="1120" w:bottom="280" w:left="1260" w:header="720" w:footer="720" w:gutter="0"/>
          <w:cols w:equalWidth="0" w:num="2">
            <w:col w:w="3695" w:space="3227"/>
            <w:col w:w="2608"/>
          </w:cols>
        </w:sectPr>
      </w:pPr>
    </w:p>
    <w:p>
      <w:pPr>
        <w:spacing w:before="10"/>
        <w:rPr>
          <w:rFonts w:hint="eastAsia" w:ascii="宋体" w:hAnsi="宋体" w:eastAsia="宋体" w:cs="宋体"/>
          <w:color w:val="auto"/>
          <w:sz w:val="24"/>
          <w:szCs w:val="24"/>
        </w:rPr>
      </w:pPr>
    </w:p>
    <w:tbl>
      <w:tblPr>
        <w:tblStyle w:val="9"/>
        <w:tblW w:w="9304" w:type="dxa"/>
        <w:tblInd w:w="101" w:type="dxa"/>
        <w:tblLayout w:type="fixed"/>
        <w:tblCellMar>
          <w:top w:w="0" w:type="dxa"/>
          <w:left w:w="0" w:type="dxa"/>
          <w:bottom w:w="0" w:type="dxa"/>
          <w:right w:w="0" w:type="dxa"/>
        </w:tblCellMar>
      </w:tblPr>
      <w:tblGrid>
        <w:gridCol w:w="468"/>
        <w:gridCol w:w="720"/>
        <w:gridCol w:w="900"/>
        <w:gridCol w:w="721"/>
        <w:gridCol w:w="900"/>
        <w:gridCol w:w="1800"/>
        <w:gridCol w:w="1621"/>
        <w:gridCol w:w="720"/>
        <w:gridCol w:w="720"/>
        <w:gridCol w:w="734"/>
      </w:tblGrid>
      <w:tr>
        <w:tblPrEx>
          <w:tblCellMar>
            <w:top w:w="0" w:type="dxa"/>
            <w:left w:w="0" w:type="dxa"/>
            <w:bottom w:w="0" w:type="dxa"/>
            <w:right w:w="0" w:type="dxa"/>
          </w:tblCellMar>
        </w:tblPrEx>
        <w:trPr>
          <w:trHeight w:val="370" w:hRule="exact"/>
        </w:trPr>
        <w:tc>
          <w:tcPr>
            <w:tcW w:w="468" w:type="dxa"/>
            <w:vMerge w:val="restart"/>
            <w:tcBorders>
              <w:top w:val="single" w:color="000000" w:sz="4" w:space="0"/>
              <w:left w:val="single" w:color="000000" w:sz="4" w:space="0"/>
              <w:right w:val="single" w:color="000000" w:sz="4" w:space="0"/>
            </w:tcBorders>
          </w:tcPr>
          <w:p>
            <w:pPr>
              <w:pStyle w:val="16"/>
              <w:spacing w:before="149" w:line="276" w:lineRule="auto"/>
              <w:ind w:left="107" w:right="-10"/>
              <w:rPr>
                <w:rFonts w:hint="eastAsia" w:ascii="宋体" w:hAnsi="宋体" w:eastAsia="宋体" w:cs="宋体"/>
                <w:color w:val="auto"/>
                <w:sz w:val="24"/>
                <w:szCs w:val="24"/>
              </w:rPr>
            </w:pPr>
            <w:r>
              <w:rPr>
                <w:rFonts w:hint="eastAsia" w:ascii="宋体" w:hAnsi="宋体" w:eastAsia="宋体" w:cs="宋体"/>
                <w:color w:val="auto"/>
                <w:sz w:val="24"/>
                <w:szCs w:val="24"/>
              </w:rPr>
              <w:t xml:space="preserve">序 号 </w:t>
            </w:r>
          </w:p>
        </w:tc>
        <w:tc>
          <w:tcPr>
            <w:tcW w:w="720" w:type="dxa"/>
            <w:vMerge w:val="restart"/>
            <w:tcBorders>
              <w:top w:val="single" w:color="000000" w:sz="4" w:space="0"/>
              <w:left w:val="single" w:color="000000" w:sz="4" w:space="0"/>
              <w:right w:val="single" w:color="000000" w:sz="4" w:space="0"/>
            </w:tcBorders>
          </w:tcPr>
          <w:p>
            <w:pPr>
              <w:pStyle w:val="16"/>
              <w:spacing w:before="149" w:line="276" w:lineRule="auto"/>
              <w:ind w:left="115" w:right="-5"/>
              <w:rPr>
                <w:rFonts w:hint="eastAsia" w:ascii="宋体" w:hAnsi="宋体" w:eastAsia="宋体" w:cs="宋体"/>
                <w:color w:val="auto"/>
                <w:sz w:val="24"/>
                <w:szCs w:val="24"/>
              </w:rPr>
            </w:pPr>
            <w:r>
              <w:rPr>
                <w:rFonts w:hint="eastAsia" w:ascii="宋体" w:hAnsi="宋体" w:eastAsia="宋体" w:cs="宋体"/>
                <w:color w:val="auto"/>
                <w:sz w:val="24"/>
                <w:szCs w:val="24"/>
              </w:rPr>
              <w:t xml:space="preserve">产品 名称 </w:t>
            </w:r>
          </w:p>
        </w:tc>
        <w:tc>
          <w:tcPr>
            <w:tcW w:w="900" w:type="dxa"/>
            <w:vMerge w:val="restart"/>
            <w:tcBorders>
              <w:top w:val="single" w:color="000000" w:sz="4" w:space="0"/>
              <w:left w:val="single" w:color="000000" w:sz="4" w:space="0"/>
              <w:right w:val="single" w:color="000000" w:sz="4" w:space="0"/>
            </w:tcBorders>
          </w:tcPr>
          <w:p>
            <w:pPr>
              <w:pStyle w:val="16"/>
              <w:spacing w:before="149" w:line="276" w:lineRule="auto"/>
              <w:ind w:left="203" w:right="84"/>
              <w:rPr>
                <w:rFonts w:hint="eastAsia" w:ascii="宋体" w:hAnsi="宋体" w:eastAsia="宋体" w:cs="宋体"/>
                <w:color w:val="auto"/>
                <w:sz w:val="24"/>
                <w:szCs w:val="24"/>
              </w:rPr>
            </w:pPr>
            <w:r>
              <w:rPr>
                <w:rFonts w:hint="eastAsia" w:ascii="宋体" w:hAnsi="宋体" w:eastAsia="宋体" w:cs="宋体"/>
                <w:color w:val="auto"/>
                <w:sz w:val="24"/>
                <w:szCs w:val="24"/>
              </w:rPr>
              <w:t xml:space="preserve">企业 名称 </w:t>
            </w:r>
          </w:p>
        </w:tc>
        <w:tc>
          <w:tcPr>
            <w:tcW w:w="721" w:type="dxa"/>
            <w:vMerge w:val="restart"/>
            <w:tcBorders>
              <w:top w:val="single" w:color="000000" w:sz="4" w:space="0"/>
              <w:left w:val="single" w:color="000000" w:sz="4" w:space="0"/>
              <w:right w:val="single" w:color="000000" w:sz="4" w:space="0"/>
            </w:tcBorders>
          </w:tcPr>
          <w:p>
            <w:pPr>
              <w:pStyle w:val="16"/>
              <w:spacing w:before="2"/>
              <w:rPr>
                <w:rFonts w:hint="eastAsia" w:ascii="宋体" w:hAnsi="宋体" w:eastAsia="宋体" w:cs="宋体"/>
                <w:color w:val="auto"/>
                <w:sz w:val="24"/>
                <w:szCs w:val="24"/>
              </w:rPr>
            </w:pPr>
          </w:p>
          <w:p>
            <w:pPr>
              <w:pStyle w:val="16"/>
              <w:ind w:left="115" w:right="-5"/>
              <w:rPr>
                <w:rFonts w:hint="eastAsia" w:ascii="宋体" w:hAnsi="宋体" w:eastAsia="宋体" w:cs="宋体"/>
                <w:color w:val="auto"/>
                <w:sz w:val="24"/>
                <w:szCs w:val="24"/>
              </w:rPr>
            </w:pPr>
            <w:r>
              <w:rPr>
                <w:rFonts w:hint="eastAsia" w:ascii="宋体" w:hAnsi="宋体" w:eastAsia="宋体" w:cs="宋体"/>
                <w:color w:val="auto"/>
                <w:sz w:val="24"/>
                <w:szCs w:val="24"/>
              </w:rPr>
              <w:t xml:space="preserve">品牌 </w:t>
            </w:r>
          </w:p>
        </w:tc>
        <w:tc>
          <w:tcPr>
            <w:tcW w:w="900" w:type="dxa"/>
            <w:vMerge w:val="restart"/>
            <w:tcBorders>
              <w:top w:val="single" w:color="000000" w:sz="4" w:space="0"/>
              <w:left w:val="single" w:color="000000" w:sz="4" w:space="0"/>
              <w:right w:val="single" w:color="000000" w:sz="4" w:space="0"/>
            </w:tcBorders>
          </w:tcPr>
          <w:p>
            <w:pPr>
              <w:pStyle w:val="16"/>
              <w:spacing w:before="149" w:line="276" w:lineRule="auto"/>
              <w:ind w:left="203" w:right="84"/>
              <w:rPr>
                <w:rFonts w:hint="eastAsia" w:ascii="宋体" w:hAnsi="宋体" w:eastAsia="宋体" w:cs="宋体"/>
                <w:color w:val="auto"/>
                <w:sz w:val="24"/>
                <w:szCs w:val="24"/>
              </w:rPr>
            </w:pPr>
            <w:r>
              <w:rPr>
                <w:rFonts w:hint="eastAsia" w:ascii="宋体" w:hAnsi="宋体" w:eastAsia="宋体" w:cs="宋体"/>
                <w:color w:val="auto"/>
                <w:sz w:val="24"/>
                <w:szCs w:val="24"/>
              </w:rPr>
              <w:t xml:space="preserve">规格 型号 </w:t>
            </w:r>
          </w:p>
        </w:tc>
        <w:tc>
          <w:tcPr>
            <w:tcW w:w="1800" w:type="dxa"/>
            <w:vMerge w:val="restart"/>
            <w:tcBorders>
              <w:top w:val="single" w:color="000000" w:sz="4" w:space="0"/>
              <w:left w:val="single" w:color="000000" w:sz="4" w:space="0"/>
              <w:right w:val="single" w:color="000000" w:sz="4" w:space="0"/>
            </w:tcBorders>
          </w:tcPr>
          <w:p>
            <w:pPr>
              <w:pStyle w:val="16"/>
              <w:spacing w:before="139" w:line="273" w:lineRule="auto"/>
              <w:ind w:left="175" w:right="53"/>
              <w:rPr>
                <w:rFonts w:hint="eastAsia" w:ascii="宋体" w:hAnsi="宋体" w:eastAsia="宋体" w:cs="宋体"/>
                <w:color w:val="auto"/>
                <w:sz w:val="24"/>
                <w:szCs w:val="24"/>
              </w:rPr>
            </w:pPr>
            <w:r>
              <w:rPr>
                <w:rFonts w:hint="eastAsia" w:ascii="宋体" w:hAnsi="宋体" w:eastAsia="宋体" w:cs="宋体"/>
                <w:color w:val="auto"/>
                <w:sz w:val="24"/>
                <w:szCs w:val="24"/>
              </w:rPr>
              <w:t xml:space="preserve">中国环境标志 </w:t>
            </w:r>
            <w:r>
              <w:rPr>
                <w:rFonts w:hint="eastAsia" w:ascii="宋体" w:hAnsi="宋体" w:eastAsia="宋体" w:cs="宋体"/>
                <w:color w:val="auto"/>
                <w:position w:val="1"/>
                <w:sz w:val="24"/>
                <w:szCs w:val="24"/>
              </w:rPr>
              <w:t>认证证书编号</w:t>
            </w:r>
            <w:r>
              <w:rPr>
                <w:rFonts w:hint="eastAsia" w:ascii="宋体" w:hAnsi="宋体" w:eastAsia="宋体" w:cs="宋体"/>
                <w:color w:val="auto"/>
                <w:sz w:val="24"/>
                <w:szCs w:val="24"/>
              </w:rPr>
              <w:t xml:space="preserve"> </w:t>
            </w:r>
          </w:p>
        </w:tc>
        <w:tc>
          <w:tcPr>
            <w:tcW w:w="1621" w:type="dxa"/>
            <w:vMerge w:val="restart"/>
            <w:tcBorders>
              <w:top w:val="single" w:color="000000" w:sz="4" w:space="0"/>
              <w:left w:val="single" w:color="000000" w:sz="4" w:space="0"/>
              <w:right w:val="single" w:color="000000" w:sz="4" w:space="0"/>
            </w:tcBorders>
          </w:tcPr>
          <w:p>
            <w:pPr>
              <w:pStyle w:val="16"/>
              <w:spacing w:before="139" w:line="273" w:lineRule="auto"/>
              <w:ind w:left="203" w:right="86"/>
              <w:rPr>
                <w:rFonts w:hint="eastAsia" w:ascii="宋体" w:hAnsi="宋体" w:eastAsia="宋体" w:cs="宋体"/>
                <w:color w:val="auto"/>
                <w:sz w:val="24"/>
                <w:szCs w:val="24"/>
              </w:rPr>
            </w:pPr>
            <w:r>
              <w:rPr>
                <w:rFonts w:hint="eastAsia" w:ascii="宋体" w:hAnsi="宋体" w:eastAsia="宋体" w:cs="宋体"/>
                <w:color w:val="auto"/>
                <w:sz w:val="24"/>
                <w:szCs w:val="24"/>
              </w:rPr>
              <w:t xml:space="preserve">认证证书有 </w:t>
            </w:r>
            <w:r>
              <w:rPr>
                <w:rFonts w:hint="eastAsia" w:ascii="宋体" w:hAnsi="宋体" w:eastAsia="宋体" w:cs="宋体"/>
                <w:color w:val="auto"/>
                <w:position w:val="1"/>
                <w:sz w:val="24"/>
                <w:szCs w:val="24"/>
              </w:rPr>
              <w:t>效截止日期</w:t>
            </w:r>
            <w:r>
              <w:rPr>
                <w:rFonts w:hint="eastAsia" w:ascii="宋体" w:hAnsi="宋体" w:eastAsia="宋体" w:cs="宋体"/>
                <w:color w:val="auto"/>
                <w:sz w:val="24"/>
                <w:szCs w:val="24"/>
              </w:rPr>
              <w:t xml:space="preserve"> </w:t>
            </w:r>
          </w:p>
        </w:tc>
        <w:tc>
          <w:tcPr>
            <w:tcW w:w="2174" w:type="dxa"/>
            <w:gridSpan w:val="3"/>
            <w:tcBorders>
              <w:top w:val="single" w:color="000000" w:sz="4" w:space="0"/>
              <w:left w:val="single" w:color="000000" w:sz="4" w:space="0"/>
              <w:bottom w:val="single" w:color="000000" w:sz="4" w:space="0"/>
              <w:right w:val="single" w:color="000000" w:sz="4" w:space="0"/>
            </w:tcBorders>
          </w:tcPr>
          <w:p>
            <w:pPr>
              <w:pStyle w:val="16"/>
              <w:spacing w:before="7"/>
              <w:ind w:left="852"/>
              <w:rPr>
                <w:rFonts w:hint="eastAsia" w:ascii="宋体" w:hAnsi="宋体" w:eastAsia="宋体" w:cs="宋体"/>
                <w:color w:val="auto"/>
                <w:sz w:val="24"/>
                <w:szCs w:val="24"/>
              </w:rPr>
            </w:pPr>
            <w:r>
              <w:rPr>
                <w:rFonts w:hint="eastAsia" w:ascii="宋体" w:hAnsi="宋体" w:eastAsia="宋体" w:cs="宋体"/>
                <w:color w:val="auto"/>
                <w:sz w:val="24"/>
                <w:szCs w:val="24"/>
              </w:rPr>
              <w:t xml:space="preserve">价格 </w:t>
            </w:r>
          </w:p>
        </w:tc>
      </w:tr>
      <w:tr>
        <w:tblPrEx>
          <w:tblCellMar>
            <w:top w:w="0" w:type="dxa"/>
            <w:left w:w="0" w:type="dxa"/>
            <w:bottom w:w="0" w:type="dxa"/>
            <w:right w:w="0" w:type="dxa"/>
          </w:tblCellMar>
        </w:tblPrEx>
        <w:trPr>
          <w:trHeight w:val="627" w:hRule="exact"/>
        </w:trPr>
        <w:tc>
          <w:tcPr>
            <w:tcW w:w="468"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72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90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721"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90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180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1621"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135"/>
              <w:ind w:left="124" w:right="-15"/>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单价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135"/>
              <w:ind w:left="124" w:right="-15"/>
              <w:rPr>
                <w:rFonts w:hint="eastAsia" w:ascii="宋体" w:hAnsi="宋体" w:eastAsia="宋体" w:cs="宋体"/>
                <w:color w:val="auto"/>
                <w:sz w:val="24"/>
                <w:szCs w:val="24"/>
              </w:rPr>
            </w:pPr>
            <w:r>
              <w:rPr>
                <w:rFonts w:hint="eastAsia" w:ascii="宋体" w:hAnsi="宋体" w:eastAsia="宋体" w:cs="宋体"/>
                <w:color w:val="auto"/>
                <w:sz w:val="24"/>
                <w:szCs w:val="24"/>
              </w:rPr>
              <w:t xml:space="preserve">数量 </w:t>
            </w:r>
          </w:p>
        </w:tc>
        <w:tc>
          <w:tcPr>
            <w:tcW w:w="734" w:type="dxa"/>
            <w:tcBorders>
              <w:top w:val="single" w:color="000000" w:sz="4" w:space="0"/>
              <w:left w:val="single" w:color="000000" w:sz="4" w:space="0"/>
              <w:bottom w:val="single" w:color="000000" w:sz="4" w:space="0"/>
              <w:right w:val="single" w:color="000000" w:sz="4" w:space="0"/>
            </w:tcBorders>
          </w:tcPr>
          <w:p>
            <w:pPr>
              <w:pStyle w:val="16"/>
              <w:spacing w:before="135"/>
              <w:ind w:left="132" w:right="-8"/>
              <w:rPr>
                <w:rFonts w:hint="eastAsia" w:ascii="宋体" w:hAnsi="宋体" w:eastAsia="宋体" w:cs="宋体"/>
                <w:color w:val="auto"/>
                <w:sz w:val="24"/>
                <w:szCs w:val="24"/>
              </w:rPr>
            </w:pPr>
            <w:r>
              <w:rPr>
                <w:rFonts w:hint="eastAsia" w:ascii="宋体" w:hAnsi="宋体" w:eastAsia="宋体" w:cs="宋体"/>
                <w:color w:val="auto"/>
                <w:sz w:val="24"/>
                <w:szCs w:val="24"/>
              </w:rPr>
              <w:t xml:space="preserve">小计 </w:t>
            </w:r>
          </w:p>
        </w:tc>
      </w:tr>
      <w:tr>
        <w:tblPrEx>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16"/>
              <w:spacing w:before="39"/>
              <w:ind w:left="167"/>
              <w:rPr>
                <w:rFonts w:hint="eastAsia" w:ascii="宋体" w:hAnsi="宋体" w:eastAsia="宋体" w:cs="宋体"/>
                <w:color w:val="auto"/>
                <w:sz w:val="24"/>
                <w:szCs w:val="24"/>
              </w:rPr>
            </w:pPr>
            <w:r>
              <w:rPr>
                <w:rFonts w:hint="eastAsia" w:ascii="宋体" w:hAnsi="宋体" w:eastAsia="宋体" w:cs="宋体"/>
                <w:color w:val="auto"/>
                <w:sz w:val="24"/>
                <w:szCs w:val="24"/>
              </w:rPr>
              <w:t xml:space="preserve">1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16"/>
              <w:spacing w:before="39"/>
              <w:ind w:left="167"/>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16"/>
              <w:spacing w:before="39"/>
              <w:ind w:left="167"/>
              <w:rPr>
                <w:rFonts w:hint="eastAsia" w:ascii="宋体" w:hAnsi="宋体" w:eastAsia="宋体" w:cs="宋体"/>
                <w:color w:val="auto"/>
                <w:sz w:val="24"/>
                <w:szCs w:val="24"/>
              </w:rPr>
            </w:pPr>
            <w:r>
              <w:rPr>
                <w:rFonts w:hint="eastAsia" w:ascii="宋体" w:hAnsi="宋体" w:eastAsia="宋体" w:cs="宋体"/>
                <w:color w:val="auto"/>
                <w:sz w:val="24"/>
                <w:szCs w:val="24"/>
              </w:rPr>
              <w:t xml:space="preserve">3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16"/>
              <w:spacing w:before="39"/>
              <w:ind w:left="107" w:right="-1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80" w:hRule="exact"/>
        </w:trPr>
        <w:tc>
          <w:tcPr>
            <w:tcW w:w="1188" w:type="dxa"/>
            <w:gridSpan w:val="2"/>
            <w:tcBorders>
              <w:top w:val="single" w:color="000000" w:sz="4" w:space="0"/>
              <w:left w:val="single" w:color="000000" w:sz="4" w:space="0"/>
              <w:bottom w:val="single" w:color="000000" w:sz="4" w:space="0"/>
              <w:right w:val="single" w:color="000000" w:sz="4" w:space="0"/>
            </w:tcBorders>
          </w:tcPr>
          <w:p>
            <w:pPr>
              <w:pStyle w:val="16"/>
              <w:spacing w:before="39"/>
              <w:ind w:left="347"/>
              <w:rPr>
                <w:rFonts w:hint="eastAsia" w:ascii="宋体" w:hAnsi="宋体" w:eastAsia="宋体" w:cs="宋体"/>
                <w:color w:val="auto"/>
                <w:sz w:val="24"/>
                <w:szCs w:val="24"/>
              </w:rPr>
            </w:pPr>
            <w:r>
              <w:rPr>
                <w:rFonts w:hint="eastAsia" w:ascii="宋体" w:hAnsi="宋体" w:eastAsia="宋体" w:cs="宋体"/>
                <w:color w:val="auto"/>
                <w:sz w:val="24"/>
                <w:szCs w:val="24"/>
              </w:rPr>
              <w:t xml:space="preserve">合计 </w:t>
            </w:r>
          </w:p>
        </w:tc>
        <w:tc>
          <w:tcPr>
            <w:tcW w:w="9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pPr>
        <w:spacing w:before="72" w:line="336" w:lineRule="auto"/>
        <w:ind w:left="1277" w:hanging="1064"/>
        <w:rPr>
          <w:rFonts w:hint="eastAsia" w:ascii="宋体" w:hAnsi="宋体" w:eastAsia="宋体" w:cs="宋体"/>
          <w:color w:val="auto"/>
          <w:sz w:val="24"/>
          <w:szCs w:val="24"/>
        </w:rPr>
      </w:pPr>
      <w:r>
        <w:rPr>
          <w:rFonts w:hint="eastAsia" w:ascii="宋体" w:hAnsi="宋体" w:eastAsia="宋体" w:cs="宋体"/>
          <w:b/>
          <w:bCs/>
          <w:color w:val="auto"/>
          <w:spacing w:val="-3"/>
          <w:sz w:val="24"/>
          <w:szCs w:val="24"/>
        </w:rPr>
        <w:t>说明</w:t>
      </w:r>
      <w:r>
        <w:rPr>
          <w:rFonts w:hint="eastAsia" w:ascii="宋体" w:hAnsi="宋体" w:eastAsia="宋体" w:cs="宋体"/>
          <w:color w:val="auto"/>
          <w:spacing w:val="-3"/>
          <w:sz w:val="24"/>
          <w:szCs w:val="24"/>
        </w:rPr>
        <w:t>：1、环境标志产品根据财政部、环境保护部最新公布的环境标志产品政府购清单</w:t>
      </w:r>
      <w:r>
        <w:rPr>
          <w:rFonts w:hint="eastAsia" w:ascii="宋体" w:hAnsi="宋体" w:eastAsia="宋体" w:cs="宋体"/>
          <w:color w:val="auto"/>
          <w:spacing w:val="-96"/>
          <w:sz w:val="24"/>
          <w:szCs w:val="24"/>
        </w:rPr>
        <w:t xml:space="preserve"> </w:t>
      </w:r>
      <w:r>
        <w:rPr>
          <w:rFonts w:hint="eastAsia" w:ascii="宋体" w:hAnsi="宋体" w:eastAsia="宋体" w:cs="宋体"/>
          <w:color w:val="auto"/>
          <w:sz w:val="24"/>
          <w:szCs w:val="24"/>
        </w:rPr>
        <w:t xml:space="preserve">确定。 </w:t>
      </w:r>
    </w:p>
    <w:p>
      <w:pPr>
        <w:spacing w:before="29"/>
        <w:ind w:left="907"/>
        <w:rPr>
          <w:rFonts w:hint="eastAsia" w:ascii="宋体" w:hAnsi="宋体" w:eastAsia="宋体" w:cs="宋体"/>
          <w:color w:val="auto"/>
          <w:sz w:val="24"/>
          <w:szCs w:val="24"/>
        </w:rPr>
      </w:pPr>
      <w:r>
        <w:rPr>
          <w:rFonts w:hint="eastAsia" w:ascii="宋体" w:hAnsi="宋体" w:eastAsia="宋体" w:cs="宋体"/>
          <w:color w:val="auto"/>
          <w:sz w:val="24"/>
          <w:szCs w:val="24"/>
        </w:rPr>
        <w:t xml:space="preserve">2、如所报产品为环保产品，必须按规定格式逐项填写，否则评审时不予加分。 </w:t>
      </w:r>
    </w:p>
    <w:p>
      <w:pPr>
        <w:spacing w:before="14" w:line="313" w:lineRule="exact"/>
        <w:ind w:right="608"/>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ind w:right="608"/>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3" w:lineRule="exact"/>
        <w:ind w:right="608"/>
        <w:jc w:val="right"/>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110" w:line="336" w:lineRule="auto"/>
        <w:ind w:left="214" w:right="3812"/>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供应商名称（盖公章）： </w:t>
      </w:r>
    </w:p>
    <w:p>
      <w:pPr>
        <w:spacing w:before="110" w:line="336" w:lineRule="auto"/>
        <w:ind w:left="214" w:right="3812"/>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供应商法定代表人或者被授权代表：（签字） </w:t>
      </w:r>
    </w:p>
    <w:p>
      <w:pPr>
        <w:spacing w:before="110" w:line="336" w:lineRule="auto"/>
        <w:ind w:left="214" w:right="3812"/>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年      月 </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rPr>
        <w:t xml:space="preserve">日 </w:t>
      </w:r>
    </w:p>
    <w:p>
      <w:pPr>
        <w:spacing w:line="23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1"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312" w:lineRule="exact"/>
        <w:rPr>
          <w:rFonts w:hint="eastAsia" w:ascii="宋体" w:hAnsi="宋体" w:eastAsia="宋体" w:cs="宋体"/>
          <w:color w:val="auto"/>
          <w:sz w:val="24"/>
          <w:szCs w:val="24"/>
        </w:rPr>
        <w:sectPr>
          <w:type w:val="continuous"/>
          <w:pgSz w:w="11910" w:h="16850"/>
          <w:pgMar w:top="1580" w:right="1120" w:bottom="280" w:left="1260" w:header="720" w:footer="720" w:gutter="0"/>
          <w:cols w:space="720" w:num="1"/>
        </w:sectPr>
      </w:pPr>
    </w:p>
    <w:p>
      <w:pPr>
        <w:ind w:right="95"/>
        <w:jc w:val="center"/>
        <w:rPr>
          <w:rFonts w:hint="eastAsia" w:ascii="宋体" w:hAnsi="宋体" w:eastAsia="宋体" w:cs="宋体"/>
          <w:color w:val="auto"/>
          <w:sz w:val="24"/>
          <w:szCs w:val="24"/>
        </w:rPr>
      </w:pPr>
      <w:r>
        <w:rPr>
          <w:rFonts w:hint="eastAsia" w:ascii="宋体" w:hAnsi="宋体" w:eastAsia="宋体" w:cs="宋体"/>
          <w:b/>
          <w:bCs/>
          <w:color w:val="auto"/>
          <w:spacing w:val="12"/>
          <w:sz w:val="24"/>
          <w:szCs w:val="24"/>
          <w:lang w:eastAsia="zh-CN"/>
        </w:rPr>
        <w:t>七</w:t>
      </w:r>
      <w:r>
        <w:rPr>
          <w:rFonts w:hint="eastAsia" w:ascii="宋体" w:hAnsi="宋体" w:eastAsia="宋体" w:cs="宋体"/>
          <w:b/>
          <w:bCs/>
          <w:color w:val="auto"/>
          <w:spacing w:val="12"/>
          <w:sz w:val="24"/>
          <w:szCs w:val="24"/>
        </w:rPr>
        <w:t>、节能产品明细表</w:t>
      </w:r>
    </w:p>
    <w:p>
      <w:pPr>
        <w:spacing w:before="3"/>
        <w:rPr>
          <w:rFonts w:hint="eastAsia" w:ascii="宋体" w:hAnsi="宋体" w:eastAsia="宋体" w:cs="宋体"/>
          <w:b/>
          <w:bCs/>
          <w:color w:val="auto"/>
          <w:sz w:val="24"/>
          <w:szCs w:val="24"/>
        </w:rPr>
      </w:pPr>
    </w:p>
    <w:p>
      <w:pPr>
        <w:ind w:firstLine="4560" w:firstLineChars="1900"/>
        <w:rPr>
          <w:rFonts w:hint="eastAsia" w:ascii="宋体" w:hAnsi="宋体" w:eastAsia="宋体" w:cs="宋体"/>
          <w:color w:val="auto"/>
          <w:sz w:val="24"/>
          <w:szCs w:val="24"/>
          <w:lang w:eastAsia="zh-CN"/>
        </w:rPr>
        <w:sectPr>
          <w:pgSz w:w="11910" w:h="16850"/>
          <w:pgMar w:top="1200" w:right="1240" w:bottom="980" w:left="1320" w:header="990" w:footer="787" w:gutter="0"/>
          <w:cols w:space="720" w:num="1"/>
        </w:sectPr>
      </w:pPr>
      <w:r>
        <w:rPr>
          <w:rFonts w:hint="eastAsia" w:ascii="宋体" w:hAnsi="宋体" w:eastAsia="宋体" w:cs="宋体"/>
          <w:color w:val="auto"/>
          <w:sz w:val="24"/>
          <w:szCs w:val="24"/>
          <w:lang w:eastAsia="zh-CN"/>
        </w:rPr>
        <w:t>（如果有）</w:t>
      </w:r>
    </w:p>
    <w:p>
      <w:pPr>
        <w:spacing w:before="56" w:line="312" w:lineRule="exact"/>
        <w:ind w:left="154" w:right="204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spacing w:before="48"/>
        <w:ind w:left="154" w:right="204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包号</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column"/>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spacing w:before="6"/>
        <w:rPr>
          <w:rFonts w:hint="eastAsia" w:ascii="宋体" w:hAnsi="宋体" w:eastAsia="宋体" w:cs="宋体"/>
          <w:color w:val="auto"/>
          <w:sz w:val="24"/>
          <w:szCs w:val="24"/>
        </w:rPr>
      </w:pPr>
    </w:p>
    <w:p>
      <w:pPr>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单位：元 </w:t>
      </w:r>
    </w:p>
    <w:p>
      <w:pPr>
        <w:rPr>
          <w:rFonts w:hint="eastAsia" w:ascii="宋体" w:hAnsi="宋体" w:eastAsia="宋体" w:cs="宋体"/>
          <w:color w:val="auto"/>
          <w:sz w:val="24"/>
          <w:szCs w:val="24"/>
        </w:rPr>
        <w:sectPr>
          <w:type w:val="continuous"/>
          <w:pgSz w:w="11910" w:h="16850"/>
          <w:pgMar w:top="1580" w:right="1240" w:bottom="280" w:left="1320" w:header="720" w:footer="720" w:gutter="0"/>
          <w:cols w:equalWidth="0" w:num="2">
            <w:col w:w="3635" w:space="4368"/>
            <w:col w:w="1347"/>
          </w:cols>
        </w:sectPr>
      </w:pPr>
    </w:p>
    <w:p>
      <w:pPr>
        <w:spacing w:before="10"/>
        <w:rPr>
          <w:rFonts w:hint="eastAsia" w:ascii="宋体" w:hAnsi="宋体" w:eastAsia="宋体" w:cs="宋体"/>
          <w:color w:val="auto"/>
          <w:sz w:val="24"/>
          <w:szCs w:val="24"/>
        </w:rPr>
      </w:pPr>
    </w:p>
    <w:tbl>
      <w:tblPr>
        <w:tblStyle w:val="9"/>
        <w:tblW w:w="8947" w:type="dxa"/>
        <w:tblInd w:w="156" w:type="dxa"/>
        <w:tblLayout w:type="fixed"/>
        <w:tblCellMar>
          <w:top w:w="0" w:type="dxa"/>
          <w:left w:w="0" w:type="dxa"/>
          <w:bottom w:w="0" w:type="dxa"/>
          <w:right w:w="0" w:type="dxa"/>
        </w:tblCellMar>
      </w:tblPr>
      <w:tblGrid>
        <w:gridCol w:w="468"/>
        <w:gridCol w:w="720"/>
        <w:gridCol w:w="1047"/>
        <w:gridCol w:w="574"/>
        <w:gridCol w:w="720"/>
        <w:gridCol w:w="1400"/>
        <w:gridCol w:w="1843"/>
        <w:gridCol w:w="721"/>
        <w:gridCol w:w="720"/>
        <w:gridCol w:w="734"/>
      </w:tblGrid>
      <w:tr>
        <w:tblPrEx>
          <w:tblCellMar>
            <w:top w:w="0" w:type="dxa"/>
            <w:left w:w="0" w:type="dxa"/>
            <w:bottom w:w="0" w:type="dxa"/>
            <w:right w:w="0" w:type="dxa"/>
          </w:tblCellMar>
        </w:tblPrEx>
        <w:trPr>
          <w:trHeight w:val="475" w:hRule="exact"/>
        </w:trPr>
        <w:tc>
          <w:tcPr>
            <w:tcW w:w="468" w:type="dxa"/>
            <w:vMerge w:val="restart"/>
            <w:tcBorders>
              <w:top w:val="single" w:color="000000" w:sz="4" w:space="0"/>
              <w:left w:val="single" w:color="000000" w:sz="4" w:space="0"/>
              <w:right w:val="single" w:color="000000" w:sz="4" w:space="0"/>
            </w:tcBorders>
          </w:tcPr>
          <w:p>
            <w:pPr>
              <w:pStyle w:val="16"/>
              <w:spacing w:before="7"/>
              <w:rPr>
                <w:rFonts w:hint="eastAsia" w:ascii="宋体" w:hAnsi="宋体" w:eastAsia="宋体" w:cs="宋体"/>
                <w:color w:val="auto"/>
                <w:sz w:val="24"/>
                <w:szCs w:val="24"/>
              </w:rPr>
            </w:pPr>
          </w:p>
          <w:p>
            <w:pPr>
              <w:pStyle w:val="16"/>
              <w:spacing w:line="274" w:lineRule="exact"/>
              <w:ind w:left="112" w:right="-15"/>
              <w:rPr>
                <w:rFonts w:hint="eastAsia" w:ascii="宋体" w:hAnsi="宋体" w:eastAsia="宋体" w:cs="宋体"/>
                <w:color w:val="auto"/>
                <w:sz w:val="24"/>
                <w:szCs w:val="24"/>
              </w:rPr>
            </w:pPr>
            <w:r>
              <w:rPr>
                <w:rFonts w:hint="eastAsia" w:ascii="宋体" w:hAnsi="宋体" w:eastAsia="宋体" w:cs="宋体"/>
                <w:color w:val="auto"/>
                <w:sz w:val="24"/>
                <w:szCs w:val="24"/>
              </w:rPr>
              <w:t xml:space="preserve">序 号 </w:t>
            </w:r>
          </w:p>
        </w:tc>
        <w:tc>
          <w:tcPr>
            <w:tcW w:w="720" w:type="dxa"/>
            <w:vMerge w:val="restart"/>
            <w:tcBorders>
              <w:top w:val="single" w:color="000000" w:sz="4" w:space="0"/>
              <w:left w:val="single" w:color="000000" w:sz="4" w:space="0"/>
              <w:right w:val="single" w:color="000000" w:sz="4" w:space="0"/>
            </w:tcBorders>
          </w:tcPr>
          <w:p>
            <w:pPr>
              <w:pStyle w:val="16"/>
              <w:spacing w:before="10"/>
              <w:rPr>
                <w:rFonts w:hint="eastAsia" w:ascii="宋体" w:hAnsi="宋体" w:eastAsia="宋体" w:cs="宋体"/>
                <w:color w:val="auto"/>
                <w:sz w:val="24"/>
                <w:szCs w:val="24"/>
              </w:rPr>
            </w:pPr>
          </w:p>
          <w:p>
            <w:pPr>
              <w:pStyle w:val="16"/>
              <w:spacing w:line="312" w:lineRule="exact"/>
              <w:ind w:left="124" w:right="-15"/>
              <w:rPr>
                <w:rFonts w:hint="eastAsia" w:ascii="宋体" w:hAnsi="宋体" w:eastAsia="宋体" w:cs="宋体"/>
                <w:color w:val="auto"/>
                <w:sz w:val="24"/>
                <w:szCs w:val="24"/>
              </w:rPr>
            </w:pPr>
            <w:r>
              <w:rPr>
                <w:rFonts w:hint="eastAsia" w:ascii="宋体" w:hAnsi="宋体" w:eastAsia="宋体" w:cs="宋体"/>
                <w:color w:val="auto"/>
                <w:sz w:val="24"/>
                <w:szCs w:val="24"/>
              </w:rPr>
              <w:t xml:space="preserve">产品 名称 </w:t>
            </w:r>
          </w:p>
        </w:tc>
        <w:tc>
          <w:tcPr>
            <w:tcW w:w="1047" w:type="dxa"/>
            <w:vMerge w:val="restart"/>
            <w:tcBorders>
              <w:top w:val="single" w:color="000000" w:sz="4" w:space="0"/>
              <w:left w:val="single" w:color="000000" w:sz="4" w:space="0"/>
              <w:right w:val="single" w:color="000000" w:sz="4" w:space="0"/>
            </w:tcBorders>
          </w:tcPr>
          <w:p>
            <w:pPr>
              <w:pStyle w:val="16"/>
              <w:rPr>
                <w:rFonts w:hint="eastAsia" w:ascii="宋体" w:hAnsi="宋体" w:eastAsia="宋体" w:cs="宋体"/>
                <w:color w:val="auto"/>
                <w:sz w:val="24"/>
                <w:szCs w:val="24"/>
              </w:rPr>
            </w:pPr>
          </w:p>
          <w:p>
            <w:pPr>
              <w:pStyle w:val="16"/>
              <w:spacing w:before="161"/>
              <w:ind w:left="168"/>
              <w:rPr>
                <w:rFonts w:hint="eastAsia" w:ascii="宋体" w:hAnsi="宋体" w:eastAsia="宋体" w:cs="宋体"/>
                <w:color w:val="auto"/>
                <w:sz w:val="24"/>
                <w:szCs w:val="24"/>
              </w:rPr>
            </w:pPr>
            <w:r>
              <w:rPr>
                <w:rFonts w:hint="eastAsia" w:ascii="宋体" w:hAnsi="宋体" w:eastAsia="宋体" w:cs="宋体"/>
                <w:color w:val="auto"/>
                <w:sz w:val="24"/>
                <w:szCs w:val="24"/>
              </w:rPr>
              <w:t xml:space="preserve">制造商 </w:t>
            </w:r>
          </w:p>
        </w:tc>
        <w:tc>
          <w:tcPr>
            <w:tcW w:w="574" w:type="dxa"/>
            <w:vMerge w:val="restart"/>
            <w:tcBorders>
              <w:top w:val="single" w:color="000000" w:sz="4" w:space="0"/>
              <w:left w:val="single" w:color="000000" w:sz="4" w:space="0"/>
              <w:right w:val="single" w:color="000000" w:sz="4" w:space="0"/>
            </w:tcBorders>
          </w:tcPr>
          <w:p>
            <w:pPr>
              <w:pStyle w:val="16"/>
              <w:spacing w:before="10"/>
              <w:rPr>
                <w:rFonts w:hint="eastAsia" w:ascii="宋体" w:hAnsi="宋体" w:eastAsia="宋体" w:cs="宋体"/>
                <w:color w:val="auto"/>
                <w:sz w:val="24"/>
                <w:szCs w:val="24"/>
              </w:rPr>
            </w:pPr>
          </w:p>
          <w:p>
            <w:pPr>
              <w:pStyle w:val="16"/>
              <w:spacing w:line="312" w:lineRule="exact"/>
              <w:ind w:left="170" w:right="31"/>
              <w:rPr>
                <w:rFonts w:hint="eastAsia" w:ascii="宋体" w:hAnsi="宋体" w:eastAsia="宋体" w:cs="宋体"/>
                <w:color w:val="auto"/>
                <w:sz w:val="24"/>
                <w:szCs w:val="24"/>
              </w:rPr>
            </w:pPr>
            <w:r>
              <w:rPr>
                <w:rFonts w:hint="eastAsia" w:ascii="宋体" w:hAnsi="宋体" w:eastAsia="宋体" w:cs="宋体"/>
                <w:color w:val="auto"/>
                <w:sz w:val="24"/>
                <w:szCs w:val="24"/>
              </w:rPr>
              <w:t xml:space="preserve">品 牌 </w:t>
            </w:r>
          </w:p>
        </w:tc>
        <w:tc>
          <w:tcPr>
            <w:tcW w:w="720" w:type="dxa"/>
            <w:vMerge w:val="restart"/>
            <w:tcBorders>
              <w:top w:val="single" w:color="000000" w:sz="4" w:space="0"/>
              <w:left w:val="single" w:color="000000" w:sz="4" w:space="0"/>
              <w:right w:val="single" w:color="000000" w:sz="4" w:space="0"/>
            </w:tcBorders>
          </w:tcPr>
          <w:p>
            <w:pPr>
              <w:pStyle w:val="16"/>
              <w:spacing w:before="10"/>
              <w:rPr>
                <w:rFonts w:hint="eastAsia" w:ascii="宋体" w:hAnsi="宋体" w:eastAsia="宋体" w:cs="宋体"/>
                <w:color w:val="auto"/>
                <w:sz w:val="24"/>
                <w:szCs w:val="24"/>
              </w:rPr>
            </w:pPr>
          </w:p>
          <w:p>
            <w:pPr>
              <w:pStyle w:val="16"/>
              <w:spacing w:line="312" w:lineRule="exact"/>
              <w:ind w:left="124" w:right="-15"/>
              <w:rPr>
                <w:rFonts w:hint="eastAsia" w:ascii="宋体" w:hAnsi="宋体" w:eastAsia="宋体" w:cs="宋体"/>
                <w:color w:val="auto"/>
                <w:sz w:val="24"/>
                <w:szCs w:val="24"/>
              </w:rPr>
            </w:pPr>
            <w:r>
              <w:rPr>
                <w:rFonts w:hint="eastAsia" w:ascii="宋体" w:hAnsi="宋体" w:eastAsia="宋体" w:cs="宋体"/>
                <w:color w:val="auto"/>
                <w:sz w:val="24"/>
                <w:szCs w:val="24"/>
              </w:rPr>
              <w:t xml:space="preserve">产品 型号 </w:t>
            </w:r>
          </w:p>
        </w:tc>
        <w:tc>
          <w:tcPr>
            <w:tcW w:w="1400" w:type="dxa"/>
            <w:vMerge w:val="restart"/>
            <w:tcBorders>
              <w:top w:val="single" w:color="000000" w:sz="4" w:space="0"/>
              <w:left w:val="single" w:color="000000" w:sz="4" w:space="0"/>
              <w:right w:val="single" w:color="000000" w:sz="4" w:space="0"/>
            </w:tcBorders>
          </w:tcPr>
          <w:p>
            <w:pPr>
              <w:pStyle w:val="16"/>
              <w:spacing w:before="7"/>
              <w:rPr>
                <w:rFonts w:hint="eastAsia" w:ascii="宋体" w:hAnsi="宋体" w:eastAsia="宋体" w:cs="宋体"/>
                <w:color w:val="auto"/>
                <w:sz w:val="24"/>
                <w:szCs w:val="24"/>
              </w:rPr>
            </w:pPr>
          </w:p>
          <w:p>
            <w:pPr>
              <w:pStyle w:val="16"/>
              <w:spacing w:line="274" w:lineRule="exact"/>
              <w:ind w:left="103" w:right="-34"/>
              <w:rPr>
                <w:rFonts w:hint="eastAsia" w:ascii="宋体" w:hAnsi="宋体" w:eastAsia="宋体" w:cs="宋体"/>
                <w:color w:val="auto"/>
                <w:sz w:val="24"/>
                <w:szCs w:val="24"/>
              </w:rPr>
            </w:pPr>
            <w:r>
              <w:rPr>
                <w:rFonts w:hint="eastAsia" w:ascii="宋体" w:hAnsi="宋体" w:eastAsia="宋体" w:cs="宋体"/>
                <w:color w:val="auto"/>
                <w:sz w:val="24"/>
                <w:szCs w:val="24"/>
              </w:rPr>
              <w:t xml:space="preserve">节能标志认 证证书编号 </w:t>
            </w:r>
          </w:p>
        </w:tc>
        <w:tc>
          <w:tcPr>
            <w:tcW w:w="1843" w:type="dxa"/>
            <w:vMerge w:val="restart"/>
            <w:tcBorders>
              <w:top w:val="single" w:color="000000" w:sz="4" w:space="0"/>
              <w:left w:val="single" w:color="000000" w:sz="4" w:space="0"/>
              <w:right w:val="single" w:color="000000" w:sz="4" w:space="0"/>
            </w:tcBorders>
          </w:tcPr>
          <w:p>
            <w:pPr>
              <w:pStyle w:val="16"/>
              <w:spacing w:before="1"/>
              <w:rPr>
                <w:rFonts w:hint="eastAsia" w:ascii="宋体" w:hAnsi="宋体" w:eastAsia="宋体" w:cs="宋体"/>
                <w:color w:val="auto"/>
                <w:sz w:val="24"/>
                <w:szCs w:val="24"/>
              </w:rPr>
            </w:pPr>
          </w:p>
          <w:p>
            <w:pPr>
              <w:pStyle w:val="16"/>
              <w:spacing w:line="274" w:lineRule="exact"/>
              <w:ind w:left="148" w:right="24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节能产品认证 证书有效截止 日期 </w:t>
            </w:r>
          </w:p>
        </w:tc>
        <w:tc>
          <w:tcPr>
            <w:tcW w:w="2175" w:type="dxa"/>
            <w:gridSpan w:val="3"/>
            <w:tcBorders>
              <w:top w:val="single" w:color="000000" w:sz="4" w:space="0"/>
              <w:left w:val="single" w:color="000000" w:sz="4" w:space="0"/>
              <w:bottom w:val="single" w:color="000000" w:sz="4" w:space="0"/>
              <w:right w:val="single" w:color="000000" w:sz="4" w:space="0"/>
            </w:tcBorders>
          </w:tcPr>
          <w:p>
            <w:pPr>
              <w:pStyle w:val="16"/>
              <w:spacing w:before="60"/>
              <w:ind w:left="852"/>
              <w:rPr>
                <w:rFonts w:hint="eastAsia" w:ascii="宋体" w:hAnsi="宋体" w:eastAsia="宋体" w:cs="宋体"/>
                <w:color w:val="auto"/>
                <w:sz w:val="24"/>
                <w:szCs w:val="24"/>
              </w:rPr>
            </w:pPr>
            <w:r>
              <w:rPr>
                <w:rFonts w:hint="eastAsia" w:ascii="宋体" w:hAnsi="宋体" w:eastAsia="宋体" w:cs="宋体"/>
                <w:color w:val="auto"/>
                <w:sz w:val="24"/>
                <w:szCs w:val="24"/>
              </w:rPr>
              <w:t xml:space="preserve">价格 </w:t>
            </w:r>
          </w:p>
        </w:tc>
      </w:tr>
      <w:tr>
        <w:tblPrEx>
          <w:tblCellMar>
            <w:top w:w="0" w:type="dxa"/>
            <w:left w:w="0" w:type="dxa"/>
            <w:bottom w:w="0" w:type="dxa"/>
            <w:right w:w="0" w:type="dxa"/>
          </w:tblCellMar>
        </w:tblPrEx>
        <w:trPr>
          <w:trHeight w:val="879" w:hRule="exact"/>
        </w:trPr>
        <w:tc>
          <w:tcPr>
            <w:tcW w:w="468"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72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1047"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574"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72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140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1843"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721" w:type="dxa"/>
            <w:tcBorders>
              <w:top w:val="single" w:color="000000" w:sz="4" w:space="0"/>
              <w:left w:val="single" w:color="000000" w:sz="4" w:space="0"/>
              <w:bottom w:val="single" w:color="000000" w:sz="4" w:space="0"/>
              <w:right w:val="single" w:color="000000" w:sz="4" w:space="0"/>
            </w:tcBorders>
          </w:tcPr>
          <w:p>
            <w:pPr>
              <w:pStyle w:val="16"/>
              <w:rPr>
                <w:rFonts w:hint="eastAsia" w:ascii="宋体" w:hAnsi="宋体" w:eastAsia="宋体" w:cs="宋体"/>
                <w:color w:val="auto"/>
                <w:sz w:val="24"/>
                <w:szCs w:val="24"/>
              </w:rPr>
            </w:pPr>
          </w:p>
          <w:p>
            <w:pPr>
              <w:pStyle w:val="16"/>
              <w:ind w:left="124" w:right="-15"/>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单价 </w:t>
            </w:r>
          </w:p>
        </w:tc>
        <w:tc>
          <w:tcPr>
            <w:tcW w:w="720" w:type="dxa"/>
            <w:tcBorders>
              <w:top w:val="single" w:color="000000" w:sz="4" w:space="0"/>
              <w:left w:val="single" w:color="000000" w:sz="4" w:space="0"/>
              <w:bottom w:val="single" w:color="000000" w:sz="4" w:space="0"/>
              <w:right w:val="single" w:color="000000" w:sz="4" w:space="0"/>
            </w:tcBorders>
          </w:tcPr>
          <w:p>
            <w:pPr>
              <w:pStyle w:val="16"/>
              <w:rPr>
                <w:rFonts w:hint="eastAsia" w:ascii="宋体" w:hAnsi="宋体" w:eastAsia="宋体" w:cs="宋体"/>
                <w:color w:val="auto"/>
                <w:sz w:val="24"/>
                <w:szCs w:val="24"/>
              </w:rPr>
            </w:pPr>
          </w:p>
          <w:p>
            <w:pPr>
              <w:pStyle w:val="16"/>
              <w:ind w:left="124" w:right="-15"/>
              <w:rPr>
                <w:rFonts w:hint="eastAsia" w:ascii="宋体" w:hAnsi="宋体" w:eastAsia="宋体" w:cs="宋体"/>
                <w:color w:val="auto"/>
                <w:sz w:val="24"/>
                <w:szCs w:val="24"/>
              </w:rPr>
            </w:pPr>
            <w:r>
              <w:rPr>
                <w:rFonts w:hint="eastAsia" w:ascii="宋体" w:hAnsi="宋体" w:eastAsia="宋体" w:cs="宋体"/>
                <w:color w:val="auto"/>
                <w:sz w:val="24"/>
                <w:szCs w:val="24"/>
              </w:rPr>
              <w:t xml:space="preserve">数量 </w:t>
            </w:r>
          </w:p>
        </w:tc>
        <w:tc>
          <w:tcPr>
            <w:tcW w:w="734" w:type="dxa"/>
            <w:tcBorders>
              <w:top w:val="single" w:color="000000" w:sz="4" w:space="0"/>
              <w:left w:val="single" w:color="000000" w:sz="4" w:space="0"/>
              <w:bottom w:val="single" w:color="000000" w:sz="4" w:space="0"/>
              <w:right w:val="single" w:color="000000" w:sz="4" w:space="0"/>
            </w:tcBorders>
          </w:tcPr>
          <w:p>
            <w:pPr>
              <w:pStyle w:val="16"/>
              <w:rPr>
                <w:rFonts w:hint="eastAsia" w:ascii="宋体" w:hAnsi="宋体" w:eastAsia="宋体" w:cs="宋体"/>
                <w:color w:val="auto"/>
                <w:sz w:val="24"/>
                <w:szCs w:val="24"/>
              </w:rPr>
            </w:pPr>
          </w:p>
          <w:p>
            <w:pPr>
              <w:pStyle w:val="16"/>
              <w:ind w:left="132" w:right="-8"/>
              <w:rPr>
                <w:rFonts w:hint="eastAsia" w:ascii="宋体" w:hAnsi="宋体" w:eastAsia="宋体" w:cs="宋体"/>
                <w:color w:val="auto"/>
                <w:sz w:val="24"/>
                <w:szCs w:val="24"/>
              </w:rPr>
            </w:pPr>
            <w:r>
              <w:rPr>
                <w:rFonts w:hint="eastAsia" w:ascii="宋体" w:hAnsi="宋体" w:eastAsia="宋体" w:cs="宋体"/>
                <w:color w:val="auto"/>
                <w:sz w:val="24"/>
                <w:szCs w:val="24"/>
              </w:rPr>
              <w:t xml:space="preserve">小计 </w:t>
            </w:r>
          </w:p>
        </w:tc>
      </w:tr>
      <w:tr>
        <w:tblPrEx>
          <w:tblCellMar>
            <w:top w:w="0" w:type="dxa"/>
            <w:left w:w="0" w:type="dxa"/>
            <w:bottom w:w="0" w:type="dxa"/>
            <w:right w:w="0" w:type="dxa"/>
          </w:tblCellMar>
        </w:tblPrEx>
        <w:trPr>
          <w:trHeight w:val="578" w:hRule="exact"/>
        </w:trPr>
        <w:tc>
          <w:tcPr>
            <w:tcW w:w="468" w:type="dxa"/>
            <w:tcBorders>
              <w:top w:val="single" w:color="000000" w:sz="4" w:space="0"/>
              <w:left w:val="single" w:color="000000" w:sz="4" w:space="0"/>
              <w:bottom w:val="single" w:color="000000" w:sz="4" w:space="0"/>
              <w:right w:val="single" w:color="000000" w:sz="4" w:space="0"/>
            </w:tcBorders>
          </w:tcPr>
          <w:p>
            <w:pPr>
              <w:pStyle w:val="16"/>
              <w:spacing w:before="39"/>
              <w:ind w:left="167"/>
              <w:rPr>
                <w:rFonts w:hint="eastAsia" w:ascii="宋体" w:hAnsi="宋体" w:eastAsia="宋体" w:cs="宋体"/>
                <w:color w:val="auto"/>
                <w:sz w:val="24"/>
                <w:szCs w:val="24"/>
              </w:rPr>
            </w:pPr>
            <w:r>
              <w:rPr>
                <w:rFonts w:hint="eastAsia" w:ascii="宋体" w:hAnsi="宋体" w:eastAsia="宋体" w:cs="宋体"/>
                <w:color w:val="auto"/>
                <w:sz w:val="24"/>
                <w:szCs w:val="24"/>
              </w:rPr>
              <w:t xml:space="preserve">1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598" w:hRule="exact"/>
        </w:trPr>
        <w:tc>
          <w:tcPr>
            <w:tcW w:w="468" w:type="dxa"/>
            <w:tcBorders>
              <w:top w:val="single" w:color="000000" w:sz="4" w:space="0"/>
              <w:left w:val="single" w:color="000000" w:sz="4" w:space="0"/>
              <w:bottom w:val="single" w:color="000000" w:sz="4" w:space="0"/>
              <w:right w:val="single" w:color="000000" w:sz="4" w:space="0"/>
            </w:tcBorders>
          </w:tcPr>
          <w:p>
            <w:pPr>
              <w:pStyle w:val="16"/>
              <w:spacing w:before="39"/>
              <w:ind w:left="167"/>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598" w:hRule="exact"/>
        </w:trPr>
        <w:tc>
          <w:tcPr>
            <w:tcW w:w="468" w:type="dxa"/>
            <w:tcBorders>
              <w:top w:val="single" w:color="000000" w:sz="4" w:space="0"/>
              <w:left w:val="single" w:color="000000" w:sz="4" w:space="0"/>
              <w:bottom w:val="single" w:color="000000" w:sz="4" w:space="0"/>
              <w:right w:val="single" w:color="000000" w:sz="4" w:space="0"/>
            </w:tcBorders>
          </w:tcPr>
          <w:p>
            <w:pPr>
              <w:pStyle w:val="16"/>
              <w:spacing w:before="39"/>
              <w:ind w:left="167"/>
              <w:rPr>
                <w:rFonts w:hint="eastAsia" w:ascii="宋体" w:hAnsi="宋体" w:eastAsia="宋体" w:cs="宋体"/>
                <w:color w:val="auto"/>
                <w:sz w:val="24"/>
                <w:szCs w:val="24"/>
              </w:rPr>
            </w:pPr>
            <w:r>
              <w:rPr>
                <w:rFonts w:hint="eastAsia" w:ascii="宋体" w:hAnsi="宋体" w:eastAsia="宋体" w:cs="宋体"/>
                <w:color w:val="auto"/>
                <w:sz w:val="24"/>
                <w:szCs w:val="24"/>
              </w:rPr>
              <w:t xml:space="preserve">3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595" w:hRule="exact"/>
        </w:trPr>
        <w:tc>
          <w:tcPr>
            <w:tcW w:w="468" w:type="dxa"/>
            <w:tcBorders>
              <w:top w:val="single" w:color="000000" w:sz="4" w:space="0"/>
              <w:left w:val="single" w:color="000000" w:sz="4" w:space="0"/>
              <w:bottom w:val="single" w:color="000000" w:sz="4" w:space="0"/>
              <w:right w:val="single" w:color="000000" w:sz="4" w:space="0"/>
            </w:tcBorders>
          </w:tcPr>
          <w:p>
            <w:pPr>
              <w:pStyle w:val="16"/>
              <w:spacing w:before="39"/>
              <w:ind w:left="107" w:right="-1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598" w:hRule="exact"/>
        </w:trPr>
        <w:tc>
          <w:tcPr>
            <w:tcW w:w="1188" w:type="dxa"/>
            <w:gridSpan w:val="2"/>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合计 </w:t>
            </w:r>
          </w:p>
        </w:tc>
        <w:tc>
          <w:tcPr>
            <w:tcW w:w="1047"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6"/>
              <w:spacing w:before="39"/>
              <w:ind w:left="10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pPr>
        <w:spacing w:before="9"/>
        <w:rPr>
          <w:rFonts w:hint="eastAsia" w:ascii="宋体" w:hAnsi="宋体" w:eastAsia="宋体" w:cs="宋体"/>
          <w:color w:val="auto"/>
          <w:sz w:val="24"/>
          <w:szCs w:val="24"/>
        </w:rPr>
      </w:pPr>
    </w:p>
    <w:p>
      <w:pPr>
        <w:spacing w:before="25" w:line="348" w:lineRule="auto"/>
        <w:ind w:left="1342" w:right="109" w:hanging="960"/>
        <w:rPr>
          <w:rFonts w:hint="eastAsia" w:ascii="宋体" w:hAnsi="宋体" w:eastAsia="宋体" w:cs="宋体"/>
          <w:color w:val="auto"/>
          <w:sz w:val="24"/>
          <w:szCs w:val="24"/>
        </w:rPr>
      </w:pPr>
      <w:r>
        <w:rPr>
          <w:rFonts w:hint="eastAsia" w:ascii="宋体" w:hAnsi="宋体" w:eastAsia="宋体" w:cs="宋体"/>
          <w:color w:val="auto"/>
          <w:position w:val="1"/>
          <w:sz w:val="24"/>
          <w:szCs w:val="24"/>
        </w:rPr>
        <w:t>说明：</w:t>
      </w:r>
      <w:r>
        <w:rPr>
          <w:rFonts w:hint="eastAsia" w:ascii="宋体" w:hAnsi="宋体" w:eastAsia="宋体" w:cs="宋体"/>
          <w:color w:val="auto"/>
          <w:sz w:val="24"/>
          <w:szCs w:val="24"/>
        </w:rPr>
        <w:t>1.节能产品根据财政部、国家发展改革委最新公布的节能产品政府采购清单</w:t>
      </w:r>
      <w:r>
        <w:rPr>
          <w:rFonts w:hint="eastAsia" w:ascii="宋体" w:hAnsi="宋体" w:eastAsia="宋体" w:cs="宋体"/>
          <w:color w:val="auto"/>
          <w:spacing w:val="-70"/>
          <w:sz w:val="24"/>
          <w:szCs w:val="24"/>
        </w:rPr>
        <w:t xml:space="preserve"> </w:t>
      </w:r>
      <w:r>
        <w:rPr>
          <w:rFonts w:hint="eastAsia" w:ascii="宋体" w:hAnsi="宋体" w:eastAsia="宋体" w:cs="宋体"/>
          <w:color w:val="auto"/>
          <w:spacing w:val="2"/>
          <w:sz w:val="24"/>
          <w:szCs w:val="24"/>
        </w:rPr>
        <w:t>确定。</w:t>
      </w:r>
      <w:r>
        <w:rPr>
          <w:rFonts w:hint="eastAsia" w:ascii="宋体" w:hAnsi="宋体" w:eastAsia="宋体" w:cs="宋体"/>
          <w:color w:val="auto"/>
          <w:sz w:val="24"/>
          <w:szCs w:val="24"/>
        </w:rPr>
        <w:t xml:space="preserve"> </w:t>
      </w:r>
    </w:p>
    <w:p>
      <w:pPr>
        <w:spacing w:line="293" w:lineRule="exact"/>
        <w:ind w:left="1205" w:right="109" w:hanging="240"/>
        <w:rPr>
          <w:rFonts w:hint="eastAsia" w:ascii="宋体" w:hAnsi="宋体" w:eastAsia="宋体" w:cs="宋体"/>
          <w:color w:val="auto"/>
          <w:sz w:val="24"/>
          <w:szCs w:val="24"/>
        </w:rPr>
      </w:pPr>
      <w:r>
        <w:rPr>
          <w:rFonts w:hint="eastAsia" w:ascii="宋体" w:hAnsi="宋体" w:eastAsia="宋体" w:cs="宋体"/>
          <w:color w:val="auto"/>
          <w:sz w:val="24"/>
          <w:szCs w:val="24"/>
        </w:rPr>
        <w:t>2.如所报产品为节能产品（强制采购产品除外），必须按规定格式逐项填写，</w:t>
      </w:r>
    </w:p>
    <w:p>
      <w:pPr>
        <w:spacing w:before="86"/>
        <w:ind w:left="1205" w:right="109"/>
        <w:rPr>
          <w:rFonts w:hint="eastAsia" w:ascii="宋体" w:hAnsi="宋体" w:eastAsia="宋体" w:cs="宋体"/>
          <w:color w:val="auto"/>
          <w:sz w:val="24"/>
          <w:szCs w:val="24"/>
        </w:rPr>
      </w:pPr>
      <w:r>
        <w:rPr>
          <w:rFonts w:hint="eastAsia" w:ascii="宋体" w:hAnsi="宋体" w:eastAsia="宋体" w:cs="宋体"/>
          <w:color w:val="auto"/>
          <w:sz w:val="24"/>
          <w:szCs w:val="24"/>
        </w:rPr>
        <w:t xml:space="preserve">否则评审时不予加分。 </w:t>
      </w:r>
    </w:p>
    <w:p>
      <w:pPr>
        <w:spacing w:before="86"/>
        <w:ind w:left="965"/>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84" w:line="324" w:lineRule="auto"/>
        <w:ind w:right="109"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供应商名称（盖公章）： </w:t>
      </w:r>
    </w:p>
    <w:p>
      <w:pPr>
        <w:spacing w:before="41" w:line="338" w:lineRule="auto"/>
        <w:ind w:left="154" w:right="3692"/>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供应商法定代表人或者被授权代表：（签字）</w:t>
      </w:r>
    </w:p>
    <w:p>
      <w:pPr>
        <w:spacing w:before="41" w:line="338" w:lineRule="auto"/>
        <w:ind w:left="154" w:right="3692"/>
        <w:rPr>
          <w:rFonts w:hint="eastAsia" w:ascii="宋体" w:hAnsi="宋体" w:eastAsia="宋体" w:cs="宋体"/>
          <w:color w:val="auto"/>
          <w:sz w:val="24"/>
          <w:szCs w:val="24"/>
        </w:rPr>
      </w:pPr>
      <w:r>
        <w:rPr>
          <w:rFonts w:hint="eastAsia" w:ascii="宋体" w:hAnsi="宋体" w:eastAsia="宋体" w:cs="宋体"/>
          <w:color w:val="auto"/>
          <w:sz w:val="24"/>
          <w:szCs w:val="24"/>
        </w:rPr>
        <w:t xml:space="preserve">时间：      年      月 </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rPr>
        <w:t xml:space="preserve">日 </w:t>
      </w:r>
    </w:p>
    <w:p>
      <w:pPr>
        <w:spacing w:line="228" w:lineRule="exact"/>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77"/>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86"/>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84"/>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86"/>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86"/>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84"/>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87"/>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rPr>
          <w:rFonts w:hint="eastAsia" w:ascii="宋体" w:hAnsi="宋体" w:eastAsia="宋体" w:cs="宋体"/>
          <w:color w:val="auto"/>
          <w:sz w:val="24"/>
          <w:szCs w:val="24"/>
        </w:rPr>
        <w:sectPr>
          <w:type w:val="continuous"/>
          <w:pgSz w:w="11910" w:h="16850"/>
          <w:pgMar w:top="1580" w:right="1240" w:bottom="280" w:left="1320" w:header="720" w:footer="720" w:gutter="0"/>
          <w:cols w:space="720" w:num="1"/>
        </w:sectPr>
      </w:pPr>
    </w:p>
    <w:p>
      <w:pPr>
        <w:spacing w:before="12"/>
        <w:rPr>
          <w:rFonts w:hint="eastAsia" w:ascii="宋体" w:hAnsi="宋体" w:eastAsia="宋体" w:cs="宋体"/>
          <w:color w:val="auto"/>
          <w:sz w:val="24"/>
          <w:szCs w:val="24"/>
        </w:rPr>
      </w:pPr>
    </w:p>
    <w:p>
      <w:pPr>
        <w:ind w:left="159" w:right="175"/>
        <w:jc w:val="center"/>
        <w:rPr>
          <w:rFonts w:hint="eastAsia" w:ascii="宋体" w:hAnsi="宋体" w:eastAsia="宋体" w:cs="宋体"/>
          <w:color w:val="auto"/>
          <w:sz w:val="24"/>
          <w:szCs w:val="24"/>
        </w:rPr>
      </w:pPr>
      <w:r>
        <w:rPr>
          <w:rFonts w:hint="eastAsia" w:ascii="宋体" w:hAnsi="宋体" w:eastAsia="宋体" w:cs="宋体"/>
          <w:b/>
          <w:bCs/>
          <w:color w:val="auto"/>
          <w:spacing w:val="12"/>
          <w:sz w:val="24"/>
          <w:szCs w:val="24"/>
          <w:lang w:eastAsia="zh-CN"/>
        </w:rPr>
        <w:t>八</w:t>
      </w:r>
      <w:r>
        <w:rPr>
          <w:rFonts w:hint="eastAsia" w:ascii="宋体" w:hAnsi="宋体" w:eastAsia="宋体" w:cs="宋体"/>
          <w:b/>
          <w:bCs/>
          <w:color w:val="auto"/>
          <w:spacing w:val="12"/>
          <w:sz w:val="24"/>
          <w:szCs w:val="24"/>
        </w:rPr>
        <w:t>、政府强制采购节能产品明细表</w:t>
      </w:r>
    </w:p>
    <w:p>
      <w:pPr>
        <w:spacing w:line="275" w:lineRule="exact"/>
        <w:ind w:left="214" w:right="5689"/>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spacing w:line="300" w:lineRule="auto"/>
        <w:ind w:left="214" w:right="568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包号</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spacing w:before="94"/>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10"/>
        <w:rPr>
          <w:rFonts w:hint="eastAsia" w:ascii="宋体" w:hAnsi="宋体" w:eastAsia="宋体" w:cs="宋体"/>
          <w:color w:val="auto"/>
          <w:sz w:val="24"/>
          <w:szCs w:val="24"/>
        </w:rPr>
      </w:pPr>
    </w:p>
    <w:tbl>
      <w:tblPr>
        <w:tblStyle w:val="9"/>
        <w:tblW w:w="9165" w:type="dxa"/>
        <w:tblInd w:w="101" w:type="dxa"/>
        <w:tblLayout w:type="fixed"/>
        <w:tblCellMar>
          <w:top w:w="0" w:type="dxa"/>
          <w:left w:w="0" w:type="dxa"/>
          <w:bottom w:w="0" w:type="dxa"/>
          <w:right w:w="0" w:type="dxa"/>
        </w:tblCellMar>
      </w:tblPr>
      <w:tblGrid>
        <w:gridCol w:w="850"/>
        <w:gridCol w:w="1385"/>
        <w:gridCol w:w="1085"/>
        <w:gridCol w:w="739"/>
        <w:gridCol w:w="1438"/>
        <w:gridCol w:w="1476"/>
        <w:gridCol w:w="2192"/>
      </w:tblGrid>
      <w:tr>
        <w:tblPrEx>
          <w:tblCellMar>
            <w:top w:w="0" w:type="dxa"/>
            <w:left w:w="0" w:type="dxa"/>
            <w:bottom w:w="0" w:type="dxa"/>
            <w:right w:w="0" w:type="dxa"/>
          </w:tblCellMar>
        </w:tblPrEx>
        <w:trPr>
          <w:trHeight w:val="1073" w:hRule="exact"/>
        </w:trPr>
        <w:tc>
          <w:tcPr>
            <w:tcW w:w="850" w:type="dxa"/>
            <w:tcBorders>
              <w:top w:val="single" w:color="000000" w:sz="4" w:space="0"/>
              <w:left w:val="single" w:color="000000" w:sz="4" w:space="0"/>
              <w:bottom w:val="single" w:color="000000" w:sz="4" w:space="0"/>
              <w:right w:val="single" w:color="000000" w:sz="4" w:space="0"/>
            </w:tcBorders>
          </w:tcPr>
          <w:p>
            <w:pPr>
              <w:pStyle w:val="16"/>
              <w:spacing w:before="5"/>
              <w:rPr>
                <w:rFonts w:hint="eastAsia" w:ascii="宋体" w:hAnsi="宋体" w:eastAsia="宋体" w:cs="宋体"/>
                <w:color w:val="auto"/>
                <w:sz w:val="24"/>
                <w:szCs w:val="24"/>
              </w:rPr>
            </w:pPr>
          </w:p>
          <w:p>
            <w:pPr>
              <w:pStyle w:val="16"/>
              <w:ind w:left="179"/>
              <w:rPr>
                <w:rFonts w:hint="eastAsia" w:ascii="宋体" w:hAnsi="宋体" w:eastAsia="宋体" w:cs="宋体"/>
                <w:color w:val="auto"/>
                <w:sz w:val="24"/>
                <w:szCs w:val="24"/>
              </w:rPr>
            </w:pPr>
            <w:r>
              <w:rPr>
                <w:rFonts w:hint="eastAsia" w:ascii="宋体" w:hAnsi="宋体" w:eastAsia="宋体" w:cs="宋体"/>
                <w:color w:val="auto"/>
                <w:sz w:val="24"/>
                <w:szCs w:val="24"/>
              </w:rPr>
              <w:t xml:space="preserve">序号 </w:t>
            </w:r>
          </w:p>
        </w:tc>
        <w:tc>
          <w:tcPr>
            <w:tcW w:w="1385" w:type="dxa"/>
            <w:tcBorders>
              <w:top w:val="single" w:color="000000" w:sz="4" w:space="0"/>
              <w:left w:val="single" w:color="000000" w:sz="4" w:space="0"/>
              <w:bottom w:val="single" w:color="000000" w:sz="4" w:space="0"/>
              <w:right w:val="single" w:color="000000" w:sz="4" w:space="0"/>
            </w:tcBorders>
          </w:tcPr>
          <w:p>
            <w:pPr>
              <w:pStyle w:val="16"/>
              <w:spacing w:before="5"/>
              <w:rPr>
                <w:rFonts w:hint="eastAsia" w:ascii="宋体" w:hAnsi="宋体" w:eastAsia="宋体" w:cs="宋体"/>
                <w:color w:val="auto"/>
                <w:sz w:val="24"/>
                <w:szCs w:val="24"/>
              </w:rPr>
            </w:pPr>
          </w:p>
          <w:p>
            <w:pPr>
              <w:pStyle w:val="16"/>
              <w:ind w:left="206"/>
              <w:rPr>
                <w:rFonts w:hint="eastAsia" w:ascii="宋体" w:hAnsi="宋体" w:eastAsia="宋体" w:cs="宋体"/>
                <w:color w:val="auto"/>
                <w:sz w:val="24"/>
                <w:szCs w:val="24"/>
              </w:rPr>
            </w:pPr>
            <w:r>
              <w:rPr>
                <w:rFonts w:hint="eastAsia" w:ascii="宋体" w:hAnsi="宋体" w:eastAsia="宋体" w:cs="宋体"/>
                <w:color w:val="auto"/>
                <w:sz w:val="24"/>
                <w:szCs w:val="24"/>
              </w:rPr>
              <w:t xml:space="preserve">产品名称 </w:t>
            </w:r>
          </w:p>
        </w:tc>
        <w:tc>
          <w:tcPr>
            <w:tcW w:w="1085" w:type="dxa"/>
            <w:tcBorders>
              <w:top w:val="single" w:color="000000" w:sz="4" w:space="0"/>
              <w:left w:val="single" w:color="000000" w:sz="4" w:space="0"/>
              <w:bottom w:val="single" w:color="000000" w:sz="4" w:space="0"/>
              <w:right w:val="single" w:color="000000" w:sz="4" w:space="0"/>
            </w:tcBorders>
          </w:tcPr>
          <w:p>
            <w:pPr>
              <w:pStyle w:val="16"/>
              <w:spacing w:before="5"/>
              <w:rPr>
                <w:rFonts w:hint="eastAsia" w:ascii="宋体" w:hAnsi="宋体" w:eastAsia="宋体" w:cs="宋体"/>
                <w:color w:val="auto"/>
                <w:sz w:val="24"/>
                <w:szCs w:val="24"/>
              </w:rPr>
            </w:pPr>
          </w:p>
          <w:p>
            <w:pPr>
              <w:pStyle w:val="16"/>
              <w:ind w:left="178"/>
              <w:rPr>
                <w:rFonts w:hint="eastAsia" w:ascii="宋体" w:hAnsi="宋体" w:eastAsia="宋体" w:cs="宋体"/>
                <w:color w:val="auto"/>
                <w:sz w:val="24"/>
                <w:szCs w:val="24"/>
              </w:rPr>
            </w:pPr>
            <w:r>
              <w:rPr>
                <w:rFonts w:hint="eastAsia" w:ascii="宋体" w:hAnsi="宋体" w:eastAsia="宋体" w:cs="宋体"/>
                <w:color w:val="auto"/>
                <w:sz w:val="24"/>
                <w:szCs w:val="24"/>
              </w:rPr>
              <w:t xml:space="preserve">制造商 </w:t>
            </w:r>
          </w:p>
        </w:tc>
        <w:tc>
          <w:tcPr>
            <w:tcW w:w="739" w:type="dxa"/>
            <w:tcBorders>
              <w:top w:val="single" w:color="000000" w:sz="4" w:space="0"/>
              <w:left w:val="single" w:color="000000" w:sz="4" w:space="0"/>
              <w:bottom w:val="single" w:color="000000" w:sz="4" w:space="0"/>
              <w:right w:val="single" w:color="000000" w:sz="4" w:space="0"/>
            </w:tcBorders>
          </w:tcPr>
          <w:p>
            <w:pPr>
              <w:pStyle w:val="16"/>
              <w:spacing w:before="5"/>
              <w:rPr>
                <w:rFonts w:hint="eastAsia" w:ascii="宋体" w:hAnsi="宋体" w:eastAsia="宋体" w:cs="宋体"/>
                <w:color w:val="auto"/>
                <w:sz w:val="24"/>
                <w:szCs w:val="24"/>
              </w:rPr>
            </w:pPr>
          </w:p>
          <w:p>
            <w:pPr>
              <w:pStyle w:val="16"/>
              <w:ind w:left="124"/>
              <w:rPr>
                <w:rFonts w:hint="eastAsia" w:ascii="宋体" w:hAnsi="宋体" w:eastAsia="宋体" w:cs="宋体"/>
                <w:color w:val="auto"/>
                <w:sz w:val="24"/>
                <w:szCs w:val="24"/>
              </w:rPr>
            </w:pPr>
            <w:r>
              <w:rPr>
                <w:rFonts w:hint="eastAsia" w:ascii="宋体" w:hAnsi="宋体" w:eastAsia="宋体" w:cs="宋体"/>
                <w:color w:val="auto"/>
                <w:sz w:val="24"/>
                <w:szCs w:val="24"/>
              </w:rPr>
              <w:t xml:space="preserve">品牌 </w:t>
            </w:r>
          </w:p>
        </w:tc>
        <w:tc>
          <w:tcPr>
            <w:tcW w:w="1438" w:type="dxa"/>
            <w:tcBorders>
              <w:top w:val="single" w:color="000000" w:sz="4" w:space="0"/>
              <w:left w:val="single" w:color="000000" w:sz="4" w:space="0"/>
              <w:bottom w:val="single" w:color="000000" w:sz="4" w:space="0"/>
              <w:right w:val="single" w:color="000000" w:sz="4" w:space="0"/>
            </w:tcBorders>
          </w:tcPr>
          <w:p>
            <w:pPr>
              <w:pStyle w:val="16"/>
              <w:spacing w:before="5"/>
              <w:rPr>
                <w:rFonts w:hint="eastAsia" w:ascii="宋体" w:hAnsi="宋体" w:eastAsia="宋体" w:cs="宋体"/>
                <w:color w:val="auto"/>
                <w:sz w:val="24"/>
                <w:szCs w:val="24"/>
              </w:rPr>
            </w:pPr>
          </w:p>
          <w:p>
            <w:pPr>
              <w:pStyle w:val="16"/>
              <w:ind w:left="232"/>
              <w:rPr>
                <w:rFonts w:hint="eastAsia" w:ascii="宋体" w:hAnsi="宋体" w:eastAsia="宋体" w:cs="宋体"/>
                <w:color w:val="auto"/>
                <w:sz w:val="24"/>
                <w:szCs w:val="24"/>
              </w:rPr>
            </w:pPr>
            <w:r>
              <w:rPr>
                <w:rFonts w:hint="eastAsia" w:ascii="宋体" w:hAnsi="宋体" w:eastAsia="宋体" w:cs="宋体"/>
                <w:color w:val="auto"/>
                <w:sz w:val="24"/>
                <w:szCs w:val="24"/>
              </w:rPr>
              <w:t xml:space="preserve">产品型号 </w:t>
            </w:r>
          </w:p>
        </w:tc>
        <w:tc>
          <w:tcPr>
            <w:tcW w:w="1476" w:type="dxa"/>
            <w:tcBorders>
              <w:top w:val="single" w:color="000000" w:sz="4" w:space="0"/>
              <w:left w:val="single" w:color="000000" w:sz="4" w:space="0"/>
              <w:bottom w:val="single" w:color="000000" w:sz="4" w:space="0"/>
              <w:right w:val="single" w:color="000000" w:sz="4" w:space="0"/>
            </w:tcBorders>
          </w:tcPr>
          <w:p>
            <w:pPr>
              <w:pStyle w:val="16"/>
              <w:spacing w:before="178" w:line="276" w:lineRule="auto"/>
              <w:ind w:left="254" w:right="131"/>
              <w:rPr>
                <w:rFonts w:hint="eastAsia" w:ascii="宋体" w:hAnsi="宋体" w:eastAsia="宋体" w:cs="宋体"/>
                <w:color w:val="auto"/>
                <w:sz w:val="24"/>
                <w:szCs w:val="24"/>
              </w:rPr>
            </w:pPr>
            <w:r>
              <w:rPr>
                <w:rFonts w:hint="eastAsia" w:ascii="宋体" w:hAnsi="宋体" w:eastAsia="宋体" w:cs="宋体"/>
                <w:color w:val="auto"/>
                <w:sz w:val="24"/>
                <w:szCs w:val="24"/>
              </w:rPr>
              <w:t xml:space="preserve">节能标志 认证书号 </w:t>
            </w:r>
          </w:p>
        </w:tc>
        <w:tc>
          <w:tcPr>
            <w:tcW w:w="2192" w:type="dxa"/>
            <w:tcBorders>
              <w:top w:val="single" w:color="000000" w:sz="4" w:space="0"/>
              <w:left w:val="single" w:color="000000" w:sz="4" w:space="0"/>
              <w:bottom w:val="single" w:color="000000" w:sz="4" w:space="0"/>
              <w:right w:val="single" w:color="000000" w:sz="4" w:space="0"/>
            </w:tcBorders>
          </w:tcPr>
          <w:p>
            <w:pPr>
              <w:pStyle w:val="16"/>
              <w:spacing w:before="178" w:line="276" w:lineRule="auto"/>
              <w:ind w:left="252" w:right="127"/>
              <w:rPr>
                <w:rFonts w:hint="eastAsia" w:ascii="宋体" w:hAnsi="宋体" w:eastAsia="宋体" w:cs="宋体"/>
                <w:color w:val="auto"/>
                <w:sz w:val="24"/>
                <w:szCs w:val="24"/>
              </w:rPr>
            </w:pPr>
            <w:r>
              <w:rPr>
                <w:rFonts w:hint="eastAsia" w:ascii="宋体" w:hAnsi="宋体" w:eastAsia="宋体" w:cs="宋体"/>
                <w:color w:val="auto"/>
                <w:sz w:val="24"/>
                <w:szCs w:val="24"/>
              </w:rPr>
              <w:t xml:space="preserve">节能产品认证证 书有效截止日期 </w:t>
            </w:r>
          </w:p>
        </w:tc>
      </w:tr>
      <w:tr>
        <w:tblPrEx>
          <w:tblCellMar>
            <w:top w:w="0" w:type="dxa"/>
            <w:left w:w="0" w:type="dxa"/>
            <w:bottom w:w="0" w:type="dxa"/>
            <w:right w:w="0" w:type="dxa"/>
          </w:tblCellMar>
        </w:tblPrEx>
        <w:trPr>
          <w:trHeight w:val="708" w:hRule="exact"/>
        </w:trPr>
        <w:tc>
          <w:tcPr>
            <w:tcW w:w="850" w:type="dxa"/>
            <w:tcBorders>
              <w:top w:val="single" w:color="000000" w:sz="4" w:space="0"/>
              <w:left w:val="single" w:color="000000" w:sz="4" w:space="0"/>
              <w:bottom w:val="single" w:color="000000" w:sz="4" w:space="0"/>
              <w:right w:val="single" w:color="000000" w:sz="4" w:space="0"/>
            </w:tcBorders>
          </w:tcPr>
          <w:p>
            <w:pPr>
              <w:pStyle w:val="16"/>
              <w:spacing w:before="154"/>
              <w:ind w:left="359"/>
              <w:rPr>
                <w:rFonts w:hint="eastAsia" w:ascii="宋体" w:hAnsi="宋体" w:eastAsia="宋体" w:cs="宋体"/>
                <w:color w:val="auto"/>
                <w:sz w:val="24"/>
                <w:szCs w:val="24"/>
              </w:rPr>
            </w:pPr>
            <w:r>
              <w:rPr>
                <w:rFonts w:hint="eastAsia" w:ascii="宋体" w:hAnsi="宋体" w:eastAsia="宋体" w:cs="宋体"/>
                <w:color w:val="auto"/>
                <w:sz w:val="24"/>
                <w:szCs w:val="24"/>
              </w:rPr>
              <w:t xml:space="preserve">1 </w:t>
            </w:r>
          </w:p>
        </w:tc>
        <w:tc>
          <w:tcPr>
            <w:tcW w:w="1385" w:type="dxa"/>
            <w:tcBorders>
              <w:top w:val="single" w:color="000000" w:sz="4" w:space="0"/>
              <w:left w:val="single" w:color="000000" w:sz="4" w:space="0"/>
              <w:bottom w:val="single" w:color="000000" w:sz="4" w:space="0"/>
              <w:right w:val="single" w:color="000000" w:sz="4" w:space="0"/>
            </w:tcBorders>
          </w:tcPr>
          <w:p>
            <w:pPr>
              <w:pStyle w:val="16"/>
              <w:spacing w:before="154"/>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16"/>
              <w:spacing w:before="154"/>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16"/>
              <w:spacing w:before="154"/>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16"/>
              <w:spacing w:before="154"/>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16"/>
              <w:spacing w:before="154"/>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16"/>
              <w:spacing w:before="154"/>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16"/>
              <w:spacing w:before="156"/>
              <w:ind w:left="359"/>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p>
        </w:tc>
        <w:tc>
          <w:tcPr>
            <w:tcW w:w="1385" w:type="dxa"/>
            <w:tcBorders>
              <w:top w:val="single" w:color="000000" w:sz="4" w:space="0"/>
              <w:left w:val="single" w:color="000000" w:sz="4" w:space="0"/>
              <w:bottom w:val="single" w:color="000000" w:sz="4" w:space="0"/>
              <w:right w:val="single" w:color="000000" w:sz="4" w:space="0"/>
            </w:tcBorders>
          </w:tcPr>
          <w:p>
            <w:pPr>
              <w:pStyle w:val="16"/>
              <w:spacing w:before="156"/>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16"/>
              <w:spacing w:before="156"/>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16"/>
              <w:spacing w:before="156"/>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16"/>
              <w:spacing w:before="156"/>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16"/>
              <w:spacing w:before="156"/>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16"/>
              <w:spacing w:before="156"/>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16"/>
              <w:spacing w:before="156"/>
              <w:ind w:left="359"/>
              <w:rPr>
                <w:rFonts w:hint="eastAsia" w:ascii="宋体" w:hAnsi="宋体" w:eastAsia="宋体" w:cs="宋体"/>
                <w:color w:val="auto"/>
                <w:sz w:val="24"/>
                <w:szCs w:val="24"/>
              </w:rPr>
            </w:pPr>
            <w:r>
              <w:rPr>
                <w:rFonts w:hint="eastAsia" w:ascii="宋体" w:hAnsi="宋体" w:eastAsia="宋体" w:cs="宋体"/>
                <w:color w:val="auto"/>
                <w:sz w:val="24"/>
                <w:szCs w:val="24"/>
              </w:rPr>
              <w:t xml:space="preserve">3 </w:t>
            </w:r>
          </w:p>
        </w:tc>
        <w:tc>
          <w:tcPr>
            <w:tcW w:w="1385" w:type="dxa"/>
            <w:tcBorders>
              <w:top w:val="single" w:color="000000" w:sz="4" w:space="0"/>
              <w:left w:val="single" w:color="000000" w:sz="4" w:space="0"/>
              <w:bottom w:val="single" w:color="000000" w:sz="4" w:space="0"/>
              <w:right w:val="single" w:color="000000" w:sz="4" w:space="0"/>
            </w:tcBorders>
          </w:tcPr>
          <w:p>
            <w:pPr>
              <w:pStyle w:val="16"/>
              <w:spacing w:before="156"/>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16"/>
              <w:spacing w:before="156"/>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16"/>
              <w:spacing w:before="156"/>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16"/>
              <w:spacing w:before="156"/>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16"/>
              <w:spacing w:before="156"/>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16"/>
              <w:spacing w:before="156"/>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16"/>
              <w:spacing w:before="156"/>
              <w:ind w:left="299"/>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pPr>
              <w:pStyle w:val="16"/>
              <w:spacing w:before="156"/>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16"/>
              <w:spacing w:before="156"/>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16"/>
              <w:spacing w:before="156"/>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16"/>
              <w:spacing w:before="156"/>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16"/>
              <w:spacing w:before="156"/>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16"/>
              <w:spacing w:before="156"/>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pPr>
        <w:spacing w:before="49" w:line="307" w:lineRule="auto"/>
        <w:ind w:left="1054" w:hanging="840"/>
        <w:rPr>
          <w:rFonts w:hint="eastAsia" w:ascii="宋体" w:hAnsi="宋体" w:eastAsia="宋体" w:cs="宋体"/>
          <w:color w:val="auto"/>
          <w:sz w:val="24"/>
          <w:szCs w:val="24"/>
        </w:rPr>
      </w:pPr>
      <w:r>
        <w:rPr>
          <w:rFonts w:hint="eastAsia" w:ascii="宋体" w:hAnsi="宋体" w:eastAsia="宋体" w:cs="宋体"/>
          <w:color w:val="auto"/>
          <w:spacing w:val="-4"/>
          <w:sz w:val="24"/>
          <w:szCs w:val="24"/>
        </w:rPr>
        <w:t>说明：1.政府采购强制节能产品根据财政部、国家发展改革委最新公布的节能产品政府</w:t>
      </w:r>
      <w:r>
        <w:rPr>
          <w:rFonts w:hint="eastAsia" w:ascii="宋体" w:hAnsi="宋体" w:eastAsia="宋体" w:cs="宋体"/>
          <w:color w:val="auto"/>
          <w:spacing w:val="-105"/>
          <w:sz w:val="24"/>
          <w:szCs w:val="24"/>
        </w:rPr>
        <w:t xml:space="preserve"> </w:t>
      </w:r>
      <w:r>
        <w:rPr>
          <w:rFonts w:hint="eastAsia" w:ascii="宋体" w:hAnsi="宋体" w:eastAsia="宋体" w:cs="宋体"/>
          <w:color w:val="auto"/>
          <w:sz w:val="24"/>
          <w:szCs w:val="24"/>
        </w:rPr>
        <w:t>采购清单确定。</w:t>
      </w:r>
      <w:r>
        <w:rPr>
          <w:rFonts w:hint="eastAsia" w:ascii="宋体" w:hAnsi="宋体" w:eastAsia="宋体" w:cs="宋体"/>
          <w:color w:val="auto"/>
          <w:position w:val="1"/>
          <w:sz w:val="24"/>
          <w:szCs w:val="24"/>
        </w:rPr>
        <w:t xml:space="preserve"> </w:t>
      </w:r>
    </w:p>
    <w:p>
      <w:pPr>
        <w:spacing w:before="7" w:line="307" w:lineRule="auto"/>
        <w:ind w:left="1034" w:hanging="243"/>
        <w:rPr>
          <w:rFonts w:hint="eastAsia" w:ascii="宋体" w:hAnsi="宋体" w:eastAsia="宋体" w:cs="宋体"/>
          <w:color w:val="auto"/>
          <w:sz w:val="24"/>
          <w:szCs w:val="24"/>
        </w:rPr>
      </w:pPr>
      <w:r>
        <w:rPr>
          <w:rFonts w:hint="eastAsia" w:ascii="宋体" w:hAnsi="宋体" w:eastAsia="宋体" w:cs="宋体"/>
          <w:color w:val="auto"/>
          <w:spacing w:val="-3"/>
          <w:sz w:val="24"/>
          <w:szCs w:val="24"/>
        </w:rPr>
        <w:t>2.如所报产品为政府强制采购节能产品，必须按规定格式逐项填写，否则</w:t>
      </w:r>
      <w:r>
        <w:rPr>
          <w:rFonts w:hint="eastAsia" w:ascii="宋体" w:hAnsi="宋体" w:eastAsia="宋体" w:cs="宋体"/>
          <w:color w:val="auto"/>
          <w:spacing w:val="-99"/>
          <w:sz w:val="24"/>
          <w:szCs w:val="24"/>
        </w:rPr>
        <w:t xml:space="preserve"> </w:t>
      </w:r>
      <w:r>
        <w:rPr>
          <w:rFonts w:hint="eastAsia" w:ascii="宋体" w:hAnsi="宋体" w:eastAsia="宋体" w:cs="宋体"/>
          <w:color w:val="auto"/>
          <w:sz w:val="24"/>
          <w:szCs w:val="24"/>
        </w:rPr>
        <w:t xml:space="preserve">按无效报价处理。 </w:t>
      </w:r>
    </w:p>
    <w:p>
      <w:pPr>
        <w:rPr>
          <w:rFonts w:hint="eastAsia" w:ascii="宋体" w:hAnsi="宋体" w:eastAsia="宋体" w:cs="宋体"/>
          <w:color w:val="auto"/>
          <w:sz w:val="24"/>
          <w:szCs w:val="24"/>
        </w:rPr>
      </w:pPr>
    </w:p>
    <w:p>
      <w:pPr>
        <w:spacing w:before="190" w:line="336" w:lineRule="auto"/>
        <w:ind w:left="214" w:right="3672"/>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供应商名称（盖公章）： </w:t>
      </w:r>
    </w:p>
    <w:p>
      <w:pPr>
        <w:spacing w:before="190" w:line="336" w:lineRule="auto"/>
        <w:ind w:left="214" w:right="3672"/>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供应商法定代表人或者被授权代表：（签字） </w:t>
      </w:r>
    </w:p>
    <w:p>
      <w:pPr>
        <w:spacing w:before="190" w:line="336" w:lineRule="auto"/>
        <w:ind w:left="214" w:right="3672"/>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年      月 </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rPr>
        <w:t xml:space="preserve">日 </w:t>
      </w:r>
    </w:p>
    <w:p>
      <w:pPr>
        <w:spacing w:line="231"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line="231" w:lineRule="exact"/>
        <w:rPr>
          <w:rFonts w:hint="eastAsia" w:ascii="宋体" w:hAnsi="宋体" w:eastAsia="宋体" w:cs="宋体"/>
          <w:color w:val="auto"/>
          <w:sz w:val="24"/>
          <w:szCs w:val="24"/>
        </w:rPr>
        <w:sectPr>
          <w:pgSz w:w="11910" w:h="16850"/>
          <w:pgMar w:top="1200" w:right="1260" w:bottom="980" w:left="1260" w:header="990" w:footer="787" w:gutter="0"/>
          <w:cols w:space="720" w:num="1"/>
        </w:sectPr>
      </w:pPr>
    </w:p>
    <w:p>
      <w:pPr>
        <w:spacing w:before="12"/>
        <w:rPr>
          <w:rFonts w:hint="eastAsia" w:ascii="宋体" w:hAnsi="宋体" w:eastAsia="宋体" w:cs="宋体"/>
          <w:color w:val="auto"/>
          <w:sz w:val="24"/>
          <w:szCs w:val="24"/>
        </w:rPr>
      </w:pPr>
    </w:p>
    <w:p>
      <w:pPr>
        <w:ind w:left="2273"/>
        <w:rPr>
          <w:rFonts w:hint="eastAsia" w:ascii="宋体" w:hAnsi="宋体" w:eastAsia="宋体" w:cs="宋体"/>
          <w:color w:val="auto"/>
          <w:sz w:val="24"/>
          <w:szCs w:val="24"/>
        </w:rPr>
      </w:pPr>
      <w:r>
        <w:rPr>
          <w:rFonts w:hint="eastAsia" w:ascii="宋体" w:hAnsi="宋体" w:eastAsia="宋体" w:cs="宋体"/>
          <w:b/>
          <w:bCs/>
          <w:color w:val="auto"/>
          <w:spacing w:val="7"/>
          <w:sz w:val="24"/>
          <w:szCs w:val="24"/>
          <w:lang w:eastAsia="zh-CN"/>
        </w:rPr>
        <w:t>九</w:t>
      </w:r>
      <w:r>
        <w:rPr>
          <w:rFonts w:hint="eastAsia" w:ascii="宋体" w:hAnsi="宋体" w:eastAsia="宋体" w:cs="宋体"/>
          <w:b/>
          <w:bCs/>
          <w:color w:val="auto"/>
          <w:spacing w:val="7"/>
          <w:sz w:val="24"/>
          <w:szCs w:val="24"/>
        </w:rPr>
        <w:t>、</w:t>
      </w:r>
      <w:r>
        <w:rPr>
          <w:rFonts w:hint="eastAsia" w:ascii="宋体" w:hAnsi="宋体" w:eastAsia="宋体" w:cs="宋体"/>
          <w:b/>
          <w:bCs/>
          <w:color w:val="auto"/>
          <w:sz w:val="24"/>
          <w:szCs w:val="24"/>
        </w:rPr>
        <w:t xml:space="preserve"> </w:t>
      </w:r>
      <w:r>
        <w:rPr>
          <w:rFonts w:hint="eastAsia" w:ascii="宋体" w:hAnsi="宋体" w:eastAsia="宋体" w:cs="宋体"/>
          <w:b/>
          <w:bCs/>
          <w:color w:val="auto"/>
          <w:spacing w:val="12"/>
          <w:sz w:val="24"/>
          <w:szCs w:val="24"/>
        </w:rPr>
        <w:t>小型、微型企业产品明细表</w:t>
      </w:r>
    </w:p>
    <w:p>
      <w:pPr>
        <w:rPr>
          <w:rFonts w:hint="eastAsia" w:ascii="宋体" w:hAnsi="宋体" w:eastAsia="宋体" w:cs="宋体"/>
          <w:b/>
          <w:bCs/>
          <w:color w:val="auto"/>
          <w:sz w:val="24"/>
          <w:szCs w:val="24"/>
        </w:rPr>
      </w:pPr>
    </w:p>
    <w:p>
      <w:pPr>
        <w:spacing w:before="5"/>
        <w:rPr>
          <w:rFonts w:hint="eastAsia" w:ascii="宋体" w:hAnsi="宋体" w:eastAsia="宋体" w:cs="宋体"/>
          <w:b/>
          <w:bCs/>
          <w:color w:val="auto"/>
          <w:sz w:val="24"/>
          <w:szCs w:val="24"/>
        </w:rPr>
      </w:pPr>
    </w:p>
    <w:p>
      <w:pPr>
        <w:rPr>
          <w:rFonts w:hint="eastAsia" w:ascii="宋体" w:hAnsi="宋体" w:eastAsia="宋体" w:cs="宋体"/>
          <w:color w:val="auto"/>
          <w:sz w:val="24"/>
          <w:szCs w:val="24"/>
        </w:rPr>
        <w:sectPr>
          <w:pgSz w:w="11910" w:h="16850"/>
          <w:pgMar w:top="1200" w:right="1240" w:bottom="980" w:left="1260" w:header="990" w:footer="787" w:gutter="0"/>
          <w:cols w:space="720" w:num="1"/>
        </w:sectPr>
      </w:pPr>
    </w:p>
    <w:p>
      <w:pPr>
        <w:spacing w:before="58" w:line="310" w:lineRule="exact"/>
        <w:ind w:left="214" w:right="1800"/>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spacing w:before="49"/>
        <w:ind w:left="214" w:right="18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包号</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column"/>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spacing w:before="4"/>
        <w:rPr>
          <w:rFonts w:hint="eastAsia" w:ascii="宋体" w:hAnsi="宋体" w:eastAsia="宋体" w:cs="宋体"/>
          <w:color w:val="auto"/>
          <w:sz w:val="24"/>
          <w:szCs w:val="24"/>
        </w:rPr>
      </w:pPr>
    </w:p>
    <w:p>
      <w:pPr>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单位：元 </w:t>
      </w:r>
    </w:p>
    <w:p>
      <w:pPr>
        <w:rPr>
          <w:rFonts w:hint="eastAsia" w:ascii="宋体" w:hAnsi="宋体" w:eastAsia="宋体" w:cs="宋体"/>
          <w:color w:val="auto"/>
          <w:sz w:val="24"/>
          <w:szCs w:val="24"/>
        </w:rPr>
        <w:sectPr>
          <w:type w:val="continuous"/>
          <w:pgSz w:w="11910" w:h="16850"/>
          <w:pgMar w:top="1580" w:right="1240" w:bottom="280" w:left="1260" w:header="720" w:footer="720" w:gutter="0"/>
          <w:cols w:equalWidth="0" w:num="2">
            <w:col w:w="3455" w:space="4186"/>
            <w:col w:w="1769"/>
          </w:cols>
        </w:sectPr>
      </w:pPr>
    </w:p>
    <w:p>
      <w:pPr>
        <w:spacing w:before="10"/>
        <w:rPr>
          <w:rFonts w:hint="eastAsia" w:ascii="宋体" w:hAnsi="宋体" w:eastAsia="宋体" w:cs="宋体"/>
          <w:color w:val="auto"/>
          <w:sz w:val="24"/>
          <w:szCs w:val="24"/>
        </w:rPr>
      </w:pPr>
    </w:p>
    <w:tbl>
      <w:tblPr>
        <w:tblStyle w:val="9"/>
        <w:tblW w:w="8769" w:type="dxa"/>
        <w:tblInd w:w="101" w:type="dxa"/>
        <w:tblLayout w:type="fixed"/>
        <w:tblCellMar>
          <w:top w:w="0" w:type="dxa"/>
          <w:left w:w="0" w:type="dxa"/>
          <w:bottom w:w="0" w:type="dxa"/>
          <w:right w:w="0" w:type="dxa"/>
        </w:tblCellMar>
      </w:tblPr>
      <w:tblGrid>
        <w:gridCol w:w="696"/>
        <w:gridCol w:w="1075"/>
        <w:gridCol w:w="1340"/>
        <w:gridCol w:w="1073"/>
        <w:gridCol w:w="1342"/>
        <w:gridCol w:w="1073"/>
        <w:gridCol w:w="1073"/>
        <w:gridCol w:w="1097"/>
      </w:tblGrid>
      <w:tr>
        <w:tblPrEx>
          <w:tblCellMar>
            <w:top w:w="0" w:type="dxa"/>
            <w:left w:w="0" w:type="dxa"/>
            <w:bottom w:w="0" w:type="dxa"/>
            <w:right w:w="0" w:type="dxa"/>
          </w:tblCellMar>
        </w:tblPrEx>
        <w:trPr>
          <w:trHeight w:val="530" w:hRule="exact"/>
        </w:trPr>
        <w:tc>
          <w:tcPr>
            <w:tcW w:w="696" w:type="dxa"/>
            <w:vMerge w:val="restart"/>
            <w:tcBorders>
              <w:top w:val="single" w:color="000000" w:sz="4" w:space="0"/>
              <w:left w:val="single" w:color="000000" w:sz="4" w:space="0"/>
              <w:right w:val="single" w:color="000000" w:sz="4" w:space="0"/>
            </w:tcBorders>
          </w:tcPr>
          <w:p>
            <w:pPr>
              <w:pStyle w:val="16"/>
              <w:rPr>
                <w:rFonts w:hint="eastAsia" w:ascii="宋体" w:hAnsi="宋体" w:eastAsia="宋体" w:cs="宋体"/>
                <w:color w:val="auto"/>
                <w:sz w:val="24"/>
                <w:szCs w:val="24"/>
              </w:rPr>
            </w:pPr>
          </w:p>
          <w:p>
            <w:pPr>
              <w:pStyle w:val="16"/>
              <w:spacing w:before="6"/>
              <w:rPr>
                <w:rFonts w:hint="eastAsia" w:ascii="宋体" w:hAnsi="宋体" w:eastAsia="宋体" w:cs="宋体"/>
                <w:color w:val="auto"/>
                <w:sz w:val="24"/>
                <w:szCs w:val="24"/>
              </w:rPr>
            </w:pPr>
          </w:p>
          <w:p>
            <w:pPr>
              <w:pStyle w:val="16"/>
              <w:ind w:left="103" w:right="-17"/>
              <w:rPr>
                <w:rFonts w:hint="eastAsia" w:ascii="宋体" w:hAnsi="宋体" w:eastAsia="宋体" w:cs="宋体"/>
                <w:color w:val="auto"/>
                <w:sz w:val="24"/>
                <w:szCs w:val="24"/>
              </w:rPr>
            </w:pPr>
            <w:r>
              <w:rPr>
                <w:rFonts w:hint="eastAsia" w:ascii="宋体" w:hAnsi="宋体" w:eastAsia="宋体" w:cs="宋体"/>
                <w:color w:val="auto"/>
                <w:sz w:val="24"/>
                <w:szCs w:val="24"/>
              </w:rPr>
              <w:t xml:space="preserve">序号 </w:t>
            </w:r>
          </w:p>
        </w:tc>
        <w:tc>
          <w:tcPr>
            <w:tcW w:w="1075" w:type="dxa"/>
            <w:vMerge w:val="restart"/>
            <w:tcBorders>
              <w:top w:val="single" w:color="000000" w:sz="4" w:space="0"/>
              <w:left w:val="single" w:color="000000" w:sz="4" w:space="0"/>
              <w:right w:val="single" w:color="000000" w:sz="4" w:space="0"/>
            </w:tcBorders>
          </w:tcPr>
          <w:p>
            <w:pPr>
              <w:pStyle w:val="16"/>
              <w:spacing w:before="6"/>
              <w:rPr>
                <w:rFonts w:hint="eastAsia" w:ascii="宋体" w:hAnsi="宋体" w:eastAsia="宋体" w:cs="宋体"/>
                <w:color w:val="auto"/>
                <w:sz w:val="24"/>
                <w:szCs w:val="24"/>
              </w:rPr>
            </w:pPr>
          </w:p>
          <w:p>
            <w:pPr>
              <w:pStyle w:val="16"/>
              <w:ind w:left="292" w:right="170"/>
              <w:rPr>
                <w:rFonts w:hint="eastAsia" w:ascii="宋体" w:hAnsi="宋体" w:eastAsia="宋体" w:cs="宋体"/>
                <w:color w:val="auto"/>
                <w:sz w:val="24"/>
                <w:szCs w:val="24"/>
              </w:rPr>
            </w:pPr>
            <w:r>
              <w:rPr>
                <w:rFonts w:hint="eastAsia" w:ascii="宋体" w:hAnsi="宋体" w:eastAsia="宋体" w:cs="宋体"/>
                <w:color w:val="auto"/>
                <w:sz w:val="24"/>
                <w:szCs w:val="24"/>
              </w:rPr>
              <w:t xml:space="preserve">产品 名称 </w:t>
            </w:r>
          </w:p>
        </w:tc>
        <w:tc>
          <w:tcPr>
            <w:tcW w:w="1340" w:type="dxa"/>
            <w:vMerge w:val="restart"/>
            <w:tcBorders>
              <w:top w:val="single" w:color="000000" w:sz="4" w:space="0"/>
              <w:left w:val="single" w:color="000000" w:sz="4" w:space="0"/>
              <w:right w:val="single" w:color="000000" w:sz="4" w:space="0"/>
            </w:tcBorders>
          </w:tcPr>
          <w:p>
            <w:pPr>
              <w:pStyle w:val="16"/>
              <w:rPr>
                <w:rFonts w:hint="eastAsia" w:ascii="宋体" w:hAnsi="宋体" w:eastAsia="宋体" w:cs="宋体"/>
                <w:color w:val="auto"/>
                <w:sz w:val="24"/>
                <w:szCs w:val="24"/>
              </w:rPr>
            </w:pPr>
          </w:p>
          <w:p>
            <w:pPr>
              <w:pStyle w:val="16"/>
              <w:spacing w:before="6"/>
              <w:rPr>
                <w:rFonts w:hint="eastAsia" w:ascii="宋体" w:hAnsi="宋体" w:eastAsia="宋体" w:cs="宋体"/>
                <w:color w:val="auto"/>
                <w:sz w:val="24"/>
                <w:szCs w:val="24"/>
              </w:rPr>
            </w:pPr>
          </w:p>
          <w:p>
            <w:pPr>
              <w:pStyle w:val="16"/>
              <w:ind w:left="304"/>
              <w:rPr>
                <w:rFonts w:hint="eastAsia" w:ascii="宋体" w:hAnsi="宋体" w:eastAsia="宋体" w:cs="宋体"/>
                <w:color w:val="auto"/>
                <w:sz w:val="24"/>
                <w:szCs w:val="24"/>
              </w:rPr>
            </w:pPr>
            <w:r>
              <w:rPr>
                <w:rFonts w:hint="eastAsia" w:ascii="宋体" w:hAnsi="宋体" w:eastAsia="宋体" w:cs="宋体"/>
                <w:color w:val="auto"/>
                <w:sz w:val="24"/>
                <w:szCs w:val="24"/>
              </w:rPr>
              <w:t xml:space="preserve">制造商 </w:t>
            </w:r>
          </w:p>
        </w:tc>
        <w:tc>
          <w:tcPr>
            <w:tcW w:w="1073" w:type="dxa"/>
            <w:vMerge w:val="restart"/>
            <w:tcBorders>
              <w:top w:val="single" w:color="000000" w:sz="4" w:space="0"/>
              <w:left w:val="single" w:color="000000" w:sz="4" w:space="0"/>
              <w:right w:val="single" w:color="000000" w:sz="4" w:space="0"/>
            </w:tcBorders>
          </w:tcPr>
          <w:p>
            <w:pPr>
              <w:pStyle w:val="16"/>
              <w:rPr>
                <w:rFonts w:hint="eastAsia" w:ascii="宋体" w:hAnsi="宋体" w:eastAsia="宋体" w:cs="宋体"/>
                <w:color w:val="auto"/>
                <w:sz w:val="24"/>
                <w:szCs w:val="24"/>
              </w:rPr>
            </w:pPr>
          </w:p>
          <w:p>
            <w:pPr>
              <w:pStyle w:val="16"/>
              <w:spacing w:before="6"/>
              <w:rPr>
                <w:rFonts w:hint="eastAsia" w:ascii="宋体" w:hAnsi="宋体" w:eastAsia="宋体" w:cs="宋体"/>
                <w:color w:val="auto"/>
                <w:sz w:val="24"/>
                <w:szCs w:val="24"/>
              </w:rPr>
            </w:pPr>
          </w:p>
          <w:p>
            <w:pPr>
              <w:pStyle w:val="16"/>
              <w:ind w:left="290"/>
              <w:rPr>
                <w:rFonts w:hint="eastAsia" w:ascii="宋体" w:hAnsi="宋体" w:eastAsia="宋体" w:cs="宋体"/>
                <w:color w:val="auto"/>
                <w:sz w:val="24"/>
                <w:szCs w:val="24"/>
              </w:rPr>
            </w:pPr>
            <w:r>
              <w:rPr>
                <w:rFonts w:hint="eastAsia" w:ascii="宋体" w:hAnsi="宋体" w:eastAsia="宋体" w:cs="宋体"/>
                <w:color w:val="auto"/>
                <w:sz w:val="24"/>
                <w:szCs w:val="24"/>
              </w:rPr>
              <w:t xml:space="preserve">品牌 </w:t>
            </w:r>
          </w:p>
        </w:tc>
        <w:tc>
          <w:tcPr>
            <w:tcW w:w="1342" w:type="dxa"/>
            <w:vMerge w:val="restart"/>
            <w:tcBorders>
              <w:top w:val="single" w:color="000000" w:sz="4" w:space="0"/>
              <w:left w:val="single" w:color="000000" w:sz="4" w:space="0"/>
              <w:right w:val="single" w:color="000000" w:sz="4" w:space="0"/>
            </w:tcBorders>
          </w:tcPr>
          <w:p>
            <w:pPr>
              <w:pStyle w:val="16"/>
              <w:rPr>
                <w:rFonts w:hint="eastAsia" w:ascii="宋体" w:hAnsi="宋体" w:eastAsia="宋体" w:cs="宋体"/>
                <w:color w:val="auto"/>
                <w:sz w:val="24"/>
                <w:szCs w:val="24"/>
              </w:rPr>
            </w:pPr>
          </w:p>
          <w:p>
            <w:pPr>
              <w:pStyle w:val="16"/>
              <w:spacing w:before="6"/>
              <w:rPr>
                <w:rFonts w:hint="eastAsia" w:ascii="宋体" w:hAnsi="宋体" w:eastAsia="宋体" w:cs="宋体"/>
                <w:color w:val="auto"/>
                <w:sz w:val="24"/>
                <w:szCs w:val="24"/>
              </w:rPr>
            </w:pPr>
          </w:p>
          <w:p>
            <w:pPr>
              <w:pStyle w:val="16"/>
              <w:ind w:left="184"/>
              <w:rPr>
                <w:rFonts w:hint="eastAsia" w:ascii="宋体" w:hAnsi="宋体" w:eastAsia="宋体" w:cs="宋体"/>
                <w:color w:val="auto"/>
                <w:sz w:val="24"/>
                <w:szCs w:val="24"/>
              </w:rPr>
            </w:pPr>
            <w:r>
              <w:rPr>
                <w:rFonts w:hint="eastAsia" w:ascii="宋体" w:hAnsi="宋体" w:eastAsia="宋体" w:cs="宋体"/>
                <w:color w:val="auto"/>
                <w:sz w:val="24"/>
                <w:szCs w:val="24"/>
              </w:rPr>
              <w:t xml:space="preserve">产品型号 </w:t>
            </w:r>
          </w:p>
        </w:tc>
        <w:tc>
          <w:tcPr>
            <w:tcW w:w="3243" w:type="dxa"/>
            <w:gridSpan w:val="3"/>
            <w:tcBorders>
              <w:top w:val="single" w:color="000000" w:sz="4" w:space="0"/>
              <w:left w:val="single" w:color="000000" w:sz="4" w:space="0"/>
              <w:bottom w:val="single" w:color="000000" w:sz="4" w:space="0"/>
              <w:right w:val="single" w:color="000000" w:sz="4" w:space="0"/>
            </w:tcBorders>
          </w:tcPr>
          <w:p>
            <w:pPr>
              <w:pStyle w:val="16"/>
              <w:spacing w:before="65"/>
              <w:ind w:left="136"/>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价格 </w:t>
            </w:r>
          </w:p>
        </w:tc>
      </w:tr>
      <w:tr>
        <w:tblPrEx>
          <w:tblCellMar>
            <w:top w:w="0" w:type="dxa"/>
            <w:left w:w="0" w:type="dxa"/>
            <w:bottom w:w="0" w:type="dxa"/>
            <w:right w:w="0" w:type="dxa"/>
          </w:tblCellMar>
        </w:tblPrEx>
        <w:trPr>
          <w:trHeight w:val="982" w:hRule="exact"/>
        </w:trPr>
        <w:tc>
          <w:tcPr>
            <w:tcW w:w="696"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1075"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134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1073"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1342"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auto"/>
                <w:sz w:val="24"/>
                <w:szCs w:val="24"/>
              </w:rPr>
            </w:pP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4"/>
              <w:rPr>
                <w:rFonts w:hint="eastAsia" w:ascii="宋体" w:hAnsi="宋体" w:eastAsia="宋体" w:cs="宋体"/>
                <w:color w:val="auto"/>
                <w:sz w:val="24"/>
                <w:szCs w:val="24"/>
              </w:rPr>
            </w:pPr>
          </w:p>
          <w:p>
            <w:pPr>
              <w:pStyle w:val="16"/>
              <w:ind w:left="299"/>
              <w:rPr>
                <w:rFonts w:hint="eastAsia" w:ascii="宋体" w:hAnsi="宋体" w:eastAsia="宋体" w:cs="宋体"/>
                <w:color w:val="auto"/>
                <w:sz w:val="24"/>
                <w:szCs w:val="24"/>
              </w:rPr>
            </w:pPr>
            <w:r>
              <w:rPr>
                <w:rFonts w:hint="eastAsia" w:ascii="宋体" w:hAnsi="宋体" w:eastAsia="宋体" w:cs="宋体"/>
                <w:color w:val="auto"/>
                <w:sz w:val="24"/>
                <w:szCs w:val="24"/>
              </w:rPr>
              <w:t xml:space="preserve">单价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4"/>
              <w:rPr>
                <w:rFonts w:hint="eastAsia" w:ascii="宋体" w:hAnsi="宋体" w:eastAsia="宋体" w:cs="宋体"/>
                <w:color w:val="auto"/>
                <w:sz w:val="24"/>
                <w:szCs w:val="24"/>
              </w:rPr>
            </w:pPr>
          </w:p>
          <w:p>
            <w:pPr>
              <w:pStyle w:val="16"/>
              <w:ind w:left="299"/>
              <w:rPr>
                <w:rFonts w:hint="eastAsia" w:ascii="宋体" w:hAnsi="宋体" w:eastAsia="宋体" w:cs="宋体"/>
                <w:color w:val="auto"/>
                <w:sz w:val="24"/>
                <w:szCs w:val="24"/>
              </w:rPr>
            </w:pPr>
            <w:r>
              <w:rPr>
                <w:rFonts w:hint="eastAsia" w:ascii="宋体" w:hAnsi="宋体" w:eastAsia="宋体" w:cs="宋体"/>
                <w:color w:val="auto"/>
                <w:sz w:val="24"/>
                <w:szCs w:val="24"/>
              </w:rPr>
              <w:t xml:space="preserve">数量 </w:t>
            </w:r>
          </w:p>
        </w:tc>
        <w:tc>
          <w:tcPr>
            <w:tcW w:w="1097" w:type="dxa"/>
            <w:tcBorders>
              <w:top w:val="single" w:color="000000" w:sz="4" w:space="0"/>
              <w:left w:val="single" w:color="000000" w:sz="4" w:space="0"/>
              <w:bottom w:val="single" w:color="000000" w:sz="4" w:space="0"/>
              <w:right w:val="single" w:color="000000" w:sz="4" w:space="0"/>
            </w:tcBorders>
          </w:tcPr>
          <w:p>
            <w:pPr>
              <w:pStyle w:val="16"/>
              <w:spacing w:before="4"/>
              <w:rPr>
                <w:rFonts w:hint="eastAsia" w:ascii="宋体" w:hAnsi="宋体" w:eastAsia="宋体" w:cs="宋体"/>
                <w:color w:val="auto"/>
                <w:sz w:val="24"/>
                <w:szCs w:val="24"/>
              </w:rPr>
            </w:pPr>
          </w:p>
          <w:p>
            <w:pPr>
              <w:pStyle w:val="16"/>
              <w:ind w:left="311"/>
              <w:rPr>
                <w:rFonts w:hint="eastAsia" w:ascii="宋体" w:hAnsi="宋体" w:eastAsia="宋体" w:cs="宋体"/>
                <w:color w:val="auto"/>
                <w:sz w:val="24"/>
                <w:szCs w:val="24"/>
              </w:rPr>
            </w:pPr>
            <w:r>
              <w:rPr>
                <w:rFonts w:hint="eastAsia" w:ascii="宋体" w:hAnsi="宋体" w:eastAsia="宋体" w:cs="宋体"/>
                <w:color w:val="auto"/>
                <w:sz w:val="24"/>
                <w:szCs w:val="24"/>
              </w:rPr>
              <w:t xml:space="preserve">小计 </w:t>
            </w:r>
          </w:p>
        </w:tc>
      </w:tr>
      <w:tr>
        <w:tblPrEx>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16"/>
              <w:spacing w:before="123"/>
              <w:ind w:left="283"/>
              <w:rPr>
                <w:rFonts w:hint="eastAsia" w:ascii="宋体" w:hAnsi="宋体" w:eastAsia="宋体" w:cs="宋体"/>
                <w:color w:val="auto"/>
                <w:sz w:val="24"/>
                <w:szCs w:val="24"/>
              </w:rPr>
            </w:pPr>
            <w:r>
              <w:rPr>
                <w:rFonts w:hint="eastAsia" w:ascii="宋体" w:hAnsi="宋体" w:eastAsia="宋体" w:cs="宋体"/>
                <w:color w:val="auto"/>
                <w:sz w:val="24"/>
                <w:szCs w:val="24"/>
              </w:rPr>
              <w:t xml:space="preserve">1 </w:t>
            </w:r>
          </w:p>
        </w:tc>
        <w:tc>
          <w:tcPr>
            <w:tcW w:w="1075" w:type="dxa"/>
            <w:tcBorders>
              <w:top w:val="single" w:color="000000" w:sz="4" w:space="0"/>
              <w:left w:val="single" w:color="000000" w:sz="4" w:space="0"/>
              <w:bottom w:val="single" w:color="000000" w:sz="4" w:space="0"/>
              <w:right w:val="single" w:color="000000" w:sz="4" w:space="0"/>
            </w:tcBorders>
          </w:tcPr>
          <w:p>
            <w:pPr>
              <w:pStyle w:val="16"/>
              <w:spacing w:before="12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16"/>
              <w:spacing w:before="12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3"/>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16"/>
              <w:spacing w:before="123"/>
              <w:ind w:left="118"/>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3"/>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3"/>
              <w:ind w:left="118"/>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16"/>
              <w:spacing w:before="123"/>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16"/>
              <w:spacing w:before="123"/>
              <w:ind w:left="283"/>
              <w:rPr>
                <w:rFonts w:hint="eastAsia" w:ascii="宋体" w:hAnsi="宋体" w:eastAsia="宋体" w:cs="宋体"/>
                <w:color w:val="auto"/>
                <w:sz w:val="24"/>
                <w:szCs w:val="24"/>
              </w:rPr>
            </w:pPr>
            <w:r>
              <w:rPr>
                <w:rFonts w:hint="eastAsia" w:ascii="宋体" w:hAnsi="宋体" w:eastAsia="宋体" w:cs="宋体"/>
                <w:color w:val="auto"/>
                <w:sz w:val="24"/>
                <w:szCs w:val="24"/>
              </w:rPr>
              <w:t xml:space="preserve">2 </w:t>
            </w:r>
          </w:p>
        </w:tc>
        <w:tc>
          <w:tcPr>
            <w:tcW w:w="1075" w:type="dxa"/>
            <w:tcBorders>
              <w:top w:val="single" w:color="000000" w:sz="4" w:space="0"/>
              <w:left w:val="single" w:color="000000" w:sz="4" w:space="0"/>
              <w:bottom w:val="single" w:color="000000" w:sz="4" w:space="0"/>
              <w:right w:val="single" w:color="000000" w:sz="4" w:space="0"/>
            </w:tcBorders>
          </w:tcPr>
          <w:p>
            <w:pPr>
              <w:pStyle w:val="16"/>
              <w:spacing w:before="12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16"/>
              <w:spacing w:before="12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3"/>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16"/>
              <w:spacing w:before="123"/>
              <w:ind w:left="118"/>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3"/>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3"/>
              <w:ind w:left="118"/>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16"/>
              <w:spacing w:before="123"/>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46" w:hRule="exact"/>
        </w:trPr>
        <w:tc>
          <w:tcPr>
            <w:tcW w:w="696" w:type="dxa"/>
            <w:tcBorders>
              <w:top w:val="single" w:color="000000" w:sz="4" w:space="0"/>
              <w:left w:val="single" w:color="000000" w:sz="4" w:space="0"/>
              <w:bottom w:val="single" w:color="000000" w:sz="4" w:space="0"/>
              <w:right w:val="single" w:color="000000" w:sz="4" w:space="0"/>
            </w:tcBorders>
          </w:tcPr>
          <w:p>
            <w:pPr>
              <w:pStyle w:val="16"/>
              <w:spacing w:before="120"/>
              <w:ind w:left="283"/>
              <w:rPr>
                <w:rFonts w:hint="eastAsia" w:ascii="宋体" w:hAnsi="宋体" w:eastAsia="宋体" w:cs="宋体"/>
                <w:color w:val="auto"/>
                <w:sz w:val="24"/>
                <w:szCs w:val="24"/>
              </w:rPr>
            </w:pPr>
            <w:r>
              <w:rPr>
                <w:rFonts w:hint="eastAsia" w:ascii="宋体" w:hAnsi="宋体" w:eastAsia="宋体" w:cs="宋体"/>
                <w:color w:val="auto"/>
                <w:sz w:val="24"/>
                <w:szCs w:val="24"/>
              </w:rPr>
              <w:t xml:space="preserve">3 </w:t>
            </w:r>
          </w:p>
        </w:tc>
        <w:tc>
          <w:tcPr>
            <w:tcW w:w="1075" w:type="dxa"/>
            <w:tcBorders>
              <w:top w:val="single" w:color="000000" w:sz="4" w:space="0"/>
              <w:left w:val="single" w:color="000000" w:sz="4" w:space="0"/>
              <w:bottom w:val="single" w:color="000000" w:sz="4" w:space="0"/>
              <w:right w:val="single" w:color="000000" w:sz="4" w:space="0"/>
            </w:tcBorders>
          </w:tcPr>
          <w:p>
            <w:pPr>
              <w:pStyle w:val="16"/>
              <w:spacing w:before="120"/>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16"/>
              <w:spacing w:before="120"/>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0"/>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16"/>
              <w:spacing w:before="120"/>
              <w:ind w:left="118"/>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0"/>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0"/>
              <w:ind w:left="118"/>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16"/>
              <w:spacing w:before="120"/>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16"/>
              <w:spacing w:before="123"/>
              <w:ind w:left="223"/>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5" w:type="dxa"/>
            <w:tcBorders>
              <w:top w:val="single" w:color="000000" w:sz="4" w:space="0"/>
              <w:left w:val="single" w:color="000000" w:sz="4" w:space="0"/>
              <w:bottom w:val="single" w:color="000000" w:sz="4" w:space="0"/>
              <w:right w:val="single" w:color="000000" w:sz="4" w:space="0"/>
            </w:tcBorders>
          </w:tcPr>
          <w:p>
            <w:pPr>
              <w:pStyle w:val="16"/>
              <w:spacing w:before="12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16"/>
              <w:spacing w:before="12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3"/>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16"/>
              <w:spacing w:before="123"/>
              <w:ind w:left="118"/>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3"/>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3"/>
              <w:ind w:left="118"/>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16"/>
              <w:spacing w:before="123"/>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648" w:hRule="exact"/>
        </w:trPr>
        <w:tc>
          <w:tcPr>
            <w:tcW w:w="1771" w:type="dxa"/>
            <w:gridSpan w:val="2"/>
            <w:tcBorders>
              <w:top w:val="single" w:color="000000" w:sz="4" w:space="0"/>
              <w:left w:val="single" w:color="000000" w:sz="4" w:space="0"/>
              <w:bottom w:val="single" w:color="000000" w:sz="4" w:space="0"/>
              <w:right w:val="single" w:color="000000" w:sz="4" w:space="0"/>
            </w:tcBorders>
          </w:tcPr>
          <w:p>
            <w:pPr>
              <w:pStyle w:val="16"/>
              <w:spacing w:before="123"/>
              <w:ind w:left="518"/>
              <w:rPr>
                <w:rFonts w:hint="eastAsia" w:ascii="宋体" w:hAnsi="宋体" w:eastAsia="宋体" w:cs="宋体"/>
                <w:color w:val="auto"/>
                <w:sz w:val="24"/>
                <w:szCs w:val="24"/>
              </w:rPr>
            </w:pPr>
            <w:r>
              <w:rPr>
                <w:rFonts w:hint="eastAsia" w:ascii="宋体" w:hAnsi="宋体" w:eastAsia="宋体" w:cs="宋体"/>
                <w:color w:val="auto"/>
                <w:sz w:val="24"/>
                <w:szCs w:val="24"/>
              </w:rPr>
              <w:t xml:space="preserve">合计 </w:t>
            </w:r>
          </w:p>
        </w:tc>
        <w:tc>
          <w:tcPr>
            <w:tcW w:w="1340" w:type="dxa"/>
            <w:tcBorders>
              <w:top w:val="single" w:color="000000" w:sz="4" w:space="0"/>
              <w:left w:val="single" w:color="000000" w:sz="4" w:space="0"/>
              <w:bottom w:val="single" w:color="000000" w:sz="4" w:space="0"/>
              <w:right w:val="single" w:color="000000" w:sz="4" w:space="0"/>
            </w:tcBorders>
          </w:tcPr>
          <w:p>
            <w:pPr>
              <w:pStyle w:val="16"/>
              <w:spacing w:before="12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3"/>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16"/>
              <w:spacing w:before="123"/>
              <w:ind w:left="118"/>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3"/>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6"/>
              <w:spacing w:before="123"/>
              <w:ind w:left="118"/>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16"/>
              <w:spacing w:before="123"/>
              <w:ind w:left="117"/>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pPr>
        <w:spacing w:before="72" w:line="336" w:lineRule="auto"/>
        <w:ind w:left="835" w:hanging="725"/>
        <w:rPr>
          <w:rFonts w:hint="eastAsia" w:ascii="宋体" w:hAnsi="宋体" w:eastAsia="宋体" w:cs="宋体"/>
          <w:color w:val="auto"/>
          <w:sz w:val="24"/>
          <w:szCs w:val="24"/>
        </w:rPr>
      </w:pPr>
      <w:r>
        <w:rPr>
          <w:rFonts w:hint="eastAsia" w:ascii="宋体" w:hAnsi="宋体" w:eastAsia="宋体" w:cs="宋体"/>
          <w:color w:val="auto"/>
          <w:sz w:val="24"/>
          <w:szCs w:val="24"/>
        </w:rPr>
        <w:t xml:space="preserve">说明：如所报产品为小型、微型企业产品，必须按规定格式逐项填写，否则评审时不予价格扣除。  </w:t>
      </w:r>
    </w:p>
    <w:p>
      <w:pPr>
        <w:spacing w:line="331" w:lineRule="auto"/>
        <w:ind w:firstLine="120" w:firstLineChars="50"/>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供应商名称（盖公章）： </w:t>
      </w:r>
    </w:p>
    <w:p>
      <w:pPr>
        <w:spacing w:before="34" w:line="338" w:lineRule="auto"/>
        <w:ind w:left="214" w:right="3692"/>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供应商法定代表人或者被授权代表：（签字） </w:t>
      </w:r>
    </w:p>
    <w:p>
      <w:pPr>
        <w:spacing w:before="34" w:line="338" w:lineRule="auto"/>
        <w:ind w:left="214" w:right="3692"/>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年      月 </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rPr>
        <w:t xml:space="preserve">日 </w:t>
      </w:r>
    </w:p>
    <w:p>
      <w:pPr>
        <w:spacing w:line="229" w:lineRule="exact"/>
        <w:ind w:left="21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89"/>
        <w:ind w:left="139"/>
        <w:jc w:val="center"/>
        <w:rPr>
          <w:rFonts w:hint="eastAsia" w:ascii="宋体" w:hAnsi="宋体" w:eastAsia="宋体" w:cs="宋体"/>
          <w:color w:val="auto"/>
          <w:sz w:val="24"/>
          <w:szCs w:val="24"/>
        </w:rPr>
      </w:pPr>
      <w:r>
        <w:rPr>
          <w:rFonts w:hint="eastAsia" w:ascii="宋体" w:hAnsi="宋体" w:eastAsia="宋体" w:cs="宋体"/>
          <w:b/>
          <w:color w:val="auto"/>
          <w:w w:val="98"/>
          <w:sz w:val="24"/>
          <w:szCs w:val="24"/>
        </w:rPr>
        <w:t xml:space="preserve"> </w:t>
      </w:r>
    </w:p>
    <w:p>
      <w:pPr>
        <w:spacing w:before="205"/>
        <w:ind w:left="139"/>
        <w:jc w:val="center"/>
        <w:rPr>
          <w:rFonts w:hint="eastAsia" w:ascii="宋体" w:hAnsi="宋体" w:eastAsia="宋体" w:cs="宋体"/>
          <w:color w:val="auto"/>
          <w:sz w:val="24"/>
          <w:szCs w:val="24"/>
        </w:rPr>
      </w:pPr>
      <w:r>
        <w:rPr>
          <w:rFonts w:hint="eastAsia" w:ascii="宋体" w:hAnsi="宋体" w:eastAsia="宋体" w:cs="宋体"/>
          <w:b/>
          <w:color w:val="auto"/>
          <w:w w:val="98"/>
          <w:sz w:val="24"/>
          <w:szCs w:val="24"/>
        </w:rPr>
        <w:t xml:space="preserve"> </w:t>
      </w:r>
    </w:p>
    <w:p>
      <w:pPr>
        <w:spacing w:before="205"/>
        <w:ind w:left="139"/>
        <w:jc w:val="center"/>
        <w:rPr>
          <w:rFonts w:hint="eastAsia" w:ascii="宋体" w:hAnsi="宋体" w:eastAsia="宋体" w:cs="宋体"/>
          <w:color w:val="auto"/>
          <w:sz w:val="24"/>
          <w:szCs w:val="24"/>
        </w:rPr>
      </w:pPr>
      <w:r>
        <w:rPr>
          <w:rFonts w:hint="eastAsia" w:ascii="宋体" w:hAnsi="宋体" w:eastAsia="宋体" w:cs="宋体"/>
          <w:b/>
          <w:color w:val="auto"/>
          <w:w w:val="98"/>
          <w:sz w:val="24"/>
          <w:szCs w:val="24"/>
        </w:rPr>
        <w:t xml:space="preserve"> </w:t>
      </w:r>
    </w:p>
    <w:p>
      <w:pPr>
        <w:spacing w:before="205"/>
        <w:ind w:left="139"/>
        <w:jc w:val="center"/>
        <w:rPr>
          <w:rFonts w:hint="eastAsia" w:ascii="宋体" w:hAnsi="宋体" w:eastAsia="宋体" w:cs="宋体"/>
          <w:color w:val="auto"/>
          <w:sz w:val="24"/>
          <w:szCs w:val="24"/>
        </w:rPr>
      </w:pPr>
      <w:r>
        <w:rPr>
          <w:rFonts w:hint="eastAsia" w:ascii="宋体" w:hAnsi="宋体" w:eastAsia="宋体" w:cs="宋体"/>
          <w:b/>
          <w:color w:val="auto"/>
          <w:w w:val="98"/>
          <w:sz w:val="24"/>
          <w:szCs w:val="24"/>
        </w:rPr>
        <w:t xml:space="preserve"> </w:t>
      </w:r>
    </w:p>
    <w:p>
      <w:pPr>
        <w:jc w:val="center"/>
        <w:rPr>
          <w:rFonts w:hint="eastAsia" w:ascii="宋体" w:hAnsi="宋体" w:eastAsia="宋体" w:cs="宋体"/>
          <w:color w:val="auto"/>
          <w:sz w:val="24"/>
          <w:szCs w:val="24"/>
        </w:rPr>
        <w:sectPr>
          <w:type w:val="continuous"/>
          <w:pgSz w:w="11910" w:h="16850"/>
          <w:pgMar w:top="1580" w:right="1240" w:bottom="280" w:left="1260" w:header="720" w:footer="720" w:gutter="0"/>
          <w:cols w:space="720" w:num="1"/>
        </w:sectPr>
      </w:pPr>
    </w:p>
    <w:p>
      <w:pPr>
        <w:spacing w:before="12"/>
        <w:rPr>
          <w:rFonts w:hint="eastAsia" w:ascii="宋体" w:hAnsi="宋体" w:eastAsia="宋体" w:cs="宋体"/>
          <w:b/>
          <w:bCs/>
          <w:color w:val="auto"/>
          <w:sz w:val="24"/>
          <w:szCs w:val="24"/>
        </w:rPr>
      </w:pPr>
    </w:p>
    <w:p>
      <w:pPr>
        <w:ind w:right="10"/>
        <w:jc w:val="center"/>
        <w:rPr>
          <w:rFonts w:hint="eastAsia" w:ascii="宋体" w:hAnsi="宋体" w:eastAsia="宋体" w:cs="宋体"/>
          <w:color w:val="auto"/>
          <w:sz w:val="24"/>
          <w:szCs w:val="24"/>
        </w:rPr>
      </w:pPr>
      <w:r>
        <w:rPr>
          <w:rFonts w:hint="eastAsia" w:ascii="宋体" w:hAnsi="宋体" w:eastAsia="宋体" w:cs="宋体"/>
          <w:b/>
          <w:bCs/>
          <w:color w:val="auto"/>
          <w:spacing w:val="10"/>
          <w:sz w:val="24"/>
          <w:szCs w:val="24"/>
        </w:rPr>
        <w:t xml:space="preserve">十、偏 </w:t>
      </w:r>
      <w:r>
        <w:rPr>
          <w:rFonts w:hint="eastAsia" w:ascii="宋体" w:hAnsi="宋体" w:eastAsia="宋体" w:cs="宋体"/>
          <w:b/>
          <w:bCs/>
          <w:color w:val="auto"/>
          <w:sz w:val="24"/>
          <w:szCs w:val="24"/>
        </w:rPr>
        <w:t>离</w:t>
      </w:r>
      <w:r>
        <w:rPr>
          <w:rFonts w:hint="eastAsia" w:ascii="宋体" w:hAnsi="宋体" w:eastAsia="宋体" w:cs="宋体"/>
          <w:b/>
          <w:bCs/>
          <w:color w:val="auto"/>
          <w:spacing w:val="27"/>
          <w:sz w:val="24"/>
          <w:szCs w:val="24"/>
        </w:rPr>
        <w:t xml:space="preserve"> </w:t>
      </w:r>
      <w:r>
        <w:rPr>
          <w:rFonts w:hint="eastAsia" w:ascii="宋体" w:hAnsi="宋体" w:eastAsia="宋体" w:cs="宋体"/>
          <w:b/>
          <w:bCs/>
          <w:color w:val="auto"/>
          <w:sz w:val="24"/>
          <w:szCs w:val="24"/>
        </w:rPr>
        <w:t>表</w:t>
      </w:r>
    </w:p>
    <w:p>
      <w:pPr>
        <w:spacing w:before="193"/>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105" w:line="312" w:lineRule="exact"/>
        <w:ind w:left="154" w:right="7672"/>
        <w:rPr>
          <w:rFonts w:hint="eastAsia" w:ascii="宋体" w:hAnsi="宋体" w:eastAsia="宋体" w:cs="宋体"/>
          <w:color w:val="auto"/>
          <w:sz w:val="24"/>
          <w:szCs w:val="24"/>
        </w:rPr>
      </w:pP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spacing w:before="48"/>
        <w:ind w:left="154"/>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包号</w:t>
      </w:r>
      <w:r>
        <w:rPr>
          <w:rFonts w:hint="eastAsia" w:ascii="宋体" w:hAnsi="宋体" w:eastAsia="宋体" w:cs="宋体"/>
          <w:color w:val="auto"/>
          <w:sz w:val="24"/>
          <w:szCs w:val="24"/>
        </w:rPr>
        <w:t>：</w:t>
      </w:r>
      <w:r>
        <w:rPr>
          <w:rFonts w:hint="eastAsia" w:ascii="宋体" w:hAnsi="宋体" w:eastAsia="宋体" w:cs="宋体"/>
          <w:color w:val="auto"/>
          <w:sz w:val="24"/>
          <w:szCs w:val="24"/>
          <w:u w:val="single" w:color="000000"/>
        </w:rPr>
        <w:t xml:space="preserve">                </w:t>
      </w:r>
      <w:r>
        <w:rPr>
          <w:rFonts w:hint="eastAsia" w:ascii="宋体" w:hAnsi="宋体" w:eastAsia="宋体" w:cs="宋体"/>
          <w:color w:val="auto"/>
          <w:sz w:val="24"/>
          <w:szCs w:val="24"/>
        </w:rPr>
        <w:t xml:space="preserve">   </w:t>
      </w:r>
    </w:p>
    <w:p>
      <w:pPr>
        <w:spacing w:before="154"/>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pPr>
        <w:spacing w:before="10"/>
        <w:rPr>
          <w:rFonts w:hint="eastAsia" w:ascii="宋体" w:hAnsi="宋体" w:eastAsia="宋体" w:cs="宋体"/>
          <w:color w:val="auto"/>
          <w:sz w:val="24"/>
          <w:szCs w:val="24"/>
        </w:rPr>
      </w:pPr>
    </w:p>
    <w:tbl>
      <w:tblPr>
        <w:tblStyle w:val="9"/>
        <w:tblW w:w="8903" w:type="dxa"/>
        <w:tblInd w:w="178" w:type="dxa"/>
        <w:tblLayout w:type="fixed"/>
        <w:tblCellMar>
          <w:top w:w="0" w:type="dxa"/>
          <w:left w:w="0" w:type="dxa"/>
          <w:bottom w:w="0" w:type="dxa"/>
          <w:right w:w="0" w:type="dxa"/>
        </w:tblCellMar>
      </w:tblPr>
      <w:tblGrid>
        <w:gridCol w:w="970"/>
        <w:gridCol w:w="2645"/>
        <w:gridCol w:w="2643"/>
        <w:gridCol w:w="2645"/>
      </w:tblGrid>
      <w:tr>
        <w:tblPrEx>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16"/>
              <w:spacing w:before="3"/>
              <w:ind w:left="239"/>
              <w:rPr>
                <w:rFonts w:hint="eastAsia" w:ascii="宋体" w:hAnsi="宋体" w:eastAsia="宋体" w:cs="宋体"/>
                <w:color w:val="auto"/>
                <w:sz w:val="24"/>
                <w:szCs w:val="24"/>
              </w:rPr>
            </w:pPr>
            <w:r>
              <w:rPr>
                <w:rFonts w:hint="eastAsia" w:ascii="宋体" w:hAnsi="宋体" w:eastAsia="宋体" w:cs="宋体"/>
                <w:color w:val="auto"/>
                <w:sz w:val="24"/>
                <w:szCs w:val="24"/>
              </w:rPr>
              <w:t xml:space="preserve">序号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837"/>
              <w:rPr>
                <w:rFonts w:hint="eastAsia" w:ascii="宋体" w:hAnsi="宋体" w:eastAsia="宋体" w:cs="宋体"/>
                <w:color w:val="auto"/>
                <w:sz w:val="24"/>
                <w:szCs w:val="24"/>
              </w:rPr>
            </w:pPr>
            <w:r>
              <w:rPr>
                <w:rFonts w:hint="eastAsia" w:ascii="宋体" w:hAnsi="宋体" w:eastAsia="宋体" w:cs="宋体"/>
                <w:color w:val="auto"/>
                <w:sz w:val="24"/>
                <w:szCs w:val="24"/>
              </w:rPr>
              <w:t xml:space="preserve">采购要求 </w:t>
            </w:r>
          </w:p>
        </w:tc>
        <w:tc>
          <w:tcPr>
            <w:tcW w:w="2643" w:type="dxa"/>
            <w:tcBorders>
              <w:top w:val="single" w:color="000000" w:sz="4" w:space="0"/>
              <w:left w:val="single" w:color="000000" w:sz="4" w:space="0"/>
              <w:bottom w:val="single" w:color="000000" w:sz="4" w:space="0"/>
              <w:right w:val="single" w:color="000000" w:sz="4" w:space="0"/>
            </w:tcBorders>
          </w:tcPr>
          <w:p>
            <w:pPr>
              <w:pStyle w:val="16"/>
              <w:spacing w:before="3"/>
              <w:ind w:left="837"/>
              <w:rPr>
                <w:rFonts w:hint="eastAsia" w:ascii="宋体" w:hAnsi="宋体" w:eastAsia="宋体" w:cs="宋体"/>
                <w:color w:val="auto"/>
                <w:sz w:val="24"/>
                <w:szCs w:val="24"/>
              </w:rPr>
            </w:pPr>
            <w:r>
              <w:rPr>
                <w:rFonts w:hint="eastAsia" w:ascii="宋体" w:hAnsi="宋体" w:eastAsia="宋体" w:cs="宋体"/>
                <w:color w:val="auto"/>
                <w:sz w:val="24"/>
                <w:szCs w:val="24"/>
              </w:rPr>
              <w:t xml:space="preserve">报价响应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838"/>
              <w:rPr>
                <w:rFonts w:hint="eastAsia" w:ascii="宋体" w:hAnsi="宋体" w:eastAsia="宋体" w:cs="宋体"/>
                <w:color w:val="auto"/>
                <w:sz w:val="24"/>
                <w:szCs w:val="24"/>
              </w:rPr>
            </w:pPr>
            <w:r>
              <w:rPr>
                <w:rFonts w:hint="eastAsia" w:ascii="宋体" w:hAnsi="宋体" w:eastAsia="宋体" w:cs="宋体"/>
                <w:color w:val="auto"/>
                <w:sz w:val="24"/>
                <w:szCs w:val="24"/>
              </w:rPr>
              <w:t xml:space="preserve">偏离情况 </w:t>
            </w:r>
          </w:p>
        </w:tc>
      </w:tr>
      <w:tr>
        <w:tblPrEx>
          <w:tblCellMar>
            <w:top w:w="0" w:type="dxa"/>
            <w:left w:w="0" w:type="dxa"/>
            <w:bottom w:w="0" w:type="dxa"/>
            <w:right w:w="0" w:type="dxa"/>
          </w:tblCellMar>
        </w:tblPrEx>
        <w:trPr>
          <w:trHeight w:val="409" w:hRule="exact"/>
        </w:trPr>
        <w:tc>
          <w:tcPr>
            <w:tcW w:w="970"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6"/>
              <w:spacing w:before="3"/>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6"/>
              <w:spacing w:before="3"/>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6"/>
              <w:spacing w:before="3"/>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6"/>
              <w:spacing w:before="3"/>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6"/>
              <w:spacing w:before="3"/>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6"/>
              <w:spacing w:before="3"/>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6"/>
              <w:spacing w:before="3"/>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6"/>
              <w:spacing w:before="3"/>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6"/>
              <w:spacing w:before="3"/>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6"/>
              <w:spacing w:before="3"/>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r>
        <w:tblPrEx>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6"/>
              <w:spacing w:before="3"/>
              <w:ind w:left="122"/>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6"/>
              <w:spacing w:before="3"/>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tc>
      </w:tr>
    </w:tbl>
    <w:p>
      <w:pPr>
        <w:spacing w:before="39" w:line="357" w:lineRule="auto"/>
        <w:ind w:left="154" w:right="147"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pacing w:val="8"/>
          <w:sz w:val="24"/>
          <w:szCs w:val="24"/>
        </w:rPr>
        <w:t>注：报价响应包括技术响应和商务响应，必须根据报价内容具体填写，不得复印竞争</w:t>
      </w:r>
      <w:r>
        <w:rPr>
          <w:rFonts w:hint="eastAsia" w:ascii="宋体" w:hAnsi="宋体" w:eastAsia="宋体" w:cs="宋体"/>
          <w:color w:val="auto"/>
          <w:spacing w:val="-94"/>
          <w:sz w:val="24"/>
          <w:szCs w:val="24"/>
        </w:rPr>
        <w:t xml:space="preserve"> </w:t>
      </w:r>
      <w:r>
        <w:rPr>
          <w:rFonts w:hint="eastAsia" w:ascii="宋体" w:hAnsi="宋体" w:eastAsia="宋体" w:cs="宋体"/>
          <w:color w:val="auto"/>
          <w:sz w:val="24"/>
          <w:szCs w:val="24"/>
        </w:rPr>
        <w:t xml:space="preserve">性磋商文件要求作为响应。偏离情况应填写：“满足”、“不满足”，或者“正偏离”、“负偏离”、“无偏离”。 </w:t>
      </w:r>
    </w:p>
    <w:p>
      <w:pPr>
        <w:spacing w:before="70" w:line="336" w:lineRule="auto"/>
        <w:ind w:left="154"/>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供应商名称（盖公章）： </w:t>
      </w:r>
    </w:p>
    <w:p>
      <w:pPr>
        <w:spacing w:before="29" w:line="338" w:lineRule="auto"/>
        <w:ind w:left="154" w:right="3612"/>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供应商法定代表人或者被授权代表：（签字） </w:t>
      </w:r>
    </w:p>
    <w:p>
      <w:pPr>
        <w:spacing w:before="29" w:line="338" w:lineRule="auto"/>
        <w:ind w:left="154" w:right="3612"/>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年      月 </w:t>
      </w:r>
      <w:r>
        <w:rPr>
          <w:rFonts w:hint="eastAsia" w:ascii="宋体" w:hAnsi="宋体" w:eastAsia="宋体" w:cs="宋体"/>
          <w:color w:val="auto"/>
          <w:spacing w:val="119"/>
          <w:sz w:val="24"/>
          <w:szCs w:val="24"/>
        </w:rPr>
        <w:t xml:space="preserve"> </w:t>
      </w:r>
      <w:r>
        <w:rPr>
          <w:rFonts w:hint="eastAsia" w:ascii="宋体" w:hAnsi="宋体" w:eastAsia="宋体" w:cs="宋体"/>
          <w:color w:val="auto"/>
          <w:sz w:val="24"/>
          <w:szCs w:val="24"/>
        </w:rPr>
        <w:t xml:space="preserve">日 </w:t>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spacing w:before="10"/>
        <w:rPr>
          <w:rFonts w:hint="eastAsia" w:asciiTheme="majorEastAsia" w:hAnsiTheme="majorEastAsia" w:eastAsiaTheme="majorEastAsia" w:cstheme="majorEastAsia"/>
          <w:color w:val="auto"/>
          <w:sz w:val="24"/>
          <w:szCs w:val="24"/>
        </w:rPr>
      </w:pPr>
    </w:p>
    <w:p>
      <w:pPr>
        <w:spacing w:before="37"/>
        <w:ind w:left="15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w w:val="99"/>
          <w:sz w:val="24"/>
          <w:szCs w:val="24"/>
        </w:rPr>
        <w:t xml:space="preserve"> </w:t>
      </w:r>
    </w:p>
    <w:p>
      <w:pPr>
        <w:rPr>
          <w:rFonts w:hint="eastAsia" w:asciiTheme="majorEastAsia" w:hAnsiTheme="majorEastAsia" w:eastAsiaTheme="majorEastAsia" w:cstheme="majorEastAsia"/>
          <w:color w:val="auto"/>
          <w:sz w:val="24"/>
          <w:szCs w:val="24"/>
        </w:rPr>
        <w:sectPr>
          <w:pgSz w:w="11910" w:h="16850"/>
          <w:pgMar w:top="1200" w:right="1320" w:bottom="980" w:left="1320" w:header="990" w:footer="787" w:gutter="0"/>
          <w:cols w:space="720" w:num="1"/>
        </w:sectPr>
      </w:pPr>
    </w:p>
    <w:p>
      <w:pPr>
        <w:spacing w:before="12"/>
        <w:rPr>
          <w:rFonts w:hint="eastAsia" w:asciiTheme="majorEastAsia" w:hAnsiTheme="majorEastAsia" w:eastAsiaTheme="majorEastAsia" w:cstheme="majorEastAsia"/>
          <w:color w:val="auto"/>
          <w:sz w:val="24"/>
          <w:szCs w:val="24"/>
        </w:rPr>
      </w:pPr>
    </w:p>
    <w:p>
      <w:pPr>
        <w:ind w:right="12"/>
        <w:jc w:val="center"/>
        <w:rPr>
          <w:rFonts w:ascii="宋体"/>
          <w:b/>
          <w:color w:val="auto"/>
          <w:sz w:val="28"/>
        </w:rPr>
      </w:pPr>
      <w:r>
        <w:rPr>
          <w:rFonts w:hint="eastAsia" w:asciiTheme="majorEastAsia" w:hAnsiTheme="majorEastAsia" w:eastAsiaTheme="majorEastAsia" w:cstheme="majorEastAsia"/>
          <w:b/>
          <w:bCs/>
          <w:color w:val="auto"/>
          <w:spacing w:val="12"/>
          <w:sz w:val="24"/>
          <w:szCs w:val="24"/>
        </w:rPr>
        <w:t>十</w:t>
      </w:r>
      <w:r>
        <w:rPr>
          <w:rFonts w:hint="eastAsia" w:asciiTheme="majorEastAsia" w:hAnsiTheme="majorEastAsia" w:eastAsiaTheme="majorEastAsia" w:cstheme="majorEastAsia"/>
          <w:b/>
          <w:bCs/>
          <w:color w:val="auto"/>
          <w:spacing w:val="12"/>
          <w:sz w:val="24"/>
          <w:szCs w:val="24"/>
          <w:lang w:eastAsia="zh-CN"/>
        </w:rPr>
        <w:t>一</w:t>
      </w:r>
      <w:r>
        <w:rPr>
          <w:rFonts w:hint="eastAsia" w:asciiTheme="majorEastAsia" w:hAnsiTheme="majorEastAsia" w:eastAsiaTheme="majorEastAsia" w:cstheme="majorEastAsia"/>
          <w:b/>
          <w:bCs/>
          <w:color w:val="auto"/>
          <w:spacing w:val="12"/>
          <w:sz w:val="24"/>
          <w:szCs w:val="24"/>
        </w:rPr>
        <w:t>、</w:t>
      </w:r>
      <w:bookmarkStart w:id="2" w:name="_Toc13424"/>
      <w:bookmarkStart w:id="3" w:name="_Toc13100"/>
      <w:bookmarkStart w:id="4" w:name="_Toc29000"/>
      <w:r>
        <w:rPr>
          <w:rFonts w:hint="eastAsia" w:ascii="宋体" w:hAnsi="宋体"/>
          <w:b/>
          <w:color w:val="auto"/>
          <w:sz w:val="28"/>
        </w:rPr>
        <w:t>服务承诺及其它优惠条件</w:t>
      </w:r>
      <w:bookmarkEnd w:id="2"/>
      <w:bookmarkEnd w:id="3"/>
      <w:bookmarkEnd w:id="4"/>
    </w:p>
    <w:p>
      <w:pPr>
        <w:spacing w:line="480" w:lineRule="exact"/>
        <w:jc w:val="center"/>
        <w:outlineLvl w:val="0"/>
        <w:rPr>
          <w:rFonts w:ascii="宋体"/>
          <w:bCs/>
          <w:color w:val="auto"/>
          <w:sz w:val="28"/>
          <w:szCs w:val="28"/>
        </w:rPr>
      </w:pPr>
      <w:bookmarkStart w:id="5" w:name="_Toc13684"/>
      <w:bookmarkStart w:id="6" w:name="_Toc22463"/>
      <w:bookmarkStart w:id="7" w:name="_Toc24720"/>
      <w:r>
        <w:rPr>
          <w:rFonts w:hint="eastAsia" w:ascii="宋体" w:hAnsi="宋体"/>
          <w:bCs/>
          <w:color w:val="auto"/>
          <w:sz w:val="28"/>
          <w:szCs w:val="28"/>
        </w:rPr>
        <w:t>（格式自定）</w:t>
      </w:r>
      <w:bookmarkEnd w:id="5"/>
      <w:bookmarkEnd w:id="6"/>
      <w:bookmarkEnd w:id="7"/>
    </w:p>
    <w:p>
      <w:pPr>
        <w:spacing w:line="480" w:lineRule="exact"/>
        <w:jc w:val="center"/>
        <w:outlineLvl w:val="0"/>
        <w:rPr>
          <w:rFonts w:ascii="宋体"/>
          <w:color w:val="auto"/>
          <w:sz w:val="24"/>
        </w:rPr>
      </w:pPr>
    </w:p>
    <w:p>
      <w:pPr>
        <w:spacing w:line="480" w:lineRule="exact"/>
        <w:jc w:val="center"/>
        <w:outlineLvl w:val="0"/>
        <w:rPr>
          <w:rFonts w:ascii="宋体"/>
          <w:color w:val="auto"/>
          <w:sz w:val="24"/>
        </w:rPr>
      </w:pPr>
    </w:p>
    <w:p>
      <w:pPr>
        <w:spacing w:line="480" w:lineRule="exact"/>
        <w:jc w:val="center"/>
        <w:outlineLvl w:val="0"/>
        <w:rPr>
          <w:rFonts w:ascii="宋体"/>
          <w:color w:val="auto"/>
          <w:sz w:val="24"/>
        </w:rPr>
      </w:pPr>
    </w:p>
    <w:p>
      <w:pPr>
        <w:spacing w:line="480" w:lineRule="exact"/>
        <w:jc w:val="center"/>
        <w:outlineLvl w:val="0"/>
        <w:rPr>
          <w:rFonts w:ascii="宋体"/>
          <w:color w:val="auto"/>
          <w:sz w:val="24"/>
        </w:rPr>
      </w:pPr>
    </w:p>
    <w:p>
      <w:pPr>
        <w:spacing w:line="480" w:lineRule="exact"/>
        <w:jc w:val="center"/>
        <w:outlineLvl w:val="0"/>
        <w:rPr>
          <w:rFonts w:ascii="宋体"/>
          <w:b/>
          <w:color w:val="auto"/>
          <w:sz w:val="28"/>
        </w:rPr>
      </w:pPr>
      <w:bookmarkStart w:id="8" w:name="_Toc696"/>
      <w:bookmarkStart w:id="9" w:name="_Toc10218"/>
      <w:bookmarkStart w:id="10" w:name="_Toc17401"/>
      <w:r>
        <w:rPr>
          <w:rFonts w:hint="eastAsia" w:ascii="宋体" w:hAnsi="宋体"/>
          <w:b/>
          <w:bCs/>
          <w:color w:val="auto"/>
          <w:sz w:val="24"/>
          <w:lang w:eastAsia="zh-CN"/>
        </w:rPr>
        <w:t>十二、</w:t>
      </w:r>
      <w:r>
        <w:rPr>
          <w:rFonts w:hint="eastAsia" w:ascii="宋体" w:hAnsi="宋体"/>
          <w:b/>
          <w:color w:val="auto"/>
          <w:sz w:val="28"/>
        </w:rPr>
        <w:t>质保期外备品备件、易损件报价表</w:t>
      </w:r>
      <w:bookmarkEnd w:id="8"/>
      <w:bookmarkEnd w:id="9"/>
      <w:bookmarkEnd w:id="10"/>
    </w:p>
    <w:p>
      <w:pPr>
        <w:spacing w:line="480" w:lineRule="exact"/>
        <w:jc w:val="center"/>
        <w:outlineLvl w:val="0"/>
        <w:rPr>
          <w:rFonts w:ascii="宋体"/>
          <w:b/>
          <w:color w:val="auto"/>
          <w:sz w:val="28"/>
        </w:rPr>
      </w:pPr>
      <w:bookmarkStart w:id="11" w:name="_Toc11451"/>
      <w:bookmarkStart w:id="12" w:name="_Toc1232"/>
      <w:bookmarkStart w:id="13" w:name="_Toc10814"/>
      <w:r>
        <w:rPr>
          <w:rFonts w:ascii="宋体" w:hAnsi="宋体"/>
          <w:b/>
          <w:color w:val="auto"/>
          <w:sz w:val="28"/>
        </w:rPr>
        <w:t>(</w:t>
      </w:r>
      <w:r>
        <w:rPr>
          <w:rFonts w:hint="eastAsia" w:ascii="宋体" w:hAnsi="宋体"/>
          <w:b/>
          <w:color w:val="auto"/>
          <w:sz w:val="28"/>
        </w:rPr>
        <w:t>不包含在总报价中</w:t>
      </w:r>
      <w:r>
        <w:rPr>
          <w:rFonts w:ascii="宋体"/>
          <w:b/>
          <w:color w:val="auto"/>
          <w:sz w:val="28"/>
        </w:rPr>
        <w:t>,</w:t>
      </w:r>
      <w:r>
        <w:rPr>
          <w:rFonts w:hint="eastAsia" w:ascii="宋体" w:hAnsi="宋体"/>
          <w:b/>
          <w:bCs/>
          <w:color w:val="auto"/>
          <w:sz w:val="28"/>
          <w:szCs w:val="28"/>
        </w:rPr>
        <w:t>格式自定</w:t>
      </w:r>
      <w:r>
        <w:rPr>
          <w:rFonts w:ascii="宋体" w:hAnsi="宋体"/>
          <w:b/>
          <w:color w:val="auto"/>
          <w:sz w:val="28"/>
        </w:rPr>
        <w:t>)</w:t>
      </w:r>
      <w:bookmarkEnd w:id="11"/>
      <w:bookmarkEnd w:id="12"/>
      <w:bookmarkEnd w:id="13"/>
    </w:p>
    <w:p>
      <w:pPr>
        <w:spacing w:line="480" w:lineRule="exact"/>
        <w:jc w:val="center"/>
        <w:outlineLvl w:val="0"/>
        <w:rPr>
          <w:rFonts w:ascii="宋体"/>
          <w:b/>
          <w:color w:val="auto"/>
          <w:sz w:val="28"/>
        </w:rPr>
      </w:pPr>
    </w:p>
    <w:p>
      <w:pPr>
        <w:spacing w:line="480" w:lineRule="exact"/>
        <w:jc w:val="center"/>
        <w:outlineLvl w:val="0"/>
        <w:rPr>
          <w:rFonts w:ascii="宋体"/>
          <w:b/>
          <w:color w:val="auto"/>
          <w:sz w:val="28"/>
        </w:rPr>
      </w:pPr>
    </w:p>
    <w:p>
      <w:pPr>
        <w:spacing w:line="480" w:lineRule="exact"/>
        <w:jc w:val="center"/>
        <w:outlineLvl w:val="0"/>
        <w:rPr>
          <w:rFonts w:ascii="宋体"/>
          <w:b/>
          <w:color w:val="auto"/>
          <w:sz w:val="28"/>
        </w:rPr>
      </w:pPr>
    </w:p>
    <w:p>
      <w:pPr>
        <w:spacing w:line="480" w:lineRule="exact"/>
        <w:jc w:val="center"/>
        <w:outlineLvl w:val="0"/>
        <w:rPr>
          <w:rFonts w:ascii="宋体"/>
          <w:b/>
          <w:color w:val="auto"/>
          <w:sz w:val="28"/>
        </w:rPr>
      </w:pPr>
    </w:p>
    <w:p>
      <w:pPr>
        <w:spacing w:line="480" w:lineRule="exact"/>
        <w:jc w:val="center"/>
        <w:outlineLvl w:val="0"/>
        <w:rPr>
          <w:rFonts w:ascii="宋体"/>
          <w:b/>
          <w:color w:val="auto"/>
          <w:sz w:val="28"/>
        </w:rPr>
      </w:pPr>
      <w:bookmarkStart w:id="14" w:name="_Toc28785"/>
      <w:bookmarkStart w:id="15" w:name="_Toc1332"/>
      <w:bookmarkStart w:id="16" w:name="_Toc1358"/>
      <w:r>
        <w:rPr>
          <w:rFonts w:hint="eastAsia" w:ascii="宋体" w:hAnsi="宋体"/>
          <w:b/>
          <w:bCs/>
          <w:color w:val="auto"/>
          <w:sz w:val="24"/>
          <w:lang w:eastAsia="zh-CN"/>
        </w:rPr>
        <w:t>十三、</w:t>
      </w:r>
      <w:r>
        <w:rPr>
          <w:rFonts w:hint="eastAsia" w:ascii="宋体" w:hAnsi="宋体"/>
          <w:b/>
          <w:color w:val="auto"/>
          <w:sz w:val="28"/>
        </w:rPr>
        <w:t>与所投设备配套耗材的价格表</w:t>
      </w:r>
      <w:bookmarkEnd w:id="14"/>
      <w:bookmarkEnd w:id="15"/>
      <w:bookmarkEnd w:id="16"/>
    </w:p>
    <w:p>
      <w:pPr>
        <w:spacing w:line="480" w:lineRule="exact"/>
        <w:jc w:val="center"/>
        <w:outlineLvl w:val="0"/>
        <w:rPr>
          <w:rFonts w:ascii="宋体"/>
          <w:b/>
          <w:color w:val="auto"/>
          <w:sz w:val="28"/>
        </w:rPr>
      </w:pPr>
      <w:r>
        <w:rPr>
          <w:rFonts w:ascii="宋体" w:hAnsi="宋体"/>
          <w:b/>
          <w:color w:val="auto"/>
          <w:sz w:val="28"/>
        </w:rPr>
        <w:t xml:space="preserve">     </w:t>
      </w:r>
      <w:bookmarkStart w:id="17" w:name="_Toc9985"/>
      <w:bookmarkStart w:id="18" w:name="_Toc19558"/>
      <w:bookmarkStart w:id="19" w:name="_Toc5244"/>
      <w:r>
        <w:rPr>
          <w:rFonts w:ascii="宋体" w:hAnsi="宋体"/>
          <w:b/>
          <w:color w:val="auto"/>
          <w:sz w:val="28"/>
        </w:rPr>
        <w:t>(</w:t>
      </w:r>
      <w:r>
        <w:rPr>
          <w:rFonts w:hint="eastAsia" w:ascii="宋体" w:hAnsi="宋体"/>
          <w:b/>
          <w:color w:val="auto"/>
          <w:sz w:val="28"/>
        </w:rPr>
        <w:t>耗材报价不包含在总报价中</w:t>
      </w:r>
      <w:r>
        <w:rPr>
          <w:rFonts w:ascii="宋体"/>
          <w:b/>
          <w:color w:val="auto"/>
          <w:sz w:val="28"/>
        </w:rPr>
        <w:t>,</w:t>
      </w:r>
      <w:r>
        <w:rPr>
          <w:rFonts w:hint="eastAsia" w:ascii="宋体" w:hAnsi="宋体"/>
          <w:b/>
          <w:bCs/>
          <w:color w:val="auto"/>
          <w:sz w:val="28"/>
          <w:szCs w:val="28"/>
        </w:rPr>
        <w:t>格式自定，注明耗材价格几年不变</w:t>
      </w:r>
      <w:r>
        <w:rPr>
          <w:rFonts w:ascii="宋体" w:hAnsi="宋体"/>
          <w:b/>
          <w:color w:val="auto"/>
          <w:sz w:val="28"/>
        </w:rPr>
        <w:t>)</w:t>
      </w:r>
      <w:bookmarkEnd w:id="17"/>
      <w:bookmarkEnd w:id="18"/>
      <w:bookmarkEnd w:id="19"/>
    </w:p>
    <w:p>
      <w:pPr>
        <w:spacing w:line="480" w:lineRule="exact"/>
        <w:jc w:val="center"/>
        <w:outlineLvl w:val="0"/>
        <w:rPr>
          <w:rFonts w:ascii="宋体"/>
          <w:b/>
          <w:color w:val="auto"/>
          <w:sz w:val="28"/>
        </w:rPr>
      </w:pPr>
    </w:p>
    <w:p>
      <w:pPr>
        <w:spacing w:line="480" w:lineRule="exact"/>
        <w:jc w:val="center"/>
        <w:outlineLvl w:val="0"/>
        <w:rPr>
          <w:rFonts w:ascii="宋体"/>
          <w:color w:val="auto"/>
          <w:sz w:val="24"/>
        </w:rPr>
      </w:pPr>
    </w:p>
    <w:p>
      <w:pPr>
        <w:spacing w:line="480" w:lineRule="exact"/>
        <w:outlineLvl w:val="0"/>
        <w:rPr>
          <w:rFonts w:ascii="宋体"/>
          <w:color w:val="auto"/>
          <w:sz w:val="24"/>
        </w:rPr>
      </w:pPr>
      <w:r>
        <w:rPr>
          <w:rFonts w:ascii="宋体"/>
          <w:color w:val="auto"/>
          <w:sz w:val="24"/>
        </w:rPr>
        <w:br w:type="page"/>
      </w:r>
    </w:p>
    <w:p>
      <w:pPr>
        <w:spacing w:line="480" w:lineRule="exact"/>
        <w:jc w:val="center"/>
        <w:outlineLvl w:val="0"/>
        <w:rPr>
          <w:rFonts w:ascii="宋体"/>
          <w:b/>
          <w:color w:val="auto"/>
          <w:sz w:val="28"/>
        </w:rPr>
      </w:pPr>
      <w:bookmarkStart w:id="20" w:name="_Toc26987"/>
      <w:bookmarkStart w:id="21" w:name="_Toc27071"/>
      <w:bookmarkStart w:id="22" w:name="_Toc13044"/>
      <w:r>
        <w:rPr>
          <w:rFonts w:hint="eastAsia" w:ascii="宋体" w:hAnsi="宋体"/>
          <w:b/>
          <w:bCs/>
          <w:color w:val="auto"/>
          <w:sz w:val="24"/>
          <w:lang w:eastAsia="zh-CN"/>
        </w:rPr>
        <w:t>十四、</w:t>
      </w:r>
      <w:r>
        <w:rPr>
          <w:rFonts w:hint="eastAsia" w:ascii="宋体" w:hAnsi="宋体"/>
          <w:b/>
          <w:color w:val="auto"/>
          <w:sz w:val="28"/>
        </w:rPr>
        <w:t>维保方案及维保费用报价表</w:t>
      </w:r>
      <w:bookmarkEnd w:id="20"/>
      <w:bookmarkEnd w:id="21"/>
      <w:bookmarkEnd w:id="22"/>
    </w:p>
    <w:p>
      <w:pPr>
        <w:spacing w:line="440" w:lineRule="exact"/>
        <w:rPr>
          <w:rFonts w:ascii="宋体"/>
          <w:b/>
          <w:bCs/>
          <w:color w:val="auto"/>
          <w:sz w:val="24"/>
        </w:rPr>
      </w:pPr>
      <w:r>
        <w:rPr>
          <w:rFonts w:hint="eastAsia" w:ascii="宋体" w:hAnsi="宋体"/>
          <w:b/>
          <w:bCs/>
          <w:color w:val="auto"/>
          <w:sz w:val="24"/>
        </w:rPr>
        <w:t>包</w:t>
      </w:r>
      <w:r>
        <w:rPr>
          <w:rFonts w:hint="eastAsia" w:ascii="宋体" w:hAnsi="宋体"/>
          <w:b/>
          <w:bCs/>
          <w:color w:val="auto"/>
          <w:sz w:val="24"/>
          <w:u w:val="single"/>
          <w:lang w:eastAsia="zh-CN"/>
        </w:rPr>
        <w:t>号</w:t>
      </w:r>
      <w:r>
        <w:rPr>
          <w:rFonts w:ascii="宋体" w:hAnsi="宋体"/>
          <w:b/>
          <w:bCs/>
          <w:color w:val="auto"/>
          <w:sz w:val="24"/>
          <w:u w:val="single"/>
        </w:rPr>
        <w:t xml:space="preserve">  </w:t>
      </w:r>
      <w:r>
        <w:rPr>
          <w:rFonts w:hint="eastAsia" w:ascii="宋体" w:hAnsi="宋体"/>
          <w:b/>
          <w:bCs/>
          <w:color w:val="auto"/>
          <w:sz w:val="24"/>
          <w:u w:val="single"/>
          <w:lang w:val="en-US" w:eastAsia="zh-CN"/>
        </w:rPr>
        <w:t xml:space="preserve"> </w:t>
      </w:r>
      <w:r>
        <w:rPr>
          <w:rFonts w:hint="eastAsia" w:ascii="宋体" w:hAnsi="宋体"/>
          <w:b/>
          <w:bCs/>
          <w:color w:val="auto"/>
          <w:sz w:val="24"/>
        </w:rPr>
        <w:t>保修期内、外维护方案及报价</w:t>
      </w:r>
    </w:p>
    <w:tbl>
      <w:tblPr>
        <w:tblStyle w:val="7"/>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tcPr>
          <w:p>
            <w:pPr>
              <w:spacing w:line="440" w:lineRule="exact"/>
              <w:rPr>
                <w:rFonts w:ascii="宋体"/>
                <w:color w:val="auto"/>
                <w:sz w:val="24"/>
              </w:rPr>
            </w:pPr>
            <w:r>
              <w:rPr>
                <w:rFonts w:ascii="宋体" w:hAnsi="宋体"/>
                <w:color w:val="auto"/>
                <w:sz w:val="24"/>
              </w:rPr>
              <w:t>1</w:t>
            </w:r>
            <w:r>
              <w:rPr>
                <w:rFonts w:hint="eastAsia" w:ascii="宋体" w:hAnsi="宋体"/>
                <w:color w:val="auto"/>
                <w:sz w:val="24"/>
              </w:rPr>
              <w:t>、服务范围</w:t>
            </w:r>
          </w:p>
          <w:p>
            <w:pPr>
              <w:spacing w:line="440" w:lineRule="exact"/>
              <w:rPr>
                <w:rFonts w:ascii="宋体"/>
                <w:color w:val="auto"/>
                <w:sz w:val="24"/>
              </w:rPr>
            </w:pPr>
            <w:r>
              <w:rPr>
                <w:rFonts w:ascii="宋体" w:hAnsi="宋体"/>
                <w:color w:val="auto"/>
                <w:sz w:val="24"/>
              </w:rPr>
              <w:t>2</w:t>
            </w:r>
            <w:r>
              <w:rPr>
                <w:rFonts w:hint="eastAsia" w:ascii="宋体" w:hAnsi="宋体"/>
                <w:color w:val="auto"/>
                <w:sz w:val="24"/>
              </w:rPr>
              <w:t>、服务期限</w:t>
            </w:r>
          </w:p>
          <w:p>
            <w:pPr>
              <w:spacing w:line="440" w:lineRule="exact"/>
              <w:rPr>
                <w:rFonts w:ascii="宋体"/>
                <w:color w:val="auto"/>
                <w:sz w:val="24"/>
              </w:rPr>
            </w:pPr>
            <w:r>
              <w:rPr>
                <w:rFonts w:ascii="宋体" w:hAnsi="宋体"/>
                <w:color w:val="auto"/>
                <w:sz w:val="24"/>
              </w:rPr>
              <w:t>3</w:t>
            </w:r>
            <w:r>
              <w:rPr>
                <w:rFonts w:hint="eastAsia" w:ascii="宋体" w:hAnsi="宋体"/>
                <w:color w:val="auto"/>
                <w:sz w:val="24"/>
              </w:rPr>
              <w:t>、服务内容</w:t>
            </w:r>
          </w:p>
          <w:p>
            <w:pPr>
              <w:spacing w:line="440" w:lineRule="exact"/>
              <w:rPr>
                <w:rFonts w:ascii="宋体"/>
                <w:color w:val="auto"/>
                <w:sz w:val="24"/>
              </w:rPr>
            </w:pPr>
            <w:r>
              <w:rPr>
                <w:rFonts w:ascii="宋体" w:hAnsi="宋体"/>
                <w:color w:val="auto"/>
                <w:sz w:val="24"/>
              </w:rPr>
              <w:t>4</w:t>
            </w:r>
            <w:r>
              <w:rPr>
                <w:rFonts w:hint="eastAsia" w:ascii="宋体" w:hAnsi="宋体"/>
                <w:color w:val="auto"/>
                <w:sz w:val="24"/>
              </w:rPr>
              <w:t>、甲乙双方负责的内容</w:t>
            </w:r>
          </w:p>
          <w:p>
            <w:pPr>
              <w:spacing w:line="440" w:lineRule="exact"/>
              <w:rPr>
                <w:rFonts w:ascii="宋体"/>
                <w:color w:val="auto"/>
                <w:sz w:val="24"/>
              </w:rPr>
            </w:pPr>
            <w:r>
              <w:rPr>
                <w:rFonts w:ascii="宋体" w:hAnsi="宋体"/>
                <w:color w:val="auto"/>
                <w:sz w:val="24"/>
              </w:rPr>
              <w:t>5</w:t>
            </w:r>
            <w:r>
              <w:rPr>
                <w:rFonts w:hint="eastAsia" w:ascii="宋体" w:hAnsi="宋体"/>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6" w:hRule="atLeast"/>
        </w:trPr>
        <w:tc>
          <w:tcPr>
            <w:tcW w:w="9570" w:type="dxa"/>
          </w:tcPr>
          <w:p>
            <w:pPr>
              <w:numPr>
                <w:ilvl w:val="0"/>
                <w:numId w:val="4"/>
              </w:numPr>
              <w:spacing w:line="440" w:lineRule="exact"/>
              <w:rPr>
                <w:rFonts w:ascii="宋体"/>
                <w:color w:val="auto"/>
                <w:sz w:val="24"/>
              </w:rPr>
            </w:pPr>
            <w:r>
              <w:rPr>
                <w:rFonts w:hint="eastAsia" w:ascii="宋体" w:hAnsi="宋体"/>
                <w:color w:val="auto"/>
                <w:sz w:val="24"/>
              </w:rPr>
              <w:t>保修期内维保费用报价明细：（格式自定）</w:t>
            </w:r>
          </w:p>
          <w:p>
            <w:pPr>
              <w:spacing w:line="440" w:lineRule="exact"/>
              <w:rPr>
                <w:rFonts w:ascii="宋体"/>
                <w:color w:val="auto"/>
                <w:sz w:val="24"/>
              </w:rPr>
            </w:pPr>
          </w:p>
          <w:p>
            <w:pPr>
              <w:spacing w:line="440" w:lineRule="exact"/>
              <w:rPr>
                <w:rFonts w:ascii="宋体"/>
                <w:color w:val="auto"/>
                <w:sz w:val="24"/>
              </w:rPr>
            </w:pPr>
          </w:p>
          <w:p>
            <w:pPr>
              <w:spacing w:line="440" w:lineRule="exact"/>
              <w:rPr>
                <w:rFonts w:ascii="宋体"/>
                <w:color w:val="auto"/>
                <w:sz w:val="24"/>
              </w:rPr>
            </w:pPr>
          </w:p>
          <w:p>
            <w:pPr>
              <w:spacing w:line="440" w:lineRule="exact"/>
              <w:rPr>
                <w:rFonts w:ascii="宋体"/>
                <w:color w:val="auto"/>
                <w:sz w:val="24"/>
              </w:rPr>
            </w:pPr>
          </w:p>
          <w:p>
            <w:pPr>
              <w:spacing w:line="440" w:lineRule="exact"/>
              <w:rPr>
                <w:rFonts w:ascii="宋体"/>
                <w:color w:val="auto"/>
                <w:sz w:val="24"/>
              </w:rPr>
            </w:pPr>
          </w:p>
          <w:p>
            <w:pPr>
              <w:spacing w:line="440" w:lineRule="exact"/>
              <w:rPr>
                <w:rFonts w:ascii="宋体"/>
                <w:color w:val="auto"/>
                <w:sz w:val="24"/>
              </w:rPr>
            </w:pPr>
          </w:p>
          <w:p>
            <w:pPr>
              <w:numPr>
                <w:ilvl w:val="0"/>
                <w:numId w:val="4"/>
              </w:numPr>
              <w:spacing w:line="440" w:lineRule="exact"/>
              <w:rPr>
                <w:rFonts w:ascii="宋体"/>
                <w:color w:val="auto"/>
                <w:sz w:val="24"/>
              </w:rPr>
            </w:pPr>
            <w:r>
              <w:rPr>
                <w:rFonts w:hint="eastAsia" w:ascii="宋体" w:hAnsi="宋体"/>
                <w:color w:val="auto"/>
                <w:sz w:val="24"/>
              </w:rPr>
              <w:t>保修期外维保费用报价明细：（格式自定）</w:t>
            </w:r>
          </w:p>
          <w:p>
            <w:pPr>
              <w:spacing w:line="440" w:lineRule="exact"/>
              <w:rPr>
                <w:rFonts w:ascii="宋体"/>
                <w:color w:val="auto"/>
                <w:sz w:val="24"/>
              </w:rPr>
            </w:pPr>
          </w:p>
          <w:p>
            <w:pPr>
              <w:spacing w:line="440" w:lineRule="exact"/>
              <w:rPr>
                <w:rFonts w:ascii="宋体"/>
                <w:color w:val="auto"/>
                <w:sz w:val="24"/>
              </w:rPr>
            </w:pPr>
          </w:p>
          <w:p>
            <w:pPr>
              <w:spacing w:line="440" w:lineRule="exact"/>
              <w:rPr>
                <w:rFonts w:ascii="宋体"/>
                <w:color w:val="auto"/>
                <w:sz w:val="24"/>
              </w:rPr>
            </w:pPr>
          </w:p>
          <w:p>
            <w:pPr>
              <w:spacing w:line="440" w:lineRule="exact"/>
              <w:rPr>
                <w:rFonts w:ascii="宋体"/>
                <w:color w:val="auto"/>
                <w:sz w:val="24"/>
              </w:rPr>
            </w:pPr>
          </w:p>
          <w:p>
            <w:pPr>
              <w:spacing w:line="440" w:lineRule="exact"/>
              <w:rPr>
                <w:rFonts w:ascii="宋体"/>
                <w:color w:val="auto"/>
                <w:sz w:val="24"/>
              </w:rPr>
            </w:pPr>
          </w:p>
          <w:p>
            <w:pPr>
              <w:spacing w:line="440" w:lineRule="exact"/>
              <w:rPr>
                <w:rFonts w:ascii="宋体"/>
                <w:color w:val="auto"/>
                <w:sz w:val="24"/>
              </w:rPr>
            </w:pPr>
          </w:p>
          <w:p>
            <w:pPr>
              <w:spacing w:line="440" w:lineRule="exact"/>
              <w:rPr>
                <w:rFonts w:ascii="宋体"/>
                <w:color w:val="auto"/>
                <w:sz w:val="24"/>
              </w:rPr>
            </w:pPr>
          </w:p>
        </w:tc>
      </w:tr>
    </w:tbl>
    <w:p>
      <w:pPr>
        <w:spacing w:line="520" w:lineRule="exact"/>
        <w:rPr>
          <w:rFonts w:ascii="宋体"/>
          <w:color w:val="auto"/>
          <w:sz w:val="24"/>
        </w:rPr>
      </w:pPr>
      <w:r>
        <w:rPr>
          <w:rFonts w:hint="eastAsia" w:ascii="宋体" w:hAnsi="宋体"/>
          <w:color w:val="auto"/>
          <w:sz w:val="24"/>
        </w:rPr>
        <w:t>注：</w:t>
      </w:r>
      <w:r>
        <w:rPr>
          <w:rFonts w:ascii="宋体" w:hAnsi="宋体"/>
          <w:color w:val="auto"/>
          <w:sz w:val="24"/>
        </w:rPr>
        <w:t>1</w:t>
      </w:r>
      <w:r>
        <w:rPr>
          <w:rFonts w:hint="eastAsia" w:ascii="宋体" w:hAnsi="宋体"/>
          <w:color w:val="auto"/>
          <w:sz w:val="24"/>
        </w:rPr>
        <w:t>、保修期内维保费用包含在本次报价中；</w:t>
      </w:r>
    </w:p>
    <w:p>
      <w:pPr>
        <w:spacing w:line="520" w:lineRule="exact"/>
        <w:ind w:firstLine="480" w:firstLineChars="200"/>
        <w:rPr>
          <w:rFonts w:ascii="宋体"/>
          <w:color w:val="auto"/>
          <w:sz w:val="24"/>
        </w:rPr>
      </w:pPr>
      <w:r>
        <w:rPr>
          <w:rFonts w:ascii="宋体" w:hAnsi="宋体"/>
          <w:color w:val="auto"/>
          <w:sz w:val="24"/>
        </w:rPr>
        <w:t>2</w:t>
      </w:r>
      <w:r>
        <w:rPr>
          <w:rFonts w:hint="eastAsia" w:ascii="宋体" w:hAnsi="宋体"/>
          <w:color w:val="auto"/>
          <w:sz w:val="24"/>
        </w:rPr>
        <w:t>、保修期外维保费用不包含在本次报价中。</w:t>
      </w:r>
    </w:p>
    <w:p>
      <w:pPr>
        <w:spacing w:line="480" w:lineRule="exact"/>
        <w:jc w:val="center"/>
        <w:outlineLvl w:val="0"/>
        <w:rPr>
          <w:rFonts w:ascii="宋体"/>
          <w:color w:val="auto"/>
          <w:sz w:val="24"/>
        </w:rPr>
      </w:pPr>
      <w:r>
        <w:rPr>
          <w:rFonts w:ascii="宋体"/>
          <w:color w:val="auto"/>
          <w:sz w:val="24"/>
        </w:rPr>
        <w:br w:type="page"/>
      </w:r>
    </w:p>
    <w:p>
      <w:pPr>
        <w:spacing w:line="480" w:lineRule="exact"/>
        <w:jc w:val="center"/>
        <w:outlineLvl w:val="0"/>
        <w:rPr>
          <w:rFonts w:ascii="宋体"/>
          <w:color w:val="auto"/>
          <w:sz w:val="24"/>
        </w:rPr>
      </w:pPr>
      <w:bookmarkStart w:id="23" w:name="_Toc15805"/>
      <w:bookmarkStart w:id="24" w:name="_Toc14611"/>
      <w:bookmarkStart w:id="25" w:name="_Toc14477"/>
      <w:r>
        <w:rPr>
          <w:rFonts w:hint="eastAsia" w:ascii="宋体" w:hAnsi="宋体"/>
          <w:b/>
          <w:bCs/>
          <w:color w:val="auto"/>
          <w:sz w:val="24"/>
          <w:lang w:eastAsia="zh-CN"/>
        </w:rPr>
        <w:t>十五、</w:t>
      </w:r>
      <w:r>
        <w:rPr>
          <w:rFonts w:hint="eastAsia" w:ascii="宋体" w:hAnsi="宋体"/>
          <w:b/>
          <w:color w:val="auto"/>
          <w:sz w:val="28"/>
        </w:rPr>
        <w:t>证明文件格式</w:t>
      </w:r>
      <w:bookmarkEnd w:id="23"/>
      <w:bookmarkEnd w:id="24"/>
      <w:bookmarkEnd w:id="25"/>
    </w:p>
    <w:p>
      <w:pPr>
        <w:spacing w:line="480" w:lineRule="exact"/>
        <w:jc w:val="center"/>
        <w:outlineLvl w:val="0"/>
        <w:rPr>
          <w:rFonts w:ascii="宋体"/>
          <w:b/>
          <w:color w:val="auto"/>
          <w:sz w:val="28"/>
        </w:rPr>
      </w:pPr>
    </w:p>
    <w:p>
      <w:pPr>
        <w:spacing w:line="480" w:lineRule="exact"/>
        <w:jc w:val="center"/>
        <w:outlineLvl w:val="0"/>
        <w:rPr>
          <w:rFonts w:ascii="宋体"/>
          <w:b/>
          <w:color w:val="auto"/>
          <w:sz w:val="28"/>
        </w:rPr>
      </w:pPr>
    </w:p>
    <w:p>
      <w:pPr>
        <w:spacing w:line="480" w:lineRule="exact"/>
        <w:jc w:val="center"/>
        <w:outlineLvl w:val="0"/>
        <w:rPr>
          <w:rFonts w:ascii="宋体"/>
          <w:b/>
          <w:color w:val="auto"/>
          <w:sz w:val="24"/>
        </w:rPr>
      </w:pPr>
      <w:bookmarkStart w:id="26" w:name="_Toc5230"/>
      <w:bookmarkStart w:id="27" w:name="_Toc28149"/>
      <w:bookmarkStart w:id="28" w:name="_Toc19508"/>
      <w:r>
        <w:rPr>
          <w:rFonts w:ascii="宋体" w:hAnsi="宋体"/>
          <w:b/>
          <w:color w:val="auto"/>
          <w:sz w:val="24"/>
        </w:rPr>
        <w:t xml:space="preserve"> </w:t>
      </w:r>
      <w:r>
        <w:rPr>
          <w:rFonts w:hint="eastAsia" w:ascii="宋体" w:hAnsi="宋体"/>
          <w:b/>
          <w:color w:val="auto"/>
          <w:sz w:val="24"/>
        </w:rPr>
        <w:t>近三年（</w:t>
      </w:r>
      <w:r>
        <w:rPr>
          <w:rFonts w:ascii="宋体" w:hAnsi="宋体"/>
          <w:b/>
          <w:color w:val="auto"/>
          <w:sz w:val="24"/>
          <w:highlight w:val="none"/>
        </w:rPr>
        <w:t>201</w:t>
      </w:r>
      <w:r>
        <w:rPr>
          <w:rFonts w:hint="eastAsia" w:ascii="宋体" w:hAnsi="宋体"/>
          <w:b/>
          <w:color w:val="auto"/>
          <w:sz w:val="24"/>
          <w:highlight w:val="none"/>
        </w:rPr>
        <w:t>7年</w:t>
      </w:r>
      <w:r>
        <w:rPr>
          <w:rFonts w:hint="eastAsia" w:ascii="宋体" w:hAnsi="宋体"/>
          <w:b/>
          <w:color w:val="auto"/>
          <w:sz w:val="24"/>
          <w:highlight w:val="none"/>
          <w:lang w:val="en-US" w:eastAsia="zh-CN"/>
        </w:rPr>
        <w:t>4</w:t>
      </w:r>
      <w:bookmarkStart w:id="47" w:name="_GoBack"/>
      <w:bookmarkEnd w:id="47"/>
      <w:r>
        <w:rPr>
          <w:rFonts w:hint="eastAsia" w:ascii="宋体" w:hAnsi="宋体"/>
          <w:b/>
          <w:color w:val="auto"/>
          <w:sz w:val="24"/>
          <w:highlight w:val="none"/>
        </w:rPr>
        <w:t>月</w:t>
      </w:r>
      <w:r>
        <w:rPr>
          <w:rFonts w:hint="eastAsia" w:ascii="宋体" w:hAnsi="宋体"/>
          <w:b/>
          <w:color w:val="auto"/>
          <w:sz w:val="24"/>
          <w:highlight w:val="none"/>
          <w:lang w:val="en-US" w:eastAsia="zh-CN"/>
        </w:rPr>
        <w:t>1</w:t>
      </w:r>
      <w:r>
        <w:rPr>
          <w:rFonts w:hint="eastAsia" w:ascii="宋体" w:hAnsi="宋体"/>
          <w:b/>
          <w:color w:val="auto"/>
          <w:sz w:val="24"/>
          <w:highlight w:val="none"/>
        </w:rPr>
        <w:t>日至今</w:t>
      </w:r>
      <w:r>
        <w:rPr>
          <w:rFonts w:hint="eastAsia" w:ascii="宋体" w:hAnsi="宋体"/>
          <w:b/>
          <w:color w:val="auto"/>
          <w:sz w:val="24"/>
        </w:rPr>
        <w:t>）无不良信誉证明</w:t>
      </w:r>
      <w:bookmarkEnd w:id="26"/>
      <w:bookmarkEnd w:id="27"/>
      <w:bookmarkEnd w:id="28"/>
    </w:p>
    <w:p>
      <w:pPr>
        <w:spacing w:line="480" w:lineRule="exact"/>
        <w:jc w:val="center"/>
        <w:outlineLvl w:val="0"/>
        <w:rPr>
          <w:rFonts w:ascii="宋体"/>
          <w:color w:val="auto"/>
          <w:sz w:val="24"/>
        </w:rPr>
      </w:pPr>
      <w:bookmarkStart w:id="29" w:name="_Toc16969"/>
      <w:bookmarkStart w:id="30" w:name="_Toc5579"/>
      <w:bookmarkStart w:id="31" w:name="_Toc29571"/>
      <w:r>
        <w:rPr>
          <w:rFonts w:hint="eastAsia" w:ascii="宋体" w:hAnsi="宋体"/>
          <w:color w:val="auto"/>
          <w:sz w:val="24"/>
        </w:rPr>
        <w:t>（需声明</w:t>
      </w:r>
      <w:r>
        <w:rPr>
          <w:rFonts w:hint="eastAsia" w:ascii="宋体" w:hAnsi="宋体"/>
          <w:color w:val="auto"/>
          <w:sz w:val="24"/>
          <w:lang w:eastAsia="zh-CN"/>
        </w:rPr>
        <w:t>供应商</w:t>
      </w:r>
      <w:r>
        <w:rPr>
          <w:rFonts w:hint="eastAsia" w:ascii="宋体" w:hAnsi="宋体"/>
          <w:color w:val="auto"/>
          <w:sz w:val="24"/>
        </w:rPr>
        <w:t>近三年未发生重大质量安全事故；无弄虚作假和重大违法违纪行为；无医药购销领域商业贿赂方面的不良记录。）</w:t>
      </w:r>
      <w:bookmarkEnd w:id="29"/>
      <w:bookmarkEnd w:id="30"/>
      <w:bookmarkEnd w:id="31"/>
    </w:p>
    <w:p>
      <w:pPr>
        <w:spacing w:line="480" w:lineRule="exact"/>
        <w:jc w:val="center"/>
        <w:outlineLvl w:val="0"/>
        <w:rPr>
          <w:rFonts w:ascii="宋体"/>
          <w:color w:val="auto"/>
          <w:sz w:val="24"/>
        </w:rPr>
      </w:pPr>
    </w:p>
    <w:p>
      <w:pPr>
        <w:spacing w:line="480" w:lineRule="exact"/>
        <w:jc w:val="center"/>
        <w:outlineLvl w:val="0"/>
        <w:rPr>
          <w:rFonts w:ascii="宋体"/>
          <w:color w:val="auto"/>
          <w:sz w:val="24"/>
        </w:rPr>
      </w:pPr>
    </w:p>
    <w:p>
      <w:pPr>
        <w:spacing w:line="480" w:lineRule="exact"/>
        <w:jc w:val="center"/>
        <w:outlineLvl w:val="0"/>
        <w:rPr>
          <w:rFonts w:ascii="宋体"/>
          <w:b/>
          <w:color w:val="auto"/>
          <w:sz w:val="24"/>
        </w:rPr>
      </w:pPr>
      <w:bookmarkStart w:id="32" w:name="_Toc1781"/>
      <w:bookmarkStart w:id="33" w:name="_Toc25890"/>
      <w:bookmarkStart w:id="34" w:name="_Toc5573"/>
      <w:r>
        <w:rPr>
          <w:rFonts w:ascii="宋体" w:hAnsi="宋体"/>
          <w:b/>
          <w:color w:val="auto"/>
          <w:sz w:val="24"/>
        </w:rPr>
        <w:t xml:space="preserve">  </w:t>
      </w:r>
      <w:r>
        <w:rPr>
          <w:rFonts w:hint="eastAsia" w:ascii="宋体" w:hAnsi="宋体"/>
          <w:b/>
          <w:color w:val="auto"/>
          <w:sz w:val="24"/>
        </w:rPr>
        <w:t>近</w:t>
      </w:r>
      <w:r>
        <w:rPr>
          <w:rFonts w:hint="eastAsia" w:ascii="宋体" w:hAnsi="宋体"/>
          <w:b/>
          <w:color w:val="auto"/>
          <w:sz w:val="24"/>
          <w:lang w:val="en-US" w:eastAsia="zh-CN"/>
        </w:rPr>
        <w:t>一</w:t>
      </w:r>
      <w:r>
        <w:rPr>
          <w:rFonts w:hint="eastAsia" w:ascii="宋体" w:hAnsi="宋体"/>
          <w:b/>
          <w:color w:val="auto"/>
          <w:sz w:val="24"/>
        </w:rPr>
        <w:t>年</w:t>
      </w:r>
      <w:r>
        <w:rPr>
          <w:rFonts w:ascii="宋体" w:hAnsi="宋体"/>
          <w:b/>
          <w:color w:val="auto"/>
          <w:sz w:val="24"/>
        </w:rPr>
        <w:t>201</w:t>
      </w:r>
      <w:r>
        <w:rPr>
          <w:rFonts w:hint="eastAsia" w:ascii="宋体" w:hAnsi="宋体"/>
          <w:b/>
          <w:color w:val="auto"/>
          <w:sz w:val="24"/>
        </w:rPr>
        <w:t>8年财务状况报告</w:t>
      </w:r>
      <w:bookmarkEnd w:id="32"/>
      <w:bookmarkEnd w:id="33"/>
      <w:bookmarkEnd w:id="34"/>
    </w:p>
    <w:p>
      <w:pPr>
        <w:spacing w:line="480" w:lineRule="exact"/>
        <w:jc w:val="center"/>
        <w:outlineLvl w:val="0"/>
        <w:rPr>
          <w:rFonts w:ascii="宋体"/>
          <w:color w:val="auto"/>
          <w:sz w:val="24"/>
        </w:rPr>
      </w:pPr>
      <w:bookmarkStart w:id="35" w:name="_Toc29391"/>
      <w:bookmarkStart w:id="36" w:name="_Toc3211"/>
      <w:bookmarkStart w:id="37" w:name="_Toc24571"/>
      <w:r>
        <w:rPr>
          <w:rFonts w:hint="eastAsia" w:ascii="宋体" w:hAnsi="宋体"/>
          <w:color w:val="auto"/>
          <w:sz w:val="24"/>
        </w:rPr>
        <w:t>（附财务报表（含资产负债表、现金流量表、利润表的复印件），或其基本开户银行出具的资信证明）</w:t>
      </w:r>
      <w:bookmarkEnd w:id="35"/>
      <w:bookmarkEnd w:id="36"/>
      <w:bookmarkEnd w:id="37"/>
      <w:r>
        <w:rPr>
          <w:rFonts w:hint="eastAsia" w:ascii="宋体" w:hAnsi="宋体"/>
          <w:color w:val="auto"/>
          <w:sz w:val="24"/>
        </w:rPr>
        <w:t>，须法定代表人或授权代理人签章</w:t>
      </w:r>
    </w:p>
    <w:p>
      <w:pPr>
        <w:spacing w:line="480" w:lineRule="exact"/>
        <w:jc w:val="center"/>
        <w:outlineLvl w:val="0"/>
        <w:rPr>
          <w:rFonts w:ascii="宋体"/>
          <w:color w:val="auto"/>
          <w:sz w:val="24"/>
        </w:rPr>
      </w:pPr>
    </w:p>
    <w:p>
      <w:pPr>
        <w:spacing w:line="480" w:lineRule="exact"/>
        <w:jc w:val="center"/>
        <w:outlineLvl w:val="0"/>
        <w:rPr>
          <w:rFonts w:ascii="宋体"/>
          <w:color w:val="auto"/>
          <w:sz w:val="24"/>
        </w:rPr>
      </w:pPr>
    </w:p>
    <w:p>
      <w:pPr>
        <w:spacing w:line="480" w:lineRule="exact"/>
        <w:jc w:val="center"/>
        <w:outlineLvl w:val="0"/>
        <w:rPr>
          <w:rFonts w:ascii="宋体"/>
          <w:b/>
          <w:color w:val="auto"/>
          <w:sz w:val="24"/>
        </w:rPr>
      </w:pPr>
      <w:bookmarkStart w:id="38" w:name="_Toc13521"/>
      <w:bookmarkStart w:id="39" w:name="_Toc23494"/>
      <w:bookmarkStart w:id="40" w:name="_Toc23883"/>
      <w:r>
        <w:rPr>
          <w:rFonts w:ascii="宋体" w:hAnsi="宋体"/>
          <w:b/>
          <w:color w:val="auto"/>
          <w:sz w:val="24"/>
        </w:rPr>
        <w:t xml:space="preserve"> </w:t>
      </w:r>
      <w:r>
        <w:rPr>
          <w:rFonts w:hint="eastAsia" w:ascii="宋体" w:hAnsi="宋体"/>
          <w:b/>
          <w:color w:val="auto"/>
          <w:sz w:val="24"/>
        </w:rPr>
        <w:t>依法缴纳税收和社会保障资金的相关材料</w:t>
      </w:r>
      <w:bookmarkEnd w:id="38"/>
      <w:bookmarkEnd w:id="39"/>
      <w:bookmarkEnd w:id="40"/>
    </w:p>
    <w:p>
      <w:pPr>
        <w:spacing w:line="480" w:lineRule="exact"/>
        <w:jc w:val="center"/>
        <w:outlineLvl w:val="0"/>
        <w:rPr>
          <w:rFonts w:ascii="宋体" w:hAnsi="宋体"/>
          <w:color w:val="auto"/>
          <w:sz w:val="24"/>
        </w:rPr>
      </w:pPr>
      <w:bookmarkStart w:id="41" w:name="_Toc1183"/>
      <w:bookmarkStart w:id="42" w:name="_Toc16451"/>
      <w:bookmarkStart w:id="43" w:name="_Toc20732"/>
      <w:r>
        <w:rPr>
          <w:rFonts w:hint="eastAsia" w:ascii="宋体" w:hAnsi="宋体"/>
          <w:color w:val="auto"/>
          <w:sz w:val="24"/>
        </w:rPr>
        <w:t>1、附近三个月的纳税凭证：完税凭证或免税证明或纳税申报表或银行缴税电汇凭证；</w:t>
      </w:r>
    </w:p>
    <w:p>
      <w:pPr>
        <w:spacing w:line="480" w:lineRule="exact"/>
        <w:outlineLvl w:val="0"/>
        <w:rPr>
          <w:rFonts w:ascii="宋体" w:hAnsi="宋体"/>
          <w:color w:val="auto"/>
          <w:sz w:val="24"/>
        </w:rPr>
      </w:pPr>
      <w:r>
        <w:rPr>
          <w:rFonts w:hint="eastAsia" w:ascii="宋体" w:hAnsi="宋体"/>
          <w:color w:val="auto"/>
          <w:sz w:val="24"/>
        </w:rPr>
        <w:t>2、近三个月缴纳社会保险的凭据：专用收据或社会保险缴纳清单。</w:t>
      </w:r>
    </w:p>
    <w:bookmarkEnd w:id="41"/>
    <w:bookmarkEnd w:id="42"/>
    <w:bookmarkEnd w:id="43"/>
    <w:p>
      <w:pPr>
        <w:spacing w:line="480" w:lineRule="exact"/>
        <w:jc w:val="center"/>
        <w:outlineLvl w:val="0"/>
        <w:rPr>
          <w:rFonts w:ascii="宋体"/>
          <w:color w:val="auto"/>
          <w:sz w:val="24"/>
        </w:rPr>
      </w:pPr>
    </w:p>
    <w:p>
      <w:pPr>
        <w:spacing w:line="480" w:lineRule="exact"/>
        <w:jc w:val="center"/>
        <w:outlineLvl w:val="0"/>
        <w:rPr>
          <w:rFonts w:ascii="宋体"/>
          <w:b/>
          <w:color w:val="auto"/>
          <w:sz w:val="28"/>
        </w:rPr>
      </w:pPr>
      <w:r>
        <w:rPr>
          <w:rFonts w:ascii="宋体"/>
          <w:b/>
          <w:color w:val="auto"/>
          <w:sz w:val="24"/>
        </w:rPr>
        <w:br w:type="page"/>
      </w:r>
      <w:bookmarkStart w:id="44" w:name="_Toc4"/>
      <w:bookmarkStart w:id="45" w:name="_Toc3815"/>
      <w:bookmarkStart w:id="46" w:name="_Toc31328"/>
      <w:r>
        <w:rPr>
          <w:rFonts w:hint="eastAsia" w:ascii="宋体" w:hAnsi="宋体"/>
          <w:b/>
          <w:color w:val="auto"/>
          <w:sz w:val="28"/>
          <w:lang w:eastAsia="zh-CN"/>
        </w:rPr>
        <w:t>十六、</w:t>
      </w:r>
      <w:r>
        <w:rPr>
          <w:rFonts w:hint="eastAsia" w:ascii="宋体" w:hAnsi="宋体"/>
          <w:b/>
          <w:color w:val="auto"/>
          <w:sz w:val="28"/>
        </w:rPr>
        <w:t>具备履行合同所必需的设备和专业技术能力的证明材料</w:t>
      </w:r>
      <w:bookmarkEnd w:id="44"/>
      <w:bookmarkEnd w:id="45"/>
      <w:bookmarkEnd w:id="46"/>
    </w:p>
    <w:p>
      <w:pPr>
        <w:spacing w:line="480" w:lineRule="exact"/>
        <w:jc w:val="center"/>
        <w:outlineLvl w:val="0"/>
        <w:rPr>
          <w:rFonts w:ascii="宋体"/>
          <w:color w:val="auto"/>
          <w:sz w:val="28"/>
        </w:rPr>
      </w:pPr>
    </w:p>
    <w:tbl>
      <w:tblPr>
        <w:tblStyle w:val="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color w:val="auto"/>
                <w:sz w:val="24"/>
              </w:rPr>
            </w:pPr>
            <w:r>
              <w:rPr>
                <w:rFonts w:hint="eastAsia" w:ascii="宋体" w:hAnsi="宋体"/>
                <w:color w:val="auto"/>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rPr>
            </w:pPr>
            <w:r>
              <w:rPr>
                <w:rFonts w:hint="eastAsia"/>
                <w:color w:val="auto"/>
                <w:sz w:val="24"/>
              </w:rPr>
              <w:t>序号</w:t>
            </w:r>
          </w:p>
        </w:tc>
        <w:tc>
          <w:tcPr>
            <w:tcW w:w="2773" w:type="dxa"/>
          </w:tcPr>
          <w:p>
            <w:pPr>
              <w:spacing w:line="420" w:lineRule="exact"/>
              <w:jc w:val="center"/>
              <w:rPr>
                <w:color w:val="auto"/>
                <w:sz w:val="24"/>
              </w:rPr>
            </w:pPr>
            <w:r>
              <w:rPr>
                <w:rFonts w:hint="eastAsia"/>
                <w:color w:val="auto"/>
                <w:sz w:val="24"/>
              </w:rPr>
              <w:t>设备名称</w:t>
            </w:r>
          </w:p>
        </w:tc>
        <w:tc>
          <w:tcPr>
            <w:tcW w:w="2413" w:type="dxa"/>
          </w:tcPr>
          <w:p>
            <w:pPr>
              <w:spacing w:line="420" w:lineRule="exact"/>
              <w:jc w:val="center"/>
              <w:rPr>
                <w:color w:val="auto"/>
                <w:sz w:val="24"/>
              </w:rPr>
            </w:pPr>
            <w:r>
              <w:rPr>
                <w:rFonts w:hint="eastAsia"/>
                <w:color w:val="auto"/>
                <w:sz w:val="24"/>
              </w:rPr>
              <w:t>规格型号</w:t>
            </w:r>
          </w:p>
        </w:tc>
        <w:tc>
          <w:tcPr>
            <w:tcW w:w="1425" w:type="dxa"/>
          </w:tcPr>
          <w:p>
            <w:pPr>
              <w:spacing w:line="420" w:lineRule="exact"/>
              <w:jc w:val="center"/>
              <w:rPr>
                <w:color w:val="auto"/>
                <w:sz w:val="24"/>
              </w:rPr>
            </w:pPr>
            <w:r>
              <w:rPr>
                <w:rFonts w:hint="eastAsia"/>
                <w:color w:val="auto"/>
                <w:sz w:val="24"/>
              </w:rPr>
              <w:t>数量</w:t>
            </w:r>
          </w:p>
        </w:tc>
        <w:tc>
          <w:tcPr>
            <w:tcW w:w="1664" w:type="dxa"/>
          </w:tcPr>
          <w:p>
            <w:pPr>
              <w:spacing w:line="420" w:lineRule="exact"/>
              <w:jc w:val="center"/>
              <w:rPr>
                <w:color w:val="auto"/>
                <w:sz w:val="24"/>
              </w:rPr>
            </w:pPr>
            <w:r>
              <w:rPr>
                <w:rFonts w:hint="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rPr>
            </w:pPr>
          </w:p>
        </w:tc>
        <w:tc>
          <w:tcPr>
            <w:tcW w:w="2773" w:type="dxa"/>
          </w:tcPr>
          <w:p>
            <w:pPr>
              <w:spacing w:line="420" w:lineRule="exact"/>
              <w:rPr>
                <w:color w:val="auto"/>
                <w:sz w:val="24"/>
              </w:rPr>
            </w:pPr>
          </w:p>
        </w:tc>
        <w:tc>
          <w:tcPr>
            <w:tcW w:w="2413" w:type="dxa"/>
          </w:tcPr>
          <w:p>
            <w:pPr>
              <w:spacing w:line="420" w:lineRule="exact"/>
              <w:rPr>
                <w:color w:val="auto"/>
                <w:sz w:val="24"/>
              </w:rPr>
            </w:pPr>
          </w:p>
        </w:tc>
        <w:tc>
          <w:tcPr>
            <w:tcW w:w="1425" w:type="dxa"/>
          </w:tcPr>
          <w:p>
            <w:pPr>
              <w:spacing w:line="420" w:lineRule="exact"/>
              <w:rPr>
                <w:color w:val="auto"/>
                <w:sz w:val="24"/>
              </w:rPr>
            </w:pPr>
          </w:p>
        </w:tc>
        <w:tc>
          <w:tcPr>
            <w:tcW w:w="1664" w:type="dxa"/>
          </w:tcPr>
          <w:p>
            <w:pPr>
              <w:spacing w:line="42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rPr>
            </w:pPr>
          </w:p>
        </w:tc>
        <w:tc>
          <w:tcPr>
            <w:tcW w:w="2773" w:type="dxa"/>
          </w:tcPr>
          <w:p>
            <w:pPr>
              <w:spacing w:line="420" w:lineRule="exact"/>
              <w:rPr>
                <w:color w:val="auto"/>
                <w:sz w:val="24"/>
              </w:rPr>
            </w:pPr>
          </w:p>
        </w:tc>
        <w:tc>
          <w:tcPr>
            <w:tcW w:w="2413" w:type="dxa"/>
          </w:tcPr>
          <w:p>
            <w:pPr>
              <w:spacing w:line="420" w:lineRule="exact"/>
              <w:rPr>
                <w:color w:val="auto"/>
                <w:sz w:val="24"/>
              </w:rPr>
            </w:pPr>
          </w:p>
        </w:tc>
        <w:tc>
          <w:tcPr>
            <w:tcW w:w="1425" w:type="dxa"/>
          </w:tcPr>
          <w:p>
            <w:pPr>
              <w:spacing w:line="420" w:lineRule="exact"/>
              <w:rPr>
                <w:color w:val="auto"/>
                <w:sz w:val="24"/>
              </w:rPr>
            </w:pPr>
          </w:p>
        </w:tc>
        <w:tc>
          <w:tcPr>
            <w:tcW w:w="1664" w:type="dxa"/>
          </w:tcPr>
          <w:p>
            <w:pPr>
              <w:spacing w:line="42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rPr>
            </w:pPr>
          </w:p>
        </w:tc>
        <w:tc>
          <w:tcPr>
            <w:tcW w:w="2773" w:type="dxa"/>
          </w:tcPr>
          <w:p>
            <w:pPr>
              <w:spacing w:line="420" w:lineRule="exact"/>
              <w:rPr>
                <w:color w:val="auto"/>
                <w:sz w:val="24"/>
              </w:rPr>
            </w:pPr>
          </w:p>
        </w:tc>
        <w:tc>
          <w:tcPr>
            <w:tcW w:w="2413" w:type="dxa"/>
          </w:tcPr>
          <w:p>
            <w:pPr>
              <w:spacing w:line="420" w:lineRule="exact"/>
              <w:rPr>
                <w:color w:val="auto"/>
                <w:sz w:val="24"/>
              </w:rPr>
            </w:pPr>
          </w:p>
        </w:tc>
        <w:tc>
          <w:tcPr>
            <w:tcW w:w="1425" w:type="dxa"/>
          </w:tcPr>
          <w:p>
            <w:pPr>
              <w:spacing w:line="420" w:lineRule="exact"/>
              <w:rPr>
                <w:color w:val="auto"/>
                <w:sz w:val="24"/>
              </w:rPr>
            </w:pPr>
          </w:p>
        </w:tc>
        <w:tc>
          <w:tcPr>
            <w:tcW w:w="1664" w:type="dxa"/>
          </w:tcPr>
          <w:p>
            <w:pPr>
              <w:spacing w:line="42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rPr>
            </w:pPr>
          </w:p>
        </w:tc>
        <w:tc>
          <w:tcPr>
            <w:tcW w:w="2773" w:type="dxa"/>
          </w:tcPr>
          <w:p>
            <w:pPr>
              <w:spacing w:line="420" w:lineRule="exact"/>
              <w:rPr>
                <w:color w:val="auto"/>
                <w:sz w:val="24"/>
              </w:rPr>
            </w:pPr>
          </w:p>
        </w:tc>
        <w:tc>
          <w:tcPr>
            <w:tcW w:w="2413" w:type="dxa"/>
          </w:tcPr>
          <w:p>
            <w:pPr>
              <w:spacing w:line="420" w:lineRule="exact"/>
              <w:rPr>
                <w:color w:val="auto"/>
                <w:sz w:val="24"/>
              </w:rPr>
            </w:pPr>
          </w:p>
        </w:tc>
        <w:tc>
          <w:tcPr>
            <w:tcW w:w="1425" w:type="dxa"/>
          </w:tcPr>
          <w:p>
            <w:pPr>
              <w:spacing w:line="420" w:lineRule="exact"/>
              <w:rPr>
                <w:color w:val="auto"/>
                <w:sz w:val="24"/>
              </w:rPr>
            </w:pPr>
          </w:p>
        </w:tc>
        <w:tc>
          <w:tcPr>
            <w:tcW w:w="1664" w:type="dxa"/>
          </w:tcPr>
          <w:p>
            <w:pPr>
              <w:spacing w:line="42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color w:val="auto"/>
                <w:sz w:val="24"/>
              </w:rPr>
            </w:pPr>
            <w:r>
              <w:rPr>
                <w:rFonts w:hint="eastAsia" w:ascii="宋体" w:hAnsi="宋体"/>
                <w:color w:val="auto"/>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rPr>
            </w:pPr>
            <w:r>
              <w:rPr>
                <w:rFonts w:hint="eastAsia"/>
                <w:color w:val="auto"/>
                <w:sz w:val="24"/>
              </w:rPr>
              <w:t>序号</w:t>
            </w:r>
          </w:p>
        </w:tc>
        <w:tc>
          <w:tcPr>
            <w:tcW w:w="2773" w:type="dxa"/>
          </w:tcPr>
          <w:p>
            <w:pPr>
              <w:spacing w:line="420" w:lineRule="exact"/>
              <w:jc w:val="center"/>
              <w:rPr>
                <w:color w:val="auto"/>
                <w:sz w:val="24"/>
              </w:rPr>
            </w:pPr>
            <w:r>
              <w:rPr>
                <w:rFonts w:hint="eastAsia"/>
                <w:color w:val="auto"/>
                <w:sz w:val="24"/>
              </w:rPr>
              <w:t>技术人员姓名</w:t>
            </w:r>
          </w:p>
        </w:tc>
        <w:tc>
          <w:tcPr>
            <w:tcW w:w="2413" w:type="dxa"/>
          </w:tcPr>
          <w:p>
            <w:pPr>
              <w:spacing w:line="420" w:lineRule="exact"/>
              <w:jc w:val="center"/>
              <w:rPr>
                <w:color w:val="auto"/>
                <w:sz w:val="24"/>
              </w:rPr>
            </w:pPr>
            <w:r>
              <w:rPr>
                <w:rFonts w:hint="eastAsia"/>
                <w:color w:val="auto"/>
                <w:sz w:val="24"/>
              </w:rPr>
              <w:t>职称</w:t>
            </w:r>
            <w:r>
              <w:rPr>
                <w:color w:val="auto"/>
                <w:sz w:val="24"/>
              </w:rPr>
              <w:t>/</w:t>
            </w:r>
            <w:r>
              <w:rPr>
                <w:rFonts w:hint="eastAsia"/>
                <w:color w:val="auto"/>
                <w:sz w:val="24"/>
              </w:rPr>
              <w:t>岗位证书</w:t>
            </w:r>
          </w:p>
        </w:tc>
        <w:tc>
          <w:tcPr>
            <w:tcW w:w="1425" w:type="dxa"/>
          </w:tcPr>
          <w:p>
            <w:pPr>
              <w:spacing w:line="420" w:lineRule="exact"/>
              <w:jc w:val="center"/>
              <w:rPr>
                <w:color w:val="auto"/>
                <w:sz w:val="24"/>
              </w:rPr>
            </w:pPr>
            <w:r>
              <w:rPr>
                <w:rFonts w:hint="eastAsia"/>
                <w:color w:val="auto"/>
                <w:sz w:val="24"/>
              </w:rPr>
              <w:t>数量</w:t>
            </w:r>
          </w:p>
        </w:tc>
        <w:tc>
          <w:tcPr>
            <w:tcW w:w="1664" w:type="dxa"/>
          </w:tcPr>
          <w:p>
            <w:pPr>
              <w:spacing w:line="420" w:lineRule="exact"/>
              <w:jc w:val="center"/>
              <w:rPr>
                <w:color w:val="auto"/>
                <w:sz w:val="24"/>
              </w:rPr>
            </w:pPr>
            <w:r>
              <w:rPr>
                <w:rFonts w:hint="eastAsia"/>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rPr>
            </w:pPr>
          </w:p>
        </w:tc>
        <w:tc>
          <w:tcPr>
            <w:tcW w:w="2773" w:type="dxa"/>
          </w:tcPr>
          <w:p>
            <w:pPr>
              <w:spacing w:line="420" w:lineRule="exact"/>
              <w:rPr>
                <w:color w:val="auto"/>
                <w:sz w:val="24"/>
              </w:rPr>
            </w:pPr>
          </w:p>
        </w:tc>
        <w:tc>
          <w:tcPr>
            <w:tcW w:w="2413" w:type="dxa"/>
          </w:tcPr>
          <w:p>
            <w:pPr>
              <w:spacing w:line="420" w:lineRule="exact"/>
              <w:rPr>
                <w:color w:val="auto"/>
                <w:sz w:val="24"/>
              </w:rPr>
            </w:pPr>
          </w:p>
        </w:tc>
        <w:tc>
          <w:tcPr>
            <w:tcW w:w="1425" w:type="dxa"/>
          </w:tcPr>
          <w:p>
            <w:pPr>
              <w:spacing w:line="420" w:lineRule="exact"/>
              <w:rPr>
                <w:color w:val="auto"/>
                <w:sz w:val="24"/>
              </w:rPr>
            </w:pPr>
          </w:p>
        </w:tc>
        <w:tc>
          <w:tcPr>
            <w:tcW w:w="1664" w:type="dxa"/>
          </w:tcPr>
          <w:p>
            <w:pPr>
              <w:spacing w:line="42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rPr>
            </w:pPr>
          </w:p>
        </w:tc>
        <w:tc>
          <w:tcPr>
            <w:tcW w:w="2773" w:type="dxa"/>
          </w:tcPr>
          <w:p>
            <w:pPr>
              <w:spacing w:line="420" w:lineRule="exact"/>
              <w:rPr>
                <w:color w:val="auto"/>
                <w:sz w:val="24"/>
              </w:rPr>
            </w:pPr>
          </w:p>
        </w:tc>
        <w:tc>
          <w:tcPr>
            <w:tcW w:w="2413" w:type="dxa"/>
          </w:tcPr>
          <w:p>
            <w:pPr>
              <w:spacing w:line="420" w:lineRule="exact"/>
              <w:rPr>
                <w:color w:val="auto"/>
                <w:sz w:val="24"/>
              </w:rPr>
            </w:pPr>
          </w:p>
        </w:tc>
        <w:tc>
          <w:tcPr>
            <w:tcW w:w="1425" w:type="dxa"/>
          </w:tcPr>
          <w:p>
            <w:pPr>
              <w:spacing w:line="420" w:lineRule="exact"/>
              <w:rPr>
                <w:color w:val="auto"/>
                <w:sz w:val="24"/>
              </w:rPr>
            </w:pPr>
          </w:p>
        </w:tc>
        <w:tc>
          <w:tcPr>
            <w:tcW w:w="1664" w:type="dxa"/>
          </w:tcPr>
          <w:p>
            <w:pPr>
              <w:spacing w:line="42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rPr>
            </w:pPr>
          </w:p>
        </w:tc>
        <w:tc>
          <w:tcPr>
            <w:tcW w:w="2773" w:type="dxa"/>
          </w:tcPr>
          <w:p>
            <w:pPr>
              <w:spacing w:line="420" w:lineRule="exact"/>
              <w:rPr>
                <w:color w:val="auto"/>
                <w:sz w:val="24"/>
              </w:rPr>
            </w:pPr>
          </w:p>
        </w:tc>
        <w:tc>
          <w:tcPr>
            <w:tcW w:w="2413" w:type="dxa"/>
          </w:tcPr>
          <w:p>
            <w:pPr>
              <w:spacing w:line="420" w:lineRule="exact"/>
              <w:rPr>
                <w:color w:val="auto"/>
                <w:sz w:val="24"/>
              </w:rPr>
            </w:pPr>
          </w:p>
        </w:tc>
        <w:tc>
          <w:tcPr>
            <w:tcW w:w="1425" w:type="dxa"/>
          </w:tcPr>
          <w:p>
            <w:pPr>
              <w:spacing w:line="420" w:lineRule="exact"/>
              <w:rPr>
                <w:color w:val="auto"/>
                <w:sz w:val="24"/>
              </w:rPr>
            </w:pPr>
          </w:p>
        </w:tc>
        <w:tc>
          <w:tcPr>
            <w:tcW w:w="1664" w:type="dxa"/>
          </w:tcPr>
          <w:p>
            <w:pPr>
              <w:spacing w:line="42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rPr>
            </w:pPr>
          </w:p>
        </w:tc>
        <w:tc>
          <w:tcPr>
            <w:tcW w:w="2773" w:type="dxa"/>
          </w:tcPr>
          <w:p>
            <w:pPr>
              <w:spacing w:line="420" w:lineRule="exact"/>
              <w:rPr>
                <w:color w:val="auto"/>
                <w:sz w:val="24"/>
              </w:rPr>
            </w:pPr>
          </w:p>
        </w:tc>
        <w:tc>
          <w:tcPr>
            <w:tcW w:w="2413" w:type="dxa"/>
          </w:tcPr>
          <w:p>
            <w:pPr>
              <w:spacing w:line="420" w:lineRule="exact"/>
              <w:rPr>
                <w:color w:val="auto"/>
                <w:sz w:val="24"/>
              </w:rPr>
            </w:pPr>
          </w:p>
        </w:tc>
        <w:tc>
          <w:tcPr>
            <w:tcW w:w="1425" w:type="dxa"/>
          </w:tcPr>
          <w:p>
            <w:pPr>
              <w:spacing w:line="420" w:lineRule="exact"/>
              <w:rPr>
                <w:color w:val="auto"/>
                <w:sz w:val="24"/>
              </w:rPr>
            </w:pPr>
          </w:p>
        </w:tc>
        <w:tc>
          <w:tcPr>
            <w:tcW w:w="1664" w:type="dxa"/>
          </w:tcPr>
          <w:p>
            <w:pPr>
              <w:spacing w:line="420" w:lineRule="exact"/>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auto"/>
                <w:sz w:val="24"/>
              </w:rPr>
            </w:pPr>
          </w:p>
        </w:tc>
        <w:tc>
          <w:tcPr>
            <w:tcW w:w="2773" w:type="dxa"/>
          </w:tcPr>
          <w:p>
            <w:pPr>
              <w:spacing w:line="420" w:lineRule="exact"/>
              <w:rPr>
                <w:color w:val="auto"/>
                <w:sz w:val="24"/>
              </w:rPr>
            </w:pPr>
          </w:p>
        </w:tc>
        <w:tc>
          <w:tcPr>
            <w:tcW w:w="2413" w:type="dxa"/>
          </w:tcPr>
          <w:p>
            <w:pPr>
              <w:spacing w:line="420" w:lineRule="exact"/>
              <w:rPr>
                <w:color w:val="auto"/>
                <w:sz w:val="24"/>
              </w:rPr>
            </w:pPr>
          </w:p>
        </w:tc>
        <w:tc>
          <w:tcPr>
            <w:tcW w:w="1425" w:type="dxa"/>
          </w:tcPr>
          <w:p>
            <w:pPr>
              <w:spacing w:line="420" w:lineRule="exact"/>
              <w:rPr>
                <w:color w:val="auto"/>
                <w:sz w:val="24"/>
              </w:rPr>
            </w:pPr>
          </w:p>
        </w:tc>
        <w:tc>
          <w:tcPr>
            <w:tcW w:w="1664" w:type="dxa"/>
          </w:tcPr>
          <w:p>
            <w:pPr>
              <w:spacing w:line="420" w:lineRule="exact"/>
              <w:rPr>
                <w:color w:val="auto"/>
                <w:sz w:val="24"/>
              </w:rPr>
            </w:pPr>
          </w:p>
        </w:tc>
      </w:tr>
    </w:tbl>
    <w:p>
      <w:pPr>
        <w:pStyle w:val="21"/>
        <w:spacing w:before="240" w:after="145" w:line="480" w:lineRule="exact"/>
        <w:ind w:firstLine="0" w:firstLineChars="0"/>
        <w:rPr>
          <w:rFonts w:ascii="宋体"/>
          <w:color w:val="auto"/>
        </w:rPr>
      </w:pPr>
      <w:r>
        <w:rPr>
          <w:rFonts w:hint="eastAsia" w:ascii="宋体" w:hAnsi="宋体"/>
          <w:color w:val="auto"/>
          <w:lang w:eastAsia="zh-CN"/>
        </w:rPr>
        <w:t>供应商</w:t>
      </w:r>
      <w:r>
        <w:rPr>
          <w:rFonts w:hint="eastAsia" w:ascii="宋体" w:hAnsi="宋体"/>
          <w:color w:val="auto"/>
        </w:rPr>
        <w:t>名称（盖章）：</w:t>
      </w:r>
    </w:p>
    <w:p>
      <w:pPr>
        <w:pStyle w:val="21"/>
        <w:spacing w:before="240" w:after="145" w:line="480" w:lineRule="exact"/>
        <w:ind w:firstLine="0" w:firstLineChars="0"/>
        <w:rPr>
          <w:rFonts w:ascii="宋体"/>
          <w:color w:val="auto"/>
        </w:rPr>
      </w:pPr>
      <w:r>
        <w:rPr>
          <w:rFonts w:hint="eastAsia" w:ascii="宋体" w:hAnsi="宋体"/>
          <w:color w:val="auto"/>
        </w:rPr>
        <w:t>授权代表（签字或盖章）：</w:t>
      </w:r>
    </w:p>
    <w:p>
      <w:pPr>
        <w:pStyle w:val="21"/>
        <w:spacing w:before="240" w:after="145" w:line="480" w:lineRule="exact"/>
        <w:ind w:firstLine="0" w:firstLineChars="0"/>
        <w:rPr>
          <w:b/>
          <w:color w:val="auto"/>
        </w:rPr>
      </w:pPr>
      <w:r>
        <w:rPr>
          <w:rFonts w:hint="eastAsia" w:ascii="宋体" w:hAnsi="宋体"/>
          <w:color w:val="auto"/>
        </w:rPr>
        <w:t>日</w:t>
      </w:r>
      <w:r>
        <w:rPr>
          <w:rFonts w:ascii="宋体" w:hAnsi="宋体"/>
          <w:color w:val="auto"/>
        </w:rPr>
        <w:t xml:space="preserve">   </w:t>
      </w:r>
      <w:r>
        <w:rPr>
          <w:rFonts w:hint="eastAsia" w:ascii="宋体" w:hAnsi="宋体"/>
          <w:color w:val="auto"/>
        </w:rPr>
        <w:t>期：</w:t>
      </w:r>
    </w:p>
    <w:p>
      <w:pPr>
        <w:spacing w:before="205"/>
        <w:ind w:left="159"/>
        <w:jc w:val="center"/>
        <w:rPr>
          <w:rFonts w:hint="eastAsia" w:asciiTheme="majorEastAsia" w:hAnsiTheme="majorEastAsia" w:eastAsiaTheme="majorEastAsia" w:cstheme="majorEastAsia"/>
          <w:color w:val="auto"/>
          <w:sz w:val="24"/>
          <w:szCs w:val="24"/>
        </w:rPr>
      </w:pPr>
    </w:p>
    <w:p>
      <w:pPr>
        <w:spacing w:before="205"/>
        <w:ind w:left="159"/>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8"/>
          <w:sz w:val="24"/>
          <w:szCs w:val="24"/>
        </w:rPr>
        <w:t xml:space="preserve"> </w:t>
      </w:r>
    </w:p>
    <w:p>
      <w:pPr>
        <w:spacing w:before="205"/>
        <w:ind w:left="159"/>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8"/>
          <w:sz w:val="24"/>
          <w:szCs w:val="24"/>
        </w:rPr>
        <w:t xml:space="preserve"> </w:t>
      </w:r>
    </w:p>
    <w:p>
      <w:pPr>
        <w:spacing w:before="206"/>
        <w:ind w:left="159"/>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8"/>
          <w:sz w:val="24"/>
          <w:szCs w:val="24"/>
        </w:rPr>
        <w:t xml:space="preserve"> </w:t>
      </w:r>
    </w:p>
    <w:p>
      <w:pPr>
        <w:spacing w:before="205"/>
        <w:ind w:left="159"/>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8"/>
          <w:sz w:val="24"/>
          <w:szCs w:val="24"/>
        </w:rPr>
        <w:t xml:space="preserve"> </w:t>
      </w:r>
    </w:p>
    <w:p>
      <w:pPr>
        <w:spacing w:before="205"/>
        <w:ind w:left="159"/>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8"/>
          <w:sz w:val="24"/>
          <w:szCs w:val="24"/>
        </w:rPr>
        <w:t xml:space="preserve"> </w:t>
      </w:r>
    </w:p>
    <w:p>
      <w:pPr>
        <w:spacing w:before="205"/>
        <w:ind w:left="159"/>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8"/>
          <w:sz w:val="24"/>
          <w:szCs w:val="24"/>
        </w:rPr>
        <w:t xml:space="preserve"> </w:t>
      </w:r>
    </w:p>
    <w:p>
      <w:pPr>
        <w:spacing w:before="205"/>
        <w:ind w:left="159"/>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8"/>
          <w:sz w:val="24"/>
          <w:szCs w:val="24"/>
        </w:rPr>
        <w:t xml:space="preserve"> </w:t>
      </w:r>
    </w:p>
    <w:p>
      <w:pPr>
        <w:spacing w:before="205"/>
        <w:ind w:left="159"/>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8"/>
          <w:sz w:val="24"/>
          <w:szCs w:val="24"/>
        </w:rPr>
        <w:t xml:space="preserve"> </w:t>
      </w:r>
    </w:p>
    <w:p>
      <w:pPr>
        <w:spacing w:before="205"/>
        <w:ind w:left="159"/>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8"/>
          <w:sz w:val="24"/>
          <w:szCs w:val="24"/>
        </w:rPr>
        <w:t xml:space="preserve"> </w:t>
      </w:r>
    </w:p>
    <w:p>
      <w:pPr>
        <w:spacing w:before="205"/>
        <w:ind w:left="159"/>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8"/>
          <w:sz w:val="24"/>
          <w:szCs w:val="24"/>
        </w:rPr>
        <w:t xml:space="preserve"> </w:t>
      </w:r>
    </w:p>
    <w:p>
      <w:pPr>
        <w:spacing w:before="205"/>
        <w:ind w:left="159"/>
        <w:jc w:val="center"/>
        <w:rPr>
          <w:rFonts w:hint="eastAsia" w:asciiTheme="majorEastAsia" w:hAnsiTheme="majorEastAsia" w:eastAsiaTheme="majorEastAsia" w:cstheme="majorEastAsia"/>
          <w:color w:val="auto"/>
          <w:sz w:val="24"/>
          <w:szCs w:val="24"/>
        </w:rPr>
        <w:sectPr>
          <w:pgSz w:w="11910" w:h="16850"/>
          <w:pgMar w:top="1200" w:right="1320" w:bottom="980" w:left="1320" w:header="990" w:footer="787" w:gutter="0"/>
          <w:cols w:space="720" w:num="1"/>
        </w:sectPr>
      </w:pPr>
    </w:p>
    <w:p>
      <w:pPr>
        <w:spacing w:before="12"/>
        <w:rPr>
          <w:rFonts w:hint="eastAsia" w:asciiTheme="majorEastAsia" w:hAnsiTheme="majorEastAsia" w:eastAsiaTheme="majorEastAsia" w:cstheme="majorEastAsia"/>
          <w:b/>
          <w:bCs/>
          <w:color w:val="auto"/>
          <w:sz w:val="24"/>
          <w:szCs w:val="24"/>
        </w:rPr>
      </w:pPr>
    </w:p>
    <w:p>
      <w:pPr>
        <w:ind w:left="1787" w:right="190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pacing w:val="12"/>
          <w:sz w:val="24"/>
          <w:szCs w:val="24"/>
        </w:rPr>
        <w:t>十</w:t>
      </w:r>
      <w:r>
        <w:rPr>
          <w:rFonts w:hint="eastAsia" w:asciiTheme="majorEastAsia" w:hAnsiTheme="majorEastAsia" w:eastAsiaTheme="majorEastAsia" w:cstheme="majorEastAsia"/>
          <w:b/>
          <w:bCs/>
          <w:color w:val="auto"/>
          <w:spacing w:val="12"/>
          <w:sz w:val="24"/>
          <w:szCs w:val="24"/>
          <w:lang w:eastAsia="zh-CN"/>
        </w:rPr>
        <w:t>七</w:t>
      </w:r>
      <w:r>
        <w:rPr>
          <w:rFonts w:hint="eastAsia" w:asciiTheme="majorEastAsia" w:hAnsiTheme="majorEastAsia" w:eastAsiaTheme="majorEastAsia" w:cstheme="majorEastAsia"/>
          <w:b/>
          <w:bCs/>
          <w:color w:val="auto"/>
          <w:spacing w:val="12"/>
          <w:sz w:val="24"/>
          <w:szCs w:val="24"/>
        </w:rPr>
        <w:t>、小微企业声明函</w:t>
      </w:r>
    </w:p>
    <w:p>
      <w:pPr>
        <w:spacing w:before="8"/>
        <w:rPr>
          <w:rFonts w:hint="eastAsia" w:asciiTheme="majorEastAsia" w:hAnsiTheme="majorEastAsia" w:eastAsiaTheme="majorEastAsia" w:cstheme="majorEastAsia"/>
          <w:b/>
          <w:bCs/>
          <w:color w:val="auto"/>
          <w:sz w:val="24"/>
          <w:szCs w:val="24"/>
        </w:rPr>
      </w:pPr>
    </w:p>
    <w:p>
      <w:pPr>
        <w:ind w:left="1803" w:right="1900"/>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小型、微型企业产品价格需扣除的，须提供：</w:t>
      </w:r>
    </w:p>
    <w:p>
      <w:pPr>
        <w:pStyle w:val="2"/>
        <w:spacing w:before="72"/>
        <w:ind w:right="10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①《中小企业声明函》、《从业人员声明函》；</w:t>
      </w:r>
    </w:p>
    <w:p>
      <w:pPr>
        <w:pStyle w:val="2"/>
        <w:spacing w:before="75"/>
        <w:ind w:right="10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②上一年度资产负债表、损益表的复印件。</w:t>
      </w:r>
    </w:p>
    <w:p>
      <w:pPr>
        <w:pStyle w:val="2"/>
        <w:spacing w:before="72" w:line="288" w:lineRule="auto"/>
        <w:ind w:right="10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③如供应商为监狱企业，须提供省级以上监狱管理局、戒毒管理局（含新</w:t>
      </w:r>
      <w:r>
        <w:rPr>
          <w:rFonts w:hint="eastAsia" w:asciiTheme="majorEastAsia" w:hAnsiTheme="majorEastAsia" w:eastAsiaTheme="majorEastAsia" w:cstheme="majorEastAsia"/>
          <w:color w:val="auto"/>
          <w:spacing w:val="-114"/>
          <w:sz w:val="24"/>
          <w:szCs w:val="24"/>
        </w:rPr>
        <w:t xml:space="preserve"> </w:t>
      </w:r>
      <w:r>
        <w:rPr>
          <w:rFonts w:hint="eastAsia" w:asciiTheme="majorEastAsia" w:hAnsiTheme="majorEastAsia" w:eastAsiaTheme="majorEastAsia" w:cstheme="majorEastAsia"/>
          <w:color w:val="auto"/>
          <w:sz w:val="24"/>
          <w:szCs w:val="24"/>
        </w:rPr>
        <w:t>疆生产建设兵团）出具的属于监狱企业的证明文件复印件。</w:t>
      </w:r>
    </w:p>
    <w:p>
      <w:pPr>
        <w:spacing w:before="7"/>
        <w:rPr>
          <w:rFonts w:hint="eastAsia" w:asciiTheme="majorEastAsia" w:hAnsiTheme="majorEastAsia" w:eastAsiaTheme="majorEastAsia" w:cstheme="majorEastAsia"/>
          <w:color w:val="auto"/>
          <w:sz w:val="24"/>
          <w:szCs w:val="24"/>
        </w:rPr>
      </w:pPr>
    </w:p>
    <w:p>
      <w:pPr>
        <w:ind w:left="154" w:right="108" w:firstLine="3355"/>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中小企业声明函</w:t>
      </w:r>
    </w:p>
    <w:p>
      <w:pPr>
        <w:spacing w:before="7"/>
        <w:rPr>
          <w:rFonts w:hint="eastAsia" w:asciiTheme="majorEastAsia" w:hAnsiTheme="majorEastAsia" w:eastAsiaTheme="majorEastAsia" w:cstheme="majorEastAsia"/>
          <w:b/>
          <w:bCs/>
          <w:color w:val="auto"/>
          <w:sz w:val="24"/>
          <w:szCs w:val="24"/>
        </w:rPr>
      </w:pPr>
    </w:p>
    <w:p>
      <w:pPr>
        <w:pStyle w:val="2"/>
        <w:tabs>
          <w:tab w:val="left" w:pos="993"/>
          <w:tab w:val="left" w:pos="3579"/>
          <w:tab w:val="left" w:pos="5523"/>
        </w:tabs>
        <w:spacing w:line="326" w:lineRule="auto"/>
        <w:ind w:right="3823"/>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项目编号：</w:t>
      </w:r>
      <w:r>
        <w:rPr>
          <w:rFonts w:hint="eastAsia" w:asciiTheme="majorEastAsia" w:hAnsiTheme="majorEastAsia" w:eastAsiaTheme="majorEastAsia" w:cstheme="majorEastAsia"/>
          <w:color w:val="auto"/>
          <w:sz w:val="24"/>
          <w:szCs w:val="24"/>
          <w:u w:val="single" w:color="000000"/>
        </w:rPr>
        <w:t xml:space="preserve"> </w:t>
      </w:r>
      <w:r>
        <w:rPr>
          <w:rFonts w:hint="eastAsia" w:asciiTheme="majorEastAsia" w:hAnsiTheme="majorEastAsia" w:eastAsiaTheme="majorEastAsia" w:cstheme="majorEastAsia"/>
          <w:color w:val="auto"/>
          <w:sz w:val="24"/>
          <w:szCs w:val="24"/>
          <w:u w:val="single" w:color="000000"/>
        </w:rPr>
        <w:tab/>
      </w:r>
      <w:r>
        <w:rPr>
          <w:rFonts w:hint="eastAsia" w:asciiTheme="majorEastAsia" w:hAnsiTheme="majorEastAsia" w:eastAsiaTheme="majorEastAsia" w:cstheme="majorEastAsia"/>
          <w:color w:val="auto"/>
          <w:sz w:val="24"/>
          <w:szCs w:val="24"/>
        </w:rPr>
        <w:t xml:space="preserve">                         包</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t>号：</w:t>
      </w:r>
      <w:r>
        <w:rPr>
          <w:rFonts w:hint="eastAsia" w:asciiTheme="majorEastAsia" w:hAnsiTheme="majorEastAsia" w:eastAsiaTheme="majorEastAsia" w:cstheme="majorEastAsia"/>
          <w:color w:val="auto"/>
          <w:sz w:val="24"/>
          <w:szCs w:val="24"/>
          <w:u w:val="single" w:color="000000"/>
        </w:rPr>
        <w:t xml:space="preserve"> </w:t>
      </w:r>
      <w:r>
        <w:rPr>
          <w:rFonts w:hint="eastAsia" w:asciiTheme="majorEastAsia" w:hAnsiTheme="majorEastAsia" w:eastAsiaTheme="majorEastAsia" w:cstheme="majorEastAsia"/>
          <w:color w:val="auto"/>
          <w:sz w:val="24"/>
          <w:szCs w:val="24"/>
          <w:u w:val="single" w:color="000000"/>
        </w:rPr>
        <w:tab/>
      </w:r>
      <w:r>
        <w:rPr>
          <w:rFonts w:hint="eastAsia" w:asciiTheme="majorEastAsia" w:hAnsiTheme="majorEastAsia" w:eastAsiaTheme="majorEastAsia" w:cstheme="majorEastAsia"/>
          <w:color w:val="auto"/>
          <w:sz w:val="24"/>
          <w:szCs w:val="24"/>
        </w:rPr>
        <w:t xml:space="preserve"> </w:t>
      </w:r>
    </w:p>
    <w:p>
      <w:pPr>
        <w:pStyle w:val="2"/>
        <w:tabs>
          <w:tab w:val="left" w:pos="993"/>
          <w:tab w:val="left" w:pos="3579"/>
          <w:tab w:val="left" w:pos="5523"/>
        </w:tabs>
        <w:spacing w:line="326" w:lineRule="auto"/>
        <w:ind w:right="382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供应商名称：（公章）</w:t>
      </w:r>
      <w:r>
        <w:rPr>
          <w:rFonts w:hint="eastAsia" w:asciiTheme="majorEastAsia" w:hAnsiTheme="majorEastAsia" w:eastAsiaTheme="majorEastAsia" w:cstheme="majorEastAsia"/>
          <w:color w:val="auto"/>
          <w:sz w:val="24"/>
          <w:szCs w:val="24"/>
          <w:u w:val="single" w:color="000000"/>
        </w:rPr>
        <w:t xml:space="preserve"> </w:t>
      </w:r>
      <w:r>
        <w:rPr>
          <w:rFonts w:hint="eastAsia" w:asciiTheme="majorEastAsia" w:hAnsiTheme="majorEastAsia" w:eastAsiaTheme="majorEastAsia" w:cstheme="majorEastAsia"/>
          <w:color w:val="auto"/>
          <w:sz w:val="24"/>
          <w:szCs w:val="24"/>
          <w:u w:val="single" w:color="000000"/>
        </w:rPr>
        <w:tab/>
      </w:r>
      <w:r>
        <w:rPr>
          <w:rFonts w:hint="eastAsia" w:asciiTheme="majorEastAsia" w:hAnsiTheme="majorEastAsia" w:eastAsiaTheme="majorEastAsia" w:cstheme="majorEastAsia"/>
          <w:color w:val="auto"/>
          <w:sz w:val="24"/>
          <w:szCs w:val="24"/>
          <w:u w:val="single" w:color="000000"/>
        </w:rPr>
        <w:tab/>
      </w:r>
      <w:r>
        <w:rPr>
          <w:rFonts w:hint="eastAsia" w:asciiTheme="majorEastAsia" w:hAnsiTheme="majorEastAsia" w:eastAsiaTheme="majorEastAsia" w:cstheme="majorEastAsia"/>
          <w:color w:val="auto"/>
          <w:w w:val="24"/>
          <w:sz w:val="24"/>
          <w:szCs w:val="24"/>
          <w:u w:val="single" w:color="000000"/>
        </w:rPr>
        <w:t xml:space="preserve"> </w:t>
      </w:r>
    </w:p>
    <w:p>
      <w:pPr>
        <w:pStyle w:val="2"/>
        <w:tabs>
          <w:tab w:val="left" w:pos="7360"/>
        </w:tabs>
        <w:spacing w:before="34" w:line="326" w:lineRule="auto"/>
        <w:ind w:left="713" w:right="252" w:hanging="56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法定代表人或授权代理人代表签字：</w:t>
      </w:r>
      <w:r>
        <w:rPr>
          <w:rFonts w:hint="eastAsia" w:asciiTheme="majorEastAsia" w:hAnsiTheme="majorEastAsia" w:eastAsiaTheme="majorEastAsia" w:cstheme="majorEastAsia"/>
          <w:color w:val="auto"/>
          <w:sz w:val="24"/>
          <w:szCs w:val="24"/>
          <w:u w:val="single" w:color="000000"/>
        </w:rPr>
        <w:t xml:space="preserve"> </w:t>
      </w:r>
      <w:r>
        <w:rPr>
          <w:rFonts w:hint="eastAsia" w:asciiTheme="majorEastAsia" w:hAnsiTheme="majorEastAsia" w:eastAsiaTheme="majorEastAsia" w:cstheme="majorEastAsia"/>
          <w:color w:val="auto"/>
          <w:sz w:val="24"/>
          <w:szCs w:val="24"/>
          <w:u w:val="single" w:color="000000"/>
        </w:rPr>
        <w:tab/>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pacing w:val="-1"/>
          <w:sz w:val="24"/>
          <w:szCs w:val="24"/>
        </w:rPr>
        <w:t>本公司郑重声明，根据《政府采购促进中小企业发展暂行办法》（财</w:t>
      </w:r>
    </w:p>
    <w:p>
      <w:pPr>
        <w:pStyle w:val="2"/>
        <w:tabs>
          <w:tab w:val="left" w:pos="5406"/>
        </w:tabs>
        <w:spacing w:before="32" w:line="328" w:lineRule="auto"/>
        <w:ind w:right="10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库[2011]181</w:t>
      </w:r>
      <w:r>
        <w:rPr>
          <w:rFonts w:hint="eastAsia" w:asciiTheme="majorEastAsia" w:hAnsiTheme="majorEastAsia" w:eastAsiaTheme="majorEastAsia" w:cstheme="majorEastAsia"/>
          <w:color w:val="auto"/>
          <w:spacing w:val="9"/>
          <w:sz w:val="24"/>
          <w:szCs w:val="24"/>
        </w:rPr>
        <w:t xml:space="preserve"> </w:t>
      </w:r>
      <w:r>
        <w:rPr>
          <w:rFonts w:hint="eastAsia" w:asciiTheme="majorEastAsia" w:hAnsiTheme="majorEastAsia" w:eastAsiaTheme="majorEastAsia" w:cstheme="majorEastAsia"/>
          <w:color w:val="auto"/>
          <w:spacing w:val="-6"/>
          <w:sz w:val="24"/>
          <w:szCs w:val="24"/>
        </w:rPr>
        <w:t>号）的规定，本公司为</w:t>
      </w:r>
      <w:r>
        <w:rPr>
          <w:rFonts w:hint="eastAsia" w:asciiTheme="majorEastAsia" w:hAnsiTheme="majorEastAsia" w:eastAsiaTheme="majorEastAsia" w:cstheme="majorEastAsia"/>
          <w:color w:val="auto"/>
          <w:spacing w:val="-6"/>
          <w:sz w:val="24"/>
          <w:szCs w:val="24"/>
          <w:u w:val="single" w:color="000000"/>
        </w:rPr>
        <w:tab/>
      </w:r>
      <w:r>
        <w:rPr>
          <w:rFonts w:hint="eastAsia" w:asciiTheme="majorEastAsia" w:hAnsiTheme="majorEastAsia" w:eastAsiaTheme="majorEastAsia" w:cstheme="majorEastAsia"/>
          <w:color w:val="auto"/>
          <w:spacing w:val="-6"/>
          <w:sz w:val="24"/>
          <w:szCs w:val="24"/>
        </w:rPr>
        <w:t>（请填写：中型、小型、微型）</w:t>
      </w:r>
      <w:r>
        <w:rPr>
          <w:rFonts w:hint="eastAsia" w:asciiTheme="majorEastAsia" w:hAnsiTheme="majorEastAsia" w:eastAsiaTheme="majorEastAsia" w:cstheme="majorEastAsia"/>
          <w:color w:val="auto"/>
          <w:spacing w:val="-129"/>
          <w:sz w:val="24"/>
          <w:szCs w:val="24"/>
        </w:rPr>
        <w:t xml:space="preserve"> </w:t>
      </w:r>
      <w:r>
        <w:rPr>
          <w:rFonts w:hint="eastAsia" w:asciiTheme="majorEastAsia" w:hAnsiTheme="majorEastAsia" w:eastAsiaTheme="majorEastAsia" w:cstheme="majorEastAsia"/>
          <w:color w:val="auto"/>
          <w:sz w:val="24"/>
          <w:szCs w:val="24"/>
        </w:rPr>
        <w:t>企业。即，本公司同时满足以下条件：</w:t>
      </w:r>
    </w:p>
    <w:p>
      <w:pPr>
        <w:pStyle w:val="2"/>
        <w:spacing w:before="29" w:line="328" w:lineRule="auto"/>
        <w:ind w:right="108" w:firstLine="559"/>
        <w:jc w:val="both"/>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1.根据《工业和信息化部、国家统计局、国家发展和改革委员会、财 政部关于印发中小企</w:t>
      </w:r>
      <w:r>
        <w:rPr>
          <w:rFonts w:hint="eastAsia" w:asciiTheme="majorEastAsia" w:hAnsiTheme="majorEastAsia" w:eastAsiaTheme="majorEastAsia" w:cstheme="majorEastAsia"/>
          <w:color w:val="auto"/>
          <w:spacing w:val="-5"/>
          <w:sz w:val="24"/>
          <w:szCs w:val="24"/>
        </w:rPr>
        <w:t xml:space="preserve"> </w:t>
      </w:r>
      <w:r>
        <w:rPr>
          <w:rFonts w:hint="eastAsia" w:asciiTheme="majorEastAsia" w:hAnsiTheme="majorEastAsia" w:eastAsiaTheme="majorEastAsia" w:cstheme="majorEastAsia"/>
          <w:color w:val="auto"/>
          <w:sz w:val="24"/>
          <w:szCs w:val="24"/>
        </w:rPr>
        <w:t xml:space="preserve">业划型标准规定的通知》（工信部联企业[2011]300 </w:t>
      </w:r>
      <w:r>
        <w:rPr>
          <w:rFonts w:hint="eastAsia" w:asciiTheme="majorEastAsia" w:hAnsiTheme="majorEastAsia" w:eastAsiaTheme="majorEastAsia" w:cstheme="majorEastAsia"/>
          <w:color w:val="auto"/>
          <w:spacing w:val="-4"/>
          <w:sz w:val="24"/>
          <w:szCs w:val="24"/>
        </w:rPr>
        <w:t xml:space="preserve">号）规定的划分标准，本公司为   </w:t>
      </w:r>
      <w:r>
        <w:rPr>
          <w:rFonts w:hint="eastAsia" w:asciiTheme="majorEastAsia" w:hAnsiTheme="majorEastAsia" w:eastAsiaTheme="majorEastAsia" w:cstheme="majorEastAsia"/>
          <w:color w:val="auto"/>
          <w:sz w:val="24"/>
          <w:szCs w:val="24"/>
        </w:rPr>
        <w:t>（请</w:t>
      </w:r>
      <w:r>
        <w:rPr>
          <w:rFonts w:hint="eastAsia" w:asciiTheme="majorEastAsia" w:hAnsiTheme="majorEastAsia" w:eastAsiaTheme="majorEastAsia" w:cstheme="majorEastAsia"/>
          <w:color w:val="auto"/>
          <w:spacing w:val="24"/>
          <w:sz w:val="24"/>
          <w:szCs w:val="24"/>
        </w:rPr>
        <w:t xml:space="preserve"> </w:t>
      </w:r>
      <w:r>
        <w:rPr>
          <w:rFonts w:hint="eastAsia" w:asciiTheme="majorEastAsia" w:hAnsiTheme="majorEastAsia" w:eastAsiaTheme="majorEastAsia" w:cstheme="majorEastAsia"/>
          <w:color w:val="auto"/>
          <w:spacing w:val="-7"/>
          <w:sz w:val="24"/>
          <w:szCs w:val="24"/>
        </w:rPr>
        <w:t>填写：中型、小型、微型）企业。</w:t>
      </w:r>
    </w:p>
    <w:p>
      <w:pPr>
        <w:pStyle w:val="2"/>
        <w:tabs>
          <w:tab w:val="left" w:pos="3233"/>
          <w:tab w:val="left" w:pos="4914"/>
          <w:tab w:val="left" w:pos="7042"/>
        </w:tabs>
        <w:spacing w:before="29" w:line="328" w:lineRule="auto"/>
        <w:ind w:right="106" w:firstLine="55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2.本公司参加</w:t>
      </w:r>
      <w:r>
        <w:rPr>
          <w:rFonts w:hint="eastAsia" w:asciiTheme="majorEastAsia" w:hAnsiTheme="majorEastAsia" w:eastAsiaTheme="majorEastAsia" w:cstheme="majorEastAsia"/>
          <w:color w:val="auto"/>
          <w:spacing w:val="-1"/>
          <w:sz w:val="24"/>
          <w:szCs w:val="24"/>
          <w:u w:val="single" w:color="000000"/>
        </w:rPr>
        <w:tab/>
      </w:r>
      <w:r>
        <w:rPr>
          <w:rFonts w:hint="eastAsia" w:asciiTheme="majorEastAsia" w:hAnsiTheme="majorEastAsia" w:eastAsiaTheme="majorEastAsia" w:cstheme="majorEastAsia"/>
          <w:color w:val="auto"/>
          <w:sz w:val="24"/>
          <w:szCs w:val="24"/>
        </w:rPr>
        <w:t>单位的</w:t>
      </w:r>
      <w:r>
        <w:rPr>
          <w:rFonts w:hint="eastAsia" w:asciiTheme="majorEastAsia" w:hAnsiTheme="majorEastAsia" w:eastAsiaTheme="majorEastAsia" w:cstheme="majorEastAsia"/>
          <w:color w:val="auto"/>
          <w:sz w:val="24"/>
          <w:szCs w:val="24"/>
          <w:u w:val="single" w:color="000000"/>
        </w:rPr>
        <w:tab/>
      </w:r>
      <w:r>
        <w:rPr>
          <w:rFonts w:hint="eastAsia" w:asciiTheme="majorEastAsia" w:hAnsiTheme="majorEastAsia" w:eastAsiaTheme="majorEastAsia" w:cstheme="majorEastAsia"/>
          <w:color w:val="auto"/>
          <w:spacing w:val="-1"/>
          <w:sz w:val="24"/>
          <w:szCs w:val="24"/>
        </w:rPr>
        <w:t>项目采购活动提供本企业制造的</w:t>
      </w: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color w:val="auto"/>
          <w:spacing w:val="-5"/>
          <w:sz w:val="24"/>
          <w:szCs w:val="24"/>
        </w:rPr>
        <w:t>货物，由本企业承担工程、提供服务，或者提供其他</w:t>
      </w:r>
      <w:r>
        <w:rPr>
          <w:rFonts w:hint="eastAsia" w:asciiTheme="majorEastAsia" w:hAnsiTheme="majorEastAsia" w:eastAsiaTheme="majorEastAsia" w:cstheme="majorEastAsia"/>
          <w:color w:val="auto"/>
          <w:spacing w:val="-5"/>
          <w:sz w:val="24"/>
          <w:szCs w:val="24"/>
          <w:u w:val="single" w:color="000000"/>
        </w:rPr>
        <w:tab/>
      </w:r>
      <w:r>
        <w:rPr>
          <w:rFonts w:hint="eastAsia" w:asciiTheme="majorEastAsia" w:hAnsiTheme="majorEastAsia" w:eastAsiaTheme="majorEastAsia" w:cstheme="majorEastAsia"/>
          <w:color w:val="auto"/>
          <w:spacing w:val="-4"/>
          <w:sz w:val="24"/>
          <w:szCs w:val="24"/>
        </w:rPr>
        <w:t>（请填写：中型、</w:t>
      </w:r>
      <w:r>
        <w:rPr>
          <w:rFonts w:hint="eastAsia" w:asciiTheme="majorEastAsia" w:hAnsiTheme="majorEastAsia" w:eastAsiaTheme="majorEastAsia" w:cstheme="majorEastAsia"/>
          <w:color w:val="auto"/>
          <w:spacing w:val="-134"/>
          <w:sz w:val="24"/>
          <w:szCs w:val="24"/>
        </w:rPr>
        <w:t xml:space="preserve"> </w:t>
      </w:r>
      <w:r>
        <w:rPr>
          <w:rFonts w:hint="eastAsia" w:asciiTheme="majorEastAsia" w:hAnsiTheme="majorEastAsia" w:eastAsiaTheme="majorEastAsia" w:cstheme="majorEastAsia"/>
          <w:color w:val="auto"/>
          <w:sz w:val="24"/>
          <w:szCs w:val="24"/>
        </w:rPr>
        <w:t>小型、微型）企业制造的货物。本条所称货物不包括使用大型企业注册商标的货物。</w:t>
      </w:r>
    </w:p>
    <w:p>
      <w:pPr>
        <w:pStyle w:val="2"/>
        <w:spacing w:before="29"/>
        <w:ind w:left="713" w:right="10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本公司对上述声明的真实性负责。如有虚假，将依法承担相应责任。</w:t>
      </w:r>
    </w:p>
    <w:p>
      <w:pPr>
        <w:rPr>
          <w:rFonts w:hint="eastAsia" w:asciiTheme="majorEastAsia" w:hAnsiTheme="majorEastAsia" w:eastAsiaTheme="majorEastAsia" w:cstheme="majorEastAsia"/>
          <w:color w:val="auto"/>
          <w:sz w:val="24"/>
          <w:szCs w:val="24"/>
        </w:rPr>
      </w:pPr>
    </w:p>
    <w:p>
      <w:pPr>
        <w:spacing w:before="1"/>
        <w:rPr>
          <w:rFonts w:hint="eastAsia" w:asciiTheme="majorEastAsia" w:hAnsiTheme="majorEastAsia" w:eastAsiaTheme="majorEastAsia" w:cstheme="majorEastAsia"/>
          <w:color w:val="auto"/>
          <w:sz w:val="24"/>
          <w:szCs w:val="24"/>
        </w:rPr>
      </w:pPr>
    </w:p>
    <w:p>
      <w:pPr>
        <w:ind w:left="634" w:right="10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年    月    日 </w:t>
      </w:r>
    </w:p>
    <w:p>
      <w:pPr>
        <w:spacing w:before="24" w:line="313" w:lineRule="exact"/>
        <w:ind w:left="15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p>
    <w:p>
      <w:pPr>
        <w:spacing w:line="312" w:lineRule="exact"/>
        <w:ind w:left="15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p>
    <w:p>
      <w:pPr>
        <w:spacing w:line="313" w:lineRule="exact"/>
        <w:ind w:left="15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p>
    <w:p>
      <w:pPr>
        <w:spacing w:line="313" w:lineRule="exact"/>
        <w:rPr>
          <w:rFonts w:hint="eastAsia" w:asciiTheme="majorEastAsia" w:hAnsiTheme="majorEastAsia" w:eastAsiaTheme="majorEastAsia" w:cstheme="majorEastAsia"/>
          <w:color w:val="auto"/>
          <w:sz w:val="24"/>
          <w:szCs w:val="24"/>
        </w:rPr>
        <w:sectPr>
          <w:pgSz w:w="11910" w:h="16850"/>
          <w:pgMar w:top="1200" w:right="1220" w:bottom="980" w:left="1320" w:header="990" w:footer="787" w:gutter="0"/>
          <w:cols w:space="720" w:num="1"/>
        </w:sectPr>
      </w:pPr>
    </w:p>
    <w:p>
      <w:pPr>
        <w:spacing w:before="5"/>
        <w:rPr>
          <w:rFonts w:hint="eastAsia" w:asciiTheme="majorEastAsia" w:hAnsiTheme="majorEastAsia" w:eastAsiaTheme="majorEastAsia" w:cstheme="majorEastAsia"/>
          <w:color w:val="auto"/>
          <w:sz w:val="24"/>
          <w:szCs w:val="24"/>
        </w:rPr>
      </w:pPr>
    </w:p>
    <w:p>
      <w:pPr>
        <w:ind w:left="4"/>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从业人员声明函</w:t>
      </w:r>
    </w:p>
    <w:p>
      <w:pPr>
        <w:spacing w:before="114"/>
        <w:ind w:left="154" w:firstLine="4478"/>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9"/>
          <w:sz w:val="24"/>
          <w:szCs w:val="24"/>
        </w:rPr>
        <w:t xml:space="preserve"> </w:t>
      </w:r>
    </w:p>
    <w:p>
      <w:pPr>
        <w:rPr>
          <w:rFonts w:hint="eastAsia" w:asciiTheme="majorEastAsia" w:hAnsiTheme="majorEastAsia" w:eastAsiaTheme="majorEastAsia" w:cstheme="majorEastAsia"/>
          <w:b/>
          <w:bCs/>
          <w:color w:val="auto"/>
          <w:sz w:val="24"/>
          <w:szCs w:val="24"/>
        </w:rPr>
      </w:pPr>
    </w:p>
    <w:p>
      <w:pPr>
        <w:spacing w:before="4"/>
        <w:rPr>
          <w:rFonts w:hint="eastAsia" w:asciiTheme="majorEastAsia" w:hAnsiTheme="majorEastAsia" w:eastAsiaTheme="majorEastAsia" w:cstheme="majorEastAsia"/>
          <w:b/>
          <w:bCs/>
          <w:color w:val="auto"/>
          <w:sz w:val="24"/>
          <w:szCs w:val="24"/>
        </w:rPr>
      </w:pPr>
    </w:p>
    <w:p>
      <w:pPr>
        <w:pStyle w:val="2"/>
        <w:tabs>
          <w:tab w:val="left" w:pos="3579"/>
        </w:tabs>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项目编号：</w:t>
      </w:r>
      <w:r>
        <w:rPr>
          <w:rFonts w:hint="eastAsia" w:asciiTheme="majorEastAsia" w:hAnsiTheme="majorEastAsia" w:eastAsiaTheme="majorEastAsia" w:cstheme="majorEastAsia"/>
          <w:color w:val="auto"/>
          <w:sz w:val="24"/>
          <w:szCs w:val="24"/>
          <w:u w:val="single" w:color="000000"/>
        </w:rPr>
        <w:t xml:space="preserve"> </w:t>
      </w:r>
      <w:r>
        <w:rPr>
          <w:rFonts w:hint="eastAsia" w:asciiTheme="majorEastAsia" w:hAnsiTheme="majorEastAsia" w:eastAsiaTheme="majorEastAsia" w:cstheme="majorEastAsia"/>
          <w:color w:val="auto"/>
          <w:sz w:val="24"/>
          <w:szCs w:val="24"/>
          <w:u w:val="single" w:color="000000"/>
        </w:rPr>
        <w:tab/>
      </w:r>
    </w:p>
    <w:p>
      <w:pPr>
        <w:spacing w:before="2"/>
        <w:rPr>
          <w:rFonts w:hint="eastAsia" w:asciiTheme="majorEastAsia" w:hAnsiTheme="majorEastAsia" w:eastAsiaTheme="majorEastAsia" w:cstheme="majorEastAsia"/>
          <w:color w:val="auto"/>
          <w:sz w:val="24"/>
          <w:szCs w:val="24"/>
          <w:lang w:eastAsia="zh-CN"/>
        </w:rPr>
      </w:pPr>
    </w:p>
    <w:p>
      <w:pPr>
        <w:pStyle w:val="2"/>
        <w:tabs>
          <w:tab w:val="left" w:pos="5540"/>
        </w:tabs>
        <w:spacing w:before="1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供应商名称：（公章）</w:t>
      </w:r>
      <w:r>
        <w:rPr>
          <w:rFonts w:hint="eastAsia" w:asciiTheme="majorEastAsia" w:hAnsiTheme="majorEastAsia" w:eastAsiaTheme="majorEastAsia" w:cstheme="majorEastAsia"/>
          <w:color w:val="auto"/>
          <w:sz w:val="24"/>
          <w:szCs w:val="24"/>
          <w:u w:val="single" w:color="000000"/>
        </w:rPr>
        <w:t xml:space="preserve"> </w:t>
      </w:r>
      <w:r>
        <w:rPr>
          <w:rFonts w:hint="eastAsia" w:asciiTheme="majorEastAsia" w:hAnsiTheme="majorEastAsia" w:eastAsiaTheme="majorEastAsia" w:cstheme="majorEastAsia"/>
          <w:color w:val="auto"/>
          <w:sz w:val="24"/>
          <w:szCs w:val="24"/>
          <w:u w:val="single" w:color="000000"/>
        </w:rPr>
        <w:tab/>
      </w:r>
    </w:p>
    <w:p>
      <w:pPr>
        <w:spacing w:before="2"/>
        <w:rPr>
          <w:rFonts w:hint="eastAsia" w:asciiTheme="majorEastAsia" w:hAnsiTheme="majorEastAsia" w:eastAsiaTheme="majorEastAsia" w:cstheme="majorEastAsia"/>
          <w:color w:val="auto"/>
          <w:sz w:val="24"/>
          <w:szCs w:val="24"/>
        </w:rPr>
      </w:pPr>
    </w:p>
    <w:p>
      <w:pPr>
        <w:pStyle w:val="2"/>
        <w:tabs>
          <w:tab w:val="left" w:pos="7360"/>
        </w:tabs>
        <w:spacing w:before="1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法定代表人或授权代理人代表签字：</w:t>
      </w:r>
      <w:r>
        <w:rPr>
          <w:rFonts w:hint="eastAsia" w:asciiTheme="majorEastAsia" w:hAnsiTheme="majorEastAsia" w:eastAsiaTheme="majorEastAsia" w:cstheme="majorEastAsia"/>
          <w:color w:val="auto"/>
          <w:sz w:val="24"/>
          <w:szCs w:val="24"/>
          <w:u w:val="single" w:color="000000"/>
        </w:rPr>
        <w:t xml:space="preserve"> </w:t>
      </w:r>
      <w:r>
        <w:rPr>
          <w:rFonts w:hint="eastAsia" w:asciiTheme="majorEastAsia" w:hAnsiTheme="majorEastAsia" w:eastAsiaTheme="majorEastAsia" w:cstheme="majorEastAsia"/>
          <w:color w:val="auto"/>
          <w:sz w:val="24"/>
          <w:szCs w:val="24"/>
          <w:u w:val="single" w:color="000000"/>
        </w:rPr>
        <w:tab/>
      </w:r>
    </w:p>
    <w:p>
      <w:pPr>
        <w:rPr>
          <w:rFonts w:hint="eastAsia" w:asciiTheme="majorEastAsia" w:hAnsiTheme="majorEastAsia" w:eastAsiaTheme="majorEastAsia" w:cstheme="majorEastAsia"/>
          <w:color w:val="auto"/>
          <w:sz w:val="24"/>
          <w:szCs w:val="24"/>
        </w:rPr>
      </w:pPr>
    </w:p>
    <w:p>
      <w:pPr>
        <w:rPr>
          <w:rFonts w:hint="eastAsia" w:asciiTheme="majorEastAsia" w:hAnsiTheme="majorEastAsia" w:eastAsiaTheme="majorEastAsia" w:cstheme="majorEastAsia"/>
          <w:color w:val="auto"/>
          <w:sz w:val="24"/>
          <w:szCs w:val="24"/>
        </w:rPr>
      </w:pPr>
    </w:p>
    <w:p>
      <w:pPr>
        <w:spacing w:before="4"/>
        <w:rPr>
          <w:rFonts w:hint="eastAsia" w:asciiTheme="majorEastAsia" w:hAnsiTheme="majorEastAsia" w:eastAsiaTheme="majorEastAsia" w:cstheme="majorEastAsia"/>
          <w:color w:val="auto"/>
          <w:sz w:val="24"/>
          <w:szCs w:val="24"/>
        </w:rPr>
      </w:pPr>
    </w:p>
    <w:p>
      <w:pPr>
        <w:pStyle w:val="2"/>
        <w:tabs>
          <w:tab w:val="left" w:pos="6594"/>
        </w:tabs>
        <w:spacing w:before="14" w:line="408" w:lineRule="auto"/>
        <w:ind w:right="152" w:firstLine="55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
          <w:sz w:val="24"/>
          <w:szCs w:val="24"/>
        </w:rPr>
        <w:t>本公司郑重声明：根据《政府采购促进中小企业发展暂行办法》（财</w:t>
      </w:r>
      <w:r>
        <w:rPr>
          <w:rFonts w:hint="eastAsia" w:asciiTheme="majorEastAsia" w:hAnsiTheme="majorEastAsia" w:eastAsiaTheme="majorEastAsia" w:cstheme="majorEastAsia"/>
          <w:color w:val="auto"/>
          <w:sz w:val="24"/>
          <w:szCs w:val="24"/>
        </w:rPr>
        <w:t xml:space="preserve"> 库[2011]181</w:t>
      </w:r>
      <w:r>
        <w:rPr>
          <w:rFonts w:hint="eastAsia" w:asciiTheme="majorEastAsia" w:hAnsiTheme="majorEastAsia" w:eastAsiaTheme="majorEastAsia" w:cstheme="majorEastAsia"/>
          <w:color w:val="auto"/>
          <w:spacing w:val="-13"/>
          <w:sz w:val="24"/>
          <w:szCs w:val="24"/>
        </w:rPr>
        <w:t xml:space="preserve"> </w:t>
      </w:r>
      <w:r>
        <w:rPr>
          <w:rFonts w:hint="eastAsia" w:asciiTheme="majorEastAsia" w:hAnsiTheme="majorEastAsia" w:eastAsiaTheme="majorEastAsia" w:cstheme="majorEastAsia"/>
          <w:color w:val="auto"/>
          <w:sz w:val="24"/>
          <w:szCs w:val="24"/>
        </w:rPr>
        <w:t>号）、《工业和信息部、国家统计局、国家发展和改革委员 会、财政部关于印发中小企业划型标准规定的</w:t>
      </w:r>
      <w:r>
        <w:rPr>
          <w:rFonts w:hint="eastAsia" w:asciiTheme="majorEastAsia" w:hAnsiTheme="majorEastAsia" w:eastAsiaTheme="majorEastAsia" w:cstheme="majorEastAsia"/>
          <w:color w:val="auto"/>
          <w:spacing w:val="-1"/>
          <w:sz w:val="24"/>
          <w:szCs w:val="24"/>
        </w:rPr>
        <w:t xml:space="preserve"> </w:t>
      </w:r>
      <w:r>
        <w:rPr>
          <w:rFonts w:hint="eastAsia" w:asciiTheme="majorEastAsia" w:hAnsiTheme="majorEastAsia" w:eastAsiaTheme="majorEastAsia" w:cstheme="majorEastAsia"/>
          <w:color w:val="auto"/>
          <w:sz w:val="24"/>
          <w:szCs w:val="24"/>
        </w:rPr>
        <w:t>通知》（工信部联企业 [2011]300</w:t>
      </w:r>
      <w:r>
        <w:rPr>
          <w:rFonts w:hint="eastAsia" w:asciiTheme="majorEastAsia" w:hAnsiTheme="majorEastAsia" w:eastAsiaTheme="majorEastAsia" w:cstheme="majorEastAsia"/>
          <w:color w:val="auto"/>
          <w:spacing w:val="-9"/>
          <w:sz w:val="24"/>
          <w:szCs w:val="24"/>
        </w:rPr>
        <w:t xml:space="preserve"> </w:t>
      </w:r>
      <w:r>
        <w:rPr>
          <w:rFonts w:hint="eastAsia" w:asciiTheme="majorEastAsia" w:hAnsiTheme="majorEastAsia" w:eastAsiaTheme="majorEastAsia" w:cstheme="majorEastAsia"/>
          <w:color w:val="auto"/>
          <w:sz w:val="24"/>
          <w:szCs w:val="24"/>
        </w:rPr>
        <w:t>号）规定，本公司从业人员数为</w:t>
      </w:r>
      <w:r>
        <w:rPr>
          <w:rFonts w:hint="eastAsia" w:asciiTheme="majorEastAsia" w:hAnsiTheme="majorEastAsia" w:eastAsiaTheme="majorEastAsia" w:cstheme="majorEastAsia"/>
          <w:color w:val="auto"/>
          <w:sz w:val="24"/>
          <w:szCs w:val="24"/>
          <w:u w:val="single" w:color="000000"/>
        </w:rPr>
        <w:tab/>
      </w:r>
      <w:r>
        <w:rPr>
          <w:rFonts w:hint="eastAsia" w:asciiTheme="majorEastAsia" w:hAnsiTheme="majorEastAsia" w:eastAsiaTheme="majorEastAsia" w:cstheme="majorEastAsia"/>
          <w:color w:val="auto"/>
          <w:sz w:val="24"/>
          <w:szCs w:val="24"/>
        </w:rPr>
        <w:t>。</w:t>
      </w:r>
    </w:p>
    <w:p>
      <w:pPr>
        <w:pStyle w:val="2"/>
        <w:spacing w:before="62"/>
        <w:ind w:left="71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本公司对上述声明的真实性负责，如有虚假，将依法承担相应责任。</w:t>
      </w:r>
    </w:p>
    <w:p>
      <w:pPr>
        <w:rPr>
          <w:rFonts w:hint="eastAsia" w:asciiTheme="majorEastAsia" w:hAnsiTheme="majorEastAsia" w:eastAsiaTheme="majorEastAsia" w:cstheme="majorEastAsia"/>
          <w:color w:val="auto"/>
          <w:sz w:val="24"/>
          <w:szCs w:val="24"/>
        </w:rPr>
      </w:pPr>
    </w:p>
    <w:p>
      <w:pPr>
        <w:rPr>
          <w:rFonts w:hint="eastAsia" w:asciiTheme="majorEastAsia" w:hAnsiTheme="majorEastAsia" w:eastAsiaTheme="majorEastAsia" w:cstheme="majorEastAsia"/>
          <w:color w:val="auto"/>
          <w:sz w:val="24"/>
          <w:szCs w:val="24"/>
        </w:rPr>
      </w:pPr>
    </w:p>
    <w:p>
      <w:pPr>
        <w:rPr>
          <w:rFonts w:hint="eastAsia" w:asciiTheme="majorEastAsia" w:hAnsiTheme="majorEastAsia" w:eastAsiaTheme="majorEastAsia" w:cstheme="majorEastAsia"/>
          <w:color w:val="auto"/>
          <w:sz w:val="24"/>
          <w:szCs w:val="24"/>
        </w:rPr>
      </w:pPr>
    </w:p>
    <w:p>
      <w:pPr>
        <w:spacing w:before="13"/>
        <w:rPr>
          <w:rFonts w:hint="eastAsia" w:asciiTheme="majorEastAsia" w:hAnsiTheme="majorEastAsia" w:eastAsiaTheme="majorEastAsia" w:cstheme="majorEastAsia"/>
          <w:color w:val="auto"/>
          <w:sz w:val="24"/>
          <w:szCs w:val="24"/>
        </w:rPr>
      </w:pPr>
    </w:p>
    <w:p>
      <w:pPr>
        <w:pStyle w:val="2"/>
        <w:tabs>
          <w:tab w:val="left" w:pos="559"/>
          <w:tab w:val="left" w:pos="1121"/>
        </w:tabs>
        <w:ind w:left="0" w:right="1126"/>
        <w:jc w:val="righ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年</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t>月</w:t>
      </w:r>
      <w:r>
        <w:rPr>
          <w:rFonts w:hint="eastAsia" w:asciiTheme="majorEastAsia" w:hAnsiTheme="majorEastAsia" w:eastAsiaTheme="majorEastAsia" w:cstheme="majorEastAsia"/>
          <w:color w:val="auto"/>
          <w:sz w:val="24"/>
          <w:szCs w:val="24"/>
        </w:rPr>
        <w:tab/>
      </w:r>
      <w:r>
        <w:rPr>
          <w:rFonts w:hint="eastAsia" w:asciiTheme="majorEastAsia" w:hAnsiTheme="majorEastAsia" w:eastAsiaTheme="majorEastAsia" w:cstheme="majorEastAsia"/>
          <w:color w:val="auto"/>
          <w:sz w:val="24"/>
          <w:szCs w:val="24"/>
        </w:rPr>
        <w:t>日</w:t>
      </w:r>
    </w:p>
    <w:p>
      <w:pPr>
        <w:jc w:val="right"/>
        <w:rPr>
          <w:rFonts w:hint="eastAsia" w:asciiTheme="majorEastAsia" w:hAnsiTheme="majorEastAsia" w:eastAsiaTheme="majorEastAsia" w:cstheme="majorEastAsia"/>
          <w:color w:val="auto"/>
          <w:sz w:val="24"/>
          <w:szCs w:val="24"/>
        </w:rPr>
        <w:sectPr>
          <w:pgSz w:w="11910" w:h="16850"/>
          <w:pgMar w:top="1200" w:right="1320" w:bottom="980" w:left="1320" w:header="990" w:footer="787" w:gutter="0"/>
          <w:cols w:space="720" w:num="1"/>
        </w:sectPr>
      </w:pPr>
    </w:p>
    <w:p>
      <w:pPr>
        <w:spacing w:before="6"/>
        <w:rPr>
          <w:rFonts w:hint="eastAsia" w:asciiTheme="majorEastAsia" w:hAnsiTheme="majorEastAsia" w:eastAsiaTheme="majorEastAsia" w:cstheme="majorEastAsia"/>
          <w:color w:val="auto"/>
          <w:sz w:val="24"/>
          <w:szCs w:val="24"/>
        </w:rPr>
      </w:pPr>
    </w:p>
    <w:p>
      <w:pPr>
        <w:pStyle w:val="12"/>
        <w:tabs>
          <w:tab w:val="left" w:pos="4265"/>
        </w:tabs>
        <w:spacing w:line="460" w:lineRule="exact"/>
        <w:ind w:left="2386"/>
        <w:rPr>
          <w:rFonts w:hint="eastAsia"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color w:val="auto"/>
          <w:spacing w:val="9"/>
          <w:w w:val="95"/>
          <w:sz w:val="24"/>
          <w:szCs w:val="24"/>
        </w:rPr>
        <w:t>第七部分</w:t>
      </w:r>
      <w:r>
        <w:rPr>
          <w:rFonts w:hint="eastAsia" w:asciiTheme="majorEastAsia" w:hAnsiTheme="majorEastAsia" w:eastAsiaTheme="majorEastAsia" w:cstheme="majorEastAsia"/>
          <w:color w:val="auto"/>
          <w:spacing w:val="9"/>
          <w:w w:val="95"/>
          <w:sz w:val="24"/>
          <w:szCs w:val="24"/>
        </w:rPr>
        <w:tab/>
      </w:r>
      <w:r>
        <w:rPr>
          <w:rFonts w:hint="eastAsia" w:asciiTheme="majorEastAsia" w:hAnsiTheme="majorEastAsia" w:eastAsiaTheme="majorEastAsia" w:cstheme="majorEastAsia"/>
          <w:color w:val="auto"/>
          <w:spacing w:val="11"/>
          <w:sz w:val="24"/>
          <w:szCs w:val="24"/>
        </w:rPr>
        <w:t>封面及封口格式</w:t>
      </w:r>
    </w:p>
    <w:p>
      <w:pPr>
        <w:spacing w:before="11"/>
        <w:rPr>
          <w:rFonts w:hint="eastAsia" w:asciiTheme="majorEastAsia" w:hAnsiTheme="majorEastAsia" w:eastAsiaTheme="majorEastAsia" w:cstheme="majorEastAsia"/>
          <w:b/>
          <w:bCs/>
          <w:color w:val="auto"/>
          <w:sz w:val="24"/>
          <w:szCs w:val="24"/>
        </w:rPr>
      </w:pPr>
    </w:p>
    <w:p>
      <w:pPr>
        <w:ind w:left="55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封面格式：</w:t>
      </w:r>
      <w:r>
        <w:rPr>
          <w:rFonts w:hint="eastAsia" w:asciiTheme="majorEastAsia" w:hAnsiTheme="majorEastAsia" w:eastAsiaTheme="majorEastAsia" w:cstheme="majorEastAsia"/>
          <w:b/>
          <w:bCs/>
          <w:color w:val="auto"/>
          <w:w w:val="98"/>
          <w:sz w:val="24"/>
          <w:szCs w:val="24"/>
        </w:rPr>
        <w:t xml:space="preserve"> </w:t>
      </w:r>
    </w:p>
    <w:p>
      <w:pPr>
        <w:spacing w:before="12"/>
        <w:rPr>
          <w:rFonts w:hint="eastAsia" w:asciiTheme="majorEastAsia" w:hAnsiTheme="majorEastAsia" w:eastAsiaTheme="majorEastAsia" w:cstheme="majorEastAsia"/>
          <w:b/>
          <w:bCs/>
          <w:color w:val="auto"/>
          <w:sz w:val="24"/>
          <w:szCs w:val="24"/>
        </w:rPr>
      </w:pPr>
    </w:p>
    <w:tbl>
      <w:tblPr>
        <w:tblStyle w:val="9"/>
        <w:tblW w:w="9376" w:type="dxa"/>
        <w:tblInd w:w="149" w:type="dxa"/>
        <w:tblLayout w:type="fixed"/>
        <w:tblCellMar>
          <w:top w:w="0" w:type="dxa"/>
          <w:left w:w="0" w:type="dxa"/>
          <w:bottom w:w="0" w:type="dxa"/>
          <w:right w:w="0" w:type="dxa"/>
        </w:tblCellMar>
      </w:tblPr>
      <w:tblGrid>
        <w:gridCol w:w="4657"/>
        <w:gridCol w:w="4719"/>
      </w:tblGrid>
      <w:tr>
        <w:tblPrEx>
          <w:tblCellMar>
            <w:top w:w="0" w:type="dxa"/>
            <w:left w:w="0" w:type="dxa"/>
            <w:bottom w:w="0" w:type="dxa"/>
            <w:right w:w="0" w:type="dxa"/>
          </w:tblCellMar>
        </w:tblPrEx>
        <w:trPr>
          <w:trHeight w:val="4191" w:hRule="exact"/>
        </w:trPr>
        <w:tc>
          <w:tcPr>
            <w:tcW w:w="4657" w:type="dxa"/>
            <w:tcBorders>
              <w:top w:val="single" w:color="000000" w:sz="4" w:space="0"/>
              <w:left w:val="single" w:color="000000" w:sz="4" w:space="0"/>
              <w:bottom w:val="single" w:color="000000" w:sz="4" w:space="0"/>
              <w:right w:val="single" w:color="000000" w:sz="4" w:space="0"/>
            </w:tcBorders>
          </w:tcPr>
          <w:p>
            <w:pPr>
              <w:pStyle w:val="16"/>
              <w:spacing w:line="274" w:lineRule="exact"/>
              <w:ind w:left="157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9"/>
                <w:sz w:val="24"/>
                <w:szCs w:val="24"/>
              </w:rPr>
              <w:t xml:space="preserve"> </w:t>
            </w:r>
          </w:p>
          <w:p>
            <w:pPr>
              <w:pStyle w:val="16"/>
              <w:spacing w:before="118"/>
              <w:ind w:right="401"/>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报价文件</w:t>
            </w:r>
            <w:r>
              <w:rPr>
                <w:rFonts w:hint="eastAsia" w:asciiTheme="majorEastAsia" w:hAnsiTheme="majorEastAsia" w:eastAsiaTheme="majorEastAsia" w:cstheme="majorEastAsia"/>
                <w:b/>
                <w:bCs/>
                <w:color w:val="auto"/>
                <w:w w:val="99"/>
                <w:sz w:val="24"/>
                <w:szCs w:val="24"/>
              </w:rPr>
              <w:t xml:space="preserve"> </w:t>
            </w:r>
          </w:p>
          <w:p>
            <w:pPr>
              <w:pStyle w:val="16"/>
              <w:spacing w:before="118" w:line="396" w:lineRule="auto"/>
              <w:ind w:left="503" w:right="1620" w:firstLine="1075"/>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bCs/>
                <w:color w:val="auto"/>
                <w:sz w:val="24"/>
                <w:szCs w:val="24"/>
              </w:rPr>
              <w:t>（正本）</w:t>
            </w:r>
            <w:r>
              <w:rPr>
                <w:rFonts w:hint="eastAsia" w:asciiTheme="majorEastAsia" w:hAnsiTheme="majorEastAsia" w:eastAsiaTheme="majorEastAsia" w:cstheme="majorEastAsia"/>
                <w:color w:val="auto"/>
                <w:sz w:val="24"/>
                <w:szCs w:val="24"/>
              </w:rPr>
              <w:t xml:space="preserve"> </w:t>
            </w:r>
          </w:p>
          <w:p>
            <w:pPr>
              <w:pStyle w:val="16"/>
              <w:spacing w:before="118" w:line="396" w:lineRule="auto"/>
              <w:ind w:left="503" w:right="162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 xml:space="preserve">项目编号：  </w:t>
            </w:r>
          </w:p>
          <w:p>
            <w:pPr>
              <w:pStyle w:val="16"/>
              <w:spacing w:before="118" w:line="396" w:lineRule="auto"/>
              <w:ind w:left="503" w:right="162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项目名称：</w:t>
            </w:r>
          </w:p>
          <w:p>
            <w:pPr>
              <w:pStyle w:val="16"/>
              <w:spacing w:before="118" w:line="396" w:lineRule="auto"/>
              <w:ind w:left="503" w:right="162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供应商名称（公章）： 地址： </w:t>
            </w:r>
          </w:p>
          <w:p>
            <w:pPr>
              <w:pStyle w:val="16"/>
              <w:spacing w:before="50"/>
              <w:ind w:left="50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电话：  </w:t>
            </w:r>
          </w:p>
        </w:tc>
        <w:tc>
          <w:tcPr>
            <w:tcW w:w="4719" w:type="dxa"/>
            <w:tcBorders>
              <w:top w:val="single" w:color="000000" w:sz="4" w:space="0"/>
              <w:left w:val="single" w:color="000000" w:sz="4" w:space="0"/>
              <w:bottom w:val="single" w:color="000000" w:sz="4" w:space="0"/>
              <w:right w:val="single" w:color="000000" w:sz="4" w:space="0"/>
            </w:tcBorders>
          </w:tcPr>
          <w:p>
            <w:pPr>
              <w:pStyle w:val="16"/>
              <w:spacing w:line="274" w:lineRule="exact"/>
              <w:ind w:left="1699"/>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9"/>
                <w:sz w:val="24"/>
                <w:szCs w:val="24"/>
              </w:rPr>
              <w:t xml:space="preserve"> </w:t>
            </w:r>
          </w:p>
          <w:p>
            <w:pPr>
              <w:pStyle w:val="16"/>
              <w:spacing w:before="118"/>
              <w:ind w:right="223"/>
              <w:jc w:val="center"/>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报价文件</w:t>
            </w:r>
            <w:r>
              <w:rPr>
                <w:rFonts w:hint="eastAsia" w:asciiTheme="majorEastAsia" w:hAnsiTheme="majorEastAsia" w:eastAsiaTheme="majorEastAsia" w:cstheme="majorEastAsia"/>
                <w:b/>
                <w:bCs/>
                <w:color w:val="auto"/>
                <w:w w:val="99"/>
                <w:sz w:val="24"/>
                <w:szCs w:val="24"/>
              </w:rPr>
              <w:t xml:space="preserve"> </w:t>
            </w:r>
          </w:p>
          <w:p>
            <w:pPr>
              <w:pStyle w:val="16"/>
              <w:spacing w:before="118" w:line="396" w:lineRule="auto"/>
              <w:ind w:left="504" w:right="1682" w:firstLine="1195"/>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b/>
                <w:bCs/>
                <w:color w:val="auto"/>
                <w:sz w:val="24"/>
                <w:szCs w:val="24"/>
              </w:rPr>
              <w:t>（副本）</w:t>
            </w:r>
            <w:r>
              <w:rPr>
                <w:rFonts w:hint="eastAsia" w:asciiTheme="majorEastAsia" w:hAnsiTheme="majorEastAsia" w:eastAsiaTheme="majorEastAsia" w:cstheme="majorEastAsia"/>
                <w:color w:val="auto"/>
                <w:sz w:val="24"/>
                <w:szCs w:val="24"/>
              </w:rPr>
              <w:t xml:space="preserve"> </w:t>
            </w:r>
          </w:p>
          <w:p>
            <w:pPr>
              <w:pStyle w:val="16"/>
              <w:spacing w:before="118" w:line="396" w:lineRule="auto"/>
              <w:ind w:left="504" w:right="1682"/>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 xml:space="preserve">项目编号：  </w:t>
            </w:r>
          </w:p>
          <w:p>
            <w:pPr>
              <w:pStyle w:val="16"/>
              <w:spacing w:before="118" w:line="396" w:lineRule="auto"/>
              <w:ind w:left="504" w:right="1682"/>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 xml:space="preserve">项目名称： </w:t>
            </w:r>
          </w:p>
          <w:p>
            <w:pPr>
              <w:pStyle w:val="16"/>
              <w:spacing w:before="118" w:line="396" w:lineRule="auto"/>
              <w:ind w:left="504" w:right="1682"/>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供应商名称（公章）： 地址： </w:t>
            </w:r>
          </w:p>
          <w:p>
            <w:pPr>
              <w:pStyle w:val="16"/>
              <w:spacing w:before="50"/>
              <w:ind w:left="50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电话：  </w:t>
            </w:r>
          </w:p>
        </w:tc>
      </w:tr>
    </w:tbl>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tbl>
      <w:tblPr>
        <w:tblStyle w:val="9"/>
        <w:tblW w:w="9357" w:type="dxa"/>
        <w:tblInd w:w="149" w:type="dxa"/>
        <w:tblLayout w:type="fixed"/>
        <w:tblCellMar>
          <w:top w:w="0" w:type="dxa"/>
          <w:left w:w="0" w:type="dxa"/>
          <w:bottom w:w="0" w:type="dxa"/>
          <w:right w:w="0" w:type="dxa"/>
        </w:tblCellMar>
      </w:tblPr>
      <w:tblGrid>
        <w:gridCol w:w="4633"/>
        <w:gridCol w:w="4724"/>
      </w:tblGrid>
      <w:tr>
        <w:tblPrEx>
          <w:tblCellMar>
            <w:top w:w="0" w:type="dxa"/>
            <w:left w:w="0" w:type="dxa"/>
            <w:bottom w:w="0" w:type="dxa"/>
            <w:right w:w="0" w:type="dxa"/>
          </w:tblCellMar>
        </w:tblPrEx>
        <w:trPr>
          <w:trHeight w:val="4659" w:hRule="exact"/>
        </w:trPr>
        <w:tc>
          <w:tcPr>
            <w:tcW w:w="4633" w:type="dxa"/>
            <w:tcBorders>
              <w:top w:val="single" w:color="000000" w:sz="4" w:space="0"/>
              <w:left w:val="single" w:color="000000" w:sz="4" w:space="0"/>
              <w:bottom w:val="single" w:color="000000" w:sz="4" w:space="0"/>
              <w:right w:val="single" w:color="000000" w:sz="4" w:space="0"/>
            </w:tcBorders>
          </w:tcPr>
          <w:p>
            <w:pPr>
              <w:pStyle w:val="16"/>
              <w:spacing w:line="274" w:lineRule="exact"/>
              <w:ind w:left="133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9"/>
                <w:sz w:val="24"/>
                <w:szCs w:val="24"/>
              </w:rPr>
              <w:t xml:space="preserve"> </w:t>
            </w:r>
          </w:p>
          <w:p>
            <w:pPr>
              <w:pStyle w:val="16"/>
              <w:spacing w:before="118"/>
              <w:ind w:left="133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报价一览表</w:t>
            </w:r>
            <w:r>
              <w:rPr>
                <w:rFonts w:hint="eastAsia" w:asciiTheme="majorEastAsia" w:hAnsiTheme="majorEastAsia" w:eastAsiaTheme="majorEastAsia" w:cstheme="majorEastAsia"/>
                <w:color w:val="auto"/>
                <w:sz w:val="24"/>
                <w:szCs w:val="24"/>
              </w:rPr>
              <w:t xml:space="preserve"> </w:t>
            </w:r>
          </w:p>
          <w:p>
            <w:pPr>
              <w:pStyle w:val="16"/>
              <w:spacing w:before="197"/>
              <w:ind w:left="50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p>
          <w:p>
            <w:pPr>
              <w:pStyle w:val="16"/>
              <w:spacing w:before="206" w:line="398" w:lineRule="auto"/>
              <w:ind w:left="503" w:right="1596"/>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 xml:space="preserve">项目编号：  </w:t>
            </w:r>
          </w:p>
          <w:p>
            <w:pPr>
              <w:pStyle w:val="16"/>
              <w:spacing w:before="206" w:line="398" w:lineRule="auto"/>
              <w:ind w:left="503" w:right="1596"/>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 xml:space="preserve">项目名称： </w:t>
            </w:r>
          </w:p>
          <w:p>
            <w:pPr>
              <w:pStyle w:val="16"/>
              <w:spacing w:before="206" w:line="398" w:lineRule="auto"/>
              <w:ind w:left="503" w:right="159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供应商名称（公章）： 地址： </w:t>
            </w:r>
          </w:p>
          <w:p>
            <w:pPr>
              <w:pStyle w:val="16"/>
              <w:spacing w:before="46"/>
              <w:ind w:left="50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电话：  </w:t>
            </w:r>
          </w:p>
        </w:tc>
        <w:tc>
          <w:tcPr>
            <w:tcW w:w="4724" w:type="dxa"/>
            <w:tcBorders>
              <w:top w:val="single" w:color="000000" w:sz="4" w:space="0"/>
              <w:left w:val="single" w:color="000000" w:sz="4" w:space="0"/>
              <w:bottom w:val="single" w:color="000000" w:sz="4" w:space="0"/>
              <w:right w:val="single" w:color="000000" w:sz="4" w:space="0"/>
            </w:tcBorders>
          </w:tcPr>
          <w:p>
            <w:pPr>
              <w:pStyle w:val="16"/>
              <w:spacing w:line="274" w:lineRule="exact"/>
              <w:ind w:left="133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w w:val="99"/>
                <w:sz w:val="24"/>
                <w:szCs w:val="24"/>
              </w:rPr>
              <w:t xml:space="preserve"> </w:t>
            </w:r>
          </w:p>
          <w:p>
            <w:pPr>
              <w:pStyle w:val="16"/>
              <w:spacing w:before="118"/>
              <w:ind w:left="1336"/>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电子版报价文件</w:t>
            </w:r>
            <w:r>
              <w:rPr>
                <w:rFonts w:hint="eastAsia" w:asciiTheme="majorEastAsia" w:hAnsiTheme="majorEastAsia" w:eastAsiaTheme="majorEastAsia" w:cstheme="majorEastAsia"/>
                <w:b/>
                <w:bCs/>
                <w:color w:val="auto"/>
                <w:w w:val="99"/>
                <w:sz w:val="24"/>
                <w:szCs w:val="24"/>
              </w:rPr>
              <w:t xml:space="preserve"> </w:t>
            </w:r>
          </w:p>
          <w:p>
            <w:pPr>
              <w:pStyle w:val="16"/>
              <w:spacing w:before="197"/>
              <w:ind w:left="50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w:t>
            </w:r>
          </w:p>
          <w:p>
            <w:pPr>
              <w:pStyle w:val="16"/>
              <w:spacing w:before="206" w:line="398" w:lineRule="auto"/>
              <w:ind w:left="503" w:right="1687"/>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 xml:space="preserve">项目编号：  </w:t>
            </w:r>
          </w:p>
          <w:p>
            <w:pPr>
              <w:pStyle w:val="16"/>
              <w:spacing w:before="206" w:line="398" w:lineRule="auto"/>
              <w:ind w:left="503" w:right="1687"/>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 xml:space="preserve">项目名称： </w:t>
            </w:r>
          </w:p>
          <w:p>
            <w:pPr>
              <w:pStyle w:val="16"/>
              <w:spacing w:before="206" w:line="398" w:lineRule="auto"/>
              <w:ind w:left="503" w:right="1687"/>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供应商名称（公章）： 地址： </w:t>
            </w:r>
          </w:p>
          <w:p>
            <w:pPr>
              <w:pStyle w:val="16"/>
              <w:spacing w:line="281" w:lineRule="exact"/>
              <w:ind w:left="463"/>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电话： </w:t>
            </w:r>
          </w:p>
        </w:tc>
      </w:tr>
    </w:tbl>
    <w:p>
      <w:pPr>
        <w:rPr>
          <w:rFonts w:hint="eastAsia" w:asciiTheme="majorEastAsia" w:hAnsiTheme="majorEastAsia" w:eastAsiaTheme="majorEastAsia" w:cstheme="majorEastAsia"/>
          <w:b/>
          <w:bCs/>
          <w:color w:val="auto"/>
          <w:sz w:val="24"/>
          <w:szCs w:val="24"/>
        </w:rPr>
      </w:pPr>
    </w:p>
    <w:p>
      <w:pPr>
        <w:rPr>
          <w:rFonts w:hint="eastAsia" w:asciiTheme="majorEastAsia" w:hAnsiTheme="majorEastAsia" w:eastAsiaTheme="majorEastAsia" w:cstheme="majorEastAsia"/>
          <w:b/>
          <w:bCs/>
          <w:color w:val="auto"/>
          <w:sz w:val="24"/>
          <w:szCs w:val="24"/>
        </w:rPr>
      </w:pPr>
    </w:p>
    <w:p>
      <w:pPr>
        <w:spacing w:before="9"/>
        <w:rPr>
          <w:rFonts w:hint="eastAsia" w:asciiTheme="majorEastAsia" w:hAnsiTheme="majorEastAsia" w:eastAsiaTheme="majorEastAsia" w:cstheme="majorEastAsia"/>
          <w:b/>
          <w:bCs/>
          <w:color w:val="auto"/>
          <w:sz w:val="24"/>
          <w:szCs w:val="24"/>
        </w:rPr>
      </w:pPr>
    </w:p>
    <w:p>
      <w:pPr>
        <w:ind w:left="554"/>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bCs/>
          <w:color w:val="auto"/>
          <w:sz w:val="24"/>
          <w:szCs w:val="24"/>
        </w:rPr>
        <w:t>封口格式：</w:t>
      </w:r>
      <w:r>
        <w:rPr>
          <w:rFonts w:hint="eastAsia" w:asciiTheme="majorEastAsia" w:hAnsiTheme="majorEastAsia" w:eastAsiaTheme="majorEastAsia" w:cstheme="majorEastAsia"/>
          <w:b/>
          <w:bCs/>
          <w:color w:val="auto"/>
          <w:w w:val="98"/>
          <w:sz w:val="24"/>
          <w:szCs w:val="24"/>
        </w:rPr>
        <w:t xml:space="preserve"> </w:t>
      </w:r>
    </w:p>
    <w:p>
      <w:pPr>
        <w:spacing w:before="8"/>
        <w:rPr>
          <w:rFonts w:hint="eastAsia" w:asciiTheme="majorEastAsia" w:hAnsiTheme="majorEastAsia" w:eastAsiaTheme="majorEastAsia" w:cstheme="majorEastAsia"/>
          <w:b/>
          <w:bCs/>
          <w:color w:val="auto"/>
          <w:sz w:val="24"/>
          <w:szCs w:val="24"/>
        </w:rPr>
      </w:pPr>
    </w:p>
    <w:p>
      <w:pPr>
        <w:spacing w:line="1096" w:lineRule="exact"/>
        <w:ind w:left="149"/>
        <w:rPr>
          <w:rFonts w:hint="eastAsia" w:ascii="宋体" w:hAnsi="宋体" w:eastAsia="宋体" w:cs="宋体"/>
          <w:color w:val="auto"/>
          <w:sz w:val="24"/>
          <w:szCs w:val="24"/>
        </w:rPr>
      </w:pPr>
      <w:r>
        <w:rPr>
          <w:rFonts w:hint="eastAsia" w:asciiTheme="majorEastAsia" w:hAnsiTheme="majorEastAsia" w:eastAsiaTheme="majorEastAsia" w:cstheme="majorEastAsia"/>
          <w:color w:val="auto"/>
          <w:position w:val="-21"/>
          <w:sz w:val="24"/>
          <w:szCs w:val="24"/>
          <w:lang w:eastAsia="zh-CN"/>
        </w:rPr>
        <mc:AlternateContent>
          <mc:Choice Requires="wpg">
            <w:drawing>
              <wp:inline distT="0" distB="0" distL="0" distR="0">
                <wp:extent cx="5948045" cy="696595"/>
                <wp:effectExtent l="1270" t="0" r="13335" b="8255"/>
                <wp:docPr id="53" name="Group 2"/>
                <wp:cNvGraphicFramePr/>
                <a:graphic xmlns:a="http://schemas.openxmlformats.org/drawingml/2006/main">
                  <a:graphicData uri="http://schemas.microsoft.com/office/word/2010/wordprocessingGroup">
                    <wpg:wgp>
                      <wpg:cNvGrpSpPr/>
                      <wpg:grpSpPr>
                        <a:xfrm>
                          <a:off x="0" y="0"/>
                          <a:ext cx="5948045" cy="696595"/>
                          <a:chOff x="0" y="0"/>
                          <a:chExt cx="9367" cy="1097"/>
                        </a:xfrm>
                      </wpg:grpSpPr>
                      <wpg:grpSp>
                        <wpg:cNvPr id="54" name="Group 10"/>
                        <wpg:cNvGrpSpPr/>
                        <wpg:grpSpPr>
                          <a:xfrm>
                            <a:off x="10" y="10"/>
                            <a:ext cx="9347" cy="2"/>
                            <a:chOff x="10" y="10"/>
                            <a:chExt cx="9347" cy="2"/>
                          </a:xfrm>
                        </wpg:grpSpPr>
                        <wps:wsp>
                          <wps:cNvPr id="55" name="Freeform 11"/>
                          <wps:cNvSpPr/>
                          <wps:spPr bwMode="auto">
                            <a:xfrm>
                              <a:off x="10" y="10"/>
                              <a:ext cx="9347" cy="2"/>
                            </a:xfrm>
                            <a:custGeom>
                              <a:avLst/>
                              <a:gdLst>
                                <a:gd name="T0" fmla="+- 0 10 10"/>
                                <a:gd name="T1" fmla="*/ T0 w 9347"/>
                                <a:gd name="T2" fmla="+- 0 9357 10"/>
                                <a:gd name="T3" fmla="*/ T2 w 9347"/>
                              </a:gdLst>
                              <a:ahLst/>
                              <a:cxnLst>
                                <a:cxn ang="0">
                                  <a:pos x="T1" y="0"/>
                                </a:cxn>
                                <a:cxn ang="0">
                                  <a:pos x="T3" y="0"/>
                                </a:cxn>
                              </a:cxnLst>
                              <a:rect l="0" t="0" r="r" b="b"/>
                              <a:pathLst>
                                <a:path w="9347">
                                  <a:moveTo>
                                    <a:pt x="0" y="0"/>
                                  </a:moveTo>
                                  <a:lnTo>
                                    <a:pt x="9347" y="0"/>
                                  </a:lnTo>
                                </a:path>
                              </a:pathLst>
                            </a:custGeom>
                            <a:noFill/>
                            <a:ln w="6097">
                              <a:solidFill>
                                <a:srgbClr val="000000"/>
                              </a:solidFill>
                              <a:round/>
                            </a:ln>
                          </wps:spPr>
                          <wps:bodyPr rot="0" vert="horz" wrap="square" lIns="91440" tIns="45720" rIns="91440" bIns="45720" anchor="t" anchorCtr="0" upright="1">
                            <a:noAutofit/>
                          </wps:bodyPr>
                        </wps:wsp>
                      </wpg:grpSp>
                      <wpg:grpSp>
                        <wpg:cNvPr id="56" name="Group 8"/>
                        <wpg:cNvGrpSpPr/>
                        <wpg:grpSpPr>
                          <a:xfrm>
                            <a:off x="5" y="5"/>
                            <a:ext cx="2" cy="1088"/>
                            <a:chOff x="5" y="5"/>
                            <a:chExt cx="2" cy="1088"/>
                          </a:xfrm>
                        </wpg:grpSpPr>
                        <wps:wsp>
                          <wps:cNvPr id="57" name="Freeform 9"/>
                          <wps:cNvSpPr/>
                          <wps:spPr bwMode="auto">
                            <a:xfrm>
                              <a:off x="5" y="5"/>
                              <a:ext cx="2" cy="1088"/>
                            </a:xfrm>
                            <a:custGeom>
                              <a:avLst/>
                              <a:gdLst>
                                <a:gd name="T0" fmla="+- 0 5 5"/>
                                <a:gd name="T1" fmla="*/ 5 h 1088"/>
                                <a:gd name="T2" fmla="+- 0 1092 5"/>
                                <a:gd name="T3" fmla="*/ 1092 h 1088"/>
                              </a:gdLst>
                              <a:ahLst/>
                              <a:cxnLst>
                                <a:cxn ang="0">
                                  <a:pos x="0" y="T1"/>
                                </a:cxn>
                                <a:cxn ang="0">
                                  <a:pos x="0" y="T3"/>
                                </a:cxn>
                              </a:cxnLst>
                              <a:rect l="0" t="0" r="r" b="b"/>
                              <a:pathLst>
                                <a:path h="1088">
                                  <a:moveTo>
                                    <a:pt x="0" y="0"/>
                                  </a:moveTo>
                                  <a:lnTo>
                                    <a:pt x="0" y="1087"/>
                                  </a:lnTo>
                                </a:path>
                              </a:pathLst>
                            </a:custGeom>
                            <a:noFill/>
                            <a:ln w="6096">
                              <a:solidFill>
                                <a:srgbClr val="000000"/>
                              </a:solidFill>
                              <a:round/>
                            </a:ln>
                          </wps:spPr>
                          <wps:bodyPr rot="0" vert="horz" wrap="square" lIns="91440" tIns="45720" rIns="91440" bIns="45720" anchor="t" anchorCtr="0" upright="1">
                            <a:noAutofit/>
                          </wps:bodyPr>
                        </wps:wsp>
                      </wpg:grpSp>
                      <wpg:grpSp>
                        <wpg:cNvPr id="58" name="Group 6"/>
                        <wpg:cNvGrpSpPr/>
                        <wpg:grpSpPr>
                          <a:xfrm>
                            <a:off x="10" y="1087"/>
                            <a:ext cx="9347" cy="2"/>
                            <a:chOff x="10" y="1087"/>
                            <a:chExt cx="9347" cy="2"/>
                          </a:xfrm>
                        </wpg:grpSpPr>
                        <wps:wsp>
                          <wps:cNvPr id="59" name="Freeform 7"/>
                          <wps:cNvSpPr/>
                          <wps:spPr bwMode="auto">
                            <a:xfrm>
                              <a:off x="10" y="1087"/>
                              <a:ext cx="9347" cy="2"/>
                            </a:xfrm>
                            <a:custGeom>
                              <a:avLst/>
                              <a:gdLst>
                                <a:gd name="T0" fmla="+- 0 10 10"/>
                                <a:gd name="T1" fmla="*/ T0 w 9347"/>
                                <a:gd name="T2" fmla="+- 0 9357 10"/>
                                <a:gd name="T3" fmla="*/ T2 w 9347"/>
                              </a:gdLst>
                              <a:ahLst/>
                              <a:cxnLst>
                                <a:cxn ang="0">
                                  <a:pos x="T1" y="0"/>
                                </a:cxn>
                                <a:cxn ang="0">
                                  <a:pos x="T3" y="0"/>
                                </a:cxn>
                              </a:cxnLst>
                              <a:rect l="0" t="0" r="r" b="b"/>
                              <a:pathLst>
                                <a:path w="9347">
                                  <a:moveTo>
                                    <a:pt x="0" y="0"/>
                                  </a:moveTo>
                                  <a:lnTo>
                                    <a:pt x="9347" y="0"/>
                                  </a:lnTo>
                                </a:path>
                              </a:pathLst>
                            </a:custGeom>
                            <a:noFill/>
                            <a:ln w="6097">
                              <a:solidFill>
                                <a:srgbClr val="000000"/>
                              </a:solidFill>
                              <a:round/>
                            </a:ln>
                          </wps:spPr>
                          <wps:bodyPr rot="0" vert="horz" wrap="square" lIns="91440" tIns="45720" rIns="91440" bIns="45720" anchor="t" anchorCtr="0" upright="1">
                            <a:noAutofit/>
                          </wps:bodyPr>
                        </wps:wsp>
                      </wpg:grpSp>
                      <wpg:grpSp>
                        <wpg:cNvPr id="60" name="Group 3"/>
                        <wpg:cNvGrpSpPr/>
                        <wpg:grpSpPr>
                          <a:xfrm>
                            <a:off x="9362" y="5"/>
                            <a:ext cx="2" cy="1088"/>
                            <a:chOff x="9362" y="5"/>
                            <a:chExt cx="2" cy="1088"/>
                          </a:xfrm>
                        </wpg:grpSpPr>
                        <wps:wsp>
                          <wps:cNvPr id="61" name="Freeform 5"/>
                          <wps:cNvSpPr/>
                          <wps:spPr bwMode="auto">
                            <a:xfrm>
                              <a:off x="9362" y="5"/>
                              <a:ext cx="2" cy="1088"/>
                            </a:xfrm>
                            <a:custGeom>
                              <a:avLst/>
                              <a:gdLst>
                                <a:gd name="T0" fmla="+- 0 5 5"/>
                                <a:gd name="T1" fmla="*/ 5 h 1088"/>
                                <a:gd name="T2" fmla="+- 0 1092 5"/>
                                <a:gd name="T3" fmla="*/ 1092 h 1088"/>
                              </a:gdLst>
                              <a:ahLst/>
                              <a:cxnLst>
                                <a:cxn ang="0">
                                  <a:pos x="0" y="T1"/>
                                </a:cxn>
                                <a:cxn ang="0">
                                  <a:pos x="0" y="T3"/>
                                </a:cxn>
                              </a:cxnLst>
                              <a:rect l="0" t="0" r="r" b="b"/>
                              <a:pathLst>
                                <a:path h="1088">
                                  <a:moveTo>
                                    <a:pt x="0" y="0"/>
                                  </a:moveTo>
                                  <a:lnTo>
                                    <a:pt x="0" y="1087"/>
                                  </a:lnTo>
                                </a:path>
                              </a:pathLst>
                            </a:custGeom>
                            <a:noFill/>
                            <a:ln w="6096">
                              <a:solidFill>
                                <a:srgbClr val="000000"/>
                              </a:solidFill>
                              <a:round/>
                            </a:ln>
                          </wps:spPr>
                          <wps:bodyPr rot="0" vert="horz" wrap="square" lIns="91440" tIns="45720" rIns="91440" bIns="45720" anchor="t" anchorCtr="0" upright="1">
                            <a:noAutofit/>
                          </wps:bodyPr>
                        </wps:wsp>
                        <wps:wsp>
                          <wps:cNvPr id="62" name="Text Box 4"/>
                          <wps:cNvSpPr txBox="1">
                            <a:spLocks noChangeArrowheads="1"/>
                          </wps:cNvSpPr>
                          <wps:spPr bwMode="auto">
                            <a:xfrm>
                              <a:off x="0" y="0"/>
                              <a:ext cx="9367" cy="1097"/>
                            </a:xfrm>
                            <a:prstGeom prst="rect">
                              <a:avLst/>
                            </a:prstGeom>
                            <a:noFill/>
                            <a:ln>
                              <a:noFill/>
                            </a:ln>
                          </wps:spPr>
                          <wps:txbx>
                            <w:txbxContent>
                              <w:p>
                                <w:pPr>
                                  <w:spacing w:before="3"/>
                                  <w:rPr>
                                    <w:rFonts w:ascii="宋体" w:hAnsi="宋体" w:eastAsia="宋体" w:cs="宋体"/>
                                    <w:b/>
                                    <w:bCs/>
                                  </w:rPr>
                                </w:pPr>
                              </w:p>
                              <w:p>
                                <w:pPr>
                                  <w:ind w:left="1641"/>
                                  <w:rPr>
                                    <w:rFonts w:ascii="宋体" w:hAnsi="宋体" w:eastAsia="宋体" w:cs="宋体"/>
                                    <w:sz w:val="24"/>
                                    <w:szCs w:val="24"/>
                                  </w:rPr>
                                </w:pPr>
                                <w:r>
                                  <w:rPr>
                                    <w:rFonts w:ascii="宋体" w:hAnsi="宋体" w:eastAsia="宋体" w:cs="宋体"/>
                                    <w:sz w:val="24"/>
                                    <w:szCs w:val="24"/>
                                  </w:rPr>
                                  <w:t>………于</w:t>
                                </w:r>
                                <w:r>
                                  <w:rPr>
                                    <w:rFonts w:ascii="宋体" w:hAnsi="宋体" w:eastAsia="宋体" w:cs="宋体"/>
                                    <w:sz w:val="24"/>
                                    <w:szCs w:val="24"/>
                                    <w:u w:val="single" w:color="000000"/>
                                  </w:rPr>
                                  <w:t xml:space="preserve">   年   月   日   时</w:t>
                                </w:r>
                                <w:r>
                                  <w:rPr>
                                    <w:rFonts w:ascii="宋体" w:hAnsi="宋体" w:eastAsia="宋体" w:cs="宋体"/>
                                    <w:sz w:val="24"/>
                                    <w:szCs w:val="24"/>
                                  </w:rPr>
                                  <w:t xml:space="preserve">之前不准启封（公章）……… </w:t>
                                </w:r>
                              </w:p>
                            </w:txbxContent>
                          </wps:txbx>
                          <wps:bodyPr rot="0" vert="horz" wrap="square" lIns="0" tIns="0" rIns="0" bIns="0" anchor="t" anchorCtr="0" upright="1">
                            <a:noAutofit/>
                          </wps:bodyPr>
                        </wps:wsp>
                      </wpg:grpSp>
                    </wpg:wgp>
                  </a:graphicData>
                </a:graphic>
              </wp:inline>
            </w:drawing>
          </mc:Choice>
          <mc:Fallback>
            <w:pict>
              <v:group id="Group 2" o:spid="_x0000_s1026" o:spt="203" style="height:54.85pt;width:468.35pt;" coordsize="9367,1097" o:gfxdata="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">
                <o:lock v:ext="edit" aspectratio="f"/>
                <v:group id="Group 10" o:spid="_x0000_s1026" o:spt="203" style="position:absolute;left:10;top:10;height:2;width:9347;" coordorigin="10,10" coordsize="9347,2"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shape id="Freeform 11" o:spid="_x0000_s1026" o:spt="100" style="position:absolute;left:10;top:10;height:2;width:9347;" filled="f" stroked="t" coordsize="9347,1" o:gfxdata="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Pumy8AAAA&#10;2wAAAA8AAAAAAAAAAQAgAAAAIgAAAGRycy9kb3ducmV2LnhtbFBLAQIUABQAAAAIAIdO4kAzLwWe&#10;OwAAADkAAAAQAAAAAAAAAAEAIAAAAAsBAABkcnMvc2hhcGV4bWwueG1sUEsFBgAAAAAGAAYAWwEA&#10;ALUDAAAAAA==&#10;" path="m0,0l9347,0e">
                    <v:path o:connectlocs="0,0;9347,0" o:connectangles="0,0"/>
                    <v:fill on="f" focussize="0,0"/>
                    <v:stroke weight="0.48007874015748pt" color="#000000" joinstyle="round"/>
                    <v:imagedata o:title=""/>
                    <o:lock v:ext="edit" aspectratio="f"/>
                  </v:shape>
                </v:group>
                <v:group id="Group 8" o:spid="_x0000_s1026" o:spt="203" style="position:absolute;left:5;top:5;height:1088;width:2;" coordorigin="5,5" coordsize="2,1088"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shape id="Freeform 9" o:spid="_x0000_s1026" o:spt="100" style="position:absolute;left:5;top:5;height:1088;width:2;" filled="f" stroked="t" coordsize="1,1088" o:gfxdata="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SBs28AAAA&#10;2wAAAA8AAAAAAAAAAQAgAAAAIgAAAGRycy9kb3ducmV2LnhtbFBLAQIUABQAAAAIAIdO4kAzLwWe&#10;OwAAADkAAAAQAAAAAAAAAAEAIAAAAAsBAABkcnMvc2hhcGV4bWwueG1sUEsFBgAAAAAGAAYAWwEA&#10;ALUDAAAAAA==&#10;" path="m0,0l0,1087e">
                    <v:path o:connectlocs="0,5;0,1092" o:connectangles="0,0"/>
                    <v:fill on="f" focussize="0,0"/>
                    <v:stroke weight="0.48pt" color="#000000" joinstyle="round"/>
                    <v:imagedata o:title=""/>
                    <o:lock v:ext="edit" aspectratio="f"/>
                  </v:shape>
                </v:group>
                <v:group id="Group 6" o:spid="_x0000_s1026" o:spt="203" style="position:absolute;left:10;top:1087;height:2;width:9347;" coordorigin="10,1087" coordsize="9347,2"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Freeform 7" o:spid="_x0000_s1026" o:spt="100" style="position:absolute;left:10;top:1087;height:2;width:9347;" filled="f" stroked="t" coordsize="9347,1" o:gfxdata="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QrBpugAAANsA&#10;AAAPAAAAAAAAAAEAIAAAACIAAABkcnMvZG93bnJldi54bWxQSwECFAAUAAAACACHTuJAMy8FnjsA&#10;AAA5AAAAEAAAAAAAAAABACAAAAAJAQAAZHJzL3NoYXBleG1sLnhtbFBLBQYAAAAABgAGAFsBAACz&#10;AwAAAAA=&#10;" path="m0,0l9347,0e">
                    <v:path o:connectlocs="0,0;9347,0" o:connectangles="0,0"/>
                    <v:fill on="f" focussize="0,0"/>
                    <v:stroke weight="0.48007874015748pt" color="#000000" joinstyle="round"/>
                    <v:imagedata o:title=""/>
                    <o:lock v:ext="edit" aspectratio="f"/>
                  </v:shape>
                </v:group>
                <v:group id="Group 3" o:spid="_x0000_s1026" o:spt="203" style="position:absolute;left:9362;top:5;height:1088;width:2;" coordorigin="9362,5" coordsize="2,1088"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shape id="Freeform 5" o:spid="_x0000_s1026" o:spt="100" style="position:absolute;left:9362;top:5;height:1088;width:2;" filled="f" stroked="t" coordsize="1,1088" o:gfxdata="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GfvQAA&#10;ANsAAAAPAAAAAAAAAAEAIAAAACIAAABkcnMvZG93bnJldi54bWxQSwECFAAUAAAACACHTuJAMy8F&#10;njsAAAA5AAAAEAAAAAAAAAABACAAAAAMAQAAZHJzL3NoYXBleG1sLnhtbFBLBQYAAAAABgAGAFsB&#10;AAC2AwAAAAA=&#10;" path="m0,0l0,1087e">
                    <v:path o:connectlocs="0,5;0,1092" o:connectangles="0,0"/>
                    <v:fill on="f" focussize="0,0"/>
                    <v:stroke weight="0.48pt" color="#000000" joinstyle="round"/>
                    <v:imagedata o:title=""/>
                    <o:lock v:ext="edit" aspectratio="f"/>
                  </v:shape>
                  <v:shape id="Text Box 4" o:spid="_x0000_s1026" o:spt="202" type="#_x0000_t202" style="position:absolute;left:0;top:0;height:1097;width:9367;"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3"/>
                            <w:rPr>
                              <w:rFonts w:ascii="宋体" w:hAnsi="宋体" w:eastAsia="宋体" w:cs="宋体"/>
                              <w:b/>
                              <w:bCs/>
                            </w:rPr>
                          </w:pPr>
                        </w:p>
                        <w:p>
                          <w:pPr>
                            <w:ind w:left="1641"/>
                            <w:rPr>
                              <w:rFonts w:ascii="宋体" w:hAnsi="宋体" w:eastAsia="宋体" w:cs="宋体"/>
                              <w:sz w:val="24"/>
                              <w:szCs w:val="24"/>
                            </w:rPr>
                          </w:pPr>
                          <w:r>
                            <w:rPr>
                              <w:rFonts w:ascii="宋体" w:hAnsi="宋体" w:eastAsia="宋体" w:cs="宋体"/>
                              <w:sz w:val="24"/>
                              <w:szCs w:val="24"/>
                            </w:rPr>
                            <w:t>………于</w:t>
                          </w:r>
                          <w:r>
                            <w:rPr>
                              <w:rFonts w:ascii="宋体" w:hAnsi="宋体" w:eastAsia="宋体" w:cs="宋体"/>
                              <w:sz w:val="24"/>
                              <w:szCs w:val="24"/>
                              <w:u w:val="single" w:color="000000"/>
                            </w:rPr>
                            <w:t xml:space="preserve">   年   月   日   时</w:t>
                          </w:r>
                          <w:r>
                            <w:rPr>
                              <w:rFonts w:ascii="宋体" w:hAnsi="宋体" w:eastAsia="宋体" w:cs="宋体"/>
                              <w:sz w:val="24"/>
                              <w:szCs w:val="24"/>
                            </w:rPr>
                            <w:t xml:space="preserve">之前不准启封（公章）……… </w:t>
                          </w:r>
                        </w:p>
                      </w:txbxContent>
                    </v:textbox>
                  </v:shape>
                </v:group>
                <w10:wrap type="none"/>
                <w10:anchorlock/>
              </v:group>
            </w:pict>
          </mc:Fallback>
        </mc:AlternateContent>
      </w:r>
    </w:p>
    <w:sectPr>
      <w:pgSz w:w="11910" w:h="16850"/>
      <w:pgMar w:top="1200" w:right="940" w:bottom="980" w:left="1320" w:header="990" w:footer="78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232512" behindDoc="1" locked="0" layoutInCell="1" allowOverlap="1">
              <wp:simplePos x="0" y="0"/>
              <wp:positionH relativeFrom="page">
                <wp:posOffset>3378200</wp:posOffset>
              </wp:positionH>
              <wp:positionV relativeFrom="page">
                <wp:posOffset>10059670</wp:posOffset>
              </wp:positionV>
              <wp:extent cx="118110" cy="160020"/>
              <wp:effectExtent l="0" t="1270" r="0" b="63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8110" cy="160020"/>
                      </a:xfrm>
                      <a:prstGeom prst="rect">
                        <a:avLst/>
                      </a:prstGeom>
                      <a:noFill/>
                      <a:ln>
                        <a:noFill/>
                      </a:ln>
                    </wps:spPr>
                    <wps:txbx>
                      <w:txbxContent>
                        <w:p>
                          <w:pPr>
                            <w:spacing w:line="231" w:lineRule="exact"/>
                            <w:ind w:left="40"/>
                            <w:rPr>
                              <w:rFonts w:ascii="仿宋" w:hAnsi="仿宋" w:eastAsia="仿宋" w:cs="仿宋"/>
                              <w:sz w:val="21"/>
                              <w:szCs w:val="21"/>
                            </w:rPr>
                          </w:pPr>
                          <w:r>
                            <w:fldChar w:fldCharType="begin"/>
                          </w:r>
                          <w:r>
                            <w:rPr>
                              <w:rFonts w:ascii="仿宋"/>
                              <w:sz w:val="21"/>
                            </w:rPr>
                            <w:instrText xml:space="preserve"> PAGE </w:instrText>
                          </w:r>
                          <w:r>
                            <w:fldChar w:fldCharType="separate"/>
                          </w:r>
                          <w:r>
                            <w:rPr>
                              <w:rFonts w:ascii="仿宋"/>
                              <w:sz w:val="21"/>
                            </w:rPr>
                            <w:t>2</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66pt;margin-top:792.1pt;height:12.6pt;width:9.3pt;mso-position-horizontal-relative:page;mso-position-vertical-relative:page;z-index:-83968;mso-width-relative:page;mso-height-relative:page;" filled="f" stroked="f" coordsize="21600,21600" o:gfxdata="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cMsDvbAAAADQEA&#10;AA8AAAAAAAAAAQAgAAAAIgAAAGRycy9kb3ducmV2LnhtbFBLAQIUABQAAAAIAIdO4kDZ6nua3gEA&#10;ALUDAAAOAAAAAAAAAAEAIAAAACoBAABkcnMvZTJvRG9jLnhtbFBLBQYAAAAABgAGAFkBAAB6BQAA&#10;AAA=&#10;">
              <v:fill on="f" focussize="0,0"/>
              <v:stroke on="f"/>
              <v:imagedata o:title=""/>
              <o:lock v:ext="edit" aspectratio="f"/>
              <v:textbox inset="0mm,0mm,0mm,0mm">
                <w:txbxContent>
                  <w:p>
                    <w:pPr>
                      <w:spacing w:line="231" w:lineRule="exact"/>
                      <w:ind w:left="40"/>
                      <w:rPr>
                        <w:rFonts w:ascii="仿宋" w:hAnsi="仿宋" w:eastAsia="仿宋" w:cs="仿宋"/>
                        <w:sz w:val="21"/>
                        <w:szCs w:val="21"/>
                      </w:rPr>
                    </w:pPr>
                    <w:r>
                      <w:fldChar w:fldCharType="begin"/>
                    </w:r>
                    <w:r>
                      <w:rPr>
                        <w:rFonts w:ascii="仿宋"/>
                        <w:sz w:val="21"/>
                      </w:rPr>
                      <w:instrText xml:space="preserve"> PAGE </w:instrText>
                    </w:r>
                    <w:r>
                      <w:fldChar w:fldCharType="separate"/>
                    </w:r>
                    <w:r>
                      <w:rPr>
                        <w:rFonts w:ascii="仿宋"/>
                        <w:sz w:val="21"/>
                      </w:rP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503232512" behindDoc="1" locked="0" layoutInCell="1" allowOverlap="1">
              <wp:simplePos x="0" y="0"/>
              <wp:positionH relativeFrom="page">
                <wp:posOffset>3698240</wp:posOffset>
              </wp:positionH>
              <wp:positionV relativeFrom="page">
                <wp:posOffset>10054590</wp:posOffset>
              </wp:positionV>
              <wp:extent cx="167005" cy="139700"/>
              <wp:effectExtent l="2540" t="0" r="1905"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1.2pt;margin-top:791.7pt;height:11pt;width:13.15pt;mso-position-horizontal-relative:page;mso-position-vertical-relative:page;z-index:-83968;mso-width-relative:page;mso-height-relative:page;" filled="f" stroked="f" coordsize="21600,21600" o:gfxdata="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8TFvdsAAAANAQAA&#10;DwAAAAAAAAABACAAAAAiAAAAZHJzL2Rvd25yZXYueG1sUEsBAhQAFAAAAAgAh07iQFqqmaTdAQAA&#10;tQMAAA4AAAAAAAAAAQAgAAAAKgEAAGRycy9lMm9Eb2MueG1sUEsFBgAAAAAGAAYAWQEAAHkFAAAA&#10;AA==&#10;">
              <v:fill on="f" focussize="0,0"/>
              <v:stroke on="f"/>
              <v:imagedata o:title=""/>
              <o:lock v:ext="edit" aspectratio="f"/>
              <v:textbox inset="0mm,0mm,0mm,0mm">
                <w:txbxContent>
                  <w:p>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left="524" w:firstLine="4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ind w:firstLine="420" w:firstLineChars="200"/>
      <w:rPr>
        <w:rFonts w:ascii="黑体" w:hAnsi="黑体" w:eastAsia="黑体" w:cs="Times New Roman"/>
        <w:sz w:val="21"/>
        <w:szCs w:val="21"/>
        <w:lang w:eastAsia="zh-CN"/>
      </w:rPr>
    </w:pPr>
    <w:r>
      <w:rPr>
        <w:rFonts w:hint="eastAsia" w:ascii="黑体" w:hAnsi="黑体" w:eastAsia="黑体" w:cs="宋体"/>
        <w:sz w:val="21"/>
        <w:szCs w:val="21"/>
        <w:lang w:eastAsia="zh-CN"/>
      </w:rPr>
      <w:drawing>
        <wp:anchor distT="0" distB="0" distL="114300" distR="114300" simplePos="0" relativeHeight="503234560" behindDoc="0" locked="0" layoutInCell="1" allowOverlap="1">
          <wp:simplePos x="0" y="0"/>
          <wp:positionH relativeFrom="column">
            <wp:posOffset>-175260</wp:posOffset>
          </wp:positionH>
          <wp:positionV relativeFrom="paragraph">
            <wp:posOffset>-153035</wp:posOffset>
          </wp:positionV>
          <wp:extent cx="414655" cy="384810"/>
          <wp:effectExtent l="0" t="0" r="0" b="0"/>
          <wp:wrapSquare wrapText="bothSides"/>
          <wp:docPr id="48" name="图片 48" descr="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标志"/>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4655" cy="384810"/>
                  </a:xfrm>
                  <a:prstGeom prst="rect">
                    <a:avLst/>
                  </a:prstGeom>
                  <a:noFill/>
                  <a:ln>
                    <a:noFill/>
                  </a:ln>
                </pic:spPr>
              </pic:pic>
            </a:graphicData>
          </a:graphic>
        </wp:anchor>
      </w:drawing>
    </w:r>
    <w:r>
      <w:rPr>
        <w:rFonts w:hint="eastAsia" w:ascii="黑体" w:hAnsi="黑体" w:eastAsia="黑体" w:cs="Times New Roman"/>
        <w:sz w:val="21"/>
        <w:szCs w:val="21"/>
      </w:rPr>
      <w:t>山东大学第二医院医疗设备采购竞争性磋商文件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6CDDD9E4"/>
    <w:multiLevelType w:val="singleLevel"/>
    <w:tmpl w:val="6CDDD9E4"/>
    <w:lvl w:ilvl="0" w:tentative="0">
      <w:start w:val="6"/>
      <w:numFmt w:val="chineseCounting"/>
      <w:suff w:val="nothing"/>
      <w:lvlText w:val="%1、"/>
      <w:lvlJc w:val="left"/>
      <w:rPr>
        <w:rFonts w:hint="eastAsia"/>
      </w:rPr>
    </w:lvl>
  </w:abstractNum>
  <w:abstractNum w:abstractNumId="2">
    <w:nsid w:val="6F5DFB0C"/>
    <w:multiLevelType w:val="singleLevel"/>
    <w:tmpl w:val="6F5DFB0C"/>
    <w:lvl w:ilvl="0" w:tentative="0">
      <w:start w:val="9"/>
      <w:numFmt w:val="chineseCounting"/>
      <w:suff w:val="nothing"/>
      <w:lvlText w:val="%1、"/>
      <w:lvlJc w:val="left"/>
      <w:rPr>
        <w:rFonts w:hint="eastAsia"/>
      </w:rPr>
    </w:lvl>
  </w:abstractNum>
  <w:abstractNum w:abstractNumId="3">
    <w:nsid w:val="778739C0"/>
    <w:multiLevelType w:val="multilevel"/>
    <w:tmpl w:val="778739C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F22"/>
    <w:rsid w:val="0001768B"/>
    <w:rsid w:val="000321DB"/>
    <w:rsid w:val="0004629A"/>
    <w:rsid w:val="00067595"/>
    <w:rsid w:val="000F2AF3"/>
    <w:rsid w:val="001078CF"/>
    <w:rsid w:val="00110A3A"/>
    <w:rsid w:val="001A3FF6"/>
    <w:rsid w:val="001C311F"/>
    <w:rsid w:val="001F28FB"/>
    <w:rsid w:val="00231DBE"/>
    <w:rsid w:val="002539B5"/>
    <w:rsid w:val="002A7012"/>
    <w:rsid w:val="002C5446"/>
    <w:rsid w:val="0031183B"/>
    <w:rsid w:val="00330A4D"/>
    <w:rsid w:val="00384FA8"/>
    <w:rsid w:val="0038752B"/>
    <w:rsid w:val="004228D5"/>
    <w:rsid w:val="004325CC"/>
    <w:rsid w:val="00437BFD"/>
    <w:rsid w:val="004606AA"/>
    <w:rsid w:val="00497910"/>
    <w:rsid w:val="004F59B7"/>
    <w:rsid w:val="004F7506"/>
    <w:rsid w:val="005440C2"/>
    <w:rsid w:val="00555783"/>
    <w:rsid w:val="0058311C"/>
    <w:rsid w:val="005913A6"/>
    <w:rsid w:val="00592B85"/>
    <w:rsid w:val="005F7584"/>
    <w:rsid w:val="00633393"/>
    <w:rsid w:val="0065152E"/>
    <w:rsid w:val="006774B8"/>
    <w:rsid w:val="006908ED"/>
    <w:rsid w:val="006E6F22"/>
    <w:rsid w:val="00720682"/>
    <w:rsid w:val="007259AE"/>
    <w:rsid w:val="007A4C2D"/>
    <w:rsid w:val="007B4ACF"/>
    <w:rsid w:val="007D44F8"/>
    <w:rsid w:val="007F0E1C"/>
    <w:rsid w:val="00826EB7"/>
    <w:rsid w:val="00843940"/>
    <w:rsid w:val="00871D39"/>
    <w:rsid w:val="00884FD6"/>
    <w:rsid w:val="00886AEC"/>
    <w:rsid w:val="00896F09"/>
    <w:rsid w:val="008B0834"/>
    <w:rsid w:val="008E2C6F"/>
    <w:rsid w:val="008E62C1"/>
    <w:rsid w:val="00901158"/>
    <w:rsid w:val="009069F5"/>
    <w:rsid w:val="00983BB2"/>
    <w:rsid w:val="009E0516"/>
    <w:rsid w:val="009F31DD"/>
    <w:rsid w:val="009F3D34"/>
    <w:rsid w:val="00A004B4"/>
    <w:rsid w:val="00A43F5A"/>
    <w:rsid w:val="00A5316C"/>
    <w:rsid w:val="00A71C99"/>
    <w:rsid w:val="00AB2580"/>
    <w:rsid w:val="00AB3A81"/>
    <w:rsid w:val="00B71EF9"/>
    <w:rsid w:val="00BF5686"/>
    <w:rsid w:val="00C61DFC"/>
    <w:rsid w:val="00C70F4E"/>
    <w:rsid w:val="00CC5601"/>
    <w:rsid w:val="00DB3361"/>
    <w:rsid w:val="00DF43F4"/>
    <w:rsid w:val="00EF0891"/>
    <w:rsid w:val="00F10FAE"/>
    <w:rsid w:val="00F1590E"/>
    <w:rsid w:val="00F1777B"/>
    <w:rsid w:val="00F23ECA"/>
    <w:rsid w:val="00F40A86"/>
    <w:rsid w:val="00F60ED0"/>
    <w:rsid w:val="00FD274D"/>
    <w:rsid w:val="00FE54C6"/>
    <w:rsid w:val="00FF7F69"/>
    <w:rsid w:val="012F2C03"/>
    <w:rsid w:val="01370ABE"/>
    <w:rsid w:val="02401ABE"/>
    <w:rsid w:val="05B03456"/>
    <w:rsid w:val="05FD49B8"/>
    <w:rsid w:val="071C602D"/>
    <w:rsid w:val="083C67C0"/>
    <w:rsid w:val="09042943"/>
    <w:rsid w:val="0A8A6817"/>
    <w:rsid w:val="0B061FB1"/>
    <w:rsid w:val="0DCA566A"/>
    <w:rsid w:val="0E716BF3"/>
    <w:rsid w:val="0F44011E"/>
    <w:rsid w:val="10510AC7"/>
    <w:rsid w:val="134B213A"/>
    <w:rsid w:val="13BF6596"/>
    <w:rsid w:val="1443033C"/>
    <w:rsid w:val="1477583B"/>
    <w:rsid w:val="15BF016D"/>
    <w:rsid w:val="1A5F6BB0"/>
    <w:rsid w:val="1B3B6379"/>
    <w:rsid w:val="1EE76E3C"/>
    <w:rsid w:val="20DD5522"/>
    <w:rsid w:val="22690AD2"/>
    <w:rsid w:val="23525F72"/>
    <w:rsid w:val="25B02C91"/>
    <w:rsid w:val="277E7C29"/>
    <w:rsid w:val="286F0457"/>
    <w:rsid w:val="2ABF56BC"/>
    <w:rsid w:val="2B6823FF"/>
    <w:rsid w:val="2B85111A"/>
    <w:rsid w:val="2F8E545C"/>
    <w:rsid w:val="30257663"/>
    <w:rsid w:val="36896CCA"/>
    <w:rsid w:val="37C95EA2"/>
    <w:rsid w:val="382309BC"/>
    <w:rsid w:val="39CC1B48"/>
    <w:rsid w:val="3E6D3CB3"/>
    <w:rsid w:val="3ED1600E"/>
    <w:rsid w:val="40B343C5"/>
    <w:rsid w:val="41690756"/>
    <w:rsid w:val="4279785B"/>
    <w:rsid w:val="43EF7E6F"/>
    <w:rsid w:val="44D35F0B"/>
    <w:rsid w:val="452B393F"/>
    <w:rsid w:val="46F1664E"/>
    <w:rsid w:val="46F947F7"/>
    <w:rsid w:val="472B7ECF"/>
    <w:rsid w:val="4B50370D"/>
    <w:rsid w:val="4BF849FD"/>
    <w:rsid w:val="4C423058"/>
    <w:rsid w:val="4C5429DC"/>
    <w:rsid w:val="4C9825EC"/>
    <w:rsid w:val="4CB33037"/>
    <w:rsid w:val="54A746F6"/>
    <w:rsid w:val="55042696"/>
    <w:rsid w:val="586E3525"/>
    <w:rsid w:val="5AC03E54"/>
    <w:rsid w:val="5C1C3C62"/>
    <w:rsid w:val="62450678"/>
    <w:rsid w:val="62A40AB1"/>
    <w:rsid w:val="62EE2CC3"/>
    <w:rsid w:val="6414063C"/>
    <w:rsid w:val="650B057F"/>
    <w:rsid w:val="65932FA4"/>
    <w:rsid w:val="65D74E62"/>
    <w:rsid w:val="68CD29F9"/>
    <w:rsid w:val="6B592C5F"/>
    <w:rsid w:val="6BD5239B"/>
    <w:rsid w:val="6C543D99"/>
    <w:rsid w:val="6CEF0419"/>
    <w:rsid w:val="6DAE07E1"/>
    <w:rsid w:val="6E406371"/>
    <w:rsid w:val="75D642B7"/>
    <w:rsid w:val="760D7890"/>
    <w:rsid w:val="76D917D0"/>
    <w:rsid w:val="793E0E9C"/>
    <w:rsid w:val="7AE51D06"/>
    <w:rsid w:val="7EE96B90"/>
    <w:rsid w:val="7F602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6" w:semiHidden="0" w:name="header"/>
    <w:lsdException w:qFormat="1" w:unhideWhenUsed="0" w:uiPriority="6"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widowControl w:val="0"/>
      <w:ind w:left="154"/>
    </w:pPr>
    <w:rPr>
      <w:rFonts w:ascii="仿宋" w:hAnsi="仿宋" w:eastAsia="仿宋" w:cstheme="minorBidi"/>
      <w:sz w:val="28"/>
      <w:szCs w:val="28"/>
      <w:lang w:val="en-US" w:eastAsia="en-US" w:bidi="ar-SA"/>
    </w:rPr>
  </w:style>
  <w:style w:type="paragraph" w:styleId="3">
    <w:name w:val="List 3"/>
    <w:basedOn w:val="1"/>
    <w:qFormat/>
    <w:uiPriority w:val="99"/>
    <w:pPr>
      <w:ind w:left="100" w:leftChars="400" w:hanging="200" w:hangingChars="200"/>
    </w:pPr>
  </w:style>
  <w:style w:type="paragraph" w:styleId="4">
    <w:name w:val="Balloon Text"/>
    <w:basedOn w:val="1"/>
    <w:link w:val="17"/>
    <w:semiHidden/>
    <w:unhideWhenUsed/>
    <w:qFormat/>
    <w:uiPriority w:val="99"/>
    <w:rPr>
      <w:sz w:val="18"/>
      <w:szCs w:val="18"/>
    </w:rPr>
  </w:style>
  <w:style w:type="paragraph" w:styleId="5">
    <w:name w:val="footer"/>
    <w:basedOn w:val="1"/>
    <w:link w:val="19"/>
    <w:qFormat/>
    <w:uiPriority w:val="6"/>
    <w:pPr>
      <w:widowControl/>
      <w:tabs>
        <w:tab w:val="center" w:pos="4153"/>
        <w:tab w:val="right" w:pos="8306"/>
      </w:tabs>
    </w:pPr>
    <w:rPr>
      <w:rFonts w:ascii="Times New Roman" w:hAnsi="Times New Roman" w:eastAsia="微软雅黑" w:cs="Times New Roman"/>
      <w:color w:val="000000"/>
      <w:sz w:val="18"/>
      <w:szCs w:val="20"/>
      <w:lang w:eastAsia="zh-CN"/>
    </w:rPr>
  </w:style>
  <w:style w:type="paragraph" w:styleId="6">
    <w:name w:val="header"/>
    <w:basedOn w:val="1"/>
    <w:link w:val="18"/>
    <w:qFormat/>
    <w:uiPriority w:val="6"/>
    <w:pPr>
      <w:widowControl/>
      <w:pBdr>
        <w:bottom w:val="single" w:color="000000" w:sz="6" w:space="1"/>
      </w:pBdr>
      <w:tabs>
        <w:tab w:val="center" w:pos="4153"/>
        <w:tab w:val="right" w:pos="8306"/>
      </w:tabs>
      <w:jc w:val="center"/>
    </w:pPr>
    <w:rPr>
      <w:rFonts w:ascii="Times New Roman" w:hAnsi="Times New Roman" w:eastAsia="微软雅黑" w:cs="Times New Roman"/>
      <w:color w:val="000000"/>
      <w:sz w:val="18"/>
      <w:szCs w:val="20"/>
      <w:lang w:eastAsia="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customStyle="1" w:styleId="10">
    <w:name w:val="目录 11"/>
    <w:basedOn w:val="1"/>
    <w:qFormat/>
    <w:uiPriority w:val="1"/>
    <w:pPr>
      <w:spacing w:before="202"/>
      <w:ind w:left="720"/>
    </w:pPr>
    <w:rPr>
      <w:rFonts w:ascii="黑体" w:hAnsi="黑体" w:eastAsia="黑体"/>
      <w:sz w:val="28"/>
      <w:szCs w:val="28"/>
    </w:rPr>
  </w:style>
  <w:style w:type="paragraph" w:customStyle="1" w:styleId="11">
    <w:name w:val="目录 21"/>
    <w:basedOn w:val="1"/>
    <w:qFormat/>
    <w:uiPriority w:val="1"/>
    <w:pPr>
      <w:spacing w:before="202"/>
      <w:ind w:left="1145"/>
    </w:pPr>
    <w:rPr>
      <w:rFonts w:ascii="楷体" w:hAnsi="楷体" w:eastAsia="楷体"/>
      <w:sz w:val="28"/>
      <w:szCs w:val="28"/>
    </w:rPr>
  </w:style>
  <w:style w:type="paragraph" w:customStyle="1" w:styleId="12">
    <w:name w:val="标题 11"/>
    <w:basedOn w:val="1"/>
    <w:qFormat/>
    <w:uiPriority w:val="1"/>
    <w:pPr>
      <w:outlineLvl w:val="1"/>
    </w:pPr>
    <w:rPr>
      <w:rFonts w:ascii="仿宋" w:hAnsi="仿宋" w:eastAsia="仿宋"/>
      <w:b/>
      <w:bCs/>
      <w:sz w:val="36"/>
      <w:szCs w:val="36"/>
    </w:rPr>
  </w:style>
  <w:style w:type="paragraph" w:customStyle="1" w:styleId="13">
    <w:name w:val="标题 21"/>
    <w:basedOn w:val="1"/>
    <w:qFormat/>
    <w:uiPriority w:val="1"/>
    <w:pPr>
      <w:ind w:left="1973"/>
      <w:outlineLvl w:val="2"/>
    </w:pPr>
    <w:rPr>
      <w:rFonts w:ascii="黑体" w:hAnsi="黑体" w:eastAsia="黑体"/>
      <w:sz w:val="32"/>
      <w:szCs w:val="32"/>
    </w:rPr>
  </w:style>
  <w:style w:type="paragraph" w:customStyle="1" w:styleId="14">
    <w:name w:val="标题 31"/>
    <w:basedOn w:val="1"/>
    <w:qFormat/>
    <w:uiPriority w:val="1"/>
    <w:pPr>
      <w:ind w:left="154"/>
      <w:outlineLvl w:val="3"/>
    </w:pPr>
    <w:rPr>
      <w:rFonts w:ascii="仿宋" w:hAnsi="仿宋" w:eastAsia="仿宋"/>
      <w:b/>
      <w:bCs/>
      <w:sz w:val="28"/>
      <w:szCs w:val="28"/>
    </w:rPr>
  </w:style>
  <w:style w:type="paragraph" w:styleId="15">
    <w:name w:val="List Paragraph"/>
    <w:basedOn w:val="1"/>
    <w:qFormat/>
    <w:uiPriority w:val="7"/>
  </w:style>
  <w:style w:type="paragraph" w:customStyle="1" w:styleId="16">
    <w:name w:val="Table Paragraph"/>
    <w:basedOn w:val="1"/>
    <w:qFormat/>
    <w:uiPriority w:val="1"/>
  </w:style>
  <w:style w:type="character" w:customStyle="1" w:styleId="17">
    <w:name w:val="批注框文本 Char"/>
    <w:basedOn w:val="8"/>
    <w:link w:val="4"/>
    <w:semiHidden/>
    <w:qFormat/>
    <w:uiPriority w:val="99"/>
    <w:rPr>
      <w:sz w:val="18"/>
      <w:szCs w:val="18"/>
    </w:rPr>
  </w:style>
  <w:style w:type="character" w:customStyle="1" w:styleId="18">
    <w:name w:val="页眉 Char"/>
    <w:basedOn w:val="8"/>
    <w:link w:val="6"/>
    <w:qFormat/>
    <w:uiPriority w:val="6"/>
    <w:rPr>
      <w:rFonts w:ascii="Times New Roman" w:hAnsi="Times New Roman" w:eastAsia="微软雅黑" w:cs="Times New Roman"/>
      <w:color w:val="000000"/>
      <w:sz w:val="18"/>
      <w:szCs w:val="20"/>
      <w:lang w:eastAsia="zh-CN"/>
    </w:rPr>
  </w:style>
  <w:style w:type="character" w:customStyle="1" w:styleId="19">
    <w:name w:val="页脚 Char"/>
    <w:basedOn w:val="8"/>
    <w:link w:val="5"/>
    <w:qFormat/>
    <w:uiPriority w:val="6"/>
    <w:rPr>
      <w:rFonts w:ascii="Times New Roman" w:hAnsi="Times New Roman" w:eastAsia="微软雅黑" w:cs="Times New Roman"/>
      <w:color w:val="000000"/>
      <w:sz w:val="18"/>
      <w:szCs w:val="20"/>
      <w:lang w:eastAsia="zh-CN"/>
    </w:rPr>
  </w:style>
  <w:style w:type="paragraph" w:customStyle="1" w:styleId="20">
    <w:name w:val="样式29"/>
    <w:basedOn w:val="21"/>
    <w:qFormat/>
    <w:uiPriority w:val="99"/>
    <w:pPr>
      <w:widowControl/>
      <w:spacing w:line="440" w:lineRule="exact"/>
      <w:ind w:firstLine="200"/>
    </w:pPr>
    <w:rPr>
      <w:rFonts w:ascii="Times New Roman" w:hAnsi="Times New Roman" w:eastAsia="楷体_GB2312" w:cs="Times New Roman"/>
      <w:color w:val="000000"/>
      <w:spacing w:val="6"/>
      <w:sz w:val="24"/>
      <w:szCs w:val="20"/>
      <w:lang w:eastAsia="zh-CN"/>
    </w:rPr>
  </w:style>
  <w:style w:type="paragraph" w:customStyle="1" w:styleId="21">
    <w:name w:val="样式9 Char"/>
    <w:basedOn w:val="1"/>
    <w:qFormat/>
    <w:uiPriority w:val="0"/>
    <w:pPr>
      <w:spacing w:line="440" w:lineRule="exact"/>
      <w:ind w:firstLine="200"/>
    </w:pPr>
    <w:rPr>
      <w:rFonts w:ascii="Times New Roman" w:hAnsi="Times New Roman" w:eastAsia="微软雅黑" w:cs="Times New Roman"/>
      <w:spacing w:val="6"/>
      <w:szCs w:val="20"/>
    </w:rPr>
  </w:style>
  <w:style w:type="paragraph" w:customStyle="1" w:styleId="22">
    <w:name w:val="标书正文1"/>
    <w:basedOn w:val="1"/>
    <w:qFormat/>
    <w:uiPriority w:val="0"/>
    <w:pPr>
      <w:widowControl/>
      <w:spacing w:line="440" w:lineRule="exact"/>
      <w:ind w:firstLine="480"/>
    </w:pPr>
    <w:rPr>
      <w:rFonts w:ascii="宋体" w:hAnsi="宋体" w:eastAsia="微软雅黑" w:cs="Times New Roman"/>
      <w:color w:val="000000"/>
      <w:sz w:val="24"/>
      <w:szCs w:val="20"/>
      <w:lang w:eastAsia="zh-CN"/>
    </w:rPr>
  </w:style>
  <w:style w:type="paragraph" w:customStyle="1" w:styleId="23">
    <w:name w:val="样式7"/>
    <w:basedOn w:val="1"/>
    <w:qFormat/>
    <w:uiPriority w:val="3"/>
    <w:pPr>
      <w:widowControl/>
      <w:spacing w:line="480" w:lineRule="exact"/>
      <w:jc w:val="center"/>
    </w:pPr>
    <w:rPr>
      <w:rFonts w:ascii="Times New Roman" w:hAnsi="Times New Roman" w:eastAsia="方正大标宋简体" w:cs="Times New Roman"/>
      <w:color w:val="000000"/>
      <w:spacing w:val="5"/>
      <w:sz w:val="44"/>
      <w:szCs w:val="20"/>
      <w:lang w:eastAsia="zh-CN"/>
    </w:rPr>
  </w:style>
  <w:style w:type="paragraph" w:customStyle="1" w:styleId="2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5">
    <w:name w:val="Normal_3"/>
    <w:qFormat/>
    <w:uiPriority w:val="99"/>
    <w:pPr>
      <w:jc w:val="both"/>
    </w:pPr>
    <w:rPr>
      <w:rFonts w:ascii="Times New Roman" w:hAnsi="Times New Roman" w:eastAsia="宋体" w:cs="Times New Roman"/>
      <w:sz w:val="22"/>
      <w:szCs w:val="22"/>
      <w:lang w:val="ru-RU" w:eastAsia="en-US" w:bidi="ar-SA"/>
    </w:rPr>
  </w:style>
  <w:style w:type="character" w:customStyle="1" w:styleId="26">
    <w:name w:val="font21"/>
    <w:basedOn w:val="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B2B9A-F873-4EE1-B0D2-273B63A9FB2D}">
  <ds:schemaRefs/>
</ds:datastoreItem>
</file>

<file path=docProps/app.xml><?xml version="1.0" encoding="utf-8"?>
<Properties xmlns="http://schemas.openxmlformats.org/officeDocument/2006/extended-properties" xmlns:vt="http://schemas.openxmlformats.org/officeDocument/2006/docPropsVTypes">
  <Template>Normal</Template>
  <Pages>49</Pages>
  <Words>3421</Words>
  <Characters>19501</Characters>
  <Lines>162</Lines>
  <Paragraphs>45</Paragraphs>
  <TotalTime>38</TotalTime>
  <ScaleCrop>false</ScaleCrop>
  <LinksUpToDate>false</LinksUpToDate>
  <CharactersWithSpaces>22877</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2019-05-27T07:09:00Z</dcterms:created>
  <dc:creator>MC SYSTEM</dc:creator>
  <cp:keywords>分 年 月 日 二 </cp:keywords>
  <cp:lastModifiedBy>zhaobiao</cp:lastModifiedBy>
  <dcterms:modified xsi:type="dcterms:W3CDTF">2020-04-13T02:30:09Z</dcterms:modified>
  <dc:title>编号：JNATJZ-002</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2010</vt:lpwstr>
  </property>
  <property fmtid="{D5CDD505-2E9C-101B-9397-08002B2CF9AE}" pid="4" name="LastSaved">
    <vt:filetime>2019-04-04T00:00:00Z</vt:filetime>
  </property>
  <property fmtid="{D5CDD505-2E9C-101B-9397-08002B2CF9AE}" pid="5" name="KSOProductBuildVer">
    <vt:lpwstr>2052-11.1.0.9584</vt:lpwstr>
  </property>
</Properties>
</file>