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5"/>
        <w:rPr>
          <w:rFonts w:ascii="Times New Roman"/>
          <w:sz w:val="19"/>
        </w:rPr>
      </w:pPr>
    </w:p>
    <w:p>
      <w:pPr>
        <w:jc w:val="center"/>
        <w:rPr>
          <w:rFonts w:hint="eastAsia" w:ascii="宋体" w:hAnsi="宋体" w:cs="宋体"/>
          <w:b/>
          <w:bCs/>
          <w:sz w:val="48"/>
          <w:szCs w:val="48"/>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cs="宋体"/>
          <w:b/>
          <w:bCs/>
          <w:sz w:val="44"/>
          <w:szCs w:val="44"/>
          <w:highlight w:val="none"/>
          <w:lang w:eastAsia="zh-CN"/>
        </w:rPr>
      </w:pPr>
      <w:r>
        <w:rPr>
          <w:rFonts w:hint="eastAsia" w:ascii="宋体" w:hAnsi="宋体" w:cs="宋体"/>
          <w:b/>
          <w:bCs/>
          <w:sz w:val="44"/>
          <w:szCs w:val="44"/>
          <w:highlight w:val="none"/>
        </w:rPr>
        <w:t>山东大学第二医院</w:t>
      </w:r>
      <w:r>
        <w:rPr>
          <w:rFonts w:hint="eastAsia" w:cs="宋体"/>
          <w:b/>
          <w:bCs/>
          <w:sz w:val="44"/>
          <w:szCs w:val="44"/>
          <w:highlight w:val="none"/>
          <w:lang w:eastAsia="zh-CN"/>
        </w:rPr>
        <w:t>明德楼、崇礼楼、</w:t>
      </w:r>
    </w:p>
    <w:p>
      <w:pPr>
        <w:keepNext w:val="0"/>
        <w:keepLines w:val="0"/>
        <w:pageBreakBefore w:val="0"/>
        <w:widowControl w:val="0"/>
        <w:kinsoku/>
        <w:wordWrap/>
        <w:overflowPunct/>
        <w:topLinePunct w:val="0"/>
        <w:autoSpaceDE w:val="0"/>
        <w:autoSpaceDN w:val="0"/>
        <w:bidi w:val="0"/>
        <w:adjustRightInd/>
        <w:snapToGrid/>
        <w:spacing w:line="360" w:lineRule="auto"/>
        <w:ind w:firstLine="1767" w:firstLineChars="400"/>
        <w:jc w:val="both"/>
        <w:textAlignment w:val="auto"/>
        <w:rPr>
          <w:rFonts w:hint="eastAsia" w:ascii="宋体" w:hAnsi="宋体" w:eastAsia="宋体" w:cs="宋体"/>
          <w:b/>
          <w:bCs/>
          <w:sz w:val="48"/>
          <w:szCs w:val="48"/>
          <w:highlight w:val="none"/>
          <w:lang w:val="en-US" w:eastAsia="zh-CN"/>
        </w:rPr>
      </w:pPr>
      <w:r>
        <w:rPr>
          <w:rFonts w:hint="eastAsia" w:cs="宋体"/>
          <w:b/>
          <w:bCs/>
          <w:sz w:val="44"/>
          <w:szCs w:val="44"/>
          <w:highlight w:val="none"/>
          <w:lang w:eastAsia="zh-CN"/>
        </w:rPr>
        <w:t>济众北楼太阳能热水系统改造项目</w:t>
      </w:r>
    </w:p>
    <w:p>
      <w:pPr>
        <w:pStyle w:val="2"/>
        <w:rPr>
          <w:b/>
          <w:sz w:val="40"/>
        </w:rPr>
      </w:pPr>
    </w:p>
    <w:p>
      <w:pPr>
        <w:pStyle w:val="2"/>
        <w:rPr>
          <w:b/>
          <w:sz w:val="40"/>
        </w:rPr>
      </w:pPr>
    </w:p>
    <w:p>
      <w:pPr>
        <w:pStyle w:val="2"/>
        <w:spacing w:before="8"/>
        <w:rPr>
          <w:b/>
          <w:sz w:val="46"/>
        </w:rPr>
      </w:pPr>
    </w:p>
    <w:p>
      <w:pPr>
        <w:jc w:val="center"/>
        <w:rPr>
          <w:rFonts w:ascii="宋体" w:cs="宋体"/>
          <w:b/>
          <w:color w:val="000000"/>
          <w:spacing w:val="20"/>
          <w:kern w:val="0"/>
          <w:sz w:val="72"/>
          <w:szCs w:val="72"/>
          <w:highlight w:val="none"/>
        </w:rPr>
      </w:pPr>
      <w:r>
        <w:rPr>
          <w:rFonts w:hint="eastAsia" w:ascii="黑体" w:hAnsi="黑体" w:eastAsia="黑体" w:cs="黑体"/>
          <w:b/>
          <w:bCs/>
          <w:color w:val="000000"/>
          <w:spacing w:val="20"/>
          <w:sz w:val="90"/>
          <w:szCs w:val="90"/>
          <w:highlight w:val="none"/>
          <w:lang w:val="en-US" w:eastAsia="zh-CN"/>
        </w:rPr>
        <w:t xml:space="preserve">招 标 </w:t>
      </w:r>
      <w:r>
        <w:rPr>
          <w:rFonts w:hint="eastAsia" w:ascii="黑体" w:hAnsi="黑体" w:eastAsia="黑体" w:cs="黑体"/>
          <w:b/>
          <w:bCs/>
          <w:color w:val="000000"/>
          <w:spacing w:val="20"/>
          <w:sz w:val="90"/>
          <w:szCs w:val="90"/>
          <w:highlight w:val="none"/>
        </w:rPr>
        <w:t>文</w:t>
      </w:r>
      <w:r>
        <w:rPr>
          <w:rFonts w:hint="eastAsia" w:ascii="黑体" w:hAnsi="黑体" w:eastAsia="黑体" w:cs="黑体"/>
          <w:b/>
          <w:bCs/>
          <w:color w:val="000000"/>
          <w:spacing w:val="20"/>
          <w:sz w:val="90"/>
          <w:szCs w:val="90"/>
          <w:highlight w:val="none"/>
          <w:lang w:val="en-US" w:eastAsia="zh-CN"/>
        </w:rPr>
        <w:t xml:space="preserve"> </w:t>
      </w:r>
      <w:r>
        <w:rPr>
          <w:rFonts w:hint="eastAsia" w:ascii="黑体" w:hAnsi="黑体" w:eastAsia="黑体" w:cs="黑体"/>
          <w:b/>
          <w:bCs/>
          <w:color w:val="000000"/>
          <w:spacing w:val="20"/>
          <w:sz w:val="90"/>
          <w:szCs w:val="90"/>
          <w:highlight w:val="none"/>
        </w:rPr>
        <w:t>件</w:t>
      </w:r>
    </w:p>
    <w:p>
      <w:pPr>
        <w:spacing w:line="360" w:lineRule="auto"/>
        <w:rPr>
          <w:rFonts w:hint="eastAsia"/>
          <w:b/>
          <w:sz w:val="72"/>
          <w:lang w:val="en-US" w:eastAsia="zh-CN"/>
        </w:rPr>
      </w:pPr>
      <w:r>
        <w:rPr>
          <w:rFonts w:hint="eastAsia"/>
          <w:b/>
          <w:sz w:val="72"/>
          <w:lang w:val="en-US" w:eastAsia="zh-CN"/>
        </w:rPr>
        <w:t xml:space="preserve">         </w:t>
      </w:r>
    </w:p>
    <w:p>
      <w:pPr>
        <w:spacing w:line="360" w:lineRule="auto"/>
        <w:ind w:firstLine="2891" w:firstLineChars="900"/>
        <w:rPr>
          <w:rFonts w:hint="eastAsia" w:ascii="宋体" w:hAnsi="宋体" w:eastAsia="宋体" w:cs="宋体"/>
          <w:b/>
          <w:kern w:val="0"/>
          <w:sz w:val="32"/>
          <w:szCs w:val="32"/>
          <w:highlight w:val="none"/>
          <w:lang w:val="en-US" w:eastAsia="zh-CN"/>
        </w:rPr>
      </w:pPr>
      <w:r>
        <w:rPr>
          <w:rFonts w:hint="eastAsia" w:cs="宋体"/>
          <w:b/>
          <w:kern w:val="0"/>
          <w:sz w:val="32"/>
          <w:szCs w:val="32"/>
          <w:highlight w:val="none"/>
          <w:lang w:val="en-US" w:eastAsia="zh-CN"/>
        </w:rPr>
        <w:t>招标</w:t>
      </w:r>
      <w:r>
        <w:rPr>
          <w:rFonts w:hint="eastAsia" w:ascii="宋体" w:hAnsi="宋体" w:eastAsia="宋体" w:cs="宋体"/>
          <w:b/>
          <w:kern w:val="0"/>
          <w:sz w:val="32"/>
          <w:szCs w:val="32"/>
          <w:highlight w:val="none"/>
        </w:rPr>
        <w:t>编号：</w:t>
      </w:r>
      <w:r>
        <w:rPr>
          <w:rFonts w:hint="eastAsia" w:cs="宋体"/>
          <w:b/>
          <w:kern w:val="0"/>
          <w:sz w:val="32"/>
          <w:szCs w:val="32"/>
          <w:highlight w:val="none"/>
          <w:lang w:val="en-US" w:eastAsia="zh-CN"/>
        </w:rPr>
        <w:t xml:space="preserve"> 0676-206005ZB018018</w:t>
      </w:r>
      <w:r>
        <w:rPr>
          <w:rFonts w:hint="eastAsia" w:ascii="宋体" w:hAnsi="宋体" w:eastAsia="宋体" w:cs="宋体"/>
          <w:b/>
          <w:kern w:val="0"/>
          <w:sz w:val="32"/>
          <w:szCs w:val="32"/>
          <w:highlight w:val="none"/>
          <w:lang w:val="en-US" w:eastAsia="zh-CN"/>
        </w:rPr>
        <w:t xml:space="preserve">       </w:t>
      </w:r>
    </w:p>
    <w:p>
      <w:pPr>
        <w:spacing w:line="360" w:lineRule="auto"/>
        <w:ind w:firstLine="2891" w:firstLineChars="900"/>
        <w:rPr>
          <w:rFonts w:hint="eastAsia" w:cs="宋体"/>
          <w:b/>
          <w:kern w:val="0"/>
          <w:sz w:val="32"/>
          <w:szCs w:val="32"/>
          <w:highlight w:val="none"/>
          <w:lang w:val="en-US" w:eastAsia="zh-CN"/>
        </w:rPr>
      </w:pPr>
      <w:r>
        <w:rPr>
          <w:rFonts w:hint="eastAsia" w:cs="宋体"/>
          <w:b/>
          <w:kern w:val="0"/>
          <w:sz w:val="32"/>
          <w:szCs w:val="32"/>
          <w:highlight w:val="none"/>
          <w:lang w:val="en-US" w:eastAsia="zh-CN"/>
        </w:rPr>
        <w:t>招标</w:t>
      </w:r>
      <w:r>
        <w:rPr>
          <w:rFonts w:hint="eastAsia" w:ascii="宋体" w:hAnsi="宋体" w:eastAsia="宋体" w:cs="宋体"/>
          <w:b/>
          <w:kern w:val="0"/>
          <w:sz w:val="32"/>
          <w:szCs w:val="32"/>
          <w:highlight w:val="none"/>
          <w:lang w:val="en-US" w:eastAsia="zh-CN"/>
        </w:rPr>
        <w:t>内容：</w:t>
      </w:r>
      <w:r>
        <w:rPr>
          <w:rFonts w:hint="eastAsia" w:cs="宋体"/>
          <w:b/>
          <w:kern w:val="0"/>
          <w:sz w:val="32"/>
          <w:szCs w:val="32"/>
          <w:highlight w:val="none"/>
          <w:lang w:val="en-US" w:eastAsia="zh-CN"/>
        </w:rPr>
        <w:t xml:space="preserve"> 明德楼、崇礼楼、济众北楼</w:t>
      </w:r>
    </w:p>
    <w:p>
      <w:pPr>
        <w:spacing w:line="360" w:lineRule="auto"/>
        <w:ind w:firstLine="4819" w:firstLineChars="1500"/>
        <w:rPr>
          <w:rFonts w:hint="eastAsia" w:ascii="宋体" w:hAnsi="宋体" w:eastAsia="宋体" w:cs="宋体"/>
          <w:b/>
          <w:kern w:val="0"/>
          <w:sz w:val="32"/>
          <w:szCs w:val="32"/>
          <w:highlight w:val="none"/>
          <w:lang w:val="en-US" w:eastAsia="zh-CN"/>
        </w:rPr>
      </w:pPr>
      <w:r>
        <w:rPr>
          <w:rFonts w:hint="eastAsia" w:cs="宋体"/>
          <w:b/>
          <w:kern w:val="0"/>
          <w:sz w:val="32"/>
          <w:szCs w:val="32"/>
          <w:highlight w:val="none"/>
          <w:lang w:val="en-US" w:eastAsia="zh-CN"/>
        </w:rPr>
        <w:t>太阳能热水系统改造</w:t>
      </w:r>
    </w:p>
    <w:p>
      <w:pPr>
        <w:pStyle w:val="2"/>
        <w:rPr>
          <w:rFonts w:hint="default" w:eastAsia="宋体"/>
          <w:b/>
          <w:sz w:val="72"/>
          <w:lang w:val="en-US" w:eastAsia="zh-CN"/>
        </w:rPr>
      </w:pPr>
    </w:p>
    <w:p>
      <w:pPr>
        <w:pStyle w:val="2"/>
        <w:rPr>
          <w:b/>
          <w:sz w:val="72"/>
        </w:rPr>
      </w:pPr>
      <w:r>
        <w:rPr>
          <w:rFonts w:hint="eastAsia"/>
          <w:b/>
          <w:sz w:val="72"/>
          <w:lang w:val="en-US" w:eastAsia="zh-CN"/>
        </w:rPr>
        <w:t xml:space="preserve">        </w:t>
      </w:r>
    </w:p>
    <w:p>
      <w:pPr>
        <w:tabs>
          <w:tab w:val="left" w:pos="3696"/>
        </w:tabs>
        <w:spacing w:before="214" w:line="364" w:lineRule="auto"/>
        <w:ind w:left="2734" w:right="2493" w:firstLine="321" w:firstLineChars="100"/>
        <w:jc w:val="left"/>
        <w:rPr>
          <w:rFonts w:hint="eastAsia"/>
          <w:b/>
          <w:sz w:val="32"/>
          <w:u w:val="single"/>
          <w:lang w:val="en-US" w:eastAsia="zh-CN"/>
        </w:rPr>
      </w:pPr>
      <w:r>
        <w:rPr>
          <w:b/>
          <w:sz w:val="32"/>
        </w:rPr>
        <w:t>招</w:t>
      </w:r>
      <w:r>
        <w:rPr>
          <w:b/>
          <w:spacing w:val="7"/>
          <w:sz w:val="32"/>
        </w:rPr>
        <w:t xml:space="preserve"> </w:t>
      </w:r>
      <w:r>
        <w:rPr>
          <w:b/>
          <w:sz w:val="32"/>
        </w:rPr>
        <w:t>标</w:t>
      </w:r>
      <w:r>
        <w:rPr>
          <w:b/>
          <w:spacing w:val="10"/>
          <w:sz w:val="32"/>
        </w:rPr>
        <w:t xml:space="preserve"> </w:t>
      </w:r>
      <w:r>
        <w:rPr>
          <w:b/>
          <w:sz w:val="32"/>
        </w:rPr>
        <w:t>人：</w:t>
      </w:r>
      <w:r>
        <w:rPr>
          <w:rFonts w:hint="eastAsia"/>
          <w:b/>
          <w:sz w:val="32"/>
          <w:u w:val="none"/>
          <w:lang w:val="en-US" w:eastAsia="zh-CN"/>
        </w:rPr>
        <w:t>山东大学第二医院</w:t>
      </w:r>
    </w:p>
    <w:p>
      <w:pPr>
        <w:tabs>
          <w:tab w:val="left" w:pos="3696"/>
        </w:tabs>
        <w:spacing w:before="214" w:line="364" w:lineRule="auto"/>
        <w:ind w:left="2734" w:right="2493" w:firstLine="305" w:firstLineChars="100"/>
        <w:jc w:val="left"/>
        <w:rPr>
          <w:rFonts w:hint="eastAsia"/>
          <w:b/>
          <w:w w:val="95"/>
          <w:sz w:val="32"/>
          <w:u w:val="single"/>
          <w:lang w:val="en-US" w:eastAsia="zh-CN"/>
        </w:rPr>
      </w:pPr>
      <w:r>
        <w:rPr>
          <w:b/>
          <w:w w:val="95"/>
          <w:sz w:val="32"/>
        </w:rPr>
        <w:t>代理机构：</w:t>
      </w:r>
      <w:r>
        <w:rPr>
          <w:rFonts w:hint="eastAsia"/>
          <w:b/>
          <w:w w:val="95"/>
          <w:sz w:val="32"/>
          <w:u w:val="none"/>
          <w:lang w:val="en-US" w:eastAsia="zh-CN"/>
        </w:rPr>
        <w:t>山东省鲁成招标有限公司</w:t>
      </w:r>
    </w:p>
    <w:p>
      <w:pPr>
        <w:tabs>
          <w:tab w:val="left" w:pos="3696"/>
        </w:tabs>
        <w:spacing w:before="214" w:line="364" w:lineRule="auto"/>
        <w:ind w:left="2734" w:right="2493" w:firstLine="321" w:firstLineChars="100"/>
        <w:jc w:val="left"/>
        <w:rPr>
          <w:b/>
          <w:sz w:val="32"/>
          <w:highlight w:val="yellow"/>
          <w:u w:val="none"/>
        </w:rPr>
      </w:pPr>
      <w:r>
        <w:rPr>
          <w:b/>
          <w:sz w:val="32"/>
        </w:rPr>
        <w:t>日</w:t>
      </w:r>
      <w:r>
        <w:rPr>
          <w:b/>
          <w:sz w:val="32"/>
        </w:rPr>
        <w:tab/>
      </w:r>
      <w:r>
        <w:rPr>
          <w:b/>
          <w:sz w:val="32"/>
        </w:rPr>
        <w:t>期：</w:t>
      </w:r>
      <w:r>
        <w:rPr>
          <w:rFonts w:hint="eastAsia"/>
          <w:b/>
          <w:sz w:val="32"/>
          <w:highlight w:val="none"/>
          <w:u w:val="none"/>
        </w:rPr>
        <w:t>二〇二〇年</w:t>
      </w:r>
      <w:r>
        <w:rPr>
          <w:rFonts w:hint="eastAsia"/>
          <w:b/>
          <w:sz w:val="32"/>
          <w:highlight w:val="none"/>
          <w:u w:val="none"/>
          <w:lang w:eastAsia="zh-CN"/>
        </w:rPr>
        <w:t>五</w:t>
      </w:r>
      <w:r>
        <w:rPr>
          <w:rFonts w:hint="eastAsia"/>
          <w:b/>
          <w:sz w:val="32"/>
          <w:highlight w:val="none"/>
          <w:u w:val="none"/>
        </w:rPr>
        <w:t>月</w:t>
      </w:r>
    </w:p>
    <w:p>
      <w:pPr>
        <w:spacing w:after="0" w:line="364" w:lineRule="auto"/>
        <w:jc w:val="left"/>
        <w:rPr>
          <w:sz w:val="32"/>
        </w:rPr>
        <w:sectPr>
          <w:headerReference r:id="rId4" w:type="first"/>
          <w:headerReference r:id="rId3" w:type="default"/>
          <w:pgSz w:w="11910" w:h="16840"/>
          <w:pgMar w:top="1000" w:right="579" w:bottom="280" w:left="640" w:header="940" w:footer="720" w:gutter="0"/>
          <w:cols w:space="720" w:num="1"/>
          <w:titlePg/>
        </w:sectPr>
      </w:pPr>
    </w:p>
    <w:p>
      <w:pPr>
        <w:tabs>
          <w:tab w:val="left" w:pos="1084"/>
        </w:tabs>
        <w:spacing w:before="83"/>
        <w:ind w:left="0" w:right="56" w:firstLine="0"/>
        <w:jc w:val="center"/>
        <w:rPr>
          <w:b/>
          <w:sz w:val="36"/>
        </w:rPr>
      </w:pPr>
      <w:r>
        <w:rPr>
          <w:b/>
          <w:sz w:val="36"/>
        </w:rPr>
        <w:t>目</w:t>
      </w:r>
      <w:r>
        <w:rPr>
          <w:b/>
          <w:sz w:val="36"/>
        </w:rPr>
        <w:tab/>
      </w:r>
      <w:r>
        <w:rPr>
          <w:b/>
          <w:sz w:val="36"/>
        </w:rPr>
        <w:t>录</w:t>
      </w:r>
    </w:p>
    <w:p>
      <w:pPr>
        <w:spacing w:before="0" w:beforeLines="0" w:after="0" w:afterLines="0" w:line="240" w:lineRule="auto"/>
        <w:ind w:left="0" w:leftChars="0" w:right="0" w:rightChars="0" w:firstLine="0" w:firstLineChars="0"/>
        <w:jc w:val="center"/>
      </w:pP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24"/>
          <w:lang w:val="zh-CN" w:eastAsia="zh-CN" w:bidi="zh-CN"/>
        </w:rPr>
        <w:fldChar w:fldCharType="begin"/>
      </w:r>
      <w:r>
        <w:rPr>
          <w:rFonts w:ascii="宋体" w:hAnsi="宋体" w:eastAsia="宋体" w:cs="宋体"/>
          <w:sz w:val="24"/>
          <w:szCs w:val="24"/>
          <w:lang w:val="zh-CN" w:eastAsia="zh-CN" w:bidi="zh-CN"/>
        </w:rPr>
        <w:instrText xml:space="preserve">TOC \o "1-3" \h \u </w:instrText>
      </w:r>
      <w:r>
        <w:rPr>
          <w:rFonts w:ascii="宋体" w:hAnsi="宋体" w:eastAsia="宋体" w:cs="宋体"/>
          <w:sz w:val="24"/>
          <w:szCs w:val="24"/>
          <w:lang w:val="zh-CN" w:eastAsia="zh-CN" w:bidi="zh-CN"/>
        </w:rPr>
        <w:fldChar w:fldCharType="separate"/>
      </w: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_Toc17771 </w:instrText>
      </w:r>
      <w:r>
        <w:rPr>
          <w:rFonts w:ascii="宋体" w:hAnsi="宋体" w:eastAsia="宋体" w:cs="宋体"/>
          <w:sz w:val="24"/>
          <w:szCs w:val="36"/>
          <w:lang w:val="zh-CN" w:eastAsia="zh-CN" w:bidi="zh-CN"/>
        </w:rPr>
        <w:fldChar w:fldCharType="separate"/>
      </w:r>
      <w:r>
        <w:rPr>
          <w:sz w:val="24"/>
          <w:szCs w:val="24"/>
        </w:rPr>
        <w:t>第一部分 招标公告</w:t>
      </w:r>
      <w:r>
        <w:rPr>
          <w:sz w:val="24"/>
          <w:szCs w:val="24"/>
        </w:rPr>
        <w:tab/>
      </w:r>
      <w:r>
        <w:rPr>
          <w:sz w:val="24"/>
          <w:szCs w:val="24"/>
        </w:rPr>
        <w:fldChar w:fldCharType="begin"/>
      </w:r>
      <w:r>
        <w:rPr>
          <w:sz w:val="24"/>
          <w:szCs w:val="24"/>
        </w:rPr>
        <w:instrText xml:space="preserve"> PAGEREF _Toc17771 </w:instrText>
      </w:r>
      <w:r>
        <w:rPr>
          <w:sz w:val="24"/>
          <w:szCs w:val="24"/>
        </w:rPr>
        <w:fldChar w:fldCharType="separate"/>
      </w:r>
      <w:r>
        <w:rPr>
          <w:sz w:val="24"/>
          <w:szCs w:val="24"/>
        </w:rPr>
        <w:t>1</w:t>
      </w:r>
      <w:r>
        <w:rPr>
          <w:sz w:val="24"/>
          <w:szCs w:val="24"/>
        </w:rPr>
        <w:fldChar w:fldCharType="end"/>
      </w:r>
      <w:r>
        <w:rPr>
          <w:rFonts w:ascii="宋体" w:hAnsi="宋体" w:eastAsia="宋体" w:cs="宋体"/>
          <w:sz w:val="24"/>
          <w:szCs w:val="36"/>
          <w:lang w:val="zh-CN" w:eastAsia="zh-CN" w:bidi="zh-CN"/>
        </w:rPr>
        <w:fldChar w:fldCharType="end"/>
      </w:r>
    </w:p>
    <w:p>
      <w:pPr>
        <w:pStyle w:val="12"/>
        <w:keepNext w:val="0"/>
        <w:keepLines w:val="0"/>
        <w:pageBreakBefore w:val="0"/>
        <w:widowControl/>
        <w:tabs>
          <w:tab w:val="right" w:pos="2800"/>
          <w:tab w:val="right" w:leader="dot" w:pos="9160"/>
        </w:tabs>
        <w:kinsoku/>
        <w:wordWrap/>
        <w:overflowPunct/>
        <w:topLinePunct w:val="0"/>
        <w:autoSpaceDE/>
        <w:autoSpaceDN/>
        <w:bidi w:val="0"/>
        <w:adjustRightInd w:val="0"/>
        <w:snapToGrid w:val="0"/>
        <w:spacing w:line="480" w:lineRule="auto"/>
        <w:ind w:firstLine="480" w:firstLineChars="200"/>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_Toc18783 </w:instrText>
      </w:r>
      <w:r>
        <w:rPr>
          <w:rFonts w:ascii="宋体" w:hAnsi="宋体" w:eastAsia="宋体" w:cs="宋体"/>
          <w:sz w:val="24"/>
          <w:szCs w:val="36"/>
          <w:lang w:val="zh-CN" w:eastAsia="zh-CN" w:bidi="zh-CN"/>
        </w:rPr>
        <w:fldChar w:fldCharType="separate"/>
      </w:r>
      <w:r>
        <w:rPr>
          <w:sz w:val="24"/>
          <w:szCs w:val="24"/>
        </w:rPr>
        <w:t>第二部分</w:t>
      </w:r>
      <w:r>
        <w:rPr>
          <w:sz w:val="24"/>
          <w:szCs w:val="24"/>
        </w:rPr>
        <w:tab/>
      </w:r>
      <w:r>
        <w:rPr>
          <w:sz w:val="24"/>
          <w:szCs w:val="24"/>
        </w:rPr>
        <w:t>投标人须</w:t>
      </w:r>
      <w:r>
        <w:rPr>
          <w:spacing w:val="-14"/>
          <w:sz w:val="24"/>
          <w:szCs w:val="24"/>
        </w:rPr>
        <w:t>知</w:t>
      </w:r>
      <w:r>
        <w:rPr>
          <w:sz w:val="24"/>
          <w:szCs w:val="24"/>
        </w:rPr>
        <w:t>前附</w:t>
      </w:r>
      <w:r>
        <w:rPr>
          <w:rFonts w:hint="eastAsia"/>
          <w:sz w:val="24"/>
          <w:szCs w:val="24"/>
          <w:lang w:val="en-US" w:eastAsia="zh-CN"/>
        </w:rPr>
        <w:t>表</w:t>
      </w:r>
      <w:r>
        <w:rPr>
          <w:sz w:val="24"/>
          <w:szCs w:val="24"/>
        </w:rPr>
        <w:tab/>
      </w:r>
      <w:r>
        <w:rPr>
          <w:sz w:val="24"/>
          <w:szCs w:val="24"/>
        </w:rPr>
        <w:fldChar w:fldCharType="begin"/>
      </w:r>
      <w:r>
        <w:rPr>
          <w:sz w:val="24"/>
          <w:szCs w:val="24"/>
        </w:rPr>
        <w:instrText xml:space="preserve"> PAGEREF _Toc18783 </w:instrText>
      </w:r>
      <w:r>
        <w:rPr>
          <w:sz w:val="24"/>
          <w:szCs w:val="24"/>
        </w:rPr>
        <w:fldChar w:fldCharType="separate"/>
      </w:r>
      <w:r>
        <w:rPr>
          <w:sz w:val="24"/>
          <w:szCs w:val="24"/>
        </w:rPr>
        <w:t>4</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_Toc3018 </w:instrText>
      </w:r>
      <w:r>
        <w:rPr>
          <w:rFonts w:ascii="宋体" w:hAnsi="宋体" w:eastAsia="宋体" w:cs="宋体"/>
          <w:sz w:val="24"/>
          <w:szCs w:val="36"/>
          <w:lang w:val="zh-CN" w:eastAsia="zh-CN" w:bidi="zh-CN"/>
        </w:rPr>
        <w:fldChar w:fldCharType="separate"/>
      </w:r>
      <w:r>
        <w:rPr>
          <w:sz w:val="24"/>
          <w:szCs w:val="24"/>
        </w:rPr>
        <w:t>一、说明</w:t>
      </w:r>
      <w:r>
        <w:rPr>
          <w:sz w:val="24"/>
          <w:szCs w:val="24"/>
        </w:rPr>
        <w:tab/>
      </w:r>
      <w:r>
        <w:rPr>
          <w:sz w:val="24"/>
          <w:szCs w:val="24"/>
        </w:rPr>
        <w:fldChar w:fldCharType="begin"/>
      </w:r>
      <w:r>
        <w:rPr>
          <w:sz w:val="24"/>
          <w:szCs w:val="24"/>
        </w:rPr>
        <w:instrText xml:space="preserve"> PAGEREF _Toc3018 </w:instrText>
      </w:r>
      <w:r>
        <w:rPr>
          <w:sz w:val="24"/>
          <w:szCs w:val="24"/>
        </w:rPr>
        <w:fldChar w:fldCharType="separate"/>
      </w:r>
      <w:r>
        <w:rPr>
          <w:sz w:val="24"/>
          <w:szCs w:val="24"/>
        </w:rPr>
        <w:t>10</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_Toc3412 </w:instrText>
      </w:r>
      <w:r>
        <w:rPr>
          <w:rFonts w:ascii="宋体" w:hAnsi="宋体" w:eastAsia="宋体" w:cs="宋体"/>
          <w:sz w:val="24"/>
          <w:szCs w:val="36"/>
          <w:lang w:val="zh-CN" w:eastAsia="zh-CN" w:bidi="zh-CN"/>
        </w:rPr>
        <w:fldChar w:fldCharType="separate"/>
      </w:r>
      <w:r>
        <w:rPr>
          <w:sz w:val="24"/>
          <w:szCs w:val="24"/>
        </w:rPr>
        <w:t>二、招标文件</w:t>
      </w:r>
      <w:r>
        <w:rPr>
          <w:sz w:val="24"/>
          <w:szCs w:val="24"/>
        </w:rPr>
        <w:tab/>
      </w:r>
      <w:r>
        <w:rPr>
          <w:sz w:val="24"/>
          <w:szCs w:val="24"/>
        </w:rPr>
        <w:fldChar w:fldCharType="begin"/>
      </w:r>
      <w:r>
        <w:rPr>
          <w:sz w:val="24"/>
          <w:szCs w:val="24"/>
        </w:rPr>
        <w:instrText xml:space="preserve"> PAGEREF _Toc3412 </w:instrText>
      </w:r>
      <w:r>
        <w:rPr>
          <w:sz w:val="24"/>
          <w:szCs w:val="24"/>
        </w:rPr>
        <w:fldChar w:fldCharType="separate"/>
      </w:r>
      <w:r>
        <w:rPr>
          <w:sz w:val="24"/>
          <w:szCs w:val="24"/>
        </w:rPr>
        <w:t>10</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_Toc24924 </w:instrText>
      </w:r>
      <w:r>
        <w:rPr>
          <w:rFonts w:ascii="宋体" w:hAnsi="宋体" w:eastAsia="宋体" w:cs="宋体"/>
          <w:sz w:val="24"/>
          <w:szCs w:val="36"/>
          <w:lang w:val="zh-CN" w:eastAsia="zh-CN" w:bidi="zh-CN"/>
        </w:rPr>
        <w:fldChar w:fldCharType="separate"/>
      </w:r>
      <w:r>
        <w:rPr>
          <w:sz w:val="24"/>
          <w:szCs w:val="24"/>
        </w:rPr>
        <w:t>三、投标文件编制</w:t>
      </w:r>
      <w:r>
        <w:rPr>
          <w:sz w:val="24"/>
          <w:szCs w:val="24"/>
        </w:rPr>
        <w:tab/>
      </w:r>
      <w:r>
        <w:rPr>
          <w:sz w:val="24"/>
          <w:szCs w:val="24"/>
        </w:rPr>
        <w:fldChar w:fldCharType="begin"/>
      </w:r>
      <w:r>
        <w:rPr>
          <w:sz w:val="24"/>
          <w:szCs w:val="24"/>
        </w:rPr>
        <w:instrText xml:space="preserve"> PAGEREF _Toc24924 </w:instrText>
      </w:r>
      <w:r>
        <w:rPr>
          <w:sz w:val="24"/>
          <w:szCs w:val="24"/>
        </w:rPr>
        <w:fldChar w:fldCharType="separate"/>
      </w:r>
      <w:r>
        <w:rPr>
          <w:sz w:val="24"/>
          <w:szCs w:val="24"/>
        </w:rPr>
        <w:t>11</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_Toc26044 </w:instrText>
      </w:r>
      <w:r>
        <w:rPr>
          <w:rFonts w:ascii="宋体" w:hAnsi="宋体" w:eastAsia="宋体" w:cs="宋体"/>
          <w:sz w:val="24"/>
          <w:szCs w:val="36"/>
          <w:lang w:val="zh-CN" w:eastAsia="zh-CN" w:bidi="zh-CN"/>
        </w:rPr>
        <w:fldChar w:fldCharType="separate"/>
      </w:r>
      <w:r>
        <w:rPr>
          <w:sz w:val="24"/>
          <w:szCs w:val="24"/>
        </w:rPr>
        <w:t>四、投标文件递交</w:t>
      </w:r>
      <w:r>
        <w:rPr>
          <w:sz w:val="24"/>
          <w:szCs w:val="24"/>
        </w:rPr>
        <w:tab/>
      </w:r>
      <w:r>
        <w:rPr>
          <w:sz w:val="24"/>
          <w:szCs w:val="24"/>
        </w:rPr>
        <w:fldChar w:fldCharType="begin"/>
      </w:r>
      <w:r>
        <w:rPr>
          <w:sz w:val="24"/>
          <w:szCs w:val="24"/>
        </w:rPr>
        <w:instrText xml:space="preserve"> PAGEREF _Toc26044 </w:instrText>
      </w:r>
      <w:r>
        <w:rPr>
          <w:sz w:val="24"/>
          <w:szCs w:val="24"/>
        </w:rPr>
        <w:fldChar w:fldCharType="separate"/>
      </w:r>
      <w:r>
        <w:rPr>
          <w:sz w:val="24"/>
          <w:szCs w:val="24"/>
        </w:rPr>
        <w:t>17</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_Toc26149 </w:instrText>
      </w:r>
      <w:r>
        <w:rPr>
          <w:rFonts w:ascii="宋体" w:hAnsi="宋体" w:eastAsia="宋体" w:cs="宋体"/>
          <w:sz w:val="24"/>
          <w:szCs w:val="36"/>
          <w:lang w:val="zh-CN" w:eastAsia="zh-CN" w:bidi="zh-CN"/>
        </w:rPr>
        <w:fldChar w:fldCharType="separate"/>
      </w:r>
      <w:r>
        <w:rPr>
          <w:sz w:val="24"/>
          <w:szCs w:val="24"/>
        </w:rPr>
        <w:t>五、开标会</w:t>
      </w:r>
      <w:r>
        <w:rPr>
          <w:sz w:val="24"/>
          <w:szCs w:val="24"/>
        </w:rPr>
        <w:tab/>
      </w:r>
      <w:r>
        <w:rPr>
          <w:sz w:val="24"/>
          <w:szCs w:val="24"/>
        </w:rPr>
        <w:fldChar w:fldCharType="begin"/>
      </w:r>
      <w:r>
        <w:rPr>
          <w:sz w:val="24"/>
          <w:szCs w:val="24"/>
        </w:rPr>
        <w:instrText xml:space="preserve"> PAGEREF _Toc26149 </w:instrText>
      </w:r>
      <w:r>
        <w:rPr>
          <w:sz w:val="24"/>
          <w:szCs w:val="24"/>
        </w:rPr>
        <w:fldChar w:fldCharType="separate"/>
      </w:r>
      <w:r>
        <w:rPr>
          <w:sz w:val="24"/>
          <w:szCs w:val="24"/>
        </w:rPr>
        <w:t>18</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_Toc20347 </w:instrText>
      </w:r>
      <w:r>
        <w:rPr>
          <w:rFonts w:ascii="宋体" w:hAnsi="宋体" w:eastAsia="宋体" w:cs="宋体"/>
          <w:sz w:val="24"/>
          <w:szCs w:val="36"/>
          <w:lang w:val="zh-CN" w:eastAsia="zh-CN" w:bidi="zh-CN"/>
        </w:rPr>
        <w:fldChar w:fldCharType="separate"/>
      </w:r>
      <w:r>
        <w:rPr>
          <w:sz w:val="24"/>
          <w:szCs w:val="24"/>
        </w:rPr>
        <w:t>六、合同签订</w:t>
      </w:r>
      <w:r>
        <w:rPr>
          <w:sz w:val="24"/>
          <w:szCs w:val="24"/>
        </w:rPr>
        <w:tab/>
      </w:r>
      <w:r>
        <w:rPr>
          <w:sz w:val="24"/>
          <w:szCs w:val="24"/>
        </w:rPr>
        <w:fldChar w:fldCharType="begin"/>
      </w:r>
      <w:r>
        <w:rPr>
          <w:sz w:val="24"/>
          <w:szCs w:val="24"/>
        </w:rPr>
        <w:instrText xml:space="preserve"> PAGEREF _Toc20347 </w:instrText>
      </w:r>
      <w:r>
        <w:rPr>
          <w:sz w:val="24"/>
          <w:szCs w:val="24"/>
        </w:rPr>
        <w:fldChar w:fldCharType="separate"/>
      </w:r>
      <w:r>
        <w:rPr>
          <w:sz w:val="24"/>
          <w:szCs w:val="24"/>
        </w:rPr>
        <w:t>22</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_Toc23100 </w:instrText>
      </w:r>
      <w:r>
        <w:rPr>
          <w:rFonts w:ascii="宋体" w:hAnsi="宋体" w:eastAsia="宋体" w:cs="宋体"/>
          <w:sz w:val="24"/>
          <w:szCs w:val="36"/>
          <w:lang w:val="zh-CN" w:eastAsia="zh-CN" w:bidi="zh-CN"/>
        </w:rPr>
        <w:fldChar w:fldCharType="separate"/>
      </w:r>
      <w:r>
        <w:rPr>
          <w:sz w:val="24"/>
          <w:szCs w:val="24"/>
        </w:rPr>
        <w:t>七、代理服务费及律师</w:t>
      </w:r>
      <w:r>
        <w:rPr>
          <w:sz w:val="24"/>
          <w:szCs w:val="24"/>
        </w:rPr>
        <w:tab/>
      </w:r>
      <w:r>
        <w:rPr>
          <w:sz w:val="24"/>
          <w:szCs w:val="24"/>
        </w:rPr>
        <w:fldChar w:fldCharType="begin"/>
      </w:r>
      <w:r>
        <w:rPr>
          <w:sz w:val="24"/>
          <w:szCs w:val="24"/>
        </w:rPr>
        <w:instrText xml:space="preserve"> PAGEREF _Toc23100 </w:instrText>
      </w:r>
      <w:r>
        <w:rPr>
          <w:sz w:val="24"/>
          <w:szCs w:val="24"/>
        </w:rPr>
        <w:fldChar w:fldCharType="separate"/>
      </w:r>
      <w:r>
        <w:rPr>
          <w:sz w:val="24"/>
          <w:szCs w:val="24"/>
        </w:rPr>
        <w:t>23</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_Toc4703 </w:instrText>
      </w:r>
      <w:r>
        <w:rPr>
          <w:rFonts w:ascii="宋体" w:hAnsi="宋体" w:eastAsia="宋体" w:cs="宋体"/>
          <w:sz w:val="24"/>
          <w:szCs w:val="36"/>
          <w:lang w:val="zh-CN" w:eastAsia="zh-CN" w:bidi="zh-CN"/>
        </w:rPr>
        <w:fldChar w:fldCharType="separate"/>
      </w:r>
      <w:r>
        <w:rPr>
          <w:sz w:val="24"/>
          <w:szCs w:val="24"/>
        </w:rPr>
        <w:t>八、处罚、质疑</w:t>
      </w:r>
      <w:r>
        <w:rPr>
          <w:sz w:val="24"/>
          <w:szCs w:val="24"/>
        </w:rPr>
        <w:tab/>
      </w:r>
      <w:r>
        <w:rPr>
          <w:sz w:val="24"/>
          <w:szCs w:val="24"/>
        </w:rPr>
        <w:fldChar w:fldCharType="begin"/>
      </w:r>
      <w:r>
        <w:rPr>
          <w:sz w:val="24"/>
          <w:szCs w:val="24"/>
        </w:rPr>
        <w:instrText xml:space="preserve"> PAGEREF _Toc4703 </w:instrText>
      </w:r>
      <w:r>
        <w:rPr>
          <w:sz w:val="24"/>
          <w:szCs w:val="24"/>
        </w:rPr>
        <w:fldChar w:fldCharType="separate"/>
      </w:r>
      <w:r>
        <w:rPr>
          <w:sz w:val="24"/>
          <w:szCs w:val="24"/>
        </w:rPr>
        <w:t>23</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_Toc6837 </w:instrText>
      </w:r>
      <w:r>
        <w:rPr>
          <w:rFonts w:ascii="宋体" w:hAnsi="宋体" w:eastAsia="宋体" w:cs="宋体"/>
          <w:sz w:val="24"/>
          <w:szCs w:val="36"/>
          <w:lang w:val="zh-CN" w:eastAsia="zh-CN" w:bidi="zh-CN"/>
        </w:rPr>
        <w:fldChar w:fldCharType="separate"/>
      </w:r>
      <w:r>
        <w:rPr>
          <w:sz w:val="24"/>
          <w:szCs w:val="24"/>
        </w:rPr>
        <w:t>九、保密和披露</w:t>
      </w:r>
      <w:r>
        <w:rPr>
          <w:sz w:val="24"/>
          <w:szCs w:val="24"/>
        </w:rPr>
        <w:tab/>
      </w:r>
      <w:r>
        <w:rPr>
          <w:sz w:val="24"/>
          <w:szCs w:val="24"/>
        </w:rPr>
        <w:fldChar w:fldCharType="begin"/>
      </w:r>
      <w:r>
        <w:rPr>
          <w:sz w:val="24"/>
          <w:szCs w:val="24"/>
        </w:rPr>
        <w:instrText xml:space="preserve"> PAGEREF _Toc6837 </w:instrText>
      </w:r>
      <w:r>
        <w:rPr>
          <w:sz w:val="24"/>
          <w:szCs w:val="24"/>
        </w:rPr>
        <w:fldChar w:fldCharType="separate"/>
      </w:r>
      <w:r>
        <w:rPr>
          <w:sz w:val="24"/>
          <w:szCs w:val="24"/>
        </w:rPr>
        <w:t>25</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_Toc421 </w:instrText>
      </w:r>
      <w:r>
        <w:rPr>
          <w:rFonts w:ascii="宋体" w:hAnsi="宋体" w:eastAsia="宋体" w:cs="宋体"/>
          <w:sz w:val="24"/>
          <w:szCs w:val="36"/>
          <w:lang w:val="zh-CN" w:eastAsia="zh-CN" w:bidi="zh-CN"/>
        </w:rPr>
        <w:fldChar w:fldCharType="separate"/>
      </w:r>
      <w:r>
        <w:rPr>
          <w:sz w:val="24"/>
          <w:szCs w:val="24"/>
        </w:rPr>
        <w:t>十、解释权</w:t>
      </w:r>
      <w:r>
        <w:rPr>
          <w:sz w:val="24"/>
          <w:szCs w:val="24"/>
        </w:rPr>
        <w:tab/>
      </w:r>
      <w:r>
        <w:rPr>
          <w:sz w:val="24"/>
          <w:szCs w:val="24"/>
        </w:rPr>
        <w:fldChar w:fldCharType="begin"/>
      </w:r>
      <w:r>
        <w:rPr>
          <w:sz w:val="24"/>
          <w:szCs w:val="24"/>
        </w:rPr>
        <w:instrText xml:space="preserve"> PAGEREF _Toc421 </w:instrText>
      </w:r>
      <w:r>
        <w:rPr>
          <w:sz w:val="24"/>
          <w:szCs w:val="24"/>
        </w:rPr>
        <w:fldChar w:fldCharType="separate"/>
      </w:r>
      <w:r>
        <w:rPr>
          <w:sz w:val="24"/>
          <w:szCs w:val="24"/>
        </w:rPr>
        <w:t>25</w:t>
      </w:r>
      <w:r>
        <w:rPr>
          <w:sz w:val="24"/>
          <w:szCs w:val="24"/>
        </w:rPr>
        <w:fldChar w:fldCharType="end"/>
      </w:r>
      <w:r>
        <w:rPr>
          <w:rFonts w:ascii="宋体" w:hAnsi="宋体" w:eastAsia="宋体" w:cs="宋体"/>
          <w:sz w:val="24"/>
          <w:szCs w:val="36"/>
          <w:lang w:val="zh-CN" w:eastAsia="zh-CN" w:bidi="zh-CN"/>
        </w:rPr>
        <w:fldChar w:fldCharType="end"/>
      </w:r>
    </w:p>
    <w:p>
      <w:pPr>
        <w:pStyle w:val="12"/>
        <w:keepNext w:val="0"/>
        <w:keepLines w:val="0"/>
        <w:pageBreakBefore w:val="0"/>
        <w:widowControl/>
        <w:tabs>
          <w:tab w:val="right" w:pos="2800"/>
          <w:tab w:val="right" w:leader="dot" w:pos="9160"/>
        </w:tabs>
        <w:kinsoku/>
        <w:wordWrap/>
        <w:overflowPunct/>
        <w:topLinePunct w:val="0"/>
        <w:autoSpaceDE/>
        <w:autoSpaceDN/>
        <w:bidi w:val="0"/>
        <w:adjustRightInd w:val="0"/>
        <w:snapToGrid w:val="0"/>
        <w:spacing w:line="480" w:lineRule="auto"/>
        <w:ind w:firstLine="480" w:firstLineChars="200"/>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_Toc22124 </w:instrText>
      </w:r>
      <w:r>
        <w:rPr>
          <w:rFonts w:ascii="宋体" w:hAnsi="宋体" w:eastAsia="宋体" w:cs="宋体"/>
          <w:sz w:val="24"/>
          <w:szCs w:val="36"/>
          <w:lang w:val="zh-CN" w:eastAsia="zh-CN" w:bidi="zh-CN"/>
        </w:rPr>
        <w:fldChar w:fldCharType="separate"/>
      </w:r>
      <w:r>
        <w:rPr>
          <w:rFonts w:ascii="宋体" w:hAnsi="宋体" w:eastAsia="宋体" w:cs="宋体"/>
          <w:sz w:val="24"/>
          <w:szCs w:val="24"/>
        </w:rPr>
        <w:t>第三部分项目说明</w:t>
      </w:r>
      <w:r>
        <w:rPr>
          <w:sz w:val="24"/>
          <w:szCs w:val="24"/>
        </w:rPr>
        <w:tab/>
      </w:r>
      <w:r>
        <w:rPr>
          <w:sz w:val="24"/>
          <w:szCs w:val="24"/>
        </w:rPr>
        <w:tab/>
      </w:r>
      <w:r>
        <w:rPr>
          <w:sz w:val="24"/>
          <w:szCs w:val="24"/>
        </w:rPr>
        <w:fldChar w:fldCharType="begin"/>
      </w:r>
      <w:r>
        <w:rPr>
          <w:sz w:val="24"/>
          <w:szCs w:val="24"/>
        </w:rPr>
        <w:instrText xml:space="preserve"> PAGEREF _Toc22124 </w:instrText>
      </w:r>
      <w:r>
        <w:rPr>
          <w:sz w:val="24"/>
          <w:szCs w:val="24"/>
        </w:rPr>
        <w:fldChar w:fldCharType="separate"/>
      </w:r>
      <w:r>
        <w:rPr>
          <w:sz w:val="24"/>
          <w:szCs w:val="24"/>
        </w:rPr>
        <w:t>26</w:t>
      </w:r>
      <w:r>
        <w:rPr>
          <w:sz w:val="24"/>
          <w:szCs w:val="24"/>
        </w:rPr>
        <w:fldChar w:fldCharType="end"/>
      </w:r>
      <w:r>
        <w:rPr>
          <w:rFonts w:ascii="宋体" w:hAnsi="宋体" w:eastAsia="宋体" w:cs="宋体"/>
          <w:sz w:val="24"/>
          <w:szCs w:val="36"/>
          <w:lang w:val="zh-CN" w:eastAsia="zh-CN" w:bidi="zh-CN"/>
        </w:rPr>
        <w:fldChar w:fldCharType="end"/>
      </w:r>
    </w:p>
    <w:p>
      <w:pPr>
        <w:pStyle w:val="12"/>
        <w:keepNext w:val="0"/>
        <w:keepLines w:val="0"/>
        <w:pageBreakBefore w:val="0"/>
        <w:widowControl/>
        <w:tabs>
          <w:tab w:val="right" w:pos="2800"/>
          <w:tab w:val="right" w:leader="dot" w:pos="9160"/>
        </w:tabs>
        <w:kinsoku/>
        <w:wordWrap/>
        <w:overflowPunct/>
        <w:topLinePunct w:val="0"/>
        <w:autoSpaceDE/>
        <w:autoSpaceDN/>
        <w:bidi w:val="0"/>
        <w:adjustRightInd w:val="0"/>
        <w:snapToGrid w:val="0"/>
        <w:spacing w:line="480" w:lineRule="auto"/>
        <w:ind w:firstLine="480" w:firstLineChars="200"/>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_Toc2984 </w:instrText>
      </w:r>
      <w:r>
        <w:rPr>
          <w:rFonts w:ascii="宋体" w:hAnsi="宋体" w:eastAsia="宋体" w:cs="宋体"/>
          <w:sz w:val="24"/>
          <w:szCs w:val="36"/>
          <w:lang w:val="zh-CN" w:eastAsia="zh-CN" w:bidi="zh-CN"/>
        </w:rPr>
        <w:fldChar w:fldCharType="separate"/>
      </w:r>
      <w:r>
        <w:rPr>
          <w:sz w:val="24"/>
          <w:szCs w:val="24"/>
        </w:rPr>
        <w:t>第四部分合同格式</w:t>
      </w:r>
      <w:r>
        <w:rPr>
          <w:sz w:val="24"/>
          <w:szCs w:val="24"/>
        </w:rPr>
        <w:tab/>
      </w:r>
      <w:r>
        <w:rPr>
          <w:sz w:val="24"/>
          <w:szCs w:val="24"/>
        </w:rPr>
        <w:tab/>
      </w:r>
      <w:r>
        <w:rPr>
          <w:sz w:val="24"/>
          <w:szCs w:val="24"/>
        </w:rPr>
        <w:fldChar w:fldCharType="begin"/>
      </w:r>
      <w:r>
        <w:rPr>
          <w:sz w:val="24"/>
          <w:szCs w:val="24"/>
        </w:rPr>
        <w:instrText xml:space="preserve"> PAGEREF _Toc2984 </w:instrText>
      </w:r>
      <w:r>
        <w:rPr>
          <w:sz w:val="24"/>
          <w:szCs w:val="24"/>
        </w:rPr>
        <w:fldChar w:fldCharType="separate"/>
      </w:r>
      <w:r>
        <w:rPr>
          <w:sz w:val="24"/>
          <w:szCs w:val="24"/>
        </w:rPr>
        <w:t>32</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pos="3200"/>
          <w:tab w:val="right" w:leader="dot" w:pos="9160"/>
        </w:tabs>
        <w:kinsoku/>
        <w:wordWrap/>
        <w:overflowPunct/>
        <w:topLinePunct w:val="0"/>
        <w:autoSpaceDE/>
        <w:autoSpaceDN/>
        <w:bidi w:val="0"/>
        <w:adjustRightInd w:val="0"/>
        <w:snapToGrid w:val="0"/>
        <w:spacing w:line="480" w:lineRule="auto"/>
        <w:textAlignment w:val="auto"/>
        <w:rPr>
          <w:sz w:val="24"/>
          <w:szCs w:val="24"/>
        </w:rPr>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_Toc27992 </w:instrText>
      </w:r>
      <w:r>
        <w:rPr>
          <w:rFonts w:ascii="宋体" w:hAnsi="宋体" w:eastAsia="宋体" w:cs="宋体"/>
          <w:sz w:val="24"/>
          <w:szCs w:val="36"/>
          <w:lang w:val="zh-CN" w:eastAsia="zh-CN" w:bidi="zh-CN"/>
        </w:rPr>
        <w:fldChar w:fldCharType="separate"/>
      </w:r>
      <w:r>
        <w:rPr>
          <w:sz w:val="24"/>
          <w:szCs w:val="24"/>
        </w:rPr>
        <w:t>第五部分附 件</w:t>
      </w:r>
      <w:r>
        <w:rPr>
          <w:sz w:val="24"/>
          <w:szCs w:val="24"/>
        </w:rPr>
        <w:tab/>
      </w:r>
      <w:r>
        <w:rPr>
          <w:sz w:val="24"/>
          <w:szCs w:val="24"/>
        </w:rPr>
        <w:tab/>
      </w:r>
      <w:r>
        <w:rPr>
          <w:sz w:val="24"/>
          <w:szCs w:val="24"/>
        </w:rPr>
        <w:fldChar w:fldCharType="begin"/>
      </w:r>
      <w:r>
        <w:rPr>
          <w:sz w:val="24"/>
          <w:szCs w:val="24"/>
        </w:rPr>
        <w:instrText xml:space="preserve"> PAGEREF _Toc27992 </w:instrText>
      </w:r>
      <w:r>
        <w:rPr>
          <w:sz w:val="24"/>
          <w:szCs w:val="24"/>
        </w:rPr>
        <w:fldChar w:fldCharType="separate"/>
      </w:r>
      <w:r>
        <w:rPr>
          <w:sz w:val="24"/>
          <w:szCs w:val="24"/>
        </w:rPr>
        <w:t>36</w:t>
      </w:r>
      <w:r>
        <w:rPr>
          <w:sz w:val="24"/>
          <w:szCs w:val="24"/>
        </w:rPr>
        <w:fldChar w:fldCharType="end"/>
      </w:r>
      <w:r>
        <w:rPr>
          <w:rFonts w:ascii="宋体" w:hAnsi="宋体" w:eastAsia="宋体" w:cs="宋体"/>
          <w:sz w:val="24"/>
          <w:szCs w:val="36"/>
          <w:lang w:val="zh-CN" w:eastAsia="zh-CN" w:bidi="zh-CN"/>
        </w:rPr>
        <w:fldChar w:fldCharType="end"/>
      </w:r>
    </w:p>
    <w:p>
      <w:pPr>
        <w:pStyle w:val="11"/>
        <w:keepNext w:val="0"/>
        <w:keepLines w:val="0"/>
        <w:pageBreakBefore w:val="0"/>
        <w:widowControl/>
        <w:tabs>
          <w:tab w:val="right" w:pos="3200"/>
          <w:tab w:val="right" w:leader="dot" w:pos="9160"/>
        </w:tabs>
        <w:kinsoku/>
        <w:wordWrap/>
        <w:overflowPunct/>
        <w:topLinePunct w:val="0"/>
        <w:autoSpaceDE/>
        <w:autoSpaceDN/>
        <w:bidi w:val="0"/>
        <w:adjustRightInd w:val="0"/>
        <w:snapToGrid w:val="0"/>
        <w:spacing w:line="480" w:lineRule="auto"/>
        <w:textAlignment w:val="auto"/>
      </w:pPr>
      <w:r>
        <w:rPr>
          <w:rFonts w:ascii="宋体" w:hAnsi="宋体" w:eastAsia="宋体" w:cs="宋体"/>
          <w:sz w:val="24"/>
          <w:szCs w:val="36"/>
          <w:lang w:val="zh-CN" w:eastAsia="zh-CN" w:bidi="zh-CN"/>
        </w:rPr>
        <w:fldChar w:fldCharType="begin"/>
      </w:r>
      <w:r>
        <w:rPr>
          <w:rFonts w:ascii="宋体" w:hAnsi="宋体" w:eastAsia="宋体" w:cs="宋体"/>
          <w:sz w:val="24"/>
          <w:szCs w:val="36"/>
          <w:lang w:val="zh-CN" w:eastAsia="zh-CN" w:bidi="zh-CN"/>
        </w:rPr>
        <w:instrText xml:space="preserve"> HYPERLINK \l _Toc3590 </w:instrText>
      </w:r>
      <w:r>
        <w:rPr>
          <w:rFonts w:ascii="宋体" w:hAnsi="宋体" w:eastAsia="宋体" w:cs="宋体"/>
          <w:sz w:val="24"/>
          <w:szCs w:val="36"/>
          <w:lang w:val="zh-CN" w:eastAsia="zh-CN" w:bidi="zh-CN"/>
        </w:rPr>
        <w:fldChar w:fldCharType="separate"/>
      </w:r>
      <w:r>
        <w:rPr>
          <w:sz w:val="24"/>
          <w:szCs w:val="24"/>
        </w:rPr>
        <w:t>第六部分评分办法</w:t>
      </w:r>
      <w:r>
        <w:rPr>
          <w:sz w:val="24"/>
          <w:szCs w:val="24"/>
        </w:rPr>
        <w:tab/>
      </w:r>
      <w:r>
        <w:rPr>
          <w:sz w:val="24"/>
          <w:szCs w:val="24"/>
        </w:rPr>
        <w:tab/>
      </w:r>
      <w:r>
        <w:rPr>
          <w:sz w:val="24"/>
          <w:szCs w:val="24"/>
        </w:rPr>
        <w:fldChar w:fldCharType="begin"/>
      </w:r>
      <w:r>
        <w:rPr>
          <w:sz w:val="24"/>
          <w:szCs w:val="24"/>
        </w:rPr>
        <w:instrText xml:space="preserve"> PAGEREF _Toc3590 </w:instrText>
      </w:r>
      <w:r>
        <w:rPr>
          <w:sz w:val="24"/>
          <w:szCs w:val="24"/>
        </w:rPr>
        <w:fldChar w:fldCharType="separate"/>
      </w:r>
      <w:r>
        <w:rPr>
          <w:sz w:val="24"/>
          <w:szCs w:val="24"/>
        </w:rPr>
        <w:t>57</w:t>
      </w:r>
      <w:r>
        <w:rPr>
          <w:sz w:val="24"/>
          <w:szCs w:val="24"/>
        </w:rPr>
        <w:fldChar w:fldCharType="end"/>
      </w:r>
      <w:r>
        <w:rPr>
          <w:rFonts w:ascii="宋体" w:hAnsi="宋体" w:eastAsia="宋体" w:cs="宋体"/>
          <w:sz w:val="24"/>
          <w:szCs w:val="36"/>
          <w:lang w:val="zh-CN" w:eastAsia="zh-CN" w:bidi="zh-CN"/>
        </w:rPr>
        <w:fldChar w:fldCharType="end"/>
      </w:r>
    </w:p>
    <w:p>
      <w:pPr>
        <w:pStyle w:val="12"/>
        <w:tabs>
          <w:tab w:val="right" w:leader="dot" w:pos="9160"/>
        </w:tabs>
      </w:pPr>
    </w:p>
    <w:p>
      <w:pPr>
        <w:pStyle w:val="2"/>
        <w:rPr>
          <w:rFonts w:ascii="宋体" w:hAnsi="宋体" w:eastAsia="宋体" w:cs="宋体"/>
          <w:sz w:val="24"/>
          <w:szCs w:val="24"/>
          <w:lang w:val="zh-CN" w:eastAsia="zh-CN" w:bidi="zh-CN"/>
        </w:rPr>
        <w:sectPr>
          <w:footerReference r:id="rId5" w:type="default"/>
          <w:pgSz w:w="11910" w:h="16840"/>
          <w:pgMar w:top="1060" w:right="1429" w:bottom="1220" w:left="1321" w:header="0" w:footer="1031" w:gutter="0"/>
          <w:pgNumType w:fmt="decimal" w:start="1"/>
          <w:cols w:space="720" w:num="1"/>
        </w:sectPr>
      </w:pPr>
      <w:r>
        <w:rPr>
          <w:rFonts w:ascii="宋体" w:hAnsi="宋体" w:eastAsia="宋体" w:cs="宋体"/>
          <w:szCs w:val="24"/>
          <w:lang w:val="zh-CN" w:eastAsia="zh-CN" w:bidi="zh-CN"/>
        </w:rPr>
        <w:fldChar w:fldCharType="end"/>
      </w:r>
    </w:p>
    <w:p>
      <w:pPr>
        <w:pStyle w:val="3"/>
        <w:spacing w:before="38"/>
        <w:ind w:right="58"/>
        <w:outlineLvl w:val="0"/>
      </w:pPr>
      <w:bookmarkStart w:id="0" w:name="_Toc20259"/>
      <w:bookmarkStart w:id="1" w:name="_Toc17771"/>
      <w:r>
        <w:t>第一部分 招标公告</w:t>
      </w:r>
      <w:bookmarkEnd w:id="0"/>
      <w:bookmarkEnd w:id="1"/>
    </w:p>
    <w:p>
      <w:pPr>
        <w:pStyle w:val="2"/>
        <w:spacing w:before="7"/>
        <w:rPr>
          <w:b/>
          <w:sz w:val="23"/>
        </w:rPr>
      </w:pPr>
    </w:p>
    <w:p>
      <w:pPr>
        <w:pStyle w:val="2"/>
        <w:spacing w:before="5"/>
        <w:rPr>
          <w:b/>
          <w:sz w:val="20"/>
        </w:rPr>
      </w:pPr>
    </w:p>
    <w:p>
      <w:pPr>
        <w:pStyle w:val="2"/>
        <w:keepNext w:val="0"/>
        <w:keepLines w:val="0"/>
        <w:pageBreakBefore w:val="0"/>
        <w:widowControl w:val="0"/>
        <w:numPr>
          <w:ilvl w:val="0"/>
          <w:numId w:val="1"/>
        </w:numPr>
        <w:tabs>
          <w:tab w:val="left" w:pos="5338"/>
        </w:tabs>
        <w:kinsoku/>
        <w:wordWrap/>
        <w:overflowPunct/>
        <w:topLinePunct w:val="0"/>
        <w:autoSpaceDE w:val="0"/>
        <w:autoSpaceDN w:val="0"/>
        <w:bidi w:val="0"/>
        <w:adjustRightInd w:val="0"/>
        <w:snapToGrid w:val="0"/>
        <w:spacing w:before="1" w:line="360" w:lineRule="auto"/>
        <w:ind w:left="1258" w:right="1266" w:hanging="480"/>
        <w:textAlignment w:val="auto"/>
        <w:outlineLvl w:val="1"/>
      </w:pPr>
      <w:bookmarkStart w:id="2" w:name="_Toc4330"/>
      <w:bookmarkStart w:id="3" w:name="_Toc7807"/>
      <w:r>
        <w:rPr>
          <w:rFonts w:hint="eastAsia"/>
          <w:lang w:val="en-US" w:eastAsia="zh-CN"/>
        </w:rPr>
        <w:t>招标</w:t>
      </w:r>
      <w:r>
        <w:t>人：</w:t>
      </w:r>
      <w:r>
        <w:rPr>
          <w:rFonts w:hint="eastAsia"/>
        </w:rPr>
        <w:t>山东大学第二医院</w:t>
      </w:r>
      <w:bookmarkEnd w:id="2"/>
      <w:bookmarkEnd w:id="3"/>
      <w:r>
        <w:tab/>
      </w:r>
    </w:p>
    <w:p>
      <w:pPr>
        <w:pStyle w:val="2"/>
        <w:keepNext w:val="0"/>
        <w:keepLines w:val="0"/>
        <w:pageBreakBefore w:val="0"/>
        <w:widowControl w:val="0"/>
        <w:numPr>
          <w:ilvl w:val="0"/>
          <w:numId w:val="0"/>
        </w:numPr>
        <w:tabs>
          <w:tab w:val="left" w:pos="5338"/>
        </w:tabs>
        <w:kinsoku/>
        <w:wordWrap/>
        <w:overflowPunct/>
        <w:topLinePunct w:val="0"/>
        <w:autoSpaceDE w:val="0"/>
        <w:autoSpaceDN w:val="0"/>
        <w:bidi w:val="0"/>
        <w:adjustRightInd w:val="0"/>
        <w:snapToGrid w:val="0"/>
        <w:spacing w:before="1" w:line="360" w:lineRule="auto"/>
        <w:ind w:left="778" w:leftChars="0" w:right="1266" w:rightChars="0" w:firstLine="480" w:firstLineChars="200"/>
        <w:textAlignment w:val="auto"/>
        <w:rPr>
          <w:rFonts w:hint="eastAsia"/>
        </w:rPr>
      </w:pPr>
      <w:r>
        <w:t>地址：</w:t>
      </w:r>
      <w:r>
        <w:rPr>
          <w:rFonts w:hint="eastAsia"/>
        </w:rPr>
        <w:t>济南市天桥区北园</w:t>
      </w:r>
      <w:r>
        <w:rPr>
          <w:rFonts w:hint="eastAsia"/>
          <w:lang w:eastAsia="zh-CN"/>
        </w:rPr>
        <w:t>大街</w:t>
      </w:r>
      <w:r>
        <w:rPr>
          <w:rFonts w:hint="eastAsia"/>
        </w:rPr>
        <w:t>247号</w:t>
      </w:r>
    </w:p>
    <w:p>
      <w:pPr>
        <w:pStyle w:val="2"/>
        <w:keepNext w:val="0"/>
        <w:keepLines w:val="0"/>
        <w:pageBreakBefore w:val="0"/>
        <w:widowControl w:val="0"/>
        <w:numPr>
          <w:ilvl w:val="0"/>
          <w:numId w:val="0"/>
        </w:numPr>
        <w:tabs>
          <w:tab w:val="left" w:pos="5338"/>
        </w:tabs>
        <w:kinsoku/>
        <w:wordWrap/>
        <w:overflowPunct/>
        <w:topLinePunct w:val="0"/>
        <w:autoSpaceDE w:val="0"/>
        <w:autoSpaceDN w:val="0"/>
        <w:bidi w:val="0"/>
        <w:adjustRightInd w:val="0"/>
        <w:snapToGrid w:val="0"/>
        <w:spacing w:before="1" w:line="360" w:lineRule="auto"/>
        <w:ind w:left="778" w:leftChars="0" w:right="1266" w:rightChars="0" w:firstLine="480" w:firstLineChars="200"/>
        <w:textAlignment w:val="auto"/>
        <w:rPr>
          <w:rFonts w:hint="default"/>
          <w:lang w:val="en-US" w:eastAsia="zh-CN"/>
        </w:rPr>
      </w:pPr>
      <w:r>
        <w:t>联系方式： 0531-8</w:t>
      </w:r>
      <w:r>
        <w:rPr>
          <w:rFonts w:hint="eastAsia"/>
          <w:lang w:val="en-US" w:eastAsia="zh-CN"/>
        </w:rPr>
        <w:t>5875076</w:t>
      </w:r>
    </w:p>
    <w:p>
      <w:pPr>
        <w:pStyle w:val="2"/>
        <w:keepNext w:val="0"/>
        <w:keepLines w:val="0"/>
        <w:pageBreakBefore w:val="0"/>
        <w:widowControl w:val="0"/>
        <w:numPr>
          <w:ilvl w:val="0"/>
          <w:numId w:val="0"/>
        </w:numPr>
        <w:tabs>
          <w:tab w:val="left" w:pos="5338"/>
        </w:tabs>
        <w:kinsoku/>
        <w:wordWrap/>
        <w:overflowPunct/>
        <w:topLinePunct w:val="0"/>
        <w:autoSpaceDE w:val="0"/>
        <w:autoSpaceDN w:val="0"/>
        <w:bidi w:val="0"/>
        <w:adjustRightInd w:val="0"/>
        <w:snapToGrid w:val="0"/>
        <w:spacing w:before="1" w:line="360" w:lineRule="auto"/>
        <w:ind w:right="1266" w:rightChars="0" w:firstLine="720" w:firstLineChars="300"/>
        <w:textAlignment w:val="auto"/>
        <w:outlineLvl w:val="1"/>
        <w:rPr>
          <w:rFonts w:hint="eastAsia"/>
          <w:lang w:eastAsia="zh-CN"/>
        </w:rPr>
      </w:pPr>
      <w:bookmarkStart w:id="4" w:name="_Toc18760"/>
      <w:bookmarkStart w:id="5" w:name="_Toc27630"/>
      <w:r>
        <w:rPr>
          <w:rFonts w:hint="eastAsia"/>
          <w:lang w:val="en-US" w:eastAsia="zh-CN"/>
        </w:rPr>
        <w:t>二、招标</w:t>
      </w:r>
      <w:r>
        <w:t>代理机构：</w:t>
      </w:r>
      <w:r>
        <w:rPr>
          <w:rFonts w:hint="eastAsia"/>
          <w:lang w:eastAsia="zh-CN"/>
        </w:rPr>
        <w:t>山东省鲁成招标有限公司</w:t>
      </w:r>
      <w:bookmarkEnd w:id="4"/>
      <w:bookmarkEnd w:id="5"/>
    </w:p>
    <w:p>
      <w:pPr>
        <w:pStyle w:val="2"/>
        <w:keepNext w:val="0"/>
        <w:keepLines w:val="0"/>
        <w:pageBreakBefore w:val="0"/>
        <w:widowControl w:val="0"/>
        <w:numPr>
          <w:ilvl w:val="0"/>
          <w:numId w:val="0"/>
        </w:numPr>
        <w:tabs>
          <w:tab w:val="left" w:pos="5338"/>
        </w:tabs>
        <w:kinsoku/>
        <w:wordWrap/>
        <w:overflowPunct/>
        <w:topLinePunct w:val="0"/>
        <w:autoSpaceDE w:val="0"/>
        <w:autoSpaceDN w:val="0"/>
        <w:bidi w:val="0"/>
        <w:adjustRightInd w:val="0"/>
        <w:snapToGrid w:val="0"/>
        <w:spacing w:before="1" w:line="360" w:lineRule="auto"/>
        <w:ind w:left="778" w:leftChars="0" w:right="1266" w:rightChars="0" w:firstLine="480" w:firstLineChars="200"/>
        <w:textAlignment w:val="auto"/>
        <w:rPr>
          <w:rFonts w:hint="eastAsia"/>
        </w:rPr>
      </w:pPr>
      <w:r>
        <w:t>地址：</w:t>
      </w:r>
      <w:r>
        <w:rPr>
          <w:rFonts w:hint="eastAsia"/>
        </w:rPr>
        <w:t>济南市经十路10567号成城大厦A座</w:t>
      </w:r>
    </w:p>
    <w:p>
      <w:pPr>
        <w:pStyle w:val="2"/>
        <w:keepNext w:val="0"/>
        <w:keepLines w:val="0"/>
        <w:pageBreakBefore w:val="0"/>
        <w:widowControl w:val="0"/>
        <w:numPr>
          <w:ilvl w:val="0"/>
          <w:numId w:val="0"/>
        </w:numPr>
        <w:tabs>
          <w:tab w:val="left" w:pos="5338"/>
        </w:tabs>
        <w:kinsoku/>
        <w:wordWrap/>
        <w:overflowPunct/>
        <w:topLinePunct w:val="0"/>
        <w:autoSpaceDE w:val="0"/>
        <w:autoSpaceDN w:val="0"/>
        <w:bidi w:val="0"/>
        <w:adjustRightInd w:val="0"/>
        <w:snapToGrid w:val="0"/>
        <w:spacing w:before="1" w:line="360" w:lineRule="auto"/>
        <w:ind w:left="778" w:leftChars="0" w:right="1266" w:rightChars="0" w:firstLine="480" w:firstLineChars="200"/>
        <w:textAlignment w:val="auto"/>
        <w:rPr>
          <w:rFonts w:hint="default"/>
          <w:lang w:val="en-US" w:eastAsia="zh-CN"/>
        </w:rPr>
      </w:pPr>
      <w:r>
        <w:rPr>
          <w:rFonts w:hint="eastAsia"/>
          <w:lang w:val="en-US" w:eastAsia="zh-CN"/>
        </w:rPr>
        <w:t>联系人：李文华、栾新宇</w:t>
      </w:r>
    </w:p>
    <w:p>
      <w:pPr>
        <w:pStyle w:val="2"/>
        <w:keepNext w:val="0"/>
        <w:keepLines w:val="0"/>
        <w:pageBreakBefore w:val="0"/>
        <w:widowControl w:val="0"/>
        <w:numPr>
          <w:ilvl w:val="0"/>
          <w:numId w:val="0"/>
        </w:numPr>
        <w:tabs>
          <w:tab w:val="left" w:pos="5338"/>
        </w:tabs>
        <w:kinsoku/>
        <w:wordWrap/>
        <w:overflowPunct/>
        <w:topLinePunct w:val="0"/>
        <w:autoSpaceDE w:val="0"/>
        <w:autoSpaceDN w:val="0"/>
        <w:bidi w:val="0"/>
        <w:adjustRightInd w:val="0"/>
        <w:snapToGrid w:val="0"/>
        <w:spacing w:before="1" w:line="360" w:lineRule="auto"/>
        <w:ind w:left="778" w:leftChars="0" w:right="1266" w:rightChars="0" w:firstLine="480" w:firstLineChars="200"/>
        <w:textAlignment w:val="auto"/>
        <w:rPr>
          <w:rFonts w:hint="eastAsia"/>
        </w:rPr>
      </w:pPr>
      <w:r>
        <w:t>联系方式：</w:t>
      </w:r>
      <w:r>
        <w:rPr>
          <w:rFonts w:hint="eastAsia"/>
        </w:rPr>
        <w:t>0531-83191895/0531-83191865</w:t>
      </w:r>
    </w:p>
    <w:p>
      <w:pPr>
        <w:pStyle w:val="2"/>
        <w:keepNext w:val="0"/>
        <w:keepLines w:val="0"/>
        <w:pageBreakBefore w:val="0"/>
        <w:widowControl w:val="0"/>
        <w:numPr>
          <w:ilvl w:val="0"/>
          <w:numId w:val="0"/>
        </w:numPr>
        <w:tabs>
          <w:tab w:val="left" w:pos="5338"/>
        </w:tabs>
        <w:kinsoku/>
        <w:wordWrap/>
        <w:overflowPunct/>
        <w:topLinePunct w:val="0"/>
        <w:autoSpaceDE w:val="0"/>
        <w:autoSpaceDN w:val="0"/>
        <w:bidi w:val="0"/>
        <w:adjustRightInd w:val="0"/>
        <w:snapToGrid w:val="0"/>
        <w:spacing w:before="1" w:line="360" w:lineRule="auto"/>
        <w:ind w:left="778" w:leftChars="0" w:right="1266" w:rightChars="0" w:firstLine="480" w:firstLineChars="200"/>
        <w:textAlignment w:val="auto"/>
        <w:rPr>
          <w:rFonts w:hint="eastAsia"/>
          <w:lang w:val="en-US" w:eastAsia="zh-CN"/>
        </w:rPr>
      </w:pPr>
      <w:r>
        <w:rPr>
          <w:rFonts w:hint="eastAsia"/>
          <w:lang w:val="en-US" w:eastAsia="zh-CN"/>
        </w:rPr>
        <w:t>电子邮箱：lczb08@126.com</w:t>
      </w:r>
    </w:p>
    <w:p>
      <w:pPr>
        <w:pStyle w:val="2"/>
        <w:keepNext w:val="0"/>
        <w:keepLines w:val="0"/>
        <w:pageBreakBefore w:val="0"/>
        <w:widowControl w:val="0"/>
        <w:numPr>
          <w:ilvl w:val="0"/>
          <w:numId w:val="0"/>
        </w:numPr>
        <w:kinsoku/>
        <w:wordWrap/>
        <w:overflowPunct/>
        <w:topLinePunct w:val="0"/>
        <w:autoSpaceDE w:val="0"/>
        <w:autoSpaceDN w:val="0"/>
        <w:bidi w:val="0"/>
        <w:spacing w:line="360" w:lineRule="auto"/>
        <w:ind w:left="778" w:leftChars="0" w:right="350" w:rightChars="0"/>
        <w:textAlignment w:val="auto"/>
        <w:outlineLvl w:val="1"/>
        <w:rPr>
          <w:rFonts w:hint="eastAsia" w:eastAsia="宋体"/>
          <w:lang w:eastAsia="zh-CN"/>
        </w:rPr>
      </w:pPr>
      <w:bookmarkStart w:id="6" w:name="_Toc2760"/>
      <w:bookmarkStart w:id="7" w:name="_Toc14282"/>
      <w:r>
        <w:rPr>
          <w:rFonts w:hint="eastAsia"/>
          <w:lang w:val="en-US" w:eastAsia="zh-CN"/>
        </w:rPr>
        <w:t>三、招标</w:t>
      </w:r>
      <w:r>
        <w:t>项目名称：</w:t>
      </w:r>
      <w:r>
        <w:rPr>
          <w:rFonts w:hint="eastAsia"/>
        </w:rPr>
        <w:t>山东大学第二医院</w:t>
      </w:r>
      <w:bookmarkEnd w:id="6"/>
      <w:r>
        <w:rPr>
          <w:rFonts w:hint="eastAsia"/>
          <w:lang w:eastAsia="zh-CN"/>
        </w:rPr>
        <w:t>明德楼、崇礼楼、济众北楼太阳能热水系统改造项目</w:t>
      </w:r>
      <w:bookmarkEnd w:id="7"/>
    </w:p>
    <w:p>
      <w:pPr>
        <w:pStyle w:val="2"/>
        <w:keepNext w:val="0"/>
        <w:keepLines w:val="0"/>
        <w:pageBreakBefore w:val="0"/>
        <w:widowControl w:val="0"/>
        <w:numPr>
          <w:ilvl w:val="0"/>
          <w:numId w:val="0"/>
        </w:numPr>
        <w:kinsoku/>
        <w:wordWrap/>
        <w:overflowPunct/>
        <w:topLinePunct w:val="0"/>
        <w:autoSpaceDE w:val="0"/>
        <w:autoSpaceDN w:val="0"/>
        <w:bidi w:val="0"/>
        <w:spacing w:line="360" w:lineRule="auto"/>
        <w:ind w:left="778" w:leftChars="0" w:right="2330" w:rightChars="0"/>
        <w:textAlignment w:val="auto"/>
        <w:outlineLvl w:val="1"/>
        <w:rPr>
          <w:rFonts w:hint="default" w:eastAsia="宋体"/>
          <w:lang w:val="en-US" w:eastAsia="zh-CN"/>
        </w:rPr>
      </w:pPr>
      <w:bookmarkStart w:id="8" w:name="_Toc11186"/>
      <w:bookmarkStart w:id="9" w:name="_Toc11490"/>
      <w:r>
        <w:rPr>
          <w:rFonts w:hint="eastAsia"/>
          <w:lang w:val="en-US" w:eastAsia="zh-CN"/>
        </w:rPr>
        <w:t>四、</w:t>
      </w:r>
      <w:r>
        <w:rPr>
          <w:rFonts w:hint="eastAsia"/>
          <w:highlight w:val="none"/>
          <w:lang w:val="en-US" w:eastAsia="zh-CN"/>
        </w:rPr>
        <w:t>招标</w:t>
      </w:r>
      <w:r>
        <w:rPr>
          <w:highlight w:val="none"/>
        </w:rPr>
        <w:t>项目编号：</w:t>
      </w:r>
      <w:bookmarkEnd w:id="8"/>
      <w:bookmarkEnd w:id="9"/>
      <w:r>
        <w:rPr>
          <w:rFonts w:hint="eastAsia"/>
          <w:highlight w:val="none"/>
        </w:rPr>
        <w:t xml:space="preserve">0676-206005ZB018018 </w:t>
      </w:r>
      <w:r>
        <w:rPr>
          <w:rFonts w:hint="eastAsia"/>
          <w:lang w:eastAsia="zh-CN"/>
        </w:rPr>
        <w:t xml:space="preserve"> </w:t>
      </w:r>
      <w:r>
        <w:rPr>
          <w:rFonts w:hint="eastAsia"/>
        </w:rPr>
        <w:t xml:space="preserve"> </w:t>
      </w:r>
    </w:p>
    <w:p>
      <w:pPr>
        <w:pStyle w:val="2"/>
        <w:keepNext w:val="0"/>
        <w:keepLines w:val="0"/>
        <w:pageBreakBefore w:val="0"/>
        <w:widowControl w:val="0"/>
        <w:kinsoku/>
        <w:wordWrap/>
        <w:overflowPunct/>
        <w:topLinePunct w:val="0"/>
        <w:autoSpaceDE w:val="0"/>
        <w:autoSpaceDN w:val="0"/>
        <w:bidi w:val="0"/>
        <w:spacing w:before="2" w:after="35" w:line="360" w:lineRule="auto"/>
        <w:ind w:right="570" w:rightChars="259" w:firstLine="720" w:firstLineChars="300"/>
        <w:textAlignment w:val="auto"/>
        <w:outlineLvl w:val="1"/>
        <w:rPr>
          <w:rFonts w:hint="default" w:eastAsia="宋体"/>
          <w:lang w:val="en-US" w:eastAsia="zh-CN"/>
        </w:rPr>
      </w:pPr>
      <w:bookmarkStart w:id="10" w:name="_Toc22460"/>
      <w:bookmarkStart w:id="11" w:name="_Toc13679"/>
      <w:r>
        <w:rPr>
          <w:rFonts w:hint="eastAsia"/>
          <w:lang w:val="en-US" w:eastAsia="zh-CN"/>
        </w:rPr>
        <w:t>五、招标</w:t>
      </w:r>
      <w:r>
        <w:t>项目分包情况：</w:t>
      </w:r>
      <w:r>
        <w:rPr>
          <w:rFonts w:hint="eastAsia"/>
        </w:rPr>
        <w:t>山东大学第二医院</w:t>
      </w:r>
      <w:r>
        <w:rPr>
          <w:rFonts w:hint="eastAsia"/>
          <w:lang w:eastAsia="zh-CN"/>
        </w:rPr>
        <w:t>明德楼、崇礼楼、济众北楼太阳能热水系统改造项目</w:t>
      </w:r>
      <w:r>
        <w:rPr>
          <w:rFonts w:hint="eastAsia"/>
        </w:rPr>
        <w:t>，具体技术要求</w:t>
      </w:r>
      <w:bookmarkEnd w:id="10"/>
      <w:r>
        <w:rPr>
          <w:rFonts w:hint="eastAsia"/>
        </w:rPr>
        <w:t>详见</w:t>
      </w:r>
      <w:r>
        <w:rPr>
          <w:rFonts w:hint="eastAsia"/>
          <w:lang w:val="en-US" w:eastAsia="zh-CN"/>
        </w:rPr>
        <w:t>招标文件</w:t>
      </w:r>
      <w:r>
        <w:rPr>
          <w:rFonts w:hint="eastAsia"/>
        </w:rPr>
        <w:t>，共分1个标段，具体情况如下：</w:t>
      </w:r>
      <w:bookmarkEnd w:id="11"/>
    </w:p>
    <w:tbl>
      <w:tblPr>
        <w:tblStyle w:val="9"/>
        <w:tblW w:w="1019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718"/>
        <w:gridCol w:w="655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blCellSpacing w:w="0" w:type="dxa"/>
          <w:jc w:val="center"/>
        </w:trPr>
        <w:tc>
          <w:tcPr>
            <w:tcW w:w="582" w:type="dxa"/>
            <w:noWrap w:val="0"/>
            <w:vAlign w:val="center"/>
          </w:tcPr>
          <w:p>
            <w:pPr>
              <w:widowControl/>
              <w:spacing w:line="420" w:lineRule="exact"/>
              <w:jc w:val="center"/>
              <w:rPr>
                <w:rFonts w:hint="eastAsia" w:ascii="宋体" w:hAnsi="宋体" w:cs="宋体"/>
                <w:kern w:val="0"/>
                <w:sz w:val="24"/>
                <w:szCs w:val="22"/>
                <w:highlight w:val="none"/>
              </w:rPr>
            </w:pPr>
            <w:r>
              <w:rPr>
                <w:rFonts w:hint="eastAsia" w:ascii="宋体" w:hAnsi="宋体" w:cs="宋体"/>
                <w:kern w:val="0"/>
                <w:sz w:val="24"/>
                <w:szCs w:val="22"/>
                <w:highlight w:val="none"/>
              </w:rPr>
              <w:t>标段</w:t>
            </w:r>
          </w:p>
        </w:tc>
        <w:tc>
          <w:tcPr>
            <w:tcW w:w="1718" w:type="dxa"/>
            <w:noWrap w:val="0"/>
            <w:vAlign w:val="center"/>
          </w:tcPr>
          <w:p>
            <w:pPr>
              <w:widowControl/>
              <w:spacing w:line="420" w:lineRule="exact"/>
              <w:jc w:val="center"/>
              <w:rPr>
                <w:rFonts w:hint="eastAsia" w:ascii="宋体" w:hAnsi="宋体" w:cs="宋体"/>
                <w:kern w:val="0"/>
                <w:sz w:val="24"/>
                <w:szCs w:val="22"/>
                <w:highlight w:val="none"/>
              </w:rPr>
            </w:pPr>
            <w:r>
              <w:rPr>
                <w:rFonts w:hint="eastAsia" w:ascii="宋体" w:hAnsi="宋体" w:cs="宋体"/>
                <w:kern w:val="0"/>
                <w:sz w:val="24"/>
                <w:szCs w:val="22"/>
                <w:highlight w:val="none"/>
                <w:lang w:val="en-US" w:eastAsia="zh-CN"/>
              </w:rPr>
              <w:t>招标</w:t>
            </w:r>
            <w:r>
              <w:rPr>
                <w:rFonts w:hint="eastAsia" w:ascii="宋体" w:hAnsi="宋体" w:cs="宋体"/>
                <w:kern w:val="0"/>
                <w:sz w:val="24"/>
                <w:szCs w:val="22"/>
                <w:highlight w:val="none"/>
              </w:rPr>
              <w:t>内容</w:t>
            </w:r>
          </w:p>
        </w:tc>
        <w:tc>
          <w:tcPr>
            <w:tcW w:w="6550" w:type="dxa"/>
            <w:noWrap w:val="0"/>
            <w:vAlign w:val="center"/>
          </w:tcPr>
          <w:p>
            <w:pPr>
              <w:widowControl/>
              <w:spacing w:line="420" w:lineRule="exact"/>
              <w:jc w:val="center"/>
              <w:rPr>
                <w:rFonts w:hint="eastAsia" w:ascii="宋体" w:hAnsi="宋体" w:cs="宋体"/>
                <w:kern w:val="0"/>
                <w:sz w:val="24"/>
                <w:szCs w:val="22"/>
                <w:highlight w:val="none"/>
              </w:rPr>
            </w:pPr>
            <w:r>
              <w:rPr>
                <w:rFonts w:hint="eastAsia" w:ascii="宋体" w:hAnsi="宋体" w:cs="宋体"/>
                <w:kern w:val="0"/>
                <w:sz w:val="24"/>
                <w:szCs w:val="22"/>
                <w:highlight w:val="none"/>
                <w:lang w:val="en-US" w:eastAsia="zh-CN"/>
              </w:rPr>
              <w:t>投标人</w:t>
            </w:r>
            <w:r>
              <w:rPr>
                <w:rFonts w:hint="eastAsia" w:ascii="宋体" w:hAnsi="宋体" w:cs="宋体"/>
                <w:kern w:val="0"/>
                <w:sz w:val="24"/>
                <w:szCs w:val="22"/>
                <w:highlight w:val="none"/>
              </w:rPr>
              <w:t>资格要求</w:t>
            </w:r>
          </w:p>
        </w:tc>
        <w:tc>
          <w:tcPr>
            <w:tcW w:w="1349" w:type="dxa"/>
            <w:noWrap w:val="0"/>
            <w:vAlign w:val="center"/>
          </w:tcPr>
          <w:p>
            <w:pPr>
              <w:widowControl/>
              <w:spacing w:line="420" w:lineRule="exact"/>
              <w:jc w:val="center"/>
              <w:rPr>
                <w:rFonts w:hint="eastAsia" w:ascii="宋体" w:hAnsi="宋体" w:cs="宋体"/>
                <w:kern w:val="0"/>
                <w:sz w:val="24"/>
                <w:szCs w:val="22"/>
                <w:highlight w:val="none"/>
              </w:rPr>
            </w:pPr>
            <w:r>
              <w:rPr>
                <w:rFonts w:hint="eastAsia" w:ascii="宋体" w:hAnsi="宋体" w:cs="宋体"/>
                <w:kern w:val="0"/>
                <w:sz w:val="24"/>
                <w:szCs w:val="22"/>
                <w:highlight w:val="none"/>
              </w:rPr>
              <w:t>预算金额</w:t>
            </w:r>
          </w:p>
          <w:p>
            <w:pPr>
              <w:widowControl/>
              <w:spacing w:line="420" w:lineRule="exact"/>
              <w:jc w:val="center"/>
              <w:rPr>
                <w:rFonts w:ascii="宋体"/>
                <w:szCs w:val="21"/>
                <w:highlight w:val="none"/>
              </w:rPr>
            </w:pPr>
            <w:r>
              <w:rPr>
                <w:rFonts w:hint="eastAsia" w:ascii="宋体" w:hAnsi="宋体" w:cs="宋体"/>
                <w:kern w:val="0"/>
                <w:sz w:val="24"/>
                <w:szCs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jc w:val="center"/>
        </w:trPr>
        <w:tc>
          <w:tcPr>
            <w:tcW w:w="582" w:type="dxa"/>
            <w:noWrap w:val="0"/>
            <w:vAlign w:val="center"/>
          </w:tcPr>
          <w:p>
            <w:pPr>
              <w:widowControl/>
              <w:spacing w:line="420" w:lineRule="exact"/>
              <w:jc w:val="center"/>
              <w:rPr>
                <w:rFonts w:ascii="宋体" w:cs="宋体"/>
                <w:kern w:val="0"/>
                <w:szCs w:val="21"/>
                <w:highlight w:val="none"/>
              </w:rPr>
            </w:pPr>
            <w:r>
              <w:rPr>
                <w:rFonts w:hint="eastAsia" w:ascii="宋体" w:cs="宋体"/>
                <w:kern w:val="0"/>
                <w:szCs w:val="21"/>
                <w:highlight w:val="none"/>
              </w:rPr>
              <w:t>1</w:t>
            </w:r>
          </w:p>
        </w:tc>
        <w:tc>
          <w:tcPr>
            <w:tcW w:w="1718" w:type="dxa"/>
            <w:noWrap w:val="0"/>
            <w:vAlign w:val="center"/>
          </w:tcPr>
          <w:p>
            <w:pPr>
              <w:widowControl/>
              <w:spacing w:line="420" w:lineRule="exact"/>
              <w:jc w:val="center"/>
              <w:rPr>
                <w:rFonts w:hint="eastAsia" w:ascii="宋体" w:eastAsia="宋体" w:cs="宋体"/>
                <w:kern w:val="0"/>
                <w:szCs w:val="21"/>
                <w:highlight w:val="none"/>
                <w:lang w:eastAsia="zh-CN"/>
              </w:rPr>
            </w:pPr>
            <w:r>
              <w:rPr>
                <w:rFonts w:hint="eastAsia" w:cs="宋体"/>
                <w:kern w:val="0"/>
                <w:sz w:val="24"/>
                <w:szCs w:val="22"/>
                <w:highlight w:val="none"/>
                <w:lang w:eastAsia="zh-CN"/>
              </w:rPr>
              <w:t>明德楼、崇礼楼、济众北楼太阳能热水系统改造</w:t>
            </w:r>
          </w:p>
        </w:tc>
        <w:tc>
          <w:tcPr>
            <w:tcW w:w="6550" w:type="dxa"/>
            <w:noWrap w:val="0"/>
            <w:vAlign w:val="center"/>
          </w:tcPr>
          <w:p>
            <w:pPr>
              <w:autoSpaceDN w:val="0"/>
              <w:adjustRightInd w:val="0"/>
              <w:snapToGrid w:val="0"/>
              <w:spacing w:line="360" w:lineRule="auto"/>
              <w:jc w:val="left"/>
              <w:textAlignment w:val="center"/>
              <w:rPr>
                <w:rFonts w:hint="eastAsia" w:ascii="宋体" w:hAnsi="宋体"/>
                <w:sz w:val="24"/>
              </w:rPr>
            </w:pPr>
            <w:r>
              <w:rPr>
                <w:rFonts w:hint="eastAsia" w:ascii="宋体" w:hAnsi="宋体"/>
                <w:sz w:val="24"/>
                <w:lang w:val="en-US" w:eastAsia="zh-CN"/>
              </w:rPr>
              <w:t>1</w:t>
            </w:r>
            <w:r>
              <w:rPr>
                <w:rFonts w:hint="eastAsia" w:ascii="宋体" w:hAnsi="宋体"/>
                <w:sz w:val="24"/>
              </w:rPr>
              <w:t>、符合《中华人民共和国政府采购法》第二十二条第一款的规定条件并按《中华人民共和国政府采购法实施条例》第十七条第一款的规定提供相关证明材料；</w:t>
            </w:r>
          </w:p>
          <w:p>
            <w:pPr>
              <w:autoSpaceDN w:val="0"/>
              <w:adjustRightInd w:val="0"/>
              <w:snapToGrid w:val="0"/>
              <w:spacing w:line="360" w:lineRule="auto"/>
              <w:jc w:val="left"/>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2、投标人必须是在中华人民共和国注册的具有独立承担民事责任能力的法人或其他组织，并取得合法企业工商营业执照，并在人员、设备、资金等方面具有相应的施工能力；</w:t>
            </w:r>
          </w:p>
          <w:p>
            <w:pPr>
              <w:autoSpaceDN w:val="0"/>
              <w:adjustRightInd w:val="0"/>
              <w:snapToGrid w:val="0"/>
              <w:spacing w:line="360" w:lineRule="auto"/>
              <w:jc w:val="left"/>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3、具有机电工程施工总承包叁级及以上资质或建筑机电安装工程专业承包叁级及以上资质证书；</w:t>
            </w:r>
          </w:p>
          <w:p>
            <w:pPr>
              <w:autoSpaceDN w:val="0"/>
              <w:adjustRightInd w:val="0"/>
              <w:snapToGrid w:val="0"/>
              <w:spacing w:line="360" w:lineRule="auto"/>
              <w:jc w:val="left"/>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4、具有有效的安全生产许可证；</w:t>
            </w:r>
          </w:p>
          <w:p>
            <w:pPr>
              <w:autoSpaceDN w:val="0"/>
              <w:adjustRightInd w:val="0"/>
              <w:snapToGrid w:val="0"/>
              <w:spacing w:line="360" w:lineRule="auto"/>
              <w:jc w:val="left"/>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5、拟投报的项目负责人具有注册建造师证书及安全生产考核合格</w:t>
            </w:r>
            <w:r>
              <w:rPr>
                <w:rFonts w:hint="eastAsia" w:cs="宋体"/>
                <w:sz w:val="24"/>
                <w:lang w:val="en-US" w:eastAsia="zh-CN"/>
              </w:rPr>
              <w:t>（</w:t>
            </w:r>
            <w:r>
              <w:rPr>
                <w:rFonts w:hint="eastAsia" w:ascii="宋体" w:hAnsi="宋体" w:eastAsia="宋体" w:cs="宋体"/>
                <w:sz w:val="24"/>
                <w:lang w:val="en-US" w:eastAsia="zh-CN"/>
              </w:rPr>
              <w:t>B证</w:t>
            </w:r>
            <w:r>
              <w:rPr>
                <w:rFonts w:hint="eastAsia" w:cs="宋体"/>
                <w:sz w:val="24"/>
                <w:lang w:val="en-US" w:eastAsia="zh-CN"/>
              </w:rPr>
              <w:t>）</w:t>
            </w:r>
            <w:r>
              <w:rPr>
                <w:rFonts w:hint="eastAsia" w:ascii="宋体" w:hAnsi="宋体" w:eastAsia="宋体" w:cs="宋体"/>
                <w:sz w:val="24"/>
                <w:lang w:val="en-US" w:eastAsia="zh-CN"/>
              </w:rPr>
              <w:t>；</w:t>
            </w:r>
          </w:p>
          <w:p>
            <w:pPr>
              <w:autoSpaceDN w:val="0"/>
              <w:adjustRightInd w:val="0"/>
              <w:snapToGrid w:val="0"/>
              <w:spacing w:line="360" w:lineRule="auto"/>
              <w:jc w:val="left"/>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6、必须为未列入“信用中国”、“中国政府采购网”失信被执行人、重大税收违法案件当事人名单、政府采购严重违法失信名单的企业；</w:t>
            </w:r>
          </w:p>
          <w:p>
            <w:pPr>
              <w:autoSpaceDN w:val="0"/>
              <w:adjustRightInd w:val="0"/>
              <w:snapToGrid w:val="0"/>
              <w:spacing w:line="360" w:lineRule="auto"/>
              <w:jc w:val="left"/>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7、单位负责人为同一人或者存在直接控股、管理关系的不同投标人，不得参加同一合同项下的采购活动；</w:t>
            </w:r>
          </w:p>
          <w:p>
            <w:pPr>
              <w:autoSpaceDN w:val="0"/>
              <w:adjustRightInd w:val="0"/>
              <w:snapToGrid w:val="0"/>
              <w:spacing w:line="360" w:lineRule="auto"/>
              <w:jc w:val="left"/>
              <w:textAlignment w:val="center"/>
              <w:rPr>
                <w:rFonts w:ascii="宋体" w:cs="宋体"/>
                <w:kern w:val="0"/>
                <w:szCs w:val="21"/>
                <w:highlight w:val="none"/>
              </w:rPr>
            </w:pPr>
            <w:r>
              <w:rPr>
                <w:rFonts w:hint="eastAsia" w:ascii="宋体" w:hAnsi="宋体" w:eastAsia="宋体" w:cs="宋体"/>
                <w:sz w:val="24"/>
                <w:lang w:val="en-US" w:eastAsia="zh-CN"/>
              </w:rPr>
              <w:t xml:space="preserve">8、本次采购不接受联合体投标； </w:t>
            </w:r>
          </w:p>
        </w:tc>
        <w:tc>
          <w:tcPr>
            <w:tcW w:w="1349" w:type="dxa"/>
            <w:noWrap w:val="0"/>
            <w:vAlign w:val="center"/>
          </w:tcPr>
          <w:p>
            <w:pPr>
              <w:widowControl/>
              <w:spacing w:line="420" w:lineRule="exact"/>
              <w:jc w:val="center"/>
              <w:rPr>
                <w:rFonts w:hint="default" w:ascii="宋体" w:eastAsia="宋体" w:cs="宋体"/>
                <w:kern w:val="0"/>
                <w:szCs w:val="21"/>
                <w:highlight w:val="none"/>
                <w:lang w:val="en-US" w:eastAsia="zh-CN"/>
              </w:rPr>
            </w:pPr>
            <w:r>
              <w:rPr>
                <w:rFonts w:hint="eastAsia" w:cs="宋体"/>
                <w:kern w:val="0"/>
                <w:sz w:val="24"/>
                <w:szCs w:val="22"/>
                <w:highlight w:val="none"/>
                <w:lang w:val="en-US" w:eastAsia="zh-CN"/>
              </w:rPr>
              <w:t>70</w:t>
            </w:r>
          </w:p>
        </w:tc>
      </w:tr>
    </w:tbl>
    <w:p>
      <w:pPr>
        <w:pStyle w:val="2"/>
        <w:keepNext w:val="0"/>
        <w:keepLines w:val="0"/>
        <w:pageBreakBefore w:val="0"/>
        <w:widowControl w:val="0"/>
        <w:numPr>
          <w:ilvl w:val="0"/>
          <w:numId w:val="0"/>
        </w:numPr>
        <w:kinsoku/>
        <w:wordWrap/>
        <w:overflowPunct/>
        <w:topLinePunct w:val="0"/>
        <w:autoSpaceDE w:val="0"/>
        <w:autoSpaceDN w:val="0"/>
        <w:bidi w:val="0"/>
        <w:spacing w:before="54" w:line="360" w:lineRule="auto"/>
        <w:ind w:right="0" w:rightChars="0" w:firstLine="720" w:firstLineChars="300"/>
        <w:textAlignment w:val="auto"/>
        <w:outlineLvl w:val="1"/>
        <w:rPr>
          <w:rFonts w:hint="eastAsia"/>
        </w:rPr>
      </w:pPr>
      <w:bookmarkStart w:id="12" w:name="_Toc10043"/>
      <w:r>
        <w:rPr>
          <w:rFonts w:hint="eastAsia"/>
          <w:highlight w:val="none"/>
          <w:lang w:eastAsia="zh-CN"/>
        </w:rPr>
        <w:t>六</w:t>
      </w:r>
      <w:r>
        <w:rPr>
          <w:rFonts w:hint="eastAsia"/>
          <w:lang w:eastAsia="zh-CN"/>
        </w:rPr>
        <w:t>、</w:t>
      </w:r>
      <w:r>
        <w:t>招标文件</w:t>
      </w:r>
      <w:r>
        <w:rPr>
          <w:rFonts w:hint="eastAsia"/>
          <w:lang w:val="en-US" w:eastAsia="zh-CN"/>
        </w:rPr>
        <w:t>的</w:t>
      </w:r>
      <w:r>
        <w:rPr>
          <w:rFonts w:hint="eastAsia"/>
        </w:rPr>
        <w:t>提供期限、地点、方式及售价：</w:t>
      </w:r>
      <w:bookmarkEnd w:id="12"/>
    </w:p>
    <w:p>
      <w:pPr>
        <w:pStyle w:val="2"/>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440" w:leftChars="200" w:right="0" w:rightChars="0" w:firstLine="518" w:firstLineChars="216"/>
        <w:textAlignment w:val="auto"/>
        <w:rPr>
          <w:rFonts w:hint="eastAsia"/>
          <w:color w:val="C00000"/>
        </w:rPr>
      </w:pPr>
      <w:r>
        <w:rPr>
          <w:rFonts w:hint="eastAsia"/>
          <w:lang w:val="en-US" w:eastAsia="zh-CN"/>
        </w:rPr>
        <w:t>1、</w:t>
      </w:r>
      <w:r>
        <w:rPr>
          <w:rFonts w:hint="eastAsia"/>
        </w:rPr>
        <w:t>凡有意参加投标者，请于</w:t>
      </w:r>
      <w:r>
        <w:rPr>
          <w:rFonts w:hint="eastAsia"/>
          <w:highlight w:val="none"/>
        </w:rPr>
        <w:t>2020年</w:t>
      </w:r>
      <w:r>
        <w:rPr>
          <w:rFonts w:hint="eastAsia"/>
          <w:highlight w:val="none"/>
          <w:lang w:val="en-US" w:eastAsia="zh-CN"/>
        </w:rPr>
        <w:t>5</w:t>
      </w:r>
      <w:r>
        <w:rPr>
          <w:rFonts w:hint="eastAsia"/>
          <w:highlight w:val="none"/>
        </w:rPr>
        <w:t>月</w:t>
      </w:r>
      <w:r>
        <w:rPr>
          <w:rFonts w:hint="eastAsia"/>
          <w:highlight w:val="none"/>
          <w:lang w:val="en-US" w:eastAsia="zh-CN"/>
        </w:rPr>
        <w:t>21</w:t>
      </w:r>
      <w:r>
        <w:rPr>
          <w:rFonts w:hint="eastAsia"/>
          <w:highlight w:val="none"/>
        </w:rPr>
        <w:t>日-2020年</w:t>
      </w:r>
      <w:r>
        <w:rPr>
          <w:rFonts w:hint="eastAsia"/>
          <w:highlight w:val="none"/>
          <w:lang w:val="en-US" w:eastAsia="zh-CN"/>
        </w:rPr>
        <w:t>5</w:t>
      </w:r>
      <w:r>
        <w:rPr>
          <w:rFonts w:hint="eastAsia"/>
          <w:highlight w:val="none"/>
        </w:rPr>
        <w:t>月</w:t>
      </w:r>
      <w:r>
        <w:rPr>
          <w:rFonts w:hint="eastAsia"/>
          <w:highlight w:val="none"/>
          <w:lang w:val="en-US" w:eastAsia="zh-CN"/>
        </w:rPr>
        <w:t>28</w:t>
      </w:r>
      <w:r>
        <w:rPr>
          <w:rFonts w:hint="eastAsia"/>
          <w:highlight w:val="none"/>
        </w:rPr>
        <w:t>日</w:t>
      </w:r>
      <w:r>
        <w:rPr>
          <w:rFonts w:hint="eastAsia"/>
        </w:rPr>
        <w:t>（不含节假日），每日上午9:00时至11:30时，下午13:30时至16:30时（北京时间，下同），按照以下方式获取</w:t>
      </w:r>
      <w:r>
        <w:rPr>
          <w:rFonts w:hint="eastAsia"/>
          <w:lang w:val="en-US" w:eastAsia="zh-CN"/>
        </w:rPr>
        <w:t>招标</w:t>
      </w:r>
      <w:r>
        <w:rPr>
          <w:rFonts w:hint="eastAsia"/>
        </w:rPr>
        <w:t>文件（二选一）:</w:t>
      </w:r>
      <w:r>
        <w:rPr>
          <w:rFonts w:hint="eastAsia"/>
          <w:b/>
          <w:bCs/>
          <w:color w:val="C00000"/>
        </w:rPr>
        <w:t>（注：疫情期间提倡通过邮件形式报名）</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440" w:leftChars="200" w:right="0" w:rightChars="0" w:firstLine="278" w:firstLineChars="116"/>
        <w:textAlignment w:val="auto"/>
        <w:rPr>
          <w:rFonts w:hint="eastAsia"/>
        </w:rPr>
      </w:pPr>
      <w:r>
        <w:rPr>
          <w:rFonts w:hint="eastAsia"/>
        </w:rPr>
        <w:t>（一）现场报名地点：</w:t>
      </w:r>
      <w:r>
        <w:rPr>
          <w:rFonts w:hint="eastAsia"/>
          <w:lang w:eastAsia="zh-CN"/>
        </w:rPr>
        <w:t>持以下资料到</w:t>
      </w:r>
      <w:r>
        <w:rPr>
          <w:rFonts w:hint="eastAsia"/>
        </w:rPr>
        <w:t>山东省鲁成招标有限公司2407室（济南市经十路10567号成城大厦A座）报名并购买</w:t>
      </w:r>
      <w:r>
        <w:rPr>
          <w:rFonts w:hint="eastAsia"/>
          <w:lang w:val="en-US" w:eastAsia="zh-CN"/>
        </w:rPr>
        <w:t>招标文件：（1）法定代表人证书或法人授权委托书(原件)、法定代表人或授权代表身份证；（2）《中华人民共和国政府采购法实施条例》第十七条第一款规定的相关证明材料加盖公章；（3）</w:t>
      </w:r>
      <w:r>
        <w:rPr>
          <w:rFonts w:hint="eastAsia" w:ascii="宋体" w:hAnsi="宋体" w:eastAsia="宋体" w:cs="宋体"/>
          <w:sz w:val="24"/>
          <w:lang w:val="en-US" w:eastAsia="zh-CN"/>
        </w:rPr>
        <w:t>机电工程施工总承包叁级及以上资质或建筑机电安装工程专业承包叁级及以上资质证书</w:t>
      </w:r>
      <w:r>
        <w:rPr>
          <w:rFonts w:hint="eastAsia"/>
          <w:lang w:val="en-US" w:eastAsia="zh-CN"/>
        </w:rPr>
        <w:t>复印件加盖公章；（4）安全生产许可证复印件加盖公章；（5）</w:t>
      </w:r>
      <w:r>
        <w:rPr>
          <w:rFonts w:hint="eastAsia" w:ascii="宋体" w:hAnsi="宋体" w:eastAsia="宋体" w:cs="宋体"/>
          <w:sz w:val="24"/>
          <w:lang w:val="en-US" w:eastAsia="zh-CN"/>
        </w:rPr>
        <w:t>项目负责人注册建造师证书及安全生产考核合格</w:t>
      </w:r>
      <w:r>
        <w:rPr>
          <w:rFonts w:hint="eastAsia" w:cs="宋体"/>
          <w:sz w:val="24"/>
          <w:lang w:val="en-US" w:eastAsia="zh-CN"/>
        </w:rPr>
        <w:t>（</w:t>
      </w:r>
      <w:r>
        <w:rPr>
          <w:rFonts w:hint="eastAsia" w:ascii="宋体" w:hAnsi="宋体" w:eastAsia="宋体" w:cs="宋体"/>
          <w:sz w:val="24"/>
          <w:lang w:val="en-US" w:eastAsia="zh-CN"/>
        </w:rPr>
        <w:t>B证</w:t>
      </w:r>
      <w:r>
        <w:rPr>
          <w:rFonts w:hint="eastAsia" w:cs="宋体"/>
          <w:sz w:val="24"/>
          <w:lang w:val="en-US" w:eastAsia="zh-CN"/>
        </w:rPr>
        <w:t>）</w:t>
      </w:r>
      <w:r>
        <w:rPr>
          <w:rFonts w:hint="eastAsia"/>
          <w:lang w:val="en-US" w:eastAsia="zh-CN"/>
        </w:rPr>
        <w:t>复印件加盖公章；</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440" w:leftChars="200" w:right="0" w:rightChars="0" w:firstLine="218" w:firstLineChars="91"/>
        <w:textAlignment w:val="auto"/>
        <w:rPr>
          <w:rFonts w:hint="eastAsia"/>
        </w:rPr>
      </w:pPr>
      <w:r>
        <w:rPr>
          <w:rFonts w:hint="eastAsia"/>
        </w:rPr>
        <w:t>（二）邮件报名：有意参加本次采购活动的</w:t>
      </w:r>
      <w:r>
        <w:rPr>
          <w:rFonts w:hint="eastAsia"/>
          <w:lang w:val="en-US" w:eastAsia="zh-CN"/>
        </w:rPr>
        <w:t>投标企业</w:t>
      </w:r>
      <w:r>
        <w:rPr>
          <w:rFonts w:hint="eastAsia"/>
        </w:rPr>
        <w:t>发送邮件。邮件内容：项目名称</w:t>
      </w:r>
      <w:r>
        <w:rPr>
          <w:rFonts w:hint="eastAsia"/>
          <w:lang w:eastAsia="zh-CN"/>
        </w:rPr>
        <w:t>、</w:t>
      </w:r>
      <w:r>
        <w:rPr>
          <w:rFonts w:hint="eastAsia"/>
        </w:rPr>
        <w:t>项目编号</w:t>
      </w:r>
      <w:r>
        <w:rPr>
          <w:rFonts w:hint="eastAsia"/>
          <w:lang w:eastAsia="zh-CN"/>
        </w:rPr>
        <w:t>、</w:t>
      </w:r>
      <w:r>
        <w:rPr>
          <w:rFonts w:hint="eastAsia"/>
        </w:rPr>
        <w:t>公司名称</w:t>
      </w:r>
      <w:r>
        <w:rPr>
          <w:rFonts w:hint="eastAsia"/>
          <w:lang w:eastAsia="zh-CN"/>
        </w:rPr>
        <w:t>、</w:t>
      </w:r>
      <w:r>
        <w:rPr>
          <w:rFonts w:hint="eastAsia"/>
        </w:rPr>
        <w:t>联系人</w:t>
      </w:r>
      <w:r>
        <w:rPr>
          <w:rFonts w:hint="eastAsia"/>
          <w:lang w:eastAsia="zh-CN"/>
        </w:rPr>
        <w:t>、</w:t>
      </w:r>
      <w:r>
        <w:rPr>
          <w:rFonts w:hint="eastAsia"/>
        </w:rPr>
        <w:t>联系电话</w:t>
      </w:r>
      <w:r>
        <w:rPr>
          <w:rFonts w:hint="eastAsia"/>
          <w:lang w:eastAsia="zh-CN"/>
        </w:rPr>
        <w:t>、</w:t>
      </w:r>
      <w:r>
        <w:rPr>
          <w:rFonts w:hint="eastAsia"/>
        </w:rPr>
        <w:t>邮箱</w:t>
      </w:r>
      <w:r>
        <w:rPr>
          <w:rFonts w:hint="eastAsia"/>
          <w:lang w:eastAsia="zh-CN"/>
        </w:rPr>
        <w:t>，</w:t>
      </w:r>
      <w:r>
        <w:rPr>
          <w:rFonts w:hint="eastAsia"/>
        </w:rPr>
        <w:t>《中华人民共和国政府采购法实施条例》第十七条第一款规定的相关证明材料加盖公章的扫描件</w:t>
      </w:r>
      <w:r>
        <w:rPr>
          <w:rFonts w:hint="eastAsia"/>
          <w:lang w:eastAsia="zh-CN"/>
        </w:rPr>
        <w:t>，</w:t>
      </w:r>
      <w:r>
        <w:rPr>
          <w:rFonts w:hint="eastAsia"/>
        </w:rPr>
        <w:t>授权委托书扫描件加盖公章</w:t>
      </w:r>
      <w:r>
        <w:rPr>
          <w:rFonts w:hint="eastAsia"/>
          <w:lang w:eastAsia="zh-CN"/>
        </w:rPr>
        <w:t>，</w:t>
      </w:r>
      <w:r>
        <w:rPr>
          <w:rFonts w:hint="eastAsia" w:ascii="宋体" w:hAnsi="宋体" w:eastAsia="宋体" w:cs="宋体"/>
          <w:sz w:val="24"/>
          <w:lang w:val="en-US" w:eastAsia="zh-CN"/>
        </w:rPr>
        <w:t>机电工程施工总承包叁级及以上资质或建筑机电安装工程专业承包叁级及以上资质证书</w:t>
      </w:r>
      <w:r>
        <w:rPr>
          <w:rFonts w:hint="eastAsia"/>
        </w:rPr>
        <w:t>扫描件加盖公章</w:t>
      </w:r>
      <w:r>
        <w:rPr>
          <w:rFonts w:hint="eastAsia"/>
          <w:lang w:val="en-US" w:eastAsia="zh-CN"/>
        </w:rPr>
        <w:t>，安全生产许可证</w:t>
      </w:r>
      <w:r>
        <w:rPr>
          <w:rFonts w:hint="eastAsia"/>
        </w:rPr>
        <w:t>扫描件加盖公章</w:t>
      </w:r>
      <w:r>
        <w:rPr>
          <w:rFonts w:hint="eastAsia"/>
          <w:lang w:eastAsia="zh-CN"/>
        </w:rPr>
        <w:t>，项目负责人注册建造师证书及安全生产考核合格（B证）</w:t>
      </w:r>
      <w:r>
        <w:rPr>
          <w:rFonts w:hint="eastAsia"/>
        </w:rPr>
        <w:t>扫描件加盖公章</w:t>
      </w:r>
      <w:r>
        <w:rPr>
          <w:rFonts w:hint="eastAsia"/>
          <w:lang w:eastAsia="zh-CN"/>
        </w:rPr>
        <w:t>，</w:t>
      </w:r>
      <w:r>
        <w:rPr>
          <w:rFonts w:hint="eastAsia"/>
        </w:rPr>
        <w:t>标书费汇款底单发送至山东省鲁成招标有限公司邮箱lczb08@126.com，邮件名称命名为：</w:t>
      </w:r>
      <w:r>
        <w:rPr>
          <w:rFonts w:hint="eastAsia"/>
          <w:lang w:val="en-US" w:eastAsia="zh-CN"/>
        </w:rPr>
        <w:t>投标</w:t>
      </w:r>
      <w:r>
        <w:rPr>
          <w:rFonts w:hint="eastAsia"/>
        </w:rPr>
        <w:t>单位名称-项目名称-报名。(提交标书费须从公司基本账户或一般账户转出，须标明项目编号、我公司开户银行：中国农业银行济南分行、开户名：山东省鲁成招标有限公司、银行账号：15110101040001136)</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240" w:right="0" w:rightChars="0" w:hanging="240" w:hangingChars="100"/>
        <w:textAlignment w:val="auto"/>
        <w:rPr>
          <w:rFonts w:hint="eastAsia"/>
        </w:rPr>
      </w:pPr>
      <w:r>
        <w:rPr>
          <w:rFonts w:hint="eastAsia"/>
        </w:rPr>
        <w:t xml:space="preserve">   </w:t>
      </w:r>
      <w:r>
        <w:rPr>
          <w:rFonts w:hint="eastAsia"/>
          <w:lang w:val="en-US" w:eastAsia="zh-CN"/>
        </w:rPr>
        <w:t xml:space="preserve">   </w:t>
      </w:r>
      <w:r>
        <w:rPr>
          <w:rFonts w:hint="eastAsia"/>
        </w:rPr>
        <w:t>本项目实行资格后审，获取</w:t>
      </w:r>
      <w:r>
        <w:rPr>
          <w:rFonts w:hint="eastAsia"/>
          <w:lang w:val="en-US" w:eastAsia="zh-CN"/>
        </w:rPr>
        <w:t>招标</w:t>
      </w:r>
      <w:r>
        <w:rPr>
          <w:rFonts w:hint="eastAsia"/>
        </w:rPr>
        <w:t>文件成功不代表资格后审的通过。</w:t>
      </w:r>
      <w:r>
        <w:rPr>
          <w:rFonts w:hint="eastAsia"/>
          <w:lang w:val="en-US" w:eastAsia="zh-CN"/>
        </w:rPr>
        <w:t>投标企业</w:t>
      </w:r>
      <w:r>
        <w:rPr>
          <w:rFonts w:hint="eastAsia"/>
        </w:rPr>
        <w:t>最终资格的确认以评标委员会组织的资格后审为准。</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360" w:lineRule="auto"/>
        <w:ind w:right="0" w:rightChars="0" w:firstLine="720" w:firstLineChars="300"/>
        <w:textAlignment w:val="auto"/>
      </w:pPr>
      <w:r>
        <w:rPr>
          <w:rFonts w:hint="eastAsia"/>
          <w:lang w:val="en-US" w:eastAsia="zh-CN"/>
        </w:rPr>
        <w:t>2、招标</w:t>
      </w:r>
      <w:r>
        <w:rPr>
          <w:rFonts w:hint="eastAsia"/>
        </w:rPr>
        <w:t>文件工本费</w:t>
      </w:r>
      <w:r>
        <w:rPr>
          <w:rFonts w:hint="eastAsia"/>
          <w:highlight w:val="none"/>
        </w:rPr>
        <w:t>：500元/本（</w:t>
      </w:r>
      <w:r>
        <w:rPr>
          <w:rFonts w:hint="eastAsia"/>
        </w:rPr>
        <w:t>售后不退）。</w:t>
      </w:r>
    </w:p>
    <w:p>
      <w:pPr>
        <w:keepNext w:val="0"/>
        <w:keepLines w:val="0"/>
        <w:pageBreakBefore w:val="0"/>
        <w:kinsoku/>
        <w:wordWrap/>
        <w:overflowPunct/>
        <w:topLinePunct w:val="0"/>
        <w:autoSpaceDE/>
        <w:autoSpaceDN w:val="0"/>
        <w:bidi w:val="0"/>
        <w:adjustRightInd w:val="0"/>
        <w:snapToGrid w:val="0"/>
        <w:spacing w:line="360" w:lineRule="auto"/>
        <w:ind w:firstLine="480" w:firstLineChars="200"/>
        <w:textAlignment w:val="auto"/>
        <w:outlineLvl w:val="1"/>
        <w:rPr>
          <w:rFonts w:ascii="宋体" w:hAnsi="宋体"/>
          <w:b w:val="0"/>
          <w:bCs/>
          <w:sz w:val="24"/>
          <w:highlight w:val="none"/>
        </w:rPr>
      </w:pPr>
      <w:bookmarkStart w:id="13" w:name="_Toc9899"/>
      <w:r>
        <w:rPr>
          <w:rFonts w:hint="eastAsia" w:ascii="宋体" w:hAnsi="宋体" w:cs="宋体"/>
          <w:b w:val="0"/>
          <w:bCs/>
          <w:sz w:val="24"/>
          <w:highlight w:val="none"/>
          <w:lang w:val="en-US" w:eastAsia="zh-CN"/>
        </w:rPr>
        <w:t>七</w:t>
      </w:r>
      <w:r>
        <w:rPr>
          <w:rFonts w:hint="eastAsia" w:ascii="宋体" w:hAnsi="宋体" w:cs="宋体"/>
          <w:b w:val="0"/>
          <w:bCs/>
          <w:sz w:val="24"/>
          <w:highlight w:val="none"/>
        </w:rPr>
        <w:t>、公告期限：</w:t>
      </w:r>
      <w:r>
        <w:rPr>
          <w:rFonts w:hint="eastAsia" w:ascii="宋体" w:hAnsi="宋体" w:cs="宋体"/>
          <w:b w:val="0"/>
          <w:bCs/>
          <w:sz w:val="24"/>
          <w:highlight w:val="none"/>
          <w:shd w:val="clear" w:color="auto" w:fill="FFFFFF"/>
        </w:rPr>
        <w:t>2020年</w:t>
      </w:r>
      <w:r>
        <w:rPr>
          <w:rFonts w:hint="eastAsia" w:cs="宋体"/>
          <w:b w:val="0"/>
          <w:bCs/>
          <w:sz w:val="24"/>
          <w:highlight w:val="none"/>
          <w:shd w:val="clear" w:color="auto" w:fill="FFFFFF"/>
          <w:lang w:val="en-US" w:eastAsia="zh-CN"/>
        </w:rPr>
        <w:t>5</w:t>
      </w:r>
      <w:r>
        <w:rPr>
          <w:rFonts w:hint="eastAsia" w:ascii="宋体" w:hAnsi="宋体" w:cs="宋体"/>
          <w:b w:val="0"/>
          <w:bCs/>
          <w:sz w:val="24"/>
          <w:highlight w:val="none"/>
          <w:shd w:val="clear" w:color="auto" w:fill="FFFFFF"/>
        </w:rPr>
        <w:t>月</w:t>
      </w:r>
      <w:r>
        <w:rPr>
          <w:rFonts w:hint="eastAsia" w:cs="宋体"/>
          <w:b w:val="0"/>
          <w:bCs/>
          <w:sz w:val="24"/>
          <w:highlight w:val="none"/>
          <w:shd w:val="clear" w:color="auto" w:fill="FFFFFF"/>
          <w:lang w:val="en-US" w:eastAsia="zh-CN"/>
        </w:rPr>
        <w:t>21</w:t>
      </w:r>
      <w:r>
        <w:rPr>
          <w:rFonts w:hint="eastAsia" w:ascii="宋体" w:hAnsi="宋体" w:cs="宋体"/>
          <w:b w:val="0"/>
          <w:bCs/>
          <w:sz w:val="24"/>
          <w:highlight w:val="none"/>
          <w:shd w:val="clear" w:color="auto" w:fill="FFFFFF"/>
        </w:rPr>
        <w:t>日-2020年</w:t>
      </w:r>
      <w:r>
        <w:rPr>
          <w:rFonts w:hint="eastAsia" w:cs="宋体"/>
          <w:b w:val="0"/>
          <w:bCs/>
          <w:sz w:val="24"/>
          <w:highlight w:val="none"/>
          <w:shd w:val="clear" w:color="auto" w:fill="FFFFFF"/>
          <w:lang w:val="en-US" w:eastAsia="zh-CN"/>
        </w:rPr>
        <w:t>5</w:t>
      </w:r>
      <w:r>
        <w:rPr>
          <w:rFonts w:hint="eastAsia" w:ascii="宋体" w:hAnsi="宋体" w:cs="宋体"/>
          <w:b w:val="0"/>
          <w:bCs/>
          <w:sz w:val="24"/>
          <w:highlight w:val="none"/>
          <w:shd w:val="clear" w:color="auto" w:fill="FFFFFF"/>
        </w:rPr>
        <w:t>月</w:t>
      </w:r>
      <w:r>
        <w:rPr>
          <w:rFonts w:hint="eastAsia" w:cs="宋体"/>
          <w:b w:val="0"/>
          <w:bCs/>
          <w:sz w:val="24"/>
          <w:highlight w:val="none"/>
          <w:shd w:val="clear" w:color="auto" w:fill="FFFFFF"/>
          <w:lang w:val="en-US" w:eastAsia="zh-CN"/>
        </w:rPr>
        <w:t>28</w:t>
      </w:r>
      <w:r>
        <w:rPr>
          <w:rFonts w:hint="eastAsia" w:ascii="宋体" w:hAnsi="宋体" w:cs="宋体"/>
          <w:b w:val="0"/>
          <w:bCs/>
          <w:sz w:val="24"/>
          <w:highlight w:val="none"/>
          <w:shd w:val="clear" w:color="auto" w:fill="FFFFFF"/>
        </w:rPr>
        <w:t>日</w:t>
      </w:r>
      <w:r>
        <w:rPr>
          <w:rFonts w:hint="eastAsia" w:ascii="宋体" w:hAnsi="宋体"/>
          <w:b w:val="0"/>
          <w:bCs/>
          <w:sz w:val="24"/>
          <w:highlight w:val="none"/>
        </w:rPr>
        <w:t>（不含节假日）</w:t>
      </w:r>
      <w:bookmarkEnd w:id="13"/>
    </w:p>
    <w:p>
      <w:pPr>
        <w:keepNext w:val="0"/>
        <w:keepLines w:val="0"/>
        <w:pageBreakBefore w:val="0"/>
        <w:kinsoku/>
        <w:wordWrap/>
        <w:overflowPunct/>
        <w:topLinePunct w:val="0"/>
        <w:autoSpaceDE/>
        <w:autoSpaceDN w:val="0"/>
        <w:bidi w:val="0"/>
        <w:adjustRightInd w:val="0"/>
        <w:snapToGrid w:val="0"/>
        <w:spacing w:line="360" w:lineRule="auto"/>
        <w:ind w:firstLine="480" w:firstLineChars="200"/>
        <w:textAlignment w:val="auto"/>
        <w:outlineLvl w:val="1"/>
        <w:rPr>
          <w:rFonts w:ascii="宋体" w:cs="宋体"/>
          <w:b w:val="0"/>
          <w:bCs/>
          <w:kern w:val="0"/>
          <w:sz w:val="24"/>
          <w:highlight w:val="none"/>
        </w:rPr>
      </w:pPr>
      <w:bookmarkStart w:id="14" w:name="_Toc1104"/>
      <w:r>
        <w:rPr>
          <w:rFonts w:hint="eastAsia" w:cs="宋体"/>
          <w:b w:val="0"/>
          <w:bCs/>
          <w:sz w:val="24"/>
          <w:highlight w:val="none"/>
          <w:lang w:val="en-US" w:eastAsia="zh-CN"/>
        </w:rPr>
        <w:t>八、投标</w:t>
      </w:r>
      <w:r>
        <w:rPr>
          <w:rFonts w:hint="eastAsia" w:ascii="宋体" w:hAnsi="宋体" w:cs="宋体"/>
          <w:b w:val="0"/>
          <w:bCs/>
          <w:sz w:val="24"/>
          <w:highlight w:val="none"/>
        </w:rPr>
        <w:t>文件递交截止时间及</w:t>
      </w:r>
      <w:r>
        <w:rPr>
          <w:rFonts w:hint="eastAsia" w:cs="宋体"/>
          <w:b w:val="0"/>
          <w:bCs/>
          <w:sz w:val="24"/>
          <w:highlight w:val="none"/>
          <w:lang w:val="en-US" w:eastAsia="zh-CN"/>
        </w:rPr>
        <w:t>开标</w:t>
      </w:r>
      <w:r>
        <w:rPr>
          <w:rFonts w:hint="eastAsia" w:ascii="宋体" w:hAnsi="宋体" w:cs="宋体"/>
          <w:b w:val="0"/>
          <w:bCs/>
          <w:sz w:val="24"/>
          <w:highlight w:val="none"/>
        </w:rPr>
        <w:t>时间：</w:t>
      </w:r>
      <w:r>
        <w:rPr>
          <w:rFonts w:hint="eastAsia" w:ascii="宋体" w:cs="宋体"/>
          <w:b w:val="0"/>
          <w:bCs/>
          <w:sz w:val="24"/>
          <w:highlight w:val="none"/>
        </w:rPr>
        <w:t>2020</w:t>
      </w:r>
      <w:r>
        <w:rPr>
          <w:rFonts w:hint="eastAsia" w:ascii="宋体" w:hAnsi="宋体"/>
          <w:b w:val="0"/>
          <w:bCs/>
          <w:sz w:val="24"/>
          <w:highlight w:val="none"/>
        </w:rPr>
        <w:t>年</w:t>
      </w:r>
      <w:r>
        <w:rPr>
          <w:rFonts w:hint="eastAsia"/>
          <w:b w:val="0"/>
          <w:bCs/>
          <w:sz w:val="24"/>
          <w:highlight w:val="none"/>
          <w:lang w:val="en-US" w:eastAsia="zh-CN"/>
        </w:rPr>
        <w:t>6</w:t>
      </w:r>
      <w:r>
        <w:rPr>
          <w:rFonts w:hint="eastAsia" w:ascii="宋体" w:hAnsi="宋体"/>
          <w:b w:val="0"/>
          <w:bCs/>
          <w:sz w:val="24"/>
          <w:highlight w:val="none"/>
        </w:rPr>
        <w:t>月</w:t>
      </w:r>
      <w:r>
        <w:rPr>
          <w:rFonts w:hint="eastAsia"/>
          <w:b w:val="0"/>
          <w:bCs/>
          <w:sz w:val="24"/>
          <w:highlight w:val="none"/>
          <w:lang w:val="en-US" w:eastAsia="zh-CN"/>
        </w:rPr>
        <w:t>16</w:t>
      </w:r>
      <w:r>
        <w:rPr>
          <w:rFonts w:hint="eastAsia" w:ascii="宋体" w:hAnsi="宋体"/>
          <w:b w:val="0"/>
          <w:bCs/>
          <w:sz w:val="24"/>
          <w:highlight w:val="none"/>
        </w:rPr>
        <w:t>日9</w:t>
      </w:r>
      <w:r>
        <w:rPr>
          <w:rFonts w:ascii="宋体" w:hAnsi="宋体"/>
          <w:b w:val="0"/>
          <w:bCs/>
          <w:sz w:val="24"/>
          <w:highlight w:val="none"/>
        </w:rPr>
        <w:t>:</w:t>
      </w:r>
      <w:r>
        <w:rPr>
          <w:rFonts w:hint="eastAsia" w:ascii="宋体" w:hAnsi="宋体"/>
          <w:b w:val="0"/>
          <w:bCs/>
          <w:sz w:val="24"/>
          <w:highlight w:val="none"/>
        </w:rPr>
        <w:t>0</w:t>
      </w:r>
      <w:r>
        <w:rPr>
          <w:rFonts w:ascii="宋体" w:hAnsi="宋体"/>
          <w:b w:val="0"/>
          <w:bCs/>
          <w:sz w:val="24"/>
          <w:highlight w:val="none"/>
        </w:rPr>
        <w:t>0</w:t>
      </w:r>
      <w:r>
        <w:rPr>
          <w:rFonts w:hint="eastAsia" w:ascii="宋体" w:hAnsi="宋体"/>
          <w:b w:val="0"/>
          <w:bCs/>
          <w:sz w:val="24"/>
          <w:highlight w:val="none"/>
        </w:rPr>
        <w:t>时（北京时间）；</w:t>
      </w:r>
      <w:bookmarkEnd w:id="14"/>
    </w:p>
    <w:p>
      <w:pPr>
        <w:keepNext w:val="0"/>
        <w:keepLines w:val="0"/>
        <w:pageBreakBefore w:val="0"/>
        <w:kinsoku/>
        <w:wordWrap/>
        <w:overflowPunct/>
        <w:topLinePunct w:val="0"/>
        <w:autoSpaceDE/>
        <w:autoSpaceDN w:val="0"/>
        <w:bidi w:val="0"/>
        <w:adjustRightInd w:val="0"/>
        <w:snapToGrid w:val="0"/>
        <w:spacing w:line="360" w:lineRule="auto"/>
        <w:ind w:firstLine="480" w:firstLineChars="200"/>
        <w:textAlignment w:val="auto"/>
        <w:rPr>
          <w:rFonts w:ascii="宋体" w:cs="宋体"/>
          <w:b w:val="0"/>
          <w:bCs/>
          <w:kern w:val="0"/>
          <w:sz w:val="24"/>
          <w:highlight w:val="none"/>
        </w:rPr>
      </w:pPr>
      <w:r>
        <w:rPr>
          <w:rFonts w:hint="eastAsia" w:ascii="宋体" w:hAnsi="宋体" w:cs="宋体"/>
          <w:b w:val="0"/>
          <w:bCs/>
          <w:kern w:val="0"/>
          <w:sz w:val="24"/>
          <w:highlight w:val="none"/>
        </w:rPr>
        <w:t xml:space="preserve"> </w:t>
      </w:r>
      <w:r>
        <w:rPr>
          <w:rFonts w:hint="eastAsia" w:cs="宋体"/>
          <w:b w:val="0"/>
          <w:bCs/>
          <w:kern w:val="0"/>
          <w:sz w:val="24"/>
          <w:highlight w:val="none"/>
          <w:lang w:val="en-US" w:eastAsia="zh-CN"/>
        </w:rPr>
        <w:t>1、投标</w:t>
      </w:r>
      <w:r>
        <w:rPr>
          <w:rFonts w:hint="eastAsia" w:ascii="宋体" w:hAnsi="宋体" w:cs="宋体"/>
          <w:b w:val="0"/>
          <w:bCs/>
          <w:kern w:val="0"/>
          <w:sz w:val="24"/>
          <w:highlight w:val="none"/>
        </w:rPr>
        <w:t>文件递交地点及</w:t>
      </w:r>
      <w:r>
        <w:rPr>
          <w:rFonts w:hint="eastAsia" w:cs="宋体"/>
          <w:b w:val="0"/>
          <w:bCs/>
          <w:kern w:val="0"/>
          <w:sz w:val="24"/>
          <w:highlight w:val="none"/>
          <w:lang w:val="en-US" w:eastAsia="zh-CN"/>
        </w:rPr>
        <w:t>开标</w:t>
      </w:r>
      <w:r>
        <w:rPr>
          <w:rFonts w:hint="eastAsia" w:ascii="宋体" w:hAnsi="宋体" w:cs="宋体"/>
          <w:b w:val="0"/>
          <w:bCs/>
          <w:kern w:val="0"/>
          <w:sz w:val="24"/>
          <w:highlight w:val="none"/>
        </w:rPr>
        <w:t>地点：</w:t>
      </w:r>
      <w:r>
        <w:rPr>
          <w:rFonts w:hint="eastAsia" w:ascii="宋体" w:hAnsi="宋体" w:eastAsia="宋体" w:cs="宋体"/>
          <w:b w:val="0"/>
          <w:bCs/>
          <w:sz w:val="24"/>
          <w:szCs w:val="24"/>
          <w:lang w:val="zh-CN" w:eastAsia="zh-CN" w:bidi="zh-CN"/>
        </w:rPr>
        <w:t>山东大学第二医院办公楼五楼会议室（地址：济南市天桥区北园大街247号</w:t>
      </w:r>
      <w:r>
        <w:rPr>
          <w:rFonts w:hint="eastAsia" w:ascii="宋体" w:hAnsi="宋体" w:eastAsia="宋体" w:cs="宋体"/>
          <w:b w:val="0"/>
          <w:bCs/>
          <w:sz w:val="24"/>
          <w:szCs w:val="24"/>
          <w:lang w:val="en-US" w:eastAsia="zh-CN" w:bidi="zh-CN"/>
        </w:rPr>
        <w:t>,</w:t>
      </w:r>
      <w:r>
        <w:rPr>
          <w:rFonts w:hint="eastAsia" w:ascii="宋体" w:hAnsi="宋体" w:eastAsia="宋体" w:cs="宋体"/>
          <w:b w:val="0"/>
          <w:bCs/>
          <w:sz w:val="24"/>
          <w:szCs w:val="24"/>
          <w:lang w:val="zh-CN" w:eastAsia="zh-CN" w:bidi="zh-CN"/>
        </w:rPr>
        <w:t>如需变更另行通知）；</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440" w:leftChars="200" w:right="0" w:rightChars="0" w:firstLine="218" w:firstLineChars="91"/>
        <w:textAlignment w:val="auto"/>
        <w:rPr>
          <w:rFonts w:hint="eastAsia"/>
          <w:b w:val="0"/>
          <w:bCs/>
        </w:rPr>
      </w:pPr>
      <w:r>
        <w:rPr>
          <w:rFonts w:hint="eastAsia"/>
          <w:b w:val="0"/>
          <w:bCs/>
        </w:rPr>
        <w:t>2</w:t>
      </w:r>
      <w:r>
        <w:rPr>
          <w:rFonts w:hint="eastAsia"/>
          <w:b w:val="0"/>
          <w:bCs/>
          <w:lang w:eastAsia="zh-CN"/>
        </w:rPr>
        <w:t>、</w:t>
      </w:r>
      <w:r>
        <w:rPr>
          <w:rFonts w:hint="eastAsia"/>
          <w:b w:val="0"/>
          <w:bCs/>
        </w:rPr>
        <w:t>逾期送达的或者未送达指定地点的</w:t>
      </w:r>
      <w:r>
        <w:rPr>
          <w:rFonts w:hint="eastAsia"/>
          <w:b w:val="0"/>
          <w:bCs/>
          <w:lang w:val="en-US" w:eastAsia="zh-CN"/>
        </w:rPr>
        <w:t>投标</w:t>
      </w:r>
      <w:r>
        <w:rPr>
          <w:rFonts w:hint="eastAsia"/>
          <w:b w:val="0"/>
          <w:bCs/>
        </w:rPr>
        <w:t>文件，</w:t>
      </w:r>
      <w:r>
        <w:rPr>
          <w:rFonts w:hint="eastAsia"/>
          <w:b w:val="0"/>
          <w:bCs/>
          <w:lang w:val="en-US" w:eastAsia="zh-CN"/>
        </w:rPr>
        <w:t>招标人</w:t>
      </w:r>
      <w:r>
        <w:rPr>
          <w:rFonts w:hint="eastAsia"/>
          <w:b w:val="0"/>
          <w:bCs/>
        </w:rPr>
        <w:t>不予受理。</w:t>
      </w:r>
    </w:p>
    <w:p>
      <w:pPr>
        <w:keepNext w:val="0"/>
        <w:keepLines w:val="0"/>
        <w:pageBreakBefore w:val="0"/>
        <w:widowControl/>
        <w:kinsoku/>
        <w:wordWrap/>
        <w:overflowPunct/>
        <w:topLinePunct w:val="0"/>
        <w:autoSpaceDE/>
        <w:autoSpaceDN w:val="0"/>
        <w:bidi w:val="0"/>
        <w:adjustRightInd w:val="0"/>
        <w:snapToGrid w:val="0"/>
        <w:spacing w:line="360" w:lineRule="auto"/>
        <w:ind w:firstLine="480" w:firstLineChars="200"/>
        <w:jc w:val="left"/>
        <w:textAlignment w:val="auto"/>
        <w:outlineLvl w:val="1"/>
        <w:rPr>
          <w:rFonts w:ascii="宋体" w:cs="宋体"/>
          <w:b w:val="0"/>
          <w:bCs/>
          <w:kern w:val="0"/>
          <w:sz w:val="18"/>
          <w:szCs w:val="18"/>
          <w:highlight w:val="none"/>
        </w:rPr>
      </w:pPr>
      <w:bookmarkStart w:id="15" w:name="_Toc2099"/>
      <w:r>
        <w:rPr>
          <w:rFonts w:hint="eastAsia" w:cs="宋体"/>
          <w:b w:val="0"/>
          <w:bCs/>
          <w:sz w:val="24"/>
          <w:highlight w:val="none"/>
          <w:lang w:val="en-US" w:eastAsia="zh-CN"/>
        </w:rPr>
        <w:t>九</w:t>
      </w:r>
      <w:r>
        <w:rPr>
          <w:rFonts w:hint="eastAsia" w:ascii="宋体" w:hAnsi="宋体" w:cs="宋体"/>
          <w:b w:val="0"/>
          <w:bCs/>
          <w:sz w:val="24"/>
          <w:highlight w:val="none"/>
        </w:rPr>
        <w:t>、</w:t>
      </w:r>
      <w:r>
        <w:rPr>
          <w:rFonts w:hint="eastAsia" w:ascii="宋体" w:hAnsi="宋体" w:cs="宋体"/>
          <w:b w:val="0"/>
          <w:bCs/>
          <w:kern w:val="0"/>
          <w:sz w:val="24"/>
          <w:highlight w:val="none"/>
        </w:rPr>
        <w:t>发布公告的媒介</w:t>
      </w:r>
      <w:bookmarkEnd w:id="15"/>
    </w:p>
    <w:p>
      <w:pPr>
        <w:keepNext w:val="0"/>
        <w:keepLines w:val="0"/>
        <w:pageBreakBefore w:val="0"/>
        <w:widowControl/>
        <w:kinsoku/>
        <w:wordWrap/>
        <w:overflowPunct/>
        <w:topLinePunct w:val="0"/>
        <w:autoSpaceDE/>
        <w:autoSpaceDN w:val="0"/>
        <w:bidi w:val="0"/>
        <w:adjustRightInd w:val="0"/>
        <w:snapToGrid w:val="0"/>
        <w:spacing w:line="360" w:lineRule="auto"/>
        <w:ind w:firstLine="480" w:firstLineChars="200"/>
        <w:jc w:val="left"/>
        <w:textAlignment w:val="auto"/>
        <w:rPr>
          <w:rFonts w:ascii="宋体" w:hAnsi="宋体" w:cs="宋体"/>
          <w:b w:val="0"/>
          <w:bCs/>
          <w:kern w:val="0"/>
          <w:sz w:val="24"/>
          <w:highlight w:val="none"/>
        </w:rPr>
      </w:pPr>
      <w:r>
        <w:rPr>
          <w:rFonts w:hint="eastAsia" w:ascii="宋体" w:hAnsi="宋体" w:eastAsia="宋体" w:cs="宋体"/>
          <w:b w:val="0"/>
          <w:bCs/>
          <w:sz w:val="24"/>
          <w:szCs w:val="24"/>
          <w:lang w:val="zh-CN" w:eastAsia="zh-CN" w:bidi="zh-CN"/>
        </w:rPr>
        <w:t>本次</w:t>
      </w:r>
      <w:r>
        <w:rPr>
          <w:rFonts w:hint="eastAsia" w:cs="宋体"/>
          <w:b w:val="0"/>
          <w:bCs/>
          <w:sz w:val="24"/>
          <w:szCs w:val="24"/>
          <w:lang w:val="en-US" w:eastAsia="zh-CN" w:bidi="zh-CN"/>
        </w:rPr>
        <w:t>招标公告</w:t>
      </w:r>
      <w:r>
        <w:rPr>
          <w:rFonts w:hint="eastAsia" w:ascii="宋体" w:hAnsi="宋体" w:eastAsia="宋体" w:cs="宋体"/>
          <w:b w:val="0"/>
          <w:bCs/>
          <w:sz w:val="24"/>
          <w:szCs w:val="24"/>
          <w:lang w:val="zh-CN" w:eastAsia="zh-CN" w:bidi="zh-CN"/>
        </w:rPr>
        <w:t>在中国政府采购网、中国招标投标公共服务平台、山东大学第二医院官方网站同时发布。</w:t>
      </w:r>
    </w:p>
    <w:p>
      <w:pPr>
        <w:keepNext w:val="0"/>
        <w:keepLines w:val="0"/>
        <w:pageBreakBefore w:val="0"/>
        <w:widowControl/>
        <w:kinsoku/>
        <w:wordWrap/>
        <w:overflowPunct/>
        <w:topLinePunct w:val="0"/>
        <w:autoSpaceDE/>
        <w:autoSpaceDN w:val="0"/>
        <w:bidi w:val="0"/>
        <w:adjustRightInd w:val="0"/>
        <w:snapToGrid w:val="0"/>
        <w:spacing w:line="360" w:lineRule="auto"/>
        <w:ind w:firstLine="480" w:firstLineChars="200"/>
        <w:jc w:val="left"/>
        <w:textAlignment w:val="auto"/>
        <w:outlineLvl w:val="1"/>
        <w:rPr>
          <w:rFonts w:hint="eastAsia" w:ascii="宋体" w:hAnsi="宋体" w:eastAsia="宋体" w:cs="宋体"/>
          <w:b w:val="0"/>
          <w:bCs/>
          <w:sz w:val="24"/>
          <w:highlight w:val="none"/>
          <w:lang w:val="en-US" w:eastAsia="zh-CN"/>
        </w:rPr>
      </w:pPr>
      <w:bookmarkStart w:id="16" w:name="_Toc21506"/>
      <w:r>
        <w:rPr>
          <w:rFonts w:hint="eastAsia" w:ascii="宋体" w:hAnsi="宋体" w:eastAsia="宋体" w:cs="宋体"/>
          <w:b w:val="0"/>
          <w:bCs/>
          <w:sz w:val="24"/>
          <w:highlight w:val="none"/>
          <w:lang w:val="en-US" w:eastAsia="zh-CN"/>
        </w:rPr>
        <w:t>十、采购项目需要落实的政府采购政策：</w:t>
      </w:r>
      <w:bookmarkEnd w:id="16"/>
    </w:p>
    <w:p>
      <w:pPr>
        <w:keepNext w:val="0"/>
        <w:keepLines w:val="0"/>
        <w:pageBreakBefore w:val="0"/>
        <w:widowControl/>
        <w:kinsoku/>
        <w:wordWrap/>
        <w:overflowPunct/>
        <w:topLinePunct w:val="0"/>
        <w:autoSpaceDE/>
        <w:autoSpaceDN w:val="0"/>
        <w:bidi w:val="0"/>
        <w:adjustRightInd w:val="0"/>
        <w:snapToGrid w:val="0"/>
        <w:spacing w:line="360" w:lineRule="auto"/>
        <w:ind w:firstLine="480" w:firstLineChars="200"/>
        <w:jc w:val="left"/>
        <w:textAlignment w:val="auto"/>
        <w:outlineLvl w:val="1"/>
        <w:rPr>
          <w:rFonts w:hint="default" w:ascii="宋体" w:hAnsi="宋体" w:eastAsia="宋体" w:cs="宋体"/>
          <w:b w:val="0"/>
          <w:bCs/>
          <w:sz w:val="24"/>
          <w:highlight w:val="none"/>
          <w:lang w:val="en-US" w:eastAsia="zh-CN"/>
        </w:rPr>
        <w:sectPr>
          <w:pgSz w:w="11910" w:h="16840"/>
          <w:pgMar w:top="1060" w:right="1429" w:bottom="1220" w:left="1321" w:header="0" w:footer="1031" w:gutter="0"/>
          <w:pgNumType w:fmt="decimal" w:start="1"/>
          <w:cols w:space="720" w:num="1"/>
        </w:sectPr>
      </w:pPr>
      <w:r>
        <w:rPr>
          <w:rFonts w:hint="eastAsia" w:ascii="宋体" w:hAnsi="宋体" w:eastAsia="宋体" w:cs="宋体"/>
          <w:b w:val="0"/>
          <w:bCs/>
          <w:sz w:val="24"/>
          <w:highlight w:val="none"/>
          <w:lang w:val="en-US" w:eastAsia="zh-CN"/>
        </w:rPr>
        <w:t xml:space="preserve"> </w:t>
      </w:r>
      <w:bookmarkStart w:id="17" w:name="_Toc8286"/>
      <w:r>
        <w:rPr>
          <w:rFonts w:hint="eastAsia" w:ascii="宋体" w:hAnsi="宋体" w:eastAsia="宋体" w:cs="宋体"/>
          <w:b w:val="0"/>
          <w:bCs/>
          <w:sz w:val="24"/>
          <w:highlight w:val="none"/>
          <w:lang w:val="zh-CN" w:eastAsia="zh-CN"/>
        </w:rPr>
        <w:t>本采购项目需落实节能产品、环境标志产品、中小型企业、监狱企业及残疾人福利性单位的优惠政策和办法，具体要求详见招标文件。</w:t>
      </w:r>
      <w:bookmarkEnd w:id="17"/>
    </w:p>
    <w:p/>
    <w:p>
      <w:pPr>
        <w:tabs>
          <w:tab w:val="left" w:pos="5314"/>
        </w:tabs>
        <w:spacing w:before="38" w:line="508" w:lineRule="auto"/>
        <w:ind w:left="3908" w:right="3966" w:firstLine="0"/>
        <w:jc w:val="center"/>
        <w:outlineLvl w:val="0"/>
        <w:rPr>
          <w:rFonts w:hint="eastAsia" w:eastAsia="宋体"/>
          <w:lang w:val="en-US" w:eastAsia="zh-CN"/>
        </w:rPr>
      </w:pPr>
      <w:bookmarkStart w:id="18" w:name="第二部分  投标人须知"/>
      <w:bookmarkEnd w:id="18"/>
      <w:bookmarkStart w:id="19" w:name="_Toc26525"/>
      <w:bookmarkStart w:id="20" w:name="_Toc18783"/>
      <w:r>
        <w:rPr>
          <w:b/>
          <w:sz w:val="28"/>
        </w:rPr>
        <w:t>第二部分</w:t>
      </w:r>
      <w:r>
        <w:rPr>
          <w:b/>
          <w:sz w:val="28"/>
        </w:rPr>
        <w:tab/>
      </w:r>
      <w:r>
        <w:rPr>
          <w:b/>
          <w:sz w:val="28"/>
        </w:rPr>
        <w:t>投标人须</w:t>
      </w:r>
      <w:r>
        <w:rPr>
          <w:b/>
          <w:spacing w:val="-14"/>
          <w:sz w:val="28"/>
        </w:rPr>
        <w:t>知</w:t>
      </w:r>
      <w:r>
        <w:rPr>
          <w:b/>
          <w:sz w:val="28"/>
        </w:rPr>
        <w:t>前附</w:t>
      </w:r>
      <w:r>
        <w:rPr>
          <w:rFonts w:hint="eastAsia"/>
          <w:b/>
          <w:sz w:val="28"/>
          <w:lang w:val="en-US" w:eastAsia="zh-CN"/>
        </w:rPr>
        <w:t>表</w:t>
      </w:r>
      <w:bookmarkEnd w:id="19"/>
      <w:bookmarkEnd w:id="2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864"/>
        <w:gridCol w:w="5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条款名称</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人</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名称：山东大学第二医院  </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地址：济南市天桥区北园</w:t>
            </w:r>
            <w:r>
              <w:rPr>
                <w:rFonts w:hint="eastAsia" w:ascii="宋体" w:hAnsi="宋体" w:eastAsia="宋体" w:cs="宋体"/>
                <w:sz w:val="24"/>
                <w:szCs w:val="24"/>
                <w:highlight w:val="none"/>
                <w:lang w:eastAsia="zh-CN"/>
              </w:rPr>
              <w:t>大街</w:t>
            </w:r>
            <w:r>
              <w:rPr>
                <w:rFonts w:hint="eastAsia" w:ascii="宋体" w:hAnsi="宋体" w:eastAsia="宋体" w:cs="宋体"/>
                <w:sz w:val="24"/>
                <w:szCs w:val="24"/>
                <w:highlight w:val="none"/>
              </w:rPr>
              <w:t>247号</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代理机构</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名称：山东省鲁成招标有限公司</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地址：济南市经十东路10567号成城大厦A座</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联系人：栾新宇、李文华</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电话：0531-83191865、0531-83191895</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电子邮件：lczb08@126.com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5817" w:type="dxa"/>
            <w:noWrap w:val="0"/>
            <w:vAlign w:val="center"/>
          </w:tcPr>
          <w:p>
            <w:pPr>
              <w:keepNext w:val="0"/>
              <w:keepLines w:val="0"/>
              <w:pageBreakBefore w:val="0"/>
              <w:widowControl w:val="0"/>
              <w:tabs>
                <w:tab w:val="left" w:pos="-6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山东大学第二医院</w:t>
            </w:r>
            <w:r>
              <w:rPr>
                <w:rFonts w:hint="eastAsia" w:ascii="宋体" w:hAnsi="宋体" w:eastAsia="宋体" w:cs="宋体"/>
                <w:sz w:val="24"/>
                <w:szCs w:val="24"/>
                <w:highlight w:val="none"/>
                <w:lang w:eastAsia="zh-CN"/>
              </w:rPr>
              <w:t>明德楼、崇礼楼、济众北楼太阳能热水系统改造项目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项目建设规模</w:t>
            </w:r>
          </w:p>
        </w:tc>
        <w:tc>
          <w:tcPr>
            <w:tcW w:w="5817" w:type="dxa"/>
            <w:noWrap w:val="0"/>
            <w:vAlign w:val="center"/>
          </w:tcPr>
          <w:p>
            <w:pPr>
              <w:keepNext w:val="0"/>
              <w:keepLines w:val="0"/>
              <w:pageBreakBefore w:val="0"/>
              <w:widowControl w:val="0"/>
              <w:tabs>
                <w:tab w:val="left" w:pos="-60"/>
              </w:tabs>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山东大学第二医院</w:t>
            </w:r>
            <w:r>
              <w:rPr>
                <w:rFonts w:hint="eastAsia" w:ascii="宋体" w:hAnsi="宋体" w:eastAsia="宋体" w:cs="宋体"/>
                <w:sz w:val="24"/>
                <w:szCs w:val="24"/>
                <w:highlight w:val="none"/>
                <w:lang w:eastAsia="zh-CN"/>
              </w:rPr>
              <w:t>明德楼、崇礼楼、济众北楼太阳能热水系统改造项目</w:t>
            </w:r>
            <w:r>
              <w:rPr>
                <w:rFonts w:hint="eastAsia" w:ascii="宋体" w:hAnsi="宋体" w:eastAsia="宋体" w:cs="宋体"/>
                <w:sz w:val="24"/>
                <w:szCs w:val="24"/>
                <w:highlight w:val="none"/>
              </w:rPr>
              <w:t>，位于济南市天桥区北园大街247号院内。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建设地点</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济南市天桥区北园</w:t>
            </w:r>
            <w:r>
              <w:rPr>
                <w:rFonts w:hint="eastAsia" w:ascii="宋体" w:hAnsi="宋体" w:eastAsia="宋体" w:cs="宋体"/>
                <w:sz w:val="24"/>
                <w:szCs w:val="24"/>
                <w:highlight w:val="none"/>
                <w:lang w:eastAsia="zh-CN"/>
              </w:rPr>
              <w:t>大街</w:t>
            </w:r>
            <w:r>
              <w:rPr>
                <w:rFonts w:hint="eastAsia" w:ascii="宋体" w:hAnsi="宋体" w:eastAsia="宋体" w:cs="宋体"/>
                <w:sz w:val="24"/>
                <w:szCs w:val="24"/>
                <w:highlight w:val="none"/>
              </w:rPr>
              <w:t>247号院内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39" w:type="dxa"/>
            <w:tcBorders>
              <w:bottom w:val="single" w:color="auto" w:sz="4" w:space="0"/>
            </w:tcBorders>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864" w:type="dxa"/>
            <w:tcBorders>
              <w:bottom w:val="single" w:color="auto" w:sz="4" w:space="0"/>
            </w:tcBorders>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出资比例</w:t>
            </w:r>
          </w:p>
        </w:tc>
        <w:tc>
          <w:tcPr>
            <w:tcW w:w="5817" w:type="dxa"/>
            <w:tcBorders>
              <w:bottom w:val="single" w:color="auto" w:sz="4" w:space="0"/>
            </w:tcBorders>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12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资金落实情况</w:t>
            </w:r>
          </w:p>
        </w:tc>
        <w:tc>
          <w:tcPr>
            <w:tcW w:w="58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39" w:type="dxa"/>
            <w:tcBorders>
              <w:top w:val="single" w:color="auto" w:sz="4" w:space="0"/>
            </w:tcBorders>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864" w:type="dxa"/>
            <w:tcBorders>
              <w:top w:val="single" w:color="auto" w:sz="4" w:space="0"/>
            </w:tcBorders>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范围及标段划分</w:t>
            </w:r>
          </w:p>
        </w:tc>
        <w:tc>
          <w:tcPr>
            <w:tcW w:w="5817" w:type="dxa"/>
            <w:tcBorders>
              <w:top w:val="single" w:color="auto" w:sz="4" w:space="0"/>
            </w:tcBorders>
            <w:noWrap w:val="0"/>
            <w:vAlign w:val="top"/>
          </w:tcPr>
          <w:p>
            <w:pPr>
              <w:keepNext w:val="0"/>
              <w:keepLines w:val="0"/>
              <w:pageBreakBefore w:val="0"/>
              <w:widowControl w:val="0"/>
              <w:tabs>
                <w:tab w:val="left" w:pos="-60"/>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范围：</w:t>
            </w:r>
            <w:r>
              <w:rPr>
                <w:rFonts w:hint="eastAsia" w:ascii="宋体" w:hAnsi="宋体" w:eastAsia="宋体" w:cs="宋体"/>
                <w:sz w:val="24"/>
                <w:szCs w:val="24"/>
                <w:highlight w:val="none"/>
                <w:lang w:val="en-US" w:eastAsia="zh-CN"/>
              </w:rPr>
              <w:t>详见项目说明</w:t>
            </w:r>
          </w:p>
          <w:p>
            <w:pPr>
              <w:keepNext w:val="0"/>
              <w:keepLines w:val="0"/>
              <w:pageBreakBefore w:val="0"/>
              <w:widowControl w:val="0"/>
              <w:tabs>
                <w:tab w:val="left" w:pos="-60"/>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标段划分：划分为一个标段。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39" w:type="dxa"/>
            <w:tcBorders>
              <w:top w:val="single" w:color="auto" w:sz="4" w:space="0"/>
            </w:tcBorders>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864" w:type="dxa"/>
            <w:tcBorders>
              <w:top w:val="single" w:color="auto" w:sz="4" w:space="0"/>
            </w:tcBorders>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付款方式</w:t>
            </w:r>
          </w:p>
        </w:tc>
        <w:tc>
          <w:tcPr>
            <w:tcW w:w="5817" w:type="dxa"/>
            <w:tcBorders>
              <w:top w:val="single" w:color="auto" w:sz="4" w:space="0"/>
            </w:tcBorders>
            <w:noWrap w:val="0"/>
            <w:vAlign w:val="top"/>
          </w:tcPr>
          <w:p>
            <w:pPr>
              <w:keepNext w:val="0"/>
              <w:keepLines w:val="0"/>
              <w:pageBreakBefore w:val="0"/>
              <w:widowControl w:val="0"/>
              <w:tabs>
                <w:tab w:val="left" w:pos="-60"/>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验收合格，施工档案资料提交齐全，经院方工程审计后三个月内付至最终审计结算金额的95%，余5%作为质保金，质保期满无质量问题无息付清余款。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50</w:t>
            </w:r>
            <w:r>
              <w:rPr>
                <w:rFonts w:hint="eastAsia" w:ascii="宋体" w:hAnsi="宋体" w:eastAsia="宋体" w:cs="宋体"/>
                <w:sz w:val="24"/>
                <w:szCs w:val="24"/>
                <w:highlight w:val="none"/>
                <w:u w:val="single"/>
                <w:lang w:eastAsia="zh-CN"/>
              </w:rPr>
              <w:t>天</w:t>
            </w:r>
            <w:r>
              <w:rPr>
                <w:rFonts w:hint="eastAsia" w:ascii="宋体" w:hAnsi="宋体" w:eastAsia="宋体" w:cs="宋体"/>
                <w:sz w:val="24"/>
                <w:szCs w:val="24"/>
                <w:highlight w:val="none"/>
                <w:u w:val="single"/>
              </w:rPr>
              <w:t>（可竞报）</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具体日期以甲方开工令为准。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12</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免费质保期</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0" w:firstLine="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项目验收合格之日起不少于2年（投标单位可竞报）</w:t>
            </w:r>
            <w:r>
              <w:rPr>
                <w:rFonts w:hint="eastAsia"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cs="宋体"/>
                <w:sz w:val="24"/>
                <w:szCs w:val="24"/>
                <w:highlight w:val="none"/>
                <w:lang w:val="en-US" w:eastAsia="zh-CN"/>
              </w:rPr>
              <w:t>3</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581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质量标准：合格。关于质量要求的详见</w:t>
            </w:r>
            <w:r>
              <w:rPr>
                <w:rFonts w:hint="eastAsia" w:ascii="宋体" w:hAnsi="宋体" w:eastAsia="宋体" w:cs="宋体"/>
                <w:sz w:val="24"/>
                <w:szCs w:val="24"/>
                <w:highlight w:val="none"/>
                <w:lang w:val="en-US" w:eastAsia="zh-CN"/>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cs="宋体"/>
                <w:sz w:val="24"/>
                <w:szCs w:val="24"/>
                <w:highlight w:val="none"/>
                <w:lang w:val="en-US" w:eastAsia="zh-CN"/>
              </w:rPr>
              <w:t>4</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资质条件、</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能力和信誉</w:t>
            </w:r>
          </w:p>
        </w:tc>
        <w:tc>
          <w:tcPr>
            <w:tcW w:w="581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资质条件：</w:t>
            </w:r>
            <w:r>
              <w:rPr>
                <w:rFonts w:hint="eastAsia" w:ascii="宋体" w:hAnsi="宋体" w:eastAsia="宋体" w:cs="宋体"/>
                <w:sz w:val="24"/>
                <w:lang w:val="en-US" w:eastAsia="zh-CN"/>
              </w:rPr>
              <w:t>机电工程施工总承包叁级及以上资质或建筑机电安装工程专业承包叁级及以上资质证书</w:t>
            </w:r>
            <w:r>
              <w:rPr>
                <w:rFonts w:hint="eastAsia" w:ascii="宋体" w:hAnsi="宋体" w:eastAsia="宋体" w:cs="宋体"/>
                <w:sz w:val="24"/>
                <w:szCs w:val="24"/>
                <w:highlight w:val="none"/>
              </w:rPr>
              <w:t>；具有安全生产许可证；</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right="-332" w:rightChars="-15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项目负责人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项目负责人</w:t>
            </w:r>
            <w:r>
              <w:rPr>
                <w:rFonts w:hint="eastAsia" w:ascii="宋体" w:hAnsi="宋体" w:eastAsia="宋体" w:cs="宋体"/>
                <w:sz w:val="24"/>
                <w:szCs w:val="24"/>
                <w:highlight w:val="none"/>
              </w:rPr>
              <w:t>资格要求：提供拟投报的项目负责人注册建造师证书及安全生产考核合格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B证</w:t>
            </w:r>
            <w:r>
              <w:rPr>
                <w:rFonts w:hint="eastAsia" w:ascii="宋体" w:hAnsi="宋体" w:eastAsia="宋体" w:cs="宋体"/>
                <w:sz w:val="24"/>
                <w:szCs w:val="24"/>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其他要求：</w:t>
            </w:r>
            <w:r>
              <w:rPr>
                <w:rFonts w:hint="eastAsia" w:ascii="宋体" w:hAnsi="宋体"/>
                <w:sz w:val="24"/>
              </w:rPr>
              <w:t>符合《中华人民共和国政府采购法》第二十二条第一款的规定条件并按《中华人民共和国政府采购法实施条例》第十七条第一款的规定提供相关证明材料</w:t>
            </w:r>
            <w:r>
              <w:rPr>
                <w:rFonts w:hint="eastAsia" w:ascii="宋体" w:hAnsi="宋体" w:eastAsia="宋体" w:cs="宋体"/>
                <w:sz w:val="24"/>
                <w:szCs w:val="24"/>
                <w:highlight w:val="none"/>
              </w:rPr>
              <w:t>；投标人必须是在中华人民共和国注册的具有独立承担民事责任能力的法人或其他组织，并取得合法企业工商营业执照，并在人员、设备、资金等方面具有相应的施工能力</w:t>
            </w:r>
            <w:r>
              <w:rPr>
                <w:rFonts w:hint="eastAsia" w:cs="宋体"/>
                <w:sz w:val="24"/>
                <w:lang w:val="en-US" w:eastAsia="zh-CN"/>
              </w:rPr>
              <w:t>；</w:t>
            </w:r>
            <w:r>
              <w:rPr>
                <w:rFonts w:hint="eastAsia" w:ascii="宋体" w:hAnsi="宋体" w:eastAsia="宋体" w:cs="宋体"/>
                <w:sz w:val="24"/>
                <w:szCs w:val="24"/>
                <w:highlight w:val="none"/>
              </w:rPr>
              <w:t>根据财政部财库【2016】125号文件《财政部关于在政府采购活动中查询及使用信用记录有关问题的通知》，对列入“信用中国”及“中国政府采购网”失信被执行人、重大税收违法案件当事人名单、政府采购严重违法失信行为记录名单的企业，拒绝其参与政府采购活动；单位负责人为同一人或者存在直接控股、管理关系的不同</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cs="宋体"/>
                <w:sz w:val="24"/>
                <w:szCs w:val="24"/>
                <w:highlight w:val="none"/>
                <w:lang w:val="en-US" w:eastAsia="zh-CN"/>
              </w:rPr>
              <w:t>5</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是否接受联合体报价</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cs="宋体"/>
                <w:sz w:val="24"/>
                <w:szCs w:val="24"/>
                <w:highlight w:val="none"/>
                <w:lang w:val="en-US" w:eastAsia="zh-CN"/>
              </w:rPr>
              <w:t>6</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17</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报价预备会</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cs="宋体"/>
                <w:sz w:val="24"/>
                <w:szCs w:val="24"/>
                <w:highlight w:val="none"/>
                <w:lang w:val="en-US" w:eastAsia="zh-CN"/>
              </w:rPr>
              <w:t>8</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line="240" w:lineRule="auto"/>
              <w:ind w:left="431" w:hanging="43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提出问题</w:t>
            </w:r>
          </w:p>
          <w:p>
            <w:pPr>
              <w:keepNext w:val="0"/>
              <w:keepLines w:val="0"/>
              <w:pageBreakBefore w:val="0"/>
              <w:widowControl w:val="0"/>
              <w:tabs>
                <w:tab w:val="left" w:pos="432"/>
              </w:tabs>
              <w:kinsoku/>
              <w:wordWrap/>
              <w:overflowPunct/>
              <w:topLinePunct w:val="0"/>
              <w:autoSpaceDE/>
              <w:autoSpaceDN/>
              <w:bidi w:val="0"/>
              <w:adjustRightInd w:val="0"/>
              <w:snapToGrid w:val="0"/>
              <w:spacing w:line="240" w:lineRule="auto"/>
              <w:ind w:left="431" w:hanging="43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的截止时间</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2020年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8</w:t>
            </w:r>
            <w:r>
              <w:rPr>
                <w:rFonts w:hint="eastAsia" w:ascii="宋体" w:hAnsi="宋体" w:eastAsia="宋体" w:cs="宋体"/>
                <w:sz w:val="24"/>
                <w:szCs w:val="24"/>
                <w:highlight w:val="none"/>
              </w:rPr>
              <w:t>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cs="宋体"/>
                <w:sz w:val="24"/>
                <w:szCs w:val="24"/>
                <w:highlight w:val="none"/>
                <w:lang w:val="en-US" w:eastAsia="zh-CN"/>
              </w:rPr>
              <w:t>9</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书面澄清的时间</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left"/>
              <w:textAlignment w:val="auto"/>
              <w:rPr>
                <w:rFonts w:hint="eastAsia" w:ascii="宋体" w:hAnsi="宋体" w:eastAsia="宋体" w:cs="宋体"/>
                <w:sz w:val="24"/>
                <w:szCs w:val="24"/>
                <w:highlight w:val="yellow"/>
              </w:rPr>
            </w:pP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w:t>
            </w:r>
            <w:r>
              <w:rPr>
                <w:rFonts w:hint="eastAsia" w:cs="宋体"/>
                <w:color w:val="000000"/>
                <w:sz w:val="24"/>
                <w:szCs w:val="24"/>
                <w:highlight w:val="none"/>
                <w:lang w:val="en-US" w:eastAsia="zh-CN"/>
              </w:rPr>
              <w:t>9</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none"/>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20</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color w:val="333399"/>
                <w:sz w:val="24"/>
                <w:szCs w:val="24"/>
                <w:highlight w:val="none"/>
              </w:rPr>
            </w:pPr>
            <w:r>
              <w:rPr>
                <w:rFonts w:hint="eastAsia" w:ascii="宋体" w:hAnsi="宋体" w:eastAsia="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1</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cs="宋体"/>
                <w:sz w:val="24"/>
                <w:szCs w:val="24"/>
                <w:highlight w:val="none"/>
                <w:lang w:val="en-US" w:eastAsia="zh-CN"/>
              </w:rPr>
              <w:t>2</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文件的其他材料</w:t>
            </w:r>
          </w:p>
        </w:tc>
        <w:tc>
          <w:tcPr>
            <w:tcW w:w="581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清单、控制价、答疑文件及所有往来文件等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cs="宋体"/>
                <w:sz w:val="24"/>
                <w:szCs w:val="24"/>
                <w:highlight w:val="none"/>
                <w:lang w:val="en-US" w:eastAsia="zh-CN"/>
              </w:rPr>
              <w:t>3</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line="240" w:lineRule="auto"/>
              <w:ind w:left="431" w:hanging="43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要求澄清</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文件的截止时间</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w:t>
            </w:r>
            <w:r>
              <w:rPr>
                <w:rFonts w:hint="eastAsia" w:cs="宋体"/>
                <w:color w:val="000000"/>
                <w:sz w:val="24"/>
                <w:szCs w:val="24"/>
                <w:highlight w:val="none"/>
                <w:lang w:val="en-US" w:eastAsia="zh-CN"/>
              </w:rPr>
              <w:t>9</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rPr>
              <w:t>17:00</w:t>
            </w:r>
            <w:r>
              <w:rPr>
                <w:rFonts w:hint="eastAsia" w:ascii="宋体" w:hAnsi="宋体" w:eastAsia="宋体" w:cs="宋体"/>
                <w:color w:val="000000"/>
                <w:sz w:val="24"/>
                <w:szCs w:val="24"/>
                <w:highlight w:val="none"/>
              </w:rPr>
              <w:t>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cs="宋体"/>
                <w:sz w:val="24"/>
                <w:szCs w:val="24"/>
                <w:highlight w:val="none"/>
                <w:lang w:val="en-US" w:eastAsia="zh-CN"/>
              </w:rPr>
              <w:t>4</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报价截止时间</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20</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月</w:t>
            </w:r>
            <w:r>
              <w:rPr>
                <w:rFonts w:hint="eastAsia" w:cs="宋体"/>
                <w:sz w:val="24"/>
                <w:szCs w:val="24"/>
                <w:highlight w:val="none"/>
                <w:lang w:val="en-US" w:eastAsia="zh-CN"/>
              </w:rPr>
              <w:t>16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cs="宋体"/>
                <w:sz w:val="24"/>
                <w:szCs w:val="24"/>
                <w:highlight w:val="none"/>
                <w:lang w:val="en-US" w:eastAsia="zh-CN"/>
              </w:rPr>
              <w:t>5</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line="240" w:lineRule="auto"/>
              <w:ind w:left="431" w:hanging="43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确认收到</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文件澄清的时间</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24</w:t>
            </w:r>
            <w:r>
              <w:rPr>
                <w:rFonts w:hint="eastAsia" w:ascii="宋体" w:hAnsi="宋体" w:eastAsia="宋体" w:cs="宋体"/>
                <w:sz w:val="24"/>
                <w:szCs w:val="24"/>
                <w:highlight w:val="none"/>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cs="宋体"/>
                <w:sz w:val="24"/>
                <w:szCs w:val="24"/>
                <w:highlight w:val="none"/>
                <w:lang w:val="en-US" w:eastAsia="zh-CN"/>
              </w:rPr>
              <w:t>6</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line="240" w:lineRule="auto"/>
              <w:ind w:left="431" w:hanging="431"/>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确认收到</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文件修改的时间</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24</w:t>
            </w:r>
            <w:r>
              <w:rPr>
                <w:rFonts w:hint="eastAsia" w:ascii="宋体" w:hAnsi="宋体" w:eastAsia="宋体" w:cs="宋体"/>
                <w:sz w:val="24"/>
                <w:szCs w:val="24"/>
                <w:highlight w:val="none"/>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7</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的其他材料</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28</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报价有效期</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0"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9</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保证金</w:t>
            </w:r>
          </w:p>
        </w:tc>
        <w:tc>
          <w:tcPr>
            <w:tcW w:w="5817" w:type="dxa"/>
            <w:noWrap w:val="0"/>
            <w:vAlign w:val="top"/>
          </w:tcPr>
          <w:p>
            <w:pPr>
              <w:keepNext w:val="0"/>
              <w:keepLines w:val="0"/>
              <w:pageBreakBefore w:val="0"/>
              <w:widowControl w:val="0"/>
              <w:numPr>
                <w:ilvl w:val="0"/>
                <w:numId w:val="2"/>
              </w:numPr>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报价保证金：</w:t>
            </w:r>
            <w:r>
              <w:rPr>
                <w:rFonts w:hint="eastAsia" w:ascii="宋体" w:hAnsi="宋体" w:eastAsia="宋体" w:cs="宋体"/>
                <w:sz w:val="24"/>
                <w:szCs w:val="24"/>
                <w:highlight w:val="none"/>
                <w:u w:val="single"/>
                <w:lang w:val="en-US" w:eastAsia="zh-CN"/>
              </w:rPr>
              <w:t>1</w:t>
            </w:r>
            <w:r>
              <w:rPr>
                <w:rFonts w:hint="eastAsia" w:ascii="宋体" w:hAnsi="宋体" w:eastAsia="宋体" w:cs="宋体"/>
                <w:sz w:val="24"/>
                <w:szCs w:val="24"/>
                <w:highlight w:val="none"/>
                <w:u w:val="single"/>
              </w:rPr>
              <w:t>0000</w:t>
            </w:r>
            <w:r>
              <w:rPr>
                <w:rFonts w:hint="eastAsia" w:ascii="宋体" w:hAnsi="宋体" w:eastAsia="宋体" w:cs="宋体"/>
                <w:sz w:val="24"/>
                <w:szCs w:val="24"/>
                <w:highlight w:val="none"/>
              </w:rPr>
              <w:t>元/人民币。</w:t>
            </w:r>
            <w:r>
              <w:rPr>
                <w:rFonts w:hint="eastAsia" w:ascii="宋体" w:hAnsi="宋体" w:eastAsia="宋体" w:cs="宋体"/>
                <w:sz w:val="24"/>
                <w:szCs w:val="24"/>
                <w:highlight w:val="none"/>
                <w:lang w:val="en-US" w:eastAsia="zh-CN"/>
              </w:rPr>
              <w:t>大写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壹万元</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递交方式：电汇或网银形式，递交至以下账户：</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单位名称：山东省鲁成招标有限公司</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开户银行：中国农业银行济南分行</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账号：15110101040001136</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行号：103451011106</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color w:val="000000"/>
                <w:sz w:val="24"/>
                <w:szCs w:val="24"/>
                <w:highlight w:val="none"/>
              </w:rPr>
              <w:t>请在交易附言内填写：</w:t>
            </w:r>
            <w:r>
              <w:rPr>
                <w:rFonts w:hint="eastAsia" w:ascii="宋体" w:hAnsi="宋体" w:eastAsia="宋体" w:cs="宋体"/>
                <w:b/>
                <w:color w:val="000000"/>
                <w:sz w:val="24"/>
                <w:szCs w:val="24"/>
                <w:highlight w:val="none"/>
                <w:u w:val="single"/>
              </w:rPr>
              <w:t>招标</w:t>
            </w:r>
            <w:r>
              <w:rPr>
                <w:rFonts w:hint="eastAsia" w:ascii="宋体" w:hAnsi="宋体" w:eastAsia="宋体" w:cs="宋体"/>
                <w:b/>
                <w:color w:val="000000"/>
                <w:sz w:val="24"/>
                <w:szCs w:val="24"/>
                <w:highlight w:val="none"/>
                <w:u w:val="single"/>
                <w:lang w:val="en-US" w:eastAsia="zh-CN"/>
              </w:rPr>
              <w:t>八</w:t>
            </w:r>
            <w:r>
              <w:rPr>
                <w:rFonts w:hint="eastAsia" w:ascii="宋体" w:hAnsi="宋体" w:eastAsia="宋体" w:cs="宋体"/>
                <w:b/>
                <w:color w:val="000000"/>
                <w:sz w:val="24"/>
                <w:szCs w:val="24"/>
                <w:highlight w:val="none"/>
                <w:u w:val="single"/>
              </w:rPr>
              <w:t>部</w:t>
            </w:r>
            <w:r>
              <w:rPr>
                <w:rFonts w:hint="eastAsia" w:ascii="宋体" w:hAnsi="宋体" w:eastAsia="宋体" w:cs="宋体"/>
                <w:b/>
                <w:color w:val="000000"/>
                <w:sz w:val="24"/>
                <w:szCs w:val="24"/>
                <w:highlight w:val="none"/>
                <w:u w:val="single"/>
                <w:lang w:val="en-US" w:eastAsia="zh-CN"/>
              </w:rPr>
              <w:t>--山大二院</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360" w:lineRule="auto"/>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3、报价保证金以电汇或网银形式提交的必须从报价</w:t>
            </w:r>
            <w:r>
              <w:rPr>
                <w:rFonts w:hint="eastAsia" w:ascii="宋体" w:hAnsi="宋体" w:eastAsia="宋体" w:cs="宋体"/>
                <w:b/>
                <w:color w:val="000000"/>
                <w:sz w:val="24"/>
                <w:szCs w:val="24"/>
                <w:highlight w:val="none"/>
                <w:lang w:eastAsia="zh-CN"/>
              </w:rPr>
              <w:t>投标企业</w:t>
            </w:r>
            <w:r>
              <w:rPr>
                <w:rFonts w:hint="eastAsia" w:ascii="宋体" w:hAnsi="宋体" w:eastAsia="宋体" w:cs="宋体"/>
                <w:b/>
                <w:color w:val="000000"/>
                <w:sz w:val="24"/>
                <w:szCs w:val="24"/>
                <w:highlight w:val="none"/>
              </w:rPr>
              <w:t>的基本账户转出，并在报价截止时间前到达指定账户。其他形式递交的报价保证金须在报价截止时间前到达指定账户，报价</w:t>
            </w:r>
            <w:r>
              <w:rPr>
                <w:rFonts w:hint="eastAsia" w:ascii="宋体" w:hAnsi="宋体" w:eastAsia="宋体" w:cs="宋体"/>
                <w:b/>
                <w:color w:val="000000"/>
                <w:sz w:val="24"/>
                <w:szCs w:val="24"/>
                <w:highlight w:val="none"/>
                <w:lang w:eastAsia="zh-CN"/>
              </w:rPr>
              <w:t>投标企业</w:t>
            </w:r>
            <w:r>
              <w:rPr>
                <w:rFonts w:hint="eastAsia" w:ascii="宋体" w:hAnsi="宋体" w:eastAsia="宋体" w:cs="宋体"/>
                <w:b/>
                <w:color w:val="000000"/>
                <w:sz w:val="24"/>
                <w:szCs w:val="24"/>
                <w:highlight w:val="none"/>
              </w:rPr>
              <w:t>应充分考虑银行信息交换时间，由此带来的报价保证金不能按时到帐的责任由报价</w:t>
            </w:r>
            <w:r>
              <w:rPr>
                <w:rFonts w:hint="eastAsia" w:ascii="宋体" w:hAnsi="宋体" w:eastAsia="宋体" w:cs="宋体"/>
                <w:b/>
                <w:color w:val="000000"/>
                <w:sz w:val="24"/>
                <w:szCs w:val="24"/>
                <w:highlight w:val="none"/>
                <w:lang w:eastAsia="zh-CN"/>
              </w:rPr>
              <w:t>投标企业</w:t>
            </w:r>
            <w:r>
              <w:rPr>
                <w:rFonts w:hint="eastAsia" w:ascii="宋体" w:hAnsi="宋体" w:eastAsia="宋体" w:cs="宋体"/>
                <w:b/>
                <w:color w:val="000000"/>
                <w:sz w:val="24"/>
                <w:szCs w:val="24"/>
                <w:highlight w:val="none"/>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30</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近年财务状况的年份要求</w:t>
            </w:r>
          </w:p>
        </w:tc>
        <w:tc>
          <w:tcPr>
            <w:tcW w:w="5817" w:type="dxa"/>
            <w:noWrap w:val="0"/>
            <w:vAlign w:val="center"/>
          </w:tcPr>
          <w:p>
            <w:pPr>
              <w:keepNext w:val="0"/>
              <w:keepLines w:val="0"/>
              <w:pageBreakBefore w:val="0"/>
              <w:widowControl w:val="0"/>
              <w:tabs>
                <w:tab w:val="left" w:pos="-20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近</w:t>
            </w:r>
            <w:r>
              <w:rPr>
                <w:rFonts w:hint="eastAsia" w:ascii="宋体" w:hAnsi="宋体" w:eastAsia="宋体" w:cs="宋体"/>
                <w:sz w:val="24"/>
                <w:szCs w:val="24"/>
                <w:highlight w:val="none"/>
                <w:u w:val="single"/>
                <w:lang w:val="en-US" w:eastAsia="zh-CN"/>
              </w:rPr>
              <w:t>一</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rPr>
              <w:t>，指</w:t>
            </w:r>
            <w:r>
              <w:rPr>
                <w:rFonts w:hint="eastAsia" w:ascii="宋体" w:hAnsi="宋体" w:eastAsia="宋体" w:cs="宋体"/>
                <w:sz w:val="24"/>
                <w:szCs w:val="24"/>
                <w:highlight w:val="none"/>
                <w:u w:val="single"/>
              </w:rPr>
              <w:t>201</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日起至</w:t>
            </w:r>
            <w:r>
              <w:rPr>
                <w:rFonts w:hint="eastAsia" w:ascii="宋体" w:hAnsi="宋体" w:eastAsia="宋体" w:cs="宋体"/>
                <w:sz w:val="24"/>
                <w:szCs w:val="24"/>
                <w:highlight w:val="none"/>
                <w:u w:val="single"/>
              </w:rPr>
              <w:t>2018</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31</w:t>
            </w:r>
            <w:r>
              <w:rPr>
                <w:rFonts w:hint="eastAsia" w:ascii="宋体" w:hAnsi="宋体" w:eastAsia="宋体" w:cs="宋体"/>
                <w:sz w:val="24"/>
                <w:szCs w:val="24"/>
                <w:highlight w:val="none"/>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1</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w:t>
            </w:r>
            <w:r>
              <w:rPr>
                <w:rFonts w:hint="eastAsia" w:ascii="宋体" w:hAnsi="宋体" w:eastAsia="宋体" w:cs="宋体"/>
                <w:sz w:val="24"/>
                <w:szCs w:val="24"/>
                <w:highlight w:val="none"/>
                <w:lang w:eastAsia="zh-CN"/>
              </w:rPr>
              <w:t>类似工程</w:t>
            </w:r>
            <w:r>
              <w:rPr>
                <w:rFonts w:hint="eastAsia" w:ascii="宋体" w:hAnsi="宋体" w:eastAsia="宋体" w:cs="宋体"/>
                <w:sz w:val="24"/>
                <w:szCs w:val="24"/>
                <w:highlight w:val="none"/>
              </w:rPr>
              <w:t>的年份要求</w:t>
            </w:r>
          </w:p>
        </w:tc>
        <w:tc>
          <w:tcPr>
            <w:tcW w:w="5817"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近三年</w:t>
            </w:r>
            <w:r>
              <w:rPr>
                <w:rFonts w:hint="eastAsia" w:ascii="宋体" w:hAnsi="宋体" w:eastAsia="宋体" w:cs="宋体"/>
                <w:sz w:val="24"/>
                <w:szCs w:val="24"/>
                <w:highlight w:val="none"/>
              </w:rPr>
              <w:t>，指报价日向前推三年精确到日。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cs="宋体"/>
                <w:sz w:val="24"/>
                <w:szCs w:val="24"/>
                <w:highlight w:val="none"/>
                <w:lang w:val="en-US" w:eastAsia="zh-CN"/>
              </w:rPr>
              <w:t>2</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近年发生的诉讼及仲裁情况的年份要求</w:t>
            </w:r>
          </w:p>
        </w:tc>
        <w:tc>
          <w:tcPr>
            <w:tcW w:w="5817" w:type="dxa"/>
            <w:noWrap w:val="0"/>
            <w:vAlign w:val="center"/>
          </w:tcPr>
          <w:p>
            <w:pPr>
              <w:keepNext w:val="0"/>
              <w:keepLines w:val="0"/>
              <w:pageBreakBefore w:val="0"/>
              <w:widowControl w:val="0"/>
              <w:tabs>
                <w:tab w:val="left" w:pos="-6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近三年</w:t>
            </w:r>
            <w:r>
              <w:rPr>
                <w:rFonts w:hint="eastAsia" w:ascii="宋体" w:hAnsi="宋体" w:eastAsia="宋体" w:cs="宋体"/>
                <w:sz w:val="24"/>
                <w:szCs w:val="24"/>
                <w:highlight w:val="none"/>
              </w:rPr>
              <w:t>，指报价日向前推三年精确到日。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cs="宋体"/>
                <w:sz w:val="24"/>
                <w:szCs w:val="24"/>
                <w:highlight w:val="none"/>
                <w:lang w:val="en-US" w:eastAsia="zh-CN"/>
              </w:rPr>
              <w:t>3</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是否允许递交备选报价方案</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cs="宋体"/>
                <w:sz w:val="24"/>
                <w:szCs w:val="24"/>
                <w:highlight w:val="none"/>
                <w:lang w:val="en-US" w:eastAsia="zh-CN"/>
              </w:rPr>
              <w:t>4</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签字和（或）盖章要求</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密封条骑缝处、报价函均应加盖</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公章，并经法定代表人（或其委托代理人）签字（或盖章）。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exac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cs="宋体"/>
                <w:sz w:val="24"/>
                <w:szCs w:val="24"/>
                <w:highlight w:val="none"/>
                <w:lang w:val="en-US" w:eastAsia="zh-CN"/>
              </w:rPr>
              <w:t>5</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文件份数</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1、正本一份，副本</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份（单独装袋密封）</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开标一览表</w:t>
            </w:r>
            <w:r>
              <w:rPr>
                <w:rFonts w:hint="eastAsia" w:ascii="宋体" w:hAnsi="宋体" w:eastAsia="宋体" w:cs="宋体"/>
                <w:sz w:val="24"/>
                <w:szCs w:val="24"/>
                <w:highlight w:val="none"/>
              </w:rPr>
              <w:t>1份（单独装袋密封）</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sz w:val="24"/>
                <w:szCs w:val="24"/>
                <w:highlight w:val="none"/>
              </w:rPr>
              <w:t>3、电子文档一份（U盘，pdf）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cs="宋体"/>
                <w:sz w:val="24"/>
                <w:szCs w:val="24"/>
                <w:highlight w:val="none"/>
                <w:lang w:val="en-US" w:eastAsia="zh-CN"/>
              </w:rPr>
              <w:t>6</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装订要求</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装订方式：纸质</w:t>
            </w:r>
            <w:r>
              <w:rPr>
                <w:rFonts w:hint="eastAsia" w:ascii="宋体" w:hAnsi="宋体" w:eastAsia="宋体" w:cs="宋体"/>
                <w:b/>
                <w:sz w:val="24"/>
                <w:szCs w:val="24"/>
                <w:highlight w:val="none"/>
                <w:lang w:eastAsia="zh-CN"/>
              </w:rPr>
              <w:t>投标文件</w:t>
            </w:r>
            <w:r>
              <w:rPr>
                <w:rFonts w:hint="eastAsia" w:ascii="宋体" w:hAnsi="宋体" w:eastAsia="宋体" w:cs="宋体"/>
                <w:b/>
                <w:sz w:val="24"/>
                <w:szCs w:val="24"/>
                <w:highlight w:val="none"/>
              </w:rPr>
              <w:t>应正反双面打印，每册采用胶装方式装订，装订应牢固、不易拆散和换页，不得采用活页装订；页码不得超过500页（含封面、封底）；每册厚度不得超过4.5cm,如超过需分册装订；为节约成本，</w:t>
            </w:r>
            <w:r>
              <w:rPr>
                <w:rFonts w:hint="eastAsia" w:ascii="宋体" w:hAnsi="宋体" w:eastAsia="宋体" w:cs="宋体"/>
                <w:b/>
                <w:sz w:val="24"/>
                <w:szCs w:val="24"/>
                <w:highlight w:val="none"/>
                <w:lang w:eastAsia="zh-CN"/>
              </w:rPr>
              <w:t>投标文件</w:t>
            </w:r>
            <w:r>
              <w:rPr>
                <w:rFonts w:hint="eastAsia" w:ascii="宋体" w:hAnsi="宋体" w:eastAsia="宋体" w:cs="宋体"/>
                <w:b/>
                <w:sz w:val="24"/>
                <w:szCs w:val="24"/>
                <w:highlight w:val="none"/>
              </w:rPr>
              <w:t>封皮请勿使用硬版纸，每页均应标注页码。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7</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封套上至少写明</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地址：</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名称：</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8</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文件地点</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山东大学第二医院办公楼五楼会议室（济南市天桥区北园大街247号）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cs="宋体"/>
                <w:sz w:val="24"/>
                <w:szCs w:val="24"/>
                <w:highlight w:val="none"/>
                <w:lang w:val="en-US" w:eastAsia="zh-CN"/>
              </w:rPr>
              <w:t>9</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是否退还</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40</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rPr>
              <w:t>时间和地点</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rPr>
              <w:t>时间：同</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截止时间</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rPr>
              <w:t>地点：山东大学第二医院办公楼五楼会议室（济南市天桥区北园大街247号）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1</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评标小组</w:t>
            </w:r>
            <w:r>
              <w:rPr>
                <w:rFonts w:hint="eastAsia" w:ascii="宋体" w:hAnsi="宋体" w:eastAsia="宋体" w:cs="宋体"/>
                <w:sz w:val="24"/>
                <w:szCs w:val="24"/>
                <w:highlight w:val="none"/>
              </w:rPr>
              <w:t>的组建</w:t>
            </w:r>
          </w:p>
        </w:tc>
        <w:tc>
          <w:tcPr>
            <w:tcW w:w="5817"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评标小组</w:t>
            </w:r>
            <w:r>
              <w:rPr>
                <w:rFonts w:hint="eastAsia" w:ascii="宋体" w:hAnsi="宋体" w:eastAsia="宋体" w:cs="宋体"/>
                <w:sz w:val="24"/>
                <w:szCs w:val="24"/>
                <w:highlight w:val="none"/>
              </w:rPr>
              <w:t>构成：</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2</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是否授权</w:t>
            </w:r>
            <w:r>
              <w:rPr>
                <w:rFonts w:hint="eastAsia" w:ascii="宋体" w:hAnsi="宋体" w:eastAsia="宋体" w:cs="宋体"/>
                <w:sz w:val="24"/>
                <w:szCs w:val="24"/>
                <w:highlight w:val="none"/>
                <w:lang w:eastAsia="zh-CN"/>
              </w:rPr>
              <w:t>评标小组</w:t>
            </w:r>
            <w:r>
              <w:rPr>
                <w:rFonts w:hint="eastAsia" w:ascii="宋体" w:hAnsi="宋体" w:eastAsia="宋体" w:cs="宋体"/>
                <w:sz w:val="24"/>
                <w:szCs w:val="24"/>
                <w:highlight w:val="none"/>
              </w:rPr>
              <w:t>确定</w:t>
            </w:r>
            <w:r>
              <w:rPr>
                <w:rFonts w:hint="eastAsia" w:ascii="宋体" w:hAnsi="宋体" w:eastAsia="宋体" w:cs="宋体"/>
                <w:sz w:val="24"/>
                <w:szCs w:val="24"/>
                <w:highlight w:val="none"/>
                <w:lang w:eastAsia="zh-CN"/>
              </w:rPr>
              <w:t>中标投标企业</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否，推荐的</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候选</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数量：3家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3</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履约担保</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履约担保形式：/</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履约担保金额：</w:t>
            </w:r>
            <w:r>
              <w:rPr>
                <w:rFonts w:hint="eastAsia" w:ascii="宋体" w:hAnsi="宋体" w:eastAsia="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.1.1</w:t>
            </w:r>
          </w:p>
        </w:tc>
        <w:tc>
          <w:tcPr>
            <w:tcW w:w="28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类似</w:t>
            </w:r>
            <w:r>
              <w:rPr>
                <w:rFonts w:hint="eastAsia" w:ascii="宋体" w:hAnsi="宋体" w:eastAsia="宋体" w:cs="宋体"/>
                <w:sz w:val="24"/>
                <w:szCs w:val="24"/>
                <w:highlight w:val="none"/>
              </w:rPr>
              <w:t>工程</w:t>
            </w:r>
          </w:p>
        </w:tc>
        <w:tc>
          <w:tcPr>
            <w:tcW w:w="58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类似工程是指：同类工程施工。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.1.2</w:t>
            </w: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bookmarkStart w:id="21" w:name="OLE_LINK2"/>
            <w:bookmarkStart w:id="22" w:name="OLE_LINK1"/>
            <w:r>
              <w:rPr>
                <w:rFonts w:hint="eastAsia" w:ascii="宋体" w:hAnsi="宋体" w:eastAsia="宋体" w:cs="宋体"/>
                <w:sz w:val="24"/>
                <w:szCs w:val="24"/>
                <w:highlight w:val="none"/>
              </w:rPr>
              <w:t>不良行为记录</w:t>
            </w:r>
            <w:bookmarkEnd w:id="21"/>
            <w:bookmarkEnd w:id="22"/>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不良行为记录是指：</w:t>
            </w:r>
            <w:r>
              <w:rPr>
                <w:rFonts w:hint="eastAsia" w:ascii="宋体" w:hAnsi="宋体" w:eastAsia="宋体" w:cs="宋体"/>
                <w:color w:val="000000"/>
                <w:sz w:val="24"/>
                <w:szCs w:val="24"/>
                <w:highlight w:val="none"/>
              </w:rPr>
              <w:t>列入失信被执行人、重大税收违法案件当事人名单、政府采购严重违法失信行为记录名单及重大违法记录。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.2控制价（预算金额）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控制价</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控制价为：</w:t>
            </w:r>
            <w:r>
              <w:rPr>
                <w:rFonts w:hint="eastAsia" w:ascii="宋体" w:hAnsi="宋体" w:eastAsia="宋体" w:cs="宋体"/>
                <w:b/>
                <w:sz w:val="24"/>
                <w:szCs w:val="24"/>
                <w:highlight w:val="none"/>
                <w:u w:val="single"/>
                <w:lang w:val="en-US" w:eastAsia="zh-CN"/>
              </w:rPr>
              <w:t>700000</w:t>
            </w:r>
            <w:r>
              <w:rPr>
                <w:rFonts w:hint="eastAsia" w:ascii="宋体" w:hAnsi="宋体" w:eastAsia="宋体" w:cs="宋体"/>
                <w:b/>
                <w:sz w:val="24"/>
                <w:szCs w:val="24"/>
                <w:highlight w:val="none"/>
              </w:rPr>
              <w:t>元</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施工组织设计是否采用“暗标”评审方式</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 xml:space="preserve">.4  </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是否要求</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在递交</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时，同时递交</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电子版</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文件电子版内容：</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电子版份数：1份</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电子版形式：U盘</w:t>
            </w:r>
          </w:p>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电子版密封方式：单独放入一个密封袋中，在封口处加盖</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公章，并经法定代表人（或其委托代理人）签字（或盖章），并标记“</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.5 计算机辅助评审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2864"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是否实行计算机辅助评审</w:t>
            </w:r>
          </w:p>
        </w:tc>
        <w:tc>
          <w:tcPr>
            <w:tcW w:w="5817"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 xml:space="preserve">.6 </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代表出席</w:t>
            </w: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8681" w:type="dxa"/>
            <w:gridSpan w:val="2"/>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按照本须知第</w:t>
            </w:r>
            <w:r>
              <w:rPr>
                <w:rFonts w:hint="eastAsia" w:ascii="宋体" w:hAnsi="宋体" w:eastAsia="宋体" w:cs="宋体"/>
                <w:sz w:val="24"/>
                <w:szCs w:val="24"/>
                <w:highlight w:val="none"/>
                <w:lang w:val="en-US" w:eastAsia="zh-CN"/>
              </w:rPr>
              <w:t>39</w:t>
            </w:r>
            <w:r>
              <w:rPr>
                <w:rFonts w:hint="eastAsia" w:ascii="宋体" w:hAnsi="宋体" w:eastAsia="宋体" w:cs="宋体"/>
                <w:sz w:val="24"/>
                <w:szCs w:val="24"/>
                <w:highlight w:val="none"/>
              </w:rPr>
              <w:t>款的规定，</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邀请所有</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的法定代表人或其委托代理人参加</w:t>
            </w: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rPr>
              <w:t>会，</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的法定代表人或其委托代理人应当按时参加</w:t>
            </w:r>
            <w:r>
              <w:rPr>
                <w:rFonts w:hint="eastAsia" w:ascii="宋体" w:hAnsi="宋体" w:eastAsia="宋体" w:cs="宋体"/>
                <w:sz w:val="24"/>
                <w:szCs w:val="24"/>
                <w:highlight w:val="none"/>
                <w:lang w:val="en-US" w:eastAsia="zh-CN"/>
              </w:rPr>
              <w:t>开标</w:t>
            </w:r>
            <w:r>
              <w:rPr>
                <w:rFonts w:hint="eastAsia" w:ascii="宋体" w:hAnsi="宋体" w:eastAsia="宋体" w:cs="宋体"/>
                <w:sz w:val="24"/>
                <w:szCs w:val="24"/>
                <w:highlight w:val="none"/>
              </w:rPr>
              <w:t>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 xml:space="preserve">.7 </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8681" w:type="dxa"/>
            <w:gridSpan w:val="2"/>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或者采购代理机构应当自</w:t>
            </w:r>
            <w:r>
              <w:rPr>
                <w:rFonts w:hint="eastAsia" w:ascii="宋体" w:hAnsi="宋体" w:eastAsia="宋体" w:cs="宋体"/>
                <w:sz w:val="24"/>
                <w:szCs w:val="24"/>
                <w:highlight w:val="none"/>
                <w:lang w:eastAsia="zh-CN"/>
              </w:rPr>
              <w:t>中标投标企业</w:t>
            </w:r>
            <w:r>
              <w:rPr>
                <w:rFonts w:hint="eastAsia" w:ascii="宋体" w:hAnsi="宋体" w:eastAsia="宋体" w:cs="宋体"/>
                <w:sz w:val="24"/>
                <w:szCs w:val="24"/>
                <w:highlight w:val="none"/>
              </w:rPr>
              <w:t>确定之日起2个工作日内发布</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公告，同时发出</w:t>
            </w: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 xml:space="preserve">通知书。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.8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8681" w:type="dxa"/>
            <w:gridSpan w:val="2"/>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构成本</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文件各个组成部分的文件，未经</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书面同意，</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不得擅自复印和用于非本采购项目所需的其他目的。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全部或者部分使用未</w:t>
            </w:r>
            <w:r>
              <w:rPr>
                <w:rFonts w:hint="eastAsia" w:ascii="宋体" w:hAnsi="宋体" w:eastAsia="宋体" w:cs="宋体"/>
                <w:sz w:val="24"/>
                <w:szCs w:val="24"/>
                <w:highlight w:val="none"/>
                <w:lang w:eastAsia="zh-CN"/>
              </w:rPr>
              <w:t>中标投标企业投标文件</w:t>
            </w:r>
            <w:r>
              <w:rPr>
                <w:rFonts w:hint="eastAsia" w:ascii="宋体" w:hAnsi="宋体" w:eastAsia="宋体" w:cs="宋体"/>
                <w:sz w:val="24"/>
                <w:szCs w:val="24"/>
                <w:highlight w:val="none"/>
              </w:rPr>
              <w:t>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xml:space="preserve">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8681" w:type="dxa"/>
            <w:gridSpan w:val="2"/>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文件组成部分的“通用合同条款”、“专用合同条款”、“技术标准和要求”和“工程量清单”等章节中出现的措辞“发包人”和“承包人”，在报价阶段应当分别按“</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 xml:space="preserve">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8681" w:type="dxa"/>
            <w:gridSpan w:val="2"/>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本项目的报价活动及其相关当事人应当接受有管辖权的行政监督部门依法实施的监督。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 xml:space="preserve">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239" w:type="dxa"/>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p>
        </w:tc>
        <w:tc>
          <w:tcPr>
            <w:tcW w:w="8681" w:type="dxa"/>
            <w:gridSpan w:val="2"/>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构成本</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文件中有特别规定外，仅适用于报价阶段的规定，按</w:t>
            </w: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公告、报价</w:t>
            </w:r>
            <w:r>
              <w:rPr>
                <w:rFonts w:hint="eastAsia" w:ascii="宋体" w:hAnsi="宋体" w:eastAsia="宋体" w:cs="宋体"/>
                <w:sz w:val="24"/>
                <w:szCs w:val="24"/>
                <w:highlight w:val="none"/>
                <w:lang w:eastAsia="zh-CN"/>
              </w:rPr>
              <w:t>投标企业</w:t>
            </w:r>
            <w:r>
              <w:rPr>
                <w:rFonts w:hint="eastAsia" w:ascii="宋体" w:hAnsi="宋体" w:eastAsia="宋体" w:cs="宋体"/>
                <w:sz w:val="24"/>
                <w:szCs w:val="24"/>
                <w:highlight w:val="none"/>
              </w:rPr>
              <w:t>须知、评审办法、</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9920" w:type="dxa"/>
            <w:gridSpan w:val="3"/>
            <w:noWrap w:val="0"/>
            <w:vAlign w:val="top"/>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exac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p>
        </w:tc>
        <w:tc>
          <w:tcPr>
            <w:tcW w:w="8681" w:type="dxa"/>
            <w:gridSpan w:val="2"/>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1、信用信息查询渠道：信用中国、中国政府采购网；</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2、信用信息查询截止时间：报价截止时间及</w:t>
            </w:r>
            <w:r>
              <w:rPr>
                <w:rFonts w:hint="eastAsia" w:ascii="宋体" w:hAnsi="宋体" w:eastAsia="宋体" w:cs="宋体"/>
                <w:color w:val="000000"/>
                <w:sz w:val="24"/>
                <w:szCs w:val="24"/>
                <w:highlight w:val="none"/>
                <w:lang w:eastAsia="zh-CN"/>
              </w:rPr>
              <w:t>投标文件</w:t>
            </w:r>
            <w:r>
              <w:rPr>
                <w:rFonts w:hint="eastAsia" w:ascii="宋体" w:hAnsi="宋体" w:eastAsia="宋体" w:cs="宋体"/>
                <w:color w:val="000000"/>
                <w:sz w:val="24"/>
                <w:szCs w:val="24"/>
                <w:highlight w:val="none"/>
              </w:rPr>
              <w:t>开启时间前；</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3、信用信息查询记录和证据保留方式：截屏等可实现留痕的方式；</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4、信用信息查询由</w:t>
            </w:r>
            <w:r>
              <w:rPr>
                <w:rFonts w:hint="eastAsia" w:ascii="宋体" w:hAnsi="宋体" w:eastAsia="宋体" w:cs="宋体"/>
                <w:color w:val="000000"/>
                <w:sz w:val="24"/>
                <w:szCs w:val="24"/>
                <w:highlight w:val="none"/>
                <w:lang w:eastAsia="zh-CN"/>
              </w:rPr>
              <w:t>招标人</w:t>
            </w:r>
            <w:r>
              <w:rPr>
                <w:rFonts w:hint="eastAsia" w:ascii="宋体" w:hAnsi="宋体" w:eastAsia="宋体" w:cs="宋体"/>
                <w:color w:val="000000"/>
                <w:sz w:val="24"/>
                <w:szCs w:val="24"/>
                <w:highlight w:val="none"/>
              </w:rPr>
              <w:t>或采购代理查询。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1239" w:type="dxa"/>
            <w:noWrap w:val="0"/>
            <w:vAlign w:val="center"/>
          </w:tcPr>
          <w:p>
            <w:pPr>
              <w:keepNext w:val="0"/>
              <w:keepLines w:val="0"/>
              <w:pageBreakBefore w:val="0"/>
              <w:widowControl w:val="0"/>
              <w:tabs>
                <w:tab w:val="left" w:pos="432"/>
              </w:tabs>
              <w:kinsoku/>
              <w:wordWrap/>
              <w:overflowPunct/>
              <w:topLinePunct w:val="0"/>
              <w:autoSpaceDE/>
              <w:autoSpaceDN/>
              <w:bidi w:val="0"/>
              <w:adjustRightInd w:val="0"/>
              <w:snapToGrid w:val="0"/>
              <w:spacing w:before="156" w:beforeLines="50" w:after="156" w:afterLines="50" w:line="240" w:lineRule="auto"/>
              <w:ind w:left="432" w:hanging="432"/>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p>
        </w:tc>
        <w:tc>
          <w:tcPr>
            <w:tcW w:w="8681" w:type="dxa"/>
            <w:gridSpan w:val="2"/>
            <w:noWrap w:val="0"/>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after="156" w:afterLines="50" w:line="24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投标企业</w:t>
            </w:r>
            <w:r>
              <w:rPr>
                <w:rFonts w:hint="eastAsia" w:ascii="宋体" w:hAnsi="宋体" w:eastAsia="宋体" w:cs="宋体"/>
                <w:color w:val="000000"/>
                <w:sz w:val="24"/>
                <w:szCs w:val="24"/>
                <w:highlight w:val="none"/>
              </w:rPr>
              <w:t>须保证所提供材料的真实性，若发现存在提供虚假材料报价或谋取</w:t>
            </w:r>
            <w:r>
              <w:rPr>
                <w:rFonts w:hint="eastAsia" w:ascii="宋体" w:hAnsi="宋体" w:eastAsia="宋体" w:cs="宋体"/>
                <w:color w:val="000000"/>
                <w:sz w:val="24"/>
                <w:szCs w:val="24"/>
                <w:highlight w:val="none"/>
                <w:lang w:eastAsia="zh-CN"/>
              </w:rPr>
              <w:t>中标</w:t>
            </w:r>
            <w:r>
              <w:rPr>
                <w:rFonts w:hint="eastAsia" w:ascii="宋体" w:hAnsi="宋体" w:eastAsia="宋体" w:cs="宋体"/>
                <w:color w:val="000000"/>
                <w:sz w:val="24"/>
                <w:szCs w:val="24"/>
                <w:highlight w:val="none"/>
              </w:rPr>
              <w:t>，一经查实，将扣除</w:t>
            </w:r>
            <w:r>
              <w:rPr>
                <w:rFonts w:hint="eastAsia" w:ascii="宋体" w:hAnsi="宋体" w:eastAsia="宋体" w:cs="宋体"/>
                <w:color w:val="000000"/>
                <w:sz w:val="24"/>
                <w:szCs w:val="24"/>
                <w:highlight w:val="none"/>
                <w:lang w:eastAsia="zh-CN"/>
              </w:rPr>
              <w:t>投标企业</w:t>
            </w:r>
            <w:r>
              <w:rPr>
                <w:rFonts w:hint="eastAsia" w:ascii="宋体" w:hAnsi="宋体" w:eastAsia="宋体" w:cs="宋体"/>
                <w:color w:val="000000"/>
                <w:sz w:val="24"/>
                <w:szCs w:val="24"/>
                <w:highlight w:val="none"/>
              </w:rPr>
              <w:t>报价保证金，并将情况报送行业行政主管部门给予相应处罚</w:t>
            </w:r>
          </w:p>
        </w:tc>
      </w:tr>
    </w:tbl>
    <w:p>
      <w:pPr>
        <w:pStyle w:val="2"/>
        <w:rPr>
          <w:rFonts w:hint="default" w:eastAsia="宋体"/>
          <w:lang w:val="en-US" w:eastAsia="zh-CN"/>
        </w:rPr>
        <w:sectPr>
          <w:pgSz w:w="11910" w:h="16840"/>
          <w:pgMar w:top="1060" w:right="580" w:bottom="1300" w:left="640" w:header="0" w:footer="1031" w:gutter="0"/>
          <w:pgNumType w:fmt="decimal"/>
          <w:cols w:space="720" w:num="1"/>
        </w:sectPr>
      </w:pPr>
    </w:p>
    <w:p>
      <w:pPr>
        <w:spacing w:before="45"/>
        <w:ind w:left="778" w:right="0" w:firstLine="0"/>
        <w:jc w:val="left"/>
        <w:outlineLvl w:val="1"/>
        <w:rPr>
          <w:b/>
          <w:sz w:val="28"/>
        </w:rPr>
      </w:pPr>
      <w:bookmarkStart w:id="23" w:name="_Toc3018"/>
      <w:bookmarkStart w:id="24" w:name="_Toc797"/>
      <w:r>
        <w:rPr>
          <w:b/>
          <w:sz w:val="28"/>
        </w:rPr>
        <w:t>一、说明</w:t>
      </w:r>
      <w:bookmarkEnd w:id="23"/>
      <w:bookmarkEnd w:id="24"/>
    </w:p>
    <w:p>
      <w:pPr>
        <w:pStyle w:val="2"/>
        <w:spacing w:before="3"/>
        <w:rPr>
          <w:b/>
          <w:sz w:val="38"/>
        </w:rPr>
      </w:pPr>
    </w:p>
    <w:p>
      <w:pPr>
        <w:pStyle w:val="5"/>
        <w:numPr>
          <w:ilvl w:val="0"/>
          <w:numId w:val="3"/>
        </w:numPr>
        <w:tabs>
          <w:tab w:val="left" w:pos="1798"/>
          <w:tab w:val="left" w:pos="1799"/>
        </w:tabs>
        <w:spacing w:before="0" w:after="0" w:line="240" w:lineRule="auto"/>
        <w:ind w:left="1798" w:right="0" w:hanging="1021"/>
        <w:jc w:val="left"/>
        <w:outlineLvl w:val="2"/>
      </w:pPr>
      <w:bookmarkStart w:id="25" w:name="_Toc5427"/>
      <w:bookmarkStart w:id="26" w:name="_Toc10825"/>
      <w:r>
        <w:t>招标人</w:t>
      </w:r>
      <w:bookmarkEnd w:id="25"/>
      <w:bookmarkEnd w:id="26"/>
    </w:p>
    <w:p>
      <w:pPr>
        <w:pStyle w:val="2"/>
        <w:spacing w:before="1"/>
        <w:rPr>
          <w:b/>
          <w:sz w:val="28"/>
        </w:rPr>
      </w:pPr>
    </w:p>
    <w:p>
      <w:pPr>
        <w:pStyle w:val="13"/>
        <w:numPr>
          <w:ilvl w:val="1"/>
          <w:numId w:val="3"/>
        </w:numPr>
        <w:tabs>
          <w:tab w:val="left" w:pos="1798"/>
          <w:tab w:val="left" w:pos="1799"/>
        </w:tabs>
        <w:spacing w:before="0" w:after="0" w:line="240" w:lineRule="auto"/>
        <w:ind w:left="1798" w:right="0" w:hanging="1021"/>
        <w:jc w:val="left"/>
        <w:rPr>
          <w:sz w:val="24"/>
        </w:rPr>
      </w:pPr>
      <w:r>
        <w:rPr>
          <w:sz w:val="24"/>
        </w:rPr>
        <w:t>系指</w:t>
      </w:r>
      <w:r>
        <w:rPr>
          <w:rFonts w:hint="eastAsia"/>
          <w:sz w:val="24"/>
          <w:lang w:eastAsia="zh-CN"/>
        </w:rPr>
        <w:t>山东大学第二医院</w:t>
      </w:r>
    </w:p>
    <w:p>
      <w:pPr>
        <w:pStyle w:val="2"/>
        <w:spacing w:before="11"/>
        <w:rPr>
          <w:sz w:val="27"/>
        </w:rPr>
      </w:pPr>
    </w:p>
    <w:p>
      <w:pPr>
        <w:pStyle w:val="5"/>
        <w:numPr>
          <w:ilvl w:val="0"/>
          <w:numId w:val="3"/>
        </w:numPr>
        <w:tabs>
          <w:tab w:val="left" w:pos="1798"/>
          <w:tab w:val="left" w:pos="1799"/>
        </w:tabs>
        <w:spacing w:before="0" w:after="0" w:line="240" w:lineRule="auto"/>
        <w:ind w:left="1798" w:right="0" w:hanging="1021"/>
        <w:jc w:val="left"/>
        <w:outlineLvl w:val="2"/>
      </w:pPr>
      <w:bookmarkStart w:id="27" w:name="_Toc11312"/>
      <w:bookmarkStart w:id="28" w:name="_Toc26669"/>
      <w:r>
        <w:t>代理机构</w:t>
      </w:r>
      <w:bookmarkEnd w:id="27"/>
      <w:bookmarkEnd w:id="28"/>
    </w:p>
    <w:p>
      <w:pPr>
        <w:pStyle w:val="2"/>
        <w:spacing w:before="11"/>
        <w:rPr>
          <w:b/>
          <w:sz w:val="27"/>
        </w:rPr>
      </w:pPr>
    </w:p>
    <w:p>
      <w:pPr>
        <w:pStyle w:val="13"/>
        <w:numPr>
          <w:ilvl w:val="1"/>
          <w:numId w:val="3"/>
        </w:numPr>
        <w:tabs>
          <w:tab w:val="left" w:pos="1798"/>
          <w:tab w:val="left" w:pos="1799"/>
        </w:tabs>
        <w:spacing w:before="1" w:after="0" w:line="240" w:lineRule="auto"/>
        <w:ind w:left="1798" w:right="0" w:hanging="1021"/>
        <w:jc w:val="left"/>
        <w:rPr>
          <w:sz w:val="24"/>
        </w:rPr>
      </w:pPr>
      <w:r>
        <w:rPr>
          <w:sz w:val="24"/>
        </w:rPr>
        <w:t>系指</w:t>
      </w:r>
      <w:r>
        <w:rPr>
          <w:rFonts w:hint="eastAsia"/>
          <w:sz w:val="24"/>
          <w:lang w:eastAsia="zh-CN"/>
        </w:rPr>
        <w:t>山东省鲁成招标有限公司</w:t>
      </w:r>
    </w:p>
    <w:p>
      <w:pPr>
        <w:pStyle w:val="2"/>
        <w:spacing w:before="11"/>
        <w:rPr>
          <w:sz w:val="27"/>
        </w:rPr>
      </w:pPr>
    </w:p>
    <w:p>
      <w:pPr>
        <w:pStyle w:val="5"/>
        <w:numPr>
          <w:ilvl w:val="0"/>
          <w:numId w:val="3"/>
        </w:numPr>
        <w:tabs>
          <w:tab w:val="left" w:pos="1798"/>
          <w:tab w:val="left" w:pos="1799"/>
        </w:tabs>
        <w:spacing w:before="0" w:after="0" w:line="240" w:lineRule="auto"/>
        <w:ind w:left="1798" w:right="0" w:hanging="1021"/>
        <w:jc w:val="left"/>
        <w:outlineLvl w:val="2"/>
      </w:pPr>
      <w:bookmarkStart w:id="29" w:name="_Toc7677"/>
      <w:bookmarkStart w:id="30" w:name="_Toc29433"/>
      <w:r>
        <w:t>投标人资格要求</w:t>
      </w:r>
      <w:bookmarkEnd w:id="29"/>
      <w:bookmarkEnd w:id="30"/>
    </w:p>
    <w:p>
      <w:pPr>
        <w:pStyle w:val="2"/>
        <w:spacing w:before="11"/>
        <w:rPr>
          <w:b/>
          <w:sz w:val="27"/>
        </w:rPr>
      </w:pPr>
    </w:p>
    <w:p>
      <w:pPr>
        <w:pStyle w:val="13"/>
        <w:numPr>
          <w:ilvl w:val="1"/>
          <w:numId w:val="3"/>
        </w:numPr>
        <w:tabs>
          <w:tab w:val="left" w:pos="1798"/>
          <w:tab w:val="left" w:pos="1799"/>
        </w:tabs>
        <w:spacing w:before="0" w:after="0" w:line="240" w:lineRule="auto"/>
        <w:ind w:left="1798" w:right="0" w:hanging="1021"/>
        <w:jc w:val="left"/>
        <w:rPr>
          <w:sz w:val="24"/>
        </w:rPr>
      </w:pPr>
      <w:r>
        <w:rPr>
          <w:sz w:val="24"/>
        </w:rPr>
        <w:t>详见投标人须知前附表。</w:t>
      </w:r>
    </w:p>
    <w:p>
      <w:pPr>
        <w:pStyle w:val="2"/>
        <w:spacing w:before="11"/>
        <w:rPr>
          <w:sz w:val="27"/>
        </w:rPr>
      </w:pPr>
    </w:p>
    <w:p>
      <w:pPr>
        <w:pStyle w:val="5"/>
        <w:numPr>
          <w:ilvl w:val="0"/>
          <w:numId w:val="3"/>
        </w:numPr>
        <w:tabs>
          <w:tab w:val="left" w:pos="1798"/>
          <w:tab w:val="left" w:pos="1799"/>
        </w:tabs>
        <w:spacing w:before="1" w:after="0" w:line="240" w:lineRule="auto"/>
        <w:ind w:left="1798" w:right="0" w:hanging="1021"/>
        <w:jc w:val="left"/>
        <w:outlineLvl w:val="2"/>
      </w:pPr>
      <w:bookmarkStart w:id="31" w:name="_Toc29435"/>
      <w:bookmarkStart w:id="32" w:name="_Toc10523"/>
      <w:r>
        <w:t>项目说明</w:t>
      </w:r>
      <w:bookmarkEnd w:id="31"/>
      <w:bookmarkEnd w:id="32"/>
    </w:p>
    <w:p>
      <w:pPr>
        <w:pStyle w:val="2"/>
        <w:spacing w:before="11"/>
        <w:rPr>
          <w:b/>
          <w:sz w:val="27"/>
        </w:rPr>
      </w:pPr>
    </w:p>
    <w:p>
      <w:pPr>
        <w:pStyle w:val="13"/>
        <w:numPr>
          <w:ilvl w:val="1"/>
          <w:numId w:val="3"/>
        </w:numPr>
        <w:tabs>
          <w:tab w:val="left" w:pos="1798"/>
          <w:tab w:val="left" w:pos="1799"/>
        </w:tabs>
        <w:spacing w:before="0" w:after="0" w:line="240" w:lineRule="auto"/>
        <w:ind w:left="1798" w:right="0" w:hanging="1021"/>
        <w:jc w:val="left"/>
        <w:rPr>
          <w:rFonts w:hint="eastAsia"/>
          <w:sz w:val="24"/>
          <w:lang w:eastAsia="zh-CN"/>
        </w:rPr>
      </w:pPr>
      <w:r>
        <w:rPr>
          <w:sz w:val="24"/>
        </w:rPr>
        <w:t>采购内容：</w:t>
      </w:r>
      <w:r>
        <w:rPr>
          <w:rFonts w:hint="eastAsia"/>
          <w:sz w:val="24"/>
          <w:lang w:eastAsia="zh-CN"/>
        </w:rPr>
        <w:t>山东大学第二医院明德楼、崇礼楼、济众北楼太阳能热水系统改造项目</w:t>
      </w:r>
    </w:p>
    <w:p>
      <w:pPr>
        <w:pStyle w:val="13"/>
        <w:numPr>
          <w:ilvl w:val="1"/>
          <w:numId w:val="3"/>
        </w:numPr>
        <w:tabs>
          <w:tab w:val="left" w:pos="1798"/>
          <w:tab w:val="left" w:pos="1799"/>
        </w:tabs>
        <w:spacing w:before="213" w:after="0" w:line="240" w:lineRule="auto"/>
        <w:ind w:left="1798" w:right="0" w:hanging="1021"/>
        <w:jc w:val="left"/>
        <w:rPr>
          <w:sz w:val="24"/>
        </w:rPr>
      </w:pPr>
      <w:r>
        <w:rPr>
          <w:sz w:val="24"/>
        </w:rPr>
        <w:t>工期：</w:t>
      </w:r>
      <w:r>
        <w:rPr>
          <w:rFonts w:hint="eastAsia"/>
          <w:sz w:val="24"/>
          <w:lang w:val="en-US" w:eastAsia="zh-CN"/>
        </w:rPr>
        <w:t>50</w:t>
      </w:r>
      <w:r>
        <w:rPr>
          <w:spacing w:val="-30"/>
          <w:sz w:val="24"/>
        </w:rPr>
        <w:t>天</w:t>
      </w:r>
      <w:r>
        <w:rPr>
          <w:sz w:val="24"/>
        </w:rPr>
        <w:t>（</w:t>
      </w:r>
      <w:r>
        <w:rPr>
          <w:rFonts w:hint="eastAsia"/>
          <w:sz w:val="24"/>
        </w:rPr>
        <w:t>（可竞报）</w:t>
      </w:r>
    </w:p>
    <w:p>
      <w:pPr>
        <w:pStyle w:val="13"/>
        <w:numPr>
          <w:ilvl w:val="1"/>
          <w:numId w:val="3"/>
        </w:numPr>
        <w:tabs>
          <w:tab w:val="left" w:pos="1798"/>
          <w:tab w:val="left" w:pos="1799"/>
        </w:tabs>
        <w:spacing w:before="211" w:after="0" w:line="240" w:lineRule="auto"/>
        <w:ind w:left="1798" w:right="0" w:hanging="1021"/>
        <w:jc w:val="left"/>
        <w:rPr>
          <w:sz w:val="24"/>
        </w:rPr>
      </w:pPr>
      <w:r>
        <w:rPr>
          <w:sz w:val="24"/>
        </w:rPr>
        <w:t>预算：</w:t>
      </w:r>
      <w:r>
        <w:rPr>
          <w:rFonts w:hint="eastAsia"/>
          <w:sz w:val="24"/>
          <w:lang w:val="en-US" w:eastAsia="zh-CN"/>
        </w:rPr>
        <w:t>70</w:t>
      </w:r>
      <w:r>
        <w:rPr>
          <w:spacing w:val="-20"/>
          <w:sz w:val="24"/>
        </w:rPr>
        <w:t>万元</w:t>
      </w:r>
    </w:p>
    <w:p>
      <w:pPr>
        <w:pStyle w:val="2"/>
        <w:spacing w:before="213"/>
        <w:ind w:left="1798"/>
      </w:pPr>
      <w:r>
        <w:t>投标报价超过预算的按无效投标处理。</w:t>
      </w:r>
    </w:p>
    <w:p>
      <w:pPr>
        <w:pStyle w:val="2"/>
        <w:spacing w:before="12"/>
        <w:rPr>
          <w:sz w:val="27"/>
        </w:rPr>
      </w:pPr>
    </w:p>
    <w:p>
      <w:pPr>
        <w:pStyle w:val="5"/>
        <w:numPr>
          <w:ilvl w:val="0"/>
          <w:numId w:val="3"/>
        </w:numPr>
        <w:tabs>
          <w:tab w:val="left" w:pos="1798"/>
          <w:tab w:val="left" w:pos="1799"/>
        </w:tabs>
        <w:spacing w:before="0" w:after="0" w:line="240" w:lineRule="auto"/>
        <w:ind w:left="1798" w:right="0" w:hanging="1021"/>
        <w:jc w:val="left"/>
        <w:outlineLvl w:val="2"/>
      </w:pPr>
      <w:bookmarkStart w:id="33" w:name="_Toc18626"/>
      <w:bookmarkStart w:id="34" w:name="_Toc22352"/>
      <w:r>
        <w:t>报价费用</w:t>
      </w:r>
      <w:bookmarkEnd w:id="33"/>
      <w:bookmarkEnd w:id="34"/>
    </w:p>
    <w:p>
      <w:pPr>
        <w:pStyle w:val="2"/>
        <w:spacing w:before="11"/>
        <w:rPr>
          <w:b/>
          <w:sz w:val="27"/>
        </w:rPr>
      </w:pPr>
    </w:p>
    <w:p>
      <w:pPr>
        <w:pStyle w:val="13"/>
        <w:numPr>
          <w:ilvl w:val="1"/>
          <w:numId w:val="3"/>
        </w:numPr>
        <w:tabs>
          <w:tab w:val="left" w:pos="1798"/>
          <w:tab w:val="left" w:pos="1799"/>
        </w:tabs>
        <w:spacing w:before="0" w:after="0" w:line="405" w:lineRule="auto"/>
        <w:ind w:left="1798" w:right="790" w:rightChars="0" w:hanging="1020"/>
        <w:jc w:val="left"/>
        <w:rPr>
          <w:sz w:val="24"/>
        </w:rPr>
      </w:pPr>
      <w:r>
        <w:rPr>
          <w:spacing w:val="-1"/>
          <w:sz w:val="24"/>
        </w:rPr>
        <w:t>无论投标过程中的方法和结果如何，投标人自行承担所有与参加投标有关费</w:t>
      </w:r>
      <w:r>
        <w:rPr>
          <w:sz w:val="24"/>
        </w:rPr>
        <w:t>用。</w:t>
      </w:r>
    </w:p>
    <w:p>
      <w:pPr>
        <w:pStyle w:val="2"/>
        <w:spacing w:before="7"/>
        <w:rPr>
          <w:sz w:val="19"/>
        </w:rPr>
      </w:pPr>
    </w:p>
    <w:p>
      <w:pPr>
        <w:spacing w:before="0"/>
        <w:ind w:left="778" w:right="0" w:firstLine="0"/>
        <w:jc w:val="left"/>
        <w:outlineLvl w:val="1"/>
        <w:rPr>
          <w:b/>
          <w:sz w:val="28"/>
        </w:rPr>
      </w:pPr>
      <w:bookmarkStart w:id="35" w:name="_Toc3412"/>
      <w:bookmarkStart w:id="36" w:name="_Toc7763"/>
      <w:r>
        <w:rPr>
          <w:b/>
          <w:sz w:val="28"/>
        </w:rPr>
        <w:t>二、招标文件</w:t>
      </w:r>
      <w:bookmarkEnd w:id="35"/>
      <w:bookmarkEnd w:id="36"/>
    </w:p>
    <w:p>
      <w:pPr>
        <w:pStyle w:val="2"/>
        <w:spacing w:before="5"/>
        <w:rPr>
          <w:b/>
          <w:sz w:val="38"/>
        </w:rPr>
      </w:pPr>
    </w:p>
    <w:p>
      <w:pPr>
        <w:pStyle w:val="5"/>
        <w:numPr>
          <w:ilvl w:val="0"/>
          <w:numId w:val="3"/>
        </w:numPr>
        <w:tabs>
          <w:tab w:val="left" w:pos="1798"/>
          <w:tab w:val="left" w:pos="1799"/>
        </w:tabs>
        <w:spacing w:before="1" w:after="0" w:line="240" w:lineRule="auto"/>
        <w:ind w:left="1798" w:right="0" w:hanging="1021"/>
        <w:jc w:val="left"/>
      </w:pPr>
      <w:r>
        <w:t>招标文件构成</w:t>
      </w:r>
    </w:p>
    <w:p>
      <w:pPr>
        <w:pStyle w:val="2"/>
        <w:spacing w:before="11"/>
        <w:rPr>
          <w:b/>
          <w:sz w:val="27"/>
        </w:rPr>
      </w:pPr>
    </w:p>
    <w:p>
      <w:pPr>
        <w:pStyle w:val="13"/>
        <w:numPr>
          <w:ilvl w:val="1"/>
          <w:numId w:val="3"/>
        </w:numPr>
        <w:tabs>
          <w:tab w:val="left" w:pos="1798"/>
          <w:tab w:val="left" w:pos="1799"/>
        </w:tabs>
        <w:spacing w:before="0" w:after="0" w:line="240" w:lineRule="auto"/>
        <w:ind w:left="1798" w:right="0" w:hanging="1021"/>
        <w:jc w:val="left"/>
        <w:rPr>
          <w:sz w:val="24"/>
        </w:rPr>
      </w:pPr>
      <w:r>
        <w:rPr>
          <w:sz w:val="24"/>
        </w:rPr>
        <w:t>本招标文件共分六部分，内容如下：</w:t>
      </w:r>
    </w:p>
    <w:p>
      <w:pPr>
        <w:pStyle w:val="13"/>
        <w:numPr>
          <w:ilvl w:val="2"/>
          <w:numId w:val="3"/>
        </w:numPr>
        <w:tabs>
          <w:tab w:val="left" w:pos="1798"/>
          <w:tab w:val="left" w:pos="1799"/>
          <w:tab w:val="left" w:pos="2998"/>
        </w:tabs>
        <w:spacing w:before="213" w:after="0" w:line="240" w:lineRule="auto"/>
        <w:ind w:left="1798" w:right="0" w:hanging="1021"/>
        <w:jc w:val="left"/>
        <w:rPr>
          <w:sz w:val="24"/>
        </w:rPr>
      </w:pPr>
      <w:r>
        <w:rPr>
          <w:sz w:val="24"/>
        </w:rPr>
        <w:t>第一部分</w:t>
      </w:r>
      <w:r>
        <w:rPr>
          <w:sz w:val="24"/>
        </w:rPr>
        <w:tab/>
      </w:r>
      <w:r>
        <w:rPr>
          <w:sz w:val="24"/>
        </w:rPr>
        <w:t>招标公告</w:t>
      </w:r>
    </w:p>
    <w:p>
      <w:pPr>
        <w:pStyle w:val="13"/>
        <w:numPr>
          <w:ilvl w:val="2"/>
          <w:numId w:val="3"/>
        </w:numPr>
        <w:tabs>
          <w:tab w:val="left" w:pos="1798"/>
          <w:tab w:val="left" w:pos="1799"/>
          <w:tab w:val="left" w:pos="2998"/>
        </w:tabs>
        <w:spacing w:before="211" w:after="0" w:line="240" w:lineRule="auto"/>
        <w:ind w:left="1798" w:right="0" w:hanging="1021"/>
        <w:jc w:val="left"/>
        <w:rPr>
          <w:sz w:val="24"/>
        </w:rPr>
      </w:pPr>
      <w:r>
        <w:rPr>
          <w:sz w:val="24"/>
        </w:rPr>
        <w:t>第二部分</w:t>
      </w:r>
      <w:r>
        <w:rPr>
          <w:sz w:val="24"/>
        </w:rPr>
        <w:tab/>
      </w:r>
      <w:r>
        <w:rPr>
          <w:sz w:val="24"/>
        </w:rPr>
        <w:t>投标人须知</w:t>
      </w:r>
    </w:p>
    <w:p>
      <w:pPr>
        <w:pStyle w:val="13"/>
        <w:numPr>
          <w:ilvl w:val="2"/>
          <w:numId w:val="3"/>
        </w:numPr>
        <w:tabs>
          <w:tab w:val="left" w:pos="1798"/>
          <w:tab w:val="left" w:pos="1799"/>
          <w:tab w:val="left" w:pos="2998"/>
        </w:tabs>
        <w:spacing w:before="213" w:after="0" w:line="240" w:lineRule="auto"/>
        <w:ind w:left="1798" w:right="0" w:hanging="1021"/>
        <w:jc w:val="left"/>
        <w:rPr>
          <w:sz w:val="24"/>
        </w:rPr>
      </w:pPr>
      <w:r>
        <w:rPr>
          <w:sz w:val="24"/>
        </w:rPr>
        <w:t>第三部分</w:t>
      </w:r>
      <w:r>
        <w:rPr>
          <w:sz w:val="24"/>
        </w:rPr>
        <w:tab/>
      </w:r>
      <w:r>
        <w:rPr>
          <w:sz w:val="24"/>
        </w:rPr>
        <w:t>项目说明</w:t>
      </w:r>
    </w:p>
    <w:p>
      <w:pPr>
        <w:pStyle w:val="13"/>
        <w:numPr>
          <w:ilvl w:val="2"/>
          <w:numId w:val="3"/>
        </w:numPr>
        <w:tabs>
          <w:tab w:val="left" w:pos="1798"/>
          <w:tab w:val="left" w:pos="1799"/>
          <w:tab w:val="left" w:pos="2998"/>
        </w:tabs>
        <w:spacing w:before="214" w:after="0" w:line="240" w:lineRule="auto"/>
        <w:ind w:left="1798" w:right="0" w:hanging="1021"/>
        <w:jc w:val="left"/>
        <w:rPr>
          <w:sz w:val="24"/>
        </w:rPr>
      </w:pPr>
      <w:r>
        <w:rPr>
          <w:sz w:val="24"/>
        </w:rPr>
        <w:t>第四部分</w:t>
      </w:r>
      <w:r>
        <w:rPr>
          <w:sz w:val="24"/>
        </w:rPr>
        <w:tab/>
      </w:r>
      <w:r>
        <w:rPr>
          <w:sz w:val="24"/>
        </w:rPr>
        <w:t>合同格式</w:t>
      </w:r>
    </w:p>
    <w:p>
      <w:pPr>
        <w:spacing w:after="0" w:line="240" w:lineRule="auto"/>
        <w:jc w:val="left"/>
        <w:rPr>
          <w:sz w:val="24"/>
        </w:rPr>
        <w:sectPr>
          <w:pgSz w:w="11910" w:h="16840"/>
          <w:pgMar w:top="1440" w:right="580" w:bottom="1220" w:left="640" w:header="0" w:footer="1031" w:gutter="0"/>
          <w:pgNumType w:fmt="decimal"/>
          <w:cols w:space="720" w:num="1"/>
        </w:sectPr>
      </w:pPr>
    </w:p>
    <w:p>
      <w:pPr>
        <w:pStyle w:val="13"/>
        <w:numPr>
          <w:ilvl w:val="2"/>
          <w:numId w:val="3"/>
        </w:numPr>
        <w:tabs>
          <w:tab w:val="left" w:pos="1798"/>
          <w:tab w:val="left" w:pos="1799"/>
          <w:tab w:val="left" w:pos="2998"/>
        </w:tabs>
        <w:spacing w:before="54" w:after="0" w:line="240" w:lineRule="auto"/>
        <w:ind w:left="1798" w:right="0" w:hanging="1021"/>
        <w:jc w:val="left"/>
        <w:rPr>
          <w:sz w:val="24"/>
        </w:rPr>
      </w:pPr>
      <w:r>
        <w:rPr>
          <w:sz w:val="24"/>
        </w:rPr>
        <w:t>第五部分</w:t>
      </w:r>
      <w:r>
        <w:rPr>
          <w:sz w:val="24"/>
        </w:rPr>
        <w:tab/>
      </w:r>
      <w:r>
        <w:rPr>
          <w:sz w:val="24"/>
        </w:rPr>
        <w:t>附件</w:t>
      </w:r>
    </w:p>
    <w:p>
      <w:pPr>
        <w:pStyle w:val="13"/>
        <w:numPr>
          <w:ilvl w:val="2"/>
          <w:numId w:val="3"/>
        </w:numPr>
        <w:tabs>
          <w:tab w:val="left" w:pos="1798"/>
          <w:tab w:val="left" w:pos="1799"/>
          <w:tab w:val="left" w:pos="2998"/>
        </w:tabs>
        <w:spacing w:before="214" w:after="0" w:line="240" w:lineRule="auto"/>
        <w:ind w:left="1798" w:right="0" w:hanging="1021"/>
        <w:jc w:val="left"/>
        <w:rPr>
          <w:sz w:val="24"/>
        </w:rPr>
      </w:pPr>
      <w:r>
        <w:rPr>
          <w:sz w:val="24"/>
        </w:rPr>
        <w:t>第六部分</w:t>
      </w:r>
      <w:r>
        <w:rPr>
          <w:sz w:val="24"/>
        </w:rPr>
        <w:tab/>
      </w:r>
      <w:r>
        <w:rPr>
          <w:sz w:val="24"/>
        </w:rPr>
        <w:t>评分办法</w:t>
      </w:r>
    </w:p>
    <w:p>
      <w:pPr>
        <w:pStyle w:val="2"/>
        <w:spacing w:before="11"/>
        <w:rPr>
          <w:sz w:val="27"/>
        </w:rPr>
      </w:pPr>
    </w:p>
    <w:p>
      <w:pPr>
        <w:pStyle w:val="5"/>
        <w:numPr>
          <w:ilvl w:val="0"/>
          <w:numId w:val="3"/>
        </w:numPr>
        <w:tabs>
          <w:tab w:val="left" w:pos="1798"/>
          <w:tab w:val="left" w:pos="1799"/>
        </w:tabs>
        <w:spacing w:before="0" w:after="0" w:line="240" w:lineRule="auto"/>
        <w:ind w:left="1798" w:right="0" w:hanging="1021"/>
        <w:jc w:val="left"/>
      </w:pPr>
      <w:r>
        <w:t>招标文件澄清和修改</w:t>
      </w:r>
    </w:p>
    <w:p>
      <w:pPr>
        <w:pStyle w:val="2"/>
        <w:spacing w:before="11"/>
        <w:rPr>
          <w:b/>
          <w:sz w:val="27"/>
        </w:rPr>
      </w:pPr>
    </w:p>
    <w:p>
      <w:pPr>
        <w:pStyle w:val="13"/>
        <w:numPr>
          <w:ilvl w:val="1"/>
          <w:numId w:val="3"/>
        </w:numPr>
        <w:tabs>
          <w:tab w:val="left" w:pos="1798"/>
          <w:tab w:val="left" w:pos="1799"/>
        </w:tabs>
        <w:spacing w:before="0" w:after="0" w:line="405" w:lineRule="auto"/>
        <w:ind w:left="1798" w:right="726" w:hanging="1020"/>
        <w:jc w:val="left"/>
        <w:rPr>
          <w:snapToGrid w:val="0"/>
          <w:spacing w:val="0"/>
          <w:sz w:val="24"/>
        </w:rPr>
      </w:pPr>
      <w:r>
        <w:rPr>
          <w:snapToGrid w:val="0"/>
          <w:spacing w:val="0"/>
          <w:sz w:val="24"/>
        </w:rPr>
        <w:t xml:space="preserve">任何已登记备案并领取了招标文件的投标人，均可要求对招标文件进行澄清， </w:t>
      </w:r>
      <w:r>
        <w:rPr>
          <w:snapToGrid w:val="0"/>
          <w:spacing w:val="0"/>
        </w:rPr>
        <w:fldChar w:fldCharType="begin"/>
      </w:r>
      <w:r>
        <w:rPr>
          <w:snapToGrid w:val="0"/>
          <w:spacing w:val="0"/>
        </w:rPr>
        <w:instrText xml:space="preserve"> HYPERLINK \l "_bookmark2" </w:instrText>
      </w:r>
      <w:r>
        <w:rPr>
          <w:snapToGrid w:val="0"/>
          <w:spacing w:val="0"/>
        </w:rPr>
        <w:fldChar w:fldCharType="separate"/>
      </w:r>
      <w:r>
        <w:rPr>
          <w:snapToGrid w:val="0"/>
          <w:spacing w:val="0"/>
          <w:sz w:val="24"/>
        </w:rPr>
        <w:t>澄清要求应在招标文件前附表</w:t>
      </w:r>
      <w:r>
        <w:rPr>
          <w:snapToGrid w:val="0"/>
          <w:spacing w:val="0"/>
          <w:sz w:val="24"/>
        </w:rPr>
        <w:fldChar w:fldCharType="end"/>
      </w:r>
      <w:r>
        <w:rPr>
          <w:snapToGrid w:val="0"/>
          <w:spacing w:val="0"/>
          <w:sz w:val="24"/>
        </w:rPr>
        <w:t>规定前以书面形式通知代理机构，在规定时间以后提出的澄清要求将不予受理。</w:t>
      </w:r>
    </w:p>
    <w:p>
      <w:pPr>
        <w:pStyle w:val="13"/>
        <w:numPr>
          <w:ilvl w:val="1"/>
          <w:numId w:val="3"/>
        </w:numPr>
        <w:tabs>
          <w:tab w:val="left" w:pos="1798"/>
          <w:tab w:val="left" w:pos="1799"/>
        </w:tabs>
        <w:spacing w:before="1" w:after="0" w:line="405" w:lineRule="auto"/>
        <w:ind w:left="1798" w:right="838" w:hanging="1020"/>
        <w:jc w:val="left"/>
        <w:rPr>
          <w:snapToGrid w:val="0"/>
          <w:spacing w:val="0"/>
          <w:sz w:val="24"/>
        </w:rPr>
      </w:pPr>
      <w:r>
        <w:rPr>
          <w:snapToGrid w:val="0"/>
          <w:spacing w:val="0"/>
          <w:sz w:val="24"/>
        </w:rPr>
        <w:t>代理机构对收到的澄清要求将以书面形式或其他适当的形式予以答复，发给要求澄清的投标人。答复中包括所提的问题，但不包括问题的来源。</w:t>
      </w:r>
    </w:p>
    <w:p>
      <w:pPr>
        <w:pStyle w:val="13"/>
        <w:numPr>
          <w:ilvl w:val="1"/>
          <w:numId w:val="3"/>
        </w:numPr>
        <w:tabs>
          <w:tab w:val="left" w:pos="1799"/>
        </w:tabs>
        <w:spacing w:before="0" w:after="0" w:line="405" w:lineRule="auto"/>
        <w:ind w:left="1798" w:right="838" w:hanging="1020"/>
        <w:jc w:val="both"/>
        <w:rPr>
          <w:snapToGrid w:val="0"/>
          <w:spacing w:val="0"/>
          <w:sz w:val="24"/>
        </w:rPr>
      </w:pPr>
      <w:r>
        <w:rPr>
          <w:snapToGrid w:val="0"/>
          <w:spacing w:val="0"/>
          <w:sz w:val="24"/>
        </w:rPr>
        <w:t>在招标文件前附表规定时间前任何时候，代理机构无论出于何种原因，均可用补充文件的形式对招标文件进行澄清和修改。该澄清和修改作为招标文件的组成部分，对所有投标人具有约束力。澄清修改将向已登记备案并领取了招标文件的所有投标人发出，投标人在收到该澄清文件后应于1日内，以书面形式给予确认，逾期不确认视为认同。</w:t>
      </w:r>
    </w:p>
    <w:p>
      <w:pPr>
        <w:pStyle w:val="13"/>
        <w:numPr>
          <w:ilvl w:val="1"/>
          <w:numId w:val="3"/>
        </w:numPr>
        <w:tabs>
          <w:tab w:val="left" w:pos="1798"/>
          <w:tab w:val="left" w:pos="1799"/>
        </w:tabs>
        <w:spacing w:before="3" w:after="0" w:line="405" w:lineRule="auto"/>
        <w:ind w:left="1798" w:right="718" w:hanging="1020"/>
        <w:jc w:val="left"/>
        <w:rPr>
          <w:snapToGrid w:val="0"/>
          <w:spacing w:val="0"/>
          <w:sz w:val="24"/>
        </w:rPr>
      </w:pPr>
      <w:r>
        <w:rPr>
          <w:snapToGrid w:val="0"/>
          <w:spacing w:val="0"/>
          <w:sz w:val="24"/>
        </w:rPr>
        <w:t>为使投标人有足够的时间按招标文件的要求编制投标文件，代理机构可酌情推迟投标的截止与开标会时间，并在提交投标文件截止时间 15 日前以书面形式通知各投标人，对所有投标人均具有约束力，而无论是否已经实际收到该通知。在这种情况下，代理机构和投标人受投标截止期制约的所有权利和义务均相应延长至新的截止日期。</w:t>
      </w:r>
    </w:p>
    <w:p>
      <w:pPr>
        <w:pStyle w:val="2"/>
        <w:spacing w:before="8"/>
        <w:rPr>
          <w:sz w:val="19"/>
        </w:rPr>
      </w:pPr>
    </w:p>
    <w:p>
      <w:pPr>
        <w:spacing w:before="0"/>
        <w:ind w:left="778" w:right="0" w:firstLine="0"/>
        <w:jc w:val="left"/>
        <w:outlineLvl w:val="1"/>
        <w:rPr>
          <w:b/>
          <w:sz w:val="28"/>
        </w:rPr>
      </w:pPr>
      <w:bookmarkStart w:id="37" w:name="_Toc18964"/>
      <w:bookmarkStart w:id="38" w:name="_Toc24924"/>
      <w:r>
        <w:rPr>
          <w:b/>
          <w:sz w:val="28"/>
        </w:rPr>
        <w:t>三、投标文件编制</w:t>
      </w:r>
      <w:bookmarkEnd w:id="37"/>
      <w:bookmarkEnd w:id="38"/>
    </w:p>
    <w:p>
      <w:pPr>
        <w:pStyle w:val="2"/>
        <w:spacing w:before="3"/>
        <w:rPr>
          <w:b/>
          <w:sz w:val="38"/>
        </w:rPr>
      </w:pPr>
    </w:p>
    <w:p>
      <w:pPr>
        <w:pStyle w:val="5"/>
        <w:numPr>
          <w:ilvl w:val="0"/>
          <w:numId w:val="3"/>
        </w:numPr>
        <w:tabs>
          <w:tab w:val="left" w:pos="1798"/>
          <w:tab w:val="left" w:pos="1799"/>
        </w:tabs>
        <w:spacing w:before="0" w:after="0" w:line="240" w:lineRule="auto"/>
        <w:ind w:left="1798" w:right="0" w:hanging="1021"/>
        <w:jc w:val="left"/>
      </w:pPr>
      <w:r>
        <w:t>投标语言及计量单位</w:t>
      </w:r>
    </w:p>
    <w:p>
      <w:pPr>
        <w:pStyle w:val="2"/>
        <w:spacing w:before="12"/>
        <w:rPr>
          <w:b/>
          <w:sz w:val="27"/>
        </w:rPr>
      </w:pPr>
    </w:p>
    <w:p>
      <w:pPr>
        <w:pStyle w:val="13"/>
        <w:numPr>
          <w:ilvl w:val="1"/>
          <w:numId w:val="3"/>
        </w:numPr>
        <w:tabs>
          <w:tab w:val="left" w:pos="1798"/>
          <w:tab w:val="left" w:pos="1799"/>
        </w:tabs>
        <w:spacing w:before="0" w:after="0" w:line="405" w:lineRule="auto"/>
        <w:ind w:left="1798" w:right="966" w:hanging="1020"/>
        <w:jc w:val="left"/>
        <w:rPr>
          <w:sz w:val="24"/>
        </w:rPr>
      </w:pPr>
      <w:r>
        <w:rPr>
          <w:spacing w:val="-1"/>
          <w:sz w:val="24"/>
        </w:rPr>
        <w:t>投标人提交的投标文件以及投标人与代理机构就有关报价的所有来往函电均</w:t>
      </w:r>
      <w:r>
        <w:rPr>
          <w:sz w:val="24"/>
        </w:rPr>
        <w:t>应使用中文简体字。</w:t>
      </w:r>
    </w:p>
    <w:p>
      <w:pPr>
        <w:pStyle w:val="13"/>
        <w:numPr>
          <w:ilvl w:val="1"/>
          <w:numId w:val="3"/>
        </w:numPr>
        <w:tabs>
          <w:tab w:val="left" w:pos="1798"/>
          <w:tab w:val="left" w:pos="1799"/>
        </w:tabs>
        <w:spacing w:before="2" w:after="0" w:line="240" w:lineRule="auto"/>
        <w:ind w:left="1798" w:right="0" w:hanging="1021"/>
        <w:jc w:val="left"/>
        <w:rPr>
          <w:sz w:val="24"/>
        </w:rPr>
      </w:pPr>
      <w:r>
        <w:rPr>
          <w:sz w:val="24"/>
        </w:rPr>
        <w:t>投标人所提供的技术文件和资料，包括图纸中的说明，应使用中文简体字。</w:t>
      </w:r>
    </w:p>
    <w:p>
      <w:pPr>
        <w:pStyle w:val="13"/>
        <w:numPr>
          <w:ilvl w:val="1"/>
          <w:numId w:val="3"/>
        </w:numPr>
        <w:tabs>
          <w:tab w:val="left" w:pos="1798"/>
          <w:tab w:val="left" w:pos="1799"/>
        </w:tabs>
        <w:spacing w:before="211" w:after="0" w:line="405" w:lineRule="auto"/>
        <w:ind w:left="1798" w:right="838" w:hanging="1020"/>
        <w:jc w:val="left"/>
        <w:rPr>
          <w:sz w:val="24"/>
        </w:rPr>
      </w:pPr>
      <w:r>
        <w:rPr>
          <w:spacing w:val="-8"/>
          <w:sz w:val="24"/>
        </w:rPr>
        <w:t>原版为外文的证书类文件，以及由外国人做出的本人签名、外国公司的名称或</w:t>
      </w:r>
      <w:r>
        <w:rPr>
          <w:spacing w:val="-9"/>
          <w:sz w:val="24"/>
        </w:rPr>
        <w:t>外国印章等可以是外文，但代理机构可以要求投标人提供翻译文件，必要时可</w:t>
      </w:r>
    </w:p>
    <w:p>
      <w:pPr>
        <w:spacing w:after="0" w:line="405" w:lineRule="auto"/>
        <w:jc w:val="left"/>
        <w:rPr>
          <w:sz w:val="24"/>
        </w:rPr>
        <w:sectPr>
          <w:footerReference r:id="rId6" w:type="default"/>
          <w:pgSz w:w="11910" w:h="16840"/>
          <w:pgMar w:top="1180" w:right="580" w:bottom="1300" w:left="640" w:header="0" w:footer="1111" w:gutter="0"/>
          <w:pgNumType w:fmt="decimal"/>
          <w:cols w:space="720" w:num="1"/>
        </w:sectPr>
      </w:pPr>
    </w:p>
    <w:p>
      <w:pPr>
        <w:pStyle w:val="2"/>
        <w:spacing w:before="54"/>
        <w:ind w:left="1798"/>
      </w:pPr>
      <w:r>
        <w:t>以要求提供附有公证书的翻译文件。</w:t>
      </w:r>
    </w:p>
    <w:p>
      <w:pPr>
        <w:pStyle w:val="13"/>
        <w:numPr>
          <w:ilvl w:val="1"/>
          <w:numId w:val="3"/>
        </w:numPr>
        <w:tabs>
          <w:tab w:val="left" w:pos="1798"/>
          <w:tab w:val="left" w:pos="1799"/>
        </w:tabs>
        <w:spacing w:before="214" w:after="0" w:line="405" w:lineRule="auto"/>
        <w:ind w:left="1798" w:right="838" w:hanging="1020"/>
        <w:jc w:val="left"/>
        <w:rPr>
          <w:sz w:val="24"/>
        </w:rPr>
      </w:pPr>
      <w:r>
        <w:rPr>
          <w:spacing w:val="-8"/>
          <w:sz w:val="24"/>
        </w:rPr>
        <w:t>除招标文件的技术规格中另有规定外，投标文件中所使用的计量单位应使用中</w:t>
      </w:r>
      <w:r>
        <w:rPr>
          <w:sz w:val="24"/>
        </w:rPr>
        <w:t>华人民共和国法定计量单位。</w:t>
      </w:r>
    </w:p>
    <w:p>
      <w:pPr>
        <w:pStyle w:val="13"/>
        <w:numPr>
          <w:ilvl w:val="1"/>
          <w:numId w:val="3"/>
        </w:numPr>
        <w:tabs>
          <w:tab w:val="left" w:pos="1798"/>
          <w:tab w:val="left" w:pos="1799"/>
        </w:tabs>
        <w:spacing w:before="0" w:after="0" w:line="405" w:lineRule="auto"/>
        <w:ind w:left="1798" w:right="838" w:hanging="1020"/>
        <w:jc w:val="left"/>
        <w:rPr>
          <w:sz w:val="24"/>
        </w:rPr>
      </w:pPr>
      <w:r>
        <w:rPr>
          <w:spacing w:val="-12"/>
          <w:sz w:val="24"/>
        </w:rPr>
        <w:t>对违反上述规定情形的，评标委员会有权要求其限期提供加盖公章的翻译文件</w:t>
      </w:r>
      <w:r>
        <w:rPr>
          <w:sz w:val="24"/>
        </w:rPr>
        <w:t>或取消其投标资格。</w:t>
      </w:r>
    </w:p>
    <w:p>
      <w:pPr>
        <w:pStyle w:val="5"/>
        <w:numPr>
          <w:ilvl w:val="0"/>
          <w:numId w:val="3"/>
        </w:numPr>
        <w:tabs>
          <w:tab w:val="left" w:pos="1798"/>
          <w:tab w:val="left" w:pos="1799"/>
        </w:tabs>
        <w:spacing w:before="146" w:after="0" w:line="240" w:lineRule="auto"/>
        <w:ind w:left="1798" w:right="0" w:hanging="1021"/>
        <w:jc w:val="left"/>
      </w:pPr>
      <w:r>
        <w:t>投标文件构成</w:t>
      </w:r>
    </w:p>
    <w:p>
      <w:pPr>
        <w:pStyle w:val="2"/>
        <w:spacing w:before="11"/>
        <w:rPr>
          <w:b/>
          <w:sz w:val="27"/>
        </w:rPr>
      </w:pPr>
    </w:p>
    <w:p>
      <w:pPr>
        <w:pStyle w:val="13"/>
        <w:numPr>
          <w:ilvl w:val="1"/>
          <w:numId w:val="3"/>
        </w:numPr>
        <w:tabs>
          <w:tab w:val="left" w:pos="1798"/>
          <w:tab w:val="left" w:pos="1799"/>
        </w:tabs>
        <w:spacing w:before="0" w:after="0" w:line="240" w:lineRule="auto"/>
        <w:ind w:left="1798" w:right="0" w:hanging="1021"/>
        <w:jc w:val="left"/>
        <w:rPr>
          <w:sz w:val="24"/>
        </w:rPr>
      </w:pPr>
      <w:r>
        <w:rPr>
          <w:sz w:val="24"/>
        </w:rPr>
        <w:t>投标文件由以下内容构成。</w:t>
      </w:r>
    </w:p>
    <w:p>
      <w:pPr>
        <w:pStyle w:val="13"/>
        <w:numPr>
          <w:ilvl w:val="2"/>
          <w:numId w:val="3"/>
        </w:numPr>
        <w:tabs>
          <w:tab w:val="left" w:pos="1798"/>
          <w:tab w:val="left" w:pos="1799"/>
        </w:tabs>
        <w:spacing w:before="213" w:after="0" w:line="240" w:lineRule="auto"/>
        <w:ind w:left="1798" w:right="0" w:hanging="1021"/>
        <w:jc w:val="left"/>
        <w:rPr>
          <w:sz w:val="24"/>
        </w:rPr>
      </w:pPr>
      <w:r>
        <w:rPr>
          <w:sz w:val="24"/>
        </w:rPr>
        <w:t>法定代表人或授权代理人签署的投标函；</w:t>
      </w:r>
    </w:p>
    <w:p>
      <w:pPr>
        <w:pStyle w:val="5"/>
        <w:numPr>
          <w:ilvl w:val="2"/>
          <w:numId w:val="3"/>
        </w:numPr>
        <w:tabs>
          <w:tab w:val="left" w:pos="1798"/>
          <w:tab w:val="left" w:pos="1799"/>
        </w:tabs>
        <w:spacing w:before="211" w:after="0" w:line="240" w:lineRule="auto"/>
        <w:ind w:left="1798" w:right="0" w:hanging="1021"/>
        <w:jc w:val="left"/>
      </w:pPr>
      <w:r>
        <w:t>资格证明文件</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spacing w:val="0"/>
          <w:sz w:val="24"/>
        </w:rPr>
      </w:pPr>
      <w:r>
        <w:rPr>
          <w:spacing w:val="0"/>
          <w:sz w:val="24"/>
        </w:rPr>
        <w:t>营业执照副本、组织机构代码证副本、税务登记证副本 (使用“三证合一新码” 营业执照的企业，无需提供组织机构代码证和税务登记证）；</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rFonts w:ascii="宋体" w:hAnsi="宋体" w:eastAsia="宋体" w:cs="宋体"/>
          <w:spacing w:val="-17"/>
          <w:sz w:val="24"/>
        </w:rPr>
      </w:pPr>
      <w:r>
        <w:rPr>
          <w:spacing w:val="0"/>
          <w:sz w:val="24"/>
        </w:rPr>
        <w:t>法定代表人身份证明文件或法人企业授权委托书原件及本人身份证</w:t>
      </w:r>
      <w:r>
        <w:rPr>
          <w:rFonts w:hint="eastAsia"/>
          <w:spacing w:val="0"/>
          <w:sz w:val="24"/>
          <w:lang w:eastAsia="zh-CN"/>
        </w:rPr>
        <w:t>（</w:t>
      </w:r>
      <w:r>
        <w:rPr>
          <w:spacing w:val="0"/>
          <w:sz w:val="24"/>
        </w:rPr>
        <w:t>复印件</w:t>
      </w:r>
      <w:r>
        <w:rPr>
          <w:rFonts w:hint="eastAsia"/>
          <w:spacing w:val="0"/>
          <w:sz w:val="24"/>
          <w:lang w:eastAsia="zh-CN"/>
        </w:rPr>
        <w:t>盖公章）</w:t>
      </w:r>
      <w:r>
        <w:rPr>
          <w:rFonts w:ascii="宋体" w:hAnsi="宋体" w:eastAsia="宋体" w:cs="宋体"/>
          <w:spacing w:val="-17"/>
          <w:sz w:val="24"/>
        </w:rPr>
        <w:t>；</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spacing w:val="0"/>
          <w:sz w:val="24"/>
        </w:rPr>
      </w:pPr>
      <w:r>
        <w:rPr>
          <w:rFonts w:hint="eastAsia"/>
          <w:spacing w:val="0"/>
          <w:sz w:val="24"/>
        </w:rPr>
        <w:t>机电工程施工总承包叁级及以上资质或建筑机电安装工程专业承包叁级及以上资质</w:t>
      </w:r>
      <w:r>
        <w:rPr>
          <w:rFonts w:hint="eastAsia"/>
          <w:spacing w:val="0"/>
          <w:sz w:val="24"/>
          <w:lang w:eastAsia="zh-CN"/>
        </w:rPr>
        <w:t>（复印件盖公章）；</w:t>
      </w:r>
      <w:r>
        <w:rPr>
          <w:spacing w:val="0"/>
          <w:sz w:val="24"/>
        </w:rPr>
        <w:t>安全生产许可证</w:t>
      </w:r>
      <w:r>
        <w:rPr>
          <w:rFonts w:hint="eastAsia"/>
          <w:spacing w:val="0"/>
          <w:sz w:val="24"/>
          <w:lang w:eastAsia="zh-CN"/>
        </w:rPr>
        <w:t>（复印件盖公章）</w:t>
      </w:r>
      <w:r>
        <w:rPr>
          <w:spacing w:val="0"/>
          <w:sz w:val="24"/>
        </w:rPr>
        <w:t>；</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spacing w:val="0"/>
          <w:sz w:val="24"/>
        </w:rPr>
      </w:pPr>
      <w:r>
        <w:rPr>
          <w:rFonts w:hint="eastAsia"/>
          <w:spacing w:val="0"/>
          <w:sz w:val="24"/>
        </w:rPr>
        <w:t>项目负责人注册建造师证书及安全生产考核合格</w:t>
      </w:r>
      <w:r>
        <w:rPr>
          <w:rFonts w:hint="eastAsia"/>
          <w:spacing w:val="0"/>
          <w:sz w:val="24"/>
          <w:lang w:eastAsia="zh-CN"/>
        </w:rPr>
        <w:t>（</w:t>
      </w:r>
      <w:r>
        <w:rPr>
          <w:rFonts w:hint="eastAsia"/>
          <w:spacing w:val="0"/>
          <w:sz w:val="24"/>
        </w:rPr>
        <w:t>B证</w:t>
      </w:r>
      <w:r>
        <w:rPr>
          <w:rFonts w:hint="eastAsia"/>
          <w:spacing w:val="0"/>
          <w:sz w:val="24"/>
          <w:lang w:eastAsia="zh-CN"/>
        </w:rPr>
        <w:t>）</w:t>
      </w:r>
      <w:r>
        <w:rPr>
          <w:spacing w:val="0"/>
          <w:sz w:val="24"/>
        </w:rPr>
        <w:t>（</w:t>
      </w:r>
      <w:r>
        <w:rPr>
          <w:rFonts w:hint="eastAsia"/>
          <w:spacing w:val="0"/>
          <w:sz w:val="24"/>
          <w:lang w:eastAsia="zh-CN"/>
        </w:rPr>
        <w:t>复印件盖公章）；</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rFonts w:ascii="宋体" w:hAnsi="宋体" w:eastAsia="宋体" w:cs="宋体"/>
          <w:spacing w:val="-17"/>
          <w:sz w:val="24"/>
        </w:rPr>
      </w:pPr>
      <w:r>
        <w:rPr>
          <w:spacing w:val="0"/>
          <w:sz w:val="24"/>
        </w:rPr>
        <w:t>在“信用中国”、中国政府采购网、“信用山东”提供网站查询截图（截图加盖单位公章，三个网站截图均需提供）、中国裁判文书网无行贿记录网站查询截图（截图加盖单位公章）</w:t>
      </w:r>
      <w:r>
        <w:rPr>
          <w:rFonts w:ascii="宋体" w:hAnsi="宋体" w:eastAsia="宋体" w:cs="宋体"/>
          <w:spacing w:val="-17"/>
          <w:sz w:val="24"/>
        </w:rPr>
        <w:t>；</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rFonts w:ascii="宋体" w:hAnsi="宋体" w:eastAsia="宋体" w:cs="宋体"/>
          <w:spacing w:val="-17"/>
          <w:sz w:val="24"/>
        </w:rPr>
      </w:pPr>
      <w:r>
        <w:rPr>
          <w:spacing w:val="0"/>
          <w:sz w:val="24"/>
        </w:rPr>
        <w:t>近</w:t>
      </w:r>
      <w:r>
        <w:rPr>
          <w:rFonts w:hint="eastAsia"/>
          <w:spacing w:val="0"/>
          <w:sz w:val="24"/>
          <w:lang w:val="en-US" w:eastAsia="zh-CN"/>
        </w:rPr>
        <w:t>一</w:t>
      </w:r>
      <w:r>
        <w:rPr>
          <w:spacing w:val="0"/>
          <w:sz w:val="24"/>
        </w:rPr>
        <w:t>年（</w:t>
      </w:r>
      <w:r>
        <w:rPr>
          <w:rFonts w:hint="eastAsia"/>
          <w:spacing w:val="0"/>
          <w:sz w:val="24"/>
          <w:lang w:val="en-US" w:eastAsia="zh-CN"/>
        </w:rPr>
        <w:t>2018年</w:t>
      </w:r>
      <w:r>
        <w:rPr>
          <w:spacing w:val="0"/>
          <w:sz w:val="24"/>
        </w:rPr>
        <w:t>）财务审计报告（复印件封面盖公章）或基本开户开具的资信证明（复印件盖公章）</w:t>
      </w:r>
      <w:r>
        <w:rPr>
          <w:rFonts w:ascii="宋体" w:hAnsi="宋体" w:eastAsia="宋体" w:cs="宋体"/>
          <w:spacing w:val="-17"/>
          <w:sz w:val="24"/>
        </w:rPr>
        <w:t>；</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spacing w:val="0"/>
          <w:sz w:val="24"/>
        </w:rPr>
      </w:pPr>
      <w:r>
        <w:rPr>
          <w:spacing w:val="0"/>
          <w:sz w:val="24"/>
        </w:rPr>
        <w:t>近三个月依法缴纳税收及社会保障资金的证明材料（要求三个月中任意一个月的完税凭证或税务部门的免税证明复印件加盖公章、连续三个月的社保部门开具的社保缴纳证明或社保缴纳发票复印件加盖公章）（复印件盖公章）；</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spacing w:val="0"/>
          <w:sz w:val="24"/>
        </w:rPr>
      </w:pPr>
      <w:r>
        <w:rPr>
          <w:spacing w:val="0"/>
          <w:sz w:val="24"/>
        </w:rPr>
        <w:t>近 3 年内（201</w:t>
      </w:r>
      <w:r>
        <w:rPr>
          <w:rFonts w:hint="eastAsia"/>
          <w:spacing w:val="0"/>
          <w:sz w:val="24"/>
          <w:lang w:val="en-US" w:eastAsia="zh-CN"/>
        </w:rPr>
        <w:t>7</w:t>
      </w:r>
      <w:r>
        <w:rPr>
          <w:spacing w:val="0"/>
          <w:sz w:val="24"/>
        </w:rPr>
        <w:t>年至今）在经营活动中没有重大违法记录的声明（盖公章）；</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sz w:val="24"/>
        </w:rPr>
      </w:pPr>
      <w:r>
        <w:rPr>
          <w:rFonts w:ascii="宋体" w:hAnsi="宋体" w:eastAsia="宋体" w:cs="宋体"/>
          <w:spacing w:val="-17"/>
          <w:sz w:val="24"/>
        </w:rPr>
        <w:t>具</w:t>
      </w:r>
      <w:r>
        <w:rPr>
          <w:spacing w:val="0"/>
          <w:sz w:val="24"/>
        </w:rPr>
        <w:t>备履行合同所必须的人员、设备和专业技术能力的声明（投标人自拟加盖公章）；</w:t>
      </w:r>
    </w:p>
    <w:p>
      <w:pPr>
        <w:pStyle w:val="13"/>
        <w:keepNext w:val="0"/>
        <w:keepLines w:val="0"/>
        <w:pageBreakBefore w:val="0"/>
        <w:widowControl w:val="0"/>
        <w:numPr>
          <w:ilvl w:val="3"/>
          <w:numId w:val="3"/>
        </w:numPr>
        <w:tabs>
          <w:tab w:val="left" w:pos="1799"/>
        </w:tabs>
        <w:kinsoku/>
        <w:wordWrap/>
        <w:overflowPunct/>
        <w:topLinePunct w:val="0"/>
        <w:autoSpaceDE w:val="0"/>
        <w:autoSpaceDN w:val="0"/>
        <w:bidi w:val="0"/>
        <w:adjustRightInd/>
        <w:snapToGrid/>
        <w:spacing w:before="214" w:after="0" w:line="360" w:lineRule="auto"/>
        <w:ind w:left="1797" w:right="720" w:hanging="1020"/>
        <w:jc w:val="left"/>
        <w:textAlignment w:val="auto"/>
        <w:rPr>
          <w:sz w:val="24"/>
        </w:rPr>
      </w:pPr>
      <w:r>
        <w:rPr>
          <w:sz w:val="24"/>
        </w:rPr>
        <w:t>投标人认为需要提交的其他文件。</w:t>
      </w:r>
    </w:p>
    <w:p>
      <w:pPr>
        <w:pStyle w:val="5"/>
        <w:numPr>
          <w:ilvl w:val="2"/>
          <w:numId w:val="3"/>
        </w:numPr>
        <w:tabs>
          <w:tab w:val="left" w:pos="1798"/>
          <w:tab w:val="left" w:pos="1799"/>
        </w:tabs>
        <w:spacing w:before="214" w:after="0" w:line="240" w:lineRule="auto"/>
        <w:ind w:left="1798" w:right="0" w:hanging="1021"/>
        <w:jc w:val="left"/>
      </w:pPr>
      <w:r>
        <w:t>技术文件</w:t>
      </w:r>
    </w:p>
    <w:p>
      <w:pPr>
        <w:pStyle w:val="13"/>
        <w:numPr>
          <w:ilvl w:val="3"/>
          <w:numId w:val="3"/>
        </w:numPr>
        <w:tabs>
          <w:tab w:val="left" w:pos="2220"/>
        </w:tabs>
        <w:spacing w:before="211" w:after="0" w:line="240" w:lineRule="auto"/>
        <w:ind w:left="2219" w:right="0" w:hanging="962"/>
        <w:jc w:val="left"/>
        <w:rPr>
          <w:sz w:val="24"/>
        </w:rPr>
      </w:pPr>
      <w:r>
        <w:rPr>
          <w:sz w:val="24"/>
        </w:rPr>
        <w:t>施工组织设计；</w:t>
      </w:r>
    </w:p>
    <w:p>
      <w:pPr>
        <w:pStyle w:val="13"/>
        <w:numPr>
          <w:ilvl w:val="3"/>
          <w:numId w:val="3"/>
        </w:numPr>
        <w:tabs>
          <w:tab w:val="left" w:pos="2220"/>
        </w:tabs>
        <w:spacing w:before="213" w:after="0" w:line="240" w:lineRule="auto"/>
        <w:ind w:left="2219" w:right="0" w:hanging="962"/>
        <w:jc w:val="left"/>
        <w:rPr>
          <w:sz w:val="24"/>
        </w:rPr>
      </w:pPr>
      <w:r>
        <w:rPr>
          <w:sz w:val="24"/>
        </w:rPr>
        <w:t>项目管理班子配备情况：</w:t>
      </w:r>
    </w:p>
    <w:p>
      <w:pPr>
        <w:pStyle w:val="13"/>
        <w:numPr>
          <w:ilvl w:val="4"/>
          <w:numId w:val="3"/>
        </w:numPr>
        <w:tabs>
          <w:tab w:val="left" w:pos="1759"/>
        </w:tabs>
        <w:spacing w:before="213" w:after="0" w:line="240" w:lineRule="auto"/>
        <w:ind w:left="1758" w:right="0" w:hanging="362"/>
        <w:jc w:val="left"/>
        <w:rPr>
          <w:sz w:val="24"/>
        </w:rPr>
      </w:pPr>
      <w:r>
        <w:rPr>
          <w:sz w:val="24"/>
        </w:rPr>
        <w:t>项目管理机构配备情况表、施工机构图；</w:t>
      </w:r>
    </w:p>
    <w:p>
      <w:pPr>
        <w:pStyle w:val="13"/>
        <w:numPr>
          <w:ilvl w:val="4"/>
          <w:numId w:val="3"/>
        </w:numPr>
        <w:tabs>
          <w:tab w:val="left" w:pos="1759"/>
        </w:tabs>
        <w:spacing w:before="211" w:after="0" w:line="240" w:lineRule="auto"/>
        <w:ind w:left="1758" w:right="0" w:hanging="362"/>
        <w:jc w:val="left"/>
        <w:rPr>
          <w:sz w:val="24"/>
        </w:rPr>
      </w:pPr>
      <w:r>
        <w:rPr>
          <w:rFonts w:hint="eastAsia"/>
          <w:sz w:val="24"/>
          <w:lang w:eastAsia="zh-CN"/>
        </w:rPr>
        <w:t>项目负责人</w:t>
      </w:r>
      <w:r>
        <w:rPr>
          <w:sz w:val="24"/>
        </w:rPr>
        <w:t>简历表、承建类似工程情况介绍；</w:t>
      </w:r>
    </w:p>
    <w:p>
      <w:pPr>
        <w:pStyle w:val="13"/>
        <w:numPr>
          <w:ilvl w:val="4"/>
          <w:numId w:val="3"/>
        </w:numPr>
        <w:tabs>
          <w:tab w:val="left" w:pos="1759"/>
        </w:tabs>
        <w:spacing w:before="213" w:after="0" w:line="240" w:lineRule="auto"/>
        <w:ind w:left="1758" w:right="0" w:hanging="362"/>
        <w:jc w:val="left"/>
        <w:rPr>
          <w:sz w:val="24"/>
        </w:rPr>
      </w:pPr>
      <w:r>
        <w:rPr>
          <w:sz w:val="24"/>
        </w:rPr>
        <w:t>项目技术负责人简历表、承建类似工程情况介绍；</w:t>
      </w:r>
    </w:p>
    <w:p>
      <w:pPr>
        <w:pStyle w:val="13"/>
        <w:numPr>
          <w:ilvl w:val="4"/>
          <w:numId w:val="3"/>
        </w:numPr>
        <w:tabs>
          <w:tab w:val="left" w:pos="1759"/>
        </w:tabs>
        <w:spacing w:before="214" w:after="0" w:line="240" w:lineRule="auto"/>
        <w:ind w:left="1758" w:right="0" w:hanging="362"/>
        <w:jc w:val="left"/>
        <w:rPr>
          <w:sz w:val="24"/>
        </w:rPr>
      </w:pPr>
      <w:r>
        <w:rPr>
          <w:sz w:val="24"/>
        </w:rPr>
        <w:t>项目管理班子配备情况及其它辅助说明资料、施工力量部署。</w:t>
      </w:r>
    </w:p>
    <w:p>
      <w:pPr>
        <w:pStyle w:val="5"/>
        <w:numPr>
          <w:ilvl w:val="2"/>
          <w:numId w:val="3"/>
        </w:numPr>
        <w:tabs>
          <w:tab w:val="left" w:pos="1798"/>
          <w:tab w:val="left" w:pos="1799"/>
        </w:tabs>
        <w:spacing w:before="211" w:after="0" w:line="240" w:lineRule="auto"/>
        <w:ind w:left="1798" w:right="0" w:hanging="1021"/>
        <w:jc w:val="left"/>
      </w:pPr>
      <w:r>
        <w:t>商务文件</w:t>
      </w:r>
    </w:p>
    <w:p>
      <w:pPr>
        <w:pStyle w:val="13"/>
        <w:numPr>
          <w:ilvl w:val="3"/>
          <w:numId w:val="3"/>
        </w:numPr>
        <w:tabs>
          <w:tab w:val="left" w:pos="1799"/>
        </w:tabs>
        <w:spacing w:before="213" w:after="0" w:line="240" w:lineRule="auto"/>
        <w:ind w:left="1798" w:right="0" w:hanging="1021"/>
        <w:jc w:val="left"/>
        <w:rPr>
          <w:sz w:val="24"/>
        </w:rPr>
      </w:pPr>
      <w:r>
        <w:rPr>
          <w:sz w:val="24"/>
        </w:rPr>
        <w:t>工程量清单报价表；</w:t>
      </w:r>
    </w:p>
    <w:p>
      <w:pPr>
        <w:pStyle w:val="13"/>
        <w:numPr>
          <w:ilvl w:val="3"/>
          <w:numId w:val="3"/>
        </w:numPr>
        <w:tabs>
          <w:tab w:val="left" w:pos="1799"/>
        </w:tabs>
        <w:spacing w:before="213" w:after="0" w:line="240" w:lineRule="auto"/>
        <w:ind w:left="1798" w:right="0" w:hanging="1021"/>
        <w:jc w:val="left"/>
        <w:rPr>
          <w:sz w:val="24"/>
        </w:rPr>
      </w:pPr>
      <w:r>
        <w:rPr>
          <w:sz w:val="24"/>
        </w:rPr>
        <w:t>工程量清单</w:t>
      </w:r>
      <w:r>
        <w:rPr>
          <w:rFonts w:hint="eastAsia"/>
          <w:sz w:val="24"/>
          <w:lang w:eastAsia="zh-CN"/>
        </w:rPr>
        <w:t>综合单价</w:t>
      </w:r>
      <w:r>
        <w:rPr>
          <w:sz w:val="24"/>
        </w:rPr>
        <w:t>分析表；</w:t>
      </w:r>
    </w:p>
    <w:p>
      <w:pPr>
        <w:pStyle w:val="13"/>
        <w:numPr>
          <w:ilvl w:val="3"/>
          <w:numId w:val="3"/>
        </w:numPr>
        <w:tabs>
          <w:tab w:val="left" w:pos="1799"/>
        </w:tabs>
        <w:spacing w:before="211" w:after="0" w:line="240" w:lineRule="auto"/>
        <w:ind w:left="1798" w:right="0" w:hanging="1021"/>
        <w:jc w:val="left"/>
        <w:rPr>
          <w:sz w:val="24"/>
        </w:rPr>
      </w:pPr>
      <w:r>
        <w:rPr>
          <w:sz w:val="24"/>
        </w:rPr>
        <w:t>组成</w:t>
      </w:r>
      <w:r>
        <w:rPr>
          <w:rFonts w:hint="eastAsia"/>
          <w:sz w:val="24"/>
          <w:lang w:eastAsia="zh-CN"/>
        </w:rPr>
        <w:t>综合单价</w:t>
      </w:r>
      <w:r>
        <w:rPr>
          <w:sz w:val="24"/>
        </w:rPr>
        <w:t>的材料、机械台数单价取定表；</w:t>
      </w:r>
    </w:p>
    <w:p>
      <w:pPr>
        <w:pStyle w:val="13"/>
        <w:numPr>
          <w:ilvl w:val="3"/>
          <w:numId w:val="3"/>
        </w:numPr>
        <w:tabs>
          <w:tab w:val="left" w:pos="1799"/>
        </w:tabs>
        <w:spacing w:before="213" w:after="0" w:line="405" w:lineRule="auto"/>
        <w:ind w:left="1798" w:right="718" w:hanging="1020"/>
        <w:jc w:val="left"/>
        <w:rPr>
          <w:sz w:val="24"/>
        </w:rPr>
      </w:pPr>
      <w:r>
        <w:rPr>
          <w:spacing w:val="-11"/>
          <w:sz w:val="24"/>
        </w:rPr>
        <w:t>投标人对自身承建本工程的有利条件和优势说明：有关工期、质量、文明施工、</w:t>
      </w:r>
      <w:r>
        <w:rPr>
          <w:sz w:val="24"/>
        </w:rPr>
        <w:t>服务等方面对业主的承诺；</w:t>
      </w:r>
    </w:p>
    <w:p>
      <w:pPr>
        <w:pStyle w:val="13"/>
        <w:numPr>
          <w:ilvl w:val="3"/>
          <w:numId w:val="3"/>
        </w:numPr>
        <w:tabs>
          <w:tab w:val="left" w:pos="1799"/>
        </w:tabs>
        <w:spacing w:before="0" w:after="0" w:line="240" w:lineRule="auto"/>
        <w:ind w:left="1798" w:right="0" w:hanging="1021"/>
        <w:jc w:val="left"/>
        <w:rPr>
          <w:sz w:val="24"/>
        </w:rPr>
      </w:pPr>
      <w:r>
        <w:rPr>
          <w:sz w:val="24"/>
          <w:highlight w:val="none"/>
        </w:rPr>
        <w:t>近三年</w:t>
      </w:r>
      <w:r>
        <w:rPr>
          <w:sz w:val="24"/>
        </w:rPr>
        <w:t>已完</w:t>
      </w:r>
      <w:r>
        <w:rPr>
          <w:rFonts w:hint="eastAsia"/>
          <w:sz w:val="24"/>
          <w:lang w:eastAsia="zh-CN"/>
        </w:rPr>
        <w:t>同类施工项目</w:t>
      </w:r>
      <w:r>
        <w:rPr>
          <w:sz w:val="24"/>
        </w:rPr>
        <w:t>情况（附相关</w:t>
      </w:r>
      <w:r>
        <w:rPr>
          <w:rFonts w:hint="eastAsia"/>
          <w:sz w:val="24"/>
          <w:lang w:eastAsia="zh-CN"/>
        </w:rPr>
        <w:t>同类施工项目与</w:t>
      </w:r>
      <w:r>
        <w:rPr>
          <w:sz w:val="24"/>
        </w:rPr>
        <w:t>业绩的合同复印件）；</w:t>
      </w:r>
    </w:p>
    <w:p>
      <w:pPr>
        <w:pStyle w:val="13"/>
        <w:numPr>
          <w:ilvl w:val="3"/>
          <w:numId w:val="3"/>
        </w:numPr>
        <w:tabs>
          <w:tab w:val="left" w:pos="1799"/>
        </w:tabs>
        <w:spacing w:before="213" w:after="0" w:line="240" w:lineRule="auto"/>
        <w:ind w:left="1798" w:right="0" w:hanging="1021"/>
        <w:jc w:val="left"/>
        <w:rPr>
          <w:sz w:val="24"/>
        </w:rPr>
      </w:pPr>
      <w:r>
        <w:rPr>
          <w:sz w:val="24"/>
        </w:rPr>
        <w:t>正在施工的项目情况；</w:t>
      </w:r>
    </w:p>
    <w:p>
      <w:pPr>
        <w:pStyle w:val="13"/>
        <w:numPr>
          <w:ilvl w:val="3"/>
          <w:numId w:val="3"/>
        </w:numPr>
        <w:tabs>
          <w:tab w:val="left" w:pos="1799"/>
        </w:tabs>
        <w:spacing w:before="214" w:after="0" w:line="240" w:lineRule="auto"/>
        <w:ind w:left="1798" w:right="0" w:hanging="1021"/>
        <w:jc w:val="left"/>
        <w:rPr>
          <w:sz w:val="24"/>
        </w:rPr>
      </w:pPr>
      <w:r>
        <w:rPr>
          <w:sz w:val="24"/>
        </w:rPr>
        <w:t>投标保证金交纳证明（附汇款凭证）；</w:t>
      </w:r>
    </w:p>
    <w:p>
      <w:pPr>
        <w:pStyle w:val="13"/>
        <w:numPr>
          <w:ilvl w:val="3"/>
          <w:numId w:val="3"/>
        </w:numPr>
        <w:tabs>
          <w:tab w:val="left" w:pos="1799"/>
        </w:tabs>
        <w:spacing w:before="211" w:after="0" w:line="240" w:lineRule="auto"/>
        <w:ind w:left="1798" w:right="0" w:hanging="1021"/>
        <w:jc w:val="left"/>
        <w:rPr>
          <w:sz w:val="24"/>
        </w:rPr>
      </w:pPr>
      <w:r>
        <w:rPr>
          <w:sz w:val="24"/>
        </w:rPr>
        <w:t>政府采购诚信承诺书（盖公章）；</w:t>
      </w:r>
    </w:p>
    <w:p>
      <w:pPr>
        <w:pStyle w:val="13"/>
        <w:numPr>
          <w:ilvl w:val="3"/>
          <w:numId w:val="3"/>
        </w:numPr>
        <w:tabs>
          <w:tab w:val="left" w:pos="1799"/>
        </w:tabs>
        <w:spacing w:before="213" w:after="0" w:line="240" w:lineRule="auto"/>
        <w:ind w:left="1798" w:right="0" w:hanging="1021"/>
        <w:jc w:val="left"/>
        <w:rPr>
          <w:sz w:val="24"/>
        </w:rPr>
      </w:pPr>
      <w:r>
        <w:rPr>
          <w:sz w:val="24"/>
        </w:rPr>
        <w:t>近三年发生的诉讼及仲裁情况表（如有）；</w:t>
      </w:r>
    </w:p>
    <w:p>
      <w:pPr>
        <w:pStyle w:val="13"/>
        <w:numPr>
          <w:ilvl w:val="3"/>
          <w:numId w:val="3"/>
        </w:numPr>
        <w:tabs>
          <w:tab w:val="left" w:pos="2039"/>
        </w:tabs>
        <w:spacing w:before="213" w:after="0" w:line="240" w:lineRule="auto"/>
        <w:ind w:left="2038" w:right="0" w:hanging="1261"/>
        <w:jc w:val="left"/>
        <w:rPr>
          <w:sz w:val="24"/>
        </w:rPr>
      </w:pPr>
      <w:r>
        <w:rPr>
          <w:sz w:val="24"/>
        </w:rPr>
        <w:t>商务条款偏离表；</w:t>
      </w:r>
    </w:p>
    <w:p>
      <w:pPr>
        <w:pStyle w:val="13"/>
        <w:numPr>
          <w:ilvl w:val="3"/>
          <w:numId w:val="3"/>
        </w:numPr>
        <w:tabs>
          <w:tab w:val="left" w:pos="2039"/>
        </w:tabs>
        <w:spacing w:before="211" w:after="0" w:line="240" w:lineRule="auto"/>
        <w:ind w:left="2038" w:right="0" w:hanging="1261"/>
        <w:jc w:val="left"/>
        <w:rPr>
          <w:sz w:val="24"/>
        </w:rPr>
      </w:pPr>
      <w:r>
        <w:rPr>
          <w:sz w:val="24"/>
        </w:rPr>
        <w:t>属于节能、环保产品的，需提供相关认证证明材料；</w:t>
      </w:r>
    </w:p>
    <w:p>
      <w:pPr>
        <w:pStyle w:val="13"/>
        <w:numPr>
          <w:ilvl w:val="3"/>
          <w:numId w:val="3"/>
        </w:numPr>
        <w:tabs>
          <w:tab w:val="left" w:pos="2039"/>
        </w:tabs>
        <w:spacing w:before="213" w:after="0" w:line="240" w:lineRule="auto"/>
        <w:ind w:left="2038" w:right="0" w:hanging="1261"/>
        <w:jc w:val="left"/>
        <w:rPr>
          <w:sz w:val="24"/>
        </w:rPr>
      </w:pPr>
      <w:r>
        <w:rPr>
          <w:sz w:val="24"/>
        </w:rPr>
        <w:t>属于小微企业、监狱企业的，需提供相关证明材料；</w:t>
      </w:r>
    </w:p>
    <w:p>
      <w:pPr>
        <w:pStyle w:val="13"/>
        <w:numPr>
          <w:ilvl w:val="3"/>
          <w:numId w:val="3"/>
        </w:numPr>
        <w:tabs>
          <w:tab w:val="left" w:pos="2039"/>
        </w:tabs>
        <w:spacing w:before="214" w:after="0" w:line="240" w:lineRule="auto"/>
        <w:ind w:left="2038" w:right="0" w:hanging="1261"/>
        <w:jc w:val="left"/>
        <w:rPr>
          <w:sz w:val="24"/>
        </w:rPr>
      </w:pPr>
      <w:r>
        <w:rPr>
          <w:sz w:val="24"/>
        </w:rPr>
        <w:t>属于残疾人福利企业的需提供《残疾人福利性单位声明函》；</w:t>
      </w:r>
    </w:p>
    <w:p>
      <w:pPr>
        <w:pStyle w:val="13"/>
        <w:numPr>
          <w:ilvl w:val="3"/>
          <w:numId w:val="3"/>
        </w:numPr>
        <w:tabs>
          <w:tab w:val="left" w:pos="2039"/>
        </w:tabs>
        <w:spacing w:before="211" w:after="0" w:line="240" w:lineRule="auto"/>
        <w:ind w:left="2038" w:right="0" w:hanging="1261"/>
        <w:jc w:val="left"/>
        <w:rPr>
          <w:sz w:val="24"/>
        </w:rPr>
      </w:pPr>
      <w:r>
        <w:rPr>
          <w:sz w:val="24"/>
        </w:rPr>
        <w:t>投标人认为需要加以说明的其他内容。</w:t>
      </w:r>
    </w:p>
    <w:p>
      <w:pPr>
        <w:pStyle w:val="2"/>
        <w:rPr>
          <w:sz w:val="28"/>
        </w:rPr>
      </w:pPr>
    </w:p>
    <w:p>
      <w:pPr>
        <w:pStyle w:val="5"/>
        <w:numPr>
          <w:ilvl w:val="0"/>
          <w:numId w:val="3"/>
        </w:numPr>
        <w:tabs>
          <w:tab w:val="left" w:pos="1798"/>
          <w:tab w:val="left" w:pos="1799"/>
        </w:tabs>
        <w:spacing w:before="1" w:after="0" w:line="240" w:lineRule="auto"/>
        <w:ind w:left="1798" w:right="0" w:hanging="1021"/>
        <w:jc w:val="left"/>
        <w:rPr>
          <w:highlight w:val="none"/>
        </w:rPr>
      </w:pPr>
      <w:r>
        <w:rPr>
          <w:highlight w:val="none"/>
        </w:rPr>
        <w:t>投标报价说明</w:t>
      </w:r>
    </w:p>
    <w:p>
      <w:pPr>
        <w:pStyle w:val="2"/>
        <w:spacing w:before="11"/>
        <w:rPr>
          <w:b/>
          <w:sz w:val="27"/>
        </w:rPr>
      </w:pPr>
    </w:p>
    <w:p>
      <w:pPr>
        <w:pStyle w:val="2"/>
        <w:keepNext w:val="0"/>
        <w:keepLines w:val="0"/>
        <w:pageBreakBefore w:val="0"/>
        <w:widowControl w:val="0"/>
        <w:kinsoku/>
        <w:wordWrap/>
        <w:overflowPunct/>
        <w:topLinePunct w:val="0"/>
        <w:autoSpaceDE w:val="0"/>
        <w:autoSpaceDN w:val="0"/>
        <w:bidi w:val="0"/>
        <w:adjustRightInd/>
        <w:snapToGrid/>
        <w:spacing w:before="54" w:line="406" w:lineRule="auto"/>
        <w:ind w:left="301" w:leftChars="137" w:right="326" w:rightChars="148" w:firstLine="480" w:firstLineChars="200"/>
        <w:textAlignment w:val="auto"/>
        <w:rPr>
          <w:snapToGrid w:val="0"/>
          <w:spacing w:val="0"/>
          <w:sz w:val="24"/>
        </w:rPr>
      </w:pPr>
      <w:r>
        <w:rPr>
          <w:rFonts w:hint="eastAsia"/>
          <w:snapToGrid w:val="0"/>
          <w:spacing w:val="0"/>
          <w:sz w:val="24"/>
          <w:lang w:val="en-US" w:eastAsia="zh-CN"/>
        </w:rPr>
        <w:t>本项目</w:t>
      </w:r>
      <w:r>
        <w:rPr>
          <w:rFonts w:hint="eastAsia"/>
          <w:snapToGrid w:val="0"/>
          <w:spacing w:val="0"/>
          <w:sz w:val="24"/>
        </w:rPr>
        <w:t>报价采用工程量清单计价形式，该报价的单价为综合单价计价方式。由报价人结合本企业和市场的情况自主进行报价，包含所有杂费税金</w:t>
      </w:r>
      <w:r>
        <w:rPr>
          <w:rFonts w:hint="eastAsia"/>
          <w:snapToGrid w:val="0"/>
          <w:spacing w:val="0"/>
          <w:sz w:val="24"/>
          <w:lang w:eastAsia="zh-CN"/>
        </w:rPr>
        <w:t>。</w:t>
      </w:r>
      <w:r>
        <w:rPr>
          <w:rFonts w:hint="eastAsia"/>
          <w:snapToGrid w:val="0"/>
          <w:spacing w:val="0"/>
          <w:sz w:val="24"/>
        </w:rPr>
        <w:t>综合单价包括完成一个规定计量单位的分部分项工程量清单项目或措施清单项目所需的人工费、材料费、施工机械使用费和企业管理费与利润并考虑合同明示和暗示的所有责任、义务和除不可抗力以外的一切风险因素。投标人的人工、材料、机械单价取定表价格应与综合单价分析表中的单价相一致。该综合单价不随政策调整而变化，并作为结算的依据，中标的综合单价除双方同意外，结算时不得调整。</w:t>
      </w:r>
    </w:p>
    <w:p>
      <w:pPr>
        <w:pStyle w:val="13"/>
        <w:numPr>
          <w:ilvl w:val="1"/>
          <w:numId w:val="3"/>
        </w:numPr>
        <w:tabs>
          <w:tab w:val="left" w:pos="1799"/>
        </w:tabs>
        <w:spacing w:before="1" w:after="0" w:line="240" w:lineRule="auto"/>
        <w:ind w:left="1798" w:right="0" w:hanging="1021"/>
        <w:jc w:val="both"/>
        <w:rPr>
          <w:snapToGrid w:val="0"/>
          <w:spacing w:val="0"/>
          <w:sz w:val="24"/>
        </w:rPr>
      </w:pPr>
      <w:r>
        <w:rPr>
          <w:snapToGrid w:val="0"/>
          <w:spacing w:val="0"/>
          <w:sz w:val="24"/>
        </w:rPr>
        <w:t>人工费满足济南市现行规定。</w:t>
      </w:r>
    </w:p>
    <w:p>
      <w:pPr>
        <w:pStyle w:val="13"/>
        <w:numPr>
          <w:ilvl w:val="1"/>
          <w:numId w:val="3"/>
        </w:numPr>
        <w:tabs>
          <w:tab w:val="left" w:pos="1798"/>
          <w:tab w:val="left" w:pos="1799"/>
        </w:tabs>
        <w:spacing w:before="213" w:after="0" w:line="240" w:lineRule="auto"/>
        <w:ind w:left="1798" w:right="0" w:hanging="1021"/>
        <w:jc w:val="left"/>
        <w:rPr>
          <w:snapToGrid w:val="0"/>
          <w:spacing w:val="0"/>
          <w:sz w:val="24"/>
        </w:rPr>
      </w:pPr>
      <w:r>
        <w:rPr>
          <w:snapToGrid w:val="0"/>
          <w:spacing w:val="0"/>
          <w:sz w:val="24"/>
        </w:rPr>
        <w:t>规费、税金执行济南市现行规定。</w:t>
      </w:r>
    </w:p>
    <w:p>
      <w:pPr>
        <w:pStyle w:val="13"/>
        <w:numPr>
          <w:ilvl w:val="1"/>
          <w:numId w:val="3"/>
        </w:numPr>
        <w:tabs>
          <w:tab w:val="left" w:pos="1798"/>
          <w:tab w:val="left" w:pos="1799"/>
        </w:tabs>
        <w:spacing w:before="214" w:after="0" w:line="405" w:lineRule="auto"/>
        <w:ind w:left="1798" w:right="838" w:hanging="1020"/>
        <w:jc w:val="left"/>
        <w:rPr>
          <w:snapToGrid w:val="0"/>
          <w:spacing w:val="0"/>
          <w:sz w:val="24"/>
        </w:rPr>
      </w:pPr>
      <w:r>
        <w:rPr>
          <w:snapToGrid w:val="0"/>
          <w:spacing w:val="0"/>
          <w:sz w:val="24"/>
        </w:rPr>
        <w:t>如投标人在施工过程中需要与周边单位、集体或个人协调关系等，由投标人自行沟通协调。期间所发生的一切费用、责任和义务由投标人承担。</w:t>
      </w:r>
    </w:p>
    <w:p>
      <w:pPr>
        <w:pStyle w:val="13"/>
        <w:numPr>
          <w:ilvl w:val="1"/>
          <w:numId w:val="3"/>
        </w:numPr>
        <w:tabs>
          <w:tab w:val="left" w:pos="1798"/>
          <w:tab w:val="left" w:pos="1799"/>
        </w:tabs>
        <w:spacing w:before="0" w:after="0" w:line="240" w:lineRule="auto"/>
        <w:ind w:left="1798" w:right="0" w:hanging="1021"/>
        <w:jc w:val="left"/>
        <w:rPr>
          <w:snapToGrid w:val="0"/>
          <w:spacing w:val="0"/>
          <w:sz w:val="24"/>
        </w:rPr>
      </w:pPr>
      <w:r>
        <w:rPr>
          <w:snapToGrid w:val="0"/>
          <w:spacing w:val="0"/>
          <w:sz w:val="24"/>
        </w:rPr>
        <w:t>投标人项目班子人员配备应符合国家有关政策规定要求及项目管理要求。</w:t>
      </w:r>
    </w:p>
    <w:p>
      <w:pPr>
        <w:pStyle w:val="13"/>
        <w:numPr>
          <w:ilvl w:val="1"/>
          <w:numId w:val="3"/>
        </w:numPr>
        <w:tabs>
          <w:tab w:val="left" w:pos="1799"/>
        </w:tabs>
        <w:spacing w:before="213" w:after="0" w:line="405" w:lineRule="auto"/>
        <w:ind w:left="1798" w:right="838" w:hanging="1020"/>
        <w:jc w:val="both"/>
        <w:rPr>
          <w:snapToGrid w:val="0"/>
          <w:spacing w:val="0"/>
          <w:sz w:val="24"/>
        </w:rPr>
      </w:pPr>
      <w:r>
        <w:rPr>
          <w:snapToGrid w:val="0"/>
          <w:spacing w:val="0"/>
          <w:sz w:val="24"/>
        </w:rPr>
        <w:t>投标人应按招标文件提供的工程量清单竞报价格，擅自修改招标文件提供的工程量清单的，由评委据情扣分，情节严重的报价不计入标底值的计算。</w:t>
      </w:r>
    </w:p>
    <w:p>
      <w:pPr>
        <w:pStyle w:val="13"/>
        <w:numPr>
          <w:ilvl w:val="1"/>
          <w:numId w:val="3"/>
        </w:numPr>
        <w:tabs>
          <w:tab w:val="left" w:pos="1799"/>
        </w:tabs>
        <w:spacing w:before="0" w:after="0" w:line="405" w:lineRule="auto"/>
        <w:ind w:left="1798" w:right="838" w:hanging="1020"/>
        <w:jc w:val="both"/>
        <w:rPr>
          <w:snapToGrid w:val="0"/>
          <w:spacing w:val="0"/>
          <w:sz w:val="24"/>
        </w:rPr>
      </w:pPr>
      <w:r>
        <w:rPr>
          <w:snapToGrid w:val="0"/>
          <w:spacing w:val="0"/>
          <w:sz w:val="24"/>
        </w:rPr>
        <w:t>投标人应充分勘察现场，自行考虑在施工过程中产生的施工垃圾、需外运土石方等的清运及清运里程。本工程渣土的运输管理及弃置均应执行济南市相关的管理规定并承担相关费用。</w:t>
      </w:r>
    </w:p>
    <w:p>
      <w:pPr>
        <w:pStyle w:val="13"/>
        <w:numPr>
          <w:ilvl w:val="1"/>
          <w:numId w:val="3"/>
        </w:numPr>
        <w:tabs>
          <w:tab w:val="left" w:pos="1799"/>
        </w:tabs>
        <w:spacing w:before="1" w:after="0" w:line="405" w:lineRule="auto"/>
        <w:ind w:left="1798" w:right="838" w:hanging="1020"/>
        <w:jc w:val="both"/>
        <w:rPr>
          <w:snapToGrid w:val="0"/>
          <w:spacing w:val="0"/>
          <w:sz w:val="24"/>
        </w:rPr>
      </w:pPr>
      <w:r>
        <w:rPr>
          <w:snapToGrid w:val="0"/>
          <w:spacing w:val="0"/>
          <w:sz w:val="24"/>
        </w:rPr>
        <w:t>施工现场必须做好环保、防尘、降尘措施，现场满足《济南市建设工程扬尘污染治理若干措施》要求及现行国家及地方政府相关规定，并达到环保部门有关要求。</w:t>
      </w:r>
    </w:p>
    <w:p>
      <w:pPr>
        <w:pStyle w:val="13"/>
        <w:numPr>
          <w:ilvl w:val="1"/>
          <w:numId w:val="3"/>
        </w:numPr>
        <w:tabs>
          <w:tab w:val="left" w:pos="1799"/>
        </w:tabs>
        <w:spacing w:before="54" w:after="0" w:line="405" w:lineRule="auto"/>
        <w:ind w:left="1798" w:right="838" w:hanging="1020"/>
        <w:jc w:val="both"/>
        <w:rPr>
          <w:snapToGrid w:val="0"/>
          <w:spacing w:val="0"/>
          <w:sz w:val="24"/>
        </w:rPr>
      </w:pPr>
      <w:r>
        <w:rPr>
          <w:snapToGrid w:val="0"/>
          <w:spacing w:val="0"/>
          <w:sz w:val="24"/>
        </w:rPr>
        <w:t>投标人应先到工地踏勘以充分理解工地位置、情况、道路及任何其他足以影响投标报价的情况，任何因忽视或误解工地情况而导致的索赔或工期延长申请将不被批准。</w:t>
      </w:r>
    </w:p>
    <w:p>
      <w:pPr>
        <w:pStyle w:val="13"/>
        <w:numPr>
          <w:ilvl w:val="1"/>
          <w:numId w:val="3"/>
        </w:numPr>
        <w:tabs>
          <w:tab w:val="left" w:pos="1799"/>
        </w:tabs>
        <w:spacing w:before="1" w:after="0" w:line="240" w:lineRule="auto"/>
        <w:ind w:left="1798" w:right="0" w:hanging="1021"/>
        <w:jc w:val="both"/>
        <w:rPr>
          <w:snapToGrid w:val="0"/>
          <w:spacing w:val="0"/>
          <w:sz w:val="24"/>
        </w:rPr>
      </w:pPr>
      <w:r>
        <w:rPr>
          <w:snapToGrid w:val="0"/>
          <w:spacing w:val="0"/>
          <w:sz w:val="24"/>
        </w:rPr>
        <w:t>质保期：</w:t>
      </w:r>
      <w:r>
        <w:rPr>
          <w:rFonts w:hint="eastAsia"/>
          <w:snapToGrid w:val="0"/>
          <w:spacing w:val="0"/>
          <w:sz w:val="24"/>
        </w:rPr>
        <w:t>项目验收合格之日起不少于2年。</w:t>
      </w:r>
    </w:p>
    <w:p>
      <w:pPr>
        <w:pStyle w:val="13"/>
        <w:numPr>
          <w:ilvl w:val="1"/>
          <w:numId w:val="3"/>
        </w:numPr>
        <w:tabs>
          <w:tab w:val="left" w:pos="1799"/>
        </w:tabs>
        <w:spacing w:before="214" w:after="0" w:line="405" w:lineRule="auto"/>
        <w:ind w:left="1798" w:right="838" w:hanging="1020"/>
        <w:jc w:val="both"/>
        <w:rPr>
          <w:snapToGrid w:val="0"/>
          <w:spacing w:val="0"/>
          <w:sz w:val="24"/>
        </w:rPr>
      </w:pPr>
      <w:r>
        <w:rPr>
          <w:snapToGrid w:val="0"/>
          <w:spacing w:val="0"/>
          <w:sz w:val="24"/>
        </w:rPr>
        <w:t>中标人不得更换在投标文件中列明的</w:t>
      </w:r>
      <w:r>
        <w:rPr>
          <w:rFonts w:hint="eastAsia"/>
          <w:snapToGrid w:val="0"/>
          <w:spacing w:val="0"/>
          <w:sz w:val="24"/>
          <w:lang w:eastAsia="zh-CN"/>
        </w:rPr>
        <w:t>项目负责人</w:t>
      </w:r>
      <w:r>
        <w:rPr>
          <w:snapToGrid w:val="0"/>
          <w:spacing w:val="0"/>
          <w:sz w:val="24"/>
        </w:rPr>
        <w:t>、技术负责人及项目班子主要管理人员，否则招标单位有权解除施工合同。</w:t>
      </w:r>
    </w:p>
    <w:p>
      <w:pPr>
        <w:pStyle w:val="13"/>
        <w:numPr>
          <w:ilvl w:val="1"/>
          <w:numId w:val="3"/>
        </w:numPr>
        <w:tabs>
          <w:tab w:val="left" w:pos="1799"/>
        </w:tabs>
        <w:spacing w:before="0" w:after="0" w:line="240" w:lineRule="auto"/>
        <w:ind w:left="1798" w:right="0" w:hanging="1021"/>
        <w:jc w:val="both"/>
        <w:rPr>
          <w:snapToGrid w:val="0"/>
          <w:spacing w:val="0"/>
          <w:sz w:val="24"/>
        </w:rPr>
      </w:pPr>
      <w:r>
        <w:rPr>
          <w:snapToGrid w:val="0"/>
          <w:spacing w:val="0"/>
          <w:sz w:val="24"/>
        </w:rPr>
        <w:t>材料供应</w:t>
      </w:r>
    </w:p>
    <w:p>
      <w:pPr>
        <w:pStyle w:val="2"/>
        <w:spacing w:before="213"/>
        <w:ind w:left="1798"/>
        <w:rPr>
          <w:snapToGrid w:val="0"/>
          <w:spacing w:val="0"/>
        </w:rPr>
      </w:pPr>
      <w:r>
        <w:rPr>
          <w:snapToGrid w:val="0"/>
          <w:spacing w:val="0"/>
        </w:rPr>
        <w:t>①本工程所有材料、设备均由投标人自行报价、采购。</w:t>
      </w:r>
    </w:p>
    <w:p>
      <w:pPr>
        <w:pStyle w:val="2"/>
        <w:spacing w:before="211" w:line="405" w:lineRule="auto"/>
        <w:ind w:left="1798" w:right="726"/>
        <w:rPr>
          <w:snapToGrid w:val="0"/>
          <w:spacing w:val="0"/>
        </w:rPr>
      </w:pPr>
      <w:r>
        <w:rPr>
          <w:snapToGrid w:val="0"/>
          <w:spacing w:val="0"/>
        </w:rPr>
        <w:t>②对于投标人自主报价的材料，必须标明所报材料的生产厂家、产地、材质、品牌、规格、质量、单价，中标后不得调整。中标人应严格按照投标时所确定的材料品牌进行采购。</w:t>
      </w:r>
    </w:p>
    <w:p>
      <w:pPr>
        <w:pStyle w:val="2"/>
        <w:spacing w:before="1" w:line="405" w:lineRule="auto"/>
        <w:ind w:left="1798" w:right="718"/>
        <w:rPr>
          <w:snapToGrid w:val="0"/>
          <w:spacing w:val="0"/>
        </w:rPr>
      </w:pPr>
      <w:r>
        <w:rPr>
          <w:snapToGrid w:val="0"/>
          <w:spacing w:val="0"/>
        </w:rPr>
        <w:t>④材料进场时应履行正常的进场验收程序，不合格的材料不得使用。所有材料采购进场前，其厂家、品牌、质量、材质、价格等均应征得招标人确认，否则不得采购、进场。招标人对投标人确定的材料投标人及各种材料的厂家、品牌、价格、质量具有监督、审核、决定权。投标人所购材料的厂家、品牌、价格、质量等需经招标人认可后方可使用。</w:t>
      </w:r>
    </w:p>
    <w:p>
      <w:pPr>
        <w:pStyle w:val="2"/>
        <w:spacing w:before="3" w:line="405" w:lineRule="auto"/>
        <w:ind w:left="1798" w:right="838"/>
        <w:jc w:val="both"/>
        <w:rPr>
          <w:snapToGrid w:val="0"/>
          <w:spacing w:val="0"/>
        </w:rPr>
      </w:pPr>
      <w:r>
        <w:rPr>
          <w:snapToGrid w:val="0"/>
          <w:spacing w:val="0"/>
        </w:rPr>
        <w:t>⑤投标人所报材料必须符合国家现行相关验收标准。发包人、承包人双方所购之材料，承包人均要对产品的质量进行认真检验，保证其符合国家质量验收标准后方可使用。所有必须经过检验或试验的材料均须由规定的检验部门进行检验或试验，并提供书面的检验报告。</w:t>
      </w:r>
    </w:p>
    <w:p>
      <w:pPr>
        <w:pStyle w:val="2"/>
        <w:spacing w:line="405" w:lineRule="auto"/>
        <w:ind w:left="1798" w:right="838"/>
        <w:rPr>
          <w:snapToGrid w:val="0"/>
          <w:spacing w:val="0"/>
        </w:rPr>
      </w:pPr>
      <w:r>
        <w:rPr>
          <w:snapToGrid w:val="0"/>
          <w:spacing w:val="0"/>
        </w:rPr>
        <w:t>⑥投标人应自行办理本工程所用所有材料在工程所在地的一切使用手续，并承担相关费用。</w:t>
      </w:r>
    </w:p>
    <w:p>
      <w:pPr>
        <w:pStyle w:val="2"/>
        <w:spacing w:before="2"/>
        <w:ind w:left="1798"/>
        <w:rPr>
          <w:snapToGrid w:val="0"/>
          <w:spacing w:val="0"/>
        </w:rPr>
      </w:pPr>
      <w:r>
        <w:rPr>
          <w:snapToGrid w:val="0"/>
          <w:spacing w:val="0"/>
        </w:rPr>
        <w:t>⑦材料应符合最新国家强制性标准及节能标准，否则视为无效投标文件。</w:t>
      </w:r>
    </w:p>
    <w:p>
      <w:pPr>
        <w:pStyle w:val="2"/>
        <w:spacing w:before="54" w:line="405" w:lineRule="auto"/>
        <w:ind w:left="1798" w:right="838"/>
        <w:rPr>
          <w:snapToGrid w:val="0"/>
          <w:spacing w:val="0"/>
        </w:rPr>
      </w:pPr>
      <w:r>
        <w:rPr>
          <w:snapToGrid w:val="0"/>
          <w:spacing w:val="0"/>
          <w:sz w:val="24"/>
        </w:rPr>
        <w:t>报价应充分考虑并包含临设费用、材料检验费用（所有材料设备的初试、复试等的检验费用均包括在报价中，招标人不再为此支付任何费用）、环卫环保生活污水粪便排放费用、材料损耗及材料保管费用、所有设施费（如安全通道、临设防护等）、施工用水用电费、成品保护费（含其他单位或工序交叉施工所</w:t>
      </w:r>
      <w:r>
        <w:rPr>
          <w:snapToGrid w:val="0"/>
          <w:spacing w:val="0"/>
        </w:rPr>
        <w:t>造成的污损、破坏、修补、恢复等费用）等，还要考虑市场变化风险，国家或地方有关对本工程的检测费用等。</w:t>
      </w:r>
    </w:p>
    <w:p>
      <w:pPr>
        <w:pStyle w:val="13"/>
        <w:numPr>
          <w:ilvl w:val="1"/>
          <w:numId w:val="3"/>
        </w:numPr>
        <w:tabs>
          <w:tab w:val="left" w:pos="1799"/>
        </w:tabs>
        <w:spacing w:before="0" w:after="0" w:line="240" w:lineRule="auto"/>
        <w:ind w:left="1798" w:right="0" w:hanging="1021"/>
        <w:jc w:val="both"/>
        <w:rPr>
          <w:sz w:val="24"/>
        </w:rPr>
      </w:pPr>
      <w:r>
        <w:rPr>
          <w:sz w:val="24"/>
        </w:rPr>
        <w:t>清单中有描述不清或不完善的，应严格按照现行规范及标准执行并报价。</w:t>
      </w:r>
    </w:p>
    <w:p>
      <w:pPr>
        <w:pStyle w:val="13"/>
        <w:numPr>
          <w:ilvl w:val="1"/>
          <w:numId w:val="3"/>
        </w:numPr>
        <w:tabs>
          <w:tab w:val="left" w:pos="1799"/>
        </w:tabs>
        <w:spacing w:before="213" w:after="0" w:line="405" w:lineRule="auto"/>
        <w:ind w:left="1798" w:right="838" w:hanging="1020"/>
        <w:jc w:val="both"/>
        <w:rPr>
          <w:sz w:val="24"/>
        </w:rPr>
      </w:pPr>
      <w:r>
        <w:rPr>
          <w:spacing w:val="-8"/>
          <w:sz w:val="24"/>
        </w:rPr>
        <w:t>技术规范要求的费用应包括在报价中；本招标文件报价须知及其他条款中应由</w:t>
      </w:r>
      <w:r>
        <w:rPr>
          <w:sz w:val="24"/>
        </w:rPr>
        <w:t>中标人承担的费用，招标人均视为已包含在总报价中。</w:t>
      </w:r>
    </w:p>
    <w:p>
      <w:pPr>
        <w:pStyle w:val="13"/>
        <w:numPr>
          <w:ilvl w:val="1"/>
          <w:numId w:val="3"/>
        </w:numPr>
        <w:tabs>
          <w:tab w:val="left" w:pos="1799"/>
        </w:tabs>
        <w:spacing w:before="0" w:after="0" w:line="405" w:lineRule="auto"/>
        <w:ind w:left="1798" w:right="838" w:hanging="1020"/>
        <w:jc w:val="both"/>
        <w:rPr>
          <w:sz w:val="24"/>
        </w:rPr>
      </w:pPr>
      <w:r>
        <w:rPr>
          <w:spacing w:val="-7"/>
          <w:sz w:val="24"/>
        </w:rPr>
        <w:t>在工程施工过程中投标人负责办理地方关系协调、交通、环卫、城管、环保等</w:t>
      </w:r>
      <w:r>
        <w:rPr>
          <w:spacing w:val="-12"/>
          <w:sz w:val="24"/>
        </w:rPr>
        <w:t>各种手续，承担各项费用，投标报价时充分考虑此类费用。对外发生的任何纠</w:t>
      </w:r>
      <w:r>
        <w:rPr>
          <w:spacing w:val="-7"/>
          <w:sz w:val="24"/>
        </w:rPr>
        <w:t>纷与交涉以及由此造成的各类损失，均由投标人自行解决和承担。投标人应充</w:t>
      </w:r>
      <w:r>
        <w:rPr>
          <w:sz w:val="24"/>
        </w:rPr>
        <w:t>分考虑扰民及周边关系的协调问题，施工过程中可能遇到的社会干扰(如夜间扰民等)由投标人自行解决，招标人不承担连带责任，费用自行承担，投标报价时充分考虑此类费用。</w:t>
      </w:r>
    </w:p>
    <w:p>
      <w:pPr>
        <w:pStyle w:val="13"/>
        <w:numPr>
          <w:ilvl w:val="1"/>
          <w:numId w:val="3"/>
        </w:numPr>
        <w:tabs>
          <w:tab w:val="left" w:pos="1799"/>
        </w:tabs>
        <w:spacing w:before="2" w:after="0" w:line="240" w:lineRule="auto"/>
        <w:ind w:left="1798" w:right="0" w:hanging="1021"/>
        <w:jc w:val="both"/>
        <w:rPr>
          <w:sz w:val="24"/>
        </w:rPr>
      </w:pPr>
      <w:r>
        <w:rPr>
          <w:sz w:val="24"/>
        </w:rPr>
        <w:t>报价币种为人民币。</w:t>
      </w:r>
    </w:p>
    <w:p>
      <w:pPr>
        <w:pStyle w:val="13"/>
        <w:numPr>
          <w:ilvl w:val="1"/>
          <w:numId w:val="3"/>
        </w:numPr>
        <w:tabs>
          <w:tab w:val="left" w:pos="1799"/>
        </w:tabs>
        <w:spacing w:before="214" w:after="0" w:line="405" w:lineRule="auto"/>
        <w:ind w:left="1798" w:right="838" w:hanging="1020"/>
        <w:jc w:val="both"/>
        <w:rPr>
          <w:sz w:val="24"/>
        </w:rPr>
      </w:pPr>
      <w:r>
        <w:rPr>
          <w:spacing w:val="-7"/>
          <w:sz w:val="24"/>
        </w:rPr>
        <w:t>评标委员会不接受可选择的报价方案和价格。任何有选择的或可调整的报价方</w:t>
      </w:r>
      <w:r>
        <w:rPr>
          <w:sz w:val="24"/>
        </w:rPr>
        <w:t>案和价格将被视为非响应性报价而被拒绝。</w:t>
      </w:r>
    </w:p>
    <w:p>
      <w:pPr>
        <w:pStyle w:val="5"/>
        <w:numPr>
          <w:ilvl w:val="0"/>
          <w:numId w:val="3"/>
        </w:numPr>
        <w:tabs>
          <w:tab w:val="left" w:pos="1799"/>
        </w:tabs>
        <w:spacing w:before="146" w:after="0" w:line="240" w:lineRule="auto"/>
        <w:ind w:left="1798" w:right="0" w:hanging="1021"/>
        <w:jc w:val="both"/>
      </w:pPr>
      <w:r>
        <w:t>投标文件装订与编写</w:t>
      </w:r>
    </w:p>
    <w:p>
      <w:pPr>
        <w:pStyle w:val="2"/>
        <w:spacing w:before="11"/>
        <w:rPr>
          <w:b/>
          <w:sz w:val="27"/>
        </w:rPr>
      </w:pPr>
    </w:p>
    <w:p>
      <w:pPr>
        <w:pStyle w:val="13"/>
        <w:numPr>
          <w:ilvl w:val="1"/>
          <w:numId w:val="3"/>
        </w:numPr>
        <w:tabs>
          <w:tab w:val="left" w:pos="1799"/>
        </w:tabs>
        <w:spacing w:before="0" w:after="0" w:line="405" w:lineRule="auto"/>
        <w:ind w:left="1798" w:right="838" w:hanging="1020"/>
        <w:jc w:val="both"/>
        <w:rPr>
          <w:sz w:val="24"/>
        </w:rPr>
      </w:pPr>
      <w:r>
        <w:rPr>
          <w:spacing w:val="-4"/>
          <w:sz w:val="24"/>
        </w:rPr>
        <w:t>投标人必须将投标文件</w:t>
      </w:r>
      <w:r>
        <w:rPr>
          <w:sz w:val="24"/>
        </w:rPr>
        <w:t>（</w:t>
      </w:r>
      <w:r>
        <w:rPr>
          <w:spacing w:val="-6"/>
          <w:sz w:val="24"/>
        </w:rPr>
        <w:t>一份正本、</w:t>
      </w:r>
      <w:r>
        <w:rPr>
          <w:rFonts w:hint="eastAsia"/>
          <w:spacing w:val="-6"/>
          <w:sz w:val="24"/>
          <w:lang w:val="en-US" w:eastAsia="zh-CN"/>
        </w:rPr>
        <w:t>肆</w:t>
      </w:r>
      <w:r>
        <w:rPr>
          <w:spacing w:val="-6"/>
          <w:sz w:val="24"/>
        </w:rPr>
        <w:t>份副本</w:t>
      </w:r>
      <w:r>
        <w:rPr>
          <w:spacing w:val="-36"/>
          <w:sz w:val="24"/>
        </w:rPr>
        <w:t>）</w:t>
      </w:r>
      <w:r>
        <w:rPr>
          <w:spacing w:val="-2"/>
          <w:sz w:val="24"/>
        </w:rPr>
        <w:t>中的有关文件按上述顺序排列</w:t>
      </w:r>
      <w:r>
        <w:rPr>
          <w:sz w:val="24"/>
        </w:rPr>
        <w:t>装订成册（胶装），并在首页编制“投标文件目录”。</w:t>
      </w:r>
    </w:p>
    <w:p>
      <w:pPr>
        <w:pStyle w:val="13"/>
        <w:numPr>
          <w:ilvl w:val="1"/>
          <w:numId w:val="3"/>
        </w:numPr>
        <w:tabs>
          <w:tab w:val="left" w:pos="1799"/>
        </w:tabs>
        <w:spacing w:before="0" w:after="0" w:line="405" w:lineRule="auto"/>
        <w:ind w:left="1798" w:right="838" w:hanging="1020"/>
        <w:jc w:val="both"/>
        <w:rPr>
          <w:sz w:val="24"/>
        </w:rPr>
      </w:pPr>
      <w:r>
        <w:rPr>
          <w:spacing w:val="-3"/>
          <w:sz w:val="24"/>
        </w:rPr>
        <w:t>投标人应准备</w:t>
      </w:r>
      <w:r>
        <w:rPr>
          <w:rFonts w:hint="eastAsia"/>
          <w:spacing w:val="-3"/>
          <w:sz w:val="24"/>
          <w:lang w:val="en-US" w:eastAsia="zh-CN"/>
        </w:rPr>
        <w:t>五</w:t>
      </w:r>
      <w:r>
        <w:rPr>
          <w:spacing w:val="-3"/>
          <w:sz w:val="24"/>
        </w:rPr>
        <w:t>份投标文件，一份正本和</w:t>
      </w:r>
      <w:r>
        <w:rPr>
          <w:rFonts w:hint="eastAsia"/>
          <w:spacing w:val="-6"/>
          <w:sz w:val="24"/>
          <w:lang w:val="en-US" w:eastAsia="zh-CN"/>
        </w:rPr>
        <w:t>肆</w:t>
      </w:r>
      <w:r>
        <w:rPr>
          <w:spacing w:val="-3"/>
          <w:sz w:val="24"/>
        </w:rPr>
        <w:t>份副本以及电子版一份</w:t>
      </w:r>
      <w:r>
        <w:rPr>
          <w:sz w:val="24"/>
        </w:rPr>
        <w:t>（U</w:t>
      </w:r>
      <w:r>
        <w:rPr>
          <w:spacing w:val="-24"/>
          <w:sz w:val="24"/>
        </w:rPr>
        <w:t xml:space="preserve"> 盘</w:t>
      </w:r>
      <w:r>
        <w:rPr>
          <w:spacing w:val="-92"/>
          <w:sz w:val="24"/>
        </w:rPr>
        <w:t>）</w:t>
      </w:r>
      <w:r>
        <w:rPr>
          <w:spacing w:val="-18"/>
          <w:sz w:val="24"/>
        </w:rPr>
        <w:t>、单独密封的报价一览表</w:t>
      </w:r>
      <w:r>
        <w:rPr>
          <w:rFonts w:hint="eastAsia"/>
          <w:spacing w:val="-18"/>
          <w:sz w:val="24"/>
          <w:lang w:val="en-US" w:eastAsia="zh-CN"/>
        </w:rPr>
        <w:t>一</w:t>
      </w:r>
      <w:r>
        <w:rPr>
          <w:spacing w:val="-18"/>
          <w:sz w:val="24"/>
        </w:rPr>
        <w:t>份。在每一份投标文件上要注明“正</w:t>
      </w:r>
      <w:r>
        <w:rPr>
          <w:spacing w:val="-12"/>
          <w:sz w:val="24"/>
        </w:rPr>
        <w:t>本”或“副本”字样。投标人应保证投标文件正本与副本的内容严格一致，如</w:t>
      </w:r>
      <w:r>
        <w:rPr>
          <w:spacing w:val="-11"/>
          <w:sz w:val="24"/>
        </w:rPr>
        <w:t>果正本与副本不一致，以正本为准；如果单独密封的报价一览表与投标文件正</w:t>
      </w:r>
      <w:r>
        <w:rPr>
          <w:spacing w:val="-13"/>
          <w:sz w:val="24"/>
        </w:rPr>
        <w:t>本有差异，以报价一览表为准；投标文件中的报价一览表与投标文件中明细表</w:t>
      </w:r>
      <w:r>
        <w:rPr>
          <w:spacing w:val="-11"/>
          <w:sz w:val="24"/>
        </w:rPr>
        <w:t>内容不一致的，以报价一览表为准；三份报价一览表不一致的，按无效报价处</w:t>
      </w:r>
      <w:r>
        <w:rPr>
          <w:sz w:val="24"/>
        </w:rPr>
        <w:t>理。</w:t>
      </w:r>
    </w:p>
    <w:p>
      <w:pPr>
        <w:pStyle w:val="13"/>
        <w:numPr>
          <w:ilvl w:val="1"/>
          <w:numId w:val="3"/>
        </w:numPr>
        <w:tabs>
          <w:tab w:val="left" w:pos="1799"/>
        </w:tabs>
        <w:spacing w:before="3" w:after="0" w:line="360" w:lineRule="auto"/>
        <w:ind w:left="1798" w:right="0" w:hanging="1021"/>
        <w:jc w:val="both"/>
        <w:rPr>
          <w:sz w:val="24"/>
        </w:rPr>
      </w:pPr>
      <w:r>
        <w:rPr>
          <w:spacing w:val="-6"/>
          <w:sz w:val="24"/>
        </w:rPr>
        <w:t xml:space="preserve">投标文件正本和副本用 </w:t>
      </w:r>
      <w:r>
        <w:rPr>
          <w:sz w:val="24"/>
        </w:rPr>
        <w:t>A4</w:t>
      </w:r>
      <w:r>
        <w:rPr>
          <w:spacing w:val="-8"/>
          <w:sz w:val="24"/>
        </w:rPr>
        <w:t xml:space="preserve"> 幅面的纸张打印。</w:t>
      </w:r>
    </w:p>
    <w:p>
      <w:pPr>
        <w:pStyle w:val="2"/>
        <w:spacing w:before="54" w:line="360" w:lineRule="auto"/>
        <w:ind w:left="1798" w:right="718"/>
      </w:pPr>
      <w:r>
        <w:rPr>
          <w:spacing w:val="-6"/>
          <w:sz w:val="24"/>
        </w:rPr>
        <w:t>投标文件应严格按照投标文件的要求提交，并按规定的统一格式逐项填写，不</w:t>
      </w:r>
      <w:r>
        <w:rPr>
          <w:spacing w:val="-10"/>
          <w:sz w:val="24"/>
        </w:rPr>
        <w:t>准有空项；无相应内容可填的项应填写“无”、“没有相应指标”等明确的回</w:t>
      </w:r>
      <w:r>
        <w:rPr>
          <w:spacing w:val="-18"/>
        </w:rPr>
        <w:t xml:space="preserve">答文字。投标文件未按规定提交或留有空项，将被视为不完整响应的投标文件， </w:t>
      </w:r>
      <w:r>
        <w:t>其报价有可能被拒绝。</w:t>
      </w:r>
    </w:p>
    <w:p>
      <w:pPr>
        <w:pStyle w:val="13"/>
        <w:numPr>
          <w:ilvl w:val="1"/>
          <w:numId w:val="3"/>
        </w:numPr>
        <w:tabs>
          <w:tab w:val="left" w:pos="1798"/>
          <w:tab w:val="left" w:pos="1799"/>
        </w:tabs>
        <w:spacing w:before="0" w:after="0" w:line="240" w:lineRule="auto"/>
        <w:ind w:left="1798" w:right="0" w:hanging="1021"/>
        <w:jc w:val="left"/>
        <w:rPr>
          <w:sz w:val="24"/>
        </w:rPr>
      </w:pPr>
      <w:r>
        <w:rPr>
          <w:sz w:val="24"/>
        </w:rPr>
        <w:t>因投标文件字迹潦草、模糊或表达不清所引起的不利后果由投标人承担。</w:t>
      </w:r>
    </w:p>
    <w:p>
      <w:pPr>
        <w:pStyle w:val="2"/>
        <w:spacing w:before="1"/>
        <w:rPr>
          <w:sz w:val="28"/>
        </w:rPr>
      </w:pPr>
    </w:p>
    <w:p>
      <w:pPr>
        <w:pStyle w:val="5"/>
        <w:numPr>
          <w:ilvl w:val="0"/>
          <w:numId w:val="3"/>
        </w:numPr>
        <w:tabs>
          <w:tab w:val="left" w:pos="1798"/>
          <w:tab w:val="left" w:pos="1799"/>
        </w:tabs>
        <w:spacing w:before="0" w:after="0" w:line="240" w:lineRule="auto"/>
        <w:ind w:left="1798" w:right="0" w:hanging="1021"/>
        <w:jc w:val="left"/>
      </w:pPr>
      <w:r>
        <w:t>投标文件签署</w:t>
      </w:r>
    </w:p>
    <w:p>
      <w:pPr>
        <w:pStyle w:val="2"/>
        <w:spacing w:before="11"/>
        <w:rPr>
          <w:b/>
          <w:sz w:val="27"/>
        </w:rPr>
      </w:pPr>
    </w:p>
    <w:p>
      <w:pPr>
        <w:pStyle w:val="13"/>
        <w:numPr>
          <w:ilvl w:val="1"/>
          <w:numId w:val="3"/>
        </w:numPr>
        <w:tabs>
          <w:tab w:val="left" w:pos="1798"/>
          <w:tab w:val="left" w:pos="1799"/>
        </w:tabs>
        <w:spacing w:before="0" w:after="0" w:line="405" w:lineRule="auto"/>
        <w:ind w:left="1798" w:right="838" w:hanging="1020"/>
        <w:jc w:val="left"/>
        <w:rPr>
          <w:b/>
          <w:sz w:val="24"/>
        </w:rPr>
      </w:pPr>
      <w:r>
        <w:rPr>
          <w:spacing w:val="-3"/>
          <w:sz w:val="24"/>
        </w:rPr>
        <w:t>法定代表人或授权代理人必须按招标文件的规定在投标文件</w:t>
      </w:r>
      <w:r>
        <w:rPr>
          <w:sz w:val="24"/>
        </w:rPr>
        <w:t>（</w:t>
      </w:r>
      <w:r>
        <w:rPr>
          <w:spacing w:val="-11"/>
          <w:sz w:val="24"/>
        </w:rPr>
        <w:t>正本、副本及各</w:t>
      </w:r>
      <w:r>
        <w:rPr>
          <w:sz w:val="24"/>
        </w:rPr>
        <w:t>附件</w:t>
      </w:r>
      <w:r>
        <w:rPr>
          <w:spacing w:val="-41"/>
          <w:sz w:val="24"/>
        </w:rPr>
        <w:t>）</w:t>
      </w:r>
      <w:r>
        <w:rPr>
          <w:spacing w:val="-9"/>
          <w:sz w:val="24"/>
        </w:rPr>
        <w:t>、报价一览表上签字并加盖投标人单位公章，</w:t>
      </w:r>
      <w:r>
        <w:rPr>
          <w:b/>
          <w:spacing w:val="-2"/>
          <w:sz w:val="24"/>
          <w:u w:val="single"/>
        </w:rPr>
        <w:t>不得使用其它形式如带有</w:t>
      </w:r>
    </w:p>
    <w:p>
      <w:pPr>
        <w:pStyle w:val="2"/>
        <w:spacing w:line="405" w:lineRule="auto"/>
        <w:ind w:left="1798" w:right="838"/>
      </w:pPr>
      <w:r>
        <w:rPr>
          <w:b/>
          <w:u w:val="single"/>
        </w:rPr>
        <w:t>“专用章”等字样的印章，</w:t>
      </w:r>
      <w:r>
        <w:t>否则报价将被视为无效。如投标人对投标文件进</w:t>
      </w:r>
      <w:r>
        <w:rPr>
          <w:spacing w:val="-13"/>
        </w:rPr>
        <w:t>行了修改，则须由投标人的法定代表人或授权代理人在修改的每一页上签字或</w:t>
      </w:r>
      <w:r>
        <w:t>加盖公章。</w:t>
      </w:r>
    </w:p>
    <w:p>
      <w:pPr>
        <w:pStyle w:val="13"/>
        <w:numPr>
          <w:ilvl w:val="1"/>
          <w:numId w:val="3"/>
        </w:numPr>
        <w:tabs>
          <w:tab w:val="left" w:pos="1798"/>
          <w:tab w:val="left" w:pos="1799"/>
        </w:tabs>
        <w:spacing w:before="1" w:after="0" w:line="405" w:lineRule="auto"/>
        <w:ind w:left="1798" w:right="838" w:hanging="1020"/>
        <w:jc w:val="left"/>
        <w:rPr>
          <w:sz w:val="24"/>
        </w:rPr>
      </w:pPr>
      <w:r>
        <w:rPr>
          <w:spacing w:val="-12"/>
          <w:sz w:val="24"/>
        </w:rPr>
        <w:t>任何行间插字、涂改和增删，必须由投标人的法定代表人或授权代理人签字或</w:t>
      </w:r>
      <w:r>
        <w:rPr>
          <w:sz w:val="24"/>
        </w:rPr>
        <w:t>加盖公章后才有效。</w:t>
      </w:r>
    </w:p>
    <w:p>
      <w:pPr>
        <w:pStyle w:val="5"/>
        <w:numPr>
          <w:ilvl w:val="0"/>
          <w:numId w:val="3"/>
        </w:numPr>
        <w:tabs>
          <w:tab w:val="left" w:pos="1798"/>
          <w:tab w:val="left" w:pos="1799"/>
        </w:tabs>
        <w:spacing w:before="147" w:after="0" w:line="240" w:lineRule="auto"/>
        <w:ind w:left="1798" w:right="0" w:hanging="1021"/>
        <w:jc w:val="left"/>
      </w:pPr>
      <w:r>
        <w:rPr>
          <w:w w:val="95"/>
        </w:rPr>
        <w:t>投标文件密封和标记</w:t>
      </w:r>
    </w:p>
    <w:p>
      <w:pPr>
        <w:pStyle w:val="2"/>
        <w:spacing w:before="11"/>
        <w:rPr>
          <w:b/>
          <w:sz w:val="27"/>
        </w:rPr>
      </w:pPr>
    </w:p>
    <w:p>
      <w:pPr>
        <w:pStyle w:val="13"/>
        <w:numPr>
          <w:ilvl w:val="1"/>
          <w:numId w:val="3"/>
        </w:numPr>
        <w:tabs>
          <w:tab w:val="left" w:pos="1798"/>
          <w:tab w:val="left" w:pos="1799"/>
        </w:tabs>
        <w:spacing w:before="0" w:after="0" w:line="240" w:lineRule="auto"/>
        <w:ind w:left="1798" w:right="0" w:hanging="1021"/>
        <w:jc w:val="left"/>
        <w:rPr>
          <w:sz w:val="24"/>
        </w:rPr>
      </w:pPr>
      <w:r>
        <w:rPr>
          <w:sz w:val="24"/>
        </w:rPr>
        <w:t>投标人应将投标文件密封送达，并在封面明显处注明以下内容：</w:t>
      </w:r>
    </w:p>
    <w:p>
      <w:pPr>
        <w:pStyle w:val="13"/>
        <w:numPr>
          <w:ilvl w:val="2"/>
          <w:numId w:val="3"/>
        </w:numPr>
        <w:tabs>
          <w:tab w:val="left" w:pos="1799"/>
        </w:tabs>
        <w:spacing w:before="211" w:after="0" w:line="240" w:lineRule="auto"/>
        <w:ind w:left="1798" w:right="0" w:hanging="1021"/>
        <w:jc w:val="left"/>
        <w:rPr>
          <w:sz w:val="24"/>
        </w:rPr>
      </w:pPr>
      <w:r>
        <w:rPr>
          <w:sz w:val="24"/>
        </w:rPr>
        <w:t>项目编号、项目名称</w:t>
      </w:r>
    </w:p>
    <w:p>
      <w:pPr>
        <w:pStyle w:val="13"/>
        <w:numPr>
          <w:ilvl w:val="2"/>
          <w:numId w:val="3"/>
        </w:numPr>
        <w:tabs>
          <w:tab w:val="left" w:pos="1799"/>
        </w:tabs>
        <w:spacing w:before="213" w:after="0" w:line="240" w:lineRule="auto"/>
        <w:ind w:left="1798" w:right="0" w:hanging="1021"/>
        <w:jc w:val="both"/>
        <w:rPr>
          <w:sz w:val="24"/>
        </w:rPr>
      </w:pPr>
      <w:r>
        <w:rPr>
          <w:sz w:val="24"/>
        </w:rPr>
        <w:t>投标人名称（加盖公章）</w:t>
      </w:r>
    </w:p>
    <w:p>
      <w:pPr>
        <w:pStyle w:val="13"/>
        <w:numPr>
          <w:ilvl w:val="1"/>
          <w:numId w:val="3"/>
        </w:numPr>
        <w:tabs>
          <w:tab w:val="left" w:pos="1799"/>
        </w:tabs>
        <w:spacing w:before="213" w:after="0" w:line="405" w:lineRule="auto"/>
        <w:ind w:left="1798" w:right="726" w:hanging="1020"/>
        <w:jc w:val="both"/>
        <w:rPr>
          <w:sz w:val="24"/>
        </w:rPr>
      </w:pPr>
      <w:r>
        <w:rPr>
          <w:spacing w:val="-6"/>
          <w:sz w:val="24"/>
        </w:rPr>
        <w:t>为方便公开唱标，请投标人将</w:t>
      </w:r>
      <w:r>
        <w:rPr>
          <w:rFonts w:hint="eastAsia"/>
          <w:spacing w:val="-6"/>
          <w:sz w:val="24"/>
          <w:lang w:val="en-US" w:eastAsia="zh-CN"/>
        </w:rPr>
        <w:t>一</w:t>
      </w:r>
      <w:r>
        <w:rPr>
          <w:spacing w:val="-6"/>
          <w:sz w:val="24"/>
        </w:rPr>
        <w:t>份“</w:t>
      </w:r>
      <w:r>
        <w:rPr>
          <w:rFonts w:hint="eastAsia"/>
          <w:b/>
          <w:sz w:val="24"/>
          <w:lang w:val="en-US" w:eastAsia="zh-CN"/>
        </w:rPr>
        <w:t>开标</w:t>
      </w:r>
      <w:r>
        <w:rPr>
          <w:b/>
          <w:sz w:val="24"/>
        </w:rPr>
        <w:t>一览表</w:t>
      </w:r>
      <w:r>
        <w:rPr>
          <w:spacing w:val="-8"/>
          <w:sz w:val="24"/>
        </w:rPr>
        <w:t>”单独密封，并注明</w:t>
      </w:r>
      <w:r>
        <w:rPr>
          <w:rFonts w:hint="eastAsia"/>
          <w:spacing w:val="-8"/>
          <w:sz w:val="24"/>
          <w:lang w:val="en-US" w:eastAsia="zh-CN"/>
        </w:rPr>
        <w:t>开标</w:t>
      </w:r>
      <w:r>
        <w:rPr>
          <w:spacing w:val="-8"/>
          <w:sz w:val="24"/>
        </w:rPr>
        <w:t>一览表，项目名称、项目编号、投标人名称（加盖公章），</w:t>
      </w:r>
      <w:r>
        <w:rPr>
          <w:spacing w:val="-9"/>
          <w:sz w:val="24"/>
        </w:rPr>
        <w:t>与投标文件同时提交。</w:t>
      </w:r>
    </w:p>
    <w:p>
      <w:pPr>
        <w:pStyle w:val="13"/>
        <w:numPr>
          <w:ilvl w:val="1"/>
          <w:numId w:val="3"/>
        </w:numPr>
        <w:tabs>
          <w:tab w:val="left" w:pos="1799"/>
        </w:tabs>
        <w:spacing w:before="0" w:after="0" w:line="405" w:lineRule="auto"/>
        <w:ind w:left="1798" w:right="838" w:hanging="1020"/>
        <w:jc w:val="both"/>
        <w:rPr>
          <w:sz w:val="24"/>
        </w:rPr>
      </w:pPr>
      <w:r>
        <w:rPr>
          <w:spacing w:val="-6"/>
          <w:sz w:val="24"/>
        </w:rPr>
        <w:t>如果投标人未按上述要求对投标文件密封及加写标记，代理机构对投标人提前</w:t>
      </w:r>
      <w:r>
        <w:rPr>
          <w:spacing w:val="-10"/>
          <w:sz w:val="24"/>
        </w:rPr>
        <w:t>启封概不负责。对由此造成提前开封的投标文件，代理机构有权予以拒绝，并</w:t>
      </w:r>
      <w:r>
        <w:rPr>
          <w:sz w:val="24"/>
        </w:rPr>
        <w:t>退回投标人。</w:t>
      </w:r>
    </w:p>
    <w:p>
      <w:pPr>
        <w:pStyle w:val="5"/>
        <w:numPr>
          <w:ilvl w:val="0"/>
          <w:numId w:val="3"/>
        </w:numPr>
        <w:tabs>
          <w:tab w:val="left" w:pos="1799"/>
        </w:tabs>
        <w:spacing w:before="148" w:after="0" w:line="360" w:lineRule="auto"/>
        <w:ind w:left="1798" w:right="0" w:hanging="1021"/>
        <w:jc w:val="both"/>
        <w:rPr>
          <w:b/>
          <w:sz w:val="27"/>
        </w:rPr>
      </w:pPr>
      <w:r>
        <w:t>投标保证金</w:t>
      </w:r>
    </w:p>
    <w:p>
      <w:pPr>
        <w:pStyle w:val="13"/>
        <w:numPr>
          <w:ilvl w:val="1"/>
          <w:numId w:val="3"/>
        </w:numPr>
        <w:tabs>
          <w:tab w:val="left" w:pos="1798"/>
          <w:tab w:val="left" w:pos="1799"/>
        </w:tabs>
        <w:spacing w:before="0" w:after="0" w:line="360" w:lineRule="auto"/>
        <w:ind w:left="1798" w:right="0" w:hanging="1021"/>
        <w:jc w:val="left"/>
        <w:rPr>
          <w:sz w:val="24"/>
        </w:rPr>
      </w:pPr>
      <w:r>
        <w:rPr>
          <w:sz w:val="24"/>
        </w:rPr>
        <w:t>投标保证金的金额：见前附表</w:t>
      </w:r>
    </w:p>
    <w:p>
      <w:pPr>
        <w:pStyle w:val="13"/>
        <w:numPr>
          <w:ilvl w:val="1"/>
          <w:numId w:val="3"/>
        </w:numPr>
        <w:tabs>
          <w:tab w:val="left" w:pos="1799"/>
        </w:tabs>
        <w:spacing w:before="32" w:after="0" w:line="360" w:lineRule="auto"/>
        <w:ind w:left="1738" w:right="966" w:hanging="960"/>
        <w:jc w:val="both"/>
        <w:rPr>
          <w:sz w:val="24"/>
        </w:rPr>
      </w:pPr>
      <w:r>
        <w:tab/>
      </w:r>
      <w:r>
        <w:rPr>
          <w:spacing w:val="-3"/>
          <w:sz w:val="24"/>
        </w:rPr>
        <w:t xml:space="preserve">未中标的投标人的投标保证金在中标通知书发出之日起 </w:t>
      </w:r>
      <w:r>
        <w:rPr>
          <w:sz w:val="24"/>
        </w:rPr>
        <w:t>5</w:t>
      </w:r>
      <w:r>
        <w:rPr>
          <w:spacing w:val="-9"/>
          <w:sz w:val="24"/>
        </w:rPr>
        <w:t xml:space="preserve"> 个工作日内无息退</w:t>
      </w:r>
      <w:r>
        <w:rPr>
          <w:spacing w:val="-3"/>
          <w:sz w:val="24"/>
        </w:rPr>
        <w:t xml:space="preserve">还，中标人的投标保证金将在签订合同生效后 </w:t>
      </w:r>
      <w:r>
        <w:rPr>
          <w:sz w:val="24"/>
        </w:rPr>
        <w:t>5</w:t>
      </w:r>
      <w:r>
        <w:rPr>
          <w:spacing w:val="-8"/>
          <w:sz w:val="24"/>
        </w:rPr>
        <w:t xml:space="preserve"> 个工作日内无息退还。</w:t>
      </w:r>
    </w:p>
    <w:p>
      <w:pPr>
        <w:pStyle w:val="13"/>
        <w:numPr>
          <w:ilvl w:val="1"/>
          <w:numId w:val="3"/>
        </w:numPr>
        <w:tabs>
          <w:tab w:val="left" w:pos="1919"/>
        </w:tabs>
        <w:spacing w:before="0" w:after="0" w:line="303" w:lineRule="exact"/>
        <w:ind w:left="1918" w:right="0" w:hanging="1141"/>
        <w:jc w:val="both"/>
        <w:rPr>
          <w:sz w:val="24"/>
        </w:rPr>
      </w:pPr>
      <w:r>
        <w:rPr>
          <w:sz w:val="24"/>
        </w:rPr>
        <w:t>如投标人发生下列情况之一时，投标保证金将被没收：</w:t>
      </w:r>
    </w:p>
    <w:p>
      <w:pPr>
        <w:pStyle w:val="2"/>
        <w:spacing w:before="8"/>
        <w:rPr>
          <w:sz w:val="19"/>
        </w:rPr>
      </w:pPr>
    </w:p>
    <w:p>
      <w:pPr>
        <w:pStyle w:val="13"/>
        <w:numPr>
          <w:ilvl w:val="2"/>
          <w:numId w:val="4"/>
        </w:numPr>
        <w:tabs>
          <w:tab w:val="left" w:pos="1859"/>
        </w:tabs>
        <w:spacing w:before="0" w:after="0" w:line="240" w:lineRule="auto"/>
        <w:ind w:left="1858" w:right="0" w:hanging="841"/>
        <w:jc w:val="left"/>
        <w:rPr>
          <w:sz w:val="24"/>
        </w:rPr>
      </w:pPr>
      <w:r>
        <w:rPr>
          <w:sz w:val="24"/>
        </w:rPr>
        <w:t>投标人在规定的投标有效期内撤销或修改其投标文件；</w:t>
      </w:r>
    </w:p>
    <w:p>
      <w:pPr>
        <w:pStyle w:val="2"/>
        <w:spacing w:before="11"/>
        <w:rPr>
          <w:sz w:val="19"/>
        </w:rPr>
      </w:pPr>
    </w:p>
    <w:p>
      <w:pPr>
        <w:pStyle w:val="13"/>
        <w:numPr>
          <w:ilvl w:val="2"/>
          <w:numId w:val="4"/>
        </w:numPr>
        <w:tabs>
          <w:tab w:val="left" w:pos="1859"/>
        </w:tabs>
        <w:spacing w:before="0" w:after="0" w:line="240" w:lineRule="auto"/>
        <w:ind w:left="1858" w:right="0" w:hanging="841"/>
        <w:jc w:val="left"/>
        <w:rPr>
          <w:sz w:val="24"/>
        </w:rPr>
      </w:pPr>
      <w:r>
        <w:rPr>
          <w:sz w:val="24"/>
        </w:rPr>
        <w:t>中标人未能在规定期限内签订合同协议。</w:t>
      </w:r>
    </w:p>
    <w:p>
      <w:pPr>
        <w:pStyle w:val="2"/>
        <w:spacing w:before="6"/>
        <w:rPr>
          <w:sz w:val="28"/>
        </w:rPr>
      </w:pPr>
    </w:p>
    <w:p>
      <w:pPr>
        <w:pStyle w:val="5"/>
        <w:numPr>
          <w:ilvl w:val="0"/>
          <w:numId w:val="3"/>
        </w:numPr>
        <w:tabs>
          <w:tab w:val="left" w:pos="1799"/>
        </w:tabs>
        <w:spacing w:before="0" w:after="0" w:line="240" w:lineRule="auto"/>
        <w:ind w:left="1798" w:right="0" w:hanging="1021"/>
        <w:jc w:val="both"/>
      </w:pPr>
      <w:r>
        <w:t>投标有效期</w:t>
      </w:r>
    </w:p>
    <w:p>
      <w:pPr>
        <w:pStyle w:val="2"/>
        <w:spacing w:before="11"/>
        <w:rPr>
          <w:b/>
          <w:sz w:val="27"/>
        </w:rPr>
      </w:pPr>
    </w:p>
    <w:p>
      <w:pPr>
        <w:pStyle w:val="13"/>
        <w:numPr>
          <w:ilvl w:val="1"/>
          <w:numId w:val="3"/>
        </w:numPr>
        <w:tabs>
          <w:tab w:val="left" w:pos="1799"/>
        </w:tabs>
        <w:spacing w:before="0" w:after="0" w:line="405" w:lineRule="auto"/>
        <w:ind w:left="1798" w:right="846" w:hanging="1020"/>
        <w:jc w:val="both"/>
        <w:rPr>
          <w:sz w:val="24"/>
        </w:rPr>
      </w:pPr>
      <w:r>
        <w:rPr>
          <w:spacing w:val="-4"/>
          <w:sz w:val="24"/>
        </w:rPr>
        <w:t xml:space="preserve">从投标文件截止之日起，投标有效期为 </w:t>
      </w:r>
      <w:r>
        <w:rPr>
          <w:sz w:val="24"/>
        </w:rPr>
        <w:t>90</w:t>
      </w:r>
      <w:r>
        <w:rPr>
          <w:spacing w:val="-9"/>
          <w:sz w:val="24"/>
        </w:rPr>
        <w:t xml:space="preserve"> 日历天。投标文件的有效期比本须</w:t>
      </w:r>
      <w:r>
        <w:rPr>
          <w:sz w:val="24"/>
        </w:rPr>
        <w:t>知规定的有效期短的投标将被拒绝。</w:t>
      </w:r>
    </w:p>
    <w:p>
      <w:pPr>
        <w:pStyle w:val="13"/>
        <w:numPr>
          <w:ilvl w:val="1"/>
          <w:numId w:val="3"/>
        </w:numPr>
        <w:tabs>
          <w:tab w:val="left" w:pos="1799"/>
        </w:tabs>
        <w:spacing w:before="3" w:after="0" w:line="405" w:lineRule="auto"/>
        <w:ind w:left="1798" w:right="838" w:hanging="1020"/>
        <w:jc w:val="both"/>
        <w:rPr>
          <w:sz w:val="24"/>
        </w:rPr>
      </w:pPr>
      <w:r>
        <w:rPr>
          <w:spacing w:val="-12"/>
          <w:sz w:val="24"/>
        </w:rPr>
        <w:t>特殊情况下，在投标有效期满之前，代理机构可以书面形式要求投标人同意延</w:t>
      </w:r>
      <w:r>
        <w:rPr>
          <w:spacing w:val="-10"/>
          <w:sz w:val="24"/>
        </w:rPr>
        <w:t>长投标有效期。投标人可以以书面形式拒绝或接受上述要求。拒绝延长投标有</w:t>
      </w:r>
      <w:r>
        <w:rPr>
          <w:spacing w:val="-8"/>
          <w:sz w:val="24"/>
        </w:rPr>
        <w:t>效期的投标人有权收回投标保证金；同意延长投标有效期的投标人应当相应延</w:t>
      </w:r>
      <w:r>
        <w:rPr>
          <w:sz w:val="24"/>
        </w:rPr>
        <w:t>长其投标保证金的有效期，但不得修改投标文件的其他内容。</w:t>
      </w:r>
    </w:p>
    <w:p>
      <w:pPr>
        <w:pStyle w:val="2"/>
        <w:spacing w:before="6"/>
        <w:rPr>
          <w:sz w:val="19"/>
        </w:rPr>
      </w:pPr>
    </w:p>
    <w:p>
      <w:pPr>
        <w:spacing w:before="0"/>
        <w:ind w:left="778" w:right="0" w:firstLine="0"/>
        <w:jc w:val="left"/>
        <w:outlineLvl w:val="1"/>
        <w:rPr>
          <w:b/>
          <w:sz w:val="28"/>
        </w:rPr>
      </w:pPr>
      <w:bookmarkStart w:id="39" w:name="_Toc26044"/>
      <w:bookmarkStart w:id="40" w:name="_Toc9057"/>
      <w:r>
        <w:rPr>
          <w:b/>
          <w:sz w:val="28"/>
        </w:rPr>
        <w:t>四、投标文件递交</w:t>
      </w:r>
      <w:bookmarkEnd w:id="39"/>
      <w:bookmarkEnd w:id="40"/>
    </w:p>
    <w:p>
      <w:pPr>
        <w:pStyle w:val="2"/>
        <w:spacing w:before="6"/>
        <w:rPr>
          <w:b/>
          <w:sz w:val="38"/>
        </w:rPr>
      </w:pPr>
    </w:p>
    <w:p>
      <w:pPr>
        <w:pStyle w:val="5"/>
        <w:numPr>
          <w:ilvl w:val="0"/>
          <w:numId w:val="3"/>
        </w:numPr>
        <w:tabs>
          <w:tab w:val="left" w:pos="1799"/>
        </w:tabs>
        <w:spacing w:before="0" w:after="0" w:line="240" w:lineRule="auto"/>
        <w:ind w:left="1798" w:right="0" w:hanging="1021"/>
        <w:jc w:val="both"/>
      </w:pPr>
      <w:r>
        <w:t>投标文件递交时间和地点</w:t>
      </w:r>
    </w:p>
    <w:p>
      <w:pPr>
        <w:pStyle w:val="13"/>
        <w:numPr>
          <w:ilvl w:val="1"/>
          <w:numId w:val="3"/>
        </w:numPr>
        <w:tabs>
          <w:tab w:val="left" w:pos="1799"/>
        </w:tabs>
        <w:spacing w:before="54" w:after="0" w:line="405" w:lineRule="auto"/>
        <w:ind w:left="1798" w:right="838" w:hanging="1020"/>
        <w:jc w:val="both"/>
        <w:rPr>
          <w:sz w:val="24"/>
        </w:rPr>
      </w:pPr>
      <w:r>
        <w:rPr>
          <w:spacing w:val="-3"/>
          <w:sz w:val="24"/>
        </w:rPr>
        <w:t>投标人代表必须在投标截止时间</w:t>
      </w:r>
      <w:r>
        <w:fldChar w:fldCharType="begin"/>
      </w:r>
      <w:r>
        <w:instrText xml:space="preserve"> HYPERLINK \l "_bookmark3" </w:instrText>
      </w:r>
      <w:r>
        <w:fldChar w:fldCharType="separate"/>
      </w:r>
      <w:r>
        <w:rPr>
          <w:sz w:val="24"/>
        </w:rPr>
        <w:t>（见前附表</w:t>
      </w:r>
      <w:r>
        <w:rPr>
          <w:sz w:val="24"/>
        </w:rPr>
        <w:fldChar w:fldCharType="end"/>
      </w:r>
      <w:r>
        <w:rPr>
          <w:spacing w:val="-39"/>
          <w:sz w:val="24"/>
        </w:rPr>
        <w:t>）</w:t>
      </w:r>
      <w:r>
        <w:rPr>
          <w:spacing w:val="-3"/>
          <w:sz w:val="24"/>
        </w:rPr>
        <w:t>前将投标文件送达指定地点</w:t>
      </w:r>
      <w:r>
        <w:rPr>
          <w:sz w:val="24"/>
        </w:rPr>
        <w:t>（</w:t>
      </w:r>
      <w:r>
        <w:rPr>
          <w:spacing w:val="-18"/>
          <w:sz w:val="24"/>
        </w:rPr>
        <w:t>见</w:t>
      </w:r>
      <w:r>
        <w:rPr>
          <w:sz w:val="24"/>
        </w:rPr>
        <w:t>前附表</w:t>
      </w:r>
      <w:r>
        <w:rPr>
          <w:spacing w:val="-36"/>
          <w:sz w:val="24"/>
        </w:rPr>
        <w:t>）</w:t>
      </w:r>
      <w:r>
        <w:rPr>
          <w:spacing w:val="-10"/>
          <w:sz w:val="24"/>
        </w:rPr>
        <w:t>。如因招标文件的修改推迟投标截止日期的，则按代理机构另行通知</w:t>
      </w:r>
      <w:r>
        <w:rPr>
          <w:sz w:val="24"/>
        </w:rPr>
        <w:t>规定的时间递交。</w:t>
      </w:r>
    </w:p>
    <w:p>
      <w:pPr>
        <w:pStyle w:val="13"/>
        <w:numPr>
          <w:ilvl w:val="1"/>
          <w:numId w:val="3"/>
        </w:numPr>
        <w:tabs>
          <w:tab w:val="left" w:pos="1799"/>
        </w:tabs>
        <w:spacing w:before="1" w:after="0" w:line="240" w:lineRule="auto"/>
        <w:ind w:left="1798" w:right="0" w:hanging="1021"/>
        <w:jc w:val="both"/>
        <w:rPr>
          <w:sz w:val="24"/>
        </w:rPr>
      </w:pPr>
      <w:r>
        <w:rPr>
          <w:sz w:val="24"/>
        </w:rPr>
        <w:t>代理机构将拒绝接收投标截止时间后送达的投标文件。</w:t>
      </w:r>
    </w:p>
    <w:p>
      <w:pPr>
        <w:pStyle w:val="2"/>
        <w:spacing w:before="11"/>
        <w:rPr>
          <w:sz w:val="27"/>
        </w:rPr>
      </w:pPr>
    </w:p>
    <w:p>
      <w:pPr>
        <w:pStyle w:val="5"/>
        <w:numPr>
          <w:ilvl w:val="0"/>
          <w:numId w:val="3"/>
        </w:numPr>
        <w:tabs>
          <w:tab w:val="left" w:pos="1799"/>
        </w:tabs>
        <w:spacing w:before="1" w:after="0" w:line="240" w:lineRule="auto"/>
        <w:ind w:left="1798" w:right="0" w:hanging="1021"/>
        <w:jc w:val="both"/>
      </w:pPr>
      <w:r>
        <w:t>投标文件签收</w:t>
      </w:r>
    </w:p>
    <w:p>
      <w:pPr>
        <w:pStyle w:val="2"/>
        <w:spacing w:before="11"/>
        <w:rPr>
          <w:b/>
          <w:sz w:val="27"/>
        </w:rPr>
      </w:pPr>
    </w:p>
    <w:p>
      <w:pPr>
        <w:pStyle w:val="13"/>
        <w:numPr>
          <w:ilvl w:val="1"/>
          <w:numId w:val="3"/>
        </w:numPr>
        <w:tabs>
          <w:tab w:val="left" w:pos="1798"/>
          <w:tab w:val="left" w:pos="1799"/>
        </w:tabs>
        <w:spacing w:before="0" w:after="0" w:line="240" w:lineRule="auto"/>
        <w:ind w:left="1798" w:right="0" w:hanging="1021"/>
        <w:jc w:val="left"/>
        <w:rPr>
          <w:sz w:val="24"/>
        </w:rPr>
      </w:pPr>
      <w:r>
        <w:rPr>
          <w:sz w:val="24"/>
        </w:rPr>
        <w:t>代理机构于投标截止时间前接收合格的投标文件，投标人同时签字确认。</w:t>
      </w:r>
    </w:p>
    <w:p>
      <w:pPr>
        <w:pStyle w:val="13"/>
        <w:numPr>
          <w:ilvl w:val="1"/>
          <w:numId w:val="3"/>
        </w:numPr>
        <w:tabs>
          <w:tab w:val="left" w:pos="1798"/>
          <w:tab w:val="left" w:pos="1799"/>
        </w:tabs>
        <w:spacing w:before="213" w:after="0" w:line="405" w:lineRule="auto"/>
        <w:ind w:left="1798" w:right="838" w:hanging="1020"/>
        <w:jc w:val="left"/>
        <w:rPr>
          <w:sz w:val="24"/>
        </w:rPr>
      </w:pPr>
      <w:r>
        <w:rPr>
          <w:spacing w:val="-10"/>
          <w:sz w:val="24"/>
        </w:rPr>
        <w:t>投标文件须采用纸质形式，以电报、传真、电子邮件等形式提交的投标不予接</w:t>
      </w:r>
      <w:r>
        <w:rPr>
          <w:sz w:val="24"/>
        </w:rPr>
        <w:t>受。</w:t>
      </w:r>
    </w:p>
    <w:p>
      <w:pPr>
        <w:pStyle w:val="13"/>
        <w:numPr>
          <w:ilvl w:val="1"/>
          <w:numId w:val="3"/>
        </w:numPr>
        <w:tabs>
          <w:tab w:val="left" w:pos="1798"/>
          <w:tab w:val="left" w:pos="1799"/>
        </w:tabs>
        <w:spacing w:before="0" w:after="0" w:line="240" w:lineRule="auto"/>
        <w:ind w:left="1798" w:right="0" w:hanging="1021"/>
        <w:jc w:val="left"/>
        <w:rPr>
          <w:sz w:val="24"/>
        </w:rPr>
      </w:pPr>
      <w:r>
        <w:rPr>
          <w:sz w:val="24"/>
        </w:rPr>
        <w:t>对投标人提交的投标文件在投标截止时间后不予退还。</w:t>
      </w:r>
    </w:p>
    <w:p>
      <w:pPr>
        <w:pStyle w:val="2"/>
        <w:spacing w:before="11"/>
        <w:rPr>
          <w:sz w:val="27"/>
        </w:rPr>
      </w:pPr>
    </w:p>
    <w:p>
      <w:pPr>
        <w:pStyle w:val="5"/>
        <w:numPr>
          <w:ilvl w:val="0"/>
          <w:numId w:val="3"/>
        </w:numPr>
        <w:tabs>
          <w:tab w:val="left" w:pos="1798"/>
          <w:tab w:val="left" w:pos="1799"/>
        </w:tabs>
        <w:spacing w:before="1" w:after="0" w:line="240" w:lineRule="auto"/>
        <w:ind w:left="1798" w:right="0" w:hanging="1021"/>
        <w:jc w:val="left"/>
      </w:pPr>
      <w:r>
        <w:t>投标文件修改与撤回</w:t>
      </w:r>
    </w:p>
    <w:p>
      <w:pPr>
        <w:pStyle w:val="2"/>
        <w:spacing w:before="11"/>
        <w:rPr>
          <w:b/>
          <w:sz w:val="27"/>
        </w:rPr>
      </w:pPr>
    </w:p>
    <w:p>
      <w:pPr>
        <w:pStyle w:val="13"/>
        <w:numPr>
          <w:ilvl w:val="1"/>
          <w:numId w:val="3"/>
        </w:numPr>
        <w:tabs>
          <w:tab w:val="left" w:pos="1799"/>
        </w:tabs>
        <w:spacing w:before="0" w:after="0" w:line="405" w:lineRule="auto"/>
        <w:ind w:left="1798" w:right="838" w:hanging="1020"/>
        <w:jc w:val="both"/>
        <w:rPr>
          <w:sz w:val="24"/>
        </w:rPr>
      </w:pPr>
      <w:r>
        <w:rPr>
          <w:spacing w:val="-6"/>
          <w:sz w:val="24"/>
        </w:rPr>
        <w:t>投标人在招标文件要求提交投标文件的截止时间前，可以补充、修改或者撤回</w:t>
      </w:r>
      <w:r>
        <w:rPr>
          <w:sz w:val="24"/>
        </w:rPr>
        <w:t>已提交的投标文件，并书面形式通知代理机构。</w:t>
      </w:r>
    </w:p>
    <w:p>
      <w:pPr>
        <w:pStyle w:val="13"/>
        <w:numPr>
          <w:ilvl w:val="1"/>
          <w:numId w:val="3"/>
        </w:numPr>
        <w:tabs>
          <w:tab w:val="left" w:pos="1799"/>
        </w:tabs>
        <w:spacing w:before="2" w:after="0" w:line="405" w:lineRule="auto"/>
        <w:ind w:left="1798" w:right="838" w:hanging="1020"/>
        <w:jc w:val="both"/>
        <w:rPr>
          <w:sz w:val="24"/>
        </w:rPr>
      </w:pPr>
      <w:r>
        <w:rPr>
          <w:spacing w:val="-8"/>
          <w:sz w:val="24"/>
        </w:rPr>
        <w:t>投标人对投标文件的补充、修改或撤回通知应按本须知规定编制、密封、标记</w:t>
      </w:r>
      <w:r>
        <w:rPr>
          <w:sz w:val="24"/>
        </w:rPr>
        <w:t>和递交。</w:t>
      </w:r>
    </w:p>
    <w:p>
      <w:pPr>
        <w:pStyle w:val="13"/>
        <w:numPr>
          <w:ilvl w:val="1"/>
          <w:numId w:val="3"/>
        </w:numPr>
        <w:tabs>
          <w:tab w:val="left" w:pos="1799"/>
        </w:tabs>
        <w:spacing w:before="0" w:after="0" w:line="405" w:lineRule="auto"/>
        <w:ind w:left="1798" w:right="726" w:hanging="1020"/>
        <w:jc w:val="both"/>
        <w:rPr>
          <w:sz w:val="24"/>
        </w:rPr>
      </w:pPr>
      <w:r>
        <w:rPr>
          <w:spacing w:val="-1"/>
          <w:sz w:val="24"/>
        </w:rPr>
        <w:t xml:space="preserve">撤回投标的要求应以书面形式提出，由投标人法定代表人或授权代理人签署， </w:t>
      </w:r>
      <w:r>
        <w:rPr>
          <w:sz w:val="24"/>
        </w:rPr>
        <w:t>并在投标截止时间前送达代理机构。</w:t>
      </w:r>
    </w:p>
    <w:p>
      <w:pPr>
        <w:pStyle w:val="13"/>
        <w:numPr>
          <w:ilvl w:val="1"/>
          <w:numId w:val="3"/>
        </w:numPr>
        <w:tabs>
          <w:tab w:val="left" w:pos="1799"/>
        </w:tabs>
        <w:spacing w:before="0" w:after="0" w:line="405" w:lineRule="auto"/>
        <w:ind w:left="1798" w:right="838" w:hanging="1020"/>
        <w:jc w:val="both"/>
        <w:rPr>
          <w:sz w:val="24"/>
        </w:rPr>
      </w:pPr>
      <w:r>
        <w:rPr>
          <w:spacing w:val="-9"/>
          <w:sz w:val="24"/>
        </w:rPr>
        <w:t>投标有效期内不得撤回投标文件，投标截止后撤回投标的行为将被记入不良记</w:t>
      </w:r>
      <w:r>
        <w:rPr>
          <w:spacing w:val="-13"/>
          <w:sz w:val="24"/>
        </w:rPr>
        <w:t>录名单，其投标保证金不予退还，投标人今后参与同类政府采购项目的机会可</w:t>
      </w:r>
      <w:r>
        <w:rPr>
          <w:sz w:val="24"/>
        </w:rPr>
        <w:t>能会受到影响。</w:t>
      </w:r>
    </w:p>
    <w:p>
      <w:pPr>
        <w:pStyle w:val="2"/>
        <w:spacing w:before="8"/>
        <w:rPr>
          <w:sz w:val="19"/>
        </w:rPr>
      </w:pPr>
    </w:p>
    <w:p>
      <w:pPr>
        <w:spacing w:before="0"/>
        <w:ind w:left="778" w:right="0" w:firstLine="0"/>
        <w:jc w:val="left"/>
        <w:outlineLvl w:val="1"/>
        <w:rPr>
          <w:b/>
          <w:sz w:val="28"/>
        </w:rPr>
      </w:pPr>
      <w:bookmarkStart w:id="41" w:name="_Toc9470"/>
      <w:bookmarkStart w:id="42" w:name="_Toc26149"/>
      <w:r>
        <w:rPr>
          <w:b/>
          <w:sz w:val="28"/>
        </w:rPr>
        <w:t>五、开标会</w:t>
      </w:r>
      <w:bookmarkEnd w:id="41"/>
      <w:bookmarkEnd w:id="42"/>
    </w:p>
    <w:p>
      <w:pPr>
        <w:pStyle w:val="2"/>
        <w:spacing w:before="5"/>
        <w:rPr>
          <w:b/>
          <w:sz w:val="38"/>
        </w:rPr>
      </w:pPr>
    </w:p>
    <w:p>
      <w:pPr>
        <w:pStyle w:val="5"/>
        <w:numPr>
          <w:ilvl w:val="0"/>
          <w:numId w:val="3"/>
        </w:numPr>
        <w:tabs>
          <w:tab w:val="left" w:pos="1798"/>
          <w:tab w:val="left" w:pos="1799"/>
        </w:tabs>
        <w:spacing w:before="0" w:after="0" w:line="240" w:lineRule="auto"/>
        <w:ind w:left="1798" w:right="0" w:hanging="1021"/>
        <w:jc w:val="left"/>
      </w:pPr>
      <w:r>
        <w:t>开标会</w:t>
      </w:r>
    </w:p>
    <w:p>
      <w:pPr>
        <w:pStyle w:val="2"/>
        <w:spacing w:before="11"/>
        <w:rPr>
          <w:b/>
          <w:sz w:val="27"/>
        </w:rPr>
      </w:pPr>
    </w:p>
    <w:p>
      <w:pPr>
        <w:pStyle w:val="13"/>
        <w:numPr>
          <w:ilvl w:val="1"/>
          <w:numId w:val="3"/>
        </w:numPr>
        <w:tabs>
          <w:tab w:val="left" w:pos="1799"/>
        </w:tabs>
        <w:spacing w:before="1" w:after="0" w:line="405" w:lineRule="auto"/>
        <w:ind w:left="1798" w:right="838" w:hanging="1020"/>
        <w:jc w:val="both"/>
        <w:rPr>
          <w:sz w:val="24"/>
        </w:rPr>
      </w:pPr>
      <w:r>
        <w:rPr>
          <w:spacing w:val="-8"/>
          <w:sz w:val="24"/>
        </w:rPr>
        <w:t>按照招标文件规定的时间、地点开标。开标会由代理机构主持，招标人、投标</w:t>
      </w:r>
      <w:r>
        <w:rPr>
          <w:spacing w:val="-11"/>
          <w:sz w:val="24"/>
        </w:rPr>
        <w:t>人和有关方面的代表参加。投标人法定代表人或其授权代理人应参加并签名报</w:t>
      </w:r>
      <w:r>
        <w:rPr>
          <w:sz w:val="24"/>
        </w:rPr>
        <w:t>到以证明其出席。</w:t>
      </w:r>
    </w:p>
    <w:p>
      <w:pPr>
        <w:pStyle w:val="13"/>
        <w:numPr>
          <w:ilvl w:val="1"/>
          <w:numId w:val="3"/>
        </w:numPr>
        <w:tabs>
          <w:tab w:val="left" w:pos="1799"/>
        </w:tabs>
        <w:spacing w:before="1" w:after="0" w:line="240" w:lineRule="auto"/>
        <w:ind w:left="1798" w:right="0" w:hanging="1021"/>
        <w:jc w:val="both"/>
        <w:rPr>
          <w:sz w:val="24"/>
        </w:rPr>
      </w:pPr>
      <w:r>
        <w:rPr>
          <w:sz w:val="24"/>
        </w:rPr>
        <w:t>会议程序</w:t>
      </w:r>
    </w:p>
    <w:p>
      <w:pPr>
        <w:spacing w:after="0" w:line="240" w:lineRule="auto"/>
        <w:jc w:val="both"/>
        <w:rPr>
          <w:sz w:val="24"/>
        </w:rPr>
        <w:sectPr>
          <w:pgSz w:w="11910" w:h="16840"/>
          <w:pgMar w:top="1180" w:right="580" w:bottom="1300" w:left="640" w:header="0" w:footer="1111" w:gutter="0"/>
          <w:pgNumType w:fmt="decimal"/>
          <w:cols w:space="720" w:num="1"/>
        </w:sectPr>
      </w:pPr>
    </w:p>
    <w:p>
      <w:pPr>
        <w:pStyle w:val="13"/>
        <w:numPr>
          <w:ilvl w:val="2"/>
          <w:numId w:val="3"/>
        </w:numPr>
        <w:tabs>
          <w:tab w:val="left" w:pos="1799"/>
        </w:tabs>
        <w:spacing w:before="54" w:after="0" w:line="240" w:lineRule="auto"/>
        <w:ind w:left="1798" w:right="0" w:hanging="1021"/>
        <w:jc w:val="left"/>
        <w:rPr>
          <w:sz w:val="24"/>
        </w:rPr>
      </w:pPr>
      <w:r>
        <w:rPr>
          <w:sz w:val="24"/>
        </w:rPr>
        <w:t>宣布会议纪律；</w:t>
      </w:r>
    </w:p>
    <w:p>
      <w:pPr>
        <w:pStyle w:val="13"/>
        <w:numPr>
          <w:ilvl w:val="2"/>
          <w:numId w:val="3"/>
        </w:numPr>
        <w:tabs>
          <w:tab w:val="left" w:pos="1799"/>
        </w:tabs>
        <w:spacing w:before="214" w:after="0" w:line="240" w:lineRule="auto"/>
        <w:ind w:left="1798" w:right="0" w:hanging="1021"/>
        <w:jc w:val="left"/>
        <w:rPr>
          <w:sz w:val="24"/>
        </w:rPr>
      </w:pPr>
      <w:r>
        <w:rPr>
          <w:sz w:val="24"/>
        </w:rPr>
        <w:t>介绍参加本次开标会的主要领导；</w:t>
      </w:r>
    </w:p>
    <w:p>
      <w:pPr>
        <w:pStyle w:val="13"/>
        <w:numPr>
          <w:ilvl w:val="2"/>
          <w:numId w:val="3"/>
        </w:numPr>
        <w:tabs>
          <w:tab w:val="left" w:pos="1799"/>
        </w:tabs>
        <w:spacing w:before="211" w:after="0" w:line="240" w:lineRule="auto"/>
        <w:ind w:left="1798" w:right="0" w:hanging="1021"/>
        <w:jc w:val="left"/>
        <w:rPr>
          <w:sz w:val="24"/>
        </w:rPr>
      </w:pPr>
      <w:r>
        <w:rPr>
          <w:sz w:val="24"/>
        </w:rPr>
        <w:t>宣布主持人、开标人、记录人等有关人员姓名；</w:t>
      </w:r>
    </w:p>
    <w:p>
      <w:pPr>
        <w:pStyle w:val="13"/>
        <w:numPr>
          <w:ilvl w:val="2"/>
          <w:numId w:val="3"/>
        </w:numPr>
        <w:tabs>
          <w:tab w:val="left" w:pos="1799"/>
        </w:tabs>
        <w:spacing w:before="213" w:after="0" w:line="240" w:lineRule="auto"/>
        <w:ind w:left="1798" w:right="0" w:hanging="1021"/>
        <w:jc w:val="left"/>
        <w:rPr>
          <w:sz w:val="24"/>
        </w:rPr>
      </w:pPr>
      <w:r>
        <w:rPr>
          <w:sz w:val="24"/>
        </w:rPr>
        <w:t>由投标人代表检查投标文件的密封情况，并签字确认；</w:t>
      </w:r>
    </w:p>
    <w:p>
      <w:pPr>
        <w:pStyle w:val="13"/>
        <w:numPr>
          <w:ilvl w:val="2"/>
          <w:numId w:val="3"/>
        </w:numPr>
        <w:tabs>
          <w:tab w:val="left" w:pos="1799"/>
        </w:tabs>
        <w:spacing w:before="211" w:after="0" w:line="240" w:lineRule="auto"/>
        <w:ind w:left="1798" w:right="0" w:hanging="1021"/>
        <w:jc w:val="left"/>
        <w:rPr>
          <w:sz w:val="24"/>
        </w:rPr>
      </w:pPr>
      <w:r>
        <w:rPr>
          <w:sz w:val="24"/>
        </w:rPr>
        <w:t>工作人员按照递交投标文件的正顺序当众开标；</w:t>
      </w:r>
    </w:p>
    <w:p>
      <w:pPr>
        <w:pStyle w:val="13"/>
        <w:numPr>
          <w:ilvl w:val="2"/>
          <w:numId w:val="3"/>
        </w:numPr>
        <w:tabs>
          <w:tab w:val="left" w:pos="1799"/>
        </w:tabs>
        <w:spacing w:before="213" w:after="0" w:line="240" w:lineRule="auto"/>
        <w:ind w:left="1798" w:right="0" w:hanging="1021"/>
        <w:jc w:val="left"/>
        <w:rPr>
          <w:sz w:val="24"/>
        </w:rPr>
      </w:pPr>
      <w:r>
        <w:rPr>
          <w:sz w:val="24"/>
        </w:rPr>
        <w:t>投标人授权代表、记录人等有关人员在报价记录表上签字确认；</w:t>
      </w:r>
    </w:p>
    <w:p>
      <w:pPr>
        <w:pStyle w:val="13"/>
        <w:numPr>
          <w:ilvl w:val="2"/>
          <w:numId w:val="3"/>
        </w:numPr>
        <w:tabs>
          <w:tab w:val="left" w:pos="1799"/>
        </w:tabs>
        <w:spacing w:before="211" w:after="0" w:line="240" w:lineRule="auto"/>
        <w:ind w:left="1798" w:right="0" w:hanging="1021"/>
        <w:jc w:val="left"/>
        <w:rPr>
          <w:sz w:val="24"/>
        </w:rPr>
      </w:pPr>
      <w:r>
        <w:rPr>
          <w:sz w:val="24"/>
        </w:rPr>
        <w:t>开标会议结束。</w:t>
      </w:r>
    </w:p>
    <w:p>
      <w:pPr>
        <w:pStyle w:val="2"/>
        <w:rPr>
          <w:sz w:val="28"/>
        </w:rPr>
      </w:pPr>
    </w:p>
    <w:p>
      <w:pPr>
        <w:pStyle w:val="5"/>
        <w:numPr>
          <w:ilvl w:val="0"/>
          <w:numId w:val="3"/>
        </w:numPr>
        <w:tabs>
          <w:tab w:val="left" w:pos="1798"/>
          <w:tab w:val="left" w:pos="1799"/>
        </w:tabs>
        <w:spacing w:before="0" w:after="0" w:line="240" w:lineRule="auto"/>
        <w:ind w:left="1798" w:right="0" w:hanging="1021"/>
        <w:jc w:val="left"/>
      </w:pPr>
      <w:r>
        <w:rPr>
          <w:w w:val="95"/>
        </w:rPr>
        <w:t>组建评标委员会</w:t>
      </w:r>
    </w:p>
    <w:p>
      <w:pPr>
        <w:pStyle w:val="2"/>
        <w:spacing w:before="12"/>
        <w:rPr>
          <w:b/>
          <w:sz w:val="27"/>
        </w:rPr>
      </w:pPr>
    </w:p>
    <w:p>
      <w:pPr>
        <w:pStyle w:val="13"/>
        <w:numPr>
          <w:ilvl w:val="1"/>
          <w:numId w:val="3"/>
        </w:numPr>
        <w:tabs>
          <w:tab w:val="left" w:pos="1799"/>
        </w:tabs>
        <w:spacing w:before="0" w:after="0" w:line="405" w:lineRule="auto"/>
        <w:ind w:left="1798" w:right="838" w:hanging="1020"/>
        <w:jc w:val="both"/>
        <w:rPr>
          <w:sz w:val="24"/>
        </w:rPr>
      </w:pPr>
      <w:r>
        <w:rPr>
          <w:spacing w:val="-7"/>
          <w:sz w:val="24"/>
        </w:rPr>
        <w:t>招标人将根据本项目的特点依法组建评标委员会，评标委员会负责对投标文件</w:t>
      </w:r>
      <w:r>
        <w:rPr>
          <w:sz w:val="24"/>
        </w:rPr>
        <w:t>进行综合评审，向招标人推荐中标候选人。</w:t>
      </w:r>
    </w:p>
    <w:p>
      <w:pPr>
        <w:pStyle w:val="5"/>
        <w:numPr>
          <w:ilvl w:val="0"/>
          <w:numId w:val="3"/>
        </w:numPr>
        <w:tabs>
          <w:tab w:val="left" w:pos="1798"/>
          <w:tab w:val="left" w:pos="1799"/>
        </w:tabs>
        <w:spacing w:before="144" w:after="0" w:line="240" w:lineRule="auto"/>
        <w:ind w:left="1798" w:right="0" w:hanging="1021"/>
        <w:jc w:val="left"/>
      </w:pPr>
      <w:r>
        <w:t>评标原则</w:t>
      </w:r>
    </w:p>
    <w:p>
      <w:pPr>
        <w:pStyle w:val="2"/>
        <w:spacing w:before="11"/>
        <w:rPr>
          <w:b/>
          <w:sz w:val="27"/>
        </w:rPr>
      </w:pPr>
    </w:p>
    <w:p>
      <w:pPr>
        <w:pStyle w:val="13"/>
        <w:numPr>
          <w:ilvl w:val="1"/>
          <w:numId w:val="3"/>
        </w:numPr>
        <w:tabs>
          <w:tab w:val="left" w:pos="1799"/>
        </w:tabs>
        <w:spacing w:before="0" w:after="0" w:line="405" w:lineRule="auto"/>
        <w:ind w:left="1798" w:right="838" w:hanging="1020"/>
        <w:jc w:val="both"/>
        <w:rPr>
          <w:sz w:val="24"/>
        </w:rPr>
      </w:pPr>
      <w:r>
        <w:rPr>
          <w:spacing w:val="-11"/>
          <w:sz w:val="24"/>
        </w:rPr>
        <w:t>客观性原则：评标委员会将严格按照招标文件的要求，对投标人的投标文件进行认真评审；评标委员会对投标文件的评审仅依据投标文件本身，而不依据投</w:t>
      </w:r>
      <w:r>
        <w:rPr>
          <w:sz w:val="24"/>
        </w:rPr>
        <w:t>标文件以外的任何因素。</w:t>
      </w:r>
    </w:p>
    <w:p>
      <w:pPr>
        <w:pStyle w:val="13"/>
        <w:numPr>
          <w:ilvl w:val="1"/>
          <w:numId w:val="3"/>
        </w:numPr>
        <w:tabs>
          <w:tab w:val="left" w:pos="1799"/>
        </w:tabs>
        <w:spacing w:before="1" w:after="0" w:line="405" w:lineRule="auto"/>
        <w:ind w:left="1798" w:right="838" w:hanging="1020"/>
        <w:jc w:val="both"/>
        <w:rPr>
          <w:sz w:val="24"/>
        </w:rPr>
      </w:pPr>
      <w:r>
        <w:rPr>
          <w:spacing w:val="-11"/>
          <w:sz w:val="24"/>
        </w:rPr>
        <w:t>统一性原则：评标委员会将按照统一的评标原则和评标方法，用同一标准进行</w:t>
      </w:r>
      <w:r>
        <w:rPr>
          <w:sz w:val="24"/>
        </w:rPr>
        <w:t>评审。</w:t>
      </w:r>
    </w:p>
    <w:p>
      <w:pPr>
        <w:pStyle w:val="13"/>
        <w:numPr>
          <w:ilvl w:val="1"/>
          <w:numId w:val="3"/>
        </w:numPr>
        <w:tabs>
          <w:tab w:val="left" w:pos="1799"/>
        </w:tabs>
        <w:spacing w:before="2" w:after="0" w:line="405" w:lineRule="auto"/>
        <w:ind w:left="1798" w:right="838" w:hanging="1020"/>
        <w:jc w:val="both"/>
        <w:rPr>
          <w:sz w:val="24"/>
        </w:rPr>
      </w:pPr>
      <w:r>
        <w:rPr>
          <w:spacing w:val="-12"/>
          <w:sz w:val="24"/>
        </w:rPr>
        <w:t>独立性原则：评标工作在评标委员会内部独立进行，不受外界任何因素的干扰</w:t>
      </w:r>
      <w:r>
        <w:rPr>
          <w:sz w:val="24"/>
        </w:rPr>
        <w:t>和影响。评标委员会成员对出具的意见承担个人责任。</w:t>
      </w:r>
    </w:p>
    <w:p>
      <w:pPr>
        <w:pStyle w:val="13"/>
        <w:numPr>
          <w:ilvl w:val="1"/>
          <w:numId w:val="3"/>
        </w:numPr>
        <w:tabs>
          <w:tab w:val="left" w:pos="1799"/>
        </w:tabs>
        <w:spacing w:before="0" w:after="0" w:line="405" w:lineRule="auto"/>
        <w:ind w:left="1798" w:right="838" w:hanging="1020"/>
        <w:jc w:val="both"/>
        <w:rPr>
          <w:sz w:val="24"/>
        </w:rPr>
      </w:pPr>
      <w:r>
        <w:rPr>
          <w:spacing w:val="-12"/>
          <w:sz w:val="24"/>
        </w:rPr>
        <w:t>保密性原则：代理机构应当采取必要的措施，保证评标在严格保密的情况下进</w:t>
      </w:r>
      <w:r>
        <w:rPr>
          <w:sz w:val="24"/>
        </w:rPr>
        <w:t>行。</w:t>
      </w:r>
    </w:p>
    <w:p>
      <w:pPr>
        <w:pStyle w:val="13"/>
        <w:numPr>
          <w:ilvl w:val="1"/>
          <w:numId w:val="3"/>
        </w:numPr>
        <w:tabs>
          <w:tab w:val="left" w:pos="1799"/>
        </w:tabs>
        <w:spacing w:before="0" w:after="0" w:line="405" w:lineRule="auto"/>
        <w:ind w:left="1798" w:right="838" w:hanging="1020"/>
        <w:jc w:val="both"/>
        <w:rPr>
          <w:sz w:val="24"/>
        </w:rPr>
      </w:pPr>
      <w:r>
        <w:rPr>
          <w:spacing w:val="-10"/>
          <w:sz w:val="24"/>
        </w:rPr>
        <w:t>综合性原则：评标委员会将综合分析、评审投标人的各项指标，以综合评分法</w:t>
      </w:r>
      <w:r>
        <w:rPr>
          <w:sz w:val="24"/>
        </w:rPr>
        <w:t>评定出中标候选人。</w:t>
      </w:r>
    </w:p>
    <w:p>
      <w:pPr>
        <w:pStyle w:val="5"/>
        <w:numPr>
          <w:ilvl w:val="0"/>
          <w:numId w:val="3"/>
        </w:numPr>
        <w:tabs>
          <w:tab w:val="left" w:pos="1799"/>
        </w:tabs>
        <w:spacing w:before="146" w:after="0" w:line="240" w:lineRule="auto"/>
        <w:ind w:left="1798" w:right="0" w:hanging="1021"/>
        <w:jc w:val="both"/>
      </w:pPr>
      <w:r>
        <w:t>评审办法</w:t>
      </w:r>
    </w:p>
    <w:p>
      <w:pPr>
        <w:pStyle w:val="2"/>
        <w:spacing w:before="11"/>
        <w:rPr>
          <w:b/>
          <w:sz w:val="27"/>
        </w:rPr>
      </w:pPr>
    </w:p>
    <w:p>
      <w:pPr>
        <w:pStyle w:val="13"/>
        <w:numPr>
          <w:ilvl w:val="1"/>
          <w:numId w:val="3"/>
        </w:numPr>
        <w:tabs>
          <w:tab w:val="left" w:pos="1799"/>
        </w:tabs>
        <w:spacing w:before="1" w:after="0" w:line="240" w:lineRule="auto"/>
        <w:ind w:left="1798" w:right="0" w:hanging="1021"/>
        <w:jc w:val="both"/>
        <w:rPr>
          <w:sz w:val="24"/>
          <w:highlight w:val="none"/>
        </w:rPr>
      </w:pPr>
      <w:r>
        <w:rPr>
          <w:spacing w:val="-8"/>
          <w:sz w:val="24"/>
          <w:highlight w:val="none"/>
        </w:rPr>
        <w:t>本次评标采用百分制综合评分法，评标委员会成员根据招标文件中确定的评分</w:t>
      </w:r>
    </w:p>
    <w:p>
      <w:pPr>
        <w:spacing w:after="0" w:line="240" w:lineRule="auto"/>
        <w:jc w:val="both"/>
        <w:rPr>
          <w:sz w:val="24"/>
          <w:highlight w:val="none"/>
        </w:rPr>
        <w:sectPr>
          <w:pgSz w:w="11910" w:h="16840"/>
          <w:pgMar w:top="1180" w:right="580" w:bottom="1300" w:left="640" w:header="0" w:footer="1111" w:gutter="0"/>
          <w:pgNumType w:fmt="decimal"/>
          <w:cols w:space="720" w:num="1"/>
        </w:sectPr>
      </w:pPr>
    </w:p>
    <w:p>
      <w:pPr>
        <w:pStyle w:val="2"/>
        <w:spacing w:before="54"/>
        <w:ind w:left="1798"/>
        <w:rPr>
          <w:highlight w:val="none"/>
        </w:rPr>
      </w:pPr>
      <w:r>
        <w:rPr>
          <w:highlight w:val="none"/>
        </w:rPr>
        <w:t>细则综合评定各投标人提交的投标文件，按照评审总得分由高到低排序。</w:t>
      </w:r>
    </w:p>
    <w:p>
      <w:pPr>
        <w:pStyle w:val="2"/>
        <w:spacing w:before="11"/>
        <w:rPr>
          <w:sz w:val="27"/>
        </w:rPr>
      </w:pPr>
    </w:p>
    <w:p>
      <w:pPr>
        <w:pStyle w:val="5"/>
        <w:numPr>
          <w:ilvl w:val="0"/>
          <w:numId w:val="3"/>
        </w:numPr>
        <w:tabs>
          <w:tab w:val="left" w:pos="1799"/>
        </w:tabs>
        <w:spacing w:before="1" w:after="0" w:line="240" w:lineRule="auto"/>
        <w:ind w:left="1798" w:right="0" w:hanging="1021"/>
        <w:jc w:val="both"/>
      </w:pPr>
      <w:r>
        <w:t>评审程序</w:t>
      </w:r>
    </w:p>
    <w:p>
      <w:pPr>
        <w:pStyle w:val="2"/>
        <w:spacing w:before="11"/>
        <w:rPr>
          <w:b/>
          <w:sz w:val="27"/>
        </w:rPr>
      </w:pPr>
    </w:p>
    <w:p>
      <w:pPr>
        <w:pStyle w:val="13"/>
        <w:numPr>
          <w:ilvl w:val="1"/>
          <w:numId w:val="3"/>
        </w:numPr>
        <w:tabs>
          <w:tab w:val="left" w:pos="1799"/>
        </w:tabs>
        <w:spacing w:before="0" w:after="0" w:line="405" w:lineRule="auto"/>
        <w:ind w:left="1798" w:right="838" w:hanging="1020"/>
        <w:jc w:val="both"/>
        <w:rPr>
          <w:sz w:val="24"/>
        </w:rPr>
      </w:pPr>
      <w:r>
        <w:rPr>
          <w:spacing w:val="-11"/>
          <w:sz w:val="24"/>
        </w:rPr>
        <w:t>初步评审。投标文件的初审分为资格性检查和符合性检查。资格性检查指依据</w:t>
      </w:r>
      <w:r>
        <w:rPr>
          <w:spacing w:val="-12"/>
          <w:sz w:val="24"/>
        </w:rPr>
        <w:t>法律、法规和招标文件的规定，对投标文件中的资格、资质证明文件等进行审查；符合性检查是指依据招标文件要求，对投标文件中实质性要求的响应情况</w:t>
      </w:r>
      <w:r>
        <w:rPr>
          <w:sz w:val="24"/>
        </w:rPr>
        <w:t>进行审查。初审不通过的投标单位将不被允许进入下一轮评审环节。</w:t>
      </w:r>
    </w:p>
    <w:p>
      <w:pPr>
        <w:pStyle w:val="13"/>
        <w:numPr>
          <w:ilvl w:val="1"/>
          <w:numId w:val="3"/>
        </w:numPr>
        <w:tabs>
          <w:tab w:val="left" w:pos="1799"/>
        </w:tabs>
        <w:spacing w:before="2" w:after="0" w:line="405" w:lineRule="auto"/>
        <w:ind w:left="1798" w:right="838" w:hanging="1020"/>
        <w:jc w:val="both"/>
        <w:rPr>
          <w:sz w:val="24"/>
        </w:rPr>
      </w:pPr>
      <w:r>
        <w:rPr>
          <w:spacing w:val="-12"/>
          <w:sz w:val="24"/>
        </w:rPr>
        <w:t>综合评分。经初审合格的投标文件，评标委员会将根据采购文件确定的评标标</w:t>
      </w:r>
      <w:r>
        <w:rPr>
          <w:sz w:val="24"/>
        </w:rPr>
        <w:t>准和方法作进一步的比较和评价。</w:t>
      </w:r>
    </w:p>
    <w:p>
      <w:pPr>
        <w:pStyle w:val="13"/>
        <w:numPr>
          <w:ilvl w:val="1"/>
          <w:numId w:val="3"/>
        </w:numPr>
        <w:tabs>
          <w:tab w:val="left" w:pos="1799"/>
        </w:tabs>
        <w:spacing w:before="0" w:after="0" w:line="405" w:lineRule="auto"/>
        <w:ind w:left="1798" w:right="838" w:hanging="1020"/>
        <w:jc w:val="both"/>
        <w:rPr>
          <w:sz w:val="24"/>
        </w:rPr>
      </w:pPr>
      <w:r>
        <w:rPr>
          <w:spacing w:val="-12"/>
          <w:sz w:val="24"/>
        </w:rPr>
        <w:t>评分细则。经初审合格的投标文件，评标委员会将根据评分细则作进一步的比</w:t>
      </w:r>
      <w:r>
        <w:rPr>
          <w:sz w:val="24"/>
        </w:rPr>
        <w:t>较和评价。（评分细则后附）</w:t>
      </w:r>
    </w:p>
    <w:p>
      <w:pPr>
        <w:pStyle w:val="13"/>
        <w:numPr>
          <w:ilvl w:val="1"/>
          <w:numId w:val="3"/>
        </w:numPr>
        <w:tabs>
          <w:tab w:val="left" w:pos="1799"/>
        </w:tabs>
        <w:spacing w:before="2" w:after="0" w:line="405" w:lineRule="auto"/>
        <w:ind w:left="1798" w:right="838" w:hanging="1020"/>
        <w:jc w:val="both"/>
        <w:rPr>
          <w:sz w:val="24"/>
        </w:rPr>
      </w:pPr>
      <w:r>
        <w:rPr>
          <w:spacing w:val="-9"/>
          <w:sz w:val="24"/>
        </w:rPr>
        <w:t>如出现下列情形之一的，视为对投标文件没有做出实质性响应，按照无效投标</w:t>
      </w:r>
      <w:r>
        <w:rPr>
          <w:sz w:val="24"/>
        </w:rPr>
        <w:t>处理。</w:t>
      </w:r>
    </w:p>
    <w:p>
      <w:pPr>
        <w:pStyle w:val="13"/>
        <w:numPr>
          <w:ilvl w:val="2"/>
          <w:numId w:val="3"/>
        </w:numPr>
        <w:tabs>
          <w:tab w:val="left" w:pos="1799"/>
        </w:tabs>
        <w:spacing w:before="0" w:after="0" w:line="240" w:lineRule="auto"/>
        <w:ind w:left="1798" w:right="0" w:hanging="1021"/>
        <w:jc w:val="both"/>
        <w:rPr>
          <w:sz w:val="24"/>
        </w:rPr>
      </w:pPr>
      <w:r>
        <w:rPr>
          <w:sz w:val="24"/>
        </w:rPr>
        <w:t>投标文件中的技术服务内容明显不符合招标文件要求；</w:t>
      </w:r>
    </w:p>
    <w:p>
      <w:pPr>
        <w:pStyle w:val="13"/>
        <w:numPr>
          <w:ilvl w:val="2"/>
          <w:numId w:val="3"/>
        </w:numPr>
        <w:tabs>
          <w:tab w:val="left" w:pos="1799"/>
        </w:tabs>
        <w:spacing w:before="213" w:after="0" w:line="240" w:lineRule="auto"/>
        <w:ind w:left="1798" w:right="0" w:hanging="1021"/>
        <w:jc w:val="both"/>
        <w:rPr>
          <w:sz w:val="24"/>
        </w:rPr>
      </w:pPr>
      <w:r>
        <w:rPr>
          <w:sz w:val="24"/>
        </w:rPr>
        <w:t>不符合法律法规和招标文件中规定的其他实质性要求的；</w:t>
      </w:r>
    </w:p>
    <w:p>
      <w:pPr>
        <w:pStyle w:val="13"/>
        <w:numPr>
          <w:ilvl w:val="1"/>
          <w:numId w:val="3"/>
        </w:numPr>
        <w:tabs>
          <w:tab w:val="left" w:pos="1799"/>
        </w:tabs>
        <w:spacing w:before="211" w:after="0" w:line="405" w:lineRule="auto"/>
        <w:ind w:left="1798" w:right="838" w:hanging="1020"/>
        <w:jc w:val="both"/>
        <w:rPr>
          <w:sz w:val="24"/>
        </w:rPr>
      </w:pPr>
      <w:r>
        <w:rPr>
          <w:spacing w:val="-12"/>
          <w:sz w:val="24"/>
        </w:rPr>
        <w:t>重大偏离不允许被修正，但评标委员会将允许修正投标文件中不构成重大偏离</w:t>
      </w:r>
      <w:r>
        <w:rPr>
          <w:spacing w:val="-13"/>
          <w:sz w:val="24"/>
        </w:rPr>
        <w:t>的地方，这些修正不会对其他实质上响应招标文件要求的投标人的竞争地位产</w:t>
      </w:r>
      <w:r>
        <w:rPr>
          <w:sz w:val="24"/>
        </w:rPr>
        <w:t>生不公正的影响。</w:t>
      </w:r>
    </w:p>
    <w:p>
      <w:pPr>
        <w:pStyle w:val="13"/>
        <w:numPr>
          <w:ilvl w:val="1"/>
          <w:numId w:val="3"/>
        </w:numPr>
        <w:tabs>
          <w:tab w:val="left" w:pos="1799"/>
        </w:tabs>
        <w:spacing w:before="1" w:after="0" w:line="405" w:lineRule="auto"/>
        <w:ind w:left="1798" w:right="838" w:hanging="1020"/>
        <w:jc w:val="both"/>
        <w:rPr>
          <w:sz w:val="24"/>
        </w:rPr>
      </w:pPr>
      <w:r>
        <w:rPr>
          <w:spacing w:val="-6"/>
          <w:sz w:val="24"/>
        </w:rPr>
        <w:t>评标委员会将拒绝被确定为非实质性响应的投标文件，投标人不能通过修正或</w:t>
      </w:r>
      <w:r>
        <w:rPr>
          <w:sz w:val="24"/>
        </w:rPr>
        <w:t>撤销投标文件中的不符之处而使其投标成为实质性响应的投标。</w:t>
      </w:r>
    </w:p>
    <w:p>
      <w:pPr>
        <w:pStyle w:val="13"/>
        <w:numPr>
          <w:ilvl w:val="1"/>
          <w:numId w:val="3"/>
        </w:numPr>
        <w:tabs>
          <w:tab w:val="left" w:pos="1798"/>
          <w:tab w:val="left" w:pos="1799"/>
        </w:tabs>
        <w:spacing w:before="3" w:after="0" w:line="405" w:lineRule="auto"/>
        <w:ind w:left="1798" w:right="726" w:hanging="1020"/>
        <w:jc w:val="left"/>
        <w:rPr>
          <w:sz w:val="24"/>
        </w:rPr>
      </w:pPr>
      <w:r>
        <w:rPr>
          <w:spacing w:val="-5"/>
          <w:sz w:val="24"/>
        </w:rPr>
        <w:t>对明显的文字和计算错误按下述原则处理：如果正本与副本不一致，以正本为</w:t>
      </w:r>
      <w:r>
        <w:rPr>
          <w:spacing w:val="-10"/>
          <w:sz w:val="24"/>
        </w:rPr>
        <w:t>准；如果单独的报价一览表与投标文件正本有差异，以报价一览表为准；投标</w:t>
      </w:r>
      <w:r>
        <w:rPr>
          <w:spacing w:val="-11"/>
          <w:sz w:val="24"/>
        </w:rPr>
        <w:t>文件中的报价一览表与投标文件中明细表内容不一致的，以报价一览表为准。</w:t>
      </w:r>
      <w:r>
        <w:rPr>
          <w:spacing w:val="-5"/>
          <w:sz w:val="24"/>
        </w:rPr>
        <w:t>如果以文字表示的数据与数字表示的有差别，以文字为准修正数字。如果大写</w:t>
      </w:r>
      <w:r>
        <w:rPr>
          <w:spacing w:val="-6"/>
          <w:sz w:val="24"/>
        </w:rPr>
        <w:t xml:space="preserve">金额和小写金额不一致的，以大写金额为准；单价金额小数点有明显错位的， </w:t>
      </w:r>
      <w:r>
        <w:rPr>
          <w:spacing w:val="-10"/>
          <w:sz w:val="24"/>
        </w:rPr>
        <w:t>应以总价为准，并修改单价。调整后的数据对投标人具有约束力，投标人不同意以上修正，其报价将被拒绝。</w:t>
      </w:r>
    </w:p>
    <w:p>
      <w:pPr>
        <w:pStyle w:val="13"/>
        <w:numPr>
          <w:ilvl w:val="1"/>
          <w:numId w:val="3"/>
        </w:numPr>
        <w:tabs>
          <w:tab w:val="left" w:pos="1798"/>
          <w:tab w:val="left" w:pos="1799"/>
        </w:tabs>
        <w:spacing w:before="0" w:after="0" w:line="240" w:lineRule="auto"/>
        <w:ind w:left="1798" w:right="0" w:hanging="1021"/>
        <w:jc w:val="left"/>
        <w:rPr>
          <w:sz w:val="24"/>
        </w:rPr>
      </w:pPr>
      <w:r>
        <w:rPr>
          <w:spacing w:val="-5"/>
          <w:sz w:val="24"/>
        </w:rPr>
        <w:t>无论在评审过程中或其他任何时侯发现下列情形之一的，报价将被拒绝，代理</w:t>
      </w:r>
    </w:p>
    <w:p>
      <w:pPr>
        <w:spacing w:after="0" w:line="240" w:lineRule="auto"/>
        <w:jc w:val="left"/>
        <w:rPr>
          <w:sz w:val="24"/>
        </w:rPr>
        <w:sectPr>
          <w:footerReference r:id="rId7" w:type="default"/>
          <w:pgSz w:w="11910" w:h="16840"/>
          <w:pgMar w:top="1180" w:right="580" w:bottom="1300" w:left="640" w:header="0" w:footer="1111" w:gutter="0"/>
          <w:pgNumType w:fmt="decimal"/>
          <w:cols w:space="720" w:num="1"/>
        </w:sectPr>
      </w:pPr>
    </w:p>
    <w:p>
      <w:pPr>
        <w:pStyle w:val="2"/>
        <w:spacing w:before="54"/>
        <w:ind w:left="1798"/>
      </w:pPr>
      <w:r>
        <w:t>机构有权依法追究投标人的法律责任。</w:t>
      </w:r>
    </w:p>
    <w:p>
      <w:pPr>
        <w:pStyle w:val="13"/>
        <w:numPr>
          <w:ilvl w:val="2"/>
          <w:numId w:val="3"/>
        </w:numPr>
        <w:tabs>
          <w:tab w:val="left" w:pos="1799"/>
        </w:tabs>
        <w:spacing w:before="214" w:after="0" w:line="240" w:lineRule="auto"/>
        <w:ind w:left="1798" w:right="0" w:hanging="1021"/>
        <w:jc w:val="left"/>
        <w:rPr>
          <w:sz w:val="24"/>
        </w:rPr>
      </w:pPr>
      <w:r>
        <w:rPr>
          <w:sz w:val="24"/>
        </w:rPr>
        <w:t>提供虚假材料谋取中标的；</w:t>
      </w:r>
    </w:p>
    <w:p>
      <w:pPr>
        <w:pStyle w:val="13"/>
        <w:numPr>
          <w:ilvl w:val="2"/>
          <w:numId w:val="3"/>
        </w:numPr>
        <w:tabs>
          <w:tab w:val="left" w:pos="1799"/>
        </w:tabs>
        <w:spacing w:before="211" w:after="0" w:line="240" w:lineRule="auto"/>
        <w:ind w:left="1798" w:right="0" w:hanging="1021"/>
        <w:jc w:val="left"/>
        <w:rPr>
          <w:sz w:val="24"/>
        </w:rPr>
      </w:pPr>
      <w:r>
        <w:rPr>
          <w:sz w:val="24"/>
        </w:rPr>
        <w:t>采取不正当手段诋毁、排挤其他投标人的；</w:t>
      </w:r>
    </w:p>
    <w:p>
      <w:pPr>
        <w:pStyle w:val="13"/>
        <w:numPr>
          <w:ilvl w:val="2"/>
          <w:numId w:val="3"/>
        </w:numPr>
        <w:tabs>
          <w:tab w:val="left" w:pos="1799"/>
        </w:tabs>
        <w:spacing w:before="213" w:after="0" w:line="240" w:lineRule="auto"/>
        <w:ind w:left="1798" w:right="0" w:hanging="1021"/>
        <w:jc w:val="left"/>
        <w:rPr>
          <w:sz w:val="24"/>
        </w:rPr>
      </w:pPr>
      <w:r>
        <w:rPr>
          <w:sz w:val="24"/>
        </w:rPr>
        <w:t>恶意串通投标的；</w:t>
      </w:r>
    </w:p>
    <w:p>
      <w:pPr>
        <w:pStyle w:val="13"/>
        <w:numPr>
          <w:ilvl w:val="2"/>
          <w:numId w:val="3"/>
        </w:numPr>
        <w:tabs>
          <w:tab w:val="left" w:pos="1799"/>
        </w:tabs>
        <w:spacing w:before="213" w:after="0" w:line="240" w:lineRule="auto"/>
        <w:ind w:left="1798" w:right="0" w:hanging="1021"/>
        <w:jc w:val="left"/>
        <w:rPr>
          <w:sz w:val="24"/>
        </w:rPr>
      </w:pPr>
      <w:r>
        <w:rPr>
          <w:sz w:val="24"/>
        </w:rPr>
        <w:t>其他任何有企图影响评标结果公正性的活动。</w:t>
      </w:r>
    </w:p>
    <w:p>
      <w:pPr>
        <w:pStyle w:val="2"/>
        <w:spacing w:before="11"/>
        <w:rPr>
          <w:sz w:val="27"/>
        </w:rPr>
      </w:pPr>
    </w:p>
    <w:p>
      <w:pPr>
        <w:pStyle w:val="5"/>
        <w:numPr>
          <w:ilvl w:val="0"/>
          <w:numId w:val="3"/>
        </w:numPr>
        <w:tabs>
          <w:tab w:val="left" w:pos="1798"/>
          <w:tab w:val="left" w:pos="1799"/>
        </w:tabs>
        <w:spacing w:before="0" w:after="0" w:line="240" w:lineRule="auto"/>
        <w:ind w:left="1798" w:right="0" w:hanging="1021"/>
        <w:jc w:val="left"/>
      </w:pPr>
      <w:r>
        <w:t>投标文件的澄清</w:t>
      </w:r>
    </w:p>
    <w:p>
      <w:pPr>
        <w:pStyle w:val="2"/>
        <w:spacing w:before="12"/>
        <w:rPr>
          <w:b/>
          <w:sz w:val="27"/>
        </w:rPr>
      </w:pPr>
    </w:p>
    <w:p>
      <w:pPr>
        <w:pStyle w:val="13"/>
        <w:numPr>
          <w:ilvl w:val="1"/>
          <w:numId w:val="3"/>
        </w:numPr>
        <w:tabs>
          <w:tab w:val="left" w:pos="1798"/>
          <w:tab w:val="left" w:pos="1799"/>
        </w:tabs>
        <w:spacing w:before="0" w:after="0" w:line="405" w:lineRule="auto"/>
        <w:ind w:left="1798" w:right="726" w:hanging="1020"/>
        <w:jc w:val="left"/>
        <w:rPr>
          <w:sz w:val="24"/>
        </w:rPr>
      </w:pPr>
      <w:r>
        <w:rPr>
          <w:spacing w:val="-6"/>
          <w:sz w:val="24"/>
        </w:rPr>
        <w:t>为有助于对投标文件进行审查，评标委员会有权向投标人询问。评标委员会有</w:t>
      </w:r>
      <w:r>
        <w:rPr>
          <w:spacing w:val="-11"/>
          <w:sz w:val="24"/>
        </w:rPr>
        <w:t>权以书面形式要求投标人对其投标文件中含义不明确、同类问题表述不一致或</w:t>
      </w:r>
      <w:r>
        <w:rPr>
          <w:spacing w:val="-16"/>
          <w:sz w:val="24"/>
        </w:rPr>
        <w:t xml:space="preserve">者有明显文字和计算错误的内容作出必要的澄清、说明或者补正。但投标人的澄清、说明或者补正应当采用书面形式，由其法定代表人或授权代理人签字， </w:t>
      </w:r>
      <w:r>
        <w:rPr>
          <w:spacing w:val="-5"/>
          <w:sz w:val="24"/>
        </w:rPr>
        <w:t>并不得超出投标文件的范围或改变投标文件的实质性内容。投标人澄清、说明</w:t>
      </w:r>
      <w:r>
        <w:rPr>
          <w:spacing w:val="-11"/>
          <w:sz w:val="24"/>
        </w:rPr>
        <w:t>或者补正的内容构成投标文件的组成部分。投标人拒不按照要求对投标文件进行澄清、说明或者补正的，评标委员会可拒绝该投标。</w:t>
      </w:r>
    </w:p>
    <w:p>
      <w:pPr>
        <w:pStyle w:val="13"/>
        <w:numPr>
          <w:ilvl w:val="1"/>
          <w:numId w:val="3"/>
        </w:numPr>
        <w:tabs>
          <w:tab w:val="left" w:pos="1799"/>
        </w:tabs>
        <w:spacing w:before="3" w:after="0" w:line="405" w:lineRule="auto"/>
        <w:ind w:left="1798" w:right="718" w:hanging="1020"/>
        <w:jc w:val="both"/>
        <w:rPr>
          <w:sz w:val="24"/>
        </w:rPr>
      </w:pPr>
      <w:r>
        <w:rPr>
          <w:spacing w:val="-5"/>
          <w:sz w:val="24"/>
        </w:rPr>
        <w:t>如评标委员会一致认为某个投标人的投标明显不合理，有降低质量、不能诚信</w:t>
      </w:r>
      <w:r>
        <w:rPr>
          <w:spacing w:val="-13"/>
          <w:sz w:val="24"/>
        </w:rPr>
        <w:t>履行的可能时，评标委员会有权决定是否通知投标人限期进行书面解释或提供</w:t>
      </w:r>
      <w:r>
        <w:rPr>
          <w:spacing w:val="-14"/>
          <w:sz w:val="24"/>
        </w:rPr>
        <w:t>相关证明材料。若已要求，而该投标人在规定期限内未做出解释、作出的解释</w:t>
      </w:r>
      <w:r>
        <w:rPr>
          <w:spacing w:val="-22"/>
          <w:sz w:val="24"/>
        </w:rPr>
        <w:t>不合理或不能提供证明材料的，经评标委员会取得一致意见后，可拒绝该投标。</w:t>
      </w:r>
    </w:p>
    <w:p>
      <w:pPr>
        <w:pStyle w:val="5"/>
        <w:numPr>
          <w:ilvl w:val="0"/>
          <w:numId w:val="3"/>
        </w:numPr>
        <w:tabs>
          <w:tab w:val="left" w:pos="1799"/>
        </w:tabs>
        <w:spacing w:before="146" w:after="0" w:line="240" w:lineRule="auto"/>
        <w:ind w:left="1798" w:right="0" w:hanging="1021"/>
        <w:jc w:val="both"/>
      </w:pPr>
      <w:r>
        <w:t>确定中标候选人</w:t>
      </w:r>
    </w:p>
    <w:p>
      <w:pPr>
        <w:pStyle w:val="2"/>
        <w:spacing w:before="11"/>
        <w:rPr>
          <w:b/>
          <w:sz w:val="27"/>
        </w:rPr>
      </w:pPr>
    </w:p>
    <w:p>
      <w:pPr>
        <w:pStyle w:val="13"/>
        <w:numPr>
          <w:ilvl w:val="1"/>
          <w:numId w:val="3"/>
        </w:numPr>
        <w:tabs>
          <w:tab w:val="left" w:pos="1799"/>
        </w:tabs>
        <w:spacing w:before="0" w:after="0" w:line="405" w:lineRule="auto"/>
        <w:ind w:left="1798" w:right="838" w:hanging="1020"/>
        <w:jc w:val="both"/>
        <w:rPr>
          <w:sz w:val="24"/>
        </w:rPr>
      </w:pPr>
      <w:r>
        <w:rPr>
          <w:spacing w:val="-7"/>
          <w:sz w:val="24"/>
        </w:rPr>
        <w:t>评标委员会根据招标文件确定的评标办法，按照评标总得分由高到低的顺序向</w:t>
      </w:r>
      <w:r>
        <w:rPr>
          <w:sz w:val="24"/>
        </w:rPr>
        <w:t>招标人推荐中标候选人，由招标人确定中标人。</w:t>
      </w:r>
    </w:p>
    <w:p>
      <w:pPr>
        <w:pStyle w:val="5"/>
        <w:numPr>
          <w:ilvl w:val="0"/>
          <w:numId w:val="3"/>
        </w:numPr>
        <w:tabs>
          <w:tab w:val="left" w:pos="1799"/>
        </w:tabs>
        <w:spacing w:before="147" w:after="0" w:line="240" w:lineRule="auto"/>
        <w:ind w:left="1798" w:right="0" w:hanging="1021"/>
        <w:jc w:val="both"/>
      </w:pPr>
      <w:r>
        <w:t>评审过程保密</w:t>
      </w:r>
    </w:p>
    <w:p>
      <w:pPr>
        <w:pStyle w:val="2"/>
        <w:spacing w:before="11"/>
        <w:rPr>
          <w:b/>
          <w:sz w:val="27"/>
        </w:rPr>
      </w:pPr>
    </w:p>
    <w:p>
      <w:pPr>
        <w:pStyle w:val="13"/>
        <w:numPr>
          <w:ilvl w:val="1"/>
          <w:numId w:val="3"/>
        </w:numPr>
        <w:tabs>
          <w:tab w:val="left" w:pos="1798"/>
          <w:tab w:val="left" w:pos="1799"/>
        </w:tabs>
        <w:spacing w:before="0" w:after="0" w:line="405" w:lineRule="auto"/>
        <w:ind w:left="1798" w:right="838" w:hanging="1020"/>
        <w:jc w:val="left"/>
        <w:rPr>
          <w:sz w:val="24"/>
        </w:rPr>
      </w:pPr>
      <w:r>
        <w:rPr>
          <w:spacing w:val="-10"/>
          <w:sz w:val="24"/>
        </w:rPr>
        <w:t>开标会之后，直到签订合同止，凡是属于审查、评审、澄清、评价和比较投标</w:t>
      </w:r>
      <w:r>
        <w:rPr>
          <w:sz w:val="24"/>
        </w:rPr>
        <w:t>的有关资料等，均不向投标人或者其他与评审无关的人员透露。</w:t>
      </w:r>
    </w:p>
    <w:p>
      <w:pPr>
        <w:pStyle w:val="5"/>
        <w:numPr>
          <w:ilvl w:val="0"/>
          <w:numId w:val="3"/>
        </w:numPr>
        <w:tabs>
          <w:tab w:val="left" w:pos="1678"/>
          <w:tab w:val="left" w:pos="1679"/>
        </w:tabs>
        <w:spacing w:before="0" w:after="0" w:line="240" w:lineRule="auto"/>
        <w:ind w:left="1678" w:right="0" w:hanging="901"/>
        <w:jc w:val="left"/>
      </w:pPr>
      <w:r>
        <w:t>投标人瑕疵滞后的处理</w:t>
      </w:r>
    </w:p>
    <w:p>
      <w:pPr>
        <w:pStyle w:val="2"/>
        <w:spacing w:before="54" w:line="405" w:lineRule="auto"/>
        <w:ind w:left="1738" w:right="838"/>
        <w:jc w:val="both"/>
      </w:pPr>
      <w:r>
        <w:rPr>
          <w:sz w:val="24"/>
        </w:rPr>
        <w:t>无论基于何种原因，各项本应作拒绝处理的情形即便未被及时发现而使该投标</w:t>
      </w:r>
      <w:r>
        <w:rPr>
          <w:spacing w:val="-6"/>
          <w:sz w:val="24"/>
        </w:rPr>
        <w:t>人进入初审、综合评审或其它后续程序，包括已经签订合同的情形，一旦在任</w:t>
      </w:r>
      <w:r>
        <w:rPr>
          <w:spacing w:val="-5"/>
        </w:rPr>
        <w:t>何时间被发现存在上述情形，则招标代理机构均有权随时视情形决定是否取消该投标人的此前评议结果，或随时视情形决定是否对该投标予以拒绝，并有权决定采取相应的补救或纠正措施。一旦该投标人被拒绝或被取消该投标人的此</w:t>
      </w:r>
      <w:r>
        <w:rPr>
          <w:spacing w:val="-7"/>
        </w:rPr>
        <w:t>前评议结果，其现有的位置将被其他投标人依序替代，相关的一切损失均由该</w:t>
      </w:r>
      <w:r>
        <w:t>投标人承担。</w:t>
      </w:r>
    </w:p>
    <w:p>
      <w:pPr>
        <w:pStyle w:val="13"/>
        <w:numPr>
          <w:ilvl w:val="1"/>
          <w:numId w:val="3"/>
        </w:numPr>
        <w:tabs>
          <w:tab w:val="left" w:pos="1499"/>
        </w:tabs>
        <w:spacing w:before="1" w:after="0" w:line="405" w:lineRule="auto"/>
        <w:ind w:left="1498" w:right="838" w:hanging="720"/>
        <w:jc w:val="both"/>
        <w:rPr>
          <w:sz w:val="24"/>
        </w:rPr>
      </w:pPr>
      <w:r>
        <w:rPr>
          <w:spacing w:val="-3"/>
          <w:sz w:val="24"/>
        </w:rPr>
        <w:t>若已经超过质疑期限而没有被发现且已经签订了相关的合同，之后才发现存在上</w:t>
      </w:r>
      <w:r>
        <w:rPr>
          <w:sz w:val="24"/>
        </w:rPr>
        <w:t>述情形，经评标委员会/招标代理机构再行审查认为其在技术、必要资质等方面</w:t>
      </w:r>
      <w:r>
        <w:rPr>
          <w:spacing w:val="-4"/>
          <w:sz w:val="24"/>
        </w:rPr>
        <w:t>并不存在问题而仅属于商务方面存在瑕疵的问题，且若一旦取消该投标人的此前</w:t>
      </w:r>
      <w:r>
        <w:rPr>
          <w:spacing w:val="-3"/>
          <w:sz w:val="24"/>
        </w:rPr>
        <w:t>评议结果或采取类似效果的处理措施将对本次采购更为不利，在此情形下准备考</w:t>
      </w:r>
      <w:r>
        <w:rPr>
          <w:sz w:val="24"/>
        </w:rPr>
        <w:t>虑维持结果，评标委员会/招标代理机构有权要求该存在瑕疵的投标人提供特别</w:t>
      </w:r>
      <w:r>
        <w:rPr>
          <w:spacing w:val="-4"/>
          <w:sz w:val="24"/>
        </w:rPr>
        <w:t>担保金用以承担可能产生的赔偿责任，若其拒绝提供该等担保或所实际提供的担</w:t>
      </w:r>
      <w:r>
        <w:rPr>
          <w:sz w:val="24"/>
        </w:rPr>
        <w:t>保金额不足要求金额，评标委员会/招标代理机构有权并且应当决定取消投标人的此前评议结果或采取类似效果的措施。</w:t>
      </w:r>
    </w:p>
    <w:p>
      <w:pPr>
        <w:pStyle w:val="5"/>
        <w:numPr>
          <w:ilvl w:val="0"/>
          <w:numId w:val="3"/>
        </w:numPr>
        <w:tabs>
          <w:tab w:val="left" w:pos="1439"/>
        </w:tabs>
        <w:spacing w:before="4" w:after="0" w:line="240" w:lineRule="auto"/>
        <w:ind w:left="1438" w:right="0" w:hanging="661"/>
        <w:jc w:val="both"/>
      </w:pPr>
      <w:r>
        <w:t>特殊情况下的处理方法</w:t>
      </w:r>
    </w:p>
    <w:p>
      <w:pPr>
        <w:pStyle w:val="13"/>
        <w:numPr>
          <w:ilvl w:val="1"/>
          <w:numId w:val="3"/>
        </w:numPr>
        <w:tabs>
          <w:tab w:val="left" w:pos="1380"/>
        </w:tabs>
        <w:spacing w:before="211" w:after="0" w:line="405" w:lineRule="auto"/>
        <w:ind w:left="1498" w:right="906" w:hanging="720"/>
        <w:jc w:val="left"/>
        <w:rPr>
          <w:sz w:val="24"/>
        </w:rPr>
      </w:pPr>
      <w:r>
        <w:rPr>
          <w:spacing w:val="-1"/>
          <w:sz w:val="24"/>
        </w:rPr>
        <w:t>根据法律法规的有关规定，出现下列情形之一的，评标委员会将否决所有投标人</w:t>
      </w:r>
      <w:r>
        <w:rPr>
          <w:sz w:val="24"/>
        </w:rPr>
        <w:t>的投标。</w:t>
      </w:r>
    </w:p>
    <w:p>
      <w:pPr>
        <w:pStyle w:val="13"/>
        <w:numPr>
          <w:ilvl w:val="2"/>
          <w:numId w:val="5"/>
        </w:numPr>
        <w:tabs>
          <w:tab w:val="left" w:pos="1559"/>
        </w:tabs>
        <w:spacing w:before="2" w:after="0" w:line="240" w:lineRule="auto"/>
        <w:ind w:left="1558" w:right="0" w:hanging="781"/>
        <w:jc w:val="left"/>
        <w:rPr>
          <w:sz w:val="24"/>
        </w:rPr>
      </w:pPr>
      <w:r>
        <w:rPr>
          <w:sz w:val="24"/>
        </w:rPr>
        <w:t>出现影响采购公正的违法、违规行为的；</w:t>
      </w:r>
    </w:p>
    <w:p>
      <w:pPr>
        <w:pStyle w:val="13"/>
        <w:numPr>
          <w:ilvl w:val="2"/>
          <w:numId w:val="5"/>
        </w:numPr>
        <w:tabs>
          <w:tab w:val="left" w:pos="1559"/>
        </w:tabs>
        <w:spacing w:before="211" w:after="0" w:line="240" w:lineRule="auto"/>
        <w:ind w:left="1558" w:right="0" w:hanging="781"/>
        <w:jc w:val="left"/>
        <w:rPr>
          <w:sz w:val="24"/>
        </w:rPr>
      </w:pPr>
      <w:r>
        <w:rPr>
          <w:sz w:val="24"/>
        </w:rPr>
        <w:t>投标人的报价均超过了采购预算。</w:t>
      </w:r>
    </w:p>
    <w:p>
      <w:pPr>
        <w:pStyle w:val="13"/>
        <w:numPr>
          <w:ilvl w:val="2"/>
          <w:numId w:val="5"/>
        </w:numPr>
        <w:tabs>
          <w:tab w:val="left" w:pos="1559"/>
        </w:tabs>
        <w:spacing w:before="214" w:after="0" w:line="240" w:lineRule="auto"/>
        <w:ind w:left="1558" w:right="0" w:hanging="781"/>
        <w:jc w:val="left"/>
        <w:rPr>
          <w:sz w:val="24"/>
        </w:rPr>
      </w:pPr>
      <w:r>
        <w:rPr>
          <w:sz w:val="24"/>
        </w:rPr>
        <w:t>因重大变故，采购任务取消的；</w:t>
      </w:r>
    </w:p>
    <w:p>
      <w:pPr>
        <w:pStyle w:val="2"/>
      </w:pPr>
    </w:p>
    <w:p>
      <w:pPr>
        <w:spacing w:before="156"/>
        <w:ind w:left="778" w:right="0" w:firstLine="0"/>
        <w:jc w:val="left"/>
        <w:outlineLvl w:val="1"/>
        <w:rPr>
          <w:b/>
          <w:sz w:val="28"/>
        </w:rPr>
      </w:pPr>
      <w:bookmarkStart w:id="43" w:name="_Toc19981"/>
      <w:bookmarkStart w:id="44" w:name="_Toc20347"/>
      <w:r>
        <w:rPr>
          <w:b/>
          <w:sz w:val="28"/>
        </w:rPr>
        <w:t>六、合同签订</w:t>
      </w:r>
      <w:bookmarkEnd w:id="43"/>
      <w:bookmarkEnd w:id="44"/>
    </w:p>
    <w:p>
      <w:pPr>
        <w:pStyle w:val="2"/>
        <w:spacing w:before="3"/>
        <w:rPr>
          <w:b/>
          <w:sz w:val="38"/>
        </w:rPr>
      </w:pPr>
    </w:p>
    <w:p>
      <w:pPr>
        <w:pStyle w:val="5"/>
        <w:numPr>
          <w:ilvl w:val="0"/>
          <w:numId w:val="3"/>
        </w:numPr>
        <w:tabs>
          <w:tab w:val="left" w:pos="1798"/>
          <w:tab w:val="left" w:pos="1799"/>
        </w:tabs>
        <w:spacing w:before="0" w:after="0" w:line="240" w:lineRule="auto"/>
        <w:ind w:left="1798" w:right="0" w:hanging="1021"/>
        <w:jc w:val="left"/>
      </w:pPr>
      <w:r>
        <w:t>中标通知</w:t>
      </w:r>
    </w:p>
    <w:p>
      <w:pPr>
        <w:pStyle w:val="2"/>
        <w:spacing w:before="11"/>
        <w:rPr>
          <w:b/>
          <w:sz w:val="27"/>
        </w:rPr>
      </w:pPr>
    </w:p>
    <w:p>
      <w:pPr>
        <w:pStyle w:val="13"/>
        <w:numPr>
          <w:ilvl w:val="1"/>
          <w:numId w:val="3"/>
        </w:numPr>
        <w:tabs>
          <w:tab w:val="left" w:pos="1798"/>
          <w:tab w:val="left" w:pos="1799"/>
        </w:tabs>
        <w:spacing w:before="0" w:after="0" w:line="405" w:lineRule="auto"/>
        <w:ind w:left="1798" w:right="838" w:hanging="1020"/>
        <w:jc w:val="left"/>
        <w:rPr>
          <w:sz w:val="24"/>
        </w:rPr>
      </w:pPr>
      <w:r>
        <w:rPr>
          <w:spacing w:val="-6"/>
          <w:sz w:val="24"/>
        </w:rPr>
        <w:t>评审结果将在</w:t>
      </w:r>
      <w:r>
        <w:rPr>
          <w:rFonts w:hint="eastAsia"/>
          <w:spacing w:val="-6"/>
          <w:sz w:val="24"/>
        </w:rPr>
        <w:t>中国政府采购网、中国招标投标公共服务平台、山东大学第二医院官方网站</w:t>
      </w:r>
      <w:r>
        <w:rPr>
          <w:spacing w:val="-6"/>
          <w:sz w:val="24"/>
        </w:rPr>
        <w:t>上公布，确定中标人并发布中标公告，不再</w:t>
      </w:r>
      <w:r>
        <w:rPr>
          <w:sz w:val="24"/>
        </w:rPr>
        <w:t>以书面方式通知未中标人。代理机构对未中标的投标人不作未中标原因的解释。</w:t>
      </w:r>
    </w:p>
    <w:p>
      <w:pPr>
        <w:pStyle w:val="13"/>
        <w:numPr>
          <w:ilvl w:val="1"/>
          <w:numId w:val="3"/>
        </w:numPr>
        <w:tabs>
          <w:tab w:val="left" w:pos="1798"/>
          <w:tab w:val="left" w:pos="1799"/>
        </w:tabs>
        <w:spacing w:before="1" w:after="0" w:line="405" w:lineRule="auto"/>
        <w:ind w:left="1798" w:right="726" w:hanging="1020"/>
        <w:jc w:val="left"/>
        <w:rPr>
          <w:sz w:val="24"/>
        </w:rPr>
      </w:pPr>
      <w:r>
        <w:rPr>
          <w:spacing w:val="-1"/>
          <w:sz w:val="24"/>
        </w:rPr>
        <w:t>在投标有效期内，代理机构将向中标人签发《中标通知书》。《中标通知书》</w:t>
      </w:r>
      <w:r>
        <w:rPr>
          <w:sz w:val="24"/>
        </w:rPr>
        <w:t>是合同的一个组成部分。</w:t>
      </w:r>
    </w:p>
    <w:p>
      <w:pPr>
        <w:spacing w:after="0" w:line="405" w:lineRule="auto"/>
        <w:jc w:val="left"/>
        <w:rPr>
          <w:sz w:val="24"/>
        </w:rPr>
        <w:sectPr>
          <w:pgSz w:w="11910" w:h="16840"/>
          <w:pgMar w:top="1180" w:right="580" w:bottom="1300" w:left="640" w:header="0" w:footer="1111" w:gutter="0"/>
          <w:pgNumType w:fmt="decimal"/>
          <w:cols w:space="720" w:num="1"/>
        </w:sectPr>
      </w:pPr>
    </w:p>
    <w:p>
      <w:pPr>
        <w:pStyle w:val="13"/>
        <w:numPr>
          <w:ilvl w:val="1"/>
          <w:numId w:val="3"/>
        </w:numPr>
        <w:tabs>
          <w:tab w:val="left" w:pos="1798"/>
          <w:tab w:val="left" w:pos="1799"/>
        </w:tabs>
        <w:spacing w:before="54" w:after="0" w:line="405" w:lineRule="auto"/>
        <w:ind w:left="1798" w:right="726" w:hanging="1020"/>
        <w:jc w:val="left"/>
        <w:rPr>
          <w:sz w:val="24"/>
        </w:rPr>
      </w:pPr>
      <w:r>
        <w:rPr>
          <w:spacing w:val="-1"/>
          <w:sz w:val="24"/>
        </w:rPr>
        <w:t xml:space="preserve">《中标通知书》发出后，招标人改变中标结果，或者中标人放弃中标项目的， </w:t>
      </w:r>
      <w:r>
        <w:rPr>
          <w:sz w:val="24"/>
        </w:rPr>
        <w:t>应当依法承担法律责任。</w:t>
      </w:r>
    </w:p>
    <w:p>
      <w:pPr>
        <w:pStyle w:val="5"/>
        <w:numPr>
          <w:ilvl w:val="0"/>
          <w:numId w:val="3"/>
        </w:numPr>
        <w:tabs>
          <w:tab w:val="left" w:pos="1798"/>
          <w:tab w:val="left" w:pos="1799"/>
        </w:tabs>
        <w:spacing w:before="147" w:after="0" w:line="240" w:lineRule="auto"/>
        <w:ind w:left="1798" w:right="0" w:hanging="1021"/>
        <w:jc w:val="left"/>
      </w:pPr>
      <w:r>
        <w:t>签订合同</w:t>
      </w:r>
    </w:p>
    <w:p>
      <w:pPr>
        <w:pStyle w:val="2"/>
        <w:spacing w:before="11"/>
        <w:rPr>
          <w:b/>
          <w:sz w:val="27"/>
        </w:rPr>
      </w:pPr>
    </w:p>
    <w:p>
      <w:pPr>
        <w:pStyle w:val="13"/>
        <w:numPr>
          <w:ilvl w:val="1"/>
          <w:numId w:val="3"/>
        </w:numPr>
        <w:tabs>
          <w:tab w:val="left" w:pos="1798"/>
          <w:tab w:val="left" w:pos="1799"/>
        </w:tabs>
        <w:spacing w:before="0" w:after="0" w:line="240" w:lineRule="auto"/>
        <w:ind w:left="1798" w:right="0" w:hanging="1021"/>
        <w:jc w:val="left"/>
        <w:rPr>
          <w:sz w:val="24"/>
        </w:rPr>
      </w:pPr>
      <w:r>
        <w:rPr>
          <w:sz w:val="24"/>
        </w:rPr>
        <w:t>中标通知书发出之日起三十日内，按照招标确定的事项签订合同。</w:t>
      </w:r>
    </w:p>
    <w:p>
      <w:pPr>
        <w:pStyle w:val="13"/>
        <w:numPr>
          <w:ilvl w:val="1"/>
          <w:numId w:val="3"/>
        </w:numPr>
        <w:tabs>
          <w:tab w:val="left" w:pos="1798"/>
          <w:tab w:val="left" w:pos="1799"/>
        </w:tabs>
        <w:spacing w:before="213" w:after="0" w:line="405" w:lineRule="auto"/>
        <w:ind w:left="1798" w:right="838" w:hanging="1020"/>
        <w:jc w:val="left"/>
        <w:rPr>
          <w:sz w:val="24"/>
        </w:rPr>
      </w:pPr>
      <w:r>
        <w:rPr>
          <w:spacing w:val="-11"/>
          <w:sz w:val="24"/>
        </w:rPr>
        <w:t>招标文件、中标人的投标文件以及招标过程中的有关澄清、说明或者补正文件</w:t>
      </w:r>
      <w:r>
        <w:rPr>
          <w:sz w:val="24"/>
        </w:rPr>
        <w:t>均为合同的组成部分。</w:t>
      </w:r>
    </w:p>
    <w:p>
      <w:pPr>
        <w:pStyle w:val="13"/>
        <w:numPr>
          <w:ilvl w:val="1"/>
          <w:numId w:val="3"/>
        </w:numPr>
        <w:tabs>
          <w:tab w:val="left" w:pos="1798"/>
          <w:tab w:val="left" w:pos="1799"/>
        </w:tabs>
        <w:spacing w:before="0" w:after="0" w:line="240" w:lineRule="auto"/>
        <w:ind w:left="1798" w:right="0" w:hanging="1021"/>
        <w:jc w:val="left"/>
        <w:rPr>
          <w:sz w:val="24"/>
        </w:rPr>
      </w:pPr>
      <w:r>
        <w:rPr>
          <w:sz w:val="24"/>
        </w:rPr>
        <w:t>不按约定签订或履行合同，给对方造成损失的，应承担赔偿责任。</w:t>
      </w:r>
    </w:p>
    <w:p>
      <w:pPr>
        <w:pStyle w:val="2"/>
      </w:pPr>
    </w:p>
    <w:p>
      <w:pPr>
        <w:spacing w:before="154"/>
        <w:ind w:left="778" w:right="0" w:firstLine="0"/>
        <w:jc w:val="left"/>
        <w:outlineLvl w:val="1"/>
        <w:rPr>
          <w:b/>
          <w:sz w:val="28"/>
        </w:rPr>
      </w:pPr>
      <w:bookmarkStart w:id="45" w:name="_Toc23100"/>
      <w:bookmarkStart w:id="46" w:name="_Toc1499"/>
      <w:r>
        <w:rPr>
          <w:b/>
          <w:sz w:val="28"/>
        </w:rPr>
        <w:t>七、代理服务费及律师</w:t>
      </w:r>
      <w:bookmarkEnd w:id="45"/>
      <w:bookmarkEnd w:id="46"/>
    </w:p>
    <w:p>
      <w:pPr>
        <w:pStyle w:val="2"/>
        <w:spacing w:before="5"/>
        <w:rPr>
          <w:b/>
          <w:sz w:val="38"/>
        </w:rPr>
      </w:pPr>
    </w:p>
    <w:p>
      <w:pPr>
        <w:pStyle w:val="5"/>
        <w:numPr>
          <w:ilvl w:val="0"/>
          <w:numId w:val="3"/>
        </w:numPr>
        <w:tabs>
          <w:tab w:val="left" w:pos="1798"/>
          <w:tab w:val="left" w:pos="1799"/>
        </w:tabs>
        <w:spacing w:before="0" w:after="0" w:line="240" w:lineRule="auto"/>
        <w:ind w:left="1798" w:right="0" w:hanging="1021"/>
        <w:jc w:val="left"/>
      </w:pPr>
      <w:r>
        <w:t>代理服务费</w:t>
      </w:r>
    </w:p>
    <w:p>
      <w:pPr>
        <w:pStyle w:val="2"/>
        <w:spacing w:before="12"/>
        <w:rPr>
          <w:b/>
          <w:sz w:val="27"/>
        </w:rPr>
      </w:pPr>
    </w:p>
    <w:p>
      <w:pPr>
        <w:pStyle w:val="13"/>
        <w:numPr>
          <w:ilvl w:val="1"/>
          <w:numId w:val="3"/>
        </w:numPr>
        <w:tabs>
          <w:tab w:val="left" w:pos="1799"/>
        </w:tabs>
        <w:spacing w:before="2" w:after="0" w:line="405" w:lineRule="auto"/>
        <w:ind w:left="1798" w:right="838" w:hanging="1020"/>
        <w:jc w:val="both"/>
        <w:rPr>
          <w:rFonts w:hint="default"/>
          <w:sz w:val="24"/>
          <w:lang w:val="en-US"/>
        </w:rPr>
      </w:pPr>
      <w:r>
        <w:rPr>
          <w:rFonts w:hint="eastAsia"/>
          <w:spacing w:val="-15"/>
          <w:sz w:val="24"/>
          <w:lang w:val="en-US" w:eastAsia="zh-CN"/>
        </w:rPr>
        <w:t>中标服务费用</w:t>
      </w:r>
      <w:r>
        <w:rPr>
          <w:spacing w:val="-15"/>
          <w:sz w:val="24"/>
        </w:rPr>
        <w:t>按照国家计委《招标代理服务费收取管理暂行办法</w:t>
      </w:r>
      <w:r>
        <w:rPr>
          <w:spacing w:val="-168"/>
          <w:sz w:val="24"/>
        </w:rPr>
        <w:t>》</w:t>
      </w:r>
      <w:r>
        <w:rPr>
          <w:sz w:val="24"/>
        </w:rPr>
        <w:t>（</w:t>
      </w:r>
      <w:r>
        <w:rPr>
          <w:spacing w:val="-17"/>
          <w:sz w:val="24"/>
        </w:rPr>
        <w:t>计</w:t>
      </w:r>
      <w:r>
        <w:rPr>
          <w:sz w:val="24"/>
        </w:rPr>
        <w:t>价格</w:t>
      </w:r>
      <w:r>
        <w:rPr>
          <w:spacing w:val="-3"/>
          <w:sz w:val="24"/>
        </w:rPr>
        <w:t>[2002]1980）</w:t>
      </w:r>
      <w:r>
        <w:rPr>
          <w:sz w:val="24"/>
        </w:rPr>
        <w:t>及发改办价格[2003]857</w:t>
      </w:r>
      <w:r>
        <w:rPr>
          <w:spacing w:val="-11"/>
          <w:sz w:val="24"/>
        </w:rPr>
        <w:t xml:space="preserve"> 号</w:t>
      </w:r>
      <w:r>
        <w:rPr>
          <w:rFonts w:hint="eastAsia"/>
          <w:spacing w:val="-11"/>
          <w:sz w:val="24"/>
          <w:lang w:val="en-US" w:eastAsia="zh-CN"/>
        </w:rPr>
        <w:t>的70%计取。本项目中标服务费，由中标人交纳。</w:t>
      </w:r>
    </w:p>
    <w:p>
      <w:pPr>
        <w:pStyle w:val="2"/>
        <w:spacing w:before="7"/>
        <w:rPr>
          <w:sz w:val="19"/>
        </w:rPr>
      </w:pPr>
    </w:p>
    <w:p>
      <w:pPr>
        <w:spacing w:before="0"/>
        <w:ind w:left="778" w:right="0" w:firstLine="0"/>
        <w:jc w:val="left"/>
        <w:outlineLvl w:val="1"/>
        <w:rPr>
          <w:b/>
          <w:sz w:val="28"/>
        </w:rPr>
      </w:pPr>
      <w:bookmarkStart w:id="47" w:name="_Toc20340"/>
      <w:bookmarkStart w:id="48" w:name="_Toc4703"/>
      <w:r>
        <w:rPr>
          <w:b/>
          <w:sz w:val="28"/>
        </w:rPr>
        <w:t>八、处罚、质疑</w:t>
      </w:r>
      <w:bookmarkEnd w:id="47"/>
      <w:bookmarkEnd w:id="48"/>
    </w:p>
    <w:p>
      <w:pPr>
        <w:pStyle w:val="2"/>
        <w:spacing w:before="3"/>
        <w:rPr>
          <w:b/>
          <w:sz w:val="38"/>
        </w:rPr>
      </w:pPr>
    </w:p>
    <w:p>
      <w:pPr>
        <w:pStyle w:val="5"/>
        <w:numPr>
          <w:ilvl w:val="0"/>
          <w:numId w:val="3"/>
        </w:numPr>
        <w:tabs>
          <w:tab w:val="left" w:pos="1798"/>
          <w:tab w:val="left" w:pos="1799"/>
        </w:tabs>
        <w:spacing w:before="0" w:after="0" w:line="240" w:lineRule="auto"/>
        <w:ind w:left="1798" w:right="0" w:hanging="1021"/>
        <w:jc w:val="left"/>
      </w:pPr>
      <w:r>
        <w:t>处罚</w:t>
      </w:r>
    </w:p>
    <w:p>
      <w:pPr>
        <w:pStyle w:val="2"/>
        <w:spacing w:before="11"/>
        <w:rPr>
          <w:b/>
          <w:sz w:val="27"/>
        </w:rPr>
      </w:pPr>
    </w:p>
    <w:p>
      <w:pPr>
        <w:pStyle w:val="13"/>
        <w:numPr>
          <w:ilvl w:val="1"/>
          <w:numId w:val="3"/>
        </w:numPr>
        <w:tabs>
          <w:tab w:val="left" w:pos="1799"/>
        </w:tabs>
        <w:spacing w:before="0" w:after="0" w:line="405" w:lineRule="auto"/>
        <w:ind w:left="1798" w:right="726" w:hanging="1020"/>
        <w:jc w:val="both"/>
        <w:rPr>
          <w:sz w:val="24"/>
        </w:rPr>
      </w:pPr>
      <w:r>
        <w:rPr>
          <w:spacing w:val="-1"/>
          <w:sz w:val="24"/>
        </w:rPr>
        <w:t xml:space="preserve">发生下列情况之一，投标人的投标保证金不予退还，并被列入不良记录名单， </w:t>
      </w:r>
      <w:r>
        <w:rPr>
          <w:sz w:val="24"/>
        </w:rPr>
        <w:t>投标人今后参与同类政府采购项目的机会可能会受到影响：</w:t>
      </w:r>
    </w:p>
    <w:p>
      <w:pPr>
        <w:pStyle w:val="13"/>
        <w:numPr>
          <w:ilvl w:val="2"/>
          <w:numId w:val="3"/>
        </w:numPr>
        <w:tabs>
          <w:tab w:val="left" w:pos="1799"/>
        </w:tabs>
        <w:spacing w:before="2" w:after="0" w:line="240" w:lineRule="auto"/>
        <w:ind w:left="1798" w:right="0" w:hanging="1021"/>
        <w:jc w:val="left"/>
        <w:rPr>
          <w:sz w:val="24"/>
        </w:rPr>
      </w:pPr>
      <w:r>
        <w:rPr>
          <w:sz w:val="24"/>
        </w:rPr>
        <w:t>投标截止后在投标有效期内，投标人撤回其投标；</w:t>
      </w:r>
    </w:p>
    <w:p>
      <w:pPr>
        <w:pStyle w:val="13"/>
        <w:numPr>
          <w:ilvl w:val="2"/>
          <w:numId w:val="3"/>
        </w:numPr>
        <w:tabs>
          <w:tab w:val="left" w:pos="1799"/>
        </w:tabs>
        <w:spacing w:before="211" w:after="0" w:line="240" w:lineRule="auto"/>
        <w:ind w:left="1798" w:right="0" w:hanging="1021"/>
        <w:jc w:val="left"/>
        <w:rPr>
          <w:sz w:val="24"/>
        </w:rPr>
      </w:pPr>
      <w:r>
        <w:rPr>
          <w:sz w:val="24"/>
        </w:rPr>
        <w:t>中标人未按本招标文件规定签订政府采购合同；</w:t>
      </w:r>
    </w:p>
    <w:p>
      <w:pPr>
        <w:pStyle w:val="13"/>
        <w:numPr>
          <w:ilvl w:val="2"/>
          <w:numId w:val="3"/>
        </w:numPr>
        <w:tabs>
          <w:tab w:val="left" w:pos="1799"/>
        </w:tabs>
        <w:spacing w:before="214" w:after="0" w:line="240" w:lineRule="auto"/>
        <w:ind w:left="1798" w:right="0" w:hanging="1021"/>
        <w:jc w:val="left"/>
        <w:rPr>
          <w:sz w:val="24"/>
        </w:rPr>
      </w:pPr>
      <w:r>
        <w:rPr>
          <w:sz w:val="24"/>
        </w:rPr>
        <w:t>中标人与招标人订立背离合同实质性内容的其它协议；</w:t>
      </w:r>
    </w:p>
    <w:p>
      <w:pPr>
        <w:pStyle w:val="13"/>
        <w:numPr>
          <w:ilvl w:val="2"/>
          <w:numId w:val="3"/>
        </w:numPr>
        <w:tabs>
          <w:tab w:val="left" w:pos="1799"/>
        </w:tabs>
        <w:spacing w:before="213" w:after="0" w:line="405" w:lineRule="auto"/>
        <w:ind w:left="1798" w:right="838" w:hanging="1020"/>
        <w:jc w:val="both"/>
        <w:rPr>
          <w:sz w:val="24"/>
        </w:rPr>
      </w:pPr>
      <w:r>
        <w:rPr>
          <w:spacing w:val="-8"/>
          <w:sz w:val="24"/>
        </w:rPr>
        <w:t>将中标项目转让给他人，或者在投标文件中未说明，且未经招标人同意，将中</w:t>
      </w:r>
      <w:r>
        <w:rPr>
          <w:sz w:val="24"/>
        </w:rPr>
        <w:t>标项目分包给他人的；</w:t>
      </w:r>
    </w:p>
    <w:p>
      <w:pPr>
        <w:spacing w:after="0" w:line="405" w:lineRule="auto"/>
        <w:jc w:val="both"/>
        <w:rPr>
          <w:sz w:val="24"/>
        </w:rPr>
        <w:sectPr>
          <w:pgSz w:w="11910" w:h="16840"/>
          <w:pgMar w:top="1180" w:right="580" w:bottom="1300" w:left="640" w:header="0" w:footer="1111" w:gutter="0"/>
          <w:pgNumType w:fmt="decimal"/>
          <w:cols w:space="720" w:num="1"/>
        </w:sectPr>
      </w:pPr>
    </w:p>
    <w:p>
      <w:pPr>
        <w:pStyle w:val="2"/>
        <w:spacing w:before="54"/>
        <w:ind w:left="778"/>
        <w:jc w:val="both"/>
      </w:pPr>
      <w:r>
        <w:t>32.1.5 投标人其它未按招标文件规定和合同约定履行义务的行为。</w:t>
      </w:r>
    </w:p>
    <w:p>
      <w:pPr>
        <w:pStyle w:val="2"/>
        <w:spacing w:before="11"/>
        <w:rPr>
          <w:sz w:val="27"/>
        </w:rPr>
      </w:pPr>
    </w:p>
    <w:p>
      <w:pPr>
        <w:pStyle w:val="5"/>
        <w:numPr>
          <w:ilvl w:val="0"/>
          <w:numId w:val="3"/>
        </w:numPr>
        <w:tabs>
          <w:tab w:val="left" w:pos="1799"/>
        </w:tabs>
        <w:spacing w:before="1" w:after="0" w:line="240" w:lineRule="auto"/>
        <w:ind w:left="1798" w:right="0" w:hanging="1021"/>
        <w:jc w:val="both"/>
      </w:pPr>
      <w:r>
        <w:t>质疑</w:t>
      </w:r>
    </w:p>
    <w:p>
      <w:pPr>
        <w:pStyle w:val="2"/>
        <w:spacing w:before="11"/>
        <w:rPr>
          <w:b/>
          <w:sz w:val="27"/>
        </w:rPr>
      </w:pPr>
    </w:p>
    <w:p>
      <w:pPr>
        <w:pStyle w:val="13"/>
        <w:numPr>
          <w:ilvl w:val="1"/>
          <w:numId w:val="3"/>
        </w:numPr>
        <w:tabs>
          <w:tab w:val="left" w:pos="1799"/>
        </w:tabs>
        <w:spacing w:before="0" w:after="0" w:line="405" w:lineRule="auto"/>
        <w:ind w:left="1798" w:right="838" w:hanging="1020"/>
        <w:jc w:val="both"/>
        <w:rPr>
          <w:sz w:val="24"/>
        </w:rPr>
      </w:pPr>
      <w:r>
        <w:rPr>
          <w:spacing w:val="-7"/>
          <w:sz w:val="24"/>
        </w:rPr>
        <w:t>投标人对采购活动事项有疑问的，可以向招标代理机构提出询问，招标代理机</w:t>
      </w:r>
      <w:r>
        <w:rPr>
          <w:spacing w:val="-11"/>
          <w:sz w:val="24"/>
        </w:rPr>
        <w:t>构将依法作出答复，但答复的内容不涉及商业秘密；招标代理机构只接受参与</w:t>
      </w:r>
      <w:r>
        <w:rPr>
          <w:sz w:val="24"/>
        </w:rPr>
        <w:t>该项目投标人提出的疑问和质疑。</w:t>
      </w:r>
    </w:p>
    <w:p>
      <w:pPr>
        <w:pStyle w:val="13"/>
        <w:numPr>
          <w:ilvl w:val="1"/>
          <w:numId w:val="3"/>
        </w:numPr>
        <w:tabs>
          <w:tab w:val="left" w:pos="1799"/>
        </w:tabs>
        <w:spacing w:before="1" w:after="0" w:line="405" w:lineRule="auto"/>
        <w:ind w:left="1798" w:right="838" w:hanging="1020"/>
        <w:jc w:val="both"/>
        <w:rPr>
          <w:sz w:val="24"/>
        </w:rPr>
      </w:pPr>
      <w:r>
        <w:rPr>
          <w:spacing w:val="-9"/>
          <w:sz w:val="24"/>
        </w:rPr>
        <w:t>投标人认为招标文件、采购过程和中标结果使自己的合法权益受到损害的，可</w:t>
      </w:r>
      <w:r>
        <w:rPr>
          <w:spacing w:val="-3"/>
          <w:sz w:val="24"/>
        </w:rPr>
        <w:t xml:space="preserve">以在知道或者应当知道其权益受到损害之日起 </w:t>
      </w:r>
      <w:r>
        <w:rPr>
          <w:sz w:val="24"/>
        </w:rPr>
        <w:t>7</w:t>
      </w:r>
      <w:r>
        <w:rPr>
          <w:spacing w:val="-16"/>
          <w:sz w:val="24"/>
        </w:rPr>
        <w:t xml:space="preserve"> 个工作日内，以书面形式向招</w:t>
      </w:r>
      <w:r>
        <w:rPr>
          <w:sz w:val="24"/>
        </w:rPr>
        <w:t>标代理机构提出质疑。</w:t>
      </w:r>
    </w:p>
    <w:p>
      <w:pPr>
        <w:pStyle w:val="13"/>
        <w:numPr>
          <w:ilvl w:val="1"/>
          <w:numId w:val="3"/>
        </w:numPr>
        <w:tabs>
          <w:tab w:val="left" w:pos="1799"/>
        </w:tabs>
        <w:spacing w:before="1" w:after="0" w:line="405" w:lineRule="auto"/>
        <w:ind w:left="1798" w:right="838" w:hanging="1020"/>
        <w:jc w:val="both"/>
        <w:rPr>
          <w:sz w:val="24"/>
        </w:rPr>
      </w:pPr>
      <w:r>
        <w:rPr>
          <w:spacing w:val="-8"/>
          <w:sz w:val="24"/>
        </w:rPr>
        <w:t>质疑文件应包括以下主要内容，并按照“谁主张、谁举证”的原则，附上相关</w:t>
      </w:r>
      <w:r>
        <w:rPr>
          <w:sz w:val="24"/>
        </w:rPr>
        <w:t>证明材料。否则，招标代理机构不予受理：</w:t>
      </w:r>
    </w:p>
    <w:p>
      <w:pPr>
        <w:pStyle w:val="13"/>
        <w:numPr>
          <w:ilvl w:val="2"/>
          <w:numId w:val="3"/>
        </w:numPr>
        <w:tabs>
          <w:tab w:val="left" w:pos="1799"/>
        </w:tabs>
        <w:spacing w:before="2" w:after="0" w:line="240" w:lineRule="auto"/>
        <w:ind w:left="1798" w:right="0" w:hanging="1021"/>
        <w:jc w:val="both"/>
        <w:rPr>
          <w:sz w:val="24"/>
        </w:rPr>
      </w:pPr>
      <w:r>
        <w:rPr>
          <w:sz w:val="24"/>
        </w:rPr>
        <w:t>质疑项目名称、项目编号；</w:t>
      </w:r>
    </w:p>
    <w:p>
      <w:pPr>
        <w:pStyle w:val="13"/>
        <w:numPr>
          <w:ilvl w:val="2"/>
          <w:numId w:val="3"/>
        </w:numPr>
        <w:tabs>
          <w:tab w:val="left" w:pos="1799"/>
        </w:tabs>
        <w:spacing w:before="211" w:after="0" w:line="240" w:lineRule="auto"/>
        <w:ind w:left="1798" w:right="0" w:hanging="1021"/>
        <w:jc w:val="both"/>
        <w:rPr>
          <w:sz w:val="24"/>
        </w:rPr>
      </w:pPr>
      <w:r>
        <w:rPr>
          <w:sz w:val="24"/>
        </w:rPr>
        <w:t>具体、明确的质疑事项和与质疑事项相关的要求；</w:t>
      </w:r>
    </w:p>
    <w:p>
      <w:pPr>
        <w:pStyle w:val="13"/>
        <w:numPr>
          <w:ilvl w:val="2"/>
          <w:numId w:val="3"/>
        </w:numPr>
        <w:tabs>
          <w:tab w:val="left" w:pos="1799"/>
        </w:tabs>
        <w:spacing w:before="213" w:after="0" w:line="240" w:lineRule="auto"/>
        <w:ind w:left="1798" w:right="0" w:hanging="1021"/>
        <w:jc w:val="both"/>
        <w:rPr>
          <w:sz w:val="24"/>
        </w:rPr>
      </w:pPr>
      <w:r>
        <w:rPr>
          <w:sz w:val="24"/>
        </w:rPr>
        <w:t>事实依据；</w:t>
      </w:r>
    </w:p>
    <w:p>
      <w:pPr>
        <w:pStyle w:val="13"/>
        <w:numPr>
          <w:ilvl w:val="2"/>
          <w:numId w:val="3"/>
        </w:numPr>
        <w:tabs>
          <w:tab w:val="left" w:pos="1799"/>
        </w:tabs>
        <w:spacing w:before="214" w:after="0" w:line="240" w:lineRule="auto"/>
        <w:ind w:left="1798" w:right="0" w:hanging="1021"/>
        <w:jc w:val="both"/>
        <w:rPr>
          <w:sz w:val="24"/>
        </w:rPr>
      </w:pPr>
      <w:r>
        <w:rPr>
          <w:sz w:val="24"/>
        </w:rPr>
        <w:t>必要的法律法规；</w:t>
      </w:r>
    </w:p>
    <w:p>
      <w:pPr>
        <w:pStyle w:val="13"/>
        <w:numPr>
          <w:ilvl w:val="2"/>
          <w:numId w:val="3"/>
        </w:numPr>
        <w:tabs>
          <w:tab w:val="left" w:pos="1799"/>
        </w:tabs>
        <w:spacing w:before="211" w:after="0" w:line="240" w:lineRule="auto"/>
        <w:ind w:left="1798" w:right="0" w:hanging="1021"/>
        <w:jc w:val="both"/>
        <w:rPr>
          <w:sz w:val="24"/>
        </w:rPr>
      </w:pPr>
      <w:r>
        <w:rPr>
          <w:sz w:val="24"/>
        </w:rPr>
        <w:t>提出质疑的日期；</w:t>
      </w:r>
    </w:p>
    <w:p>
      <w:pPr>
        <w:pStyle w:val="13"/>
        <w:numPr>
          <w:ilvl w:val="2"/>
          <w:numId w:val="3"/>
        </w:numPr>
        <w:tabs>
          <w:tab w:val="left" w:pos="1799"/>
        </w:tabs>
        <w:spacing w:before="213" w:after="0" w:line="240" w:lineRule="auto"/>
        <w:ind w:left="1798" w:right="0" w:hanging="1021"/>
        <w:jc w:val="both"/>
        <w:rPr>
          <w:sz w:val="24"/>
        </w:rPr>
      </w:pPr>
      <w:r>
        <w:rPr>
          <w:sz w:val="24"/>
        </w:rPr>
        <w:t>投标人的姓名或者名称、地址、邮编、联系人及联系电话；</w:t>
      </w:r>
    </w:p>
    <w:p>
      <w:pPr>
        <w:pStyle w:val="13"/>
        <w:numPr>
          <w:ilvl w:val="1"/>
          <w:numId w:val="3"/>
        </w:numPr>
        <w:tabs>
          <w:tab w:val="left" w:pos="1799"/>
        </w:tabs>
        <w:spacing w:before="213" w:after="0" w:line="405" w:lineRule="auto"/>
        <w:ind w:left="1798" w:right="838" w:hanging="1020"/>
        <w:jc w:val="both"/>
        <w:rPr>
          <w:sz w:val="24"/>
        </w:rPr>
      </w:pPr>
      <w:r>
        <w:rPr>
          <w:spacing w:val="-6"/>
          <w:sz w:val="24"/>
        </w:rPr>
        <w:t>法定代表人签署本人姓名或印盖本人姓名章并加盖单位公章，或法定代表人特</w:t>
      </w:r>
      <w:r>
        <w:rPr>
          <w:spacing w:val="-1"/>
          <w:sz w:val="24"/>
        </w:rPr>
        <w:t>别授权加盖单位公章，并由参加采购项目的授权代表签署本人姓名或印 盖本人姓名章等。</w:t>
      </w:r>
    </w:p>
    <w:p>
      <w:pPr>
        <w:pStyle w:val="13"/>
        <w:numPr>
          <w:ilvl w:val="1"/>
          <w:numId w:val="3"/>
        </w:numPr>
        <w:tabs>
          <w:tab w:val="left" w:pos="1799"/>
        </w:tabs>
        <w:spacing w:before="1" w:after="0" w:line="405" w:lineRule="auto"/>
        <w:ind w:left="1798" w:right="838" w:hanging="1020"/>
        <w:jc w:val="both"/>
        <w:rPr>
          <w:sz w:val="24"/>
        </w:rPr>
      </w:pPr>
      <w:r>
        <w:rPr>
          <w:spacing w:val="-7"/>
          <w:sz w:val="24"/>
        </w:rPr>
        <w:t>投标人不得虚假质疑和恶意质疑，并对质疑内容的真实性承担责任。投标人或者其他利害关系人通过捏造事实、伪造证明材料等方式提出异议或投诉，阻碍</w:t>
      </w:r>
      <w:r>
        <w:rPr>
          <w:spacing w:val="-10"/>
          <w:sz w:val="24"/>
        </w:rPr>
        <w:t>采购活动正常进行的，属于严重不良行为，招标代理机构将提请财政部门列入</w:t>
      </w:r>
      <w:r>
        <w:rPr>
          <w:sz w:val="24"/>
        </w:rPr>
        <w:t>不良行为记录名单，并依法予以处罚。</w:t>
      </w:r>
    </w:p>
    <w:p>
      <w:pPr>
        <w:pStyle w:val="13"/>
        <w:numPr>
          <w:ilvl w:val="1"/>
          <w:numId w:val="3"/>
        </w:numPr>
        <w:tabs>
          <w:tab w:val="left" w:pos="1799"/>
        </w:tabs>
        <w:spacing w:before="0" w:after="0" w:line="405" w:lineRule="auto"/>
        <w:ind w:left="1798" w:right="838" w:hanging="1020"/>
        <w:jc w:val="both"/>
        <w:rPr>
          <w:sz w:val="24"/>
        </w:rPr>
      </w:pPr>
      <w:r>
        <w:rPr>
          <w:spacing w:val="-5"/>
          <w:sz w:val="24"/>
        </w:rPr>
        <w:t>招标代理机构在收到投标人的书面质疑后将及时组织调查核实，在法律法规规</w:t>
      </w:r>
      <w:r>
        <w:rPr>
          <w:spacing w:val="-12"/>
          <w:sz w:val="24"/>
        </w:rPr>
        <w:t>定的时间内作出答复，并以书面或在网站公告形式通知质疑投标人和其他有关</w:t>
      </w:r>
      <w:r>
        <w:rPr>
          <w:sz w:val="24"/>
        </w:rPr>
        <w:t>投标人，答复的内容不涉及商业秘密。</w:t>
      </w:r>
    </w:p>
    <w:p>
      <w:pPr>
        <w:pStyle w:val="13"/>
        <w:numPr>
          <w:ilvl w:val="1"/>
          <w:numId w:val="3"/>
        </w:numPr>
        <w:tabs>
          <w:tab w:val="left" w:pos="1799"/>
        </w:tabs>
        <w:spacing w:before="1" w:after="0" w:line="240" w:lineRule="auto"/>
        <w:ind w:left="1798" w:right="0" w:hanging="1021"/>
        <w:jc w:val="both"/>
        <w:rPr>
          <w:sz w:val="24"/>
        </w:rPr>
      </w:pPr>
      <w:r>
        <w:rPr>
          <w:spacing w:val="-6"/>
          <w:sz w:val="24"/>
        </w:rPr>
        <w:t>质疑投标人对招标代理机构的答复不满意，或招标代理机构未在规定的时间内</w:t>
      </w:r>
    </w:p>
    <w:p>
      <w:pPr>
        <w:spacing w:after="0" w:line="240" w:lineRule="auto"/>
        <w:jc w:val="both"/>
        <w:rPr>
          <w:sz w:val="24"/>
        </w:rPr>
        <w:sectPr>
          <w:pgSz w:w="11910" w:h="16840"/>
          <w:pgMar w:top="1180" w:right="580" w:bottom="1300" w:left="640" w:header="0" w:footer="1111" w:gutter="0"/>
          <w:pgNumType w:fmt="decimal"/>
          <w:cols w:space="720" w:num="1"/>
        </w:sectPr>
      </w:pPr>
    </w:p>
    <w:p>
      <w:pPr>
        <w:pStyle w:val="2"/>
        <w:spacing w:before="54"/>
        <w:ind w:left="1798"/>
      </w:pPr>
      <w:bookmarkStart w:id="49" w:name="第三部分     项目说明"/>
      <w:bookmarkEnd w:id="49"/>
      <w:r>
        <w:t>作出答复的，根据有关法律法规，可以在答复期满后向山东省财政局投诉。</w:t>
      </w:r>
    </w:p>
    <w:p>
      <w:pPr>
        <w:pStyle w:val="13"/>
        <w:numPr>
          <w:ilvl w:val="1"/>
          <w:numId w:val="3"/>
        </w:numPr>
        <w:tabs>
          <w:tab w:val="left" w:pos="1798"/>
          <w:tab w:val="left" w:pos="1799"/>
        </w:tabs>
        <w:spacing w:before="214" w:after="0" w:line="240" w:lineRule="auto"/>
        <w:ind w:left="1798" w:right="0" w:hanging="1021"/>
        <w:jc w:val="left"/>
        <w:rPr>
          <w:sz w:val="24"/>
        </w:rPr>
      </w:pPr>
      <w:r>
        <w:rPr>
          <w:sz w:val="24"/>
        </w:rPr>
        <w:t>对于中标结果的质疑，以公布中标结果的日期为准，超过期限不予受理。</w:t>
      </w:r>
    </w:p>
    <w:p>
      <w:pPr>
        <w:pStyle w:val="2"/>
        <w:spacing w:before="12"/>
        <w:rPr>
          <w:sz w:val="35"/>
        </w:rPr>
      </w:pPr>
    </w:p>
    <w:p>
      <w:pPr>
        <w:spacing w:before="0"/>
        <w:ind w:left="778" w:right="0" w:firstLine="0"/>
        <w:jc w:val="left"/>
        <w:outlineLvl w:val="1"/>
        <w:rPr>
          <w:b/>
          <w:sz w:val="28"/>
        </w:rPr>
      </w:pPr>
      <w:bookmarkStart w:id="50" w:name="_Toc6837"/>
      <w:bookmarkStart w:id="51" w:name="_Toc16848"/>
      <w:r>
        <w:rPr>
          <w:b/>
          <w:sz w:val="28"/>
        </w:rPr>
        <w:t>九、保密和披露</w:t>
      </w:r>
      <w:bookmarkEnd w:id="50"/>
      <w:bookmarkEnd w:id="51"/>
    </w:p>
    <w:p>
      <w:pPr>
        <w:pStyle w:val="2"/>
        <w:spacing w:before="6"/>
        <w:rPr>
          <w:b/>
          <w:sz w:val="38"/>
        </w:rPr>
      </w:pPr>
    </w:p>
    <w:p>
      <w:pPr>
        <w:pStyle w:val="5"/>
        <w:numPr>
          <w:ilvl w:val="0"/>
          <w:numId w:val="3"/>
        </w:numPr>
        <w:tabs>
          <w:tab w:val="left" w:pos="1798"/>
          <w:tab w:val="left" w:pos="1799"/>
        </w:tabs>
        <w:spacing w:before="0" w:after="0" w:line="240" w:lineRule="auto"/>
        <w:ind w:left="1798" w:right="0" w:hanging="1021"/>
        <w:jc w:val="left"/>
      </w:pPr>
      <w:r>
        <w:t>保密和披露</w:t>
      </w:r>
    </w:p>
    <w:p>
      <w:pPr>
        <w:pStyle w:val="2"/>
        <w:spacing w:before="11"/>
        <w:rPr>
          <w:b/>
          <w:sz w:val="27"/>
        </w:rPr>
      </w:pPr>
    </w:p>
    <w:p>
      <w:pPr>
        <w:pStyle w:val="13"/>
        <w:numPr>
          <w:ilvl w:val="1"/>
          <w:numId w:val="3"/>
        </w:numPr>
        <w:tabs>
          <w:tab w:val="left" w:pos="1798"/>
          <w:tab w:val="left" w:pos="1799"/>
        </w:tabs>
        <w:spacing w:before="0" w:after="0" w:line="405" w:lineRule="auto"/>
        <w:ind w:left="1798" w:right="838" w:hanging="1020"/>
        <w:jc w:val="left"/>
        <w:rPr>
          <w:sz w:val="24"/>
        </w:rPr>
      </w:pPr>
      <w:r>
        <w:rPr>
          <w:spacing w:val="-7"/>
          <w:sz w:val="24"/>
        </w:rPr>
        <w:t>投标人自领取招标文件之日起，须承担本采购项目下保密义务，不得将因本次</w:t>
      </w:r>
      <w:r>
        <w:rPr>
          <w:sz w:val="24"/>
        </w:rPr>
        <w:t>采购获得的信息向其他人外传。</w:t>
      </w:r>
    </w:p>
    <w:p>
      <w:pPr>
        <w:pStyle w:val="13"/>
        <w:numPr>
          <w:ilvl w:val="1"/>
          <w:numId w:val="3"/>
        </w:numPr>
        <w:tabs>
          <w:tab w:val="left" w:pos="1798"/>
          <w:tab w:val="left" w:pos="1799"/>
        </w:tabs>
        <w:spacing w:before="0" w:after="0" w:line="405" w:lineRule="auto"/>
        <w:ind w:left="1798" w:right="966" w:hanging="1020"/>
        <w:jc w:val="left"/>
        <w:rPr>
          <w:sz w:val="24"/>
        </w:rPr>
      </w:pPr>
      <w:r>
        <w:rPr>
          <w:spacing w:val="-1"/>
          <w:sz w:val="24"/>
        </w:rPr>
        <w:t>代理机构有权将投标人提供的所有资料向其他政府部门或有关的非政府机构</w:t>
      </w:r>
      <w:r>
        <w:rPr>
          <w:sz w:val="24"/>
        </w:rPr>
        <w:t>负责评审的人员或与评审有关的人员披露。</w:t>
      </w:r>
    </w:p>
    <w:p>
      <w:pPr>
        <w:pStyle w:val="13"/>
        <w:numPr>
          <w:ilvl w:val="1"/>
          <w:numId w:val="3"/>
        </w:numPr>
        <w:tabs>
          <w:tab w:val="left" w:pos="1799"/>
        </w:tabs>
        <w:spacing w:before="2" w:after="0" w:line="405" w:lineRule="auto"/>
        <w:ind w:left="1798" w:right="838" w:hanging="1020"/>
        <w:jc w:val="both"/>
        <w:rPr>
          <w:sz w:val="24"/>
        </w:rPr>
      </w:pPr>
      <w:r>
        <w:rPr>
          <w:spacing w:val="-9"/>
          <w:sz w:val="24"/>
        </w:rPr>
        <w:t>在下列情形下：当发布中标公告和其它公告时，当国家机关调查、审查、审计</w:t>
      </w:r>
      <w:r>
        <w:rPr>
          <w:spacing w:val="-12"/>
          <w:sz w:val="24"/>
        </w:rPr>
        <w:t>时，以及其他符合法律规定的情形下，无须事先征求投标人或中标人同意而可</w:t>
      </w:r>
      <w:r>
        <w:rPr>
          <w:spacing w:val="-10"/>
          <w:sz w:val="24"/>
        </w:rPr>
        <w:t>以披露关于采购过程、合同文本、签署情况的资料、投标人或中标人的名称及</w:t>
      </w:r>
      <w:r>
        <w:rPr>
          <w:spacing w:val="-12"/>
          <w:sz w:val="24"/>
        </w:rPr>
        <w:t>地址、采购内容的有关信息以及补充条款等。对任何已经公布过的内容或与之</w:t>
      </w:r>
      <w:r>
        <w:rPr>
          <w:sz w:val="24"/>
        </w:rPr>
        <w:t>内容相同的资料无须再承担保密责任。</w:t>
      </w:r>
    </w:p>
    <w:p>
      <w:pPr>
        <w:pStyle w:val="2"/>
        <w:spacing w:before="8"/>
        <w:rPr>
          <w:sz w:val="19"/>
        </w:rPr>
      </w:pPr>
    </w:p>
    <w:p>
      <w:pPr>
        <w:spacing w:before="0"/>
        <w:ind w:left="778" w:right="0" w:firstLine="0"/>
        <w:jc w:val="left"/>
        <w:outlineLvl w:val="1"/>
        <w:rPr>
          <w:b/>
          <w:sz w:val="28"/>
        </w:rPr>
      </w:pPr>
      <w:bookmarkStart w:id="52" w:name="_Toc22196"/>
      <w:bookmarkStart w:id="53" w:name="_Toc421"/>
      <w:r>
        <w:rPr>
          <w:b/>
          <w:sz w:val="28"/>
        </w:rPr>
        <w:t>十、解释权</w:t>
      </w:r>
      <w:bookmarkEnd w:id="52"/>
      <w:bookmarkEnd w:id="53"/>
    </w:p>
    <w:p>
      <w:pPr>
        <w:pStyle w:val="2"/>
        <w:spacing w:before="3"/>
        <w:rPr>
          <w:b/>
          <w:sz w:val="38"/>
        </w:rPr>
      </w:pPr>
    </w:p>
    <w:p>
      <w:pPr>
        <w:pStyle w:val="5"/>
        <w:numPr>
          <w:ilvl w:val="0"/>
          <w:numId w:val="3"/>
        </w:numPr>
        <w:tabs>
          <w:tab w:val="left" w:pos="1798"/>
          <w:tab w:val="left" w:pos="1799"/>
        </w:tabs>
        <w:spacing w:before="0" w:after="0" w:line="240" w:lineRule="auto"/>
        <w:ind w:left="1798" w:right="0" w:hanging="1021"/>
        <w:jc w:val="left"/>
      </w:pPr>
      <w:r>
        <w:t>解释权</w:t>
      </w:r>
    </w:p>
    <w:p>
      <w:pPr>
        <w:pStyle w:val="2"/>
        <w:spacing w:before="12"/>
        <w:rPr>
          <w:b/>
          <w:sz w:val="27"/>
        </w:rPr>
      </w:pPr>
    </w:p>
    <w:p>
      <w:pPr>
        <w:pStyle w:val="13"/>
        <w:numPr>
          <w:ilvl w:val="1"/>
          <w:numId w:val="3"/>
        </w:numPr>
        <w:tabs>
          <w:tab w:val="left" w:pos="1799"/>
        </w:tabs>
        <w:spacing w:before="0" w:after="0" w:line="405" w:lineRule="auto"/>
        <w:ind w:left="1798" w:right="838" w:hanging="1020"/>
        <w:jc w:val="both"/>
        <w:rPr>
          <w:sz w:val="24"/>
        </w:rPr>
      </w:pPr>
      <w:r>
        <w:rPr>
          <w:spacing w:val="-8"/>
          <w:sz w:val="24"/>
        </w:rPr>
        <w:t>本招标文件的最终解释权归招标人，当对一个问题有多种解释时以招标人的书</w:t>
      </w:r>
      <w:r>
        <w:rPr>
          <w:spacing w:val="-10"/>
          <w:sz w:val="24"/>
        </w:rPr>
        <w:t>面解释为准。招标文件未做须知明示，而又有相关法律、法规规定的，招标人</w:t>
      </w:r>
      <w:r>
        <w:rPr>
          <w:sz w:val="24"/>
        </w:rPr>
        <w:t>对此所做解释以相关的法律、法规规定为依据。</w:t>
      </w:r>
    </w:p>
    <w:p>
      <w:pPr>
        <w:spacing w:after="0" w:line="405" w:lineRule="auto"/>
        <w:jc w:val="both"/>
        <w:rPr>
          <w:sz w:val="24"/>
        </w:rPr>
        <w:sectPr>
          <w:pgSz w:w="11910" w:h="16840"/>
          <w:pgMar w:top="1180" w:right="580" w:bottom="1300" w:left="640" w:header="0" w:footer="1111" w:gutter="0"/>
          <w:pgNumType w:fmt="decimal"/>
          <w:cols w:space="720" w:num="1"/>
        </w:sectPr>
      </w:pPr>
    </w:p>
    <w:p>
      <w:pPr>
        <w:numPr>
          <w:ilvl w:val="0"/>
          <w:numId w:val="6"/>
        </w:numPr>
        <w:tabs>
          <w:tab w:val="left" w:pos="1605"/>
        </w:tabs>
        <w:spacing w:before="25"/>
        <w:ind w:left="0" w:right="56" w:firstLine="0"/>
        <w:jc w:val="center"/>
        <w:outlineLvl w:val="0"/>
        <w:rPr>
          <w:rFonts w:ascii="宋体" w:hAnsi="宋体" w:eastAsia="宋体" w:cs="宋体"/>
          <w:b/>
          <w:sz w:val="32"/>
        </w:rPr>
      </w:pPr>
      <w:bookmarkStart w:id="54" w:name="_Toc22124"/>
      <w:bookmarkStart w:id="55" w:name="_Toc1997"/>
      <w:r>
        <w:rPr>
          <w:rFonts w:ascii="宋体" w:hAnsi="宋体" w:eastAsia="宋体" w:cs="宋体"/>
          <w:b/>
          <w:sz w:val="32"/>
        </w:rPr>
        <w:t>项目说明</w:t>
      </w:r>
      <w:bookmarkEnd w:id="54"/>
      <w:bookmarkEnd w:id="55"/>
    </w:p>
    <w:p>
      <w:pPr>
        <w:pStyle w:val="2"/>
        <w:numPr>
          <w:ilvl w:val="0"/>
          <w:numId w:val="0"/>
        </w:numPr>
        <w:ind w:right="0" w:rightChars="0"/>
      </w:pPr>
    </w:p>
    <w:p>
      <w:pPr>
        <w:pStyle w:val="2"/>
        <w:spacing w:before="12"/>
        <w:rPr>
          <w:b/>
          <w:sz w:val="25"/>
        </w:rPr>
      </w:pPr>
    </w:p>
    <w:p>
      <w:pPr>
        <w:keepNext w:val="0"/>
        <w:keepLines w:val="0"/>
        <w:pageBreakBefore w:val="0"/>
        <w:widowControl w:val="0"/>
        <w:kinsoku/>
        <w:wordWrap/>
        <w:overflowPunct/>
        <w:topLinePunct w:val="0"/>
        <w:autoSpaceDE w:val="0"/>
        <w:autoSpaceDN w:val="0"/>
        <w:bidi w:val="0"/>
        <w:adjustRightInd/>
        <w:snapToGrid/>
        <w:spacing w:after="0" w:afterLines="100" w:line="36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、项目报价明细要求、清单等</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1、项目概况：</w:t>
      </w:r>
    </w:p>
    <w:p>
      <w:pPr>
        <w:keepNext w:val="0"/>
        <w:keepLines w:val="0"/>
        <w:pageBreakBefore w:val="0"/>
        <w:kinsoku/>
        <w:wordWrap/>
        <w:overflowPunct/>
        <w:topLinePunct w:val="0"/>
        <w:autoSpaceDE w:val="0"/>
        <w:autoSpaceDN w:val="0"/>
        <w:bidi w:val="0"/>
        <w:adjustRightInd/>
        <w:snapToGrid/>
        <w:spacing w:line="360" w:lineRule="auto"/>
        <w:ind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山东大学第二医院拟对建设较早、故障率高的明德楼、崇礼楼、济众北楼三楼宇太阳能系统进行更换改造，三楼宇现有太阳能系统均采用太阳能集热（206组真空管）、电锅炉辅助加热方式。改造后保障正常运行的同时达到节能降耗的要求。</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、项目要求：</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584"/>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.1、本工程采用综合单价计价方式，由报价人结合本企业和市场的情况自主进行报价，包含所有杂费税金</w:t>
      </w:r>
      <w:r>
        <w:rPr>
          <w:rFonts w:hint="eastAsia" w:ascii="宋体" w:hAnsi="宋体" w:eastAsia="宋体" w:cs="宋体"/>
          <w:b/>
          <w:bCs/>
          <w:color w:val="auto"/>
          <w:sz w:val="24"/>
          <w:szCs w:val="24"/>
        </w:rPr>
        <w:t>。</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58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.2、投标人提供近3年内完成同类施工项目的业绩。</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584"/>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.3、</w:t>
      </w:r>
      <w:r>
        <w:rPr>
          <w:rFonts w:hint="eastAsia" w:ascii="宋体" w:hAnsi="宋体" w:eastAsia="宋体" w:cs="宋体"/>
          <w:bCs/>
          <w:color w:val="auto"/>
          <w:sz w:val="24"/>
          <w:szCs w:val="24"/>
        </w:rPr>
        <w:t>招标报价：投标报总价的同时明细报价。</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58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.4、质量要求：合格 </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58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.5、免费质保期: 项目验收合格之日起不少于2年。</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58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.6、保修响应：保质期内出现故障必须在接报后1小时响应，4小时内到达现场，6小时内予以解决，保证正常使用。</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58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.7、图纸归档：工程实施结束后，投标方应提供该项目相关的图纸资料、设计文件、使用说明书、检测报告等资料一式四份（纸质、电子）。</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58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8、现场勘查：投标人领取招标文件后须自行勘查现场，根据现场实际情况编制投标资料，对于投标人在编制深化设计成果因项目资料不完整、不准确造成的损失由投标人自行承担。如投标人因未及时踏勘现场而导致的报价缺项漏项废标、或中标后无法完工，投标人自行承担一切后果。</w:t>
      </w:r>
    </w:p>
    <w:p>
      <w:pPr>
        <w:pStyle w:val="14"/>
        <w:keepNext w:val="0"/>
        <w:keepLines w:val="0"/>
        <w:pageBreakBefore w:val="0"/>
        <w:widowControl w:val="0"/>
        <w:kinsoku/>
        <w:wordWrap/>
        <w:overflowPunct/>
        <w:topLinePunct w:val="0"/>
        <w:autoSpaceDE w:val="0"/>
        <w:autoSpaceDN w:val="0"/>
        <w:bidi w:val="0"/>
        <w:adjustRightInd/>
        <w:snapToGrid/>
        <w:spacing w:line="360" w:lineRule="auto"/>
        <w:ind w:firstLine="58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.9、付款方式：验收合格，施工档案资料提交齐全，经院方工程审计后三个月内付至最终审计结算金额的95%，余5%作为质保金，质保期满无质量问题无息付清余款。</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color w:val="auto"/>
          <w:sz w:val="24"/>
          <w:szCs w:val="24"/>
          <w:lang w:val="en-US" w:eastAsia="zh-CN"/>
        </w:rPr>
      </w:pP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color w:val="auto"/>
          <w:sz w:val="24"/>
          <w:szCs w:val="24"/>
          <w:lang w:val="en-US" w:eastAsia="zh-CN"/>
        </w:rPr>
      </w:pP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color w:val="auto"/>
          <w:sz w:val="24"/>
          <w:szCs w:val="24"/>
          <w:lang w:val="en-US" w:eastAsia="zh-CN"/>
        </w:rPr>
      </w:pP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3、改造方案：</w:t>
      </w:r>
    </w:p>
    <w:tbl>
      <w:tblPr>
        <w:tblStyle w:val="9"/>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jc w:val="center"/>
        </w:trPr>
        <w:tc>
          <w:tcPr>
            <w:tcW w:w="1483" w:type="dxa"/>
            <w:noWrap w:val="0"/>
            <w:vAlign w:val="top"/>
          </w:tcPr>
          <w:p>
            <w:pPr>
              <w:keepNext w:val="0"/>
              <w:keepLines w:val="0"/>
              <w:pageBreakBefore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改造楼宇</w:t>
            </w:r>
          </w:p>
        </w:tc>
        <w:tc>
          <w:tcPr>
            <w:tcW w:w="8096" w:type="dxa"/>
            <w:noWrap w:val="0"/>
            <w:vAlign w:val="top"/>
          </w:tcPr>
          <w:p>
            <w:pPr>
              <w:keepNext w:val="0"/>
              <w:keepLines w:val="0"/>
              <w:pageBreakBefore w:val="0"/>
              <w:kinsoku/>
              <w:wordWrap/>
              <w:overflowPunct/>
              <w:topLinePunct w:val="0"/>
              <w:autoSpaceDE w:val="0"/>
              <w:autoSpaceDN w:val="0"/>
              <w:bidi w:val="0"/>
              <w:adjustRightInd/>
              <w:snapToGrid/>
              <w:spacing w:line="360" w:lineRule="auto"/>
              <w:ind w:firstLine="1800" w:firstLineChars="7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改造主要内容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483" w:type="dxa"/>
            <w:noWrap w:val="0"/>
            <w:vAlign w:val="top"/>
          </w:tcPr>
          <w:p>
            <w:pPr>
              <w:keepNext w:val="0"/>
              <w:keepLines w:val="0"/>
              <w:pageBreakBefore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明德楼</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rPr>
            </w:pPr>
          </w:p>
        </w:tc>
        <w:tc>
          <w:tcPr>
            <w:tcW w:w="8096" w:type="dxa"/>
            <w:noWrap w:val="0"/>
            <w:vAlign w:val="top"/>
          </w:tcPr>
          <w:p>
            <w:pPr>
              <w:keepNext w:val="0"/>
              <w:keepLines w:val="0"/>
              <w:pageBreakBefore w:val="0"/>
              <w:numPr>
                <w:ilvl w:val="0"/>
                <w:numId w:val="7"/>
              </w:numPr>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更换控制柜1台、2、更换循环管道（管道优化）、</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kern w:val="0"/>
                <w:sz w:val="24"/>
                <w:szCs w:val="24"/>
              </w:rPr>
              <w:t>冷水防垢器4、</w:t>
            </w:r>
            <w:r>
              <w:rPr>
                <w:rFonts w:hint="eastAsia" w:ascii="宋体" w:hAnsi="宋体" w:eastAsia="宋体" w:cs="宋体"/>
                <w:color w:val="auto"/>
                <w:sz w:val="24"/>
                <w:szCs w:val="24"/>
              </w:rPr>
              <w:t>增加</w:t>
            </w:r>
            <w:r>
              <w:rPr>
                <w:rFonts w:hint="eastAsia" w:ascii="宋体" w:hAnsi="宋体" w:eastAsia="宋体" w:cs="宋体"/>
                <w:color w:val="auto"/>
                <w:kern w:val="0"/>
                <w:sz w:val="24"/>
                <w:szCs w:val="24"/>
              </w:rPr>
              <w:t>水箱间温差循环泵5、</w:t>
            </w:r>
            <w:r>
              <w:rPr>
                <w:rFonts w:hint="eastAsia" w:ascii="宋体" w:hAnsi="宋体" w:eastAsia="宋体" w:cs="宋体"/>
                <w:b/>
                <w:color w:val="auto"/>
                <w:kern w:val="0"/>
                <w:sz w:val="24"/>
                <w:szCs w:val="24"/>
              </w:rPr>
              <w:t>空气源热泵4台（10P*2+15P*2）</w:t>
            </w:r>
            <w:r>
              <w:rPr>
                <w:rFonts w:hint="eastAsia" w:ascii="宋体" w:hAnsi="宋体" w:eastAsia="宋体" w:cs="宋体"/>
                <w:color w:val="auto"/>
                <w:kern w:val="0"/>
                <w:sz w:val="24"/>
                <w:szCs w:val="24"/>
              </w:rPr>
              <w:t>6、在线能耗监控系统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483" w:type="dxa"/>
            <w:noWrap w:val="0"/>
            <w:vAlign w:val="top"/>
          </w:tcPr>
          <w:p>
            <w:pPr>
              <w:keepNext w:val="0"/>
              <w:keepLines w:val="0"/>
              <w:pageBreakBefore w:val="0"/>
              <w:kinsoku/>
              <w:wordWrap/>
              <w:overflowPunct/>
              <w:topLinePunct w:val="0"/>
              <w:autoSpaceDE w:val="0"/>
              <w:autoSpaceDN w:val="0"/>
              <w:bidi w:val="0"/>
              <w:adjustRightInd/>
              <w:snapToGrid/>
              <w:spacing w:line="360" w:lineRule="auto"/>
              <w:ind w:firstLine="556" w:firstLineChars="232"/>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崇礼楼</w:t>
            </w:r>
          </w:p>
        </w:tc>
        <w:tc>
          <w:tcPr>
            <w:tcW w:w="8096" w:type="dxa"/>
            <w:noWrap w:val="0"/>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1、更换水箱1个、2、更换控制柜1台、3、更换循环管道（管道优化）、4、</w:t>
            </w:r>
            <w:r>
              <w:rPr>
                <w:rFonts w:hint="eastAsia" w:ascii="宋体" w:hAnsi="宋体" w:eastAsia="宋体" w:cs="宋体"/>
                <w:color w:val="auto"/>
                <w:kern w:val="0"/>
                <w:sz w:val="24"/>
                <w:szCs w:val="24"/>
              </w:rPr>
              <w:t>冷水防垢器5、</w:t>
            </w:r>
            <w:r>
              <w:rPr>
                <w:rFonts w:hint="eastAsia" w:ascii="宋体" w:hAnsi="宋体" w:eastAsia="宋体" w:cs="宋体"/>
                <w:color w:val="auto"/>
                <w:sz w:val="24"/>
                <w:szCs w:val="24"/>
              </w:rPr>
              <w:t>增加</w:t>
            </w:r>
            <w:r>
              <w:rPr>
                <w:rFonts w:hint="eastAsia" w:ascii="宋体" w:hAnsi="宋体" w:eastAsia="宋体" w:cs="宋体"/>
                <w:color w:val="auto"/>
                <w:kern w:val="0"/>
                <w:sz w:val="24"/>
                <w:szCs w:val="24"/>
              </w:rPr>
              <w:t>水箱间温差循环泵6、</w:t>
            </w:r>
            <w:r>
              <w:rPr>
                <w:rFonts w:hint="eastAsia" w:ascii="宋体" w:hAnsi="宋体" w:eastAsia="宋体" w:cs="宋体"/>
                <w:b/>
                <w:color w:val="auto"/>
                <w:kern w:val="0"/>
                <w:sz w:val="24"/>
                <w:szCs w:val="24"/>
              </w:rPr>
              <w:t>更换电锅炉（</w:t>
            </w:r>
            <w:r>
              <w:rPr>
                <w:rFonts w:hint="eastAsia" w:ascii="宋体" w:hAnsi="宋体" w:eastAsia="宋体" w:cs="宋体"/>
                <w:b/>
                <w:color w:val="auto"/>
                <w:sz w:val="24"/>
                <w:szCs w:val="24"/>
              </w:rPr>
              <w:t>24KW*2台）</w:t>
            </w:r>
            <w:r>
              <w:rPr>
                <w:rFonts w:hint="eastAsia" w:ascii="宋体" w:hAnsi="宋体" w:eastAsia="宋体" w:cs="宋体"/>
                <w:color w:val="auto"/>
                <w:sz w:val="24"/>
                <w:szCs w:val="24"/>
              </w:rPr>
              <w:t>7、</w:t>
            </w:r>
            <w:r>
              <w:rPr>
                <w:rFonts w:hint="eastAsia" w:ascii="宋体" w:hAnsi="宋体" w:eastAsia="宋体" w:cs="宋体"/>
                <w:color w:val="auto"/>
                <w:kern w:val="0"/>
                <w:sz w:val="24"/>
                <w:szCs w:val="24"/>
              </w:rPr>
              <w:t>在线能耗监控系统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483" w:type="dxa"/>
            <w:noWrap w:val="0"/>
            <w:vAlign w:val="top"/>
          </w:tcPr>
          <w:p>
            <w:pPr>
              <w:keepNext w:val="0"/>
              <w:keepLines w:val="0"/>
              <w:pageBreakBefore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济众北楼</w:t>
            </w:r>
          </w:p>
        </w:tc>
        <w:tc>
          <w:tcPr>
            <w:tcW w:w="8096" w:type="dxa"/>
            <w:noWrap w:val="0"/>
            <w:vAlign w:val="top"/>
          </w:tcPr>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1、更换控制柜1台、2、更换循环管道（管道优化）、3、</w:t>
            </w:r>
            <w:r>
              <w:rPr>
                <w:rFonts w:hint="eastAsia" w:ascii="宋体" w:hAnsi="宋体" w:eastAsia="宋体" w:cs="宋体"/>
                <w:color w:val="auto"/>
                <w:kern w:val="0"/>
                <w:sz w:val="24"/>
                <w:szCs w:val="24"/>
              </w:rPr>
              <w:t>冷水防垢器4、</w:t>
            </w:r>
            <w:r>
              <w:rPr>
                <w:rFonts w:hint="eastAsia" w:ascii="宋体" w:hAnsi="宋体" w:eastAsia="宋体" w:cs="宋体"/>
                <w:color w:val="auto"/>
                <w:sz w:val="24"/>
                <w:szCs w:val="24"/>
              </w:rPr>
              <w:t>增加</w:t>
            </w:r>
            <w:r>
              <w:rPr>
                <w:rFonts w:hint="eastAsia" w:ascii="宋体" w:hAnsi="宋体" w:eastAsia="宋体" w:cs="宋体"/>
                <w:color w:val="auto"/>
                <w:kern w:val="0"/>
                <w:sz w:val="24"/>
                <w:szCs w:val="24"/>
              </w:rPr>
              <w:t>水箱间温差循环泵5、</w:t>
            </w:r>
            <w:r>
              <w:rPr>
                <w:rFonts w:hint="eastAsia" w:ascii="宋体" w:hAnsi="宋体" w:eastAsia="宋体" w:cs="宋体"/>
                <w:b/>
                <w:color w:val="auto"/>
                <w:kern w:val="0"/>
                <w:sz w:val="24"/>
                <w:szCs w:val="24"/>
              </w:rPr>
              <w:t>更换电锅炉（</w:t>
            </w:r>
            <w:r>
              <w:rPr>
                <w:rFonts w:hint="eastAsia" w:ascii="宋体" w:hAnsi="宋体" w:eastAsia="宋体" w:cs="宋体"/>
                <w:b/>
                <w:color w:val="auto"/>
                <w:sz w:val="24"/>
                <w:szCs w:val="24"/>
              </w:rPr>
              <w:t>24KW*2台）</w:t>
            </w:r>
            <w:r>
              <w:rPr>
                <w:rFonts w:hint="eastAsia" w:ascii="宋体" w:hAnsi="宋体" w:eastAsia="宋体" w:cs="宋体"/>
                <w:color w:val="auto"/>
                <w:sz w:val="24"/>
                <w:szCs w:val="24"/>
              </w:rPr>
              <w:t>6、</w:t>
            </w:r>
            <w:r>
              <w:rPr>
                <w:rFonts w:hint="eastAsia" w:ascii="宋体" w:hAnsi="宋体" w:eastAsia="宋体" w:cs="宋体"/>
                <w:color w:val="auto"/>
                <w:kern w:val="0"/>
                <w:sz w:val="24"/>
                <w:szCs w:val="24"/>
              </w:rPr>
              <w:t>在线能耗监控系统</w:t>
            </w:r>
          </w:p>
        </w:tc>
      </w:tr>
    </w:tbl>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二、工程量清单：</w:t>
      </w:r>
    </w:p>
    <w:tbl>
      <w:tblPr>
        <w:tblStyle w:val="9"/>
        <w:tblW w:w="9737" w:type="dxa"/>
        <w:jc w:val="center"/>
        <w:tblLayout w:type="autofit"/>
        <w:tblCellMar>
          <w:top w:w="0" w:type="dxa"/>
          <w:left w:w="108" w:type="dxa"/>
          <w:bottom w:w="0" w:type="dxa"/>
          <w:right w:w="108" w:type="dxa"/>
        </w:tblCellMar>
      </w:tblPr>
      <w:tblGrid>
        <w:gridCol w:w="884"/>
        <w:gridCol w:w="1262"/>
        <w:gridCol w:w="4086"/>
        <w:gridCol w:w="896"/>
        <w:gridCol w:w="774"/>
        <w:gridCol w:w="1121"/>
        <w:gridCol w:w="714"/>
      </w:tblGrid>
      <w:tr>
        <w:tblPrEx>
          <w:tblCellMar>
            <w:top w:w="0" w:type="dxa"/>
            <w:left w:w="108" w:type="dxa"/>
            <w:bottom w:w="0" w:type="dxa"/>
            <w:right w:w="108" w:type="dxa"/>
          </w:tblCellMar>
        </w:tblPrEx>
        <w:trPr>
          <w:trHeight w:val="930" w:hRule="atLeast"/>
          <w:jc w:val="center"/>
        </w:trPr>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0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规格参数</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7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1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综合单价</w:t>
            </w:r>
          </w:p>
        </w:tc>
        <w:tc>
          <w:tcPr>
            <w:tcW w:w="7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r>
      <w:tr>
        <w:tblPrEx>
          <w:tblCellMar>
            <w:top w:w="0" w:type="dxa"/>
            <w:left w:w="108" w:type="dxa"/>
            <w:bottom w:w="0" w:type="dxa"/>
            <w:right w:w="108" w:type="dxa"/>
          </w:tblCellMar>
        </w:tblPrEx>
        <w:trPr>
          <w:trHeight w:val="277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全自动太阳能电控柜</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水位水温显示、温差循环、管道循环、自动加热、自动补水、超温保护、电伴热带防冻全自动控制运行，PLC编程控制器，可远程监控系统运行，并与医院安全管理系统兼容。</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39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10P空气能循环机</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制热量不小于35KW，制冷剂R22或R410a，能效比不低于4.2，-25度机组</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39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15P空气能循环机</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制热量不小于45KW，制冷剂R22或R410a，能效比不低于4.2，-25度机组</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39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容积式电热水炉</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120L  24KW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39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20T储热水箱（2#楼）</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方形拼装水箱，外壳201不锈钢，内胆304不锈钢，50mm聚氨酯保温，有效容积20T</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39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水箱间温差循环泵</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不锈钢泵体</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3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电缆电线</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 xml:space="preserve"> 线管采用阻燃PVC线管</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宗</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3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不锈钢管</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DN80 （含管件、综合考虑）</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3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不锈钢管</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DN65 （含管件、综合考虑）</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3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不锈钢管</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DN50 （含管件、综合考虑）</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348</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3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不锈钢管</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DN40 （含管件、综合考虑）</w:t>
            </w:r>
          </w:p>
        </w:tc>
        <w:tc>
          <w:tcPr>
            <w:tcW w:w="896"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216</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3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不锈钢管</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DN25 （含管件、综合考虑）</w:t>
            </w:r>
          </w:p>
        </w:tc>
        <w:tc>
          <w:tcPr>
            <w:tcW w:w="896"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3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管道保温</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30mmB2级橡塑保温；外敷0.3mm铝板防护</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810</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93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管道防冻</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自限温电伴热带25W/M</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m</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810</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390"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智能点滴除垢器</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479" w:hRule="atLeast"/>
          <w:jc w:val="center"/>
        </w:trPr>
        <w:tc>
          <w:tcPr>
            <w:tcW w:w="8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2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40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7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1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4"/>
                <w:szCs w:val="24"/>
              </w:rPr>
            </w:pPr>
          </w:p>
        </w:tc>
        <w:tc>
          <w:tcPr>
            <w:tcW w:w="7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4"/>
                <w:szCs w:val="24"/>
              </w:rPr>
            </w:pPr>
          </w:p>
        </w:tc>
      </w:tr>
    </w:tbl>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三、施工要求</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1、施工前准备工作</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1.1、施工作业人员施工前，必须充分了解周围环境、施工图纸和设计说明以及有关资料，做好安全施工、文明施工。</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1.2、因施工场地位于明德楼、崇礼楼、济众北楼屋面，施工单位应自行踏勘现场，注意安全，报价中充分考虑周边条件的制约，采取必要的施工措施产生的费用。</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1.3、准备使用电器切割、电焊等工具时需了解院内动火规范申请流程。</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2、主要设备的技术规格要求</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2.1空气源热泵机组：</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压缩机：压缩机采用全封闭涡旋式热泵专用压缩机。使用寿命长、耐压性能好、更耐高温；效率高、噪音低、能耗低、维修便利。</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冷媒：采用</w:t>
      </w:r>
      <w:r>
        <w:rPr>
          <w:rFonts w:hint="eastAsia" w:ascii="宋体" w:hAnsi="宋体" w:eastAsia="宋体" w:cs="宋体"/>
          <w:color w:val="auto"/>
          <w:kern w:val="0"/>
          <w:sz w:val="24"/>
          <w:szCs w:val="24"/>
        </w:rPr>
        <w:t>制冷剂R22或R410a</w:t>
      </w:r>
      <w:r>
        <w:rPr>
          <w:rFonts w:hint="eastAsia" w:ascii="宋体" w:hAnsi="宋体" w:eastAsia="宋体" w:cs="宋体"/>
          <w:bCs/>
          <w:color w:val="auto"/>
          <w:sz w:val="24"/>
          <w:szCs w:val="24"/>
        </w:rPr>
        <w:t>。</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冷凝器：采用高效换热器，兼具高换热效率和耐结垢、抗腐蚀等优质性能，确保机组有更长的使用寿命。</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蒸发器：整体式亲水膜翅片内螺纹管设计，吸热性能优良，迎风面积大，抗氧化、耐腐蚀；亲水膜翅片不易凝露、结霜，在冬季低温时除霜效果显著。</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机组化霜：具有智能化自动除霜功能。蒸发器使用优质材料，减少结霜概率；机组能智能判断蒸发器上的结霜情况并作出相应化霜处理，确保机组在低温环境条件下性能稳定可靠。</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风机：轴承不易升温，免注油维护，叶片更加抗老化，不变形，风量大噪音低，动平衡把握能力更强。</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多重保护：具有高低压保护、压缩机过流过载保护、压缩机排气压力过高、吸气压力过低保护、接地保护、相序保护、补冷水压力保护、进出水温差过大保护、出水超高温保护等多重安全保护。以上各种保护功能均能通过手动复位，并储存和显示警报信息。</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机组产热水温度在标准工况下≥55℃。</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2.2、保温水箱</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照国家相关保温规范及热水系统标准规范，内胆SUS304不锈钢，外胆SUS201不锈钢，厚度不得小于3mm，保温层为50mm聚胺脂发泡，外壳采用不锈钢板制作，24h温度降低&lt;3℃。水箱含有进出口、排污口、循环口、连通口等，均采用不锈钢制作，并配备阀门。配置液位计、液位控制器和外爬梯，便于观察，方便维修。</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容积式电热水炉</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额定容量120L,额定功率24KW，采用的加热管为加长型设计的英格莱管（Incloy 800），可自动恒温，全自动运行。出口封闭式设计，进水口直接与自来水管线连接，靠自来水的压力供应热水。有恒温超温保护、温度/压力安全阀、缺水保护、传感器故障保护等多种自动控制与保护装置。采用多组加热管技术。大容积、大功率设计，加热速度快，复热率高，供热水量大，可与水箱配套使用，也可以多台并联，均流安装，供水能力更强，满足更大需求。保温层采用加厚型聚氨酯无氟整体发泡 外壳为镀铝锌彩色钢板，防锈蚀、抗紫外线，经久不变色。</w:t>
      </w:r>
    </w:p>
    <w:p>
      <w:pPr>
        <w:keepNext w:val="0"/>
        <w:keepLines w:val="0"/>
        <w:pageBreakBefore w:val="0"/>
        <w:numPr>
          <w:ilvl w:val="0"/>
          <w:numId w:val="8"/>
        </w:numPr>
        <w:kinsoku/>
        <w:wordWrap/>
        <w:overflowPunct/>
        <w:topLinePunct w:val="0"/>
        <w:autoSpaceDE w:val="0"/>
        <w:autoSpaceDN w:val="0"/>
        <w:bidi w:val="0"/>
        <w:adjustRightInd/>
        <w:snapToGrid/>
        <w:spacing w:line="360" w:lineRule="auto"/>
        <w:ind w:left="425" w:leftChars="0" w:firstLine="14" w:firstLineChars="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加热管</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管状的电发热元件，其作用是把电能转化为热能，将水加热。采用的是Incoloy800管，外壳为耐热镍铬铁合金，具有传热快、热效率高、耐干烧等特点。</w:t>
      </w:r>
    </w:p>
    <w:p>
      <w:pPr>
        <w:keepNext w:val="0"/>
        <w:keepLines w:val="0"/>
        <w:pageBreakBefore w:val="0"/>
        <w:numPr>
          <w:ilvl w:val="0"/>
          <w:numId w:val="9"/>
        </w:numPr>
        <w:kinsoku/>
        <w:wordWrap/>
        <w:overflowPunct/>
        <w:topLinePunct w:val="0"/>
        <w:autoSpaceDE w:val="0"/>
        <w:autoSpaceDN w:val="0"/>
        <w:bidi w:val="0"/>
        <w:adjustRightInd/>
        <w:snapToGrid/>
        <w:spacing w:line="360" w:lineRule="auto"/>
        <w:ind w:left="425" w:leftChars="0" w:firstLine="14" w:firstLineChars="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恒温器/超温保护器</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恒温器和超温保护器设计为一体，靠与内筒的外表面接触来感应水温。恒温器的调节范围为50~70℃，出厂设定在65℃；恒温器重新接通温度比设定温度低8~12℃。超温保护器的设定值为90℃，不可调节；当水温因意外达到90℃时，超温保护器立即切断电源。</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热水器的主要零部件清单</w:t>
      </w:r>
    </w:p>
    <w:tbl>
      <w:tblPr>
        <w:tblStyle w:val="9"/>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245"/>
        <w:gridCol w:w="2717"/>
        <w:gridCol w:w="36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3" w:hRule="atLeast"/>
          <w:jc w:val="center"/>
        </w:trPr>
        <w:tc>
          <w:tcPr>
            <w:tcW w:w="3245"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名称</w:t>
            </w:r>
          </w:p>
        </w:tc>
        <w:tc>
          <w:tcPr>
            <w:tcW w:w="2717"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材质</w:t>
            </w:r>
          </w:p>
        </w:tc>
        <w:tc>
          <w:tcPr>
            <w:tcW w:w="3616"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型号（规格）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8" w:hRule="atLeast"/>
          <w:jc w:val="center"/>
        </w:trPr>
        <w:tc>
          <w:tcPr>
            <w:tcW w:w="3245"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内胆</w:t>
            </w:r>
          </w:p>
        </w:tc>
        <w:tc>
          <w:tcPr>
            <w:tcW w:w="2717"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优质低碳钢板</w:t>
            </w:r>
          </w:p>
        </w:tc>
        <w:tc>
          <w:tcPr>
            <w:tcW w:w="3616"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筒身厚2mm、端盖3mm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8" w:hRule="atLeast"/>
          <w:jc w:val="center"/>
        </w:trPr>
        <w:tc>
          <w:tcPr>
            <w:tcW w:w="3245"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内胆涂层</w:t>
            </w:r>
          </w:p>
        </w:tc>
        <w:tc>
          <w:tcPr>
            <w:tcW w:w="2717"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褐金搪瓷</w:t>
            </w:r>
          </w:p>
        </w:tc>
        <w:tc>
          <w:tcPr>
            <w:tcW w:w="3616"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厚0.25~0.35 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3" w:hRule="atLeast"/>
          <w:jc w:val="center"/>
        </w:trPr>
        <w:tc>
          <w:tcPr>
            <w:tcW w:w="3245"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外壳</w:t>
            </w:r>
          </w:p>
        </w:tc>
        <w:tc>
          <w:tcPr>
            <w:tcW w:w="2717"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彩色镀铝锌钢板</w:t>
            </w:r>
          </w:p>
        </w:tc>
        <w:tc>
          <w:tcPr>
            <w:tcW w:w="3616"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厚0.5mm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8" w:hRule="atLeast"/>
          <w:jc w:val="center"/>
        </w:trPr>
        <w:tc>
          <w:tcPr>
            <w:tcW w:w="3245"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保温层</w:t>
            </w:r>
          </w:p>
        </w:tc>
        <w:tc>
          <w:tcPr>
            <w:tcW w:w="2717"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聚氨酯</w:t>
            </w:r>
          </w:p>
        </w:tc>
        <w:tc>
          <w:tcPr>
            <w:tcW w:w="3616"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导热系数0.0182W/mK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8" w:hRule="atLeast"/>
          <w:jc w:val="center"/>
        </w:trPr>
        <w:tc>
          <w:tcPr>
            <w:tcW w:w="3245"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阳极棒</w:t>
            </w:r>
          </w:p>
        </w:tc>
        <w:tc>
          <w:tcPr>
            <w:tcW w:w="2717"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镁（Mg）</w:t>
            </w:r>
          </w:p>
        </w:tc>
        <w:tc>
          <w:tcPr>
            <w:tcW w:w="3616"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加长型，直径21mm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88" w:hRule="exact"/>
          <w:jc w:val="center"/>
        </w:trPr>
        <w:tc>
          <w:tcPr>
            <w:tcW w:w="3245" w:type="dxa"/>
            <w:tcBorders>
              <w:bottom w:val="nil"/>
            </w:tcBorders>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温度/压力安全阀</w:t>
            </w:r>
          </w:p>
        </w:tc>
        <w:tc>
          <w:tcPr>
            <w:tcW w:w="2717" w:type="dxa"/>
            <w:tcBorders>
              <w:bottom w:val="nil"/>
            </w:tcBorders>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黄铜</w:t>
            </w:r>
          </w:p>
        </w:tc>
        <w:tc>
          <w:tcPr>
            <w:tcW w:w="3616" w:type="dxa"/>
            <w:tcBorders>
              <w:bottom w:val="nil"/>
            </w:tcBorders>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40" w:after="4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接口尺寸：DN32</w:t>
            </w:r>
          </w:p>
          <w:p>
            <w:pPr>
              <w:keepNext w:val="0"/>
              <w:keepLines w:val="0"/>
              <w:pageBreakBefore w:val="0"/>
              <w:kinsoku/>
              <w:wordWrap/>
              <w:overflowPunct/>
              <w:topLinePunct w:val="0"/>
              <w:autoSpaceDE w:val="0"/>
              <w:autoSpaceDN w:val="0"/>
              <w:bidi w:val="0"/>
              <w:adjustRightInd/>
              <w:snapToGrid/>
              <w:spacing w:before="40" w:after="4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开启压力：0.85MPa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3" w:hRule="atLeast"/>
          <w:jc w:val="center"/>
        </w:trPr>
        <w:tc>
          <w:tcPr>
            <w:tcW w:w="3245"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电加热管</w:t>
            </w:r>
          </w:p>
        </w:tc>
        <w:tc>
          <w:tcPr>
            <w:tcW w:w="2717"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Incloy 800</w:t>
            </w:r>
          </w:p>
        </w:tc>
        <w:tc>
          <w:tcPr>
            <w:tcW w:w="3616" w:type="dxa"/>
            <w:tcBorders>
              <w:top w:val="single" w:color="auto" w:sz="4" w:space="0"/>
              <w:left w:val="single" w:color="auto" w:sz="4" w:space="0"/>
              <w:bottom w:val="single" w:color="auto" w:sz="4" w:space="0"/>
              <w:right w:val="single" w:color="auto" w:sz="4" w:space="0"/>
            </w:tcBorders>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kW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3" w:hRule="atLeast"/>
          <w:jc w:val="center"/>
        </w:trPr>
        <w:tc>
          <w:tcPr>
            <w:tcW w:w="3245"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恒温器/超温保护器</w:t>
            </w:r>
          </w:p>
        </w:tc>
        <w:tc>
          <w:tcPr>
            <w:tcW w:w="2717"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3616" w:type="dxa"/>
            <w:noWrap w:val="0"/>
            <w:tcMar>
              <w:left w:w="113" w:type="dxa"/>
              <w:right w:w="113" w:type="dxa"/>
            </w:tcMar>
            <w:vAlign w:val="center"/>
          </w:tcPr>
          <w:p>
            <w:pPr>
              <w:keepNext w:val="0"/>
              <w:keepLines w:val="0"/>
              <w:pageBreakBefore w:val="0"/>
              <w:kinsoku/>
              <w:wordWrap/>
              <w:overflowPunct/>
              <w:topLinePunct w:val="0"/>
              <w:autoSpaceDE w:val="0"/>
              <w:autoSpaceDN w:val="0"/>
              <w:bidi w:val="0"/>
              <w:adjustRightInd/>
              <w:snapToGrid/>
              <w:spacing w:before="80" w:after="80"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CS8439N（50~70℃）</w:t>
            </w:r>
          </w:p>
        </w:tc>
      </w:tr>
    </w:tbl>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2.4、循环泵及供水增压泵</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水泵泵体采用不锈钢材质，供水泵采用变频控制，具有噪音低，体积小，寿命长等功能。</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2.5、水处理器</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采用点滴式智能除垢机组，全自动定量添加，智能运行。</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2.6、自动控制柜</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plc可编程控制柜，触摸屏显示，具有手动自动功能切换，具有实时在线监测，实时上传系统运行状态及数据，与医院内能源监测系统联网，可实时显示出水温度、水箱水位等，并且可以直接查询机组的运转状态，会自动显示故障代码，方便查找原因，各种保护功能均能通过手动复位。可通过水位控制自动补水，可以设温度、时间等保证全自动运行；面板直观易操作，无人值守，自动运行。</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2.7、电线及线管要求</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线芯材质：铜线；标称截面：国标（mm2）。线管采用阻燃PVC线管。</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2.8、冷、热水管、热水管保温材料</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采用国标型冷、热水管（薄壁不锈钢水管）双卡压连接。</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管道需采用B2级厚度为30mm以上的复合橡塑隔热材料进行包裹保温，外层采用0.35mm铝皮保护壳进行保护。 </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2.9、阀门</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所有阀门的材质均为黄铜或不锈钢。</w:t>
      </w:r>
    </w:p>
    <w:p>
      <w:pPr>
        <w:keepNext w:val="0"/>
        <w:keepLines w:val="0"/>
        <w:pageBreakBefore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3、质保期及后续服务</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本项目整机质保2年，质保期内出现损坏和质量问题，成交方应及时无偿维修，并且成交方保证所提供的维修配件是全新的、未使用过的，并完全符合合同规定的要求。</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3.2.后续服务：成交方向甲方提供一份完整的售后服务方案，包含全方位的、有效的、及时的维护服务、技术支持，并且提供以下形式的技术服务：</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（1）24小时*7天全时段问题响应。</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（2）成交方应指派1-2位工程师负责设备维护工作，每月对所有设备进行一次巡检。</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（3）电话咨询：免费提供咨询电话技术支持服务，解答成交方在使用中遇到的问题，及时提出解决问题的建议和操作方法。如电话支持无法解决，成交方应在接到通知后2小时内来现场解决。 </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四、标准要求</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(1)施工期间，施工单位应在施工面认真做好防护，防止对医院区域造成污染。</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 严格执行国家施工及验收规范，按设计方案要求进行施工。</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(3) 制定详细周密的施工方案，建立健全施工管理体系及各项管理制度，保证施工质量和施工安全。建立完善技术档案资料，隐蔽工程须严格执行检验签认程序。</w:t>
      </w:r>
    </w:p>
    <w:p>
      <w:pPr>
        <w:keepNext w:val="0"/>
        <w:keepLines w:val="0"/>
        <w:pageBreakBefore w:val="0"/>
        <w:kinsoku/>
        <w:wordWrap/>
        <w:overflowPunct/>
        <w:topLinePunct w:val="0"/>
        <w:autoSpaceDE w:val="0"/>
        <w:autoSpaceDN w:val="0"/>
        <w:bidi w:val="0"/>
        <w:adjustRightInd/>
        <w:snapToGrid/>
        <w:spacing w:line="360" w:lineRule="auto"/>
        <w:ind w:firstLine="429" w:firstLineChars="179"/>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(4)原材料、购配件的检验。所用材料应符合国家规定的技术标准，并附有合格证书。</w:t>
      </w:r>
    </w:p>
    <w:p>
      <w:pPr>
        <w:keepNext w:val="0"/>
        <w:keepLines w:val="0"/>
        <w:pageBreakBefore w:val="0"/>
        <w:kinsoku/>
        <w:wordWrap/>
        <w:overflowPunct/>
        <w:topLinePunct w:val="0"/>
        <w:autoSpaceDE w:val="0"/>
        <w:autoSpaceDN w:val="0"/>
        <w:bidi w:val="0"/>
        <w:adjustRightInd/>
        <w:snapToGrid/>
        <w:spacing w:line="360" w:lineRule="auto"/>
        <w:ind w:firstLine="360" w:firstLineChars="15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 (5)设立专职质检人员对施工过程及质量进行监督指导，加强专业施工队伍的自检制度并做好记录备查。</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(6)用于本工程的主要材料必须符合国家环保标准要求，并提供有关检测部门出具的相应检测报告。</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(7)在施工中要加强安全管理，如在施工过程出现任何人身、设备及造成第三方的责任安全事故，均由施工方负责。施工方应与建设单位在施工前同施工合同一起签订施工安全合同。</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(8)采取可行措施尽量降低噪音、垃圾、包装物等因素对正常经营的影响，不影响医院病人的休息（晚20：00点至次日8：00不得进行有噪音项目的施工）。</w:t>
      </w:r>
    </w:p>
    <w:p>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napToGrid w:val="0"/>
          <w:sz w:val="24"/>
          <w:szCs w:val="24"/>
        </w:rPr>
      </w:pPr>
    </w:p>
    <w:p>
      <w:pPr>
        <w:pStyle w:val="2"/>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sectPr>
          <w:pgSz w:w="11910" w:h="16840"/>
          <w:pgMar w:top="1440" w:right="1800" w:bottom="1440" w:left="1800" w:header="0" w:footer="1111" w:gutter="0"/>
          <w:pgNumType w:fmt="decimal"/>
          <w:cols w:space="720" w:num="1"/>
        </w:sectPr>
      </w:pPr>
    </w:p>
    <w:p>
      <w:pPr>
        <w:tabs>
          <w:tab w:val="left" w:pos="1605"/>
        </w:tabs>
        <w:spacing w:before="25"/>
        <w:ind w:left="0" w:right="56" w:firstLine="0"/>
        <w:jc w:val="center"/>
        <w:outlineLvl w:val="0"/>
        <w:rPr>
          <w:b/>
          <w:sz w:val="32"/>
        </w:rPr>
      </w:pPr>
      <w:bookmarkStart w:id="56" w:name="第四部分  合同格式"/>
      <w:bookmarkEnd w:id="56"/>
      <w:bookmarkStart w:id="57" w:name="_Toc2984"/>
      <w:bookmarkStart w:id="58" w:name="_Toc10943"/>
      <w:r>
        <w:rPr>
          <w:b/>
          <w:sz w:val="32"/>
        </w:rPr>
        <w:t>第四部分</w:t>
      </w:r>
      <w:r>
        <w:rPr>
          <w:b/>
          <w:sz w:val="32"/>
        </w:rPr>
        <w:tab/>
      </w:r>
      <w:r>
        <w:rPr>
          <w:b/>
          <w:sz w:val="32"/>
        </w:rPr>
        <w:t>合同格式</w:t>
      </w:r>
      <w:bookmarkEnd w:id="57"/>
      <w:bookmarkEnd w:id="58"/>
    </w:p>
    <w:p>
      <w:pPr>
        <w:pStyle w:val="2"/>
        <w:rPr>
          <w:b/>
          <w:sz w:val="32"/>
        </w:rPr>
      </w:pPr>
    </w:p>
    <w:p>
      <w:pPr>
        <w:spacing w:before="116"/>
        <w:ind w:left="1084" w:right="584" w:firstLine="0"/>
        <w:jc w:val="center"/>
        <w:rPr>
          <w:b/>
          <w:sz w:val="72"/>
        </w:rPr>
      </w:pPr>
    </w:p>
    <w:p>
      <w:pPr>
        <w:spacing w:before="116"/>
        <w:ind w:left="1084" w:right="584" w:firstLine="0"/>
        <w:jc w:val="center"/>
        <w:rPr>
          <w:b/>
          <w:sz w:val="72"/>
        </w:rPr>
      </w:pPr>
      <w:r>
        <w:rPr>
          <w:b/>
          <w:sz w:val="72"/>
        </w:rPr>
        <w:t>政府采购合同</w:t>
      </w:r>
    </w:p>
    <w:p>
      <w:pPr>
        <w:spacing w:before="217"/>
        <w:ind w:left="1084" w:right="584" w:firstLine="0"/>
        <w:jc w:val="center"/>
        <w:rPr>
          <w:b/>
          <w:sz w:val="30"/>
        </w:rPr>
      </w:pPr>
      <w:r>
        <w:rPr>
          <w:b/>
          <w:sz w:val="30"/>
        </w:rPr>
        <w:t>（公开招标：工程类）</w:t>
      </w:r>
    </w:p>
    <w:p>
      <w:pPr>
        <w:pStyle w:val="2"/>
        <w:rPr>
          <w:b/>
          <w:sz w:val="30"/>
        </w:rPr>
      </w:pPr>
    </w:p>
    <w:p>
      <w:pPr>
        <w:pStyle w:val="2"/>
        <w:rPr>
          <w:b/>
          <w:sz w:val="30"/>
        </w:rPr>
      </w:pPr>
    </w:p>
    <w:p>
      <w:pPr>
        <w:pStyle w:val="2"/>
        <w:rPr>
          <w:b/>
          <w:sz w:val="30"/>
        </w:rPr>
      </w:pPr>
    </w:p>
    <w:p>
      <w:pPr>
        <w:pStyle w:val="2"/>
        <w:rPr>
          <w:b/>
          <w:sz w:val="30"/>
        </w:rPr>
      </w:pPr>
    </w:p>
    <w:p>
      <w:pPr>
        <w:pStyle w:val="2"/>
        <w:spacing w:before="12"/>
        <w:rPr>
          <w:b/>
          <w:sz w:val="27"/>
        </w:rPr>
      </w:pPr>
    </w:p>
    <w:p>
      <w:pPr>
        <w:spacing w:before="0" w:line="302" w:lineRule="auto"/>
        <w:ind w:left="1036" w:right="533" w:firstLine="1788"/>
        <w:jc w:val="left"/>
        <w:rPr>
          <w:b/>
          <w:sz w:val="36"/>
        </w:rPr>
      </w:pPr>
      <w:r>
        <w:rPr>
          <w:b/>
          <w:spacing w:val="-15"/>
          <w:sz w:val="36"/>
        </w:rPr>
        <w:t xml:space="preserve">项目名称: </w:t>
      </w:r>
      <w:r>
        <w:rPr>
          <w:rFonts w:ascii="Times New Roman" w:eastAsia="Times New Roman"/>
          <w:b/>
          <w:sz w:val="36"/>
          <w:u w:val="single"/>
        </w:rPr>
        <w:t xml:space="preserve"> </w:t>
      </w:r>
      <w:r>
        <w:rPr>
          <w:rFonts w:hint="eastAsia" w:ascii="Times New Roman"/>
          <w:b/>
          <w:sz w:val="36"/>
          <w:u w:val="single"/>
          <w:lang w:val="en-US" w:eastAsia="zh-CN"/>
        </w:rPr>
        <w:t xml:space="preserve">                             </w:t>
      </w:r>
      <w:r>
        <w:rPr>
          <w:rFonts w:ascii="Times New Roman" w:eastAsia="Times New Roman"/>
          <w:b/>
          <w:sz w:val="36"/>
          <w:u w:val="single"/>
        </w:rPr>
        <w:tab/>
      </w:r>
    </w:p>
    <w:p>
      <w:pPr>
        <w:pStyle w:val="2"/>
        <w:spacing w:before="11"/>
        <w:rPr>
          <w:b/>
          <w:sz w:val="17"/>
        </w:rPr>
      </w:pPr>
    </w:p>
    <w:p>
      <w:pPr>
        <w:tabs>
          <w:tab w:val="left" w:pos="5330"/>
        </w:tabs>
        <w:spacing w:before="61"/>
        <w:ind w:left="0" w:right="84" w:firstLine="0"/>
        <w:jc w:val="center"/>
        <w:rPr>
          <w:rFonts w:ascii="Times New Roman" w:eastAsia="Times New Roman"/>
          <w:b/>
          <w:sz w:val="36"/>
        </w:rPr>
      </w:pPr>
      <w:r>
        <w:rPr>
          <w:b/>
          <w:w w:val="95"/>
          <w:sz w:val="36"/>
        </w:rPr>
        <w:t>项目编号:</w:t>
      </w:r>
      <w:r>
        <w:rPr>
          <w:rFonts w:ascii="Times New Roman" w:eastAsia="Times New Roman"/>
          <w:b/>
          <w:sz w:val="36"/>
          <w:u w:val="single"/>
        </w:rPr>
        <w:t xml:space="preserve"> </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tabs>
          <w:tab w:val="left" w:pos="3599"/>
        </w:tabs>
        <w:spacing w:before="192" w:line="360" w:lineRule="auto"/>
        <w:ind w:left="2635" w:right="0" w:firstLine="0"/>
        <w:jc w:val="left"/>
        <w:rPr>
          <w:b/>
          <w:sz w:val="18"/>
        </w:rPr>
      </w:pPr>
      <w:r>
        <w:rPr>
          <w:b/>
          <w:sz w:val="32"/>
        </w:rPr>
        <w:t>甲</w:t>
      </w:r>
      <w:r>
        <w:rPr>
          <w:b/>
          <w:sz w:val="32"/>
        </w:rPr>
        <w:tab/>
      </w:r>
      <w:r>
        <w:rPr>
          <w:b/>
          <w:sz w:val="32"/>
        </w:rPr>
        <w:t>方:</w:t>
      </w:r>
      <w:r>
        <w:rPr>
          <w:rFonts w:hint="eastAsia"/>
          <w:b/>
          <w:sz w:val="32"/>
          <w:lang w:val="en-US" w:eastAsia="zh-CN"/>
        </w:rPr>
        <w:t xml:space="preserve"> </w:t>
      </w:r>
      <w:r>
        <w:rPr>
          <w:rFonts w:hint="eastAsia"/>
          <w:b/>
          <w:sz w:val="32"/>
          <w:u w:val="single"/>
          <w:lang w:val="en-US" w:eastAsia="zh-CN"/>
        </w:rPr>
        <w:t xml:space="preserve">                       </w:t>
      </w:r>
    </w:p>
    <w:p>
      <w:pPr>
        <w:tabs>
          <w:tab w:val="left" w:pos="964"/>
          <w:tab w:val="left" w:pos="5380"/>
        </w:tabs>
        <w:spacing w:before="65" w:line="360" w:lineRule="auto"/>
        <w:ind w:left="0" w:right="414" w:firstLine="0"/>
        <w:jc w:val="center"/>
        <w:rPr>
          <w:rFonts w:ascii="Times New Roman"/>
          <w:b/>
          <w:sz w:val="20"/>
        </w:rPr>
      </w:pPr>
      <w:r>
        <w:rPr>
          <w:b/>
          <w:sz w:val="32"/>
        </w:rPr>
        <w:t>乙</w:t>
      </w:r>
      <w:r>
        <w:rPr>
          <w:b/>
          <w:sz w:val="32"/>
        </w:rPr>
        <w:tab/>
      </w:r>
      <w:r>
        <w:rPr>
          <w:b/>
          <w:w w:val="95"/>
          <w:sz w:val="32"/>
        </w:rPr>
        <w:t>方:</w:t>
      </w:r>
      <w:r>
        <w:rPr>
          <w:rFonts w:ascii="Times New Roman" w:eastAsia="Times New Roman"/>
          <w:b/>
          <w:w w:val="99"/>
          <w:sz w:val="32"/>
          <w:u w:val="single"/>
        </w:rPr>
        <w:t xml:space="preserve"> </w:t>
      </w:r>
      <w:r>
        <w:rPr>
          <w:rFonts w:ascii="Times New Roman" w:eastAsia="Times New Roman"/>
          <w:b/>
          <w:sz w:val="32"/>
          <w:u w:val="single"/>
        </w:rPr>
        <w:tab/>
      </w:r>
    </w:p>
    <w:p>
      <w:pPr>
        <w:spacing w:before="54" w:line="360" w:lineRule="auto"/>
        <w:ind w:left="2635" w:right="0" w:firstLine="0"/>
        <w:jc w:val="left"/>
        <w:rPr>
          <w:rFonts w:hint="eastAsia"/>
          <w:b/>
          <w:sz w:val="32"/>
          <w:u w:val="single"/>
          <w:lang w:val="en-US" w:eastAsia="zh-CN"/>
        </w:rPr>
      </w:pPr>
      <w:r>
        <w:rPr>
          <w:b/>
          <w:sz w:val="32"/>
        </w:rPr>
        <w:t>代理机构名称：</w:t>
      </w:r>
      <w:r>
        <w:rPr>
          <w:rFonts w:hint="eastAsia"/>
          <w:b/>
          <w:sz w:val="32"/>
          <w:u w:val="single"/>
          <w:lang w:val="en-US" w:eastAsia="zh-CN"/>
        </w:rPr>
        <w:t xml:space="preserve">                   </w:t>
      </w:r>
    </w:p>
    <w:p>
      <w:pPr>
        <w:spacing w:before="54" w:line="360" w:lineRule="auto"/>
        <w:ind w:left="2635" w:right="0" w:firstLine="0"/>
        <w:jc w:val="left"/>
        <w:rPr>
          <w:b/>
          <w:sz w:val="32"/>
        </w:rPr>
      </w:pPr>
      <w:r>
        <w:rPr>
          <w:b/>
          <w:sz w:val="32"/>
        </w:rPr>
        <w:t>日期：</w:t>
      </w:r>
    </w:p>
    <w:p>
      <w:pPr>
        <w:spacing w:after="0"/>
        <w:jc w:val="left"/>
        <w:rPr>
          <w:sz w:val="32"/>
        </w:rPr>
        <w:sectPr>
          <w:footerReference r:id="rId8" w:type="default"/>
          <w:pgSz w:w="11910" w:h="16840"/>
          <w:pgMar w:top="1600" w:right="600" w:bottom="960" w:left="240" w:header="0" w:footer="775" w:gutter="0"/>
          <w:pgNumType w:fmt="decimal"/>
          <w:cols w:space="720" w:num="1"/>
        </w:sectPr>
      </w:pPr>
    </w:p>
    <w:p>
      <w:pPr>
        <w:pStyle w:val="2"/>
        <w:rPr>
          <w:b/>
          <w:sz w:val="20"/>
        </w:rPr>
      </w:pPr>
    </w:p>
    <w:p>
      <w:pPr>
        <w:pStyle w:val="2"/>
        <w:spacing w:before="4"/>
        <w:rPr>
          <w:b/>
          <w:sz w:val="16"/>
        </w:rPr>
      </w:pPr>
    </w:p>
    <w:p>
      <w:pPr>
        <w:pStyle w:val="2"/>
        <w:tabs>
          <w:tab w:val="left" w:pos="7403"/>
          <w:tab w:val="left" w:pos="9436"/>
        </w:tabs>
        <w:spacing w:before="74" w:line="453" w:lineRule="auto"/>
        <w:ind w:left="1036" w:right="411"/>
      </w:pPr>
      <w:r>
        <w:rPr>
          <w:rFonts w:hint="eastAsia"/>
          <w:u w:val="single"/>
          <w:lang w:val="en-US" w:eastAsia="zh-CN"/>
        </w:rPr>
        <w:t xml:space="preserve">     </w:t>
      </w:r>
      <w:r>
        <w:t>（甲方）所需</w:t>
      </w:r>
      <w:r>
        <w:rPr>
          <w:rFonts w:hint="eastAsia"/>
          <w:u w:val="single"/>
          <w:lang w:val="en-US" w:eastAsia="zh-CN"/>
        </w:rPr>
        <w:t xml:space="preserve">    </w:t>
      </w:r>
      <w:r>
        <w:rPr>
          <w:u w:val="single"/>
        </w:rPr>
        <w:t xml:space="preserve"> </w:t>
      </w:r>
      <w:r>
        <w:t>(</w:t>
      </w:r>
      <w:r>
        <w:rPr>
          <w:rFonts w:hint="eastAsia"/>
          <w:lang w:val="en-US" w:eastAsia="zh-CN"/>
        </w:rPr>
        <w:t>项目</w:t>
      </w:r>
      <w:r>
        <w:t>名称)经</w:t>
      </w:r>
      <w:r>
        <w:rPr>
          <w:rFonts w:hint="eastAsia"/>
          <w:u w:val="single"/>
          <w:lang w:val="en-US" w:eastAsia="zh-CN"/>
        </w:rPr>
        <w:t xml:space="preserve">        </w:t>
      </w:r>
      <w:r>
        <w:t>以编号为</w:t>
      </w:r>
      <w:r>
        <w:rPr>
          <w:u w:val="single"/>
        </w:rPr>
        <w:t xml:space="preserve"> </w:t>
      </w:r>
      <w:r>
        <w:rPr>
          <w:rFonts w:hint="eastAsia"/>
          <w:u w:val="single"/>
          <w:lang w:val="en-US" w:eastAsia="zh-CN"/>
        </w:rPr>
        <w:t xml:space="preserve">   </w:t>
      </w:r>
      <w:r>
        <w:rPr>
          <w:u w:val="single"/>
        </w:rPr>
        <w:tab/>
      </w:r>
      <w:r>
        <w:t>招标文件 在国内以公开招标方式进行采购</w:t>
      </w:r>
      <w:r>
        <w:rPr>
          <w:spacing w:val="-58"/>
        </w:rPr>
        <w:t>。</w:t>
      </w:r>
      <w:r>
        <w:t>经评标委员会确定</w:t>
      </w:r>
      <w:r>
        <w:rPr>
          <w:u w:val="single"/>
        </w:rPr>
        <w:t xml:space="preserve"> </w:t>
      </w:r>
      <w:r>
        <w:rPr>
          <w:u w:val="single"/>
        </w:rPr>
        <w:tab/>
      </w:r>
      <w:r>
        <w:rPr>
          <w:u w:val="single"/>
        </w:rPr>
        <w:t>（</w:t>
      </w:r>
      <w:r>
        <w:t>乙方</w:t>
      </w:r>
      <w:r>
        <w:rPr>
          <w:spacing w:val="-56"/>
        </w:rPr>
        <w:t>）</w:t>
      </w:r>
      <w:r>
        <w:t>为本项目中标人</w:t>
      </w:r>
      <w:r>
        <w:rPr>
          <w:spacing w:val="-56"/>
        </w:rPr>
        <w:t>。</w:t>
      </w:r>
      <w:r>
        <w:t>甲</w:t>
      </w:r>
      <w:r>
        <w:rPr>
          <w:spacing w:val="-15"/>
        </w:rPr>
        <w:t>、</w:t>
      </w:r>
      <w:r>
        <w:t>乙双方根</w:t>
      </w:r>
      <w:r>
        <w:rPr>
          <w:spacing w:val="-39"/>
        </w:rPr>
        <w:t>据</w:t>
      </w:r>
      <w:r>
        <w:t>《中华人民共和国合同法</w:t>
      </w:r>
      <w:r>
        <w:rPr>
          <w:spacing w:val="-39"/>
        </w:rPr>
        <w:t>》</w:t>
      </w:r>
      <w:r>
        <w:t>和其他法律</w:t>
      </w:r>
      <w:r>
        <w:rPr>
          <w:spacing w:val="-36"/>
        </w:rPr>
        <w:t>、</w:t>
      </w:r>
      <w:r>
        <w:t>法规的规定</w:t>
      </w:r>
      <w:r>
        <w:rPr>
          <w:spacing w:val="-36"/>
        </w:rPr>
        <w:t>，</w:t>
      </w:r>
      <w:r>
        <w:t>并按照公正</w:t>
      </w:r>
      <w:r>
        <w:rPr>
          <w:spacing w:val="-39"/>
        </w:rPr>
        <w:t>、</w:t>
      </w:r>
      <w:r>
        <w:t>平等</w:t>
      </w:r>
      <w:r>
        <w:rPr>
          <w:spacing w:val="-36"/>
        </w:rPr>
        <w:t>、</w:t>
      </w:r>
      <w:r>
        <w:t>自愿</w:t>
      </w:r>
      <w:r>
        <w:rPr>
          <w:spacing w:val="-15"/>
        </w:rPr>
        <w:t>、</w:t>
      </w:r>
      <w:r>
        <w:t>诚实信用的原则，同意按照以下条款和条件，签署本合同。</w:t>
      </w:r>
    </w:p>
    <w:p>
      <w:pPr>
        <w:spacing w:before="0" w:line="451" w:lineRule="auto"/>
        <w:ind w:left="1418" w:right="5552" w:firstLine="0"/>
        <w:jc w:val="left"/>
        <w:rPr>
          <w:sz w:val="24"/>
        </w:rPr>
      </w:pPr>
      <w:r>
        <w:rPr>
          <w:b/>
          <w:sz w:val="24"/>
        </w:rPr>
        <w:t>一、本合同由合同文本和下列文件组成</w:t>
      </w:r>
      <w:r>
        <w:rPr>
          <w:sz w:val="24"/>
        </w:rPr>
        <w:t>1、合同一般条款</w:t>
      </w:r>
    </w:p>
    <w:p>
      <w:pPr>
        <w:pStyle w:val="2"/>
        <w:ind w:left="1418"/>
      </w:pPr>
      <w:r>
        <w:t>2、招标文件</w:t>
      </w:r>
    </w:p>
    <w:p>
      <w:pPr>
        <w:pStyle w:val="2"/>
        <w:spacing w:before="3"/>
        <w:rPr>
          <w:sz w:val="21"/>
        </w:rPr>
      </w:pPr>
    </w:p>
    <w:p>
      <w:pPr>
        <w:pStyle w:val="2"/>
        <w:ind w:left="1418"/>
      </w:pPr>
      <w:r>
        <w:t>3、中标人的投标文件</w:t>
      </w:r>
    </w:p>
    <w:p>
      <w:pPr>
        <w:pStyle w:val="2"/>
        <w:spacing w:before="2"/>
        <w:rPr>
          <w:sz w:val="21"/>
        </w:rPr>
      </w:pPr>
    </w:p>
    <w:p>
      <w:pPr>
        <w:pStyle w:val="2"/>
        <w:ind w:left="1418"/>
      </w:pPr>
      <w:r>
        <w:t>4、采购服务内容</w:t>
      </w:r>
    </w:p>
    <w:p>
      <w:pPr>
        <w:pStyle w:val="2"/>
        <w:spacing w:before="4"/>
        <w:rPr>
          <w:sz w:val="21"/>
        </w:rPr>
      </w:pPr>
    </w:p>
    <w:p>
      <w:pPr>
        <w:spacing w:before="0" w:line="453" w:lineRule="auto"/>
        <w:ind w:left="1418" w:right="7126" w:firstLine="0"/>
        <w:jc w:val="left"/>
        <w:rPr>
          <w:b/>
          <w:sz w:val="24"/>
        </w:rPr>
      </w:pPr>
      <w:r>
        <w:rPr>
          <w:sz w:val="24"/>
        </w:rPr>
        <w:t>5、合同补充条款或说明</w:t>
      </w:r>
      <w:r>
        <w:rPr>
          <w:b/>
          <w:sz w:val="24"/>
        </w:rPr>
        <w:t>二、</w:t>
      </w:r>
      <w:r>
        <w:rPr>
          <w:rFonts w:hint="eastAsia"/>
          <w:b/>
          <w:sz w:val="24"/>
          <w:lang w:val="en-US" w:eastAsia="zh-CN"/>
        </w:rPr>
        <w:t>项目</w:t>
      </w:r>
      <w:r>
        <w:rPr>
          <w:b/>
          <w:sz w:val="24"/>
        </w:rPr>
        <w:t>名称、内容</w:t>
      </w:r>
    </w:p>
    <w:p>
      <w:pPr>
        <w:pStyle w:val="2"/>
        <w:spacing w:line="304" w:lineRule="exact"/>
        <w:ind w:left="1418"/>
      </w:pPr>
      <w:r>
        <w:t>1、</w:t>
      </w:r>
      <w:r>
        <w:rPr>
          <w:rFonts w:hint="eastAsia"/>
          <w:lang w:val="en-US" w:eastAsia="zh-CN"/>
        </w:rPr>
        <w:t>项目</w:t>
      </w:r>
      <w:r>
        <w:t>名称：</w:t>
      </w:r>
    </w:p>
    <w:p>
      <w:pPr>
        <w:pStyle w:val="2"/>
        <w:spacing w:before="4"/>
        <w:rPr>
          <w:sz w:val="21"/>
        </w:rPr>
      </w:pPr>
    </w:p>
    <w:p>
      <w:pPr>
        <w:pStyle w:val="2"/>
        <w:spacing w:line="451" w:lineRule="auto"/>
        <w:ind w:left="1036" w:right="531" w:firstLine="381"/>
      </w:pPr>
      <w:r>
        <w:t>2、</w:t>
      </w:r>
      <w:r>
        <w:rPr>
          <w:rFonts w:hint="eastAsia"/>
          <w:lang w:val="en-US" w:eastAsia="zh-CN"/>
        </w:rPr>
        <w:t>项目</w:t>
      </w:r>
      <w:r>
        <w:t>内容：</w:t>
      </w:r>
    </w:p>
    <w:p>
      <w:pPr>
        <w:pStyle w:val="5"/>
        <w:spacing w:before="6"/>
        <w:ind w:left="1392" w:leftChars="453" w:hanging="395" w:hangingChars="164"/>
      </w:pPr>
      <w:r>
        <w:t>三、合同金额</w:t>
      </w:r>
    </w:p>
    <w:p>
      <w:pPr>
        <w:pStyle w:val="2"/>
        <w:spacing w:before="4"/>
        <w:rPr>
          <w:b/>
          <w:sz w:val="21"/>
        </w:rPr>
      </w:pPr>
    </w:p>
    <w:p>
      <w:pPr>
        <w:pStyle w:val="2"/>
        <w:tabs>
          <w:tab w:val="left" w:pos="8591"/>
        </w:tabs>
        <w:spacing w:line="451" w:lineRule="auto"/>
        <w:ind w:left="3432" w:right="1514" w:hanging="1440"/>
      </w:pPr>
      <w:r>
        <w:t>合同总金额：</w:t>
      </w:r>
      <w:r>
        <w:rPr>
          <w:u w:val="single"/>
        </w:rPr>
        <w:t>人民币</w:t>
      </w:r>
      <w:r>
        <w:rPr>
          <w:u w:val="single"/>
        </w:rPr>
        <w:tab/>
      </w:r>
      <w:r>
        <w:t>（大写</w:t>
      </w:r>
      <w:r>
        <w:rPr>
          <w:spacing w:val="-18"/>
        </w:rPr>
        <w:t xml:space="preserve">） </w:t>
      </w:r>
      <w:r>
        <w:rPr>
          <w:u w:val="single"/>
        </w:rPr>
        <w:t>人民币</w:t>
      </w:r>
      <w:r>
        <w:rPr>
          <w:u w:val="single"/>
        </w:rPr>
        <w:tab/>
      </w:r>
      <w:r>
        <w:t>（小写</w:t>
      </w:r>
      <w:r>
        <w:rPr>
          <w:spacing w:val="-18"/>
        </w:rPr>
        <w:t>）</w:t>
      </w:r>
    </w:p>
    <w:p>
      <w:pPr>
        <w:pStyle w:val="5"/>
        <w:spacing w:before="3"/>
        <w:ind w:left="1393" w:leftChars="344" w:hanging="636" w:hangingChars="264"/>
      </w:pPr>
      <w:r>
        <w:t>四、付款</w:t>
      </w:r>
    </w:p>
    <w:p>
      <w:pPr>
        <w:pStyle w:val="2"/>
        <w:spacing w:before="4"/>
        <w:rPr>
          <w:b/>
          <w:sz w:val="21"/>
        </w:rPr>
      </w:pPr>
    </w:p>
    <w:p>
      <w:pPr>
        <w:pStyle w:val="2"/>
        <w:spacing w:line="360" w:lineRule="auto"/>
        <w:ind w:left="1516" w:right="728" w:rightChars="331"/>
      </w:pPr>
      <w:r>
        <w:t>付款方式：</w:t>
      </w:r>
      <w:r>
        <w:rPr>
          <w:rFonts w:hint="eastAsia"/>
        </w:rPr>
        <w:t>验收合格，施工档案资料提交齐全，经院方工程审计后三个月内付至最终审计结算金额的95%，余5%作为质保金，质保期满无质量问题无息付清余款。</w:t>
      </w:r>
    </w:p>
    <w:p>
      <w:pPr>
        <w:pStyle w:val="5"/>
        <w:spacing w:before="3"/>
      </w:pPr>
      <w:r>
        <w:rPr>
          <w:w w:val="95"/>
        </w:rPr>
        <w:t>五、时间、地点、验收方式</w:t>
      </w:r>
    </w:p>
    <w:p>
      <w:pPr>
        <w:pStyle w:val="2"/>
        <w:rPr>
          <w:b/>
          <w:sz w:val="20"/>
        </w:rPr>
      </w:pPr>
    </w:p>
    <w:p>
      <w:pPr>
        <w:pStyle w:val="2"/>
        <w:spacing w:before="8"/>
        <w:rPr>
          <w:b/>
          <w:sz w:val="18"/>
        </w:rPr>
      </w:pPr>
      <w:r>
        <mc:AlternateContent>
          <mc:Choice Requires="wps">
            <w:drawing>
              <wp:anchor distT="0" distB="0" distL="114300" distR="114300" simplePos="0" relativeHeight="251666432" behindDoc="1" locked="0" layoutInCell="1" allowOverlap="1">
                <wp:simplePos x="0" y="0"/>
                <wp:positionH relativeFrom="page">
                  <wp:posOffset>1115060</wp:posOffset>
                </wp:positionH>
                <wp:positionV relativeFrom="paragraph">
                  <wp:posOffset>180340</wp:posOffset>
                </wp:positionV>
                <wp:extent cx="4742815"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4742815" cy="0"/>
                        </a:xfrm>
                        <a:prstGeom prst="line">
                          <a:avLst/>
                        </a:prstGeom>
                        <a:ln w="762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7.8pt;margin-top:14.2pt;height:0pt;width:373.45pt;mso-position-horizontal-relative:page;mso-wrap-distance-bottom:0pt;mso-wrap-distance-top:0pt;z-index:-251650048;mso-width-relative:page;mso-height-relative:page;" filled="f" stroked="t" coordsize="21600,21600" o:gfxdata="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n+ZQ1gAAAAkBAAAPAAAA&#10;AAAAAAEAIAAAACIAAABkcnMvZG93bnJldi54bWxQSwECFAAUAAAACACHTuJAdV/HFt4BAACkAwAA&#10;DgAAAAAAAAABACAAAAAlAQAAZHJzL2Uyb0RvYy54bWxQSwUGAAAAAAYABgBZAQAAdQUAAAAA&#10;">
                <v:path arrowok="t"/>
                <v:fill on="f" focussize="0,0"/>
                <v:stroke weight="0.6pt" joinstyle="round"/>
                <v:imagedata o:title=""/>
                <o:lock v:ext="edit" aspectratio="f"/>
                <w10:wrap type="topAndBottom"/>
              </v:line>
            </w:pict>
          </mc:Fallback>
        </mc:AlternateContent>
      </w:r>
    </w:p>
    <w:p>
      <w:pPr>
        <w:pStyle w:val="2"/>
        <w:spacing w:before="10"/>
        <w:rPr>
          <w:b/>
          <w:sz w:val="15"/>
        </w:rPr>
      </w:pPr>
    </w:p>
    <w:p>
      <w:pPr>
        <w:pStyle w:val="2"/>
        <w:tabs>
          <w:tab w:val="left" w:pos="5356"/>
        </w:tabs>
        <w:spacing w:before="74"/>
        <w:ind w:left="1516"/>
      </w:pPr>
      <w:r>
        <w:t>1、服务时间：合同生效后于</w:t>
      </w:r>
      <w:r>
        <w:rPr>
          <w:u w:val="single"/>
        </w:rPr>
        <w:t xml:space="preserve"> </w:t>
      </w:r>
      <w:r>
        <w:rPr>
          <w:u w:val="single"/>
        </w:rPr>
        <w:tab/>
      </w:r>
      <w:r>
        <w:t>以前履行服务。</w:t>
      </w:r>
    </w:p>
    <w:p>
      <w:pPr>
        <w:pStyle w:val="2"/>
        <w:spacing w:before="4"/>
        <w:rPr>
          <w:sz w:val="21"/>
        </w:rPr>
      </w:pPr>
    </w:p>
    <w:p>
      <w:pPr>
        <w:pStyle w:val="2"/>
        <w:ind w:left="1516"/>
      </w:pPr>
      <w:r>
        <w:t>2、服务地点：甲方指定地点。</w:t>
      </w:r>
    </w:p>
    <w:p>
      <w:pPr>
        <w:pStyle w:val="2"/>
        <w:spacing w:before="4"/>
        <w:rPr>
          <w:sz w:val="21"/>
        </w:rPr>
      </w:pPr>
    </w:p>
    <w:p>
      <w:pPr>
        <w:spacing w:before="0" w:line="451" w:lineRule="auto"/>
        <w:ind w:left="1516" w:right="6788" w:firstLine="0"/>
        <w:jc w:val="left"/>
        <w:rPr>
          <w:sz w:val="24"/>
        </w:rPr>
      </w:pPr>
      <w:r>
        <w:rPr>
          <w:sz w:val="24"/>
        </w:rPr>
        <w:t>3、验收方式：</w:t>
      </w:r>
    </w:p>
    <w:p>
      <w:pPr>
        <w:spacing w:before="0" w:line="451" w:lineRule="auto"/>
        <w:ind w:left="1516" w:right="6788" w:firstLine="0"/>
        <w:jc w:val="left"/>
        <w:rPr>
          <w:b/>
          <w:sz w:val="24"/>
        </w:rPr>
      </w:pPr>
      <w:r>
        <w:rPr>
          <w:b/>
          <w:sz w:val="24"/>
        </w:rPr>
        <w:t>六、履约保证金</w:t>
      </w:r>
    </w:p>
    <w:p>
      <w:pPr>
        <w:pStyle w:val="2"/>
        <w:spacing w:before="3"/>
        <w:ind w:left="1516"/>
      </w:pPr>
      <w:r>
        <w:rPr>
          <w:u w:val="single"/>
        </w:rPr>
        <w:t>无。</w:t>
      </w:r>
    </w:p>
    <w:p>
      <w:pPr>
        <w:pStyle w:val="2"/>
        <w:spacing w:before="2"/>
        <w:rPr>
          <w:sz w:val="16"/>
        </w:rPr>
      </w:pPr>
    </w:p>
    <w:p>
      <w:pPr>
        <w:pStyle w:val="5"/>
        <w:spacing w:before="67"/>
      </w:pPr>
      <w:r>
        <w:t>七、合同生效</w:t>
      </w:r>
    </w:p>
    <w:p>
      <w:pPr>
        <w:pStyle w:val="2"/>
        <w:spacing w:before="1"/>
        <w:rPr>
          <w:b/>
          <w:sz w:val="21"/>
        </w:rPr>
      </w:pPr>
    </w:p>
    <w:p>
      <w:pPr>
        <w:pStyle w:val="2"/>
        <w:spacing w:before="1" w:line="453" w:lineRule="auto"/>
        <w:ind w:left="1036" w:right="531" w:firstLine="480"/>
      </w:pPr>
      <w:r>
        <w:rPr>
          <w:spacing w:val="-8"/>
        </w:rPr>
        <w:t>本合同为附条件生效合同，除甲乙双方签章，同时加盖招标代理机构合同审核章后，合</w:t>
      </w:r>
      <w:r>
        <w:t>同生效。</w:t>
      </w:r>
    </w:p>
    <w:p>
      <w:pPr>
        <w:pStyle w:val="5"/>
        <w:spacing w:line="307" w:lineRule="exact"/>
      </w:pPr>
      <w:r>
        <w:rPr>
          <w:w w:val="95"/>
        </w:rPr>
        <w:t>八、合同保存</w:t>
      </w:r>
    </w:p>
    <w:p>
      <w:pPr>
        <w:pStyle w:val="2"/>
        <w:spacing w:before="1"/>
        <w:rPr>
          <w:b/>
          <w:sz w:val="21"/>
        </w:rPr>
      </w:pPr>
    </w:p>
    <w:p>
      <w:pPr>
        <w:pStyle w:val="2"/>
        <w:spacing w:line="453" w:lineRule="auto"/>
        <w:ind w:left="1516" w:right="1868"/>
        <w:rPr>
          <w:spacing w:val="-1"/>
        </w:rPr>
      </w:pPr>
      <w:r>
        <w:t>本合同一式</w:t>
      </w:r>
      <w:r>
        <w:rPr>
          <w:rFonts w:hint="eastAsia"/>
          <w:lang w:val="en-US" w:eastAsia="zh-CN"/>
        </w:rPr>
        <w:t>两</w:t>
      </w:r>
      <w:r>
        <w:t>份，甲方</w:t>
      </w:r>
      <w:r>
        <w:rPr>
          <w:rFonts w:hint="eastAsia"/>
          <w:u w:val="single"/>
          <w:lang w:val="en-US" w:eastAsia="zh-CN"/>
        </w:rPr>
        <w:t>一</w:t>
      </w:r>
      <w:r>
        <w:rPr>
          <w:spacing w:val="-1"/>
        </w:rPr>
        <w:t>份，乙方</w:t>
      </w:r>
      <w:r>
        <w:rPr>
          <w:rFonts w:hint="eastAsia"/>
          <w:spacing w:val="-1"/>
          <w:lang w:val="en-US" w:eastAsia="zh-CN"/>
        </w:rPr>
        <w:t>一</w:t>
      </w:r>
      <w:r>
        <w:rPr>
          <w:spacing w:val="-1"/>
        </w:rPr>
        <w:t>份。</w:t>
      </w:r>
    </w:p>
    <w:p>
      <w:pPr>
        <w:pStyle w:val="2"/>
        <w:spacing w:line="453" w:lineRule="auto"/>
        <w:ind w:right="1868" w:firstLine="723" w:firstLineChars="300"/>
        <w:rPr>
          <w:b/>
        </w:rPr>
      </w:pPr>
      <w:r>
        <w:rPr>
          <w:b/>
        </w:rPr>
        <w:t>九、违约条款</w:t>
      </w:r>
    </w:p>
    <w:p>
      <w:pPr>
        <w:pStyle w:val="13"/>
        <w:numPr>
          <w:ilvl w:val="0"/>
          <w:numId w:val="10"/>
        </w:numPr>
        <w:tabs>
          <w:tab w:val="left" w:pos="2118"/>
        </w:tabs>
        <w:spacing w:before="0" w:after="0" w:line="451" w:lineRule="auto"/>
        <w:ind w:left="1036" w:right="608" w:firstLine="480"/>
        <w:jc w:val="left"/>
        <w:rPr>
          <w:sz w:val="24"/>
          <w:highlight w:val="none"/>
        </w:rPr>
      </w:pPr>
      <w:r>
        <w:rPr>
          <w:spacing w:val="-2"/>
          <w:sz w:val="24"/>
          <w:highlight w:val="none"/>
        </w:rPr>
        <w:t>合同一方违约，违约方向对方支付违约金，违约金额为</w:t>
      </w:r>
      <w:r>
        <w:rPr>
          <w:rFonts w:hint="eastAsia"/>
          <w:spacing w:val="-2"/>
          <w:sz w:val="24"/>
          <w:highlight w:val="none"/>
          <w:lang w:eastAsia="zh-CN"/>
        </w:rPr>
        <w:t>中标</w:t>
      </w:r>
      <w:r>
        <w:rPr>
          <w:spacing w:val="-2"/>
          <w:sz w:val="24"/>
          <w:highlight w:val="none"/>
        </w:rPr>
        <w:t xml:space="preserve">金额的 </w:t>
      </w:r>
      <w:r>
        <w:rPr>
          <w:sz w:val="24"/>
          <w:highlight w:val="none"/>
        </w:rPr>
        <w:t>10%</w:t>
      </w:r>
      <w:r>
        <w:rPr>
          <w:spacing w:val="-5"/>
          <w:sz w:val="24"/>
          <w:highlight w:val="none"/>
        </w:rPr>
        <w:t>。</w:t>
      </w:r>
    </w:p>
    <w:p>
      <w:pPr>
        <w:pStyle w:val="13"/>
        <w:numPr>
          <w:ilvl w:val="0"/>
          <w:numId w:val="10"/>
        </w:numPr>
        <w:tabs>
          <w:tab w:val="left" w:pos="2118"/>
        </w:tabs>
        <w:spacing w:before="3" w:after="0" w:line="453" w:lineRule="auto"/>
        <w:ind w:left="1036" w:right="548" w:firstLine="480"/>
        <w:jc w:val="left"/>
        <w:rPr>
          <w:sz w:val="24"/>
        </w:rPr>
      </w:pPr>
      <w:r>
        <w:rPr>
          <w:spacing w:val="-1"/>
          <w:sz w:val="24"/>
        </w:rPr>
        <w:t>中标人给用户造成的实际损失高于违约金的，中标人应给用户对高出违约金的部</w:t>
      </w:r>
      <w:r>
        <w:rPr>
          <w:sz w:val="24"/>
        </w:rPr>
        <w:t>分予以赔偿。</w:t>
      </w:r>
    </w:p>
    <w:p>
      <w:pPr>
        <w:pStyle w:val="13"/>
        <w:numPr>
          <w:ilvl w:val="0"/>
          <w:numId w:val="10"/>
        </w:numPr>
        <w:tabs>
          <w:tab w:val="left" w:pos="2118"/>
        </w:tabs>
        <w:spacing w:before="0" w:after="0" w:line="453" w:lineRule="auto"/>
        <w:ind w:left="1036" w:right="548" w:firstLine="480"/>
        <w:jc w:val="left"/>
        <w:rPr>
          <w:sz w:val="24"/>
        </w:rPr>
      </w:pPr>
      <w:r>
        <w:rPr>
          <w:spacing w:val="-1"/>
          <w:sz w:val="24"/>
        </w:rPr>
        <w:t>中标人迟延履行合同、不完全履行合同或提供的服务不符合招标文件的要求，除</w:t>
      </w:r>
      <w:r>
        <w:rPr>
          <w:sz w:val="24"/>
        </w:rPr>
        <w:t>支付违约金外，仍应实际履行合同或重新提供符合要求的服务。</w:t>
      </w:r>
    </w:p>
    <w:p>
      <w:pPr>
        <w:pStyle w:val="13"/>
        <w:numPr>
          <w:ilvl w:val="0"/>
          <w:numId w:val="10"/>
        </w:numPr>
        <w:tabs>
          <w:tab w:val="left" w:pos="2118"/>
        </w:tabs>
        <w:spacing w:before="0" w:after="0" w:line="307" w:lineRule="exact"/>
        <w:ind w:left="2117" w:right="0" w:hanging="602"/>
        <w:jc w:val="left"/>
        <w:rPr>
          <w:sz w:val="24"/>
        </w:rPr>
      </w:pPr>
      <w:r>
        <w:rPr>
          <w:sz w:val="24"/>
        </w:rPr>
        <w:t>其它未尽事宜，以《中华人民共和国合同法》规定为准。</w:t>
      </w:r>
    </w:p>
    <w:p>
      <w:pPr>
        <w:spacing w:after="0" w:line="307" w:lineRule="exact"/>
        <w:jc w:val="left"/>
        <w:rPr>
          <w:sz w:val="24"/>
        </w:rPr>
        <w:sectPr>
          <w:pgSz w:w="11910" w:h="16840"/>
          <w:pgMar w:top="1480" w:right="600" w:bottom="960" w:left="240" w:header="0" w:footer="775" w:gutter="0"/>
          <w:pgNumType w:fmt="decimal"/>
          <w:cols w:space="720" w:num="1"/>
        </w:sectPr>
      </w:pPr>
    </w:p>
    <w:p>
      <w:pPr>
        <w:pStyle w:val="5"/>
        <w:spacing w:before="52"/>
      </w:pPr>
      <w:r>
        <w:t>十、合同发生纠纷时，向济南仲裁委员会提起仲裁。</w:t>
      </w:r>
    </w:p>
    <w:p>
      <w:pPr>
        <w:pStyle w:val="2"/>
        <w:spacing w:before="4"/>
        <w:rPr>
          <w:b/>
          <w:sz w:val="21"/>
        </w:rPr>
      </w:pPr>
    </w:p>
    <w:p>
      <w:pPr>
        <w:pStyle w:val="2"/>
        <w:tabs>
          <w:tab w:val="left" w:pos="1756"/>
          <w:tab w:val="left" w:pos="5716"/>
          <w:tab w:val="left" w:pos="6436"/>
        </w:tabs>
        <w:ind w:left="1036"/>
      </w:pPr>
      <w:r>
        <w:t>甲</w:t>
      </w:r>
      <w:r>
        <w:tab/>
      </w:r>
      <w:r>
        <w:t>方（公章）：</w:t>
      </w:r>
      <w:r>
        <w:tab/>
      </w:r>
      <w:r>
        <w:t>乙</w:t>
      </w:r>
      <w:r>
        <w:tab/>
      </w:r>
      <w:r>
        <w:t>方（公章）：</w:t>
      </w:r>
    </w:p>
    <w:p>
      <w:pPr>
        <w:pStyle w:val="2"/>
        <w:spacing w:before="7"/>
        <w:rPr>
          <w:sz w:val="32"/>
        </w:rPr>
      </w:pPr>
    </w:p>
    <w:p>
      <w:pPr>
        <w:pStyle w:val="2"/>
        <w:tabs>
          <w:tab w:val="left" w:pos="5716"/>
        </w:tabs>
        <w:spacing w:line="566" w:lineRule="auto"/>
        <w:ind w:left="1036" w:right="1230" w:rightChars="0"/>
      </w:pPr>
      <w:r>
        <w:t>法定代表人或授权代理人：（签字）</w:t>
      </w:r>
      <w:r>
        <w:tab/>
      </w:r>
      <w:r>
        <w:t>法定代表人或授权代理人：（签字</w:t>
      </w:r>
      <w:r>
        <w:rPr>
          <w:spacing w:val="-17"/>
        </w:rPr>
        <w:t xml:space="preserve">） </w:t>
      </w:r>
      <w:r>
        <w:t>开户单位：</w:t>
      </w:r>
      <w:r>
        <w:tab/>
      </w:r>
      <w:r>
        <w:t>开户单位：</w:t>
      </w:r>
    </w:p>
    <w:p>
      <w:pPr>
        <w:pStyle w:val="2"/>
        <w:tabs>
          <w:tab w:val="left" w:pos="5716"/>
        </w:tabs>
        <w:spacing w:line="306" w:lineRule="exact"/>
        <w:ind w:left="1036"/>
      </w:pPr>
      <w:r>
        <w:t>开户银行：</w:t>
      </w:r>
      <w:r>
        <w:tab/>
      </w:r>
      <w:r>
        <w:t>开户银行：</w:t>
      </w:r>
    </w:p>
    <w:p>
      <w:pPr>
        <w:pStyle w:val="2"/>
        <w:spacing w:before="8"/>
        <w:rPr>
          <w:sz w:val="32"/>
        </w:rPr>
      </w:pPr>
    </w:p>
    <w:p>
      <w:pPr>
        <w:pStyle w:val="2"/>
        <w:tabs>
          <w:tab w:val="left" w:pos="1756"/>
          <w:tab w:val="left" w:pos="5716"/>
          <w:tab w:val="left" w:pos="6436"/>
        </w:tabs>
        <w:ind w:left="1036"/>
      </w:pPr>
      <w:r>
        <w:t>帐</w:t>
      </w:r>
      <w:r>
        <w:tab/>
      </w:r>
      <w:r>
        <w:t>号：</w:t>
      </w:r>
      <w:r>
        <w:tab/>
      </w:r>
      <w:r>
        <w:t>帐</w:t>
      </w:r>
      <w:r>
        <w:tab/>
      </w:r>
      <w:r>
        <w:t>号：</w:t>
      </w:r>
    </w:p>
    <w:p>
      <w:pPr>
        <w:pStyle w:val="2"/>
        <w:spacing w:before="7"/>
        <w:rPr>
          <w:sz w:val="32"/>
        </w:rPr>
      </w:pPr>
    </w:p>
    <w:p>
      <w:pPr>
        <w:pStyle w:val="2"/>
        <w:tabs>
          <w:tab w:val="left" w:pos="1756"/>
          <w:tab w:val="left" w:pos="5716"/>
          <w:tab w:val="left" w:pos="6436"/>
        </w:tabs>
        <w:ind w:left="1036"/>
      </w:pPr>
      <w:r>
        <w:t>地</w:t>
      </w:r>
      <w:r>
        <w:tab/>
      </w:r>
      <w:r>
        <w:t>址：</w:t>
      </w:r>
      <w:r>
        <w:tab/>
      </w:r>
      <w:r>
        <w:t>地</w:t>
      </w:r>
      <w:r>
        <w:tab/>
      </w:r>
      <w:r>
        <w:t>址：</w:t>
      </w:r>
    </w:p>
    <w:p>
      <w:pPr>
        <w:pStyle w:val="2"/>
        <w:spacing w:before="7"/>
        <w:rPr>
          <w:sz w:val="32"/>
        </w:rPr>
      </w:pPr>
    </w:p>
    <w:p>
      <w:pPr>
        <w:pStyle w:val="2"/>
        <w:tabs>
          <w:tab w:val="left" w:pos="5716"/>
        </w:tabs>
        <w:ind w:left="1036"/>
      </w:pPr>
      <w:r>
        <w:t>邮政编码：</w:t>
      </w:r>
      <w:r>
        <w:tab/>
      </w:r>
      <w:r>
        <w:t>邮政编码：</w:t>
      </w:r>
    </w:p>
    <w:p>
      <w:pPr>
        <w:pStyle w:val="2"/>
        <w:spacing w:before="7"/>
        <w:rPr>
          <w:sz w:val="32"/>
        </w:rPr>
      </w:pPr>
    </w:p>
    <w:p>
      <w:pPr>
        <w:pStyle w:val="2"/>
        <w:tabs>
          <w:tab w:val="left" w:pos="1756"/>
          <w:tab w:val="left" w:pos="5716"/>
          <w:tab w:val="left" w:pos="6436"/>
        </w:tabs>
        <w:spacing w:before="1"/>
        <w:ind w:left="1036"/>
      </w:pPr>
      <w:r>
        <w:t>电</w:t>
      </w:r>
      <w:r>
        <w:tab/>
      </w:r>
      <w:r>
        <w:t>话：</w:t>
      </w:r>
      <w:r>
        <w:tab/>
      </w:r>
      <w:r>
        <w:t>电</w:t>
      </w:r>
      <w:r>
        <w:tab/>
      </w:r>
      <w:r>
        <w:t>话：</w:t>
      </w:r>
    </w:p>
    <w:p>
      <w:pPr>
        <w:pStyle w:val="2"/>
        <w:spacing w:before="7"/>
        <w:rPr>
          <w:sz w:val="32"/>
        </w:rPr>
      </w:pPr>
    </w:p>
    <w:p>
      <w:pPr>
        <w:pStyle w:val="2"/>
        <w:tabs>
          <w:tab w:val="left" w:pos="5731"/>
        </w:tabs>
        <w:ind w:left="1036"/>
      </w:pPr>
      <w:r>
        <w:t>签订时间：</w:t>
      </w:r>
      <w:r>
        <w:tab/>
      </w:r>
      <w:r>
        <w:t>签订时间：</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tabs>
          <w:tab w:val="left" w:pos="1545"/>
          <w:tab w:val="left" w:pos="2248"/>
        </w:tabs>
        <w:ind w:right="57"/>
        <w:outlineLvl w:val="0"/>
      </w:pPr>
      <w:bookmarkStart w:id="59" w:name="_Toc27992"/>
      <w:bookmarkStart w:id="60" w:name="_Toc5058"/>
      <w:r>
        <w:t>第五部分</w:t>
      </w:r>
      <w:r>
        <w:tab/>
      </w:r>
      <w:r>
        <w:t>附</w:t>
      </w:r>
      <w:r>
        <w:tab/>
      </w:r>
      <w:r>
        <w:t>件</w:t>
      </w:r>
      <w:bookmarkEnd w:id="59"/>
      <w:bookmarkEnd w:id="60"/>
    </w:p>
    <w:p>
      <w:pPr>
        <w:pStyle w:val="2"/>
        <w:spacing w:before="10"/>
        <w:rPr>
          <w:b/>
          <w:sz w:val="32"/>
        </w:rPr>
      </w:pPr>
    </w:p>
    <w:p>
      <w:pPr>
        <w:spacing w:before="228"/>
        <w:ind w:left="778" w:right="0" w:firstLine="0"/>
        <w:jc w:val="left"/>
        <w:outlineLvl w:val="1"/>
        <w:rPr>
          <w:sz w:val="21"/>
        </w:rPr>
      </w:pPr>
      <w:bookmarkStart w:id="61" w:name="_Toc1294"/>
      <w:bookmarkStart w:id="62" w:name="_Toc708"/>
      <w:r>
        <w:rPr>
          <w:sz w:val="21"/>
        </w:rPr>
        <w:t>附件一：</w:t>
      </w:r>
      <w:bookmarkEnd w:id="61"/>
      <w:bookmarkEnd w:id="62"/>
    </w:p>
    <w:p>
      <w:pPr>
        <w:pStyle w:val="2"/>
        <w:spacing w:before="11"/>
      </w:pPr>
    </w:p>
    <w:p>
      <w:pPr>
        <w:tabs>
          <w:tab w:val="left" w:pos="700"/>
          <w:tab w:val="left" w:pos="1403"/>
        </w:tabs>
        <w:spacing w:before="0"/>
        <w:ind w:left="0" w:right="57" w:firstLine="0"/>
        <w:jc w:val="center"/>
        <w:rPr>
          <w:b/>
          <w:sz w:val="28"/>
        </w:rPr>
      </w:pPr>
      <w:r>
        <w:rPr>
          <w:b/>
          <w:sz w:val="28"/>
        </w:rPr>
        <w:t>报</w:t>
      </w:r>
      <w:r>
        <w:rPr>
          <w:b/>
          <w:sz w:val="28"/>
        </w:rPr>
        <w:tab/>
      </w:r>
      <w:r>
        <w:rPr>
          <w:b/>
          <w:sz w:val="28"/>
        </w:rPr>
        <w:t>价</w:t>
      </w:r>
      <w:r>
        <w:rPr>
          <w:b/>
          <w:sz w:val="28"/>
        </w:rPr>
        <w:tab/>
      </w:r>
      <w:r>
        <w:rPr>
          <w:b/>
          <w:sz w:val="28"/>
        </w:rPr>
        <w:t>函</w:t>
      </w:r>
    </w:p>
    <w:p>
      <w:pPr>
        <w:pStyle w:val="2"/>
        <w:tabs>
          <w:tab w:val="left" w:pos="1978"/>
        </w:tabs>
        <w:spacing w:before="43"/>
        <w:ind w:left="778"/>
      </w:pPr>
      <w:r>
        <w:rPr>
          <w:rFonts w:ascii="Times New Roman" w:eastAsia="Times New Roman"/>
          <w:u w:val="single"/>
        </w:rPr>
        <w:t xml:space="preserve"> </w:t>
      </w:r>
      <w:r>
        <w:rPr>
          <w:rFonts w:ascii="Times New Roman" w:eastAsia="Times New Roman"/>
          <w:u w:val="single"/>
        </w:rPr>
        <w:tab/>
      </w:r>
      <w:r>
        <w:t>（招标人）：</w:t>
      </w:r>
    </w:p>
    <w:p>
      <w:pPr>
        <w:pStyle w:val="2"/>
        <w:tabs>
          <w:tab w:val="left" w:pos="2926"/>
          <w:tab w:val="left" w:pos="6468"/>
        </w:tabs>
        <w:spacing w:before="173" w:line="374" w:lineRule="auto"/>
        <w:ind w:left="778" w:right="718" w:firstLine="480"/>
        <w:jc w:val="both"/>
      </w:pPr>
      <w:r>
        <w:t>1、根据已收到的</w:t>
      </w:r>
      <w:r>
        <w:rPr>
          <w:rFonts w:hint="eastAsia"/>
          <w:u w:val="single"/>
          <w:lang w:val="en-US" w:eastAsia="zh-CN"/>
        </w:rPr>
        <w:t xml:space="preserve">        </w:t>
      </w:r>
      <w:r>
        <w:t>工程的招标文件，我单位经考察现场和研究上述工程招标文件的投标人须知</w:t>
      </w:r>
      <w:r>
        <w:rPr>
          <w:spacing w:val="-24"/>
        </w:rPr>
        <w:t>、</w:t>
      </w:r>
      <w:r>
        <w:t>合同条款和其他有关文件后</w:t>
      </w:r>
      <w:r>
        <w:rPr>
          <w:spacing w:val="-27"/>
        </w:rPr>
        <w:t>，</w:t>
      </w:r>
      <w:r>
        <w:t>我方愿以报价为人民币</w:t>
      </w:r>
      <w:r>
        <w:rPr>
          <w:u w:val="single"/>
        </w:rPr>
        <w:t xml:space="preserve"> </w:t>
      </w:r>
      <w:r>
        <w:rPr>
          <w:u w:val="single"/>
        </w:rPr>
        <w:tab/>
      </w:r>
      <w:r>
        <w:rPr>
          <w:spacing w:val="-3"/>
        </w:rPr>
        <w:t>（</w:t>
      </w:r>
      <w:r>
        <w:t>大写</w:t>
      </w:r>
      <w:r>
        <w:rPr>
          <w:spacing w:val="-12"/>
        </w:rPr>
        <w:t>：</w:t>
      </w:r>
      <w:r>
        <w:rPr>
          <w:rFonts w:hint="eastAsia"/>
          <w:spacing w:val="-12"/>
          <w:u w:val="single"/>
          <w:lang w:val="en-US" w:eastAsia="zh-CN"/>
        </w:rPr>
        <w:t xml:space="preserve">        </w:t>
      </w:r>
      <w:r>
        <w:rPr>
          <w:spacing w:val="-12"/>
        </w:rPr>
        <w:t>）</w:t>
      </w:r>
      <w:r>
        <w:t>元整</w:t>
      </w:r>
      <w:r>
        <w:rPr>
          <w:spacing w:val="-12"/>
        </w:rPr>
        <w:t>，</w:t>
      </w:r>
      <w:r>
        <w:t>按上述合同条件承担上述工程的施工工作</w:t>
      </w:r>
      <w:r>
        <w:rPr>
          <w:spacing w:val="-18"/>
        </w:rPr>
        <w:t>。</w:t>
      </w:r>
    </w:p>
    <w:p>
      <w:pPr>
        <w:pStyle w:val="2"/>
        <w:tabs>
          <w:tab w:val="left" w:pos="4951"/>
        </w:tabs>
        <w:spacing w:line="374" w:lineRule="auto"/>
        <w:ind w:left="778" w:right="718" w:firstLine="480"/>
      </w:pPr>
      <w:r>
        <w:t>2</w:t>
      </w:r>
      <w:r>
        <w:rPr>
          <w:spacing w:val="-27"/>
        </w:rPr>
        <w:t>、</w:t>
      </w:r>
      <w:r>
        <w:t>我方同意所递交的投标文件</w:t>
      </w:r>
      <w:r>
        <w:rPr>
          <w:u w:val="single"/>
        </w:rPr>
        <w:t xml:space="preserve"> </w:t>
      </w:r>
      <w:r>
        <w:rPr>
          <w:u w:val="single"/>
        </w:rPr>
        <w:tab/>
      </w:r>
      <w:r>
        <w:t>天内有效</w:t>
      </w:r>
      <w:r>
        <w:rPr>
          <w:spacing w:val="-24"/>
        </w:rPr>
        <w:t>，</w:t>
      </w:r>
      <w:r>
        <w:t>在此期间内我方的投标有可能中标</w:t>
      </w:r>
      <w:r>
        <w:rPr>
          <w:spacing w:val="-18"/>
        </w:rPr>
        <w:t xml:space="preserve">， </w:t>
      </w:r>
      <w:r>
        <w:t>我方将受此约束。</w:t>
      </w:r>
    </w:p>
    <w:p>
      <w:pPr>
        <w:pStyle w:val="2"/>
        <w:spacing w:before="1" w:line="374" w:lineRule="auto"/>
        <w:ind w:left="778" w:right="834" w:firstLine="480"/>
      </w:pPr>
      <w:r>
        <w:t>3、除非另外达成协议并生效，你方的中标通知书和本投标文件将构成约束我们双方的合同。</w:t>
      </w:r>
    </w:p>
    <w:p>
      <w:pPr>
        <w:pStyle w:val="2"/>
        <w:tabs>
          <w:tab w:val="left" w:pos="4498"/>
        </w:tabs>
        <w:spacing w:before="1"/>
        <w:ind w:left="1258"/>
      </w:pPr>
      <w:r>
        <w:t>4、我方金额为人民币</w:t>
      </w:r>
      <w:r>
        <w:rPr>
          <w:u w:val="single"/>
        </w:rPr>
        <w:t xml:space="preserve"> </w:t>
      </w:r>
      <w:r>
        <w:rPr>
          <w:u w:val="single"/>
        </w:rPr>
        <w:tab/>
      </w:r>
      <w:r>
        <w:t>元的投标保证金已按招标文件的有关要求递交。</w:t>
      </w:r>
    </w:p>
    <w:p>
      <w:pPr>
        <w:pStyle w:val="2"/>
        <w:spacing w:before="172"/>
        <w:ind w:left="1258"/>
      </w:pPr>
      <w:r>
        <w:t>5、我方对工程服务期、质量方面的承诺：</w:t>
      </w:r>
    </w:p>
    <w:p>
      <w:pPr>
        <w:pStyle w:val="2"/>
      </w:pPr>
    </w:p>
    <w:p>
      <w:pPr>
        <w:pStyle w:val="2"/>
      </w:pPr>
    </w:p>
    <w:p>
      <w:pPr>
        <w:pStyle w:val="2"/>
      </w:pPr>
    </w:p>
    <w:p>
      <w:pPr>
        <w:pStyle w:val="2"/>
        <w:spacing w:before="210" w:line="374" w:lineRule="auto"/>
        <w:ind w:left="1296" w:right="7468"/>
      </w:pPr>
      <w:r>
        <w:t>投标人：（盖章</w:t>
      </w:r>
      <w:r>
        <w:rPr>
          <w:spacing w:val="-17"/>
        </w:rPr>
        <w:t xml:space="preserve">） </w:t>
      </w:r>
      <w:r>
        <w:t>单位地址：</w:t>
      </w:r>
    </w:p>
    <w:p>
      <w:pPr>
        <w:pStyle w:val="2"/>
        <w:spacing w:before="1" w:line="374" w:lineRule="auto"/>
        <w:ind w:left="1296" w:right="6268"/>
      </w:pPr>
      <w:r>
        <w:t>法定代表人：（签字或盖章</w:t>
      </w:r>
      <w:r>
        <w:rPr>
          <w:spacing w:val="-17"/>
        </w:rPr>
        <w:t xml:space="preserve">） </w:t>
      </w:r>
      <w:r>
        <w:t>邮政编码：</w:t>
      </w:r>
    </w:p>
    <w:p>
      <w:pPr>
        <w:pStyle w:val="2"/>
        <w:spacing w:line="374" w:lineRule="auto"/>
        <w:ind w:left="1296" w:right="8668"/>
      </w:pPr>
      <w:r>
        <w:t>电话： 传真：</w:t>
      </w:r>
    </w:p>
    <w:p>
      <w:pPr>
        <w:pStyle w:val="2"/>
        <w:spacing w:before="1" w:line="374" w:lineRule="auto"/>
        <w:ind w:left="1296" w:right="7708"/>
      </w:pPr>
      <w:r>
        <w:t>开户银行名称： 银行账号：</w:t>
      </w:r>
    </w:p>
    <w:p>
      <w:pPr>
        <w:pStyle w:val="2"/>
        <w:spacing w:before="1"/>
        <w:ind w:left="1296"/>
      </w:pPr>
      <w:r>
        <w:t>开户银行地址：</w:t>
      </w:r>
    </w:p>
    <w:p>
      <w:pPr>
        <w:pStyle w:val="2"/>
        <w:tabs>
          <w:tab w:val="left" w:pos="2698"/>
          <w:tab w:val="left" w:pos="3658"/>
          <w:tab w:val="left" w:pos="4618"/>
        </w:tabs>
        <w:spacing w:before="163"/>
        <w:ind w:left="1258"/>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2"/>
        <w:rPr>
          <w:sz w:val="26"/>
        </w:rPr>
      </w:pPr>
    </w:p>
    <w:p>
      <w:pPr>
        <w:pStyle w:val="2"/>
        <w:rPr>
          <w:sz w:val="26"/>
        </w:rPr>
      </w:pPr>
    </w:p>
    <w:p>
      <w:pPr>
        <w:pStyle w:val="2"/>
        <w:rPr>
          <w:sz w:val="26"/>
        </w:rPr>
      </w:pPr>
    </w:p>
    <w:p>
      <w:pPr>
        <w:pStyle w:val="2"/>
        <w:spacing w:before="2"/>
        <w:rPr>
          <w:sz w:val="35"/>
        </w:rPr>
      </w:pPr>
    </w:p>
    <w:p>
      <w:pPr>
        <w:rPr>
          <w:sz w:val="21"/>
        </w:rPr>
      </w:pPr>
      <w:bookmarkStart w:id="63" w:name="_Toc13776"/>
      <w:r>
        <w:rPr>
          <w:sz w:val="21"/>
        </w:rPr>
        <w:br w:type="page"/>
      </w:r>
    </w:p>
    <w:p>
      <w:pPr>
        <w:spacing w:before="0"/>
        <w:ind w:left="778" w:right="0" w:firstLine="0"/>
        <w:jc w:val="left"/>
        <w:outlineLvl w:val="1"/>
        <w:rPr>
          <w:sz w:val="21"/>
        </w:rPr>
      </w:pPr>
      <w:bookmarkStart w:id="64" w:name="_Toc30155"/>
      <w:r>
        <w:rPr>
          <w:sz w:val="21"/>
        </w:rPr>
        <w:t>附件二：</w:t>
      </w:r>
      <w:bookmarkEnd w:id="63"/>
      <w:bookmarkEnd w:id="64"/>
    </w:p>
    <w:p>
      <w:pPr>
        <w:pStyle w:val="2"/>
        <w:rPr>
          <w:sz w:val="20"/>
        </w:rPr>
      </w:pPr>
    </w:p>
    <w:p>
      <w:pPr>
        <w:spacing w:before="134"/>
        <w:ind w:left="0" w:right="58" w:firstLine="0"/>
        <w:jc w:val="center"/>
        <w:rPr>
          <w:b/>
          <w:sz w:val="28"/>
        </w:rPr>
      </w:pPr>
      <w:r>
        <w:rPr>
          <w:b/>
          <w:sz w:val="28"/>
        </w:rPr>
        <w:t>法定代表人授权书</w:t>
      </w:r>
    </w:p>
    <w:p>
      <w:pPr>
        <w:pStyle w:val="2"/>
        <w:spacing w:before="1"/>
        <w:rPr>
          <w:b/>
          <w:sz w:val="23"/>
        </w:rPr>
      </w:pPr>
    </w:p>
    <w:p>
      <w:pPr>
        <w:pStyle w:val="2"/>
        <w:tabs>
          <w:tab w:val="left" w:pos="2098"/>
          <w:tab w:val="left" w:pos="3406"/>
          <w:tab w:val="left" w:pos="5251"/>
        </w:tabs>
        <w:spacing w:before="54" w:line="453" w:lineRule="auto"/>
        <w:ind w:left="778" w:right="718"/>
      </w:pPr>
      <w:r>
        <w:t>本授权书声明</w:t>
      </w:r>
      <w:r>
        <w:rPr>
          <w:spacing w:val="-12"/>
        </w:rPr>
        <w:t>：</w:t>
      </w:r>
      <w:r>
        <w:t>注册于</w:t>
      </w:r>
      <w:r>
        <w:rPr>
          <w:u w:val="single"/>
        </w:rPr>
        <w:t xml:space="preserve"> </w:t>
      </w:r>
      <w:r>
        <w:rPr>
          <w:u w:val="single"/>
        </w:rPr>
        <w:tab/>
      </w:r>
      <w:r>
        <w:rPr>
          <w:u w:val="single"/>
        </w:rPr>
        <w:tab/>
      </w:r>
      <w:r>
        <w:t>（国家或地区的名称</w:t>
      </w:r>
      <w:r>
        <w:rPr>
          <w:spacing w:val="-12"/>
        </w:rPr>
        <w:t>）</w:t>
      </w:r>
      <w:r>
        <w:t>的</w:t>
      </w:r>
      <w:r>
        <w:rPr>
          <w:u w:val="single"/>
        </w:rPr>
        <w:t xml:space="preserve"> </w:t>
      </w:r>
      <w:r>
        <w:rPr>
          <w:u w:val="single"/>
        </w:rPr>
        <w:tab/>
      </w:r>
      <w:r>
        <w:t>（</w:t>
      </w:r>
      <w:r>
        <w:rPr>
          <w:spacing w:val="-17"/>
        </w:rPr>
        <w:t>公</w:t>
      </w:r>
      <w:r>
        <w:t>司名称）的在下面签字的</w:t>
      </w:r>
      <w:r>
        <w:rPr>
          <w:u w:val="single"/>
        </w:rPr>
        <w:t xml:space="preserve"> </w:t>
      </w:r>
      <w:r>
        <w:rPr>
          <w:u w:val="single"/>
        </w:rPr>
        <w:tab/>
      </w:r>
      <w:r>
        <w:t>（法定代表人姓名、职务）代表本公司授权在下面签字的</w:t>
      </w:r>
      <w:r>
        <w:rPr>
          <w:u w:val="single"/>
        </w:rPr>
        <w:t xml:space="preserve"> </w:t>
      </w:r>
      <w:r>
        <w:rPr>
          <w:u w:val="single"/>
        </w:rPr>
        <w:tab/>
      </w:r>
      <w:r>
        <w:rPr>
          <w:u w:val="single"/>
        </w:rPr>
        <w:tab/>
      </w:r>
      <w:r>
        <w:t>（授权代理人的姓名</w:t>
      </w:r>
      <w:r>
        <w:rPr>
          <w:spacing w:val="-12"/>
        </w:rPr>
        <w:t>、</w:t>
      </w:r>
      <w:r>
        <w:t>职务</w:t>
      </w:r>
      <w:r>
        <w:rPr>
          <w:spacing w:val="-12"/>
        </w:rPr>
        <w:t>）</w:t>
      </w:r>
      <w:r>
        <w:t>为本公司的合法代理人</w:t>
      </w:r>
      <w:r>
        <w:rPr>
          <w:spacing w:val="-15"/>
        </w:rPr>
        <w:t>，</w:t>
      </w:r>
      <w:r>
        <w:t>就贵方组织</w:t>
      </w:r>
      <w:r>
        <w:rPr>
          <w:u w:val="single"/>
        </w:rPr>
        <w:t xml:space="preserve"> </w:t>
      </w:r>
      <w:r>
        <w:rPr>
          <w:u w:val="single"/>
        </w:rPr>
        <w:tab/>
      </w:r>
      <w:r>
        <w:t>的项</w:t>
      </w:r>
      <w:r>
        <w:rPr>
          <w:spacing w:val="-44"/>
        </w:rPr>
        <w:t>目</w:t>
      </w:r>
      <w:r>
        <w:t>（项目编号：</w:t>
      </w:r>
      <w:r>
        <w:tab/>
      </w:r>
      <w:r>
        <w:rPr>
          <w:spacing w:val="-43"/>
        </w:rPr>
        <w:t>），</w:t>
      </w:r>
      <w:r>
        <w:t>以本公司名义处理一切与之有关的事务</w:t>
      </w:r>
      <w:r>
        <w:rPr>
          <w:spacing w:val="-17"/>
        </w:rPr>
        <w:t>。</w:t>
      </w:r>
    </w:p>
    <w:p>
      <w:pPr>
        <w:pStyle w:val="2"/>
        <w:rPr>
          <w:sz w:val="26"/>
        </w:rPr>
      </w:pPr>
    </w:p>
    <w:p>
      <w:pPr>
        <w:pStyle w:val="2"/>
        <w:rPr>
          <w:sz w:val="19"/>
        </w:rPr>
      </w:pPr>
    </w:p>
    <w:p>
      <w:pPr>
        <w:pStyle w:val="2"/>
        <w:tabs>
          <w:tab w:val="left" w:pos="3298"/>
          <w:tab w:val="left" w:pos="4378"/>
          <w:tab w:val="left" w:pos="5578"/>
        </w:tabs>
        <w:spacing w:before="1"/>
        <w:ind w:left="1258"/>
      </w:pPr>
      <w:r>
        <w:t>本授权书于</w:t>
      </w:r>
      <w:r>
        <w:tab/>
      </w:r>
      <w:r>
        <w:t>年</w:t>
      </w:r>
      <w:r>
        <w:tab/>
      </w:r>
      <w:r>
        <w:t>月</w:t>
      </w:r>
      <w:r>
        <w:tab/>
      </w:r>
      <w:r>
        <w:t>日签字生效，特此声明。</w:t>
      </w:r>
    </w:p>
    <w:p>
      <w:pPr>
        <w:pStyle w:val="2"/>
        <w:rPr>
          <w:sz w:val="20"/>
        </w:rPr>
      </w:pPr>
    </w:p>
    <w:p>
      <w:pPr>
        <w:pStyle w:val="2"/>
        <w:rPr>
          <w:sz w:val="20"/>
        </w:rPr>
      </w:pPr>
    </w:p>
    <w:p>
      <w:pPr>
        <w:pStyle w:val="2"/>
        <w:spacing w:before="11"/>
        <w:rPr>
          <w:sz w:val="12"/>
        </w:rPr>
      </w:pPr>
      <w:r>
        <mc:AlternateContent>
          <mc:Choice Requires="wps">
            <w:drawing>
              <wp:anchor distT="0" distB="0" distL="114300" distR="114300" simplePos="0" relativeHeight="251660288" behindDoc="1" locked="0" layoutInCell="1" allowOverlap="1">
                <wp:simplePos x="0" y="0"/>
                <wp:positionH relativeFrom="page">
                  <wp:posOffset>1870710</wp:posOffset>
                </wp:positionH>
                <wp:positionV relativeFrom="paragraph">
                  <wp:posOffset>132080</wp:posOffset>
                </wp:positionV>
                <wp:extent cx="3279140" cy="2026285"/>
                <wp:effectExtent l="4445" t="4445" r="8255" b="11430"/>
                <wp:wrapTopAndBottom/>
                <wp:docPr id="8" name="文本框 8"/>
                <wp:cNvGraphicFramePr/>
                <a:graphic xmlns:a="http://schemas.openxmlformats.org/drawingml/2006/main">
                  <a:graphicData uri="http://schemas.microsoft.com/office/word/2010/wordprocessingShape">
                    <wps:wsp>
                      <wps:cNvSpPr txBox="1"/>
                      <wps:spPr>
                        <a:xfrm>
                          <a:off x="0" y="0"/>
                          <a:ext cx="3279140" cy="2026285"/>
                        </a:xfrm>
                        <a:prstGeom prst="rect">
                          <a:avLst/>
                        </a:prstGeom>
                        <a:noFill/>
                        <a:ln w="6096" cap="flat" cmpd="sng">
                          <a:solidFill>
                            <a:srgbClr val="000000"/>
                          </a:solidFill>
                          <a:prstDash val="solid"/>
                          <a:miter/>
                          <a:headEnd type="none" w="med" len="med"/>
                          <a:tailEnd type="none" w="med" len="med"/>
                        </a:ln>
                        <a:effectLst/>
                      </wps:spPr>
                      <wps:txbx>
                        <w:txbxContent>
                          <w:p>
                            <w:pPr>
                              <w:pStyle w:val="2"/>
                            </w:pPr>
                          </w:p>
                          <w:p>
                            <w:pPr>
                              <w:pStyle w:val="2"/>
                            </w:pPr>
                          </w:p>
                          <w:p>
                            <w:pPr>
                              <w:pStyle w:val="2"/>
                            </w:pPr>
                          </w:p>
                          <w:p>
                            <w:pPr>
                              <w:pStyle w:val="2"/>
                            </w:pPr>
                          </w:p>
                          <w:p>
                            <w:pPr>
                              <w:pStyle w:val="2"/>
                              <w:spacing w:before="172"/>
                              <w:ind w:left="701"/>
                            </w:pPr>
                            <w:r>
                              <w:t>（附授权代理人身份证明复印件）</w:t>
                            </w:r>
                          </w:p>
                        </w:txbxContent>
                      </wps:txbx>
                      <wps:bodyPr lIns="0" tIns="0" rIns="0" bIns="0" upright="1"/>
                    </wps:wsp>
                  </a:graphicData>
                </a:graphic>
              </wp:anchor>
            </w:drawing>
          </mc:Choice>
          <mc:Fallback>
            <w:pict>
              <v:shape id="_x0000_s1026" o:spid="_x0000_s1026" o:spt="202" type="#_x0000_t202" style="position:absolute;left:0pt;margin-left:147.3pt;margin-top:10.4pt;height:159.55pt;width:258.2pt;mso-position-horizontal-relative:page;mso-wrap-distance-bottom:0pt;mso-wrap-distance-top:0pt;z-index:-251656192;mso-width-relative:page;mso-height-relative:page;" filled="f" stroked="t" coordsize="21600,21600" o:gfxdata="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3jmtNgAAAAKAQAADwAAAAAAAAABACAAAAAiAAAAZHJzL2Rvd25y&#10;ZXYueG1sUEsBAhQAFAAAAAgAh07iQIX3RJL+AQAA8gMAAA4AAAAAAAAAAQAgAAAAJwEAAGRycy9l&#10;Mm9Eb2MueG1sUEsFBgAAAAAGAAYAWQEAAJcFAAAAAA==&#10;">
                <v:path/>
                <v:fill on="f" focussize="0,0"/>
                <v:stroke weight="0.48pt" joinstyle="miter"/>
                <v:imagedata o:title=""/>
                <o:lock v:ext="edit" aspectratio="f"/>
                <v:textbox inset="0mm,0mm,0mm,0mm">
                  <w:txbxContent>
                    <w:p>
                      <w:pPr>
                        <w:pStyle w:val="2"/>
                      </w:pPr>
                    </w:p>
                    <w:p>
                      <w:pPr>
                        <w:pStyle w:val="2"/>
                      </w:pPr>
                    </w:p>
                    <w:p>
                      <w:pPr>
                        <w:pStyle w:val="2"/>
                      </w:pPr>
                    </w:p>
                    <w:p>
                      <w:pPr>
                        <w:pStyle w:val="2"/>
                      </w:pPr>
                    </w:p>
                    <w:p>
                      <w:pPr>
                        <w:pStyle w:val="2"/>
                        <w:spacing w:before="172"/>
                        <w:ind w:left="701"/>
                      </w:pPr>
                      <w:r>
                        <w:t>（附授权代理人身份证明复印件）</w:t>
                      </w:r>
                    </w:p>
                  </w:txbxContent>
                </v:textbox>
                <w10:wrap type="topAndBottom"/>
              </v:shape>
            </w:pict>
          </mc:Fallback>
        </mc:AlternateContent>
      </w:r>
    </w:p>
    <w:p>
      <w:pPr>
        <w:pStyle w:val="2"/>
        <w:rPr>
          <w:sz w:val="20"/>
        </w:rPr>
      </w:pPr>
    </w:p>
    <w:p>
      <w:pPr>
        <w:pStyle w:val="2"/>
        <w:spacing w:before="6"/>
        <w:rPr>
          <w:sz w:val="28"/>
        </w:rPr>
      </w:pPr>
    </w:p>
    <w:p>
      <w:pPr>
        <w:pStyle w:val="2"/>
        <w:tabs>
          <w:tab w:val="left" w:pos="4378"/>
          <w:tab w:val="left" w:pos="6778"/>
        </w:tabs>
        <w:spacing w:before="66"/>
        <w:ind w:left="778"/>
      </w:pPr>
      <w:r>
        <w:t>授权代理人姓名：</w:t>
      </w:r>
      <w:r>
        <w:tab/>
      </w:r>
      <w:r>
        <w:t>性别：</w:t>
      </w:r>
      <w:r>
        <w:tab/>
      </w:r>
      <w:r>
        <w:t>年龄：</w:t>
      </w:r>
    </w:p>
    <w:p>
      <w:pPr>
        <w:pStyle w:val="2"/>
      </w:pPr>
    </w:p>
    <w:p>
      <w:pPr>
        <w:pStyle w:val="2"/>
      </w:pPr>
    </w:p>
    <w:p>
      <w:pPr>
        <w:pStyle w:val="2"/>
        <w:spacing w:before="9"/>
        <w:rPr>
          <w:sz w:val="18"/>
        </w:rPr>
      </w:pPr>
    </w:p>
    <w:p>
      <w:pPr>
        <w:pStyle w:val="2"/>
        <w:tabs>
          <w:tab w:val="left" w:pos="4378"/>
          <w:tab w:val="left" w:pos="6778"/>
        </w:tabs>
        <w:ind w:left="778"/>
      </w:pPr>
      <w:r>
        <w:t>单位：</w:t>
      </w:r>
      <w:r>
        <w:tab/>
      </w:r>
      <w:r>
        <w:t>部门：</w:t>
      </w:r>
      <w:r>
        <w:tab/>
      </w:r>
      <w:r>
        <w:t>职务：</w:t>
      </w:r>
    </w:p>
    <w:p>
      <w:pPr>
        <w:pStyle w:val="2"/>
      </w:pPr>
    </w:p>
    <w:p>
      <w:pPr>
        <w:pStyle w:val="2"/>
      </w:pPr>
    </w:p>
    <w:p>
      <w:pPr>
        <w:pStyle w:val="2"/>
        <w:spacing w:before="6"/>
        <w:rPr>
          <w:sz w:val="18"/>
        </w:rPr>
      </w:pPr>
    </w:p>
    <w:p>
      <w:pPr>
        <w:pStyle w:val="2"/>
        <w:spacing w:line="453" w:lineRule="auto"/>
        <w:ind w:left="778" w:right="7506"/>
      </w:pPr>
      <w:r>
        <w:t>投标人全称（公章）： 法定代表人签字 ：</w:t>
      </w:r>
    </w:p>
    <w:p>
      <w:pPr>
        <w:pStyle w:val="2"/>
        <w:spacing w:line="304" w:lineRule="exact"/>
        <w:ind w:left="778"/>
      </w:pPr>
      <w:r>
        <w:t>被授权人签字：</w:t>
      </w:r>
    </w:p>
    <w:p>
      <w:pPr>
        <w:pStyle w:val="2"/>
      </w:pPr>
    </w:p>
    <w:p>
      <w:pPr>
        <w:pStyle w:val="2"/>
      </w:pPr>
    </w:p>
    <w:p>
      <w:pPr>
        <w:pStyle w:val="2"/>
      </w:pPr>
    </w:p>
    <w:p>
      <w:pPr>
        <w:pStyle w:val="2"/>
        <w:spacing w:before="7"/>
        <w:rPr>
          <w:sz w:val="35"/>
        </w:rPr>
      </w:pPr>
    </w:p>
    <w:p>
      <w:pPr>
        <w:spacing w:before="0"/>
        <w:ind w:left="778" w:right="0" w:firstLine="0"/>
        <w:jc w:val="left"/>
        <w:outlineLvl w:val="1"/>
        <w:rPr>
          <w:sz w:val="21"/>
        </w:rPr>
      </w:pPr>
      <w:bookmarkStart w:id="65" w:name="_Toc29032"/>
      <w:bookmarkStart w:id="66" w:name="_Toc25061"/>
      <w:r>
        <w:rPr>
          <w:sz w:val="21"/>
        </w:rPr>
        <w:t>附件三：</w:t>
      </w:r>
      <w:bookmarkEnd w:id="65"/>
      <w:bookmarkEnd w:id="66"/>
    </w:p>
    <w:p>
      <w:pPr>
        <w:pStyle w:val="2"/>
        <w:rPr>
          <w:sz w:val="20"/>
        </w:rPr>
      </w:pPr>
    </w:p>
    <w:p>
      <w:pPr>
        <w:pStyle w:val="2"/>
        <w:rPr>
          <w:sz w:val="20"/>
        </w:rPr>
      </w:pPr>
    </w:p>
    <w:p>
      <w:pPr>
        <w:pStyle w:val="2"/>
        <w:spacing w:before="11"/>
        <w:rPr>
          <w:sz w:val="29"/>
        </w:rPr>
      </w:pPr>
    </w:p>
    <w:p>
      <w:pPr>
        <w:spacing w:before="1"/>
        <w:ind w:left="0" w:right="61" w:firstLine="0"/>
        <w:jc w:val="center"/>
        <w:rPr>
          <w:b/>
          <w:sz w:val="32"/>
        </w:rPr>
      </w:pPr>
      <w:bookmarkStart w:id="67" w:name="投标保证金"/>
      <w:bookmarkEnd w:id="67"/>
      <w:r>
        <w:rPr>
          <w:b/>
          <w:sz w:val="32"/>
        </w:rPr>
        <w:t>投标保证金</w:t>
      </w:r>
    </w:p>
    <w:p>
      <w:pPr>
        <w:pStyle w:val="2"/>
        <w:spacing w:before="10"/>
        <w:rPr>
          <w:b/>
          <w:sz w:val="39"/>
        </w:rPr>
      </w:pPr>
    </w:p>
    <w:p>
      <w:pPr>
        <w:pStyle w:val="2"/>
        <w:tabs>
          <w:tab w:val="left" w:pos="2513"/>
          <w:tab w:val="left" w:pos="9346"/>
        </w:tabs>
        <w:spacing w:before="54" w:line="453" w:lineRule="auto"/>
        <w:ind w:left="778" w:right="846"/>
      </w:pPr>
      <w:r>
        <w:rPr>
          <w:spacing w:val="12"/>
        </w:rPr>
        <w:t>鉴</w:t>
      </w:r>
      <w:r>
        <w:rPr>
          <w:spacing w:val="11"/>
        </w:rPr>
        <w:t>于</w:t>
      </w:r>
      <w:r>
        <w:rPr>
          <w:spacing w:val="11"/>
          <w:u w:val="single"/>
        </w:rPr>
        <w:t xml:space="preserve"> </w:t>
      </w:r>
      <w:r>
        <w:rPr>
          <w:spacing w:val="11"/>
          <w:u w:val="single"/>
        </w:rPr>
        <w:tab/>
      </w:r>
      <w:r>
        <w:rPr>
          <w:spacing w:val="12"/>
        </w:rPr>
        <w:t>（下称“投标人</w:t>
      </w:r>
      <w:r>
        <w:rPr>
          <w:spacing w:val="9"/>
        </w:rPr>
        <w:t>”）</w:t>
      </w:r>
      <w:r>
        <w:t>于</w:t>
      </w:r>
      <w:r>
        <w:rPr>
          <w:rFonts w:hint="eastAsia"/>
          <w:u w:val="single"/>
          <w:lang w:val="en-US" w:eastAsia="zh-CN"/>
        </w:rPr>
        <w:t xml:space="preserve">     </w:t>
      </w:r>
      <w:r>
        <w:t>年</w:t>
      </w:r>
      <w:r>
        <w:rPr>
          <w:rFonts w:hint="eastAsia"/>
          <w:u w:val="single"/>
          <w:lang w:val="en-US" w:eastAsia="zh-CN"/>
        </w:rPr>
        <w:t xml:space="preserve">     </w:t>
      </w:r>
      <w:r>
        <w:t>月</w:t>
      </w:r>
      <w:r>
        <w:rPr>
          <w:rFonts w:hint="eastAsia"/>
          <w:u w:val="single"/>
          <w:lang w:val="en-US" w:eastAsia="zh-CN"/>
        </w:rPr>
        <w:t xml:space="preserve">     </w:t>
      </w:r>
      <w:r>
        <w:rPr>
          <w:spacing w:val="12"/>
        </w:rPr>
        <w:t>日参</w:t>
      </w:r>
      <w:r>
        <w:rPr>
          <w:spacing w:val="13"/>
        </w:rPr>
        <w:t>加</w:t>
      </w:r>
      <w:r>
        <w:rPr>
          <w:rFonts w:hint="eastAsia"/>
          <w:u w:val="single"/>
          <w:lang w:val="en-US" w:eastAsia="zh-CN"/>
        </w:rPr>
        <w:t xml:space="preserve">     </w:t>
      </w:r>
      <w:r>
        <w:rPr>
          <w:spacing w:val="13"/>
          <w:u w:val="single"/>
        </w:rPr>
        <w:tab/>
      </w:r>
      <w:r>
        <w:rPr>
          <w:spacing w:val="12"/>
        </w:rPr>
        <w:t>（下</w:t>
      </w:r>
      <w:r>
        <w:rPr>
          <w:spacing w:val="9"/>
        </w:rPr>
        <w:t>称</w:t>
      </w:r>
      <w:r>
        <w:rPr>
          <w:spacing w:val="12"/>
        </w:rPr>
        <w:t>“</w:t>
      </w:r>
      <w:r>
        <w:t>招</w:t>
      </w:r>
      <w:r>
        <w:rPr>
          <w:spacing w:val="12"/>
        </w:rPr>
        <w:t>标人</w:t>
      </w:r>
      <w:r>
        <w:rPr>
          <w:spacing w:val="-21"/>
        </w:rPr>
        <w:t>”）</w:t>
      </w:r>
      <w:r>
        <w:rPr>
          <w:spacing w:val="-21"/>
          <w:u w:val="single"/>
        </w:rPr>
        <w:t xml:space="preserve"> </w:t>
      </w:r>
      <w:r>
        <w:rPr>
          <w:spacing w:val="-21"/>
          <w:u w:val="single"/>
        </w:rPr>
        <w:tab/>
      </w:r>
      <w:r>
        <w:rPr>
          <w:spacing w:val="12"/>
        </w:rPr>
        <w:t>项目的投标</w:t>
      </w:r>
      <w:r>
        <w:rPr>
          <w:spacing w:val="-22"/>
        </w:rPr>
        <w:t>。</w:t>
      </w:r>
      <w:r>
        <w:rPr>
          <w:spacing w:val="12"/>
        </w:rPr>
        <w:t>投标人在此承担向招标人支付总金</w:t>
      </w:r>
      <w:r>
        <w:rPr>
          <w:spacing w:val="14"/>
        </w:rPr>
        <w:t>额</w:t>
      </w:r>
      <w:r>
        <w:rPr>
          <w:spacing w:val="14"/>
          <w:u w:val="single"/>
        </w:rPr>
        <w:t xml:space="preserve"> </w:t>
      </w:r>
      <w:r>
        <w:rPr>
          <w:spacing w:val="14"/>
          <w:u w:val="single"/>
        </w:rPr>
        <w:tab/>
      </w:r>
      <w:r>
        <w:rPr>
          <w:spacing w:val="12"/>
        </w:rPr>
        <w:t>元</w:t>
      </w:r>
      <w:r>
        <w:rPr>
          <w:spacing w:val="-17"/>
        </w:rPr>
        <w:t>的</w:t>
      </w:r>
      <w:r>
        <w:rPr>
          <w:spacing w:val="12"/>
        </w:rPr>
        <w:t>责任</w:t>
      </w:r>
      <w:r>
        <w:t>。</w:t>
      </w:r>
    </w:p>
    <w:p>
      <w:pPr>
        <w:pStyle w:val="2"/>
        <w:spacing w:before="143"/>
        <w:ind w:left="1282"/>
      </w:pPr>
      <w:r>
        <w:t>投标保证金在投标有效期内保持有效。</w:t>
      </w:r>
    </w:p>
    <w:p>
      <w:pPr>
        <w:pStyle w:val="2"/>
        <w:rPr>
          <w:sz w:val="20"/>
        </w:rPr>
      </w:pPr>
    </w:p>
    <w:p>
      <w:pPr>
        <w:pStyle w:val="2"/>
        <w:rPr>
          <w:sz w:val="20"/>
        </w:rPr>
      </w:pPr>
    </w:p>
    <w:p>
      <w:pPr>
        <w:pStyle w:val="2"/>
        <w:spacing w:before="1"/>
      </w:pPr>
      <w:r>
        <mc:AlternateContent>
          <mc:Choice Requires="wps">
            <w:drawing>
              <wp:anchor distT="0" distB="0" distL="114300" distR="114300" simplePos="0" relativeHeight="251661312" behindDoc="1" locked="0" layoutInCell="1" allowOverlap="1">
                <wp:simplePos x="0" y="0"/>
                <wp:positionH relativeFrom="page">
                  <wp:posOffset>1046480</wp:posOffset>
                </wp:positionH>
                <wp:positionV relativeFrom="paragraph">
                  <wp:posOffset>227330</wp:posOffset>
                </wp:positionV>
                <wp:extent cx="5467350" cy="2378710"/>
                <wp:effectExtent l="6350" t="6350" r="12700" b="7620"/>
                <wp:wrapTopAndBottom/>
                <wp:docPr id="5" name="文本框 5"/>
                <wp:cNvGraphicFramePr/>
                <a:graphic xmlns:a="http://schemas.openxmlformats.org/drawingml/2006/main">
                  <a:graphicData uri="http://schemas.microsoft.com/office/word/2010/wordprocessingShape">
                    <wps:wsp>
                      <wps:cNvSpPr txBox="1"/>
                      <wps:spPr>
                        <a:xfrm>
                          <a:off x="0" y="0"/>
                          <a:ext cx="5467350" cy="2378710"/>
                        </a:xfrm>
                        <a:prstGeom prst="rect">
                          <a:avLst/>
                        </a:prstGeom>
                        <a:noFill/>
                        <a:ln w="12192" cap="flat" cmpd="sng">
                          <a:solidFill>
                            <a:srgbClr val="000000"/>
                          </a:solidFill>
                          <a:prstDash val="solid"/>
                          <a:miter/>
                          <a:headEnd type="none" w="med" len="med"/>
                          <a:tailEnd type="none" w="med" len="med"/>
                        </a:ln>
                        <a:effectLst/>
                      </wps:spPr>
                      <wps:txbx>
                        <w:txbxContent>
                          <w:p>
                            <w:pPr>
                              <w:pStyle w:val="2"/>
                            </w:pPr>
                          </w:p>
                          <w:p>
                            <w:pPr>
                              <w:pStyle w:val="2"/>
                            </w:pPr>
                          </w:p>
                          <w:p>
                            <w:pPr>
                              <w:pStyle w:val="2"/>
                            </w:pPr>
                          </w:p>
                          <w:p>
                            <w:pPr>
                              <w:pStyle w:val="2"/>
                            </w:pPr>
                          </w:p>
                          <w:p>
                            <w:pPr>
                              <w:pStyle w:val="2"/>
                              <w:spacing w:before="169"/>
                              <w:ind w:left="3430" w:right="3439"/>
                              <w:jc w:val="center"/>
                            </w:pPr>
                            <w:r>
                              <w:t>投标保证金证明</w:t>
                            </w:r>
                          </w:p>
                          <w:p>
                            <w:pPr>
                              <w:pStyle w:val="2"/>
                              <w:spacing w:before="1"/>
                              <w:rPr>
                                <w:sz w:val="31"/>
                              </w:rPr>
                            </w:pPr>
                          </w:p>
                          <w:p>
                            <w:pPr>
                              <w:pStyle w:val="2"/>
                              <w:ind w:left="3430" w:right="3439"/>
                              <w:jc w:val="center"/>
                            </w:pPr>
                            <w:r>
                              <w:t>（粘贴处）</w:t>
                            </w:r>
                          </w:p>
                        </w:txbxContent>
                      </wps:txbx>
                      <wps:bodyPr lIns="0" tIns="0" rIns="0" bIns="0" upright="1"/>
                    </wps:wsp>
                  </a:graphicData>
                </a:graphic>
              </wp:anchor>
            </w:drawing>
          </mc:Choice>
          <mc:Fallback>
            <w:pict>
              <v:shape id="_x0000_s1026" o:spid="_x0000_s1026" o:spt="202" type="#_x0000_t202" style="position:absolute;left:0pt;margin-left:82.4pt;margin-top:17.9pt;height:187.3pt;width:430.5pt;mso-position-horizontal-relative:page;mso-wrap-distance-bottom:0pt;mso-wrap-distance-top:0pt;z-index:-251655168;mso-width-relative:page;mso-height-relative:page;" filled="f" stroked="t" coordsize="21600,21600" o:gfxdata="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RHx9oAAAALAQAADwAAAAAAAAABACAAAAAiAAAAZHJz&#10;L2Rvd25yZXYueG1sUEsBAhQAFAAAAAgAh07iQJX4mNcCAgAA8wMAAA4AAAAAAAAAAQAgAAAAKQEA&#10;AGRycy9lMm9Eb2MueG1sUEsFBgAAAAAGAAYAWQEAAJ0FAAAAAA==&#10;">
                <v:path/>
                <v:fill on="f" focussize="0,0"/>
                <v:stroke weight="0.96pt" joinstyle="miter"/>
                <v:imagedata o:title=""/>
                <o:lock v:ext="edit" aspectratio="f"/>
                <v:textbox inset="0mm,0mm,0mm,0mm">
                  <w:txbxContent>
                    <w:p>
                      <w:pPr>
                        <w:pStyle w:val="2"/>
                      </w:pPr>
                    </w:p>
                    <w:p>
                      <w:pPr>
                        <w:pStyle w:val="2"/>
                      </w:pPr>
                    </w:p>
                    <w:p>
                      <w:pPr>
                        <w:pStyle w:val="2"/>
                      </w:pPr>
                    </w:p>
                    <w:p>
                      <w:pPr>
                        <w:pStyle w:val="2"/>
                      </w:pPr>
                    </w:p>
                    <w:p>
                      <w:pPr>
                        <w:pStyle w:val="2"/>
                        <w:spacing w:before="169"/>
                        <w:ind w:left="3430" w:right="3439"/>
                        <w:jc w:val="center"/>
                      </w:pPr>
                      <w:r>
                        <w:t>投标保证金证明</w:t>
                      </w:r>
                    </w:p>
                    <w:p>
                      <w:pPr>
                        <w:pStyle w:val="2"/>
                        <w:spacing w:before="1"/>
                        <w:rPr>
                          <w:sz w:val="31"/>
                        </w:rPr>
                      </w:pPr>
                    </w:p>
                    <w:p>
                      <w:pPr>
                        <w:pStyle w:val="2"/>
                        <w:ind w:left="3430" w:right="3439"/>
                        <w:jc w:val="center"/>
                      </w:pPr>
                      <w:r>
                        <w:t>（粘贴处）</w:t>
                      </w:r>
                    </w:p>
                  </w:txbxContent>
                </v:textbox>
                <w10:wrap type="topAndBottom"/>
              </v:shape>
            </w:pict>
          </mc:Fallback>
        </mc:AlternateContent>
      </w:r>
    </w:p>
    <w:p>
      <w:pPr>
        <w:pStyle w:val="2"/>
        <w:spacing w:before="12"/>
        <w:rPr>
          <w:sz w:val="21"/>
        </w:rPr>
      </w:pPr>
    </w:p>
    <w:p>
      <w:pPr>
        <w:pStyle w:val="2"/>
        <w:spacing w:before="67" w:line="640" w:lineRule="auto"/>
        <w:ind w:left="1282" w:right="7146"/>
      </w:pPr>
      <w:r>
        <w:rPr>
          <w:spacing w:val="12"/>
        </w:rPr>
        <w:t>投标人：（盖章</w:t>
      </w:r>
      <w:r>
        <w:t xml:space="preserve">） </w:t>
      </w:r>
      <w:r>
        <w:rPr>
          <w:spacing w:val="12"/>
        </w:rPr>
        <w:t>授权代表（签字</w:t>
      </w:r>
      <w:r>
        <w:rPr>
          <w:spacing w:val="-3"/>
        </w:rPr>
        <w:t>）：</w:t>
      </w:r>
    </w:p>
    <w:p>
      <w:pPr>
        <w:pStyle w:val="2"/>
        <w:rPr>
          <w:sz w:val="20"/>
        </w:rPr>
      </w:pPr>
    </w:p>
    <w:p>
      <w:pPr>
        <w:pStyle w:val="2"/>
        <w:rPr>
          <w:sz w:val="20"/>
        </w:rPr>
      </w:pPr>
    </w:p>
    <w:p>
      <w:pPr>
        <w:pStyle w:val="2"/>
        <w:spacing w:before="8"/>
        <w:rPr>
          <w:sz w:val="18"/>
        </w:rPr>
      </w:pPr>
    </w:p>
    <w:p>
      <w:pPr>
        <w:pStyle w:val="2"/>
        <w:tabs>
          <w:tab w:val="left" w:pos="1019"/>
          <w:tab w:val="left" w:pos="1535"/>
          <w:tab w:val="left" w:pos="2051"/>
        </w:tabs>
        <w:spacing w:before="66"/>
        <w:ind w:right="1168"/>
        <w:jc w:val="right"/>
      </w:pPr>
      <w:r>
        <w:rPr>
          <w:spacing w:val="12"/>
        </w:rPr>
        <w:t>日期</w:t>
      </w:r>
      <w:r>
        <w:t>：</w:t>
      </w:r>
      <w:r>
        <w:tab/>
      </w:r>
      <w:r>
        <w:t>年</w:t>
      </w:r>
      <w:r>
        <w:tab/>
      </w:r>
      <w:r>
        <w:t>月</w:t>
      </w:r>
      <w:r>
        <w:tab/>
      </w:r>
      <w:r>
        <w:t>日</w:t>
      </w:r>
    </w:p>
    <w:p>
      <w:pPr>
        <w:pStyle w:val="2"/>
        <w:rPr>
          <w:sz w:val="20"/>
        </w:rPr>
      </w:pPr>
    </w:p>
    <w:p>
      <w:pPr>
        <w:pStyle w:val="2"/>
        <w:rPr>
          <w:sz w:val="20"/>
        </w:rPr>
      </w:pPr>
    </w:p>
    <w:p>
      <w:pPr>
        <w:pStyle w:val="2"/>
        <w:rPr>
          <w:sz w:val="20"/>
        </w:rPr>
      </w:pPr>
    </w:p>
    <w:p>
      <w:pPr>
        <w:pStyle w:val="2"/>
        <w:spacing w:before="5"/>
        <w:rPr>
          <w:sz w:val="21"/>
        </w:rPr>
      </w:pPr>
    </w:p>
    <w:p>
      <w:pPr>
        <w:spacing w:before="70"/>
        <w:ind w:left="778" w:right="0" w:firstLine="0"/>
        <w:jc w:val="left"/>
        <w:outlineLvl w:val="1"/>
        <w:rPr>
          <w:sz w:val="21"/>
        </w:rPr>
      </w:pPr>
      <w:bookmarkStart w:id="68" w:name="_Toc29893"/>
      <w:bookmarkStart w:id="69" w:name="_Toc32173"/>
      <w:r>
        <w:rPr>
          <w:sz w:val="21"/>
        </w:rPr>
        <w:t>附件四：</w:t>
      </w:r>
      <w:bookmarkEnd w:id="68"/>
      <w:bookmarkEnd w:id="69"/>
    </w:p>
    <w:p>
      <w:pPr>
        <w:pStyle w:val="2"/>
        <w:spacing w:before="11"/>
        <w:rPr>
          <w:sz w:val="19"/>
        </w:rPr>
      </w:pPr>
    </w:p>
    <w:p>
      <w:pPr>
        <w:spacing w:before="62"/>
        <w:ind w:left="0" w:right="57" w:firstLine="0"/>
        <w:jc w:val="center"/>
        <w:rPr>
          <w:b/>
          <w:sz w:val="28"/>
        </w:rPr>
      </w:pPr>
      <w:r>
        <w:rPr>
          <w:b/>
          <w:sz w:val="28"/>
        </w:rPr>
        <w:t>报 价 一 览 表</w:t>
      </w:r>
    </w:p>
    <w:p>
      <w:pPr>
        <w:spacing w:before="246"/>
        <w:ind w:left="0" w:right="56" w:firstLine="0"/>
        <w:jc w:val="center"/>
        <w:rPr>
          <w:b/>
          <w:sz w:val="28"/>
        </w:rPr>
      </w:pPr>
      <w:r>
        <w:rPr>
          <w:b/>
          <w:sz w:val="28"/>
        </w:rPr>
        <w:t>（须单独密封，用于公开报价）</w:t>
      </w:r>
    </w:p>
    <w:p>
      <w:pPr>
        <w:pStyle w:val="2"/>
        <w:spacing w:before="11"/>
        <w:rPr>
          <w:b/>
          <w:sz w:val="17"/>
        </w:rPr>
      </w:pPr>
    </w:p>
    <w:p>
      <w:pPr>
        <w:pStyle w:val="2"/>
        <w:tabs>
          <w:tab w:val="left" w:pos="8578"/>
        </w:tabs>
        <w:spacing w:before="54"/>
        <w:ind w:left="778"/>
      </w:pPr>
      <w:r>
        <w:t>投标人名称（盖章）：</w:t>
      </w:r>
    </w:p>
    <w:p>
      <w:pPr>
        <w:pStyle w:val="2"/>
        <w:tabs>
          <w:tab w:val="left" w:pos="8578"/>
        </w:tabs>
        <w:spacing w:before="54"/>
        <w:ind w:left="778"/>
      </w:pPr>
      <w:r>
        <w:t>法定代表人或其授权代表签字：</w:t>
      </w:r>
      <w:r>
        <w:tab/>
      </w:r>
      <w:r>
        <w:t>单位：元</w:t>
      </w:r>
    </w:p>
    <w:p>
      <w:pPr>
        <w:pStyle w:val="2"/>
        <w:spacing w:before="8"/>
        <w:rPr>
          <w:sz w:val="10"/>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5"/>
        <w:gridCol w:w="1332"/>
        <w:gridCol w:w="1147"/>
        <w:gridCol w:w="2208"/>
        <w:gridCol w:w="1199"/>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jc w:val="center"/>
        </w:trPr>
        <w:tc>
          <w:tcPr>
            <w:tcW w:w="9680" w:type="dxa"/>
            <w:gridSpan w:val="6"/>
            <w:noWrap w:val="0"/>
            <w:vAlign w:val="top"/>
          </w:tcPr>
          <w:p>
            <w:pPr>
              <w:pStyle w:val="15"/>
              <w:spacing w:before="3"/>
              <w:rPr>
                <w:sz w:val="17"/>
              </w:rPr>
            </w:pPr>
          </w:p>
          <w:p>
            <w:pPr>
              <w:pStyle w:val="15"/>
              <w:ind w:left="316"/>
              <w:rPr>
                <w:sz w:val="21"/>
              </w:rPr>
            </w:pPr>
            <w:r>
              <w:rPr>
                <w:sz w:val="21"/>
              </w:rPr>
              <w:t>工程名称：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680" w:type="dxa"/>
            <w:gridSpan w:val="6"/>
            <w:noWrap w:val="0"/>
            <w:vAlign w:val="top"/>
          </w:tcPr>
          <w:p>
            <w:pPr>
              <w:pStyle w:val="15"/>
              <w:spacing w:before="3"/>
              <w:rPr>
                <w:sz w:val="16"/>
              </w:rPr>
            </w:pPr>
          </w:p>
          <w:p>
            <w:pPr>
              <w:pStyle w:val="15"/>
              <w:tabs>
                <w:tab w:val="left" w:pos="3153"/>
                <w:tab w:val="left" w:pos="4779"/>
              </w:tabs>
              <w:ind w:left="316"/>
              <w:rPr>
                <w:sz w:val="21"/>
              </w:rPr>
            </w:pPr>
            <w:r>
              <w:rPr>
                <w:sz w:val="21"/>
              </w:rPr>
              <w:t>总报价：大写：</w:t>
            </w:r>
            <w:r>
              <w:rPr>
                <w:sz w:val="21"/>
                <w:u w:val="single"/>
              </w:rPr>
              <w:t xml:space="preserve"> </w:t>
            </w:r>
            <w:r>
              <w:rPr>
                <w:sz w:val="21"/>
                <w:u w:val="single"/>
              </w:rPr>
              <w:tab/>
            </w:r>
            <w:r>
              <w:rPr>
                <w:sz w:val="21"/>
              </w:rPr>
              <w:t>（小写：</w:t>
            </w:r>
            <w:r>
              <w:rPr>
                <w:sz w:val="21"/>
                <w:u w:val="single"/>
              </w:rPr>
              <w:t xml:space="preserve"> </w:t>
            </w:r>
            <w:r>
              <w:rPr>
                <w:sz w:val="21"/>
                <w:u w:val="single"/>
              </w:rPr>
              <w:tab/>
            </w:r>
            <w:r>
              <w:rPr>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1845" w:type="dxa"/>
            <w:noWrap w:val="0"/>
            <w:vAlign w:val="top"/>
          </w:tcPr>
          <w:p>
            <w:pPr>
              <w:pStyle w:val="15"/>
              <w:spacing w:before="3"/>
              <w:rPr>
                <w:sz w:val="15"/>
              </w:rPr>
            </w:pPr>
          </w:p>
          <w:p>
            <w:pPr>
              <w:pStyle w:val="15"/>
              <w:ind w:left="316"/>
              <w:rPr>
                <w:sz w:val="21"/>
              </w:rPr>
            </w:pPr>
            <w:r>
              <w:rPr>
                <w:sz w:val="21"/>
              </w:rPr>
              <w:t>质量标准</w:t>
            </w:r>
          </w:p>
        </w:tc>
        <w:tc>
          <w:tcPr>
            <w:tcW w:w="7835" w:type="dxa"/>
            <w:gridSpan w:val="5"/>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1845" w:type="dxa"/>
            <w:noWrap w:val="0"/>
            <w:vAlign w:val="top"/>
          </w:tcPr>
          <w:p>
            <w:pPr>
              <w:pStyle w:val="15"/>
              <w:spacing w:before="7"/>
              <w:rPr>
                <w:sz w:val="16"/>
              </w:rPr>
            </w:pPr>
          </w:p>
          <w:p>
            <w:pPr>
              <w:pStyle w:val="15"/>
              <w:ind w:left="316"/>
              <w:rPr>
                <w:sz w:val="21"/>
              </w:rPr>
            </w:pPr>
            <w:r>
              <w:rPr>
                <w:sz w:val="21"/>
              </w:rPr>
              <w:t>工期要求</w:t>
            </w:r>
          </w:p>
        </w:tc>
        <w:tc>
          <w:tcPr>
            <w:tcW w:w="7835" w:type="dxa"/>
            <w:gridSpan w:val="5"/>
            <w:noWrap w:val="0"/>
            <w:vAlign w:val="top"/>
          </w:tcPr>
          <w:p>
            <w:pPr>
              <w:pStyle w:val="15"/>
              <w:rPr>
                <w:sz w:val="20"/>
              </w:rPr>
            </w:pPr>
          </w:p>
          <w:p>
            <w:pPr>
              <w:pStyle w:val="15"/>
              <w:spacing w:before="169" w:line="252" w:lineRule="exact"/>
              <w:ind w:left="316"/>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1845" w:type="dxa"/>
            <w:noWrap w:val="0"/>
            <w:vAlign w:val="center"/>
          </w:tcPr>
          <w:p>
            <w:pPr>
              <w:pStyle w:val="15"/>
              <w:ind w:left="316"/>
              <w:jc w:val="both"/>
              <w:rPr>
                <w:rFonts w:hint="eastAsia" w:eastAsia="宋体"/>
                <w:sz w:val="21"/>
                <w:lang w:eastAsia="zh-CN"/>
              </w:rPr>
            </w:pPr>
            <w:r>
              <w:rPr>
                <w:rFonts w:hint="eastAsia" w:ascii="宋体" w:hAnsi="宋体" w:eastAsia="宋体" w:cs="宋体"/>
                <w:sz w:val="21"/>
                <w:lang w:eastAsia="zh-CN"/>
              </w:rPr>
              <w:t>质保期</w:t>
            </w:r>
          </w:p>
        </w:tc>
        <w:tc>
          <w:tcPr>
            <w:tcW w:w="7835" w:type="dxa"/>
            <w:gridSpan w:val="5"/>
            <w:noWrap w:val="0"/>
            <w:vAlign w:val="top"/>
          </w:tcPr>
          <w:p>
            <w:pPr>
              <w:pStyle w:val="15"/>
              <w:spacing w:before="169" w:line="252" w:lineRule="exact"/>
              <w:ind w:left="316"/>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845" w:type="dxa"/>
            <w:noWrap w:val="0"/>
            <w:vAlign w:val="top"/>
          </w:tcPr>
          <w:p>
            <w:pPr>
              <w:pStyle w:val="15"/>
              <w:spacing w:before="5"/>
              <w:rPr>
                <w:sz w:val="16"/>
              </w:rPr>
            </w:pPr>
          </w:p>
          <w:p>
            <w:pPr>
              <w:pStyle w:val="15"/>
              <w:ind w:left="316"/>
              <w:rPr>
                <w:rFonts w:hint="eastAsia" w:eastAsia="宋体"/>
                <w:sz w:val="21"/>
                <w:lang w:eastAsia="zh-CN"/>
              </w:rPr>
            </w:pPr>
            <w:r>
              <w:rPr>
                <w:rFonts w:hint="eastAsia"/>
                <w:sz w:val="21"/>
                <w:lang w:eastAsia="zh-CN"/>
              </w:rPr>
              <w:t>项目负责人</w:t>
            </w:r>
          </w:p>
        </w:tc>
        <w:tc>
          <w:tcPr>
            <w:tcW w:w="1332" w:type="dxa"/>
            <w:noWrap w:val="0"/>
            <w:vAlign w:val="top"/>
          </w:tcPr>
          <w:p>
            <w:pPr>
              <w:pStyle w:val="15"/>
              <w:rPr>
                <w:rFonts w:ascii="Times New Roman"/>
                <w:sz w:val="20"/>
              </w:rPr>
            </w:pPr>
          </w:p>
        </w:tc>
        <w:tc>
          <w:tcPr>
            <w:tcW w:w="1147" w:type="dxa"/>
            <w:noWrap w:val="0"/>
            <w:vAlign w:val="top"/>
          </w:tcPr>
          <w:p>
            <w:pPr>
              <w:pStyle w:val="15"/>
              <w:spacing w:before="5"/>
              <w:rPr>
                <w:sz w:val="16"/>
              </w:rPr>
            </w:pPr>
          </w:p>
          <w:p>
            <w:pPr>
              <w:pStyle w:val="15"/>
              <w:ind w:left="126"/>
              <w:rPr>
                <w:sz w:val="21"/>
              </w:rPr>
            </w:pPr>
            <w:r>
              <w:rPr>
                <w:sz w:val="21"/>
              </w:rPr>
              <w:t>级别</w:t>
            </w:r>
          </w:p>
        </w:tc>
        <w:tc>
          <w:tcPr>
            <w:tcW w:w="2208" w:type="dxa"/>
            <w:noWrap w:val="0"/>
            <w:vAlign w:val="top"/>
          </w:tcPr>
          <w:p>
            <w:pPr>
              <w:pStyle w:val="15"/>
              <w:rPr>
                <w:rFonts w:ascii="Times New Roman"/>
                <w:sz w:val="20"/>
              </w:rPr>
            </w:pPr>
          </w:p>
        </w:tc>
        <w:tc>
          <w:tcPr>
            <w:tcW w:w="1199" w:type="dxa"/>
            <w:noWrap w:val="0"/>
            <w:vAlign w:val="top"/>
          </w:tcPr>
          <w:p>
            <w:pPr>
              <w:pStyle w:val="15"/>
              <w:spacing w:before="5"/>
              <w:rPr>
                <w:sz w:val="16"/>
              </w:rPr>
            </w:pPr>
          </w:p>
          <w:p>
            <w:pPr>
              <w:pStyle w:val="15"/>
              <w:ind w:left="315"/>
              <w:rPr>
                <w:sz w:val="21"/>
              </w:rPr>
            </w:pPr>
            <w:r>
              <w:rPr>
                <w:sz w:val="21"/>
              </w:rPr>
              <w:t>编号</w:t>
            </w:r>
          </w:p>
        </w:tc>
        <w:tc>
          <w:tcPr>
            <w:tcW w:w="194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9680" w:type="dxa"/>
            <w:gridSpan w:val="6"/>
            <w:noWrap w:val="0"/>
            <w:vAlign w:val="top"/>
          </w:tcPr>
          <w:p>
            <w:pPr>
              <w:pStyle w:val="15"/>
              <w:spacing w:before="4"/>
              <w:rPr>
                <w:sz w:val="16"/>
              </w:rPr>
            </w:pPr>
          </w:p>
          <w:p>
            <w:pPr>
              <w:pStyle w:val="15"/>
              <w:ind w:left="316"/>
              <w:rPr>
                <w:sz w:val="21"/>
              </w:rPr>
            </w:pPr>
            <w:r>
              <w:rPr>
                <w:sz w:val="21"/>
              </w:rPr>
              <w:t>承诺</w:t>
            </w:r>
            <w:r>
              <w:rPr>
                <w:rFonts w:hint="eastAsia"/>
                <w:sz w:val="21"/>
                <w:lang w:eastAsia="zh-CN"/>
              </w:rPr>
              <w:t>项目负责人</w:t>
            </w:r>
            <w:r>
              <w:rPr>
                <w:sz w:val="21"/>
              </w:rPr>
              <w:t>不兼职其他工程项目，如确有原因须更换，须事先征得业主同意。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9680" w:type="dxa"/>
            <w:gridSpan w:val="6"/>
            <w:noWrap w:val="0"/>
            <w:vAlign w:val="top"/>
          </w:tcPr>
          <w:p>
            <w:pPr>
              <w:pStyle w:val="15"/>
              <w:spacing w:before="9"/>
              <w:rPr>
                <w:sz w:val="16"/>
              </w:rPr>
            </w:pPr>
          </w:p>
          <w:p>
            <w:pPr>
              <w:pStyle w:val="15"/>
              <w:ind w:left="316"/>
              <w:rPr>
                <w:sz w:val="21"/>
              </w:rPr>
            </w:pPr>
            <w:r>
              <w:rPr>
                <w:sz w:val="21"/>
              </w:rPr>
              <w:t>本投标人完全认同招标文件的各项条款要求。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9680" w:type="dxa"/>
            <w:gridSpan w:val="6"/>
            <w:noWrap w:val="0"/>
            <w:vAlign w:val="top"/>
          </w:tcPr>
          <w:p>
            <w:pPr>
              <w:pStyle w:val="15"/>
              <w:spacing w:before="7"/>
              <w:rPr>
                <w:sz w:val="16"/>
              </w:rPr>
            </w:pPr>
          </w:p>
          <w:p>
            <w:pPr>
              <w:pStyle w:val="15"/>
              <w:ind w:left="316"/>
              <w:rPr>
                <w:sz w:val="21"/>
              </w:rPr>
            </w:pPr>
            <w:r>
              <w:rPr>
                <w:sz w:val="21"/>
              </w:rPr>
              <w:t>投标人现场确认（签字）：</w:t>
            </w:r>
          </w:p>
        </w:tc>
      </w:tr>
    </w:tbl>
    <w:p>
      <w:pPr>
        <w:spacing w:before="11" w:line="259" w:lineRule="auto"/>
        <w:ind w:left="1433" w:right="803" w:hanging="418"/>
        <w:jc w:val="left"/>
        <w:rPr>
          <w:b/>
          <w:sz w:val="21"/>
        </w:rPr>
      </w:pPr>
      <w:r>
        <w:rPr>
          <w:rFonts w:ascii="宋体" w:hAnsi="宋体" w:eastAsia="宋体" w:cs="宋体"/>
          <w:b/>
          <w:sz w:val="21"/>
        </w:rPr>
        <w:t>注：1、本唱标单除按招标文件要求装订在投标文件外，还应以单页形式密封在一个信封内，与投标文</w:t>
      </w:r>
      <w:r>
        <w:rPr>
          <w:b/>
          <w:sz w:val="21"/>
        </w:rPr>
        <w:t>件一起递交，各项内容务必填写详细，但不允许添加附页。</w:t>
      </w:r>
    </w:p>
    <w:p>
      <w:pPr>
        <w:spacing w:before="0" w:line="266" w:lineRule="exact"/>
        <w:ind w:left="1428" w:right="0" w:firstLine="0"/>
        <w:jc w:val="left"/>
        <w:rPr>
          <w:b/>
          <w:sz w:val="21"/>
        </w:rPr>
      </w:pPr>
      <w:r>
        <w:rPr>
          <w:b/>
          <w:sz w:val="21"/>
        </w:rPr>
        <w:t>2、在评审过程中，评定内容的具体数据以此表为准。</w:t>
      </w: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pStyle w:val="2"/>
        <w:rPr>
          <w:b/>
          <w:sz w:val="20"/>
        </w:rPr>
      </w:pPr>
    </w:p>
    <w:p>
      <w:pPr>
        <w:spacing w:after="0"/>
        <w:rPr>
          <w:sz w:val="21"/>
        </w:rPr>
        <w:sectPr>
          <w:footerReference r:id="rId9" w:type="default"/>
          <w:pgSz w:w="11910" w:h="16840"/>
          <w:pgMar w:top="1140" w:right="580" w:bottom="1300" w:left="640" w:header="0" w:footer="1031" w:gutter="0"/>
          <w:pgNumType w:fmt="decimal"/>
          <w:cols w:space="720" w:num="1"/>
        </w:sectPr>
      </w:pPr>
    </w:p>
    <w:p>
      <w:pPr>
        <w:spacing w:before="70"/>
        <w:ind w:left="778" w:right="0" w:firstLine="0"/>
        <w:jc w:val="left"/>
        <w:outlineLvl w:val="1"/>
        <w:rPr>
          <w:sz w:val="21"/>
        </w:rPr>
      </w:pPr>
      <w:bookmarkStart w:id="70" w:name="_Toc10498"/>
      <w:bookmarkStart w:id="71" w:name="_Toc15149"/>
      <w:r>
        <w:rPr>
          <w:sz w:val="21"/>
        </w:rPr>
        <w:t>附件五：</w:t>
      </w:r>
      <w:bookmarkEnd w:id="70"/>
      <w:bookmarkEnd w:id="71"/>
    </w:p>
    <w:p>
      <w:pPr>
        <w:pStyle w:val="2"/>
        <w:rPr>
          <w:sz w:val="20"/>
        </w:rPr>
      </w:pPr>
    </w:p>
    <w:p>
      <w:pPr>
        <w:pStyle w:val="2"/>
        <w:spacing w:before="4"/>
        <w:rPr>
          <w:sz w:val="28"/>
        </w:rPr>
      </w:pPr>
    </w:p>
    <w:p>
      <w:pPr>
        <w:spacing w:before="0"/>
        <w:ind w:left="778" w:right="0" w:firstLine="0"/>
        <w:jc w:val="left"/>
        <w:rPr>
          <w:sz w:val="21"/>
        </w:rPr>
      </w:pPr>
      <w:r>
        <w:rPr>
          <w:sz w:val="21"/>
        </w:rPr>
        <w:t>1、工程量清单报价表</w:t>
      </w:r>
    </w:p>
    <w:p>
      <w:pPr>
        <w:pStyle w:val="2"/>
        <w:spacing w:before="3"/>
        <w:rPr>
          <w:sz w:val="33"/>
        </w:rPr>
      </w:pPr>
      <w:r>
        <w:br w:type="column"/>
      </w:r>
    </w:p>
    <w:p>
      <w:pPr>
        <w:spacing w:before="0"/>
        <w:ind w:left="778" w:right="0" w:firstLine="0"/>
        <w:jc w:val="left"/>
        <w:rPr>
          <w:b/>
          <w:sz w:val="32"/>
        </w:rPr>
      </w:pPr>
      <w:r>
        <w:rPr>
          <w:b/>
          <w:sz w:val="32"/>
        </w:rPr>
        <w:t>报价明细表</w:t>
      </w:r>
    </w:p>
    <w:p>
      <w:pPr>
        <w:spacing w:after="0"/>
        <w:jc w:val="left"/>
        <w:rPr>
          <w:sz w:val="32"/>
        </w:rPr>
        <w:sectPr>
          <w:type w:val="continuous"/>
          <w:pgSz w:w="11910" w:h="16840"/>
          <w:pgMar w:top="1580" w:right="580" w:bottom="280" w:left="640" w:header="720" w:footer="720" w:gutter="0"/>
          <w:pgNumType w:fmt="decimal"/>
          <w:cols w:equalWidth="0" w:num="2">
            <w:col w:w="2813" w:space="919"/>
            <w:col w:w="6958"/>
          </w:cols>
        </w:sectPr>
      </w:pPr>
    </w:p>
    <w:p>
      <w:pPr>
        <w:pStyle w:val="2"/>
        <w:spacing w:before="7"/>
        <w:rPr>
          <w:b/>
          <w:sz w:val="9"/>
        </w:rPr>
      </w:pPr>
    </w:p>
    <w:p>
      <w:pPr>
        <w:spacing w:after="0"/>
        <w:rPr>
          <w:rFonts w:hint="default" w:ascii="Times New Roman" w:eastAsia="宋体"/>
          <w:sz w:val="20"/>
          <w:lang w:val="en-US" w:eastAsia="zh-CN"/>
        </w:rPr>
      </w:pPr>
      <w:r>
        <w:rPr>
          <w:rFonts w:hint="eastAsia" w:ascii="Times New Roman"/>
          <w:sz w:val="20"/>
          <w:lang w:val="en-US" w:eastAsia="zh-CN"/>
        </w:rPr>
        <w:t xml:space="preserve">           </w:t>
      </w:r>
    </w:p>
    <w:tbl>
      <w:tblPr>
        <w:tblStyle w:val="9"/>
        <w:tblW w:w="9676" w:type="dxa"/>
        <w:jc w:val="center"/>
        <w:tblLayout w:type="autofit"/>
        <w:tblCellMar>
          <w:top w:w="0" w:type="dxa"/>
          <w:left w:w="108" w:type="dxa"/>
          <w:bottom w:w="0" w:type="dxa"/>
          <w:right w:w="108" w:type="dxa"/>
        </w:tblCellMar>
      </w:tblPr>
      <w:tblGrid>
        <w:gridCol w:w="878"/>
        <w:gridCol w:w="1254"/>
        <w:gridCol w:w="4062"/>
        <w:gridCol w:w="890"/>
        <w:gridCol w:w="769"/>
        <w:gridCol w:w="1114"/>
        <w:gridCol w:w="709"/>
      </w:tblGrid>
      <w:tr>
        <w:tblPrEx>
          <w:tblCellMar>
            <w:top w:w="0" w:type="dxa"/>
            <w:left w:w="108" w:type="dxa"/>
            <w:bottom w:w="0" w:type="dxa"/>
            <w:right w:w="108" w:type="dxa"/>
          </w:tblCellMar>
        </w:tblPrEx>
        <w:trPr>
          <w:trHeight w:val="454" w:hRule="atLeast"/>
          <w:jc w:val="center"/>
        </w:trPr>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40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规格参数</w:t>
            </w:r>
          </w:p>
        </w:tc>
        <w:tc>
          <w:tcPr>
            <w:tcW w:w="8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7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11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r>
      <w:tr>
        <w:tblPrEx>
          <w:tblCellMar>
            <w:top w:w="0" w:type="dxa"/>
            <w:left w:w="108" w:type="dxa"/>
            <w:bottom w:w="0" w:type="dxa"/>
            <w:right w:w="108" w:type="dxa"/>
          </w:tblCellMar>
        </w:tblPrEx>
        <w:trPr>
          <w:trHeight w:val="2233"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全自动太阳能电控柜</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水位水温显示、温差循环、管道循环、自动加热、自动补水、超温保护、电伴热带防冻全自动控制运行，PLC编程控制器，可远程监控系统运行，并与医院安全管理系统兼容。</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900"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10P空气能循环机</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制热量不小于35KW，制冷剂R22或R410a，能效比不低于4.2，-25度机组</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900"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15P空气能循环机</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制热量不小于45KW，制冷剂R22或R410a，能效比不低于4.2，-25度机组</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900"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容积式电热水炉</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120L  24KW </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900"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20T储热水箱（2#楼）</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方形拼装水箱，外壳201不锈钢，内胆304不锈钢，50mm聚氨酯保温，有效容积20T</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900"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水箱间温差循环泵</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不锈钢泵体</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54"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电缆电线</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 xml:space="preserve"> 线管采用阻燃PVC线管</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宗</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54"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不锈钢管</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DN80 （含管件、综合考虑）</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192</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54"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不锈钢管</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DN65 （含管件、综合考虑）</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432</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54"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不锈钢管</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DN50 （含管件、综合考虑）</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348</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54"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不锈钢管</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DN40 （含管件、综合考虑）</w:t>
            </w:r>
          </w:p>
        </w:tc>
        <w:tc>
          <w:tcPr>
            <w:tcW w:w="89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line="360"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216</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54"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不锈钢管</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DN25 （含管件、综合考虑）</w:t>
            </w:r>
          </w:p>
        </w:tc>
        <w:tc>
          <w:tcPr>
            <w:tcW w:w="89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snapToGrid/>
              <w:spacing w:line="360" w:lineRule="auto"/>
              <w:ind w:firstLine="210" w:firstLineChars="1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26</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54"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管道保温</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30mmB2级橡塑保温；外敷0.3mm铝板防护</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810</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54"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管道防冻</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自限温电伴热带25W/M</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810</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900"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智能点滴除垢器</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465" w:hRule="atLeast"/>
          <w:jc w:val="center"/>
        </w:trPr>
        <w:tc>
          <w:tcPr>
            <w:tcW w:w="8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2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40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8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7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1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auto"/>
              <w:jc w:val="right"/>
              <w:textAlignment w:val="auto"/>
              <w:rPr>
                <w:rFonts w:hint="eastAsia" w:ascii="宋体" w:hAnsi="宋体" w:eastAsia="宋体" w:cs="宋体"/>
                <w:color w:val="auto"/>
                <w:sz w:val="21"/>
                <w:szCs w:val="21"/>
              </w:rPr>
            </w:pPr>
          </w:p>
        </w:tc>
      </w:tr>
    </w:tbl>
    <w:p>
      <w:pPr>
        <w:pStyle w:val="2"/>
        <w:rPr>
          <w:sz w:val="21"/>
        </w:rPr>
      </w:pPr>
      <w:r>
        <mc:AlternateContent>
          <mc:Choice Requires="wps">
            <w:drawing>
              <wp:anchor distT="0" distB="0" distL="114300" distR="114300" simplePos="0" relativeHeight="251658240" behindDoc="1" locked="0" layoutInCell="1" allowOverlap="1">
                <wp:simplePos x="0" y="0"/>
                <wp:positionH relativeFrom="page">
                  <wp:posOffset>4024630</wp:posOffset>
                </wp:positionH>
                <wp:positionV relativeFrom="page">
                  <wp:posOffset>1376045</wp:posOffset>
                </wp:positionV>
                <wp:extent cx="114300" cy="114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a:effectLst/>
                      </wps:spPr>
                      <wps:txbx>
                        <w:txbxContent>
                          <w:p>
                            <w:pPr>
                              <w:spacing w:before="0" w:line="180" w:lineRule="exact"/>
                              <w:ind w:left="0" w:right="0" w:firstLine="0"/>
                              <w:jc w:val="left"/>
                              <w:rPr>
                                <w:sz w:val="18"/>
                              </w:rPr>
                            </w:pPr>
                            <w:r>
                              <w:rPr>
                                <w:sz w:val="18"/>
                              </w:rPr>
                              <w:t>、</w:t>
                            </w:r>
                          </w:p>
                        </w:txbxContent>
                      </wps:txbx>
                      <wps:bodyPr lIns="0" tIns="0" rIns="0" bIns="0" upright="1"/>
                    </wps:wsp>
                  </a:graphicData>
                </a:graphic>
              </wp:anchor>
            </w:drawing>
          </mc:Choice>
          <mc:Fallback>
            <w:pict>
              <v:shape id="_x0000_s1026" o:spid="_x0000_s1026" o:spt="202" type="#_x0000_t202" style="position:absolute;left:0pt;margin-left:316.9pt;margin-top:108.35pt;height:9pt;width:9pt;mso-position-horizontal-relative:page;mso-position-vertical-relative:page;z-index:-251658240;mso-width-relative:page;mso-height-relative:page;" filled="f" stroked="f" coordsize="21600,21600" o:gfxdata="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WLmhdkAAAALAQAADwAAAAAAAAAB&#10;ACAAAAAiAAAAZHJzL2Rvd25yZXYueG1sUEsBAhQAFAAAAAgAh07iQII7QvCdAQAAMQMAAA4AAAAA&#10;AAAAAQAgAAAAKAEAAGRycy9lMm9Eb2MueG1sUEsFBgAAAAAGAAYAWQEAADcFAAAAAA==&#10;">
                <v:path/>
                <v:fill on="f" focussize="0,0"/>
                <v:stroke on="f"/>
                <v:imagedata o:title=""/>
                <o:lock v:ext="edit" aspectratio="f"/>
                <v:textbox inset="0mm,0mm,0mm,0mm">
                  <w:txbxContent>
                    <w:p>
                      <w:pPr>
                        <w:spacing w:before="0" w:line="180" w:lineRule="exact"/>
                        <w:ind w:left="0" w:right="0" w:firstLine="0"/>
                        <w:jc w:val="left"/>
                        <w:rPr>
                          <w:sz w:val="18"/>
                        </w:rPr>
                      </w:pPr>
                      <w:r>
                        <w:rPr>
                          <w:sz w:val="18"/>
                        </w:rPr>
                        <w: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4024630</wp:posOffset>
                </wp:positionH>
                <wp:positionV relativeFrom="page">
                  <wp:posOffset>2521585</wp:posOffset>
                </wp:positionV>
                <wp:extent cx="114300" cy="114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a:noFill/>
                        </a:ln>
                        <a:effectLst/>
                      </wps:spPr>
                      <wps:txbx>
                        <w:txbxContent>
                          <w:p>
                            <w:pPr>
                              <w:spacing w:before="0" w:line="180" w:lineRule="exact"/>
                              <w:ind w:left="0" w:right="0" w:firstLine="0"/>
                              <w:jc w:val="left"/>
                              <w:rPr>
                                <w:sz w:val="18"/>
                              </w:rPr>
                            </w:pPr>
                            <w:r>
                              <w:rPr>
                                <w:sz w:val="18"/>
                              </w:rPr>
                              <w:t>、</w:t>
                            </w:r>
                          </w:p>
                        </w:txbxContent>
                      </wps:txbx>
                      <wps:bodyPr lIns="0" tIns="0" rIns="0" bIns="0" upright="1"/>
                    </wps:wsp>
                  </a:graphicData>
                </a:graphic>
              </wp:anchor>
            </w:drawing>
          </mc:Choice>
          <mc:Fallback>
            <w:pict>
              <v:shape id="_x0000_s1026" o:spid="_x0000_s1026" o:spt="202" type="#_x0000_t202" style="position:absolute;left:0pt;margin-left:316.9pt;margin-top:198.55pt;height:9pt;width:9pt;mso-position-horizontal-relative:page;mso-position-vertical-relative:page;z-index:-251657216;mso-width-relative:page;mso-height-relative:page;" filled="f" stroked="f" coordsize="21600,21600" o:gfxdata="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NPvWTaAAAACwEAAA8AAAAAAAAA&#10;AQAgAAAAIgAAAGRycy9kb3ducmV2LnhtbFBLAQIUABQAAAAIAIdO4kDHreJjnQEAADEDAAAOAAAA&#10;AAAAAAEAIAAAACkBAABkcnMvZTJvRG9jLnhtbFBLBQYAAAAABgAGAFkBAAA4BQAAAAA=&#10;">
                <v:path/>
                <v:fill on="f" focussize="0,0"/>
                <v:stroke on="f"/>
                <v:imagedata o:title=""/>
                <o:lock v:ext="edit" aspectratio="f"/>
                <v:textbox inset="0mm,0mm,0mm,0mm">
                  <w:txbxContent>
                    <w:p>
                      <w:pPr>
                        <w:spacing w:before="0" w:line="180" w:lineRule="exact"/>
                        <w:ind w:left="0" w:right="0" w:firstLine="0"/>
                        <w:jc w:val="left"/>
                        <w:rPr>
                          <w:sz w:val="18"/>
                        </w:rPr>
                      </w:pPr>
                      <w:r>
                        <w:rPr>
                          <w:sz w:val="18"/>
                        </w:rPr>
                        <w:t>、</w:t>
                      </w:r>
                    </w:p>
                  </w:txbxContent>
                </v:textbox>
              </v:shape>
            </w:pict>
          </mc:Fallback>
        </mc:AlternateContent>
      </w:r>
      <w:r>
        <w:rPr>
          <w:rFonts w:hint="eastAsia"/>
          <w:sz w:val="21"/>
          <w:lang w:val="en-US" w:eastAsia="zh-CN"/>
        </w:rPr>
        <w:t xml:space="preserve">     2、</w:t>
      </w:r>
      <w:r>
        <w:rPr>
          <w:sz w:val="21"/>
        </w:rPr>
        <w:t>工程量清单</w:t>
      </w:r>
      <w:r>
        <w:rPr>
          <w:rFonts w:hint="eastAsia"/>
          <w:sz w:val="21"/>
          <w:lang w:eastAsia="zh-CN"/>
        </w:rPr>
        <w:t>综合单价</w:t>
      </w:r>
      <w:r>
        <w:rPr>
          <w:sz w:val="21"/>
        </w:rPr>
        <w:t>分析表</w:t>
      </w:r>
    </w:p>
    <w:tbl>
      <w:tblPr>
        <w:tblStyle w:val="9"/>
        <w:tblW w:w="0" w:type="auto"/>
        <w:tblInd w:w="2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534"/>
        <w:gridCol w:w="484"/>
        <w:gridCol w:w="2"/>
        <w:gridCol w:w="481"/>
        <w:gridCol w:w="486"/>
        <w:gridCol w:w="484"/>
        <w:gridCol w:w="6"/>
        <w:gridCol w:w="477"/>
        <w:gridCol w:w="483"/>
        <w:gridCol w:w="570"/>
        <w:gridCol w:w="522"/>
        <w:gridCol w:w="525"/>
        <w:gridCol w:w="591"/>
        <w:gridCol w:w="590"/>
        <w:gridCol w:w="591"/>
        <w:gridCol w:w="591"/>
        <w:gridCol w:w="591"/>
        <w:gridCol w:w="535"/>
        <w:gridCol w:w="525"/>
        <w:gridCol w:w="47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9" w:hRule="atLeast"/>
        </w:trPr>
        <w:tc>
          <w:tcPr>
            <w:tcW w:w="535" w:type="dxa"/>
            <w:vMerge w:val="restart"/>
            <w:tcBorders>
              <w:top w:val="single" w:color="000000" w:sz="6" w:space="0"/>
              <w:right w:val="single" w:color="000000" w:sz="6"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序号</w:t>
            </w:r>
          </w:p>
        </w:tc>
        <w:tc>
          <w:tcPr>
            <w:tcW w:w="534" w:type="dxa"/>
            <w:vMerge w:val="restart"/>
            <w:tcBorders>
              <w:top w:val="single" w:color="000000" w:sz="6" w:space="0"/>
              <w:left w:val="single" w:color="000000" w:sz="6" w:space="0"/>
              <w:right w:val="single" w:color="000000" w:sz="6" w:space="0"/>
            </w:tcBorders>
            <w:noWrap w:val="0"/>
            <w:vAlign w:val="center"/>
          </w:tcPr>
          <w:p>
            <w:pPr>
              <w:pStyle w:val="15"/>
              <w:jc w:val="center"/>
              <w:rPr>
                <w:rFonts w:hint="default" w:ascii="Times New Roman" w:eastAsia="宋体"/>
                <w:sz w:val="18"/>
                <w:lang w:val="en-US" w:eastAsia="zh-CN"/>
              </w:rPr>
            </w:pPr>
            <w:r>
              <w:rPr>
                <w:rFonts w:hint="eastAsia" w:ascii="Times New Roman"/>
                <w:sz w:val="18"/>
                <w:lang w:val="en-US" w:eastAsia="zh-CN"/>
              </w:rPr>
              <w:t>子目名称</w:t>
            </w:r>
          </w:p>
        </w:tc>
        <w:tc>
          <w:tcPr>
            <w:tcW w:w="1453" w:type="dxa"/>
            <w:gridSpan w:val="4"/>
            <w:tcBorders>
              <w:top w:val="single" w:color="000000" w:sz="6" w:space="0"/>
              <w:left w:val="single" w:color="000000" w:sz="6" w:space="0"/>
              <w:bottom w:val="single" w:color="auto" w:sz="4" w:space="0"/>
              <w:right w:val="single" w:color="000000" w:sz="6"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人工费</w:t>
            </w:r>
          </w:p>
        </w:tc>
        <w:tc>
          <w:tcPr>
            <w:tcW w:w="3067" w:type="dxa"/>
            <w:gridSpan w:val="7"/>
            <w:tcBorders>
              <w:top w:val="single" w:color="000000" w:sz="6" w:space="0"/>
              <w:left w:val="single" w:color="000000" w:sz="6" w:space="0"/>
              <w:bottom w:val="single" w:color="auto" w:sz="4" w:space="0"/>
              <w:right w:val="single" w:color="000000" w:sz="6"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材料费</w:t>
            </w:r>
          </w:p>
        </w:tc>
        <w:tc>
          <w:tcPr>
            <w:tcW w:w="591" w:type="dxa"/>
            <w:vMerge w:val="restart"/>
            <w:tcBorders>
              <w:top w:val="single" w:color="000000" w:sz="6" w:space="0"/>
              <w:left w:val="single" w:color="000000" w:sz="6" w:space="0"/>
              <w:right w:val="single" w:color="000000" w:sz="6"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机械使用费</w:t>
            </w:r>
          </w:p>
        </w:tc>
        <w:tc>
          <w:tcPr>
            <w:tcW w:w="590" w:type="dxa"/>
            <w:vMerge w:val="restart"/>
            <w:tcBorders>
              <w:top w:val="single" w:color="000000" w:sz="6" w:space="0"/>
              <w:left w:val="single" w:color="000000" w:sz="6" w:space="0"/>
              <w:right w:val="single" w:color="000000" w:sz="6"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管理费</w:t>
            </w:r>
          </w:p>
        </w:tc>
        <w:tc>
          <w:tcPr>
            <w:tcW w:w="591" w:type="dxa"/>
            <w:vMerge w:val="restart"/>
            <w:tcBorders>
              <w:top w:val="single" w:color="000000" w:sz="6" w:space="0"/>
              <w:left w:val="single" w:color="000000" w:sz="6" w:space="0"/>
              <w:right w:val="single" w:color="000000" w:sz="6" w:space="0"/>
            </w:tcBorders>
            <w:noWrap w:val="0"/>
            <w:vAlign w:val="center"/>
          </w:tcPr>
          <w:p>
            <w:pPr>
              <w:pStyle w:val="15"/>
              <w:jc w:val="center"/>
              <w:rPr>
                <w:rFonts w:hint="default" w:ascii="Times New Roman" w:eastAsia="宋体"/>
                <w:sz w:val="18"/>
                <w:lang w:val="en-US" w:eastAsia="zh-CN"/>
              </w:rPr>
            </w:pPr>
            <w:r>
              <w:rPr>
                <w:rFonts w:hint="eastAsia" w:ascii="Times New Roman"/>
                <w:sz w:val="18"/>
                <w:lang w:val="en-US" w:eastAsia="zh-CN"/>
              </w:rPr>
              <w:t>利润费</w:t>
            </w:r>
          </w:p>
        </w:tc>
        <w:tc>
          <w:tcPr>
            <w:tcW w:w="591" w:type="dxa"/>
            <w:vMerge w:val="restart"/>
            <w:tcBorders>
              <w:top w:val="single" w:color="000000" w:sz="6" w:space="0"/>
              <w:left w:val="single" w:color="000000" w:sz="6" w:space="0"/>
              <w:right w:val="single" w:color="000000" w:sz="6"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措施费</w:t>
            </w:r>
          </w:p>
        </w:tc>
        <w:tc>
          <w:tcPr>
            <w:tcW w:w="591" w:type="dxa"/>
            <w:vMerge w:val="restart"/>
            <w:tcBorders>
              <w:top w:val="single" w:color="000000" w:sz="6" w:space="0"/>
              <w:left w:val="single" w:color="000000" w:sz="6" w:space="0"/>
              <w:right w:val="single" w:color="000000" w:sz="6" w:space="0"/>
            </w:tcBorders>
            <w:noWrap w:val="0"/>
            <w:vAlign w:val="center"/>
          </w:tcPr>
          <w:p>
            <w:pPr>
              <w:pStyle w:val="15"/>
              <w:jc w:val="center"/>
              <w:rPr>
                <w:rFonts w:hint="default" w:ascii="Times New Roman" w:eastAsia="宋体"/>
                <w:sz w:val="18"/>
                <w:lang w:val="en-US" w:eastAsia="zh-CN"/>
              </w:rPr>
            </w:pPr>
            <w:r>
              <w:rPr>
                <w:rFonts w:hint="eastAsia" w:ascii="Times New Roman"/>
                <w:sz w:val="18"/>
                <w:lang w:val="en-US" w:eastAsia="zh-CN"/>
              </w:rPr>
              <w:t>其他费</w:t>
            </w:r>
          </w:p>
        </w:tc>
        <w:tc>
          <w:tcPr>
            <w:tcW w:w="535" w:type="dxa"/>
            <w:vMerge w:val="restart"/>
            <w:tcBorders>
              <w:top w:val="single" w:color="000000" w:sz="6" w:space="0"/>
              <w:left w:val="single" w:color="000000" w:sz="6" w:space="0"/>
              <w:right w:val="single" w:color="000000" w:sz="4"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规费</w:t>
            </w:r>
          </w:p>
        </w:tc>
        <w:tc>
          <w:tcPr>
            <w:tcW w:w="525" w:type="dxa"/>
            <w:vMerge w:val="restart"/>
            <w:tcBorders>
              <w:top w:val="single" w:color="000000" w:sz="6" w:space="0"/>
              <w:left w:val="single" w:color="000000" w:sz="4" w:space="0"/>
              <w:right w:val="single" w:color="000000" w:sz="4"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税金</w:t>
            </w:r>
          </w:p>
        </w:tc>
        <w:tc>
          <w:tcPr>
            <w:tcW w:w="471" w:type="dxa"/>
            <w:vMerge w:val="restart"/>
            <w:tcBorders>
              <w:top w:val="single" w:color="000000" w:sz="6" w:space="0"/>
              <w:left w:val="single" w:color="000000" w:sz="4"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综合单价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535" w:type="dxa"/>
            <w:vMerge w:val="continue"/>
            <w:tcBorders>
              <w:bottom w:val="single" w:color="000000" w:sz="6" w:space="0"/>
              <w:right w:val="single" w:color="000000" w:sz="6" w:space="0"/>
            </w:tcBorders>
            <w:noWrap w:val="0"/>
            <w:vAlign w:val="top"/>
          </w:tcPr>
          <w:p>
            <w:pPr>
              <w:pStyle w:val="15"/>
              <w:rPr>
                <w:rFonts w:hint="eastAsia" w:ascii="Times New Roman"/>
                <w:sz w:val="18"/>
                <w:lang w:val="en-US" w:eastAsia="zh-CN"/>
              </w:rPr>
            </w:pPr>
          </w:p>
        </w:tc>
        <w:tc>
          <w:tcPr>
            <w:tcW w:w="534" w:type="dxa"/>
            <w:vMerge w:val="continue"/>
            <w:tcBorders>
              <w:left w:val="single" w:color="000000" w:sz="6" w:space="0"/>
              <w:bottom w:val="single" w:color="000000" w:sz="6" w:space="0"/>
              <w:right w:val="single" w:color="000000" w:sz="6" w:space="0"/>
            </w:tcBorders>
            <w:noWrap w:val="0"/>
            <w:vAlign w:val="top"/>
          </w:tcPr>
          <w:p>
            <w:pPr>
              <w:pStyle w:val="15"/>
              <w:rPr>
                <w:rFonts w:hint="eastAsia" w:ascii="Times New Roman"/>
                <w:sz w:val="18"/>
                <w:lang w:val="en-US" w:eastAsia="zh-CN"/>
              </w:rPr>
            </w:pPr>
          </w:p>
        </w:tc>
        <w:tc>
          <w:tcPr>
            <w:tcW w:w="486" w:type="dxa"/>
            <w:gridSpan w:val="2"/>
            <w:tcBorders>
              <w:top w:val="single" w:color="auto" w:sz="4" w:space="0"/>
              <w:left w:val="single" w:color="000000" w:sz="6" w:space="0"/>
              <w:bottom w:val="single" w:color="000000" w:sz="6" w:space="0"/>
              <w:right w:val="single" w:color="auto" w:sz="4"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工日</w:t>
            </w:r>
          </w:p>
        </w:tc>
        <w:tc>
          <w:tcPr>
            <w:tcW w:w="481" w:type="dxa"/>
            <w:tcBorders>
              <w:top w:val="single" w:color="auto" w:sz="4" w:space="0"/>
              <w:left w:val="single" w:color="auto" w:sz="4" w:space="0"/>
              <w:bottom w:val="single" w:color="000000" w:sz="6" w:space="0"/>
              <w:right w:val="single" w:color="auto" w:sz="4" w:space="0"/>
            </w:tcBorders>
            <w:noWrap w:val="0"/>
            <w:vAlign w:val="center"/>
          </w:tcPr>
          <w:p>
            <w:pPr>
              <w:pStyle w:val="15"/>
              <w:jc w:val="center"/>
              <w:rPr>
                <w:rFonts w:hint="default" w:ascii="Times New Roman"/>
                <w:sz w:val="18"/>
                <w:lang w:val="en-US" w:eastAsia="zh-CN"/>
              </w:rPr>
            </w:pPr>
            <w:r>
              <w:rPr>
                <w:rFonts w:hint="eastAsia" w:ascii="Times New Roman"/>
                <w:sz w:val="18"/>
                <w:lang w:val="en-US" w:eastAsia="zh-CN"/>
              </w:rPr>
              <w:t>单价</w:t>
            </w:r>
          </w:p>
        </w:tc>
        <w:tc>
          <w:tcPr>
            <w:tcW w:w="486" w:type="dxa"/>
            <w:tcBorders>
              <w:top w:val="single" w:color="auto" w:sz="4" w:space="0"/>
              <w:left w:val="single" w:color="auto" w:sz="4" w:space="0"/>
              <w:bottom w:val="single" w:color="000000" w:sz="6" w:space="0"/>
              <w:right w:val="single" w:color="000000" w:sz="6" w:space="0"/>
            </w:tcBorders>
            <w:noWrap w:val="0"/>
            <w:vAlign w:val="center"/>
          </w:tcPr>
          <w:p>
            <w:pPr>
              <w:pStyle w:val="15"/>
              <w:jc w:val="center"/>
              <w:rPr>
                <w:rFonts w:hint="default" w:ascii="Times New Roman"/>
                <w:sz w:val="18"/>
                <w:lang w:val="en-US" w:eastAsia="zh-CN"/>
              </w:rPr>
            </w:pPr>
            <w:r>
              <w:rPr>
                <w:rFonts w:hint="eastAsia" w:ascii="Times New Roman"/>
                <w:sz w:val="18"/>
                <w:lang w:val="en-US" w:eastAsia="zh-CN"/>
              </w:rPr>
              <w:t>金额</w:t>
            </w:r>
          </w:p>
        </w:tc>
        <w:tc>
          <w:tcPr>
            <w:tcW w:w="490" w:type="dxa"/>
            <w:gridSpan w:val="2"/>
            <w:tcBorders>
              <w:top w:val="single" w:color="auto" w:sz="4" w:space="0"/>
              <w:left w:val="single" w:color="000000" w:sz="6" w:space="0"/>
              <w:bottom w:val="single" w:color="000000" w:sz="6" w:space="0"/>
              <w:right w:val="single" w:color="auto" w:sz="4" w:space="0"/>
            </w:tcBorders>
            <w:noWrap w:val="0"/>
            <w:vAlign w:val="center"/>
          </w:tcPr>
          <w:p>
            <w:pPr>
              <w:pStyle w:val="15"/>
              <w:jc w:val="center"/>
              <w:rPr>
                <w:rFonts w:hint="default" w:ascii="Times New Roman" w:eastAsia="宋体"/>
                <w:sz w:val="18"/>
                <w:lang w:val="en-US" w:eastAsia="zh-CN"/>
              </w:rPr>
            </w:pPr>
            <w:r>
              <w:rPr>
                <w:rFonts w:hint="eastAsia" w:ascii="Times New Roman"/>
                <w:sz w:val="18"/>
                <w:lang w:val="en-US" w:eastAsia="zh-CN"/>
              </w:rPr>
              <w:t>主材耗量</w:t>
            </w:r>
          </w:p>
        </w:tc>
        <w:tc>
          <w:tcPr>
            <w:tcW w:w="477"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单位</w:t>
            </w:r>
          </w:p>
        </w:tc>
        <w:tc>
          <w:tcPr>
            <w:tcW w:w="483"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单价</w:t>
            </w:r>
          </w:p>
        </w:tc>
        <w:tc>
          <w:tcPr>
            <w:tcW w:w="57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主材费</w:t>
            </w:r>
          </w:p>
        </w:tc>
        <w:tc>
          <w:tcPr>
            <w:tcW w:w="522"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辅材费</w:t>
            </w:r>
          </w:p>
        </w:tc>
        <w:tc>
          <w:tcPr>
            <w:tcW w:w="525" w:type="dxa"/>
            <w:tcBorders>
              <w:top w:val="single" w:color="auto" w:sz="4" w:space="0"/>
              <w:left w:val="single" w:color="auto" w:sz="4" w:space="0"/>
              <w:bottom w:val="single" w:color="auto" w:sz="4" w:space="0"/>
              <w:right w:val="single" w:color="000000" w:sz="6" w:space="0"/>
            </w:tcBorders>
            <w:noWrap w:val="0"/>
            <w:vAlign w:val="center"/>
          </w:tcPr>
          <w:p>
            <w:pPr>
              <w:pStyle w:val="15"/>
              <w:jc w:val="center"/>
              <w:rPr>
                <w:rFonts w:hint="eastAsia" w:ascii="Times New Roman" w:eastAsia="宋体"/>
                <w:sz w:val="18"/>
                <w:lang w:val="en-US" w:eastAsia="zh-CN"/>
              </w:rPr>
            </w:pPr>
            <w:r>
              <w:rPr>
                <w:rFonts w:hint="eastAsia" w:ascii="Times New Roman"/>
                <w:sz w:val="18"/>
                <w:lang w:val="en-US" w:eastAsia="zh-CN"/>
              </w:rPr>
              <w:t>金额</w:t>
            </w:r>
          </w:p>
        </w:tc>
        <w:tc>
          <w:tcPr>
            <w:tcW w:w="591" w:type="dxa"/>
            <w:vMerge w:val="continue"/>
            <w:tcBorders>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0" w:type="dxa"/>
            <w:vMerge w:val="continue"/>
            <w:tcBorders>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vMerge w:val="continue"/>
            <w:tcBorders>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vMerge w:val="continue"/>
            <w:tcBorders>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vMerge w:val="continue"/>
            <w:tcBorders>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35" w:type="dxa"/>
            <w:vMerge w:val="continue"/>
            <w:tcBorders>
              <w:left w:val="single" w:color="000000" w:sz="6" w:space="0"/>
              <w:bottom w:val="single" w:color="000000" w:sz="6" w:space="0"/>
              <w:right w:val="single" w:color="000000" w:sz="4" w:space="0"/>
            </w:tcBorders>
            <w:noWrap w:val="0"/>
            <w:vAlign w:val="top"/>
          </w:tcPr>
          <w:p>
            <w:pPr>
              <w:pStyle w:val="15"/>
              <w:rPr>
                <w:rFonts w:ascii="Times New Roman"/>
                <w:sz w:val="18"/>
              </w:rPr>
            </w:pPr>
          </w:p>
        </w:tc>
        <w:tc>
          <w:tcPr>
            <w:tcW w:w="525" w:type="dxa"/>
            <w:vMerge w:val="continue"/>
            <w:tcBorders>
              <w:left w:val="single" w:color="000000" w:sz="4" w:space="0"/>
              <w:bottom w:val="single" w:color="000000" w:sz="6" w:space="0"/>
              <w:right w:val="single" w:color="000000" w:sz="4" w:space="0"/>
            </w:tcBorders>
            <w:noWrap w:val="0"/>
            <w:vAlign w:val="top"/>
          </w:tcPr>
          <w:p>
            <w:pPr>
              <w:pStyle w:val="15"/>
              <w:rPr>
                <w:rFonts w:ascii="Times New Roman"/>
                <w:sz w:val="18"/>
              </w:rPr>
            </w:pPr>
          </w:p>
        </w:tc>
        <w:tc>
          <w:tcPr>
            <w:tcW w:w="471" w:type="dxa"/>
            <w:vMerge w:val="continue"/>
            <w:tcBorders>
              <w:left w:val="single" w:color="000000" w:sz="4" w:space="0"/>
              <w:bottom w:val="single" w:color="000000" w:sz="6" w:space="0"/>
            </w:tcBorders>
            <w:noWrap w:val="0"/>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4" w:hRule="atLeast"/>
        </w:trPr>
        <w:tc>
          <w:tcPr>
            <w:tcW w:w="535" w:type="dxa"/>
            <w:tcBorders>
              <w:top w:val="single" w:color="000000" w:sz="6" w:space="0"/>
              <w:bottom w:val="single" w:color="000000" w:sz="6" w:space="0"/>
              <w:right w:val="single" w:color="000000" w:sz="6" w:space="0"/>
            </w:tcBorders>
            <w:noWrap w:val="0"/>
            <w:vAlign w:val="top"/>
          </w:tcPr>
          <w:p>
            <w:pPr>
              <w:pStyle w:val="15"/>
              <w:rPr>
                <w:rFonts w:ascii="Times New Roman"/>
                <w:sz w:val="18"/>
              </w:rPr>
            </w:pPr>
          </w:p>
        </w:tc>
        <w:tc>
          <w:tcPr>
            <w:tcW w:w="53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auto" w:sz="4" w:space="0"/>
            </w:tcBorders>
            <w:noWrap w:val="0"/>
            <w:vAlign w:val="top"/>
          </w:tcPr>
          <w:p>
            <w:pPr>
              <w:pStyle w:val="15"/>
              <w:rPr>
                <w:rFonts w:ascii="Times New Roman"/>
                <w:sz w:val="18"/>
              </w:rPr>
            </w:pPr>
          </w:p>
        </w:tc>
        <w:tc>
          <w:tcPr>
            <w:tcW w:w="483" w:type="dxa"/>
            <w:gridSpan w:val="2"/>
            <w:tcBorders>
              <w:top w:val="single" w:color="000000" w:sz="6" w:space="0"/>
              <w:left w:val="single" w:color="auto" w:sz="4" w:space="0"/>
              <w:bottom w:val="single" w:color="000000" w:sz="6" w:space="0"/>
              <w:right w:val="single" w:color="000000" w:sz="6" w:space="0"/>
            </w:tcBorders>
            <w:noWrap w:val="0"/>
            <w:vAlign w:val="top"/>
          </w:tcPr>
          <w:p>
            <w:pPr>
              <w:pStyle w:val="15"/>
              <w:rPr>
                <w:rFonts w:ascii="Times New Roman"/>
                <w:sz w:val="18"/>
              </w:rPr>
            </w:pPr>
          </w:p>
        </w:tc>
        <w:tc>
          <w:tcPr>
            <w:tcW w:w="48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7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2"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5"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35" w:type="dxa"/>
            <w:tcBorders>
              <w:top w:val="single" w:color="000000" w:sz="6" w:space="0"/>
              <w:left w:val="single" w:color="000000" w:sz="6" w:space="0"/>
              <w:bottom w:val="single" w:color="000000" w:sz="6" w:space="0"/>
              <w:right w:val="single" w:color="000000" w:sz="4" w:space="0"/>
            </w:tcBorders>
            <w:noWrap w:val="0"/>
            <w:vAlign w:val="top"/>
          </w:tcPr>
          <w:p>
            <w:pPr>
              <w:pStyle w:val="15"/>
              <w:rPr>
                <w:rFonts w:ascii="Times New Roman"/>
                <w:sz w:val="18"/>
              </w:rPr>
            </w:pPr>
          </w:p>
        </w:tc>
        <w:tc>
          <w:tcPr>
            <w:tcW w:w="525" w:type="dxa"/>
            <w:tcBorders>
              <w:top w:val="single" w:color="000000" w:sz="6" w:space="0"/>
              <w:left w:val="single" w:color="000000" w:sz="4" w:space="0"/>
              <w:bottom w:val="single" w:color="000000" w:sz="6" w:space="0"/>
              <w:right w:val="single" w:color="000000" w:sz="4" w:space="0"/>
            </w:tcBorders>
            <w:noWrap w:val="0"/>
            <w:vAlign w:val="top"/>
          </w:tcPr>
          <w:p>
            <w:pPr>
              <w:pStyle w:val="15"/>
              <w:rPr>
                <w:rFonts w:ascii="Times New Roman"/>
                <w:sz w:val="18"/>
              </w:rPr>
            </w:pPr>
          </w:p>
        </w:tc>
        <w:tc>
          <w:tcPr>
            <w:tcW w:w="471" w:type="dxa"/>
            <w:tcBorders>
              <w:top w:val="single" w:color="000000" w:sz="6" w:space="0"/>
              <w:left w:val="single" w:color="000000" w:sz="4" w:space="0"/>
              <w:bottom w:val="single" w:color="000000" w:sz="6" w:space="0"/>
            </w:tcBorders>
            <w:noWrap w:val="0"/>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7" w:hRule="atLeast"/>
        </w:trPr>
        <w:tc>
          <w:tcPr>
            <w:tcW w:w="535" w:type="dxa"/>
            <w:tcBorders>
              <w:top w:val="single" w:color="000000" w:sz="6" w:space="0"/>
              <w:bottom w:val="single" w:color="000000" w:sz="6" w:space="0"/>
              <w:right w:val="single" w:color="000000" w:sz="6" w:space="0"/>
            </w:tcBorders>
            <w:noWrap w:val="0"/>
            <w:vAlign w:val="top"/>
          </w:tcPr>
          <w:p>
            <w:pPr>
              <w:pStyle w:val="15"/>
              <w:rPr>
                <w:rFonts w:ascii="Times New Roman"/>
                <w:sz w:val="18"/>
              </w:rPr>
            </w:pPr>
          </w:p>
        </w:tc>
        <w:tc>
          <w:tcPr>
            <w:tcW w:w="53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7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2"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5"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35" w:type="dxa"/>
            <w:tcBorders>
              <w:top w:val="single" w:color="000000" w:sz="6" w:space="0"/>
              <w:left w:val="single" w:color="000000" w:sz="6" w:space="0"/>
              <w:bottom w:val="single" w:color="000000" w:sz="6" w:space="0"/>
              <w:right w:val="single" w:color="000000" w:sz="4" w:space="0"/>
            </w:tcBorders>
            <w:noWrap w:val="0"/>
            <w:vAlign w:val="top"/>
          </w:tcPr>
          <w:p>
            <w:pPr>
              <w:pStyle w:val="15"/>
              <w:rPr>
                <w:rFonts w:ascii="Times New Roman"/>
                <w:sz w:val="18"/>
              </w:rPr>
            </w:pPr>
          </w:p>
        </w:tc>
        <w:tc>
          <w:tcPr>
            <w:tcW w:w="525" w:type="dxa"/>
            <w:tcBorders>
              <w:top w:val="single" w:color="000000" w:sz="6" w:space="0"/>
              <w:left w:val="single" w:color="000000" w:sz="4" w:space="0"/>
              <w:bottom w:val="single" w:color="000000" w:sz="6" w:space="0"/>
              <w:right w:val="single" w:color="000000" w:sz="4" w:space="0"/>
            </w:tcBorders>
            <w:noWrap w:val="0"/>
            <w:vAlign w:val="top"/>
          </w:tcPr>
          <w:p>
            <w:pPr>
              <w:pStyle w:val="15"/>
              <w:rPr>
                <w:rFonts w:ascii="Times New Roman"/>
                <w:sz w:val="18"/>
              </w:rPr>
            </w:pPr>
          </w:p>
        </w:tc>
        <w:tc>
          <w:tcPr>
            <w:tcW w:w="471" w:type="dxa"/>
            <w:tcBorders>
              <w:top w:val="single" w:color="000000" w:sz="6" w:space="0"/>
              <w:left w:val="single" w:color="000000" w:sz="4" w:space="0"/>
              <w:bottom w:val="single" w:color="000000" w:sz="6" w:space="0"/>
            </w:tcBorders>
            <w:noWrap w:val="0"/>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3" w:hRule="atLeast"/>
        </w:trPr>
        <w:tc>
          <w:tcPr>
            <w:tcW w:w="535" w:type="dxa"/>
            <w:tcBorders>
              <w:top w:val="single" w:color="000000" w:sz="6" w:space="0"/>
              <w:bottom w:val="single" w:color="000000" w:sz="6" w:space="0"/>
              <w:right w:val="single" w:color="000000" w:sz="6" w:space="0"/>
            </w:tcBorders>
            <w:noWrap w:val="0"/>
            <w:vAlign w:val="top"/>
          </w:tcPr>
          <w:p>
            <w:pPr>
              <w:pStyle w:val="15"/>
              <w:rPr>
                <w:rFonts w:ascii="Times New Roman"/>
                <w:sz w:val="18"/>
              </w:rPr>
            </w:pPr>
          </w:p>
        </w:tc>
        <w:tc>
          <w:tcPr>
            <w:tcW w:w="53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7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2"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5"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35" w:type="dxa"/>
            <w:tcBorders>
              <w:top w:val="single" w:color="000000" w:sz="6" w:space="0"/>
              <w:left w:val="single" w:color="000000" w:sz="6" w:space="0"/>
              <w:bottom w:val="single" w:color="000000" w:sz="6" w:space="0"/>
              <w:right w:val="single" w:color="000000" w:sz="4" w:space="0"/>
            </w:tcBorders>
            <w:noWrap w:val="0"/>
            <w:vAlign w:val="top"/>
          </w:tcPr>
          <w:p>
            <w:pPr>
              <w:pStyle w:val="15"/>
              <w:rPr>
                <w:rFonts w:ascii="Times New Roman"/>
                <w:sz w:val="18"/>
              </w:rPr>
            </w:pPr>
          </w:p>
        </w:tc>
        <w:tc>
          <w:tcPr>
            <w:tcW w:w="525" w:type="dxa"/>
            <w:tcBorders>
              <w:top w:val="single" w:color="000000" w:sz="6" w:space="0"/>
              <w:left w:val="single" w:color="000000" w:sz="4" w:space="0"/>
              <w:bottom w:val="single" w:color="000000" w:sz="6" w:space="0"/>
              <w:right w:val="single" w:color="000000" w:sz="4" w:space="0"/>
            </w:tcBorders>
            <w:noWrap w:val="0"/>
            <w:vAlign w:val="top"/>
          </w:tcPr>
          <w:p>
            <w:pPr>
              <w:pStyle w:val="15"/>
              <w:rPr>
                <w:rFonts w:ascii="Times New Roman"/>
                <w:sz w:val="18"/>
              </w:rPr>
            </w:pPr>
          </w:p>
        </w:tc>
        <w:tc>
          <w:tcPr>
            <w:tcW w:w="471" w:type="dxa"/>
            <w:tcBorders>
              <w:top w:val="single" w:color="000000" w:sz="6" w:space="0"/>
              <w:left w:val="single" w:color="000000" w:sz="4" w:space="0"/>
              <w:bottom w:val="single" w:color="000000" w:sz="6" w:space="0"/>
            </w:tcBorders>
            <w:noWrap w:val="0"/>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4" w:hRule="atLeast"/>
        </w:trPr>
        <w:tc>
          <w:tcPr>
            <w:tcW w:w="535" w:type="dxa"/>
            <w:tcBorders>
              <w:top w:val="single" w:color="000000" w:sz="6" w:space="0"/>
              <w:bottom w:val="single" w:color="000000" w:sz="6" w:space="0"/>
              <w:right w:val="single" w:color="000000" w:sz="6" w:space="0"/>
            </w:tcBorders>
            <w:noWrap w:val="0"/>
            <w:vAlign w:val="top"/>
          </w:tcPr>
          <w:p>
            <w:pPr>
              <w:pStyle w:val="15"/>
              <w:rPr>
                <w:rFonts w:ascii="Times New Roman"/>
                <w:sz w:val="18"/>
              </w:rPr>
            </w:pPr>
          </w:p>
        </w:tc>
        <w:tc>
          <w:tcPr>
            <w:tcW w:w="53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7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2"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5"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35" w:type="dxa"/>
            <w:tcBorders>
              <w:top w:val="single" w:color="000000" w:sz="6" w:space="0"/>
              <w:left w:val="single" w:color="000000" w:sz="6" w:space="0"/>
              <w:bottom w:val="single" w:color="000000" w:sz="6" w:space="0"/>
              <w:right w:val="single" w:color="000000" w:sz="4" w:space="0"/>
            </w:tcBorders>
            <w:noWrap w:val="0"/>
            <w:vAlign w:val="top"/>
          </w:tcPr>
          <w:p>
            <w:pPr>
              <w:pStyle w:val="15"/>
              <w:rPr>
                <w:rFonts w:ascii="Times New Roman"/>
                <w:sz w:val="18"/>
              </w:rPr>
            </w:pPr>
          </w:p>
        </w:tc>
        <w:tc>
          <w:tcPr>
            <w:tcW w:w="525" w:type="dxa"/>
            <w:tcBorders>
              <w:top w:val="single" w:color="000000" w:sz="6" w:space="0"/>
              <w:left w:val="single" w:color="000000" w:sz="4" w:space="0"/>
              <w:bottom w:val="single" w:color="000000" w:sz="6" w:space="0"/>
              <w:right w:val="single" w:color="000000" w:sz="4" w:space="0"/>
            </w:tcBorders>
            <w:noWrap w:val="0"/>
            <w:vAlign w:val="top"/>
          </w:tcPr>
          <w:p>
            <w:pPr>
              <w:pStyle w:val="15"/>
              <w:rPr>
                <w:rFonts w:ascii="Times New Roman"/>
                <w:sz w:val="18"/>
              </w:rPr>
            </w:pPr>
          </w:p>
        </w:tc>
        <w:tc>
          <w:tcPr>
            <w:tcW w:w="471" w:type="dxa"/>
            <w:tcBorders>
              <w:top w:val="single" w:color="000000" w:sz="6" w:space="0"/>
              <w:left w:val="single" w:color="000000" w:sz="4" w:space="0"/>
              <w:bottom w:val="single" w:color="000000" w:sz="6" w:space="0"/>
            </w:tcBorders>
            <w:noWrap w:val="0"/>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4" w:hRule="atLeast"/>
        </w:trPr>
        <w:tc>
          <w:tcPr>
            <w:tcW w:w="535" w:type="dxa"/>
            <w:tcBorders>
              <w:top w:val="single" w:color="000000" w:sz="6" w:space="0"/>
              <w:bottom w:val="single" w:color="000000" w:sz="6" w:space="0"/>
              <w:right w:val="single" w:color="000000" w:sz="6" w:space="0"/>
            </w:tcBorders>
            <w:noWrap w:val="0"/>
            <w:vAlign w:val="top"/>
          </w:tcPr>
          <w:p>
            <w:pPr>
              <w:pStyle w:val="15"/>
              <w:rPr>
                <w:rFonts w:ascii="Times New Roman"/>
                <w:sz w:val="18"/>
              </w:rPr>
            </w:pPr>
          </w:p>
        </w:tc>
        <w:tc>
          <w:tcPr>
            <w:tcW w:w="53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7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2"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5"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35" w:type="dxa"/>
            <w:tcBorders>
              <w:top w:val="single" w:color="000000" w:sz="6" w:space="0"/>
              <w:left w:val="single" w:color="000000" w:sz="6" w:space="0"/>
              <w:bottom w:val="single" w:color="000000" w:sz="6" w:space="0"/>
              <w:right w:val="single" w:color="000000" w:sz="4" w:space="0"/>
            </w:tcBorders>
            <w:noWrap w:val="0"/>
            <w:vAlign w:val="top"/>
          </w:tcPr>
          <w:p>
            <w:pPr>
              <w:pStyle w:val="15"/>
              <w:rPr>
                <w:rFonts w:ascii="Times New Roman"/>
                <w:sz w:val="18"/>
              </w:rPr>
            </w:pPr>
          </w:p>
        </w:tc>
        <w:tc>
          <w:tcPr>
            <w:tcW w:w="525" w:type="dxa"/>
            <w:tcBorders>
              <w:top w:val="single" w:color="000000" w:sz="6" w:space="0"/>
              <w:left w:val="single" w:color="000000" w:sz="4" w:space="0"/>
              <w:bottom w:val="single" w:color="000000" w:sz="6" w:space="0"/>
              <w:right w:val="single" w:color="000000" w:sz="4" w:space="0"/>
            </w:tcBorders>
            <w:noWrap w:val="0"/>
            <w:vAlign w:val="top"/>
          </w:tcPr>
          <w:p>
            <w:pPr>
              <w:pStyle w:val="15"/>
              <w:rPr>
                <w:rFonts w:ascii="Times New Roman"/>
                <w:sz w:val="18"/>
              </w:rPr>
            </w:pPr>
          </w:p>
        </w:tc>
        <w:tc>
          <w:tcPr>
            <w:tcW w:w="471" w:type="dxa"/>
            <w:tcBorders>
              <w:top w:val="single" w:color="000000" w:sz="6" w:space="0"/>
              <w:left w:val="single" w:color="000000" w:sz="4" w:space="0"/>
              <w:bottom w:val="single" w:color="000000" w:sz="6" w:space="0"/>
            </w:tcBorders>
            <w:noWrap w:val="0"/>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4" w:hRule="atLeast"/>
        </w:trPr>
        <w:tc>
          <w:tcPr>
            <w:tcW w:w="535" w:type="dxa"/>
            <w:tcBorders>
              <w:top w:val="single" w:color="000000" w:sz="6" w:space="0"/>
              <w:bottom w:val="single" w:color="000000" w:sz="6" w:space="0"/>
              <w:right w:val="single" w:color="000000" w:sz="6" w:space="0"/>
            </w:tcBorders>
            <w:noWrap w:val="0"/>
            <w:vAlign w:val="top"/>
          </w:tcPr>
          <w:p>
            <w:pPr>
              <w:pStyle w:val="15"/>
              <w:rPr>
                <w:rFonts w:ascii="Times New Roman"/>
                <w:sz w:val="18"/>
              </w:rPr>
            </w:pPr>
          </w:p>
        </w:tc>
        <w:tc>
          <w:tcPr>
            <w:tcW w:w="53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6"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483"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7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2"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25"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0"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bottom w:val="single" w:color="000000" w:sz="6" w:space="0"/>
              <w:right w:val="single" w:color="000000" w:sz="6" w:space="0"/>
            </w:tcBorders>
            <w:noWrap w:val="0"/>
            <w:vAlign w:val="top"/>
          </w:tcPr>
          <w:p>
            <w:pPr>
              <w:pStyle w:val="15"/>
              <w:rPr>
                <w:rFonts w:ascii="Times New Roman"/>
                <w:sz w:val="18"/>
              </w:rPr>
            </w:pPr>
          </w:p>
        </w:tc>
        <w:tc>
          <w:tcPr>
            <w:tcW w:w="535" w:type="dxa"/>
            <w:tcBorders>
              <w:top w:val="single" w:color="000000" w:sz="6" w:space="0"/>
              <w:left w:val="single" w:color="000000" w:sz="6" w:space="0"/>
              <w:bottom w:val="single" w:color="000000" w:sz="6" w:space="0"/>
              <w:right w:val="single" w:color="000000" w:sz="4" w:space="0"/>
            </w:tcBorders>
            <w:noWrap w:val="0"/>
            <w:vAlign w:val="top"/>
          </w:tcPr>
          <w:p>
            <w:pPr>
              <w:pStyle w:val="15"/>
              <w:rPr>
                <w:rFonts w:ascii="Times New Roman"/>
                <w:sz w:val="18"/>
              </w:rPr>
            </w:pPr>
          </w:p>
        </w:tc>
        <w:tc>
          <w:tcPr>
            <w:tcW w:w="525" w:type="dxa"/>
            <w:tcBorders>
              <w:top w:val="single" w:color="000000" w:sz="6" w:space="0"/>
              <w:left w:val="single" w:color="000000" w:sz="4" w:space="0"/>
              <w:bottom w:val="single" w:color="000000" w:sz="6" w:space="0"/>
              <w:right w:val="single" w:color="000000" w:sz="4" w:space="0"/>
            </w:tcBorders>
            <w:noWrap w:val="0"/>
            <w:vAlign w:val="top"/>
          </w:tcPr>
          <w:p>
            <w:pPr>
              <w:pStyle w:val="15"/>
              <w:rPr>
                <w:rFonts w:ascii="Times New Roman"/>
                <w:sz w:val="18"/>
              </w:rPr>
            </w:pPr>
          </w:p>
        </w:tc>
        <w:tc>
          <w:tcPr>
            <w:tcW w:w="471" w:type="dxa"/>
            <w:tcBorders>
              <w:top w:val="single" w:color="000000" w:sz="6" w:space="0"/>
              <w:left w:val="single" w:color="000000" w:sz="4" w:space="0"/>
              <w:bottom w:val="single" w:color="000000" w:sz="6" w:space="0"/>
            </w:tcBorders>
            <w:noWrap w:val="0"/>
            <w:vAlign w:val="top"/>
          </w:tcPr>
          <w:p>
            <w:pPr>
              <w:pStyle w:val="15"/>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9" w:hRule="atLeast"/>
        </w:trPr>
        <w:tc>
          <w:tcPr>
            <w:tcW w:w="535" w:type="dxa"/>
            <w:tcBorders>
              <w:top w:val="single" w:color="000000" w:sz="6" w:space="0"/>
              <w:right w:val="single" w:color="000000" w:sz="6" w:space="0"/>
            </w:tcBorders>
            <w:noWrap w:val="0"/>
            <w:vAlign w:val="top"/>
          </w:tcPr>
          <w:p>
            <w:pPr>
              <w:pStyle w:val="15"/>
              <w:rPr>
                <w:rFonts w:ascii="Times New Roman"/>
                <w:sz w:val="18"/>
              </w:rPr>
            </w:pPr>
          </w:p>
        </w:tc>
        <w:tc>
          <w:tcPr>
            <w:tcW w:w="534"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486"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484"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483" w:type="dxa"/>
            <w:gridSpan w:val="2"/>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483"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570"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522"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525"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590"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591" w:type="dxa"/>
            <w:tcBorders>
              <w:top w:val="single" w:color="000000" w:sz="6" w:space="0"/>
              <w:left w:val="single" w:color="000000" w:sz="6" w:space="0"/>
              <w:right w:val="single" w:color="000000" w:sz="6" w:space="0"/>
            </w:tcBorders>
            <w:noWrap w:val="0"/>
            <w:vAlign w:val="top"/>
          </w:tcPr>
          <w:p>
            <w:pPr>
              <w:pStyle w:val="15"/>
              <w:rPr>
                <w:rFonts w:ascii="Times New Roman"/>
                <w:sz w:val="18"/>
              </w:rPr>
            </w:pPr>
          </w:p>
        </w:tc>
        <w:tc>
          <w:tcPr>
            <w:tcW w:w="535" w:type="dxa"/>
            <w:tcBorders>
              <w:top w:val="single" w:color="000000" w:sz="6" w:space="0"/>
              <w:left w:val="single" w:color="000000" w:sz="6" w:space="0"/>
              <w:right w:val="single" w:color="000000" w:sz="4" w:space="0"/>
            </w:tcBorders>
            <w:noWrap w:val="0"/>
            <w:vAlign w:val="top"/>
          </w:tcPr>
          <w:p>
            <w:pPr>
              <w:pStyle w:val="15"/>
              <w:rPr>
                <w:rFonts w:ascii="Times New Roman"/>
                <w:sz w:val="18"/>
              </w:rPr>
            </w:pPr>
          </w:p>
        </w:tc>
        <w:tc>
          <w:tcPr>
            <w:tcW w:w="525" w:type="dxa"/>
            <w:tcBorders>
              <w:top w:val="single" w:color="000000" w:sz="6" w:space="0"/>
              <w:left w:val="single" w:color="000000" w:sz="4" w:space="0"/>
              <w:right w:val="single" w:color="000000" w:sz="4" w:space="0"/>
            </w:tcBorders>
            <w:noWrap w:val="0"/>
            <w:vAlign w:val="top"/>
          </w:tcPr>
          <w:p>
            <w:pPr>
              <w:pStyle w:val="15"/>
              <w:rPr>
                <w:rFonts w:ascii="Times New Roman"/>
                <w:sz w:val="18"/>
              </w:rPr>
            </w:pPr>
          </w:p>
        </w:tc>
        <w:tc>
          <w:tcPr>
            <w:tcW w:w="471" w:type="dxa"/>
            <w:tcBorders>
              <w:top w:val="single" w:color="000000" w:sz="6" w:space="0"/>
              <w:left w:val="single" w:color="000000" w:sz="4" w:space="0"/>
            </w:tcBorders>
            <w:noWrap w:val="0"/>
            <w:vAlign w:val="top"/>
          </w:tcPr>
          <w:p>
            <w:pPr>
              <w:pStyle w:val="15"/>
              <w:rPr>
                <w:rFonts w:ascii="Times New Roman"/>
                <w:sz w:val="18"/>
              </w:rPr>
            </w:pPr>
          </w:p>
        </w:tc>
      </w:tr>
    </w:tbl>
    <w:p>
      <w:pPr>
        <w:pStyle w:val="2"/>
      </w:pPr>
    </w:p>
    <w:p>
      <w:pPr>
        <w:rPr>
          <w:sz w:val="21"/>
        </w:rPr>
      </w:pPr>
      <w:r>
        <w:rPr>
          <w:sz w:val="21"/>
        </w:rPr>
        <w:br w:type="page"/>
      </w:r>
    </w:p>
    <w:p>
      <w:pPr>
        <w:numPr>
          <w:ilvl w:val="0"/>
          <w:numId w:val="0"/>
        </w:numPr>
        <w:spacing w:before="47"/>
        <w:ind w:leftChars="0" w:right="0" w:rightChars="0"/>
        <w:jc w:val="left"/>
        <w:rPr>
          <w:sz w:val="21"/>
        </w:rPr>
      </w:pPr>
      <w:r>
        <w:rPr>
          <w:sz w:val="21"/>
        </w:rPr>
        <w:t>3、组成</w:t>
      </w:r>
      <w:r>
        <w:rPr>
          <w:rFonts w:hint="eastAsia"/>
          <w:sz w:val="21"/>
          <w:lang w:eastAsia="zh-CN"/>
        </w:rPr>
        <w:t>综合单价</w:t>
      </w:r>
      <w:r>
        <w:rPr>
          <w:sz w:val="21"/>
        </w:rPr>
        <w:t>的材料、机械台数单价取定表</w:t>
      </w:r>
    </w:p>
    <w:p>
      <w:pPr>
        <w:pStyle w:val="2"/>
        <w:rPr>
          <w:sz w:val="20"/>
        </w:rPr>
      </w:pPr>
    </w:p>
    <w:p>
      <w:pPr>
        <w:pStyle w:val="2"/>
        <w:rPr>
          <w:sz w:val="20"/>
        </w:rPr>
      </w:pPr>
    </w:p>
    <w:p>
      <w:pPr>
        <w:spacing w:before="164"/>
        <w:ind w:left="0" w:right="56" w:firstLine="0"/>
        <w:jc w:val="center"/>
        <w:rPr>
          <w:b/>
          <w:sz w:val="32"/>
        </w:rPr>
      </w:pPr>
      <w:r>
        <w:rPr>
          <w:b/>
          <w:sz w:val="32"/>
        </w:rPr>
        <w:t>组成</w:t>
      </w:r>
      <w:r>
        <w:rPr>
          <w:rFonts w:hint="eastAsia"/>
          <w:b/>
          <w:sz w:val="32"/>
          <w:lang w:eastAsia="zh-CN"/>
        </w:rPr>
        <w:t>综合单价</w:t>
      </w:r>
      <w:r>
        <w:rPr>
          <w:b/>
          <w:sz w:val="32"/>
        </w:rPr>
        <w:t>的材料、机械台数单价取定表</w:t>
      </w:r>
    </w:p>
    <w:p>
      <w:pPr>
        <w:pStyle w:val="2"/>
        <w:spacing w:before="12"/>
        <w:rPr>
          <w:b/>
          <w:sz w:val="27"/>
        </w:rPr>
      </w:pPr>
    </w:p>
    <w:p>
      <w:pPr>
        <w:tabs>
          <w:tab w:val="left" w:pos="8050"/>
        </w:tabs>
        <w:spacing w:before="0"/>
        <w:ind w:left="778" w:right="0" w:firstLine="0"/>
        <w:jc w:val="left"/>
        <w:rPr>
          <w:b/>
          <w:sz w:val="21"/>
        </w:rPr>
      </w:pPr>
      <w:r>
        <w:rPr>
          <w:b/>
          <w:sz w:val="21"/>
        </w:rPr>
        <w:t>工程名称：</w:t>
      </w:r>
      <w:r>
        <w:rPr>
          <w:b/>
          <w:sz w:val="21"/>
        </w:rPr>
        <w:tab/>
      </w:r>
      <w:r>
        <w:rPr>
          <w:b/>
          <w:sz w:val="21"/>
        </w:rPr>
        <w:t>共页，第页</w:t>
      </w:r>
    </w:p>
    <w:p>
      <w:pPr>
        <w:pStyle w:val="2"/>
        <w:spacing w:before="6"/>
        <w:rPr>
          <w:b/>
          <w:sz w:val="6"/>
        </w:rPr>
      </w:pPr>
    </w:p>
    <w:tbl>
      <w:tblPr>
        <w:tblStyle w:val="9"/>
        <w:tblW w:w="0" w:type="auto"/>
        <w:tblInd w:w="5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980"/>
        <w:gridCol w:w="900"/>
        <w:gridCol w:w="900"/>
        <w:gridCol w:w="1440"/>
        <w:gridCol w:w="900"/>
        <w:gridCol w:w="108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noWrap w:val="0"/>
            <w:vAlign w:val="top"/>
          </w:tcPr>
          <w:p>
            <w:pPr>
              <w:pStyle w:val="15"/>
              <w:spacing w:before="12"/>
              <w:rPr>
                <w:b/>
                <w:sz w:val="25"/>
              </w:rPr>
            </w:pPr>
          </w:p>
          <w:p>
            <w:pPr>
              <w:pStyle w:val="15"/>
              <w:ind w:right="199"/>
              <w:jc w:val="right"/>
              <w:rPr>
                <w:sz w:val="24"/>
              </w:rPr>
            </w:pPr>
            <w:r>
              <w:rPr>
                <w:sz w:val="24"/>
              </w:rPr>
              <w:t>序号</w:t>
            </w:r>
          </w:p>
        </w:tc>
        <w:tc>
          <w:tcPr>
            <w:tcW w:w="1980" w:type="dxa"/>
            <w:noWrap w:val="0"/>
            <w:vAlign w:val="top"/>
          </w:tcPr>
          <w:p>
            <w:pPr>
              <w:pStyle w:val="15"/>
              <w:spacing w:before="12"/>
              <w:rPr>
                <w:b/>
                <w:sz w:val="25"/>
              </w:rPr>
            </w:pPr>
          </w:p>
          <w:p>
            <w:pPr>
              <w:pStyle w:val="15"/>
              <w:ind w:left="268"/>
              <w:rPr>
                <w:sz w:val="24"/>
              </w:rPr>
            </w:pPr>
            <w:r>
              <w:rPr>
                <w:sz w:val="24"/>
              </w:rPr>
              <w:t>材料项目名称</w:t>
            </w:r>
          </w:p>
        </w:tc>
        <w:tc>
          <w:tcPr>
            <w:tcW w:w="900" w:type="dxa"/>
            <w:noWrap w:val="0"/>
            <w:vAlign w:val="top"/>
          </w:tcPr>
          <w:p>
            <w:pPr>
              <w:pStyle w:val="15"/>
              <w:spacing w:before="2" w:line="440" w:lineRule="exact"/>
              <w:ind w:left="208" w:right="199"/>
              <w:rPr>
                <w:sz w:val="24"/>
              </w:rPr>
            </w:pPr>
            <w:r>
              <w:rPr>
                <w:sz w:val="24"/>
              </w:rPr>
              <w:t>规格型号</w:t>
            </w:r>
          </w:p>
        </w:tc>
        <w:tc>
          <w:tcPr>
            <w:tcW w:w="900" w:type="dxa"/>
            <w:noWrap w:val="0"/>
            <w:vAlign w:val="top"/>
          </w:tcPr>
          <w:p>
            <w:pPr>
              <w:pStyle w:val="15"/>
              <w:spacing w:before="12"/>
              <w:rPr>
                <w:b/>
                <w:sz w:val="25"/>
              </w:rPr>
            </w:pPr>
          </w:p>
          <w:p>
            <w:pPr>
              <w:pStyle w:val="15"/>
              <w:ind w:left="208"/>
              <w:rPr>
                <w:sz w:val="24"/>
              </w:rPr>
            </w:pPr>
            <w:r>
              <w:rPr>
                <w:sz w:val="24"/>
              </w:rPr>
              <w:t>品牌</w:t>
            </w:r>
          </w:p>
        </w:tc>
        <w:tc>
          <w:tcPr>
            <w:tcW w:w="1440" w:type="dxa"/>
            <w:noWrap w:val="0"/>
            <w:vAlign w:val="top"/>
          </w:tcPr>
          <w:p>
            <w:pPr>
              <w:pStyle w:val="15"/>
              <w:spacing w:before="2" w:line="440" w:lineRule="exact"/>
              <w:ind w:left="239" w:right="228" w:firstLine="120"/>
              <w:rPr>
                <w:sz w:val="24"/>
              </w:rPr>
            </w:pPr>
            <w:r>
              <w:rPr>
                <w:sz w:val="24"/>
              </w:rPr>
              <w:t>产地及生产厂家</w:t>
            </w:r>
          </w:p>
        </w:tc>
        <w:tc>
          <w:tcPr>
            <w:tcW w:w="900" w:type="dxa"/>
            <w:noWrap w:val="0"/>
            <w:vAlign w:val="top"/>
          </w:tcPr>
          <w:p>
            <w:pPr>
              <w:pStyle w:val="15"/>
              <w:spacing w:before="2" w:line="440" w:lineRule="exact"/>
              <w:ind w:left="208" w:right="199"/>
              <w:rPr>
                <w:sz w:val="24"/>
              </w:rPr>
            </w:pPr>
            <w:r>
              <w:rPr>
                <w:sz w:val="24"/>
              </w:rPr>
              <w:t>质量等级</w:t>
            </w:r>
          </w:p>
        </w:tc>
        <w:tc>
          <w:tcPr>
            <w:tcW w:w="1080" w:type="dxa"/>
            <w:noWrap w:val="0"/>
            <w:vAlign w:val="top"/>
          </w:tcPr>
          <w:p>
            <w:pPr>
              <w:pStyle w:val="15"/>
              <w:spacing w:before="12"/>
              <w:rPr>
                <w:b/>
                <w:sz w:val="25"/>
              </w:rPr>
            </w:pPr>
          </w:p>
          <w:p>
            <w:pPr>
              <w:pStyle w:val="15"/>
              <w:ind w:left="311"/>
              <w:rPr>
                <w:sz w:val="24"/>
              </w:rPr>
            </w:pPr>
            <w:r>
              <w:rPr>
                <w:sz w:val="24"/>
              </w:rPr>
              <w:t>单位</w:t>
            </w:r>
          </w:p>
        </w:tc>
        <w:tc>
          <w:tcPr>
            <w:tcW w:w="1440" w:type="dxa"/>
            <w:noWrap w:val="0"/>
            <w:vAlign w:val="top"/>
          </w:tcPr>
          <w:p>
            <w:pPr>
              <w:pStyle w:val="15"/>
              <w:spacing w:before="12"/>
              <w:rPr>
                <w:b/>
                <w:sz w:val="25"/>
              </w:rPr>
            </w:pPr>
          </w:p>
          <w:p>
            <w:pPr>
              <w:pStyle w:val="15"/>
              <w:ind w:right="96"/>
              <w:jc w:val="right"/>
              <w:rPr>
                <w:sz w:val="24"/>
              </w:rPr>
            </w:pPr>
            <w:r>
              <w:rPr>
                <w:sz w:val="24"/>
              </w:rPr>
              <w:t>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900" w:type="dxa"/>
            <w:noWrap w:val="0"/>
            <w:vAlign w:val="top"/>
          </w:tcPr>
          <w:p>
            <w:pPr>
              <w:pStyle w:val="15"/>
              <w:spacing w:before="122"/>
              <w:ind w:right="256"/>
              <w:jc w:val="right"/>
              <w:rPr>
                <w:b/>
                <w:sz w:val="24"/>
              </w:rPr>
            </w:pPr>
            <w:r>
              <w:rPr>
                <w:b/>
                <w:w w:val="95"/>
                <w:sz w:val="24"/>
              </w:rPr>
              <w:t>1.1</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4"/>
              <w:ind w:right="256"/>
              <w:jc w:val="right"/>
              <w:rPr>
                <w:b/>
                <w:sz w:val="24"/>
              </w:rPr>
            </w:pPr>
            <w:r>
              <w:rPr>
                <w:b/>
                <w:w w:val="95"/>
                <w:sz w:val="24"/>
              </w:rPr>
              <w:t>1.2</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4"/>
              <w:ind w:right="256"/>
              <w:jc w:val="right"/>
              <w:rPr>
                <w:b/>
                <w:sz w:val="24"/>
              </w:rPr>
            </w:pPr>
            <w:r>
              <w:rPr>
                <w:b/>
                <w:w w:val="95"/>
                <w:sz w:val="24"/>
              </w:rPr>
              <w:t>1.3</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5"/>
              <w:ind w:right="256"/>
              <w:jc w:val="right"/>
              <w:rPr>
                <w:b/>
                <w:sz w:val="24"/>
              </w:rPr>
            </w:pPr>
            <w:r>
              <w:rPr>
                <w:b/>
                <w:w w:val="95"/>
                <w:sz w:val="24"/>
              </w:rPr>
              <w:t>1.4</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5"/>
              <w:ind w:right="256"/>
              <w:jc w:val="right"/>
              <w:rPr>
                <w:b/>
                <w:sz w:val="24"/>
              </w:rPr>
            </w:pPr>
            <w:r>
              <w:rPr>
                <w:b/>
                <w:w w:val="95"/>
                <w:sz w:val="24"/>
              </w:rPr>
              <w:t>1.5</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5"/>
              <w:ind w:right="256"/>
              <w:jc w:val="right"/>
              <w:rPr>
                <w:b/>
                <w:sz w:val="24"/>
              </w:rPr>
            </w:pPr>
            <w:r>
              <w:rPr>
                <w:b/>
                <w:w w:val="95"/>
                <w:sz w:val="24"/>
              </w:rPr>
              <w:t>1.6</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5"/>
              <w:ind w:left="7"/>
              <w:jc w:val="center"/>
              <w:rPr>
                <w:b/>
                <w:sz w:val="24"/>
              </w:rPr>
            </w:pPr>
            <w:r>
              <w:rPr>
                <w:b/>
                <w:w w:val="99"/>
                <w:sz w:val="24"/>
              </w:rPr>
              <w:t>…</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5"/>
              <w:ind w:right="199"/>
              <w:jc w:val="right"/>
              <w:rPr>
                <w:sz w:val="24"/>
              </w:rPr>
            </w:pPr>
            <w:r>
              <w:rPr>
                <w:sz w:val="24"/>
              </w:rPr>
              <w:t>序号</w:t>
            </w:r>
          </w:p>
        </w:tc>
        <w:tc>
          <w:tcPr>
            <w:tcW w:w="1980" w:type="dxa"/>
            <w:noWrap w:val="0"/>
            <w:vAlign w:val="top"/>
          </w:tcPr>
          <w:p>
            <w:pPr>
              <w:pStyle w:val="15"/>
              <w:spacing w:before="125"/>
              <w:ind w:left="268"/>
              <w:rPr>
                <w:sz w:val="24"/>
              </w:rPr>
            </w:pPr>
            <w:r>
              <w:rPr>
                <w:sz w:val="24"/>
              </w:rPr>
              <w:t>机械项目名称</w:t>
            </w:r>
          </w:p>
        </w:tc>
        <w:tc>
          <w:tcPr>
            <w:tcW w:w="900" w:type="dxa"/>
            <w:noWrap w:val="0"/>
            <w:vAlign w:val="top"/>
          </w:tcPr>
          <w:p>
            <w:pPr>
              <w:pStyle w:val="15"/>
              <w:spacing w:before="125"/>
              <w:ind w:left="208"/>
              <w:rPr>
                <w:sz w:val="24"/>
              </w:rPr>
            </w:pPr>
            <w:r>
              <w:rPr>
                <w:sz w:val="24"/>
              </w:rPr>
              <w:t>规格</w:t>
            </w:r>
          </w:p>
        </w:tc>
        <w:tc>
          <w:tcPr>
            <w:tcW w:w="3240" w:type="dxa"/>
            <w:gridSpan w:val="3"/>
            <w:noWrap w:val="0"/>
            <w:vAlign w:val="top"/>
          </w:tcPr>
          <w:p>
            <w:pPr>
              <w:pStyle w:val="15"/>
              <w:spacing w:before="125"/>
              <w:ind w:left="1181" w:right="1529"/>
              <w:jc w:val="center"/>
              <w:rPr>
                <w:sz w:val="24"/>
              </w:rPr>
            </w:pPr>
            <w:r>
              <w:rPr>
                <w:sz w:val="24"/>
              </w:rPr>
              <w:t>型号</w:t>
            </w:r>
          </w:p>
        </w:tc>
        <w:tc>
          <w:tcPr>
            <w:tcW w:w="1080" w:type="dxa"/>
            <w:noWrap w:val="0"/>
            <w:vAlign w:val="top"/>
          </w:tcPr>
          <w:p>
            <w:pPr>
              <w:pStyle w:val="15"/>
              <w:spacing w:before="125"/>
              <w:ind w:left="311"/>
              <w:rPr>
                <w:sz w:val="24"/>
              </w:rPr>
            </w:pPr>
            <w:r>
              <w:rPr>
                <w:sz w:val="24"/>
              </w:rPr>
              <w:t>单位</w:t>
            </w:r>
          </w:p>
        </w:tc>
        <w:tc>
          <w:tcPr>
            <w:tcW w:w="1440" w:type="dxa"/>
            <w:noWrap w:val="0"/>
            <w:vAlign w:val="top"/>
          </w:tcPr>
          <w:p>
            <w:pPr>
              <w:pStyle w:val="15"/>
              <w:spacing w:before="125"/>
              <w:ind w:right="96"/>
              <w:jc w:val="right"/>
              <w:rPr>
                <w:sz w:val="24"/>
              </w:rPr>
            </w:pPr>
            <w:r>
              <w:rPr>
                <w:sz w:val="24"/>
              </w:rPr>
              <w:t>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5"/>
              <w:ind w:left="7"/>
              <w:jc w:val="center"/>
              <w:rPr>
                <w:b/>
                <w:sz w:val="24"/>
              </w:rPr>
            </w:pPr>
            <w:r>
              <w:rPr>
                <w:b/>
                <w:w w:val="99"/>
                <w:sz w:val="24"/>
              </w:rPr>
              <w:t>2</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3240" w:type="dxa"/>
            <w:gridSpan w:val="3"/>
            <w:noWrap w:val="0"/>
            <w:vAlign w:val="top"/>
          </w:tcPr>
          <w:p>
            <w:pPr>
              <w:pStyle w:val="15"/>
              <w:rPr>
                <w:rFonts w:ascii="Times New Roman"/>
                <w:sz w:val="22"/>
              </w:rPr>
            </w:pPr>
          </w:p>
        </w:tc>
        <w:tc>
          <w:tcPr>
            <w:tcW w:w="1080" w:type="dxa"/>
            <w:noWrap w:val="0"/>
            <w:vAlign w:val="top"/>
          </w:tcPr>
          <w:p>
            <w:pPr>
              <w:pStyle w:val="15"/>
              <w:spacing w:before="125"/>
              <w:ind w:left="299"/>
              <w:rPr>
                <w:sz w:val="24"/>
              </w:rPr>
            </w:pPr>
            <w:r>
              <w:rPr>
                <w:sz w:val="24"/>
              </w:rPr>
              <w:t>台班</w:t>
            </w: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6"/>
              <w:ind w:right="256"/>
              <w:jc w:val="right"/>
              <w:rPr>
                <w:b/>
                <w:sz w:val="24"/>
              </w:rPr>
            </w:pPr>
            <w:r>
              <w:rPr>
                <w:b/>
                <w:w w:val="95"/>
                <w:sz w:val="24"/>
              </w:rPr>
              <w:t>2.1</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3240" w:type="dxa"/>
            <w:gridSpan w:val="3"/>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6"/>
              <w:ind w:right="256"/>
              <w:jc w:val="right"/>
              <w:rPr>
                <w:b/>
                <w:sz w:val="24"/>
              </w:rPr>
            </w:pPr>
            <w:r>
              <w:rPr>
                <w:b/>
                <w:w w:val="95"/>
                <w:sz w:val="24"/>
              </w:rPr>
              <w:t>2.2</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3240" w:type="dxa"/>
            <w:gridSpan w:val="3"/>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4"/>
              <w:ind w:right="256"/>
              <w:jc w:val="right"/>
              <w:rPr>
                <w:b/>
                <w:sz w:val="24"/>
              </w:rPr>
            </w:pPr>
            <w:r>
              <w:rPr>
                <w:b/>
                <w:w w:val="95"/>
                <w:sz w:val="24"/>
              </w:rPr>
              <w:t>2.3</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3240" w:type="dxa"/>
            <w:gridSpan w:val="3"/>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4"/>
              <w:ind w:right="256"/>
              <w:jc w:val="right"/>
              <w:rPr>
                <w:b/>
                <w:sz w:val="24"/>
              </w:rPr>
            </w:pPr>
            <w:r>
              <w:rPr>
                <w:b/>
                <w:w w:val="95"/>
                <w:sz w:val="24"/>
              </w:rPr>
              <w:t>2.4</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3240" w:type="dxa"/>
            <w:gridSpan w:val="3"/>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4"/>
              <w:ind w:right="256"/>
              <w:jc w:val="right"/>
              <w:rPr>
                <w:b/>
                <w:sz w:val="24"/>
              </w:rPr>
            </w:pPr>
            <w:r>
              <w:rPr>
                <w:b/>
                <w:w w:val="95"/>
                <w:sz w:val="24"/>
              </w:rPr>
              <w:t>2.5</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3240" w:type="dxa"/>
            <w:gridSpan w:val="3"/>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00" w:type="dxa"/>
            <w:noWrap w:val="0"/>
            <w:vAlign w:val="top"/>
          </w:tcPr>
          <w:p>
            <w:pPr>
              <w:pStyle w:val="15"/>
              <w:spacing w:before="124"/>
              <w:ind w:left="7"/>
              <w:jc w:val="center"/>
              <w:rPr>
                <w:b/>
                <w:sz w:val="24"/>
              </w:rPr>
            </w:pPr>
            <w:r>
              <w:rPr>
                <w:b/>
                <w:w w:val="99"/>
                <w:sz w:val="24"/>
              </w:rPr>
              <w:t>…</w:t>
            </w:r>
          </w:p>
        </w:tc>
        <w:tc>
          <w:tcPr>
            <w:tcW w:w="1980" w:type="dxa"/>
            <w:noWrap w:val="0"/>
            <w:vAlign w:val="top"/>
          </w:tcPr>
          <w:p>
            <w:pPr>
              <w:pStyle w:val="15"/>
              <w:rPr>
                <w:rFonts w:ascii="Times New Roman"/>
                <w:sz w:val="22"/>
              </w:rPr>
            </w:pPr>
          </w:p>
        </w:tc>
        <w:tc>
          <w:tcPr>
            <w:tcW w:w="900" w:type="dxa"/>
            <w:noWrap w:val="0"/>
            <w:vAlign w:val="top"/>
          </w:tcPr>
          <w:p>
            <w:pPr>
              <w:pStyle w:val="15"/>
              <w:rPr>
                <w:rFonts w:ascii="Times New Roman"/>
                <w:sz w:val="22"/>
              </w:rPr>
            </w:pPr>
          </w:p>
        </w:tc>
        <w:tc>
          <w:tcPr>
            <w:tcW w:w="3240" w:type="dxa"/>
            <w:gridSpan w:val="3"/>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440" w:type="dxa"/>
            <w:noWrap w:val="0"/>
            <w:vAlign w:val="top"/>
          </w:tcPr>
          <w:p>
            <w:pPr>
              <w:pStyle w:val="15"/>
              <w:rPr>
                <w:rFonts w:ascii="Times New Roman"/>
                <w:sz w:val="22"/>
              </w:rPr>
            </w:pPr>
          </w:p>
        </w:tc>
      </w:tr>
    </w:tbl>
    <w:p>
      <w:pPr>
        <w:pStyle w:val="2"/>
        <w:spacing w:before="113"/>
        <w:ind w:left="778"/>
      </w:pPr>
      <w:r>
        <w:t>投标人：（盖单位公章）</w:t>
      </w:r>
    </w:p>
    <w:p>
      <w:pPr>
        <w:pStyle w:val="2"/>
      </w:pPr>
    </w:p>
    <w:p>
      <w:pPr>
        <w:pStyle w:val="2"/>
        <w:spacing w:before="10"/>
        <w:rPr>
          <w:sz w:val="20"/>
        </w:rPr>
      </w:pPr>
    </w:p>
    <w:p>
      <w:pPr>
        <w:pStyle w:val="2"/>
        <w:spacing w:line="686" w:lineRule="auto"/>
        <w:ind w:left="778" w:right="5346"/>
      </w:pPr>
      <w:r>
        <w:t>法定代表人或委托代理人：（签字或盖章） 注：本表可以扩展</w:t>
      </w:r>
    </w:p>
    <w:p>
      <w:pPr>
        <w:spacing w:after="0" w:line="686" w:lineRule="auto"/>
        <w:sectPr>
          <w:pgSz w:w="11910" w:h="16840"/>
          <w:pgMar w:top="1220" w:right="580" w:bottom="1220" w:left="640" w:header="0" w:footer="1031" w:gutter="0"/>
          <w:pgNumType w:fmt="decimal"/>
          <w:cols w:space="720" w:num="1"/>
        </w:sectPr>
      </w:pPr>
    </w:p>
    <w:p>
      <w:pPr>
        <w:spacing w:before="39"/>
        <w:ind w:left="778" w:right="0" w:firstLine="0"/>
        <w:jc w:val="left"/>
        <w:outlineLvl w:val="1"/>
        <w:rPr>
          <w:sz w:val="21"/>
        </w:rPr>
      </w:pPr>
      <w:bookmarkStart w:id="72" w:name="_Toc11899"/>
      <w:bookmarkStart w:id="73" w:name="_Toc15696"/>
      <w:r>
        <w:rPr>
          <w:sz w:val="21"/>
        </w:rPr>
        <w:t>附件六：</w:t>
      </w:r>
      <w:bookmarkEnd w:id="72"/>
      <w:bookmarkEnd w:id="73"/>
    </w:p>
    <w:p>
      <w:pPr>
        <w:pStyle w:val="2"/>
        <w:spacing w:before="1"/>
        <w:rPr>
          <w:sz w:val="20"/>
        </w:rPr>
      </w:pPr>
    </w:p>
    <w:p>
      <w:pPr>
        <w:spacing w:before="62"/>
        <w:ind w:left="0" w:right="58" w:firstLine="0"/>
        <w:jc w:val="center"/>
        <w:rPr>
          <w:b/>
          <w:sz w:val="28"/>
        </w:rPr>
      </w:pPr>
      <w:r>
        <w:rPr>
          <w:b/>
          <w:sz w:val="28"/>
        </w:rPr>
        <w:t>施工组织设计</w:t>
      </w:r>
    </w:p>
    <w:p>
      <w:pPr>
        <w:pStyle w:val="2"/>
        <w:rPr>
          <w:b/>
          <w:sz w:val="22"/>
        </w:rPr>
      </w:pPr>
    </w:p>
    <w:p>
      <w:pPr>
        <w:pStyle w:val="13"/>
        <w:numPr>
          <w:ilvl w:val="1"/>
          <w:numId w:val="11"/>
        </w:numPr>
        <w:tabs>
          <w:tab w:val="left" w:pos="1514"/>
        </w:tabs>
        <w:spacing w:before="0" w:after="0" w:line="374" w:lineRule="auto"/>
        <w:ind w:left="778" w:right="834" w:firstLine="420"/>
        <w:jc w:val="left"/>
        <w:rPr>
          <w:sz w:val="21"/>
        </w:rPr>
      </w:pPr>
      <w:r>
        <w:rPr>
          <w:sz w:val="21"/>
        </w:rPr>
        <w:t>投标人应根据招标文件和对现场的勘察情况，采用文字并结合图表形式，参考以下要点编制本</w:t>
      </w:r>
      <w:r>
        <w:rPr>
          <w:spacing w:val="-2"/>
          <w:sz w:val="21"/>
        </w:rPr>
        <w:t>工程的施工组织设计：</w:t>
      </w:r>
    </w:p>
    <w:p>
      <w:pPr>
        <w:pStyle w:val="13"/>
        <w:numPr>
          <w:ilvl w:val="0"/>
          <w:numId w:val="12"/>
        </w:numPr>
        <w:tabs>
          <w:tab w:val="left" w:pos="1723"/>
        </w:tabs>
        <w:spacing w:before="1" w:after="0" w:line="240" w:lineRule="auto"/>
        <w:ind w:left="1722" w:right="0" w:hanging="525"/>
        <w:jc w:val="left"/>
        <w:rPr>
          <w:sz w:val="21"/>
        </w:rPr>
      </w:pPr>
      <w:r>
        <w:rPr>
          <w:sz w:val="21"/>
        </w:rPr>
        <w:t>施工组织总体设想和施工段划分；</w:t>
      </w:r>
    </w:p>
    <w:p>
      <w:pPr>
        <w:pStyle w:val="13"/>
        <w:numPr>
          <w:ilvl w:val="0"/>
          <w:numId w:val="12"/>
        </w:numPr>
        <w:tabs>
          <w:tab w:val="left" w:pos="1723"/>
        </w:tabs>
        <w:spacing w:before="151" w:after="0" w:line="240" w:lineRule="auto"/>
        <w:ind w:left="1722" w:right="0" w:hanging="525"/>
        <w:jc w:val="left"/>
        <w:rPr>
          <w:sz w:val="21"/>
        </w:rPr>
      </w:pPr>
      <w:r>
        <w:rPr>
          <w:sz w:val="21"/>
        </w:rPr>
        <w:t>施工现场平面布置和临时设施、临时道路布置；</w:t>
      </w:r>
    </w:p>
    <w:p>
      <w:pPr>
        <w:pStyle w:val="13"/>
        <w:numPr>
          <w:ilvl w:val="0"/>
          <w:numId w:val="12"/>
        </w:numPr>
        <w:tabs>
          <w:tab w:val="left" w:pos="1723"/>
        </w:tabs>
        <w:spacing w:before="151" w:after="0" w:line="240" w:lineRule="auto"/>
        <w:ind w:left="1722" w:right="0" w:hanging="525"/>
        <w:jc w:val="left"/>
        <w:rPr>
          <w:sz w:val="21"/>
        </w:rPr>
      </w:pPr>
      <w:r>
        <w:rPr>
          <w:sz w:val="21"/>
        </w:rPr>
        <w:t>关键施工技术、工艺及工程实施的重点、难点和解决方案；</w:t>
      </w:r>
    </w:p>
    <w:p>
      <w:pPr>
        <w:pStyle w:val="13"/>
        <w:numPr>
          <w:ilvl w:val="0"/>
          <w:numId w:val="12"/>
        </w:numPr>
        <w:tabs>
          <w:tab w:val="left" w:pos="1723"/>
        </w:tabs>
        <w:spacing w:before="151" w:after="0" w:line="240" w:lineRule="auto"/>
        <w:ind w:left="1722" w:right="0" w:hanging="525"/>
        <w:jc w:val="left"/>
        <w:rPr>
          <w:sz w:val="21"/>
        </w:rPr>
      </w:pPr>
      <w:r>
        <w:rPr>
          <w:sz w:val="21"/>
        </w:rPr>
        <w:t>针对本工程采用的新工艺、新技术、新设备、新材料；</w:t>
      </w:r>
    </w:p>
    <w:p>
      <w:pPr>
        <w:pStyle w:val="13"/>
        <w:numPr>
          <w:ilvl w:val="0"/>
          <w:numId w:val="12"/>
        </w:numPr>
        <w:tabs>
          <w:tab w:val="left" w:pos="1723"/>
        </w:tabs>
        <w:spacing w:before="151" w:after="0" w:line="240" w:lineRule="auto"/>
        <w:ind w:left="1722" w:right="0" w:hanging="525"/>
        <w:jc w:val="left"/>
        <w:rPr>
          <w:sz w:val="21"/>
        </w:rPr>
      </w:pPr>
      <w:r>
        <w:rPr>
          <w:sz w:val="21"/>
        </w:rPr>
        <w:t>主要分部分项工程的施工方案和技术措施；</w:t>
      </w:r>
    </w:p>
    <w:p>
      <w:pPr>
        <w:pStyle w:val="13"/>
        <w:numPr>
          <w:ilvl w:val="0"/>
          <w:numId w:val="12"/>
        </w:numPr>
        <w:tabs>
          <w:tab w:val="left" w:pos="1723"/>
        </w:tabs>
        <w:spacing w:before="151" w:after="0" w:line="240" w:lineRule="auto"/>
        <w:ind w:left="1722" w:right="0" w:hanging="525"/>
        <w:jc w:val="left"/>
        <w:rPr>
          <w:sz w:val="21"/>
        </w:rPr>
      </w:pPr>
      <w:r>
        <w:rPr>
          <w:sz w:val="21"/>
        </w:rPr>
        <w:t>劳动力、机械设备和材料投入计划；</w:t>
      </w:r>
    </w:p>
    <w:p>
      <w:pPr>
        <w:pStyle w:val="13"/>
        <w:numPr>
          <w:ilvl w:val="0"/>
          <w:numId w:val="12"/>
        </w:numPr>
        <w:tabs>
          <w:tab w:val="left" w:pos="1723"/>
        </w:tabs>
        <w:spacing w:before="151" w:after="0" w:line="240" w:lineRule="auto"/>
        <w:ind w:left="1722" w:right="0" w:hanging="525"/>
        <w:jc w:val="left"/>
        <w:rPr>
          <w:sz w:val="21"/>
        </w:rPr>
      </w:pPr>
      <w:r>
        <w:rPr>
          <w:sz w:val="21"/>
        </w:rPr>
        <w:t>施工进度计划和施工进度的保证措施；</w:t>
      </w:r>
    </w:p>
    <w:p>
      <w:pPr>
        <w:pStyle w:val="13"/>
        <w:numPr>
          <w:ilvl w:val="0"/>
          <w:numId w:val="12"/>
        </w:numPr>
        <w:tabs>
          <w:tab w:val="left" w:pos="1723"/>
        </w:tabs>
        <w:spacing w:before="151" w:after="0" w:line="240" w:lineRule="auto"/>
        <w:ind w:left="1722" w:right="0" w:hanging="525"/>
        <w:jc w:val="left"/>
        <w:rPr>
          <w:sz w:val="21"/>
        </w:rPr>
      </w:pPr>
      <w:r>
        <w:rPr>
          <w:sz w:val="21"/>
        </w:rPr>
        <w:t>施工质量保证措施；</w:t>
      </w:r>
    </w:p>
    <w:p>
      <w:pPr>
        <w:pStyle w:val="13"/>
        <w:numPr>
          <w:ilvl w:val="0"/>
          <w:numId w:val="12"/>
        </w:numPr>
        <w:tabs>
          <w:tab w:val="left" w:pos="1723"/>
        </w:tabs>
        <w:spacing w:before="151" w:after="0" w:line="240" w:lineRule="auto"/>
        <w:ind w:left="1722" w:right="0" w:hanging="525"/>
        <w:jc w:val="left"/>
        <w:rPr>
          <w:sz w:val="21"/>
        </w:rPr>
      </w:pPr>
      <w:r>
        <w:rPr>
          <w:sz w:val="21"/>
        </w:rPr>
        <w:t>安全生产保证措施；</w:t>
      </w:r>
    </w:p>
    <w:p>
      <w:pPr>
        <w:pStyle w:val="13"/>
        <w:numPr>
          <w:ilvl w:val="0"/>
          <w:numId w:val="12"/>
        </w:numPr>
        <w:tabs>
          <w:tab w:val="left" w:pos="1829"/>
        </w:tabs>
        <w:spacing w:before="151" w:after="0" w:line="240" w:lineRule="auto"/>
        <w:ind w:left="1828" w:right="0" w:hanging="631"/>
        <w:jc w:val="left"/>
        <w:rPr>
          <w:sz w:val="21"/>
        </w:rPr>
      </w:pPr>
      <w:r>
        <w:rPr>
          <w:sz w:val="21"/>
        </w:rPr>
        <w:t>文明施工措施；</w:t>
      </w:r>
    </w:p>
    <w:p>
      <w:pPr>
        <w:pStyle w:val="13"/>
        <w:numPr>
          <w:ilvl w:val="0"/>
          <w:numId w:val="12"/>
        </w:numPr>
        <w:tabs>
          <w:tab w:val="left" w:pos="1829"/>
        </w:tabs>
        <w:spacing w:before="151" w:after="0" w:line="240" w:lineRule="auto"/>
        <w:ind w:left="1828" w:right="0" w:hanging="631"/>
        <w:jc w:val="left"/>
        <w:rPr>
          <w:sz w:val="21"/>
        </w:rPr>
      </w:pPr>
      <w:r>
        <w:rPr>
          <w:sz w:val="21"/>
        </w:rPr>
        <w:t>环境保护及防尘施工措施；</w:t>
      </w:r>
    </w:p>
    <w:p>
      <w:pPr>
        <w:pStyle w:val="13"/>
        <w:numPr>
          <w:ilvl w:val="0"/>
          <w:numId w:val="12"/>
        </w:numPr>
        <w:tabs>
          <w:tab w:val="left" w:pos="1829"/>
        </w:tabs>
        <w:spacing w:before="151" w:after="0" w:line="240" w:lineRule="auto"/>
        <w:ind w:left="1828" w:right="0" w:hanging="631"/>
        <w:jc w:val="left"/>
        <w:rPr>
          <w:sz w:val="21"/>
        </w:rPr>
      </w:pPr>
      <w:r>
        <w:rPr>
          <w:sz w:val="21"/>
        </w:rPr>
        <w:t>施工现场交通组织方案；</w:t>
      </w:r>
    </w:p>
    <w:p>
      <w:pPr>
        <w:pStyle w:val="13"/>
        <w:numPr>
          <w:ilvl w:val="0"/>
          <w:numId w:val="12"/>
        </w:numPr>
        <w:tabs>
          <w:tab w:val="left" w:pos="1829"/>
        </w:tabs>
        <w:spacing w:before="151" w:after="0" w:line="240" w:lineRule="auto"/>
        <w:ind w:left="1828" w:right="0" w:hanging="631"/>
        <w:jc w:val="left"/>
        <w:rPr>
          <w:sz w:val="21"/>
        </w:rPr>
      </w:pPr>
      <w:r>
        <w:rPr>
          <w:sz w:val="21"/>
        </w:rPr>
        <w:t>雨季施工措施；</w:t>
      </w:r>
    </w:p>
    <w:p>
      <w:pPr>
        <w:pStyle w:val="13"/>
        <w:numPr>
          <w:ilvl w:val="0"/>
          <w:numId w:val="12"/>
        </w:numPr>
        <w:tabs>
          <w:tab w:val="left" w:pos="1829"/>
        </w:tabs>
        <w:spacing w:before="151" w:after="0" w:line="240" w:lineRule="auto"/>
        <w:ind w:left="1828" w:right="0" w:hanging="631"/>
        <w:jc w:val="left"/>
        <w:rPr>
          <w:sz w:val="21"/>
        </w:rPr>
      </w:pPr>
      <w:r>
        <w:rPr>
          <w:sz w:val="21"/>
        </w:rPr>
        <w:t>紧急情况的处理预案、保证措施；</w:t>
      </w:r>
    </w:p>
    <w:p>
      <w:pPr>
        <w:pStyle w:val="13"/>
        <w:numPr>
          <w:ilvl w:val="0"/>
          <w:numId w:val="12"/>
        </w:numPr>
        <w:tabs>
          <w:tab w:val="left" w:pos="1829"/>
        </w:tabs>
        <w:spacing w:before="151" w:after="0" w:line="240" w:lineRule="auto"/>
        <w:ind w:left="1828" w:right="0" w:hanging="631"/>
        <w:jc w:val="left"/>
        <w:rPr>
          <w:sz w:val="21"/>
        </w:rPr>
      </w:pPr>
      <w:r>
        <w:rPr>
          <w:sz w:val="21"/>
        </w:rPr>
        <w:t>周边及监理、专业分包等单位关系协调措施；</w:t>
      </w:r>
    </w:p>
    <w:p>
      <w:pPr>
        <w:pStyle w:val="2"/>
        <w:rPr>
          <w:sz w:val="20"/>
        </w:rPr>
      </w:pPr>
    </w:p>
    <w:p>
      <w:pPr>
        <w:pStyle w:val="2"/>
        <w:rPr>
          <w:sz w:val="20"/>
        </w:rPr>
      </w:pPr>
    </w:p>
    <w:p>
      <w:pPr>
        <w:pStyle w:val="2"/>
        <w:rPr>
          <w:sz w:val="20"/>
        </w:rPr>
      </w:pPr>
    </w:p>
    <w:p>
      <w:pPr>
        <w:pStyle w:val="2"/>
        <w:spacing w:before="4"/>
        <w:rPr>
          <w:sz w:val="17"/>
        </w:rPr>
      </w:pPr>
    </w:p>
    <w:p>
      <w:pPr>
        <w:pStyle w:val="13"/>
        <w:numPr>
          <w:ilvl w:val="1"/>
          <w:numId w:val="11"/>
        </w:numPr>
        <w:tabs>
          <w:tab w:val="left" w:pos="1514"/>
          <w:tab w:val="left" w:pos="2038"/>
        </w:tabs>
        <w:spacing w:before="0" w:after="0" w:line="374" w:lineRule="auto"/>
        <w:ind w:left="1198" w:right="2663" w:firstLine="0"/>
        <w:jc w:val="left"/>
        <w:rPr>
          <w:sz w:val="21"/>
        </w:rPr>
      </w:pPr>
      <w:r>
        <w:rPr>
          <w:sz w:val="21"/>
        </w:rPr>
        <w:t>施工组织设计除采用文字表述外可附下列图表，图表及格式要求附后。</w:t>
      </w:r>
      <w:r>
        <w:rPr>
          <w:w w:val="95"/>
          <w:sz w:val="21"/>
        </w:rPr>
        <w:t xml:space="preserve">  </w:t>
      </w:r>
      <w:r>
        <w:rPr>
          <w:sz w:val="21"/>
        </w:rPr>
        <w:t>附表一</w:t>
      </w:r>
      <w:r>
        <w:rPr>
          <w:sz w:val="21"/>
        </w:rPr>
        <w:tab/>
      </w:r>
      <w:r>
        <w:rPr>
          <w:sz w:val="21"/>
        </w:rPr>
        <w:t>拟投入本工程的主要施工设备表</w:t>
      </w:r>
    </w:p>
    <w:p>
      <w:pPr>
        <w:tabs>
          <w:tab w:val="left" w:pos="2038"/>
        </w:tabs>
        <w:spacing w:before="1" w:line="374" w:lineRule="auto"/>
        <w:ind w:left="1198" w:right="5077" w:firstLine="0"/>
        <w:jc w:val="left"/>
        <w:rPr>
          <w:sz w:val="21"/>
        </w:rPr>
      </w:pPr>
      <w:r>
        <w:rPr>
          <w:sz w:val="21"/>
        </w:rPr>
        <w:t>附表二</w:t>
      </w:r>
      <w:r>
        <w:rPr>
          <w:sz w:val="21"/>
        </w:rPr>
        <w:tab/>
      </w:r>
      <w:r>
        <w:rPr>
          <w:sz w:val="21"/>
        </w:rPr>
        <w:t>拟配备本工程的试验和检测仪器设备表附表三</w:t>
      </w:r>
      <w:r>
        <w:rPr>
          <w:sz w:val="21"/>
        </w:rPr>
        <w:tab/>
      </w:r>
      <w:r>
        <w:rPr>
          <w:sz w:val="21"/>
        </w:rPr>
        <w:t>劳动力计划表</w:t>
      </w:r>
    </w:p>
    <w:p>
      <w:pPr>
        <w:tabs>
          <w:tab w:val="left" w:pos="2038"/>
        </w:tabs>
        <w:spacing w:before="0" w:line="374" w:lineRule="auto"/>
        <w:ind w:left="1198" w:right="5288" w:firstLine="0"/>
        <w:jc w:val="left"/>
        <w:rPr>
          <w:sz w:val="21"/>
        </w:rPr>
      </w:pPr>
      <w:r>
        <w:rPr>
          <w:sz w:val="21"/>
        </w:rPr>
        <w:t>附表四</w:t>
      </w:r>
      <w:r>
        <w:rPr>
          <w:sz w:val="21"/>
        </w:rPr>
        <w:tab/>
      </w:r>
      <w:r>
        <w:rPr>
          <w:sz w:val="21"/>
        </w:rPr>
        <w:t>计划开、竣工日期和施工进度网络图附表五</w:t>
      </w:r>
      <w:r>
        <w:rPr>
          <w:sz w:val="21"/>
        </w:rPr>
        <w:tab/>
      </w:r>
      <w:r>
        <w:rPr>
          <w:sz w:val="21"/>
        </w:rPr>
        <w:t>施工总平面图</w:t>
      </w:r>
    </w:p>
    <w:p>
      <w:pPr>
        <w:tabs>
          <w:tab w:val="left" w:pos="2038"/>
        </w:tabs>
        <w:spacing w:before="1"/>
        <w:ind w:left="1198" w:right="0" w:firstLine="0"/>
        <w:jc w:val="left"/>
        <w:rPr>
          <w:sz w:val="21"/>
        </w:rPr>
      </w:pPr>
      <w:r>
        <w:rPr>
          <w:sz w:val="21"/>
        </w:rPr>
        <w:t>附表六</w:t>
      </w:r>
      <w:r>
        <w:rPr>
          <w:sz w:val="21"/>
        </w:rPr>
        <w:tab/>
      </w:r>
      <w:r>
        <w:rPr>
          <w:sz w:val="21"/>
        </w:rPr>
        <w:t>临时用地表</w:t>
      </w:r>
    </w:p>
    <w:p>
      <w:pPr>
        <w:spacing w:after="0"/>
        <w:jc w:val="left"/>
        <w:rPr>
          <w:sz w:val="21"/>
        </w:rPr>
        <w:sectPr>
          <w:pgSz w:w="11910" w:h="16840"/>
          <w:pgMar w:top="1100" w:right="580" w:bottom="1300" w:left="640" w:header="0" w:footer="1031" w:gutter="0"/>
          <w:pgNumType w:fmt="decimal"/>
          <w:cols w:space="720" w:num="1"/>
        </w:sectPr>
      </w:pPr>
    </w:p>
    <w:p>
      <w:pPr>
        <w:pStyle w:val="5"/>
        <w:spacing w:before="39"/>
        <w:ind w:left="0" w:right="44" w:firstLine="0"/>
        <w:jc w:val="center"/>
      </w:pPr>
      <w:r>
        <w:t>附表一：拟投入本工程的主要施工设备表</w:t>
      </w:r>
    </w:p>
    <w:p>
      <w:pPr>
        <w:pStyle w:val="2"/>
        <w:spacing w:before="11" w:after="1"/>
        <w:rPr>
          <w:b/>
          <w:sz w:val="23"/>
        </w:rPr>
      </w:pPr>
    </w:p>
    <w:tbl>
      <w:tblPr>
        <w:tblStyle w:val="9"/>
        <w:tblW w:w="104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1311"/>
        <w:gridCol w:w="828"/>
        <w:gridCol w:w="1259"/>
        <w:gridCol w:w="873"/>
        <w:gridCol w:w="873"/>
        <w:gridCol w:w="1449"/>
        <w:gridCol w:w="1074"/>
        <w:gridCol w:w="1074"/>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jc w:val="center"/>
        </w:trPr>
        <w:tc>
          <w:tcPr>
            <w:tcW w:w="793" w:type="dxa"/>
            <w:noWrap w:val="0"/>
            <w:vAlign w:val="top"/>
          </w:tcPr>
          <w:p>
            <w:pPr>
              <w:pStyle w:val="15"/>
              <w:spacing w:before="174"/>
              <w:ind w:left="110"/>
              <w:rPr>
                <w:sz w:val="21"/>
              </w:rPr>
            </w:pPr>
            <w:r>
              <w:rPr>
                <w:sz w:val="21"/>
              </w:rPr>
              <w:t>序号</w:t>
            </w:r>
          </w:p>
        </w:tc>
        <w:tc>
          <w:tcPr>
            <w:tcW w:w="1311" w:type="dxa"/>
            <w:noWrap w:val="0"/>
            <w:vAlign w:val="top"/>
          </w:tcPr>
          <w:p>
            <w:pPr>
              <w:pStyle w:val="15"/>
              <w:spacing w:before="174"/>
              <w:ind w:left="112"/>
              <w:rPr>
                <w:sz w:val="21"/>
              </w:rPr>
            </w:pPr>
            <w:r>
              <w:rPr>
                <w:sz w:val="21"/>
              </w:rPr>
              <w:t>设备名称</w:t>
            </w:r>
          </w:p>
        </w:tc>
        <w:tc>
          <w:tcPr>
            <w:tcW w:w="828" w:type="dxa"/>
            <w:noWrap w:val="0"/>
            <w:vAlign w:val="top"/>
          </w:tcPr>
          <w:p>
            <w:pPr>
              <w:pStyle w:val="15"/>
              <w:spacing w:before="40" w:line="242" w:lineRule="auto"/>
              <w:ind w:left="125" w:right="116"/>
              <w:rPr>
                <w:sz w:val="21"/>
              </w:rPr>
            </w:pPr>
            <w:r>
              <w:rPr>
                <w:sz w:val="21"/>
              </w:rPr>
              <w:t>型号规格</w:t>
            </w:r>
          </w:p>
        </w:tc>
        <w:tc>
          <w:tcPr>
            <w:tcW w:w="1259" w:type="dxa"/>
            <w:noWrap w:val="0"/>
            <w:vAlign w:val="top"/>
          </w:tcPr>
          <w:p>
            <w:pPr>
              <w:pStyle w:val="15"/>
              <w:tabs>
                <w:tab w:val="left" w:pos="615"/>
              </w:tabs>
              <w:spacing w:before="174"/>
              <w:ind w:left="195"/>
              <w:rPr>
                <w:sz w:val="21"/>
              </w:rPr>
            </w:pPr>
            <w:r>
              <w:rPr>
                <w:sz w:val="21"/>
              </w:rPr>
              <w:t>数</w:t>
            </w:r>
            <w:r>
              <w:rPr>
                <w:sz w:val="21"/>
              </w:rPr>
              <w:tab/>
            </w:r>
            <w:r>
              <w:rPr>
                <w:sz w:val="21"/>
              </w:rPr>
              <w:t>量</w:t>
            </w:r>
          </w:p>
        </w:tc>
        <w:tc>
          <w:tcPr>
            <w:tcW w:w="873" w:type="dxa"/>
            <w:noWrap w:val="0"/>
            <w:vAlign w:val="top"/>
          </w:tcPr>
          <w:p>
            <w:pPr>
              <w:pStyle w:val="15"/>
              <w:spacing w:before="40" w:line="242" w:lineRule="auto"/>
              <w:ind w:left="143" w:right="136"/>
              <w:rPr>
                <w:sz w:val="21"/>
              </w:rPr>
            </w:pPr>
            <w:r>
              <w:rPr>
                <w:sz w:val="21"/>
              </w:rPr>
              <w:t>国别产地</w:t>
            </w:r>
          </w:p>
        </w:tc>
        <w:tc>
          <w:tcPr>
            <w:tcW w:w="873" w:type="dxa"/>
            <w:noWrap w:val="0"/>
            <w:vAlign w:val="top"/>
          </w:tcPr>
          <w:p>
            <w:pPr>
              <w:pStyle w:val="15"/>
              <w:spacing w:before="40" w:line="242" w:lineRule="auto"/>
              <w:ind w:left="144" w:right="134"/>
              <w:rPr>
                <w:sz w:val="21"/>
              </w:rPr>
            </w:pPr>
            <w:r>
              <w:rPr>
                <w:sz w:val="21"/>
              </w:rPr>
              <w:t>制造年份</w:t>
            </w:r>
          </w:p>
        </w:tc>
        <w:tc>
          <w:tcPr>
            <w:tcW w:w="1449" w:type="dxa"/>
            <w:noWrap w:val="0"/>
            <w:vAlign w:val="top"/>
          </w:tcPr>
          <w:p>
            <w:pPr>
              <w:pStyle w:val="15"/>
              <w:spacing w:before="40"/>
              <w:ind w:left="146" w:right="140"/>
              <w:jc w:val="center"/>
              <w:rPr>
                <w:sz w:val="21"/>
              </w:rPr>
            </w:pPr>
            <w:r>
              <w:rPr>
                <w:sz w:val="21"/>
              </w:rPr>
              <w:t>额定功率</w:t>
            </w:r>
          </w:p>
          <w:p>
            <w:pPr>
              <w:pStyle w:val="15"/>
              <w:spacing w:before="2"/>
              <w:ind w:left="146" w:right="137"/>
              <w:jc w:val="center"/>
              <w:rPr>
                <w:sz w:val="21"/>
              </w:rPr>
            </w:pPr>
            <w:r>
              <w:rPr>
                <w:sz w:val="21"/>
              </w:rPr>
              <w:t>（KW）</w:t>
            </w:r>
          </w:p>
        </w:tc>
        <w:tc>
          <w:tcPr>
            <w:tcW w:w="1074" w:type="dxa"/>
            <w:noWrap w:val="0"/>
            <w:vAlign w:val="top"/>
          </w:tcPr>
          <w:p>
            <w:pPr>
              <w:pStyle w:val="15"/>
              <w:spacing w:before="40" w:line="242" w:lineRule="auto"/>
              <w:ind w:left="225" w:right="217"/>
              <w:rPr>
                <w:sz w:val="21"/>
              </w:rPr>
            </w:pPr>
            <w:r>
              <w:rPr>
                <w:sz w:val="21"/>
              </w:rPr>
              <w:t>生产能力</w:t>
            </w:r>
          </w:p>
        </w:tc>
        <w:tc>
          <w:tcPr>
            <w:tcW w:w="1074" w:type="dxa"/>
            <w:noWrap w:val="0"/>
            <w:vAlign w:val="top"/>
          </w:tcPr>
          <w:p>
            <w:pPr>
              <w:pStyle w:val="15"/>
              <w:spacing w:before="40" w:line="242" w:lineRule="auto"/>
              <w:ind w:left="121" w:right="109"/>
              <w:rPr>
                <w:sz w:val="21"/>
              </w:rPr>
            </w:pPr>
            <w:r>
              <w:rPr>
                <w:sz w:val="21"/>
              </w:rPr>
              <w:t>用于施工部位</w:t>
            </w:r>
          </w:p>
        </w:tc>
        <w:tc>
          <w:tcPr>
            <w:tcW w:w="942" w:type="dxa"/>
            <w:noWrap w:val="0"/>
            <w:vAlign w:val="top"/>
          </w:tcPr>
          <w:p>
            <w:pPr>
              <w:pStyle w:val="15"/>
              <w:spacing w:before="174"/>
              <w:ind w:left="170"/>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793" w:type="dxa"/>
            <w:noWrap w:val="0"/>
            <w:vAlign w:val="top"/>
          </w:tcPr>
          <w:p>
            <w:pPr>
              <w:pStyle w:val="15"/>
              <w:rPr>
                <w:rFonts w:ascii="Times New Roman"/>
                <w:sz w:val="20"/>
              </w:rPr>
            </w:pPr>
          </w:p>
        </w:tc>
        <w:tc>
          <w:tcPr>
            <w:tcW w:w="1311" w:type="dxa"/>
            <w:noWrap w:val="0"/>
            <w:vAlign w:val="top"/>
          </w:tcPr>
          <w:p>
            <w:pPr>
              <w:pStyle w:val="15"/>
              <w:rPr>
                <w:rFonts w:ascii="Times New Roman"/>
                <w:sz w:val="20"/>
              </w:rPr>
            </w:pPr>
          </w:p>
        </w:tc>
        <w:tc>
          <w:tcPr>
            <w:tcW w:w="828" w:type="dxa"/>
            <w:noWrap w:val="0"/>
            <w:vAlign w:val="top"/>
          </w:tcPr>
          <w:p>
            <w:pPr>
              <w:pStyle w:val="15"/>
              <w:rPr>
                <w:rFonts w:ascii="Times New Roman"/>
                <w:sz w:val="20"/>
              </w:rPr>
            </w:pPr>
          </w:p>
        </w:tc>
        <w:tc>
          <w:tcPr>
            <w:tcW w:w="1259"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873" w:type="dxa"/>
            <w:noWrap w:val="0"/>
            <w:vAlign w:val="top"/>
          </w:tcPr>
          <w:p>
            <w:pPr>
              <w:pStyle w:val="15"/>
              <w:rPr>
                <w:rFonts w:ascii="Times New Roman"/>
                <w:sz w:val="20"/>
              </w:rPr>
            </w:pPr>
          </w:p>
        </w:tc>
        <w:tc>
          <w:tcPr>
            <w:tcW w:w="1449"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1074" w:type="dxa"/>
            <w:noWrap w:val="0"/>
            <w:vAlign w:val="top"/>
          </w:tcPr>
          <w:p>
            <w:pPr>
              <w:pStyle w:val="15"/>
              <w:rPr>
                <w:rFonts w:ascii="Times New Roman"/>
                <w:sz w:val="20"/>
              </w:rPr>
            </w:pPr>
          </w:p>
        </w:tc>
        <w:tc>
          <w:tcPr>
            <w:tcW w:w="942" w:type="dxa"/>
            <w:noWrap w:val="0"/>
            <w:vAlign w:val="top"/>
          </w:tcPr>
          <w:p>
            <w:pPr>
              <w:pStyle w:val="15"/>
              <w:rPr>
                <w:rFonts w:ascii="Times New Roman"/>
                <w:sz w:val="20"/>
              </w:rPr>
            </w:pPr>
          </w:p>
        </w:tc>
      </w:tr>
    </w:tbl>
    <w:p>
      <w:pPr>
        <w:spacing w:after="0"/>
        <w:rPr>
          <w:rFonts w:ascii="Times New Roman"/>
          <w:sz w:val="20"/>
        </w:rPr>
        <w:sectPr>
          <w:pgSz w:w="11910" w:h="16840"/>
          <w:pgMar w:top="1260" w:right="580" w:bottom="1300" w:left="640" w:header="0" w:footer="1031" w:gutter="0"/>
          <w:pgNumType w:fmt="decimal"/>
          <w:cols w:space="720" w:num="1"/>
        </w:sectPr>
      </w:pPr>
    </w:p>
    <w:p>
      <w:pPr>
        <w:pStyle w:val="5"/>
        <w:spacing w:before="39"/>
        <w:ind w:left="0" w:right="41" w:firstLine="0"/>
        <w:jc w:val="center"/>
      </w:pPr>
      <w:r>
        <w:t>附表二：拟配备本工程的试验和检测仪器设备表</w:t>
      </w:r>
    </w:p>
    <w:p>
      <w:pPr>
        <w:pStyle w:val="2"/>
        <w:spacing w:before="11" w:after="1"/>
        <w:rPr>
          <w:b/>
          <w:sz w:val="23"/>
        </w:rPr>
      </w:pPr>
    </w:p>
    <w:tbl>
      <w:tblPr>
        <w:tblStyle w:val="9"/>
        <w:tblW w:w="10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449"/>
        <w:gridCol w:w="826"/>
        <w:gridCol w:w="1257"/>
        <w:gridCol w:w="871"/>
        <w:gridCol w:w="871"/>
        <w:gridCol w:w="1657"/>
        <w:gridCol w:w="1830"/>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50" w:type="dxa"/>
            <w:noWrap w:val="0"/>
            <w:vAlign w:val="center"/>
          </w:tcPr>
          <w:p>
            <w:pPr>
              <w:pStyle w:val="15"/>
              <w:spacing w:before="174"/>
              <w:ind w:left="110"/>
              <w:jc w:val="center"/>
              <w:rPr>
                <w:sz w:val="21"/>
              </w:rPr>
            </w:pPr>
            <w:r>
              <w:rPr>
                <w:sz w:val="21"/>
              </w:rPr>
              <w:t>序号</w:t>
            </w:r>
          </w:p>
        </w:tc>
        <w:tc>
          <w:tcPr>
            <w:tcW w:w="1449" w:type="dxa"/>
            <w:noWrap w:val="0"/>
            <w:vAlign w:val="center"/>
          </w:tcPr>
          <w:p>
            <w:pPr>
              <w:pStyle w:val="15"/>
              <w:tabs>
                <w:tab w:val="left" w:pos="741"/>
              </w:tabs>
              <w:spacing w:before="40" w:line="242" w:lineRule="auto"/>
              <w:ind w:left="112" w:right="101"/>
              <w:jc w:val="center"/>
              <w:rPr>
                <w:sz w:val="21"/>
              </w:rPr>
            </w:pPr>
            <w:r>
              <w:rPr>
                <w:sz w:val="21"/>
              </w:rPr>
              <w:t>仪器设</w:t>
            </w:r>
            <w:r>
              <w:rPr>
                <w:spacing w:val="-15"/>
                <w:sz w:val="21"/>
              </w:rPr>
              <w:t>备</w:t>
            </w:r>
            <w:r>
              <w:rPr>
                <w:sz w:val="21"/>
              </w:rPr>
              <w:t>名</w:t>
            </w:r>
            <w:r>
              <w:rPr>
                <w:spacing w:val="-17"/>
                <w:sz w:val="21"/>
              </w:rPr>
              <w:t>称</w:t>
            </w:r>
          </w:p>
        </w:tc>
        <w:tc>
          <w:tcPr>
            <w:tcW w:w="826" w:type="dxa"/>
            <w:noWrap w:val="0"/>
            <w:vAlign w:val="center"/>
          </w:tcPr>
          <w:p>
            <w:pPr>
              <w:pStyle w:val="15"/>
              <w:spacing w:before="40" w:line="242" w:lineRule="auto"/>
              <w:ind w:left="125" w:right="116"/>
              <w:jc w:val="center"/>
              <w:rPr>
                <w:sz w:val="21"/>
              </w:rPr>
            </w:pPr>
            <w:r>
              <w:rPr>
                <w:sz w:val="21"/>
              </w:rPr>
              <w:t>型号规格</w:t>
            </w:r>
          </w:p>
        </w:tc>
        <w:tc>
          <w:tcPr>
            <w:tcW w:w="1257" w:type="dxa"/>
            <w:noWrap w:val="0"/>
            <w:vAlign w:val="center"/>
          </w:tcPr>
          <w:p>
            <w:pPr>
              <w:pStyle w:val="15"/>
              <w:tabs>
                <w:tab w:val="left" w:pos="615"/>
              </w:tabs>
              <w:spacing w:before="174"/>
              <w:ind w:left="195"/>
              <w:jc w:val="center"/>
              <w:rPr>
                <w:sz w:val="21"/>
              </w:rPr>
            </w:pPr>
            <w:r>
              <w:rPr>
                <w:sz w:val="21"/>
              </w:rPr>
              <w:t>数</w:t>
            </w:r>
            <w:r>
              <w:rPr>
                <w:sz w:val="21"/>
              </w:rPr>
              <w:tab/>
            </w:r>
            <w:r>
              <w:rPr>
                <w:sz w:val="21"/>
              </w:rPr>
              <w:t>量</w:t>
            </w:r>
          </w:p>
        </w:tc>
        <w:tc>
          <w:tcPr>
            <w:tcW w:w="871" w:type="dxa"/>
            <w:noWrap w:val="0"/>
            <w:vAlign w:val="center"/>
          </w:tcPr>
          <w:p>
            <w:pPr>
              <w:pStyle w:val="15"/>
              <w:spacing w:before="40" w:line="242" w:lineRule="auto"/>
              <w:ind w:left="143" w:right="136"/>
              <w:jc w:val="center"/>
              <w:rPr>
                <w:sz w:val="21"/>
              </w:rPr>
            </w:pPr>
            <w:r>
              <w:rPr>
                <w:sz w:val="21"/>
              </w:rPr>
              <w:t>国别产地</w:t>
            </w:r>
          </w:p>
        </w:tc>
        <w:tc>
          <w:tcPr>
            <w:tcW w:w="871" w:type="dxa"/>
            <w:noWrap w:val="0"/>
            <w:vAlign w:val="center"/>
          </w:tcPr>
          <w:p>
            <w:pPr>
              <w:pStyle w:val="15"/>
              <w:spacing w:before="40" w:line="242" w:lineRule="auto"/>
              <w:ind w:left="144" w:right="134"/>
              <w:jc w:val="center"/>
              <w:rPr>
                <w:sz w:val="21"/>
              </w:rPr>
            </w:pPr>
            <w:r>
              <w:rPr>
                <w:sz w:val="21"/>
              </w:rPr>
              <w:t>制造年份</w:t>
            </w:r>
          </w:p>
        </w:tc>
        <w:tc>
          <w:tcPr>
            <w:tcW w:w="1657" w:type="dxa"/>
            <w:noWrap w:val="0"/>
            <w:vAlign w:val="center"/>
          </w:tcPr>
          <w:p>
            <w:pPr>
              <w:pStyle w:val="15"/>
              <w:tabs>
                <w:tab w:val="left" w:pos="798"/>
              </w:tabs>
              <w:spacing w:before="40" w:line="242" w:lineRule="auto"/>
              <w:ind w:left="167" w:right="156"/>
              <w:jc w:val="center"/>
              <w:rPr>
                <w:sz w:val="21"/>
              </w:rPr>
            </w:pPr>
            <w:r>
              <w:rPr>
                <w:sz w:val="21"/>
              </w:rPr>
              <w:t>已使用</w:t>
            </w:r>
            <w:r>
              <w:rPr>
                <w:spacing w:val="-13"/>
                <w:sz w:val="21"/>
              </w:rPr>
              <w:t>台</w:t>
            </w:r>
            <w:r>
              <w:rPr>
                <w:sz w:val="21"/>
              </w:rPr>
              <w:t>时</w:t>
            </w:r>
            <w:r>
              <w:rPr>
                <w:spacing w:val="-17"/>
                <w:sz w:val="21"/>
              </w:rPr>
              <w:t>数</w:t>
            </w:r>
          </w:p>
        </w:tc>
        <w:tc>
          <w:tcPr>
            <w:tcW w:w="1830" w:type="dxa"/>
            <w:noWrap w:val="0"/>
            <w:vAlign w:val="center"/>
          </w:tcPr>
          <w:p>
            <w:pPr>
              <w:pStyle w:val="15"/>
              <w:tabs>
                <w:tab w:val="left" w:pos="933"/>
              </w:tabs>
              <w:spacing w:before="174"/>
              <w:ind w:left="513"/>
              <w:jc w:val="center"/>
              <w:rPr>
                <w:sz w:val="21"/>
              </w:rPr>
            </w:pPr>
            <w:r>
              <w:rPr>
                <w:sz w:val="21"/>
              </w:rPr>
              <w:t>用</w:t>
            </w:r>
            <w:r>
              <w:rPr>
                <w:sz w:val="21"/>
              </w:rPr>
              <w:tab/>
            </w:r>
            <w:r>
              <w:rPr>
                <w:sz w:val="21"/>
              </w:rPr>
              <w:t>途</w:t>
            </w:r>
          </w:p>
        </w:tc>
        <w:tc>
          <w:tcPr>
            <w:tcW w:w="1045" w:type="dxa"/>
            <w:noWrap w:val="0"/>
            <w:vAlign w:val="center"/>
          </w:tcPr>
          <w:p>
            <w:pPr>
              <w:pStyle w:val="15"/>
              <w:spacing w:before="174"/>
              <w:ind w:left="214"/>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650" w:type="dxa"/>
            <w:noWrap w:val="0"/>
            <w:vAlign w:val="center"/>
          </w:tcPr>
          <w:p>
            <w:pPr>
              <w:pStyle w:val="15"/>
              <w:jc w:val="center"/>
              <w:rPr>
                <w:rFonts w:ascii="Times New Roman"/>
                <w:sz w:val="20"/>
              </w:rPr>
            </w:pPr>
          </w:p>
        </w:tc>
        <w:tc>
          <w:tcPr>
            <w:tcW w:w="1449" w:type="dxa"/>
            <w:noWrap w:val="0"/>
            <w:vAlign w:val="center"/>
          </w:tcPr>
          <w:p>
            <w:pPr>
              <w:pStyle w:val="15"/>
              <w:jc w:val="center"/>
              <w:rPr>
                <w:rFonts w:ascii="Times New Roman"/>
                <w:sz w:val="20"/>
              </w:rPr>
            </w:pPr>
          </w:p>
        </w:tc>
        <w:tc>
          <w:tcPr>
            <w:tcW w:w="826" w:type="dxa"/>
            <w:noWrap w:val="0"/>
            <w:vAlign w:val="center"/>
          </w:tcPr>
          <w:p>
            <w:pPr>
              <w:pStyle w:val="15"/>
              <w:jc w:val="center"/>
              <w:rPr>
                <w:rFonts w:ascii="Times New Roman"/>
                <w:sz w:val="20"/>
              </w:rPr>
            </w:pPr>
          </w:p>
        </w:tc>
        <w:tc>
          <w:tcPr>
            <w:tcW w:w="1257"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871" w:type="dxa"/>
            <w:noWrap w:val="0"/>
            <w:vAlign w:val="center"/>
          </w:tcPr>
          <w:p>
            <w:pPr>
              <w:pStyle w:val="15"/>
              <w:jc w:val="center"/>
              <w:rPr>
                <w:rFonts w:ascii="Times New Roman"/>
                <w:sz w:val="20"/>
              </w:rPr>
            </w:pPr>
          </w:p>
        </w:tc>
        <w:tc>
          <w:tcPr>
            <w:tcW w:w="1657" w:type="dxa"/>
            <w:noWrap w:val="0"/>
            <w:vAlign w:val="center"/>
          </w:tcPr>
          <w:p>
            <w:pPr>
              <w:pStyle w:val="15"/>
              <w:jc w:val="center"/>
              <w:rPr>
                <w:rFonts w:ascii="Times New Roman"/>
                <w:sz w:val="20"/>
              </w:rPr>
            </w:pPr>
          </w:p>
        </w:tc>
        <w:tc>
          <w:tcPr>
            <w:tcW w:w="1830" w:type="dxa"/>
            <w:noWrap w:val="0"/>
            <w:vAlign w:val="center"/>
          </w:tcPr>
          <w:p>
            <w:pPr>
              <w:pStyle w:val="15"/>
              <w:jc w:val="center"/>
              <w:rPr>
                <w:rFonts w:ascii="Times New Roman"/>
                <w:sz w:val="20"/>
              </w:rPr>
            </w:pPr>
          </w:p>
        </w:tc>
        <w:tc>
          <w:tcPr>
            <w:tcW w:w="1045" w:type="dxa"/>
            <w:noWrap w:val="0"/>
            <w:vAlign w:val="center"/>
          </w:tcPr>
          <w:p>
            <w:pPr>
              <w:pStyle w:val="15"/>
              <w:jc w:val="center"/>
              <w:rPr>
                <w:rFonts w:ascii="Times New Roman"/>
                <w:sz w:val="20"/>
              </w:rPr>
            </w:pPr>
          </w:p>
        </w:tc>
      </w:tr>
    </w:tbl>
    <w:p>
      <w:pPr>
        <w:spacing w:after="0"/>
        <w:rPr>
          <w:rFonts w:ascii="Times New Roman"/>
          <w:sz w:val="20"/>
        </w:rPr>
        <w:sectPr>
          <w:pgSz w:w="11910" w:h="16840"/>
          <w:pgMar w:top="1260" w:right="580" w:bottom="1300" w:left="640" w:header="0" w:footer="1031" w:gutter="0"/>
          <w:pgNumType w:fmt="decimal"/>
          <w:cols w:space="720" w:num="1"/>
        </w:sectPr>
      </w:pPr>
    </w:p>
    <w:p>
      <w:pPr>
        <w:pStyle w:val="5"/>
        <w:spacing w:before="39"/>
        <w:ind w:left="0" w:right="51" w:firstLine="0"/>
        <w:jc w:val="center"/>
      </w:pPr>
      <w:r>
        <w:t>附表三：劳动力计划表</w:t>
      </w:r>
    </w:p>
    <w:p>
      <w:pPr>
        <w:pStyle w:val="2"/>
        <w:spacing w:before="12"/>
        <w:rPr>
          <w:b/>
          <w:sz w:val="16"/>
        </w:rPr>
      </w:pPr>
    </w:p>
    <w:p>
      <w:pPr>
        <w:spacing w:before="70" w:after="25"/>
        <w:ind w:left="0" w:right="1153" w:firstLine="0"/>
        <w:jc w:val="right"/>
        <w:rPr>
          <w:sz w:val="21"/>
        </w:rPr>
      </w:pPr>
      <w:r>
        <w:rPr>
          <w:w w:val="95"/>
          <w:sz w:val="21"/>
        </w:rPr>
        <w:t>单位：人</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1626"/>
        <w:gridCol w:w="1219"/>
        <w:gridCol w:w="1219"/>
        <w:gridCol w:w="1219"/>
        <w:gridCol w:w="1219"/>
        <w:gridCol w:w="1219"/>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813" w:type="dxa"/>
            <w:noWrap w:val="0"/>
            <w:vAlign w:val="top"/>
          </w:tcPr>
          <w:p>
            <w:pPr>
              <w:pStyle w:val="15"/>
              <w:spacing w:before="8"/>
              <w:rPr>
                <w:sz w:val="14"/>
              </w:rPr>
            </w:pPr>
          </w:p>
          <w:p>
            <w:pPr>
              <w:pStyle w:val="15"/>
              <w:ind w:left="194"/>
              <w:rPr>
                <w:sz w:val="21"/>
              </w:rPr>
            </w:pPr>
            <w:r>
              <w:rPr>
                <w:sz w:val="21"/>
              </w:rPr>
              <w:t>工种</w:t>
            </w:r>
          </w:p>
        </w:tc>
        <w:tc>
          <w:tcPr>
            <w:tcW w:w="8940" w:type="dxa"/>
            <w:gridSpan w:val="7"/>
            <w:noWrap w:val="0"/>
            <w:vAlign w:val="top"/>
          </w:tcPr>
          <w:p>
            <w:pPr>
              <w:pStyle w:val="15"/>
              <w:spacing w:before="8"/>
              <w:rPr>
                <w:sz w:val="14"/>
              </w:rPr>
            </w:pPr>
          </w:p>
          <w:p>
            <w:pPr>
              <w:pStyle w:val="15"/>
              <w:ind w:left="2979" w:right="2970"/>
              <w:jc w:val="center"/>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813" w:type="dxa"/>
            <w:noWrap w:val="0"/>
            <w:vAlign w:val="top"/>
          </w:tcPr>
          <w:p>
            <w:pPr>
              <w:pStyle w:val="15"/>
              <w:rPr>
                <w:rFonts w:ascii="Times New Roman"/>
                <w:sz w:val="20"/>
              </w:rPr>
            </w:pPr>
          </w:p>
        </w:tc>
        <w:tc>
          <w:tcPr>
            <w:tcW w:w="1626"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c>
          <w:tcPr>
            <w:tcW w:w="1219" w:type="dxa"/>
            <w:noWrap w:val="0"/>
            <w:vAlign w:val="top"/>
          </w:tcPr>
          <w:p>
            <w:pPr>
              <w:pStyle w:val="15"/>
              <w:rPr>
                <w:rFonts w:ascii="Times New Roman"/>
                <w:sz w:val="20"/>
              </w:rPr>
            </w:pPr>
          </w:p>
        </w:tc>
      </w:tr>
    </w:tbl>
    <w:p>
      <w:pPr>
        <w:spacing w:after="0"/>
        <w:rPr>
          <w:rFonts w:ascii="Times New Roman"/>
          <w:sz w:val="20"/>
        </w:rPr>
        <w:sectPr>
          <w:pgSz w:w="11910" w:h="16840"/>
          <w:pgMar w:top="1260" w:right="580" w:bottom="1300" w:left="640" w:header="0" w:footer="1031" w:gutter="0"/>
          <w:pgNumType w:fmt="decimal"/>
          <w:cols w:space="720" w:num="1"/>
        </w:sectPr>
      </w:pPr>
    </w:p>
    <w:p>
      <w:pPr>
        <w:pStyle w:val="5"/>
        <w:spacing w:before="39"/>
        <w:ind w:left="0" w:right="44" w:firstLine="0"/>
        <w:jc w:val="center"/>
      </w:pPr>
      <w:r>
        <w:t>附表四：计划开、竣工日期和施工进度网络图</w:t>
      </w:r>
    </w:p>
    <w:p>
      <w:pPr>
        <w:pStyle w:val="2"/>
        <w:spacing w:before="10"/>
        <w:rPr>
          <w:b/>
          <w:sz w:val="33"/>
        </w:rPr>
      </w:pPr>
    </w:p>
    <w:p>
      <w:pPr>
        <w:pStyle w:val="13"/>
        <w:numPr>
          <w:ilvl w:val="0"/>
          <w:numId w:val="13"/>
        </w:numPr>
        <w:tabs>
          <w:tab w:val="left" w:pos="1514"/>
        </w:tabs>
        <w:spacing w:before="0" w:after="0" w:line="374" w:lineRule="auto"/>
        <w:ind w:left="778" w:right="839" w:firstLine="420"/>
        <w:jc w:val="left"/>
        <w:rPr>
          <w:sz w:val="21"/>
        </w:rPr>
      </w:pPr>
      <w:r>
        <w:rPr>
          <w:spacing w:val="-2"/>
          <w:sz w:val="21"/>
        </w:rPr>
        <w:t>投标人应递交施工进度网络图或施工进度表，说明按招标文件要求的计划工期进行施工的各个关键日期。</w:t>
      </w:r>
    </w:p>
    <w:p>
      <w:pPr>
        <w:pStyle w:val="13"/>
        <w:numPr>
          <w:ilvl w:val="0"/>
          <w:numId w:val="13"/>
        </w:numPr>
        <w:tabs>
          <w:tab w:val="left" w:pos="1514"/>
        </w:tabs>
        <w:spacing w:before="1" w:after="0" w:line="240" w:lineRule="auto"/>
        <w:ind w:left="1514" w:right="0" w:hanging="316"/>
        <w:jc w:val="left"/>
        <w:rPr>
          <w:sz w:val="21"/>
        </w:rPr>
      </w:pPr>
      <w:r>
        <w:rPr>
          <w:sz w:val="21"/>
        </w:rPr>
        <w:t>施工进度表可采用网络图和（或）横道图表示。</w:t>
      </w:r>
    </w:p>
    <w:p>
      <w:pPr>
        <w:spacing w:after="0" w:line="240" w:lineRule="auto"/>
        <w:jc w:val="left"/>
        <w:rPr>
          <w:sz w:val="21"/>
        </w:rPr>
        <w:sectPr>
          <w:pgSz w:w="11910" w:h="16840"/>
          <w:pgMar w:top="1260" w:right="580" w:bottom="1300" w:left="640" w:header="0" w:footer="1031" w:gutter="0"/>
          <w:pgNumType w:fmt="decimal"/>
          <w:cols w:space="720" w:num="1"/>
        </w:sectPr>
      </w:pPr>
    </w:p>
    <w:p>
      <w:pPr>
        <w:pStyle w:val="5"/>
        <w:spacing w:before="39"/>
        <w:ind w:left="0" w:right="51" w:firstLine="0"/>
        <w:jc w:val="center"/>
      </w:pPr>
      <w:r>
        <w:t>附表五：施工总平面图</w:t>
      </w:r>
    </w:p>
    <w:p>
      <w:pPr>
        <w:pStyle w:val="2"/>
        <w:spacing w:before="10"/>
        <w:rPr>
          <w:b/>
          <w:sz w:val="33"/>
        </w:rPr>
      </w:pPr>
    </w:p>
    <w:p>
      <w:pPr>
        <w:spacing w:before="0" w:line="374" w:lineRule="auto"/>
        <w:ind w:left="778" w:right="837" w:firstLine="420"/>
        <w:jc w:val="left"/>
        <w:rPr>
          <w:sz w:val="21"/>
        </w:rPr>
      </w:pPr>
      <w:r>
        <w:rPr>
          <w:sz w:val="21"/>
        </w:rPr>
        <w:t>投标人应递交一份施工总平面图，绘出现场临时设施布置图表并附文字说明，说明临时设施、加工车间、现场办公、设备及仓储、供电、供水、卫生、生活、道路、消防等设施的情况和布置。</w:t>
      </w:r>
    </w:p>
    <w:p>
      <w:pPr>
        <w:spacing w:after="0" w:line="374" w:lineRule="auto"/>
        <w:jc w:val="left"/>
        <w:rPr>
          <w:sz w:val="21"/>
        </w:rPr>
        <w:sectPr>
          <w:footerReference r:id="rId10" w:type="default"/>
          <w:pgSz w:w="11910" w:h="16840"/>
          <w:pgMar w:top="1260" w:right="580" w:bottom="1300" w:left="640" w:header="0" w:footer="1111" w:gutter="0"/>
          <w:pgNumType w:fmt="decimal"/>
          <w:cols w:space="720" w:num="1"/>
        </w:sectPr>
      </w:pPr>
    </w:p>
    <w:p>
      <w:pPr>
        <w:pStyle w:val="5"/>
        <w:spacing w:before="39"/>
        <w:ind w:left="0" w:right="53" w:firstLine="0"/>
        <w:jc w:val="center"/>
      </w:pPr>
      <w:r>
        <w:t>附表六：临时用地表</w:t>
      </w:r>
    </w:p>
    <w:tbl>
      <w:tblPr>
        <w:tblStyle w:val="9"/>
        <w:tblpPr w:leftFromText="180" w:rightFromText="180" w:vertAnchor="text" w:horzAnchor="page" w:tblpXSpec="center" w:tblpY="294"/>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9"/>
        <w:gridCol w:w="2392"/>
        <w:gridCol w:w="2392"/>
        <w:gridCol w:w="2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tabs>
                <w:tab w:val="left" w:pos="427"/>
              </w:tabs>
              <w:spacing w:before="69"/>
              <w:ind w:left="7"/>
              <w:jc w:val="center"/>
              <w:rPr>
                <w:sz w:val="21"/>
              </w:rPr>
            </w:pPr>
            <w:r>
              <w:rPr>
                <w:sz w:val="21"/>
              </w:rPr>
              <w:t>用</w:t>
            </w:r>
            <w:r>
              <w:rPr>
                <w:sz w:val="21"/>
              </w:rPr>
              <w:tab/>
            </w:r>
            <w:r>
              <w:rPr>
                <w:sz w:val="21"/>
              </w:rPr>
              <w:t>途</w:t>
            </w:r>
          </w:p>
        </w:tc>
        <w:tc>
          <w:tcPr>
            <w:tcW w:w="2392" w:type="dxa"/>
            <w:noWrap w:val="0"/>
            <w:vAlign w:val="top"/>
          </w:tcPr>
          <w:p>
            <w:pPr>
              <w:pStyle w:val="15"/>
              <w:spacing w:before="69"/>
              <w:ind w:left="407"/>
              <w:rPr>
                <w:sz w:val="21"/>
              </w:rPr>
            </w:pPr>
            <w:r>
              <w:rPr>
                <w:sz w:val="21"/>
              </w:rPr>
              <w:t>面 积（平方米）</w:t>
            </w:r>
          </w:p>
        </w:tc>
        <w:tc>
          <w:tcPr>
            <w:tcW w:w="2392" w:type="dxa"/>
            <w:noWrap w:val="0"/>
            <w:vAlign w:val="top"/>
          </w:tcPr>
          <w:p>
            <w:pPr>
              <w:pStyle w:val="15"/>
              <w:tabs>
                <w:tab w:val="left" w:pos="430"/>
              </w:tabs>
              <w:spacing w:before="69"/>
              <w:ind w:left="10"/>
              <w:jc w:val="center"/>
              <w:rPr>
                <w:sz w:val="21"/>
              </w:rPr>
            </w:pPr>
            <w:r>
              <w:rPr>
                <w:sz w:val="21"/>
              </w:rPr>
              <w:t>位</w:t>
            </w:r>
            <w:r>
              <w:rPr>
                <w:sz w:val="21"/>
              </w:rPr>
              <w:tab/>
            </w:r>
            <w:r>
              <w:rPr>
                <w:sz w:val="21"/>
              </w:rPr>
              <w:t>置</w:t>
            </w:r>
          </w:p>
        </w:tc>
        <w:tc>
          <w:tcPr>
            <w:tcW w:w="2392" w:type="dxa"/>
            <w:noWrap w:val="0"/>
            <w:vAlign w:val="top"/>
          </w:tcPr>
          <w:p>
            <w:pPr>
              <w:pStyle w:val="15"/>
              <w:spacing w:before="69"/>
              <w:ind w:left="776"/>
              <w:rPr>
                <w:sz w:val="21"/>
              </w:rPr>
            </w:pPr>
            <w:r>
              <w:rPr>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2609"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c>
          <w:tcPr>
            <w:tcW w:w="2392" w:type="dxa"/>
            <w:noWrap w:val="0"/>
            <w:vAlign w:val="top"/>
          </w:tcPr>
          <w:p>
            <w:pPr>
              <w:pStyle w:val="15"/>
              <w:rPr>
                <w:rFonts w:ascii="Times New Roman"/>
                <w:sz w:val="20"/>
              </w:rPr>
            </w:pPr>
          </w:p>
        </w:tc>
      </w:tr>
    </w:tbl>
    <w:p>
      <w:pPr>
        <w:pStyle w:val="2"/>
        <w:spacing w:before="11" w:after="1"/>
        <w:rPr>
          <w:b/>
          <w:sz w:val="23"/>
        </w:rPr>
      </w:pPr>
    </w:p>
    <w:p>
      <w:pPr>
        <w:spacing w:after="0"/>
        <w:rPr>
          <w:rFonts w:ascii="Times New Roman"/>
          <w:sz w:val="20"/>
        </w:rPr>
        <w:sectPr>
          <w:pgSz w:w="11910" w:h="16840"/>
          <w:pgMar w:top="1260" w:right="580" w:bottom="1300" w:left="640" w:header="0" w:footer="1111" w:gutter="0"/>
          <w:pgNumType w:fmt="decimal"/>
          <w:cols w:space="720" w:num="1"/>
        </w:sectPr>
      </w:pPr>
    </w:p>
    <w:p>
      <w:pPr>
        <w:spacing w:before="39"/>
        <w:ind w:left="778" w:right="0" w:firstLine="0"/>
        <w:jc w:val="left"/>
        <w:outlineLvl w:val="1"/>
        <w:rPr>
          <w:sz w:val="21"/>
        </w:rPr>
      </w:pPr>
      <w:bookmarkStart w:id="74" w:name="_Toc24561"/>
      <w:bookmarkStart w:id="75" w:name="_Toc32622"/>
      <w:r>
        <w:rPr>
          <w:sz w:val="21"/>
        </w:rPr>
        <w:t>附件七：</w:t>
      </w:r>
      <w:bookmarkEnd w:id="74"/>
      <w:bookmarkEnd w:id="75"/>
    </w:p>
    <w:p>
      <w:pPr>
        <w:pStyle w:val="2"/>
        <w:spacing w:before="1"/>
        <w:rPr>
          <w:sz w:val="20"/>
        </w:rPr>
      </w:pPr>
    </w:p>
    <w:p>
      <w:pPr>
        <w:spacing w:before="62"/>
        <w:ind w:left="0" w:right="58" w:firstLine="0"/>
        <w:jc w:val="center"/>
        <w:rPr>
          <w:b/>
          <w:sz w:val="28"/>
        </w:rPr>
      </w:pPr>
      <w:r>
        <w:rPr>
          <w:b/>
          <w:sz w:val="28"/>
        </w:rPr>
        <w:t>项目班子配备情况</w:t>
      </w:r>
    </w:p>
    <w:p>
      <w:pPr>
        <w:pStyle w:val="2"/>
        <w:spacing w:before="11"/>
        <w:rPr>
          <w:b/>
          <w:sz w:val="19"/>
        </w:rPr>
      </w:pPr>
    </w:p>
    <w:p>
      <w:pPr>
        <w:pStyle w:val="5"/>
        <w:ind w:left="0" w:right="51" w:firstLine="0"/>
        <w:jc w:val="center"/>
      </w:pPr>
      <w:r>
        <w:t>（一）项目管理机构组成表</w:t>
      </w:r>
    </w:p>
    <w:p>
      <w:pPr>
        <w:pStyle w:val="2"/>
        <w:rPr>
          <w:b/>
        </w:rPr>
      </w:pPr>
    </w:p>
    <w:p>
      <w:pPr>
        <w:pStyle w:val="2"/>
        <w:rPr>
          <w:b/>
        </w:rPr>
      </w:pPr>
    </w:p>
    <w:p>
      <w:pPr>
        <w:pStyle w:val="2"/>
        <w:spacing w:before="4"/>
        <w:rPr>
          <w:b/>
          <w:sz w:val="21"/>
        </w:rPr>
      </w:pPr>
    </w:p>
    <w:p>
      <w:pPr>
        <w:pStyle w:val="4"/>
        <w:tabs>
          <w:tab w:val="left" w:pos="3490"/>
        </w:tabs>
        <w:spacing w:before="1" w:line="242" w:lineRule="auto"/>
        <w:ind w:right="790" w:rightChars="0"/>
        <w:rPr>
          <w:spacing w:val="-14"/>
        </w:rPr>
      </w:pPr>
      <w:bookmarkStart w:id="76" w:name="_Toc19610"/>
      <w:bookmarkStart w:id="77" w:name="_Toc13875"/>
      <w:r>
        <w:t>项</w:t>
      </w:r>
      <w:r>
        <w:rPr>
          <w:spacing w:val="-3"/>
        </w:rPr>
        <w:t>目</w:t>
      </w:r>
      <w:r>
        <w:t>名称：</w:t>
      </w:r>
      <w:r>
        <w:tab/>
      </w:r>
      <w:r>
        <w:rPr>
          <w:rFonts w:hint="eastAsia"/>
          <w:lang w:val="en-US" w:eastAsia="zh-CN"/>
        </w:rPr>
        <w:t xml:space="preserve">                 </w:t>
      </w:r>
      <w:r>
        <w:t>项</w:t>
      </w:r>
      <w:r>
        <w:rPr>
          <w:spacing w:val="-3"/>
        </w:rPr>
        <w:t>目</w:t>
      </w:r>
      <w:r>
        <w:t>编号</w:t>
      </w:r>
      <w:r>
        <w:rPr>
          <w:spacing w:val="-14"/>
        </w:rPr>
        <w:t>：</w:t>
      </w:r>
      <w:bookmarkEnd w:id="76"/>
      <w:r>
        <w:rPr>
          <w:spacing w:val="-14"/>
        </w:rPr>
        <w:t xml:space="preserve"> </w:t>
      </w:r>
    </w:p>
    <w:p>
      <w:pPr>
        <w:pStyle w:val="4"/>
        <w:tabs>
          <w:tab w:val="left" w:pos="3490"/>
        </w:tabs>
        <w:spacing w:before="1" w:line="242" w:lineRule="auto"/>
        <w:ind w:right="790" w:rightChars="0"/>
      </w:pPr>
      <w:bookmarkStart w:id="78" w:name="_Toc28529"/>
      <w:r>
        <w:t>建</w:t>
      </w:r>
      <w:r>
        <w:rPr>
          <w:spacing w:val="-3"/>
        </w:rPr>
        <w:t>设</w:t>
      </w:r>
      <w:r>
        <w:t>单位：</w:t>
      </w:r>
      <w:r>
        <w:tab/>
      </w:r>
      <w:r>
        <w:rPr>
          <w:rFonts w:hint="eastAsia"/>
          <w:lang w:val="en-US" w:eastAsia="zh-CN"/>
        </w:rPr>
        <w:t xml:space="preserve">                 </w:t>
      </w:r>
      <w:r>
        <w:t>标</w:t>
      </w:r>
      <w:r>
        <w:rPr>
          <w:spacing w:val="-3"/>
        </w:rPr>
        <w:t>段</w:t>
      </w:r>
      <w:r>
        <w:t>：</w:t>
      </w:r>
      <w:bookmarkEnd w:id="77"/>
      <w:bookmarkEnd w:id="78"/>
    </w:p>
    <w:p>
      <w:pPr>
        <w:pStyle w:val="4"/>
        <w:tabs>
          <w:tab w:val="left" w:pos="3490"/>
        </w:tabs>
      </w:pPr>
      <w:bookmarkStart w:id="79" w:name="_Toc22138"/>
      <w:bookmarkStart w:id="80" w:name="_Toc18599"/>
      <w:r>
        <w:t>单</w:t>
      </w:r>
      <w:r>
        <w:rPr>
          <w:spacing w:val="-3"/>
        </w:rPr>
        <w:t>位</w:t>
      </w:r>
      <w:r>
        <w:t>名称：</w:t>
      </w:r>
      <w:r>
        <w:tab/>
      </w:r>
      <w:r>
        <w:rPr>
          <w:rFonts w:hint="eastAsia"/>
          <w:lang w:val="en-US" w:eastAsia="zh-CN"/>
        </w:rPr>
        <w:t xml:space="preserve">                 </w:t>
      </w:r>
      <w:r>
        <w:t>开</w:t>
      </w:r>
      <w:r>
        <w:rPr>
          <w:spacing w:val="-3"/>
        </w:rPr>
        <w:t>标</w:t>
      </w:r>
      <w:r>
        <w:t>日期：</w:t>
      </w:r>
      <w:bookmarkEnd w:id="79"/>
      <w:bookmarkEnd w:id="80"/>
    </w:p>
    <w:p>
      <w:pPr>
        <w:pStyle w:val="2"/>
        <w:spacing w:before="9"/>
        <w:rPr>
          <w:sz w:val="22"/>
        </w:rPr>
      </w:pPr>
    </w:p>
    <w:tbl>
      <w:tblPr>
        <w:tblStyle w:val="9"/>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2"/>
        <w:gridCol w:w="1310"/>
        <w:gridCol w:w="1024"/>
        <w:gridCol w:w="1196"/>
        <w:gridCol w:w="1195"/>
        <w:gridCol w:w="1538"/>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spacing w:line="253" w:lineRule="exact"/>
              <w:ind w:left="291"/>
              <w:rPr>
                <w:b/>
                <w:sz w:val="21"/>
              </w:rPr>
            </w:pPr>
            <w:r>
              <w:rPr>
                <w:b/>
                <w:sz w:val="21"/>
              </w:rPr>
              <w:t>姓名</w:t>
            </w:r>
          </w:p>
        </w:tc>
        <w:tc>
          <w:tcPr>
            <w:tcW w:w="1310" w:type="dxa"/>
            <w:noWrap w:val="0"/>
            <w:vAlign w:val="top"/>
          </w:tcPr>
          <w:p>
            <w:pPr>
              <w:pStyle w:val="15"/>
              <w:spacing w:line="253" w:lineRule="exact"/>
              <w:ind w:left="226"/>
              <w:rPr>
                <w:b/>
                <w:sz w:val="21"/>
              </w:rPr>
            </w:pPr>
            <w:r>
              <w:rPr>
                <w:b/>
                <w:sz w:val="21"/>
              </w:rPr>
              <w:t>身份证</w:t>
            </w:r>
          </w:p>
        </w:tc>
        <w:tc>
          <w:tcPr>
            <w:tcW w:w="1024" w:type="dxa"/>
            <w:noWrap w:val="0"/>
            <w:vAlign w:val="top"/>
          </w:tcPr>
          <w:p>
            <w:pPr>
              <w:pStyle w:val="15"/>
              <w:spacing w:line="253" w:lineRule="exact"/>
              <w:ind w:left="214"/>
              <w:rPr>
                <w:b/>
                <w:sz w:val="21"/>
              </w:rPr>
            </w:pPr>
            <w:r>
              <w:rPr>
                <w:b/>
                <w:sz w:val="21"/>
              </w:rPr>
              <w:t>岗位</w:t>
            </w:r>
          </w:p>
        </w:tc>
        <w:tc>
          <w:tcPr>
            <w:tcW w:w="1196" w:type="dxa"/>
            <w:noWrap w:val="0"/>
            <w:vAlign w:val="top"/>
          </w:tcPr>
          <w:p>
            <w:pPr>
              <w:pStyle w:val="15"/>
              <w:spacing w:line="253" w:lineRule="exact"/>
              <w:ind w:left="286"/>
              <w:rPr>
                <w:b/>
                <w:sz w:val="21"/>
              </w:rPr>
            </w:pPr>
            <w:r>
              <w:rPr>
                <w:b/>
                <w:sz w:val="21"/>
              </w:rPr>
              <w:t>编号</w:t>
            </w:r>
          </w:p>
        </w:tc>
        <w:tc>
          <w:tcPr>
            <w:tcW w:w="1195" w:type="dxa"/>
            <w:noWrap w:val="0"/>
            <w:vAlign w:val="top"/>
          </w:tcPr>
          <w:p>
            <w:pPr>
              <w:pStyle w:val="15"/>
              <w:spacing w:line="253" w:lineRule="exact"/>
              <w:ind w:left="284"/>
              <w:rPr>
                <w:b/>
                <w:sz w:val="21"/>
              </w:rPr>
            </w:pPr>
            <w:r>
              <w:rPr>
                <w:b/>
                <w:sz w:val="21"/>
              </w:rPr>
              <w:t>专业</w:t>
            </w:r>
          </w:p>
        </w:tc>
        <w:tc>
          <w:tcPr>
            <w:tcW w:w="1538" w:type="dxa"/>
            <w:noWrap w:val="0"/>
            <w:vAlign w:val="top"/>
          </w:tcPr>
          <w:p>
            <w:pPr>
              <w:pStyle w:val="15"/>
              <w:spacing w:line="253" w:lineRule="exact"/>
              <w:ind w:left="216"/>
              <w:rPr>
                <w:b/>
                <w:sz w:val="21"/>
              </w:rPr>
            </w:pPr>
            <w:r>
              <w:rPr>
                <w:b/>
                <w:sz w:val="21"/>
              </w:rPr>
              <w:t>在建情况</w:t>
            </w:r>
          </w:p>
        </w:tc>
        <w:tc>
          <w:tcPr>
            <w:tcW w:w="1879" w:type="dxa"/>
            <w:noWrap w:val="0"/>
            <w:vAlign w:val="top"/>
          </w:tcPr>
          <w:p>
            <w:pPr>
              <w:pStyle w:val="15"/>
              <w:spacing w:line="253" w:lineRule="exact"/>
              <w:ind w:left="358"/>
              <w:rPr>
                <w:b/>
                <w:sz w:val="21"/>
              </w:rPr>
            </w:pPr>
            <w:r>
              <w:rPr>
                <w:b/>
                <w:sz w:val="21"/>
              </w:rPr>
              <w:t>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212" w:type="dxa"/>
            <w:noWrap w:val="0"/>
            <w:vAlign w:val="top"/>
          </w:tcPr>
          <w:p>
            <w:pPr>
              <w:pStyle w:val="15"/>
              <w:rPr>
                <w:rFonts w:ascii="Times New Roman"/>
                <w:sz w:val="20"/>
              </w:rPr>
            </w:pPr>
          </w:p>
        </w:tc>
        <w:tc>
          <w:tcPr>
            <w:tcW w:w="1310" w:type="dxa"/>
            <w:noWrap w:val="0"/>
            <w:vAlign w:val="top"/>
          </w:tcPr>
          <w:p>
            <w:pPr>
              <w:pStyle w:val="15"/>
              <w:rPr>
                <w:rFonts w:ascii="Times New Roman"/>
                <w:sz w:val="20"/>
              </w:rPr>
            </w:pPr>
          </w:p>
        </w:tc>
        <w:tc>
          <w:tcPr>
            <w:tcW w:w="1024" w:type="dxa"/>
            <w:noWrap w:val="0"/>
            <w:vAlign w:val="top"/>
          </w:tcPr>
          <w:p>
            <w:pPr>
              <w:pStyle w:val="15"/>
              <w:rPr>
                <w:rFonts w:ascii="Times New Roman"/>
                <w:sz w:val="20"/>
              </w:rPr>
            </w:pPr>
          </w:p>
        </w:tc>
        <w:tc>
          <w:tcPr>
            <w:tcW w:w="1196" w:type="dxa"/>
            <w:noWrap w:val="0"/>
            <w:vAlign w:val="top"/>
          </w:tcPr>
          <w:p>
            <w:pPr>
              <w:pStyle w:val="15"/>
              <w:rPr>
                <w:rFonts w:ascii="Times New Roman"/>
                <w:sz w:val="20"/>
              </w:rPr>
            </w:pPr>
          </w:p>
        </w:tc>
        <w:tc>
          <w:tcPr>
            <w:tcW w:w="1195" w:type="dxa"/>
            <w:noWrap w:val="0"/>
            <w:vAlign w:val="top"/>
          </w:tcPr>
          <w:p>
            <w:pPr>
              <w:pStyle w:val="15"/>
              <w:rPr>
                <w:rFonts w:ascii="Times New Roman"/>
                <w:sz w:val="20"/>
              </w:rPr>
            </w:pPr>
          </w:p>
        </w:tc>
        <w:tc>
          <w:tcPr>
            <w:tcW w:w="1538" w:type="dxa"/>
            <w:noWrap w:val="0"/>
            <w:vAlign w:val="top"/>
          </w:tcPr>
          <w:p>
            <w:pPr>
              <w:pStyle w:val="15"/>
              <w:rPr>
                <w:rFonts w:ascii="Times New Roman"/>
                <w:sz w:val="20"/>
              </w:rPr>
            </w:pPr>
          </w:p>
        </w:tc>
        <w:tc>
          <w:tcPr>
            <w:tcW w:w="1879" w:type="dxa"/>
            <w:noWrap w:val="0"/>
            <w:vAlign w:val="top"/>
          </w:tcPr>
          <w:p>
            <w:pPr>
              <w:pStyle w:val="15"/>
              <w:rPr>
                <w:rFonts w:ascii="Times New Roman"/>
                <w:sz w:val="20"/>
              </w:rPr>
            </w:pPr>
          </w:p>
        </w:tc>
      </w:tr>
    </w:tbl>
    <w:p>
      <w:pPr>
        <w:spacing w:after="0"/>
        <w:rPr>
          <w:rFonts w:ascii="Times New Roman"/>
          <w:sz w:val="20"/>
        </w:rPr>
        <w:sectPr>
          <w:pgSz w:w="11910" w:h="16840"/>
          <w:pgMar w:top="1100" w:right="580" w:bottom="1300" w:left="640" w:header="0" w:footer="1111" w:gutter="0"/>
          <w:pgNumType w:fmt="decimal"/>
          <w:cols w:space="720" w:num="1"/>
        </w:sectPr>
      </w:pPr>
    </w:p>
    <w:p>
      <w:pPr>
        <w:pStyle w:val="5"/>
        <w:spacing w:before="55"/>
        <w:ind w:left="0" w:right="51" w:firstLine="0"/>
        <w:jc w:val="center"/>
      </w:pPr>
      <w:r>
        <w:t>（二）主要人员简历表</w:t>
      </w:r>
    </w:p>
    <w:p>
      <w:pPr>
        <w:pStyle w:val="2"/>
        <w:spacing w:before="2"/>
        <w:rPr>
          <w:b/>
          <w:sz w:val="28"/>
        </w:rPr>
      </w:pPr>
    </w:p>
    <w:p>
      <w:pPr>
        <w:spacing w:before="70"/>
        <w:ind w:left="778" w:right="0" w:firstLine="0"/>
        <w:jc w:val="both"/>
        <w:rPr>
          <w:sz w:val="21"/>
        </w:rPr>
      </w:pPr>
      <w:r>
        <w:rPr>
          <w:sz w:val="21"/>
        </w:rPr>
        <w:t>附 1：</w:t>
      </w:r>
      <w:r>
        <w:rPr>
          <w:rFonts w:hint="eastAsia"/>
          <w:sz w:val="21"/>
          <w:lang w:eastAsia="zh-CN"/>
        </w:rPr>
        <w:t>项目负责人</w:t>
      </w:r>
      <w:r>
        <w:rPr>
          <w:sz w:val="21"/>
        </w:rPr>
        <w:t>简历表</w:t>
      </w:r>
    </w:p>
    <w:p>
      <w:pPr>
        <w:spacing w:before="151" w:line="374" w:lineRule="auto"/>
        <w:ind w:left="778" w:right="834" w:firstLine="0"/>
        <w:jc w:val="both"/>
        <w:rPr>
          <w:sz w:val="21"/>
        </w:rPr>
      </w:pPr>
      <w:r>
        <mc:AlternateContent>
          <mc:Choice Requires="wps">
            <w:drawing>
              <wp:anchor distT="0" distB="0" distL="114300" distR="114300" simplePos="0" relativeHeight="251662336" behindDoc="0" locked="0" layoutInCell="1" allowOverlap="1">
                <wp:simplePos x="0" y="0"/>
                <wp:positionH relativeFrom="page">
                  <wp:posOffset>1076960</wp:posOffset>
                </wp:positionH>
                <wp:positionV relativeFrom="paragraph">
                  <wp:posOffset>815975</wp:posOffset>
                </wp:positionV>
                <wp:extent cx="5410200" cy="645033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410200" cy="6450330"/>
                        </a:xfrm>
                        <a:prstGeom prst="rect">
                          <a:avLst/>
                        </a:prstGeom>
                        <a:noFill/>
                        <a:ln>
                          <a:noFill/>
                        </a:ln>
                        <a:effectLst/>
                      </wps:spPr>
                      <wps:txbx>
                        <w:txbxContent>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92" w:type="dxa"/>
                                  <w:noWrap w:val="0"/>
                                  <w:vAlign w:val="top"/>
                                </w:tcPr>
                                <w:p>
                                  <w:pPr>
                                    <w:pStyle w:val="15"/>
                                    <w:tabs>
                                      <w:tab w:val="left" w:pos="428"/>
                                    </w:tabs>
                                    <w:spacing w:before="91"/>
                                    <w:ind w:left="8"/>
                                    <w:jc w:val="center"/>
                                    <w:rPr>
                                      <w:sz w:val="21"/>
                                    </w:rPr>
                                  </w:pPr>
                                  <w:r>
                                    <w:rPr>
                                      <w:sz w:val="21"/>
                                    </w:rPr>
                                    <w:t>姓</w:t>
                                  </w:r>
                                  <w:r>
                                    <w:rPr>
                                      <w:sz w:val="21"/>
                                    </w:rPr>
                                    <w:tab/>
                                  </w:r>
                                  <w:r>
                                    <w:rPr>
                                      <w:sz w:val="21"/>
                                    </w:rPr>
                                    <w:t>名</w:t>
                                  </w:r>
                                </w:p>
                              </w:tc>
                              <w:tc>
                                <w:tcPr>
                                  <w:tcW w:w="1035" w:type="dxa"/>
                                  <w:noWrap w:val="0"/>
                                  <w:vAlign w:val="top"/>
                                </w:tcPr>
                                <w:p>
                                  <w:pPr>
                                    <w:pStyle w:val="15"/>
                                    <w:rPr>
                                      <w:rFonts w:ascii="Times New Roman"/>
                                      <w:sz w:val="20"/>
                                    </w:rPr>
                                  </w:pPr>
                                </w:p>
                              </w:tc>
                              <w:tc>
                                <w:tcPr>
                                  <w:tcW w:w="1134" w:type="dxa"/>
                                  <w:noWrap w:val="0"/>
                                  <w:vAlign w:val="top"/>
                                </w:tcPr>
                                <w:p>
                                  <w:pPr>
                                    <w:pStyle w:val="15"/>
                                    <w:tabs>
                                      <w:tab w:val="left" w:pos="428"/>
                                    </w:tabs>
                                    <w:spacing w:before="91"/>
                                    <w:ind w:left="8"/>
                                    <w:jc w:val="center"/>
                                    <w:rPr>
                                      <w:sz w:val="21"/>
                                    </w:rPr>
                                  </w:pPr>
                                  <w:r>
                                    <w:rPr>
                                      <w:sz w:val="21"/>
                                    </w:rPr>
                                    <w:t>年</w:t>
                                  </w:r>
                                  <w:r>
                                    <w:rPr>
                                      <w:sz w:val="21"/>
                                    </w:rPr>
                                    <w:tab/>
                                  </w:r>
                                  <w:r>
                                    <w:rPr>
                                      <w:sz w:val="21"/>
                                    </w:rPr>
                                    <w:t>龄</w:t>
                                  </w:r>
                                </w:p>
                              </w:tc>
                              <w:tc>
                                <w:tcPr>
                                  <w:tcW w:w="1275" w:type="dxa"/>
                                  <w:noWrap w:val="0"/>
                                  <w:vAlign w:val="top"/>
                                </w:tcPr>
                                <w:p>
                                  <w:pPr>
                                    <w:pStyle w:val="15"/>
                                    <w:rPr>
                                      <w:rFonts w:ascii="Times New Roman"/>
                                      <w:sz w:val="20"/>
                                    </w:rPr>
                                  </w:pPr>
                                </w:p>
                              </w:tc>
                              <w:tc>
                                <w:tcPr>
                                  <w:tcW w:w="1843" w:type="dxa"/>
                                  <w:noWrap w:val="0"/>
                                  <w:vAlign w:val="top"/>
                                </w:tcPr>
                                <w:p>
                                  <w:pPr>
                                    <w:pStyle w:val="15"/>
                                    <w:spacing w:before="91"/>
                                    <w:ind w:left="164" w:right="158"/>
                                    <w:jc w:val="center"/>
                                    <w:rPr>
                                      <w:sz w:val="21"/>
                                    </w:rPr>
                                  </w:pPr>
                                  <w:r>
                                    <w:rPr>
                                      <w:sz w:val="21"/>
                                    </w:rPr>
                                    <w:t>学历</w:t>
                                  </w: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1092" w:type="dxa"/>
                                  <w:noWrap w:val="0"/>
                                  <w:vAlign w:val="top"/>
                                </w:tcPr>
                                <w:p>
                                  <w:pPr>
                                    <w:pStyle w:val="15"/>
                                    <w:tabs>
                                      <w:tab w:val="left" w:pos="428"/>
                                    </w:tabs>
                                    <w:spacing w:before="91"/>
                                    <w:ind w:left="8"/>
                                    <w:jc w:val="center"/>
                                    <w:rPr>
                                      <w:sz w:val="21"/>
                                    </w:rPr>
                                  </w:pPr>
                                  <w:r>
                                    <w:rPr>
                                      <w:sz w:val="21"/>
                                    </w:rPr>
                                    <w:t>职</w:t>
                                  </w:r>
                                  <w:r>
                                    <w:rPr>
                                      <w:sz w:val="21"/>
                                    </w:rPr>
                                    <w:tab/>
                                  </w:r>
                                  <w:r>
                                    <w:rPr>
                                      <w:sz w:val="21"/>
                                    </w:rPr>
                                    <w:t>称</w:t>
                                  </w:r>
                                </w:p>
                              </w:tc>
                              <w:tc>
                                <w:tcPr>
                                  <w:tcW w:w="1035" w:type="dxa"/>
                                  <w:noWrap w:val="0"/>
                                  <w:vAlign w:val="top"/>
                                </w:tcPr>
                                <w:p>
                                  <w:pPr>
                                    <w:pStyle w:val="15"/>
                                    <w:rPr>
                                      <w:rFonts w:ascii="Times New Roman"/>
                                      <w:sz w:val="20"/>
                                    </w:rPr>
                                  </w:pPr>
                                </w:p>
                              </w:tc>
                              <w:tc>
                                <w:tcPr>
                                  <w:tcW w:w="1134" w:type="dxa"/>
                                  <w:noWrap w:val="0"/>
                                  <w:vAlign w:val="top"/>
                                </w:tcPr>
                                <w:p>
                                  <w:pPr>
                                    <w:pStyle w:val="15"/>
                                    <w:tabs>
                                      <w:tab w:val="left" w:pos="428"/>
                                    </w:tabs>
                                    <w:spacing w:before="91"/>
                                    <w:ind w:left="8"/>
                                    <w:jc w:val="center"/>
                                    <w:rPr>
                                      <w:sz w:val="21"/>
                                    </w:rPr>
                                  </w:pPr>
                                  <w:r>
                                    <w:rPr>
                                      <w:sz w:val="21"/>
                                    </w:rPr>
                                    <w:t>职</w:t>
                                  </w:r>
                                  <w:r>
                                    <w:rPr>
                                      <w:sz w:val="21"/>
                                    </w:rPr>
                                    <w:tab/>
                                  </w:r>
                                  <w:r>
                                    <w:rPr>
                                      <w:sz w:val="21"/>
                                    </w:rPr>
                                    <w:t>务</w:t>
                                  </w:r>
                                </w:p>
                              </w:tc>
                              <w:tc>
                                <w:tcPr>
                                  <w:tcW w:w="1275" w:type="dxa"/>
                                  <w:noWrap w:val="0"/>
                                  <w:vAlign w:val="top"/>
                                </w:tcPr>
                                <w:p>
                                  <w:pPr>
                                    <w:pStyle w:val="15"/>
                                    <w:rPr>
                                      <w:rFonts w:ascii="Times New Roman"/>
                                      <w:sz w:val="20"/>
                                    </w:rPr>
                                  </w:pPr>
                                </w:p>
                              </w:tc>
                              <w:tc>
                                <w:tcPr>
                                  <w:tcW w:w="1843" w:type="dxa"/>
                                  <w:noWrap w:val="0"/>
                                  <w:vAlign w:val="top"/>
                                </w:tcPr>
                                <w:p>
                                  <w:pPr>
                                    <w:pStyle w:val="15"/>
                                    <w:spacing w:before="91"/>
                                    <w:ind w:left="164" w:right="158"/>
                                    <w:jc w:val="center"/>
                                    <w:rPr>
                                      <w:sz w:val="21"/>
                                    </w:rPr>
                                  </w:pPr>
                                  <w:r>
                                    <w:rPr>
                                      <w:sz w:val="21"/>
                                    </w:rPr>
                                    <w:t>拟在本工程任职</w:t>
                                  </w:r>
                                </w:p>
                              </w:tc>
                              <w:tc>
                                <w:tcPr>
                                  <w:tcW w:w="2126" w:type="dxa"/>
                                  <w:noWrap w:val="0"/>
                                  <w:vAlign w:val="top"/>
                                </w:tcPr>
                                <w:p>
                                  <w:pPr>
                                    <w:pStyle w:val="15"/>
                                    <w:spacing w:before="91"/>
                                    <w:ind w:left="202" w:right="193"/>
                                    <w:jc w:val="center"/>
                                    <w:rPr>
                                      <w:rFonts w:hint="eastAsia" w:eastAsia="宋体"/>
                                      <w:sz w:val="21"/>
                                      <w:lang w:eastAsia="zh-CN"/>
                                    </w:rPr>
                                  </w:pPr>
                                  <w:r>
                                    <w:rPr>
                                      <w:rFonts w:hint="eastAsia"/>
                                      <w:sz w:val="21"/>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261" w:type="dxa"/>
                                  <w:gridSpan w:val="3"/>
                                  <w:noWrap w:val="0"/>
                                  <w:vAlign w:val="top"/>
                                </w:tcPr>
                                <w:p>
                                  <w:pPr>
                                    <w:pStyle w:val="15"/>
                                    <w:spacing w:before="90"/>
                                    <w:ind w:left="475"/>
                                    <w:rPr>
                                      <w:sz w:val="21"/>
                                    </w:rPr>
                                  </w:pPr>
                                  <w:r>
                                    <w:rPr>
                                      <w:sz w:val="21"/>
                                    </w:rPr>
                                    <w:t>注册建造师执业资格等级</w:t>
                                  </w:r>
                                </w:p>
                              </w:tc>
                              <w:tc>
                                <w:tcPr>
                                  <w:tcW w:w="1275" w:type="dxa"/>
                                  <w:noWrap w:val="0"/>
                                  <w:vAlign w:val="top"/>
                                </w:tcPr>
                                <w:p>
                                  <w:pPr>
                                    <w:pStyle w:val="15"/>
                                    <w:spacing w:before="90"/>
                                    <w:ind w:right="208"/>
                                    <w:jc w:val="right"/>
                                    <w:rPr>
                                      <w:sz w:val="21"/>
                                    </w:rPr>
                                  </w:pPr>
                                  <w:r>
                                    <w:rPr>
                                      <w:w w:val="99"/>
                                      <w:sz w:val="21"/>
                                    </w:rPr>
                                    <w:t>级</w:t>
                                  </w:r>
                                </w:p>
                              </w:tc>
                              <w:tc>
                                <w:tcPr>
                                  <w:tcW w:w="1843" w:type="dxa"/>
                                  <w:noWrap w:val="0"/>
                                  <w:vAlign w:val="top"/>
                                </w:tcPr>
                                <w:p>
                                  <w:pPr>
                                    <w:pStyle w:val="15"/>
                                    <w:spacing w:before="90"/>
                                    <w:ind w:left="164" w:right="156"/>
                                    <w:jc w:val="center"/>
                                    <w:rPr>
                                      <w:sz w:val="21"/>
                                    </w:rPr>
                                  </w:pPr>
                                  <w:r>
                                    <w:rPr>
                                      <w:sz w:val="21"/>
                                    </w:rPr>
                                    <w:t>建造师专业</w:t>
                                  </w: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261" w:type="dxa"/>
                                  <w:gridSpan w:val="3"/>
                                  <w:noWrap w:val="0"/>
                                  <w:vAlign w:val="top"/>
                                </w:tcPr>
                                <w:p>
                                  <w:pPr>
                                    <w:pStyle w:val="15"/>
                                    <w:spacing w:before="91"/>
                                    <w:ind w:left="578"/>
                                    <w:rPr>
                                      <w:sz w:val="21"/>
                                    </w:rPr>
                                  </w:pPr>
                                  <w:r>
                                    <w:rPr>
                                      <w:sz w:val="21"/>
                                    </w:rPr>
                                    <w:t>安全生产考核合格证书</w:t>
                                  </w:r>
                                </w:p>
                              </w:tc>
                              <w:tc>
                                <w:tcPr>
                                  <w:tcW w:w="5244" w:type="dxa"/>
                                  <w:gridSpan w:val="3"/>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1092" w:type="dxa"/>
                                  <w:noWrap w:val="0"/>
                                  <w:vAlign w:val="top"/>
                                </w:tcPr>
                                <w:p>
                                  <w:pPr>
                                    <w:pStyle w:val="15"/>
                                    <w:spacing w:before="90"/>
                                    <w:ind w:left="6"/>
                                    <w:jc w:val="center"/>
                                    <w:rPr>
                                      <w:sz w:val="21"/>
                                    </w:rPr>
                                  </w:pPr>
                                  <w:r>
                                    <w:rPr>
                                      <w:sz w:val="21"/>
                                    </w:rPr>
                                    <w:t>毕业学校</w:t>
                                  </w:r>
                                </w:p>
                              </w:tc>
                              <w:tc>
                                <w:tcPr>
                                  <w:tcW w:w="7413" w:type="dxa"/>
                                  <w:gridSpan w:val="5"/>
                                  <w:noWrap w:val="0"/>
                                  <w:vAlign w:val="top"/>
                                </w:tcPr>
                                <w:p>
                                  <w:pPr>
                                    <w:pStyle w:val="15"/>
                                    <w:tabs>
                                      <w:tab w:val="left" w:pos="3677"/>
                                      <w:tab w:val="left" w:pos="5357"/>
                                    </w:tabs>
                                    <w:spacing w:before="90"/>
                                    <w:ind w:left="948"/>
                                    <w:rPr>
                                      <w:sz w:val="21"/>
                                    </w:rPr>
                                  </w:pPr>
                                  <w:r>
                                    <w:rPr>
                                      <w:sz w:val="21"/>
                                    </w:rPr>
                                    <w:t>年毕业于</w:t>
                                  </w:r>
                                  <w:r>
                                    <w:rPr>
                                      <w:sz w:val="21"/>
                                    </w:rPr>
                                    <w:tab/>
                                  </w:r>
                                  <w:r>
                                    <w:rPr>
                                      <w:sz w:val="21"/>
                                    </w:rPr>
                                    <w:t>学校</w:t>
                                  </w:r>
                                  <w:r>
                                    <w:rPr>
                                      <w:sz w:val="21"/>
                                    </w:rPr>
                                    <w:tab/>
                                  </w:r>
                                  <w:r>
                                    <w:rPr>
                                      <w:sz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8505" w:type="dxa"/>
                                  <w:gridSpan w:val="6"/>
                                  <w:noWrap w:val="0"/>
                                  <w:vAlign w:val="top"/>
                                </w:tcPr>
                                <w:p>
                                  <w:pPr>
                                    <w:pStyle w:val="15"/>
                                    <w:spacing w:before="90"/>
                                    <w:ind w:left="3600" w:right="3594"/>
                                    <w:jc w:val="center"/>
                                    <w:rPr>
                                      <w:sz w:val="21"/>
                                    </w:rPr>
                                  </w:pPr>
                                  <w:r>
                                    <w:rPr>
                                      <w:sz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92" w:type="dxa"/>
                                  <w:noWrap w:val="0"/>
                                  <w:vAlign w:val="top"/>
                                </w:tcPr>
                                <w:p>
                                  <w:pPr>
                                    <w:pStyle w:val="15"/>
                                    <w:tabs>
                                      <w:tab w:val="left" w:pos="428"/>
                                    </w:tabs>
                                    <w:spacing w:before="91"/>
                                    <w:ind w:left="8"/>
                                    <w:jc w:val="center"/>
                                    <w:rPr>
                                      <w:sz w:val="21"/>
                                    </w:rPr>
                                  </w:pPr>
                                  <w:r>
                                    <w:rPr>
                                      <w:sz w:val="21"/>
                                    </w:rPr>
                                    <w:t>时</w:t>
                                  </w:r>
                                  <w:r>
                                    <w:rPr>
                                      <w:sz w:val="21"/>
                                    </w:rPr>
                                    <w:tab/>
                                  </w:r>
                                  <w:r>
                                    <w:rPr>
                                      <w:sz w:val="21"/>
                                    </w:rPr>
                                    <w:t>间</w:t>
                                  </w:r>
                                </w:p>
                              </w:tc>
                              <w:tc>
                                <w:tcPr>
                                  <w:tcW w:w="3444" w:type="dxa"/>
                                  <w:gridSpan w:val="3"/>
                                  <w:noWrap w:val="0"/>
                                  <w:vAlign w:val="top"/>
                                </w:tcPr>
                                <w:p>
                                  <w:pPr>
                                    <w:pStyle w:val="15"/>
                                    <w:spacing w:before="91"/>
                                    <w:ind w:left="672"/>
                                    <w:rPr>
                                      <w:sz w:val="21"/>
                                    </w:rPr>
                                  </w:pPr>
                                  <w:r>
                                    <w:rPr>
                                      <w:sz w:val="21"/>
                                    </w:rPr>
                                    <w:t>参加过的类似项目名称</w:t>
                                  </w:r>
                                </w:p>
                              </w:tc>
                              <w:tc>
                                <w:tcPr>
                                  <w:tcW w:w="1843" w:type="dxa"/>
                                  <w:noWrap w:val="0"/>
                                  <w:vAlign w:val="top"/>
                                </w:tcPr>
                                <w:p>
                                  <w:pPr>
                                    <w:pStyle w:val="15"/>
                                    <w:spacing w:before="91"/>
                                    <w:ind w:left="164" w:right="158"/>
                                    <w:jc w:val="center"/>
                                    <w:rPr>
                                      <w:sz w:val="21"/>
                                    </w:rPr>
                                  </w:pPr>
                                  <w:r>
                                    <w:rPr>
                                      <w:sz w:val="21"/>
                                    </w:rPr>
                                    <w:t>工程概况说明</w:t>
                                  </w:r>
                                </w:p>
                              </w:tc>
                              <w:tc>
                                <w:tcPr>
                                  <w:tcW w:w="2126" w:type="dxa"/>
                                  <w:noWrap w:val="0"/>
                                  <w:vAlign w:val="top"/>
                                </w:tcPr>
                                <w:p>
                                  <w:pPr>
                                    <w:pStyle w:val="15"/>
                                    <w:spacing w:before="91"/>
                                    <w:ind w:left="202" w:right="193"/>
                                    <w:jc w:val="center"/>
                                    <w:rPr>
                                      <w:sz w:val="21"/>
                                    </w:rPr>
                                  </w:pPr>
                                  <w:r>
                                    <w:rPr>
                                      <w:sz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84.8pt;margin-top:64.25pt;height:507.9pt;width:426pt;mso-position-horizontal-relative:page;z-index:251662336;mso-width-relative:page;mso-height-relative:page;" filled="f" stroked="f" coordsize="21600,21600" o:gfxdata="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TKmWNoAAAANAQAA&#10;DwAAAAAAAAABACAAAAAiAAAAZHJzL2Rvd25yZXYueG1sUEsBAhQAFAAAAAgAh07iQLbDpMqlAQAA&#10;NQMAAA4AAAAAAAAAAQAgAAAAKQEAAGRycy9lMm9Eb2MueG1sUEsFBgAAAAAGAAYAWQEAAEAFAAAA&#10;AA==&#10;">
                <v:path/>
                <v:fill on="f" focussize="0,0"/>
                <v:stroke on="f"/>
                <v:imagedata o:title=""/>
                <o:lock v:ext="edit" aspectratio="f"/>
                <v:textbox inset="0mm,0mm,0mm,0mm">
                  <w:txbxContent>
                    <w:tbl>
                      <w:tblPr>
                        <w:tblStyle w:val="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2"/>
                        <w:gridCol w:w="1035"/>
                        <w:gridCol w:w="1134"/>
                        <w:gridCol w:w="1275"/>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92" w:type="dxa"/>
                            <w:noWrap w:val="0"/>
                            <w:vAlign w:val="top"/>
                          </w:tcPr>
                          <w:p>
                            <w:pPr>
                              <w:pStyle w:val="15"/>
                              <w:tabs>
                                <w:tab w:val="left" w:pos="428"/>
                              </w:tabs>
                              <w:spacing w:before="91"/>
                              <w:ind w:left="8"/>
                              <w:jc w:val="center"/>
                              <w:rPr>
                                <w:sz w:val="21"/>
                              </w:rPr>
                            </w:pPr>
                            <w:r>
                              <w:rPr>
                                <w:sz w:val="21"/>
                              </w:rPr>
                              <w:t>姓</w:t>
                            </w:r>
                            <w:r>
                              <w:rPr>
                                <w:sz w:val="21"/>
                              </w:rPr>
                              <w:tab/>
                            </w:r>
                            <w:r>
                              <w:rPr>
                                <w:sz w:val="21"/>
                              </w:rPr>
                              <w:t>名</w:t>
                            </w:r>
                          </w:p>
                        </w:tc>
                        <w:tc>
                          <w:tcPr>
                            <w:tcW w:w="1035" w:type="dxa"/>
                            <w:noWrap w:val="0"/>
                            <w:vAlign w:val="top"/>
                          </w:tcPr>
                          <w:p>
                            <w:pPr>
                              <w:pStyle w:val="15"/>
                              <w:rPr>
                                <w:rFonts w:ascii="Times New Roman"/>
                                <w:sz w:val="20"/>
                              </w:rPr>
                            </w:pPr>
                          </w:p>
                        </w:tc>
                        <w:tc>
                          <w:tcPr>
                            <w:tcW w:w="1134" w:type="dxa"/>
                            <w:noWrap w:val="0"/>
                            <w:vAlign w:val="top"/>
                          </w:tcPr>
                          <w:p>
                            <w:pPr>
                              <w:pStyle w:val="15"/>
                              <w:tabs>
                                <w:tab w:val="left" w:pos="428"/>
                              </w:tabs>
                              <w:spacing w:before="91"/>
                              <w:ind w:left="8"/>
                              <w:jc w:val="center"/>
                              <w:rPr>
                                <w:sz w:val="21"/>
                              </w:rPr>
                            </w:pPr>
                            <w:r>
                              <w:rPr>
                                <w:sz w:val="21"/>
                              </w:rPr>
                              <w:t>年</w:t>
                            </w:r>
                            <w:r>
                              <w:rPr>
                                <w:sz w:val="21"/>
                              </w:rPr>
                              <w:tab/>
                            </w:r>
                            <w:r>
                              <w:rPr>
                                <w:sz w:val="21"/>
                              </w:rPr>
                              <w:t>龄</w:t>
                            </w:r>
                          </w:p>
                        </w:tc>
                        <w:tc>
                          <w:tcPr>
                            <w:tcW w:w="1275" w:type="dxa"/>
                            <w:noWrap w:val="0"/>
                            <w:vAlign w:val="top"/>
                          </w:tcPr>
                          <w:p>
                            <w:pPr>
                              <w:pStyle w:val="15"/>
                              <w:rPr>
                                <w:rFonts w:ascii="Times New Roman"/>
                                <w:sz w:val="20"/>
                              </w:rPr>
                            </w:pPr>
                          </w:p>
                        </w:tc>
                        <w:tc>
                          <w:tcPr>
                            <w:tcW w:w="1843" w:type="dxa"/>
                            <w:noWrap w:val="0"/>
                            <w:vAlign w:val="top"/>
                          </w:tcPr>
                          <w:p>
                            <w:pPr>
                              <w:pStyle w:val="15"/>
                              <w:spacing w:before="91"/>
                              <w:ind w:left="164" w:right="158"/>
                              <w:jc w:val="center"/>
                              <w:rPr>
                                <w:sz w:val="21"/>
                              </w:rPr>
                            </w:pPr>
                            <w:r>
                              <w:rPr>
                                <w:sz w:val="21"/>
                              </w:rPr>
                              <w:t>学历</w:t>
                            </w: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1092" w:type="dxa"/>
                            <w:noWrap w:val="0"/>
                            <w:vAlign w:val="top"/>
                          </w:tcPr>
                          <w:p>
                            <w:pPr>
                              <w:pStyle w:val="15"/>
                              <w:tabs>
                                <w:tab w:val="left" w:pos="428"/>
                              </w:tabs>
                              <w:spacing w:before="91"/>
                              <w:ind w:left="8"/>
                              <w:jc w:val="center"/>
                              <w:rPr>
                                <w:sz w:val="21"/>
                              </w:rPr>
                            </w:pPr>
                            <w:r>
                              <w:rPr>
                                <w:sz w:val="21"/>
                              </w:rPr>
                              <w:t>职</w:t>
                            </w:r>
                            <w:r>
                              <w:rPr>
                                <w:sz w:val="21"/>
                              </w:rPr>
                              <w:tab/>
                            </w:r>
                            <w:r>
                              <w:rPr>
                                <w:sz w:val="21"/>
                              </w:rPr>
                              <w:t>称</w:t>
                            </w:r>
                          </w:p>
                        </w:tc>
                        <w:tc>
                          <w:tcPr>
                            <w:tcW w:w="1035" w:type="dxa"/>
                            <w:noWrap w:val="0"/>
                            <w:vAlign w:val="top"/>
                          </w:tcPr>
                          <w:p>
                            <w:pPr>
                              <w:pStyle w:val="15"/>
                              <w:rPr>
                                <w:rFonts w:ascii="Times New Roman"/>
                                <w:sz w:val="20"/>
                              </w:rPr>
                            </w:pPr>
                          </w:p>
                        </w:tc>
                        <w:tc>
                          <w:tcPr>
                            <w:tcW w:w="1134" w:type="dxa"/>
                            <w:noWrap w:val="0"/>
                            <w:vAlign w:val="top"/>
                          </w:tcPr>
                          <w:p>
                            <w:pPr>
                              <w:pStyle w:val="15"/>
                              <w:tabs>
                                <w:tab w:val="left" w:pos="428"/>
                              </w:tabs>
                              <w:spacing w:before="91"/>
                              <w:ind w:left="8"/>
                              <w:jc w:val="center"/>
                              <w:rPr>
                                <w:sz w:val="21"/>
                              </w:rPr>
                            </w:pPr>
                            <w:r>
                              <w:rPr>
                                <w:sz w:val="21"/>
                              </w:rPr>
                              <w:t>职</w:t>
                            </w:r>
                            <w:r>
                              <w:rPr>
                                <w:sz w:val="21"/>
                              </w:rPr>
                              <w:tab/>
                            </w:r>
                            <w:r>
                              <w:rPr>
                                <w:sz w:val="21"/>
                              </w:rPr>
                              <w:t>务</w:t>
                            </w:r>
                          </w:p>
                        </w:tc>
                        <w:tc>
                          <w:tcPr>
                            <w:tcW w:w="1275" w:type="dxa"/>
                            <w:noWrap w:val="0"/>
                            <w:vAlign w:val="top"/>
                          </w:tcPr>
                          <w:p>
                            <w:pPr>
                              <w:pStyle w:val="15"/>
                              <w:rPr>
                                <w:rFonts w:ascii="Times New Roman"/>
                                <w:sz w:val="20"/>
                              </w:rPr>
                            </w:pPr>
                          </w:p>
                        </w:tc>
                        <w:tc>
                          <w:tcPr>
                            <w:tcW w:w="1843" w:type="dxa"/>
                            <w:noWrap w:val="0"/>
                            <w:vAlign w:val="top"/>
                          </w:tcPr>
                          <w:p>
                            <w:pPr>
                              <w:pStyle w:val="15"/>
                              <w:spacing w:before="91"/>
                              <w:ind w:left="164" w:right="158"/>
                              <w:jc w:val="center"/>
                              <w:rPr>
                                <w:sz w:val="21"/>
                              </w:rPr>
                            </w:pPr>
                            <w:r>
                              <w:rPr>
                                <w:sz w:val="21"/>
                              </w:rPr>
                              <w:t>拟在本工程任职</w:t>
                            </w:r>
                          </w:p>
                        </w:tc>
                        <w:tc>
                          <w:tcPr>
                            <w:tcW w:w="2126" w:type="dxa"/>
                            <w:noWrap w:val="0"/>
                            <w:vAlign w:val="top"/>
                          </w:tcPr>
                          <w:p>
                            <w:pPr>
                              <w:pStyle w:val="15"/>
                              <w:spacing w:before="91"/>
                              <w:ind w:left="202" w:right="193"/>
                              <w:jc w:val="center"/>
                              <w:rPr>
                                <w:rFonts w:hint="eastAsia" w:eastAsia="宋体"/>
                                <w:sz w:val="21"/>
                                <w:lang w:eastAsia="zh-CN"/>
                              </w:rPr>
                            </w:pPr>
                            <w:r>
                              <w:rPr>
                                <w:rFonts w:hint="eastAsia"/>
                                <w:sz w:val="21"/>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261" w:type="dxa"/>
                            <w:gridSpan w:val="3"/>
                            <w:noWrap w:val="0"/>
                            <w:vAlign w:val="top"/>
                          </w:tcPr>
                          <w:p>
                            <w:pPr>
                              <w:pStyle w:val="15"/>
                              <w:spacing w:before="90"/>
                              <w:ind w:left="475"/>
                              <w:rPr>
                                <w:sz w:val="21"/>
                              </w:rPr>
                            </w:pPr>
                            <w:r>
                              <w:rPr>
                                <w:sz w:val="21"/>
                              </w:rPr>
                              <w:t>注册建造师执业资格等级</w:t>
                            </w:r>
                          </w:p>
                        </w:tc>
                        <w:tc>
                          <w:tcPr>
                            <w:tcW w:w="1275" w:type="dxa"/>
                            <w:noWrap w:val="0"/>
                            <w:vAlign w:val="top"/>
                          </w:tcPr>
                          <w:p>
                            <w:pPr>
                              <w:pStyle w:val="15"/>
                              <w:spacing w:before="90"/>
                              <w:ind w:right="208"/>
                              <w:jc w:val="right"/>
                              <w:rPr>
                                <w:sz w:val="21"/>
                              </w:rPr>
                            </w:pPr>
                            <w:r>
                              <w:rPr>
                                <w:w w:val="99"/>
                                <w:sz w:val="21"/>
                              </w:rPr>
                              <w:t>级</w:t>
                            </w:r>
                          </w:p>
                        </w:tc>
                        <w:tc>
                          <w:tcPr>
                            <w:tcW w:w="1843" w:type="dxa"/>
                            <w:noWrap w:val="0"/>
                            <w:vAlign w:val="top"/>
                          </w:tcPr>
                          <w:p>
                            <w:pPr>
                              <w:pStyle w:val="15"/>
                              <w:spacing w:before="90"/>
                              <w:ind w:left="164" w:right="156"/>
                              <w:jc w:val="center"/>
                              <w:rPr>
                                <w:sz w:val="21"/>
                              </w:rPr>
                            </w:pPr>
                            <w:r>
                              <w:rPr>
                                <w:sz w:val="21"/>
                              </w:rPr>
                              <w:t>建造师专业</w:t>
                            </w: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261" w:type="dxa"/>
                            <w:gridSpan w:val="3"/>
                            <w:noWrap w:val="0"/>
                            <w:vAlign w:val="top"/>
                          </w:tcPr>
                          <w:p>
                            <w:pPr>
                              <w:pStyle w:val="15"/>
                              <w:spacing w:before="91"/>
                              <w:ind w:left="578"/>
                              <w:rPr>
                                <w:sz w:val="21"/>
                              </w:rPr>
                            </w:pPr>
                            <w:r>
                              <w:rPr>
                                <w:sz w:val="21"/>
                              </w:rPr>
                              <w:t>安全生产考核合格证书</w:t>
                            </w:r>
                          </w:p>
                        </w:tc>
                        <w:tc>
                          <w:tcPr>
                            <w:tcW w:w="5244" w:type="dxa"/>
                            <w:gridSpan w:val="3"/>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1092" w:type="dxa"/>
                            <w:noWrap w:val="0"/>
                            <w:vAlign w:val="top"/>
                          </w:tcPr>
                          <w:p>
                            <w:pPr>
                              <w:pStyle w:val="15"/>
                              <w:spacing w:before="90"/>
                              <w:ind w:left="6"/>
                              <w:jc w:val="center"/>
                              <w:rPr>
                                <w:sz w:val="21"/>
                              </w:rPr>
                            </w:pPr>
                            <w:r>
                              <w:rPr>
                                <w:sz w:val="21"/>
                              </w:rPr>
                              <w:t>毕业学校</w:t>
                            </w:r>
                          </w:p>
                        </w:tc>
                        <w:tc>
                          <w:tcPr>
                            <w:tcW w:w="7413" w:type="dxa"/>
                            <w:gridSpan w:val="5"/>
                            <w:noWrap w:val="0"/>
                            <w:vAlign w:val="top"/>
                          </w:tcPr>
                          <w:p>
                            <w:pPr>
                              <w:pStyle w:val="15"/>
                              <w:tabs>
                                <w:tab w:val="left" w:pos="3677"/>
                                <w:tab w:val="left" w:pos="5357"/>
                              </w:tabs>
                              <w:spacing w:before="90"/>
                              <w:ind w:left="948"/>
                              <w:rPr>
                                <w:sz w:val="21"/>
                              </w:rPr>
                            </w:pPr>
                            <w:r>
                              <w:rPr>
                                <w:sz w:val="21"/>
                              </w:rPr>
                              <w:t>年毕业于</w:t>
                            </w:r>
                            <w:r>
                              <w:rPr>
                                <w:sz w:val="21"/>
                              </w:rPr>
                              <w:tab/>
                            </w:r>
                            <w:r>
                              <w:rPr>
                                <w:sz w:val="21"/>
                              </w:rPr>
                              <w:t>学校</w:t>
                            </w:r>
                            <w:r>
                              <w:rPr>
                                <w:sz w:val="21"/>
                              </w:rPr>
                              <w:tab/>
                            </w:r>
                            <w:r>
                              <w:rPr>
                                <w:sz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8505" w:type="dxa"/>
                            <w:gridSpan w:val="6"/>
                            <w:noWrap w:val="0"/>
                            <w:vAlign w:val="top"/>
                          </w:tcPr>
                          <w:p>
                            <w:pPr>
                              <w:pStyle w:val="15"/>
                              <w:spacing w:before="90"/>
                              <w:ind w:left="3600" w:right="3594"/>
                              <w:jc w:val="center"/>
                              <w:rPr>
                                <w:sz w:val="21"/>
                              </w:rPr>
                            </w:pPr>
                            <w:r>
                              <w:rPr>
                                <w:sz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92" w:type="dxa"/>
                            <w:noWrap w:val="0"/>
                            <w:vAlign w:val="top"/>
                          </w:tcPr>
                          <w:p>
                            <w:pPr>
                              <w:pStyle w:val="15"/>
                              <w:tabs>
                                <w:tab w:val="left" w:pos="428"/>
                              </w:tabs>
                              <w:spacing w:before="91"/>
                              <w:ind w:left="8"/>
                              <w:jc w:val="center"/>
                              <w:rPr>
                                <w:sz w:val="21"/>
                              </w:rPr>
                            </w:pPr>
                            <w:r>
                              <w:rPr>
                                <w:sz w:val="21"/>
                              </w:rPr>
                              <w:t>时</w:t>
                            </w:r>
                            <w:r>
                              <w:rPr>
                                <w:sz w:val="21"/>
                              </w:rPr>
                              <w:tab/>
                            </w:r>
                            <w:r>
                              <w:rPr>
                                <w:sz w:val="21"/>
                              </w:rPr>
                              <w:t>间</w:t>
                            </w:r>
                          </w:p>
                        </w:tc>
                        <w:tc>
                          <w:tcPr>
                            <w:tcW w:w="3444" w:type="dxa"/>
                            <w:gridSpan w:val="3"/>
                            <w:noWrap w:val="0"/>
                            <w:vAlign w:val="top"/>
                          </w:tcPr>
                          <w:p>
                            <w:pPr>
                              <w:pStyle w:val="15"/>
                              <w:spacing w:before="91"/>
                              <w:ind w:left="672"/>
                              <w:rPr>
                                <w:sz w:val="21"/>
                              </w:rPr>
                            </w:pPr>
                            <w:r>
                              <w:rPr>
                                <w:sz w:val="21"/>
                              </w:rPr>
                              <w:t>参加过的类似项目名称</w:t>
                            </w:r>
                          </w:p>
                        </w:tc>
                        <w:tc>
                          <w:tcPr>
                            <w:tcW w:w="1843" w:type="dxa"/>
                            <w:noWrap w:val="0"/>
                            <w:vAlign w:val="top"/>
                          </w:tcPr>
                          <w:p>
                            <w:pPr>
                              <w:pStyle w:val="15"/>
                              <w:spacing w:before="91"/>
                              <w:ind w:left="164" w:right="158"/>
                              <w:jc w:val="center"/>
                              <w:rPr>
                                <w:sz w:val="21"/>
                              </w:rPr>
                            </w:pPr>
                            <w:r>
                              <w:rPr>
                                <w:sz w:val="21"/>
                              </w:rPr>
                              <w:t>工程概况说明</w:t>
                            </w:r>
                          </w:p>
                        </w:tc>
                        <w:tc>
                          <w:tcPr>
                            <w:tcW w:w="2126" w:type="dxa"/>
                            <w:noWrap w:val="0"/>
                            <w:vAlign w:val="top"/>
                          </w:tcPr>
                          <w:p>
                            <w:pPr>
                              <w:pStyle w:val="15"/>
                              <w:spacing w:before="91"/>
                              <w:ind w:left="202" w:right="193"/>
                              <w:jc w:val="center"/>
                              <w:rPr>
                                <w:sz w:val="21"/>
                              </w:rPr>
                            </w:pPr>
                            <w:r>
                              <w:rPr>
                                <w:sz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92" w:type="dxa"/>
                            <w:noWrap w:val="0"/>
                            <w:vAlign w:val="top"/>
                          </w:tcPr>
                          <w:p>
                            <w:pPr>
                              <w:pStyle w:val="15"/>
                              <w:rPr>
                                <w:rFonts w:ascii="Times New Roman"/>
                                <w:sz w:val="20"/>
                              </w:rPr>
                            </w:pPr>
                          </w:p>
                        </w:tc>
                        <w:tc>
                          <w:tcPr>
                            <w:tcW w:w="1035" w:type="dxa"/>
                            <w:noWrap w:val="0"/>
                            <w:vAlign w:val="top"/>
                          </w:tcPr>
                          <w:p>
                            <w:pPr>
                              <w:pStyle w:val="15"/>
                              <w:rPr>
                                <w:rFonts w:ascii="Times New Roman"/>
                                <w:sz w:val="20"/>
                              </w:rPr>
                            </w:pPr>
                          </w:p>
                        </w:tc>
                        <w:tc>
                          <w:tcPr>
                            <w:tcW w:w="1134" w:type="dxa"/>
                            <w:noWrap w:val="0"/>
                            <w:vAlign w:val="top"/>
                          </w:tcPr>
                          <w:p>
                            <w:pPr>
                              <w:pStyle w:val="15"/>
                              <w:rPr>
                                <w:rFonts w:ascii="Times New Roman"/>
                                <w:sz w:val="20"/>
                              </w:rPr>
                            </w:pPr>
                          </w:p>
                        </w:tc>
                        <w:tc>
                          <w:tcPr>
                            <w:tcW w:w="1275" w:type="dxa"/>
                            <w:noWrap w:val="0"/>
                            <w:vAlign w:val="top"/>
                          </w:tcPr>
                          <w:p>
                            <w:pPr>
                              <w:pStyle w:val="15"/>
                              <w:rPr>
                                <w:rFonts w:ascii="Times New Roman"/>
                                <w:sz w:val="20"/>
                              </w:rPr>
                            </w:pPr>
                          </w:p>
                        </w:tc>
                        <w:tc>
                          <w:tcPr>
                            <w:tcW w:w="1843" w:type="dxa"/>
                            <w:noWrap w:val="0"/>
                            <w:vAlign w:val="top"/>
                          </w:tcPr>
                          <w:p>
                            <w:pPr>
                              <w:pStyle w:val="15"/>
                              <w:rPr>
                                <w:rFonts w:ascii="Times New Roman"/>
                                <w:sz w:val="20"/>
                              </w:rPr>
                            </w:pPr>
                          </w:p>
                        </w:tc>
                        <w:tc>
                          <w:tcPr>
                            <w:tcW w:w="2126" w:type="dxa"/>
                            <w:noWrap w:val="0"/>
                            <w:vAlign w:val="top"/>
                          </w:tcPr>
                          <w:p>
                            <w:pPr>
                              <w:pStyle w:val="15"/>
                              <w:rPr>
                                <w:rFonts w:ascii="Times New Roman"/>
                                <w:sz w:val="20"/>
                              </w:rPr>
                            </w:pPr>
                          </w:p>
                        </w:tc>
                      </w:tr>
                    </w:tbl>
                    <w:p>
                      <w:pPr>
                        <w:pStyle w:val="2"/>
                      </w:pPr>
                    </w:p>
                  </w:txbxContent>
                </v:textbox>
              </v:shape>
            </w:pict>
          </mc:Fallback>
        </mc:AlternateContent>
      </w:r>
      <w:r>
        <w:rPr>
          <w:rFonts w:hint="eastAsia"/>
          <w:spacing w:val="-2"/>
          <w:sz w:val="21"/>
          <w:lang w:eastAsia="zh-CN"/>
        </w:rPr>
        <w:t>项目负责人</w:t>
      </w:r>
      <w:r>
        <w:rPr>
          <w:spacing w:val="-2"/>
          <w:sz w:val="21"/>
        </w:rPr>
        <w:t>应附</w:t>
      </w:r>
      <w:r>
        <w:rPr>
          <w:rFonts w:hint="eastAsia"/>
          <w:spacing w:val="-2"/>
          <w:sz w:val="21"/>
        </w:rPr>
        <w:t>注册建造师证书</w:t>
      </w:r>
      <w:r>
        <w:rPr>
          <w:spacing w:val="-2"/>
          <w:sz w:val="21"/>
        </w:rPr>
        <w:t xml:space="preserve">、安全生产考核合格证书、身份证、职称证、最近 </w:t>
      </w:r>
      <w:r>
        <w:rPr>
          <w:sz w:val="21"/>
        </w:rPr>
        <w:t>3</w:t>
      </w:r>
      <w:r>
        <w:rPr>
          <w:spacing w:val="-7"/>
          <w:sz w:val="21"/>
        </w:rPr>
        <w:t xml:space="preserve"> 个月养老保险复印件及未担任其他在施建设工程项目</w:t>
      </w:r>
      <w:r>
        <w:rPr>
          <w:rFonts w:hint="eastAsia"/>
          <w:spacing w:val="-7"/>
          <w:sz w:val="21"/>
          <w:lang w:eastAsia="zh-CN"/>
        </w:rPr>
        <w:t>项目负责人</w:t>
      </w:r>
      <w:r>
        <w:rPr>
          <w:spacing w:val="-7"/>
          <w:sz w:val="21"/>
        </w:rPr>
        <w:t>的承诺书，管理过的项目业绩须附合同协议书复印件。类似项目限于以</w:t>
      </w:r>
      <w:r>
        <w:rPr>
          <w:rFonts w:hint="eastAsia"/>
          <w:spacing w:val="-7"/>
          <w:sz w:val="21"/>
          <w:lang w:eastAsia="zh-CN"/>
        </w:rPr>
        <w:t>项目负责人</w:t>
      </w:r>
      <w:r>
        <w:rPr>
          <w:spacing w:val="-7"/>
          <w:sz w:val="21"/>
        </w:rPr>
        <w:t>身份参与的项目。</w:t>
      </w:r>
    </w:p>
    <w:p>
      <w:pPr>
        <w:spacing w:after="0" w:line="374" w:lineRule="auto"/>
        <w:jc w:val="both"/>
        <w:rPr>
          <w:sz w:val="21"/>
        </w:rPr>
        <w:sectPr>
          <w:pgSz w:w="11910" w:h="16840"/>
          <w:pgMar w:top="1100" w:right="580" w:bottom="1300" w:left="640" w:header="0" w:footer="1111" w:gutter="0"/>
          <w:pgNumType w:fmt="decimal"/>
          <w:cols w:space="720" w:num="1"/>
        </w:sectPr>
      </w:pPr>
    </w:p>
    <w:p>
      <w:pPr>
        <w:spacing w:before="43"/>
        <w:ind w:left="778" w:right="0" w:firstLine="0"/>
        <w:jc w:val="both"/>
        <w:rPr>
          <w:sz w:val="21"/>
        </w:rPr>
      </w:pPr>
      <w:r>
        <w:rPr>
          <w:sz w:val="21"/>
        </w:rPr>
        <w:t>附 2：主要项目管理人员简历表</w:t>
      </w:r>
    </w:p>
    <w:p>
      <w:pPr>
        <w:spacing w:before="151" w:line="374" w:lineRule="auto"/>
        <w:ind w:left="778" w:right="834" w:firstLine="0"/>
        <w:jc w:val="both"/>
        <w:rPr>
          <w:sz w:val="21"/>
        </w:rPr>
      </w:pPr>
      <w:r>
        <mc:AlternateContent>
          <mc:Choice Requires="wps">
            <w:drawing>
              <wp:anchor distT="0" distB="0" distL="114300" distR="114300" simplePos="0" relativeHeight="251663360" behindDoc="0" locked="0" layoutInCell="1" allowOverlap="1">
                <wp:simplePos x="0" y="0"/>
                <wp:positionH relativeFrom="page">
                  <wp:posOffset>1125855</wp:posOffset>
                </wp:positionH>
                <wp:positionV relativeFrom="paragraph">
                  <wp:posOffset>815975</wp:posOffset>
                </wp:positionV>
                <wp:extent cx="5328920" cy="66344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28920" cy="6634480"/>
                        </a:xfrm>
                        <a:prstGeom prst="rect">
                          <a:avLst/>
                        </a:prstGeom>
                        <a:noFill/>
                        <a:ln>
                          <a:noFill/>
                        </a:ln>
                        <a:effectLst/>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2165"/>
                              <w:gridCol w:w="1804"/>
                              <w:gridCol w:w="2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481" w:type="dxa"/>
                                  <w:gridSpan w:val="4"/>
                                  <w:tcBorders>
                                    <w:top w:val="single" w:color="auto" w:sz="4" w:space="0"/>
                                    <w:left w:val="single" w:color="auto" w:sz="4" w:space="0"/>
                                    <w:bottom w:val="single" w:color="auto" w:sz="4" w:space="0"/>
                                    <w:right w:val="single" w:color="auto" w:sz="4" w:space="0"/>
                                  </w:tcBorders>
                                  <w:noWrap w:val="0"/>
                                  <w:vAlign w:val="top"/>
                                </w:tcPr>
                                <w:p>
                                  <w:pPr>
                                    <w:pStyle w:val="15"/>
                                    <w:spacing w:before="7"/>
                                    <w:rPr>
                                      <w:sz w:val="23"/>
                                    </w:rPr>
                                  </w:pPr>
                                </w:p>
                                <w:p>
                                  <w:pPr>
                                    <w:pStyle w:val="15"/>
                                    <w:ind w:left="108"/>
                                    <w:rPr>
                                      <w:sz w:val="21"/>
                                    </w:rPr>
                                  </w:pPr>
                                  <w:r>
                                    <w:rPr>
                                      <w:sz w:val="21"/>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985" w:type="dxa"/>
                                  <w:tcBorders>
                                    <w:top w:val="single" w:color="auto" w:sz="4" w:space="0"/>
                                  </w:tcBorders>
                                  <w:noWrap w:val="0"/>
                                  <w:vAlign w:val="top"/>
                                </w:tcPr>
                                <w:p>
                                  <w:pPr>
                                    <w:pStyle w:val="15"/>
                                    <w:spacing w:before="8"/>
                                    <w:rPr>
                                      <w:sz w:val="23"/>
                                    </w:rPr>
                                  </w:pPr>
                                </w:p>
                                <w:p>
                                  <w:pPr>
                                    <w:pStyle w:val="15"/>
                                    <w:ind w:left="130" w:right="123"/>
                                    <w:jc w:val="center"/>
                                    <w:rPr>
                                      <w:sz w:val="21"/>
                                    </w:rPr>
                                  </w:pPr>
                                  <w:r>
                                    <w:rPr>
                                      <w:sz w:val="21"/>
                                    </w:rPr>
                                    <w:t>姓名</w:t>
                                  </w:r>
                                </w:p>
                              </w:tc>
                              <w:tc>
                                <w:tcPr>
                                  <w:tcW w:w="2165" w:type="dxa"/>
                                  <w:tcBorders>
                                    <w:top w:val="single" w:color="auto" w:sz="4" w:space="0"/>
                                  </w:tcBorders>
                                  <w:noWrap w:val="0"/>
                                  <w:vAlign w:val="top"/>
                                </w:tcPr>
                                <w:p>
                                  <w:pPr>
                                    <w:pStyle w:val="15"/>
                                    <w:rPr>
                                      <w:rFonts w:ascii="Times New Roman"/>
                                      <w:sz w:val="20"/>
                                    </w:rPr>
                                  </w:pPr>
                                </w:p>
                              </w:tc>
                              <w:tc>
                                <w:tcPr>
                                  <w:tcW w:w="1804" w:type="dxa"/>
                                  <w:tcBorders>
                                    <w:top w:val="single" w:color="auto" w:sz="4" w:space="0"/>
                                  </w:tcBorders>
                                  <w:noWrap w:val="0"/>
                                  <w:vAlign w:val="top"/>
                                </w:tcPr>
                                <w:p>
                                  <w:pPr>
                                    <w:pStyle w:val="15"/>
                                    <w:spacing w:before="8"/>
                                    <w:rPr>
                                      <w:sz w:val="23"/>
                                    </w:rPr>
                                  </w:pPr>
                                </w:p>
                                <w:p>
                                  <w:pPr>
                                    <w:pStyle w:val="15"/>
                                    <w:ind w:left="458" w:right="453"/>
                                    <w:jc w:val="center"/>
                                    <w:rPr>
                                      <w:sz w:val="21"/>
                                    </w:rPr>
                                  </w:pPr>
                                  <w:r>
                                    <w:rPr>
                                      <w:sz w:val="21"/>
                                    </w:rPr>
                                    <w:t>年龄</w:t>
                                  </w:r>
                                </w:p>
                              </w:tc>
                              <w:tc>
                                <w:tcPr>
                                  <w:tcW w:w="2527" w:type="dxa"/>
                                  <w:tcBorders>
                                    <w:top w:val="single" w:color="auto" w:sz="4" w:space="0"/>
                                  </w:tcBorders>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85" w:type="dxa"/>
                                  <w:noWrap w:val="0"/>
                                  <w:vAlign w:val="top"/>
                                </w:tcPr>
                                <w:p>
                                  <w:pPr>
                                    <w:pStyle w:val="15"/>
                                    <w:spacing w:before="6"/>
                                    <w:rPr>
                                      <w:sz w:val="23"/>
                                    </w:rPr>
                                  </w:pPr>
                                </w:p>
                                <w:p>
                                  <w:pPr>
                                    <w:pStyle w:val="15"/>
                                    <w:ind w:left="130" w:right="123"/>
                                    <w:jc w:val="center"/>
                                    <w:rPr>
                                      <w:sz w:val="21"/>
                                    </w:rPr>
                                  </w:pPr>
                                  <w:r>
                                    <w:rPr>
                                      <w:sz w:val="21"/>
                                    </w:rPr>
                                    <w:t>性别</w:t>
                                  </w:r>
                                </w:p>
                              </w:tc>
                              <w:tc>
                                <w:tcPr>
                                  <w:tcW w:w="2165" w:type="dxa"/>
                                  <w:noWrap w:val="0"/>
                                  <w:vAlign w:val="top"/>
                                </w:tcPr>
                                <w:p>
                                  <w:pPr>
                                    <w:pStyle w:val="15"/>
                                    <w:rPr>
                                      <w:rFonts w:ascii="Times New Roman"/>
                                      <w:sz w:val="20"/>
                                    </w:rPr>
                                  </w:pPr>
                                </w:p>
                              </w:tc>
                              <w:tc>
                                <w:tcPr>
                                  <w:tcW w:w="1804" w:type="dxa"/>
                                  <w:noWrap w:val="0"/>
                                  <w:vAlign w:val="top"/>
                                </w:tcPr>
                                <w:p>
                                  <w:pPr>
                                    <w:pStyle w:val="15"/>
                                    <w:spacing w:before="6"/>
                                    <w:rPr>
                                      <w:sz w:val="23"/>
                                    </w:rPr>
                                  </w:pPr>
                                </w:p>
                                <w:p>
                                  <w:pPr>
                                    <w:pStyle w:val="15"/>
                                    <w:ind w:left="461" w:right="453"/>
                                    <w:jc w:val="center"/>
                                    <w:rPr>
                                      <w:sz w:val="21"/>
                                    </w:rPr>
                                  </w:pPr>
                                  <w:r>
                                    <w:rPr>
                                      <w:sz w:val="21"/>
                                    </w:rPr>
                                    <w:t>毕业院校</w:t>
                                  </w:r>
                                </w:p>
                              </w:tc>
                              <w:tc>
                                <w:tcPr>
                                  <w:tcW w:w="2527"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85" w:type="dxa"/>
                                  <w:noWrap w:val="0"/>
                                  <w:vAlign w:val="top"/>
                                </w:tcPr>
                                <w:p>
                                  <w:pPr>
                                    <w:pStyle w:val="15"/>
                                    <w:spacing w:before="7"/>
                                    <w:rPr>
                                      <w:sz w:val="23"/>
                                    </w:rPr>
                                  </w:pPr>
                                </w:p>
                                <w:p>
                                  <w:pPr>
                                    <w:pStyle w:val="15"/>
                                    <w:ind w:left="130" w:right="125"/>
                                    <w:jc w:val="center"/>
                                    <w:rPr>
                                      <w:sz w:val="21"/>
                                    </w:rPr>
                                  </w:pPr>
                                  <w:r>
                                    <w:rPr>
                                      <w:sz w:val="21"/>
                                    </w:rPr>
                                    <w:t>学历和专业</w:t>
                                  </w:r>
                                </w:p>
                              </w:tc>
                              <w:tc>
                                <w:tcPr>
                                  <w:tcW w:w="2165" w:type="dxa"/>
                                  <w:noWrap w:val="0"/>
                                  <w:vAlign w:val="top"/>
                                </w:tcPr>
                                <w:p>
                                  <w:pPr>
                                    <w:pStyle w:val="15"/>
                                    <w:rPr>
                                      <w:rFonts w:ascii="Times New Roman"/>
                                      <w:sz w:val="20"/>
                                    </w:rPr>
                                  </w:pPr>
                                </w:p>
                              </w:tc>
                              <w:tc>
                                <w:tcPr>
                                  <w:tcW w:w="1804" w:type="dxa"/>
                                  <w:noWrap w:val="0"/>
                                  <w:vAlign w:val="top"/>
                                </w:tcPr>
                                <w:p>
                                  <w:pPr>
                                    <w:pStyle w:val="15"/>
                                    <w:spacing w:before="7"/>
                                    <w:rPr>
                                      <w:sz w:val="23"/>
                                    </w:rPr>
                                  </w:pPr>
                                </w:p>
                                <w:p>
                                  <w:pPr>
                                    <w:pStyle w:val="15"/>
                                    <w:ind w:left="461" w:right="453"/>
                                    <w:jc w:val="center"/>
                                    <w:rPr>
                                      <w:sz w:val="21"/>
                                    </w:rPr>
                                  </w:pPr>
                                  <w:r>
                                    <w:rPr>
                                      <w:sz w:val="21"/>
                                    </w:rPr>
                                    <w:t>毕业时间</w:t>
                                  </w:r>
                                </w:p>
                              </w:tc>
                              <w:tc>
                                <w:tcPr>
                                  <w:tcW w:w="2527"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85" w:type="dxa"/>
                                  <w:noWrap w:val="0"/>
                                  <w:vAlign w:val="top"/>
                                </w:tcPr>
                                <w:p>
                                  <w:pPr>
                                    <w:pStyle w:val="15"/>
                                    <w:spacing w:before="8"/>
                                    <w:rPr>
                                      <w:sz w:val="23"/>
                                    </w:rPr>
                                  </w:pPr>
                                </w:p>
                                <w:p>
                                  <w:pPr>
                                    <w:pStyle w:val="15"/>
                                    <w:ind w:left="130" w:right="123"/>
                                    <w:jc w:val="center"/>
                                    <w:rPr>
                                      <w:sz w:val="21"/>
                                    </w:rPr>
                                  </w:pPr>
                                  <w:r>
                                    <w:rPr>
                                      <w:sz w:val="21"/>
                                    </w:rPr>
                                    <w:t>拥有的职业资格</w:t>
                                  </w:r>
                                </w:p>
                              </w:tc>
                              <w:tc>
                                <w:tcPr>
                                  <w:tcW w:w="2165" w:type="dxa"/>
                                  <w:noWrap w:val="0"/>
                                  <w:vAlign w:val="top"/>
                                </w:tcPr>
                                <w:p>
                                  <w:pPr>
                                    <w:pStyle w:val="15"/>
                                    <w:rPr>
                                      <w:rFonts w:ascii="Times New Roman"/>
                                      <w:sz w:val="20"/>
                                    </w:rPr>
                                  </w:pPr>
                                </w:p>
                              </w:tc>
                              <w:tc>
                                <w:tcPr>
                                  <w:tcW w:w="1804" w:type="dxa"/>
                                  <w:noWrap w:val="0"/>
                                  <w:vAlign w:val="top"/>
                                </w:tcPr>
                                <w:p>
                                  <w:pPr>
                                    <w:pStyle w:val="15"/>
                                    <w:spacing w:before="8"/>
                                    <w:rPr>
                                      <w:sz w:val="23"/>
                                    </w:rPr>
                                  </w:pPr>
                                </w:p>
                                <w:p>
                                  <w:pPr>
                                    <w:pStyle w:val="15"/>
                                    <w:ind w:left="461" w:right="453"/>
                                    <w:jc w:val="center"/>
                                    <w:rPr>
                                      <w:sz w:val="21"/>
                                    </w:rPr>
                                  </w:pPr>
                                  <w:r>
                                    <w:rPr>
                                      <w:sz w:val="21"/>
                                    </w:rPr>
                                    <w:t>专业职称</w:t>
                                  </w:r>
                                </w:p>
                              </w:tc>
                              <w:tc>
                                <w:tcPr>
                                  <w:tcW w:w="2527"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85" w:type="dxa"/>
                                  <w:noWrap w:val="0"/>
                                  <w:vAlign w:val="top"/>
                                </w:tcPr>
                                <w:p>
                                  <w:pPr>
                                    <w:pStyle w:val="15"/>
                                    <w:spacing w:before="6"/>
                                    <w:rPr>
                                      <w:sz w:val="23"/>
                                    </w:rPr>
                                  </w:pPr>
                                </w:p>
                                <w:p>
                                  <w:pPr>
                                    <w:pStyle w:val="15"/>
                                    <w:ind w:left="130" w:right="125"/>
                                    <w:jc w:val="center"/>
                                    <w:rPr>
                                      <w:sz w:val="21"/>
                                    </w:rPr>
                                  </w:pPr>
                                  <w:r>
                                    <w:rPr>
                                      <w:sz w:val="21"/>
                                    </w:rPr>
                                    <w:t>职业资格证书编号</w:t>
                                  </w:r>
                                </w:p>
                              </w:tc>
                              <w:tc>
                                <w:tcPr>
                                  <w:tcW w:w="2165" w:type="dxa"/>
                                  <w:noWrap w:val="0"/>
                                  <w:vAlign w:val="top"/>
                                </w:tcPr>
                                <w:p>
                                  <w:pPr>
                                    <w:pStyle w:val="15"/>
                                    <w:rPr>
                                      <w:rFonts w:ascii="Times New Roman"/>
                                      <w:sz w:val="20"/>
                                    </w:rPr>
                                  </w:pPr>
                                </w:p>
                              </w:tc>
                              <w:tc>
                                <w:tcPr>
                                  <w:tcW w:w="1804" w:type="dxa"/>
                                  <w:noWrap w:val="0"/>
                                  <w:vAlign w:val="top"/>
                                </w:tcPr>
                                <w:p>
                                  <w:pPr>
                                    <w:pStyle w:val="15"/>
                                    <w:spacing w:before="6"/>
                                    <w:rPr>
                                      <w:sz w:val="23"/>
                                    </w:rPr>
                                  </w:pPr>
                                </w:p>
                                <w:p>
                                  <w:pPr>
                                    <w:pStyle w:val="15"/>
                                    <w:ind w:left="461" w:right="453"/>
                                    <w:jc w:val="center"/>
                                    <w:rPr>
                                      <w:sz w:val="21"/>
                                    </w:rPr>
                                  </w:pPr>
                                  <w:r>
                                    <w:rPr>
                                      <w:sz w:val="21"/>
                                    </w:rPr>
                                    <w:t>工作年限</w:t>
                                  </w:r>
                                </w:p>
                              </w:tc>
                              <w:tc>
                                <w:tcPr>
                                  <w:tcW w:w="2527"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3" w:hRule="atLeast"/>
                              </w:trPr>
                              <w:tc>
                                <w:tcPr>
                                  <w:tcW w:w="8481" w:type="dxa"/>
                                  <w:gridSpan w:val="4"/>
                                  <w:noWrap w:val="0"/>
                                  <w:vAlign w:val="top"/>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6"/>
                                    <w:rPr>
                                      <w:sz w:val="27"/>
                                    </w:rPr>
                                  </w:pPr>
                                </w:p>
                                <w:p>
                                  <w:pPr>
                                    <w:pStyle w:val="15"/>
                                    <w:spacing w:before="1" w:line="242" w:lineRule="auto"/>
                                    <w:ind w:left="108" w:right="8151"/>
                                    <w:jc w:val="both"/>
                                    <w:rPr>
                                      <w:sz w:val="21"/>
                                    </w:rPr>
                                  </w:pPr>
                                  <w:r>
                                    <w:rPr>
                                      <w:sz w:val="21"/>
                                    </w:rPr>
                                    <w:t>主要工作业绩及担任的主要工作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3" w:hRule="atLeast"/>
                              </w:trPr>
                              <w:tc>
                                <w:tcPr>
                                  <w:tcW w:w="8481" w:type="dxa"/>
                                  <w:gridSpan w:val="4"/>
                                  <w:noWrap w:val="0"/>
                                  <w:vAlign w:val="top"/>
                                </w:tcPr>
                                <w:p>
                                  <w:pPr>
                                    <w:pStyle w:val="15"/>
                                    <w:spacing w:before="1" w:line="242" w:lineRule="auto"/>
                                    <w:ind w:left="108" w:right="8151"/>
                                    <w:jc w:val="both"/>
                                    <w:rPr>
                                      <w:sz w:val="21"/>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88.65pt;margin-top:64.25pt;height:522.4pt;width:419.6pt;mso-position-horizontal-relative:page;z-index:251663360;mso-width-relative:page;mso-height-relative:page;" filled="f" stroked="f" coordsize="21600,21600" o:gfxdata="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tKGy62QAAAA0BAAAP&#10;AAAAAAAAAAEAIAAAACIAAABkcnMvZG93bnJldi54bWxQSwECFAAUAAAACACHTuJAqvhFc6UBAAA1&#10;AwAADgAAAAAAAAABACAAAAAoAQAAZHJzL2Uyb0RvYy54bWxQSwUGAAAAAAYABgBZAQAAPwUAAAAA&#10;">
                <v:path/>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2165"/>
                        <w:gridCol w:w="1804"/>
                        <w:gridCol w:w="2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481" w:type="dxa"/>
                            <w:gridSpan w:val="4"/>
                            <w:tcBorders>
                              <w:top w:val="single" w:color="auto" w:sz="4" w:space="0"/>
                              <w:left w:val="single" w:color="auto" w:sz="4" w:space="0"/>
                              <w:bottom w:val="single" w:color="auto" w:sz="4" w:space="0"/>
                              <w:right w:val="single" w:color="auto" w:sz="4" w:space="0"/>
                            </w:tcBorders>
                            <w:noWrap w:val="0"/>
                            <w:vAlign w:val="top"/>
                          </w:tcPr>
                          <w:p>
                            <w:pPr>
                              <w:pStyle w:val="15"/>
                              <w:spacing w:before="7"/>
                              <w:rPr>
                                <w:sz w:val="23"/>
                              </w:rPr>
                            </w:pPr>
                          </w:p>
                          <w:p>
                            <w:pPr>
                              <w:pStyle w:val="15"/>
                              <w:ind w:left="108"/>
                              <w:rPr>
                                <w:sz w:val="21"/>
                              </w:rPr>
                            </w:pPr>
                            <w:r>
                              <w:rPr>
                                <w:sz w:val="21"/>
                              </w:rPr>
                              <w:t>岗位名称：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985" w:type="dxa"/>
                            <w:tcBorders>
                              <w:top w:val="single" w:color="auto" w:sz="4" w:space="0"/>
                            </w:tcBorders>
                            <w:noWrap w:val="0"/>
                            <w:vAlign w:val="top"/>
                          </w:tcPr>
                          <w:p>
                            <w:pPr>
                              <w:pStyle w:val="15"/>
                              <w:spacing w:before="8"/>
                              <w:rPr>
                                <w:sz w:val="23"/>
                              </w:rPr>
                            </w:pPr>
                          </w:p>
                          <w:p>
                            <w:pPr>
                              <w:pStyle w:val="15"/>
                              <w:ind w:left="130" w:right="123"/>
                              <w:jc w:val="center"/>
                              <w:rPr>
                                <w:sz w:val="21"/>
                              </w:rPr>
                            </w:pPr>
                            <w:r>
                              <w:rPr>
                                <w:sz w:val="21"/>
                              </w:rPr>
                              <w:t>姓名</w:t>
                            </w:r>
                          </w:p>
                        </w:tc>
                        <w:tc>
                          <w:tcPr>
                            <w:tcW w:w="2165" w:type="dxa"/>
                            <w:tcBorders>
                              <w:top w:val="single" w:color="auto" w:sz="4" w:space="0"/>
                            </w:tcBorders>
                            <w:noWrap w:val="0"/>
                            <w:vAlign w:val="top"/>
                          </w:tcPr>
                          <w:p>
                            <w:pPr>
                              <w:pStyle w:val="15"/>
                              <w:rPr>
                                <w:rFonts w:ascii="Times New Roman"/>
                                <w:sz w:val="20"/>
                              </w:rPr>
                            </w:pPr>
                          </w:p>
                        </w:tc>
                        <w:tc>
                          <w:tcPr>
                            <w:tcW w:w="1804" w:type="dxa"/>
                            <w:tcBorders>
                              <w:top w:val="single" w:color="auto" w:sz="4" w:space="0"/>
                            </w:tcBorders>
                            <w:noWrap w:val="0"/>
                            <w:vAlign w:val="top"/>
                          </w:tcPr>
                          <w:p>
                            <w:pPr>
                              <w:pStyle w:val="15"/>
                              <w:spacing w:before="8"/>
                              <w:rPr>
                                <w:sz w:val="23"/>
                              </w:rPr>
                            </w:pPr>
                          </w:p>
                          <w:p>
                            <w:pPr>
                              <w:pStyle w:val="15"/>
                              <w:ind w:left="458" w:right="453"/>
                              <w:jc w:val="center"/>
                              <w:rPr>
                                <w:sz w:val="21"/>
                              </w:rPr>
                            </w:pPr>
                            <w:r>
                              <w:rPr>
                                <w:sz w:val="21"/>
                              </w:rPr>
                              <w:t>年龄</w:t>
                            </w:r>
                          </w:p>
                        </w:tc>
                        <w:tc>
                          <w:tcPr>
                            <w:tcW w:w="2527" w:type="dxa"/>
                            <w:tcBorders>
                              <w:top w:val="single" w:color="auto" w:sz="4" w:space="0"/>
                            </w:tcBorders>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85" w:type="dxa"/>
                            <w:noWrap w:val="0"/>
                            <w:vAlign w:val="top"/>
                          </w:tcPr>
                          <w:p>
                            <w:pPr>
                              <w:pStyle w:val="15"/>
                              <w:spacing w:before="6"/>
                              <w:rPr>
                                <w:sz w:val="23"/>
                              </w:rPr>
                            </w:pPr>
                          </w:p>
                          <w:p>
                            <w:pPr>
                              <w:pStyle w:val="15"/>
                              <w:ind w:left="130" w:right="123"/>
                              <w:jc w:val="center"/>
                              <w:rPr>
                                <w:sz w:val="21"/>
                              </w:rPr>
                            </w:pPr>
                            <w:r>
                              <w:rPr>
                                <w:sz w:val="21"/>
                              </w:rPr>
                              <w:t>性别</w:t>
                            </w:r>
                          </w:p>
                        </w:tc>
                        <w:tc>
                          <w:tcPr>
                            <w:tcW w:w="2165" w:type="dxa"/>
                            <w:noWrap w:val="0"/>
                            <w:vAlign w:val="top"/>
                          </w:tcPr>
                          <w:p>
                            <w:pPr>
                              <w:pStyle w:val="15"/>
                              <w:rPr>
                                <w:rFonts w:ascii="Times New Roman"/>
                                <w:sz w:val="20"/>
                              </w:rPr>
                            </w:pPr>
                          </w:p>
                        </w:tc>
                        <w:tc>
                          <w:tcPr>
                            <w:tcW w:w="1804" w:type="dxa"/>
                            <w:noWrap w:val="0"/>
                            <w:vAlign w:val="top"/>
                          </w:tcPr>
                          <w:p>
                            <w:pPr>
                              <w:pStyle w:val="15"/>
                              <w:spacing w:before="6"/>
                              <w:rPr>
                                <w:sz w:val="23"/>
                              </w:rPr>
                            </w:pPr>
                          </w:p>
                          <w:p>
                            <w:pPr>
                              <w:pStyle w:val="15"/>
                              <w:ind w:left="461" w:right="453"/>
                              <w:jc w:val="center"/>
                              <w:rPr>
                                <w:sz w:val="21"/>
                              </w:rPr>
                            </w:pPr>
                            <w:r>
                              <w:rPr>
                                <w:sz w:val="21"/>
                              </w:rPr>
                              <w:t>毕业院校</w:t>
                            </w:r>
                          </w:p>
                        </w:tc>
                        <w:tc>
                          <w:tcPr>
                            <w:tcW w:w="2527"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85" w:type="dxa"/>
                            <w:noWrap w:val="0"/>
                            <w:vAlign w:val="top"/>
                          </w:tcPr>
                          <w:p>
                            <w:pPr>
                              <w:pStyle w:val="15"/>
                              <w:spacing w:before="7"/>
                              <w:rPr>
                                <w:sz w:val="23"/>
                              </w:rPr>
                            </w:pPr>
                          </w:p>
                          <w:p>
                            <w:pPr>
                              <w:pStyle w:val="15"/>
                              <w:ind w:left="130" w:right="125"/>
                              <w:jc w:val="center"/>
                              <w:rPr>
                                <w:sz w:val="21"/>
                              </w:rPr>
                            </w:pPr>
                            <w:r>
                              <w:rPr>
                                <w:sz w:val="21"/>
                              </w:rPr>
                              <w:t>学历和专业</w:t>
                            </w:r>
                          </w:p>
                        </w:tc>
                        <w:tc>
                          <w:tcPr>
                            <w:tcW w:w="2165" w:type="dxa"/>
                            <w:noWrap w:val="0"/>
                            <w:vAlign w:val="top"/>
                          </w:tcPr>
                          <w:p>
                            <w:pPr>
                              <w:pStyle w:val="15"/>
                              <w:rPr>
                                <w:rFonts w:ascii="Times New Roman"/>
                                <w:sz w:val="20"/>
                              </w:rPr>
                            </w:pPr>
                          </w:p>
                        </w:tc>
                        <w:tc>
                          <w:tcPr>
                            <w:tcW w:w="1804" w:type="dxa"/>
                            <w:noWrap w:val="0"/>
                            <w:vAlign w:val="top"/>
                          </w:tcPr>
                          <w:p>
                            <w:pPr>
                              <w:pStyle w:val="15"/>
                              <w:spacing w:before="7"/>
                              <w:rPr>
                                <w:sz w:val="23"/>
                              </w:rPr>
                            </w:pPr>
                          </w:p>
                          <w:p>
                            <w:pPr>
                              <w:pStyle w:val="15"/>
                              <w:ind w:left="461" w:right="453"/>
                              <w:jc w:val="center"/>
                              <w:rPr>
                                <w:sz w:val="21"/>
                              </w:rPr>
                            </w:pPr>
                            <w:r>
                              <w:rPr>
                                <w:sz w:val="21"/>
                              </w:rPr>
                              <w:t>毕业时间</w:t>
                            </w:r>
                          </w:p>
                        </w:tc>
                        <w:tc>
                          <w:tcPr>
                            <w:tcW w:w="2527"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85" w:type="dxa"/>
                            <w:noWrap w:val="0"/>
                            <w:vAlign w:val="top"/>
                          </w:tcPr>
                          <w:p>
                            <w:pPr>
                              <w:pStyle w:val="15"/>
                              <w:spacing w:before="8"/>
                              <w:rPr>
                                <w:sz w:val="23"/>
                              </w:rPr>
                            </w:pPr>
                          </w:p>
                          <w:p>
                            <w:pPr>
                              <w:pStyle w:val="15"/>
                              <w:ind w:left="130" w:right="123"/>
                              <w:jc w:val="center"/>
                              <w:rPr>
                                <w:sz w:val="21"/>
                              </w:rPr>
                            </w:pPr>
                            <w:r>
                              <w:rPr>
                                <w:sz w:val="21"/>
                              </w:rPr>
                              <w:t>拥有的职业资格</w:t>
                            </w:r>
                          </w:p>
                        </w:tc>
                        <w:tc>
                          <w:tcPr>
                            <w:tcW w:w="2165" w:type="dxa"/>
                            <w:noWrap w:val="0"/>
                            <w:vAlign w:val="top"/>
                          </w:tcPr>
                          <w:p>
                            <w:pPr>
                              <w:pStyle w:val="15"/>
                              <w:rPr>
                                <w:rFonts w:ascii="Times New Roman"/>
                                <w:sz w:val="20"/>
                              </w:rPr>
                            </w:pPr>
                          </w:p>
                        </w:tc>
                        <w:tc>
                          <w:tcPr>
                            <w:tcW w:w="1804" w:type="dxa"/>
                            <w:noWrap w:val="0"/>
                            <w:vAlign w:val="top"/>
                          </w:tcPr>
                          <w:p>
                            <w:pPr>
                              <w:pStyle w:val="15"/>
                              <w:spacing w:before="8"/>
                              <w:rPr>
                                <w:sz w:val="23"/>
                              </w:rPr>
                            </w:pPr>
                          </w:p>
                          <w:p>
                            <w:pPr>
                              <w:pStyle w:val="15"/>
                              <w:ind w:left="461" w:right="453"/>
                              <w:jc w:val="center"/>
                              <w:rPr>
                                <w:sz w:val="21"/>
                              </w:rPr>
                            </w:pPr>
                            <w:r>
                              <w:rPr>
                                <w:sz w:val="21"/>
                              </w:rPr>
                              <w:t>专业职称</w:t>
                            </w:r>
                          </w:p>
                        </w:tc>
                        <w:tc>
                          <w:tcPr>
                            <w:tcW w:w="2527"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85" w:type="dxa"/>
                            <w:noWrap w:val="0"/>
                            <w:vAlign w:val="top"/>
                          </w:tcPr>
                          <w:p>
                            <w:pPr>
                              <w:pStyle w:val="15"/>
                              <w:spacing w:before="6"/>
                              <w:rPr>
                                <w:sz w:val="23"/>
                              </w:rPr>
                            </w:pPr>
                          </w:p>
                          <w:p>
                            <w:pPr>
                              <w:pStyle w:val="15"/>
                              <w:ind w:left="130" w:right="125"/>
                              <w:jc w:val="center"/>
                              <w:rPr>
                                <w:sz w:val="21"/>
                              </w:rPr>
                            </w:pPr>
                            <w:r>
                              <w:rPr>
                                <w:sz w:val="21"/>
                              </w:rPr>
                              <w:t>职业资格证书编号</w:t>
                            </w:r>
                          </w:p>
                        </w:tc>
                        <w:tc>
                          <w:tcPr>
                            <w:tcW w:w="2165" w:type="dxa"/>
                            <w:noWrap w:val="0"/>
                            <w:vAlign w:val="top"/>
                          </w:tcPr>
                          <w:p>
                            <w:pPr>
                              <w:pStyle w:val="15"/>
                              <w:rPr>
                                <w:rFonts w:ascii="Times New Roman"/>
                                <w:sz w:val="20"/>
                              </w:rPr>
                            </w:pPr>
                          </w:p>
                        </w:tc>
                        <w:tc>
                          <w:tcPr>
                            <w:tcW w:w="1804" w:type="dxa"/>
                            <w:noWrap w:val="0"/>
                            <w:vAlign w:val="top"/>
                          </w:tcPr>
                          <w:p>
                            <w:pPr>
                              <w:pStyle w:val="15"/>
                              <w:spacing w:before="6"/>
                              <w:rPr>
                                <w:sz w:val="23"/>
                              </w:rPr>
                            </w:pPr>
                          </w:p>
                          <w:p>
                            <w:pPr>
                              <w:pStyle w:val="15"/>
                              <w:ind w:left="461" w:right="453"/>
                              <w:jc w:val="center"/>
                              <w:rPr>
                                <w:sz w:val="21"/>
                              </w:rPr>
                            </w:pPr>
                            <w:r>
                              <w:rPr>
                                <w:sz w:val="21"/>
                              </w:rPr>
                              <w:t>工作年限</w:t>
                            </w:r>
                          </w:p>
                        </w:tc>
                        <w:tc>
                          <w:tcPr>
                            <w:tcW w:w="2527" w:type="dxa"/>
                            <w:noWrap w:val="0"/>
                            <w:vAlign w:val="top"/>
                          </w:tcPr>
                          <w:p>
                            <w:pPr>
                              <w:pStyle w:val="1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3" w:hRule="atLeast"/>
                        </w:trPr>
                        <w:tc>
                          <w:tcPr>
                            <w:tcW w:w="8481" w:type="dxa"/>
                            <w:gridSpan w:val="4"/>
                            <w:noWrap w:val="0"/>
                            <w:vAlign w:val="top"/>
                          </w:tcPr>
                          <w:p>
                            <w:pPr>
                              <w:pStyle w:val="15"/>
                              <w:rPr>
                                <w:sz w:val="20"/>
                              </w:rPr>
                            </w:pPr>
                          </w:p>
                          <w:p>
                            <w:pPr>
                              <w:pStyle w:val="15"/>
                              <w:rPr>
                                <w:sz w:val="20"/>
                              </w:rPr>
                            </w:pPr>
                          </w:p>
                          <w:p>
                            <w:pPr>
                              <w:pStyle w:val="15"/>
                              <w:rPr>
                                <w:sz w:val="20"/>
                              </w:rPr>
                            </w:pPr>
                          </w:p>
                          <w:p>
                            <w:pPr>
                              <w:pStyle w:val="15"/>
                              <w:rPr>
                                <w:sz w:val="20"/>
                              </w:rPr>
                            </w:pPr>
                          </w:p>
                          <w:p>
                            <w:pPr>
                              <w:pStyle w:val="15"/>
                              <w:rPr>
                                <w:sz w:val="20"/>
                              </w:rPr>
                            </w:pPr>
                          </w:p>
                          <w:p>
                            <w:pPr>
                              <w:pStyle w:val="15"/>
                              <w:spacing w:before="6"/>
                              <w:rPr>
                                <w:sz w:val="27"/>
                              </w:rPr>
                            </w:pPr>
                          </w:p>
                          <w:p>
                            <w:pPr>
                              <w:pStyle w:val="15"/>
                              <w:spacing w:before="1" w:line="242" w:lineRule="auto"/>
                              <w:ind w:left="108" w:right="8151"/>
                              <w:jc w:val="both"/>
                              <w:rPr>
                                <w:sz w:val="21"/>
                              </w:rPr>
                            </w:pPr>
                            <w:r>
                              <w:rPr>
                                <w:sz w:val="21"/>
                              </w:rPr>
                              <w:t>主要工作业绩及担任的主要工作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3" w:hRule="atLeast"/>
                        </w:trPr>
                        <w:tc>
                          <w:tcPr>
                            <w:tcW w:w="8481" w:type="dxa"/>
                            <w:gridSpan w:val="4"/>
                            <w:noWrap w:val="0"/>
                            <w:vAlign w:val="top"/>
                          </w:tcPr>
                          <w:p>
                            <w:pPr>
                              <w:pStyle w:val="15"/>
                              <w:spacing w:before="1" w:line="242" w:lineRule="auto"/>
                              <w:ind w:left="108" w:right="8151"/>
                              <w:jc w:val="both"/>
                              <w:rPr>
                                <w:sz w:val="21"/>
                              </w:rPr>
                            </w:pPr>
                          </w:p>
                        </w:tc>
                      </w:tr>
                    </w:tbl>
                    <w:p>
                      <w:pPr>
                        <w:pStyle w:val="2"/>
                      </w:pPr>
                    </w:p>
                  </w:txbxContent>
                </v:textbox>
              </v:shape>
            </w:pict>
          </mc:Fallback>
        </mc:AlternateContent>
      </w:r>
      <w:r>
        <w:rPr>
          <w:sz w:val="21"/>
        </w:rPr>
        <w:t>主要项目管理人员指技术负责人、专职施工员、质检（</w:t>
      </w:r>
      <w:r>
        <w:rPr>
          <w:spacing w:val="2"/>
          <w:sz w:val="21"/>
        </w:rPr>
        <w:t>质量</w:t>
      </w:r>
      <w:r>
        <w:rPr>
          <w:spacing w:val="4"/>
          <w:sz w:val="21"/>
        </w:rPr>
        <w:t>）</w:t>
      </w:r>
      <w:r>
        <w:rPr>
          <w:sz w:val="21"/>
        </w:rPr>
        <w:t>员、预算、材料、安全员（C</w:t>
      </w:r>
      <w:r>
        <w:rPr>
          <w:spacing w:val="-24"/>
          <w:sz w:val="21"/>
        </w:rPr>
        <w:t xml:space="preserve"> 证</w:t>
      </w:r>
      <w:r>
        <w:rPr>
          <w:spacing w:val="4"/>
          <w:sz w:val="21"/>
        </w:rPr>
        <w:t>）</w:t>
      </w:r>
      <w:r>
        <w:rPr>
          <w:sz w:val="21"/>
        </w:rPr>
        <w:t>等岗位人员。应附岗位证书（技术负责人附职称证书）</w:t>
      </w:r>
      <w:r>
        <w:rPr>
          <w:spacing w:val="-3"/>
          <w:sz w:val="21"/>
        </w:rPr>
        <w:t xml:space="preserve">、身份证、相关部门开具的近 </w:t>
      </w:r>
      <w:r>
        <w:rPr>
          <w:sz w:val="21"/>
        </w:rPr>
        <w:t>3</w:t>
      </w:r>
      <w:r>
        <w:rPr>
          <w:spacing w:val="-6"/>
          <w:sz w:val="21"/>
        </w:rPr>
        <w:t xml:space="preserve"> 个月养老保险复印件，专职安全员应附安全生产考核合格证书，主要业绩须附合同协议书。</w:t>
      </w:r>
    </w:p>
    <w:p>
      <w:pPr>
        <w:spacing w:after="0" w:line="374" w:lineRule="auto"/>
        <w:jc w:val="both"/>
        <w:rPr>
          <w:sz w:val="21"/>
        </w:rPr>
        <w:sectPr>
          <w:pgSz w:w="11910" w:h="16840"/>
          <w:pgMar w:top="1560" w:right="580" w:bottom="1300" w:left="640" w:header="0" w:footer="1111" w:gutter="0"/>
          <w:pgNumType w:fmt="decimal"/>
          <w:cols w:space="720" w:num="1"/>
        </w:sectPr>
      </w:pPr>
    </w:p>
    <w:p>
      <w:pPr>
        <w:spacing w:before="48"/>
        <w:ind w:left="778" w:right="0" w:firstLine="0"/>
        <w:jc w:val="left"/>
        <w:rPr>
          <w:sz w:val="21"/>
        </w:rPr>
      </w:pPr>
      <w:r>
        <w:rPr>
          <w:sz w:val="21"/>
        </w:rPr>
        <w:t>附 3：承诺书</w:t>
      </w:r>
    </w:p>
    <w:p>
      <w:pPr>
        <w:pStyle w:val="2"/>
        <w:rPr>
          <w:sz w:val="20"/>
        </w:rPr>
      </w:pPr>
    </w:p>
    <w:p>
      <w:pPr>
        <w:pStyle w:val="2"/>
        <w:rPr>
          <w:sz w:val="20"/>
        </w:rPr>
      </w:pPr>
    </w:p>
    <w:p>
      <w:pPr>
        <w:pStyle w:val="2"/>
        <w:tabs>
          <w:tab w:val="left" w:pos="479"/>
          <w:tab w:val="left" w:pos="959"/>
        </w:tabs>
        <w:spacing w:before="196"/>
        <w:ind w:right="62"/>
        <w:jc w:val="center"/>
      </w:pPr>
      <w:r>
        <w:t>承</w:t>
      </w:r>
      <w:r>
        <w:tab/>
      </w:r>
      <w:r>
        <w:t>诺</w:t>
      </w:r>
      <w:r>
        <w:tab/>
      </w:r>
      <w:r>
        <w:t>书</w:t>
      </w:r>
    </w:p>
    <w:p>
      <w:pPr>
        <w:pStyle w:val="2"/>
      </w:pPr>
    </w:p>
    <w:p>
      <w:pPr>
        <w:pStyle w:val="2"/>
        <w:spacing w:before="6"/>
        <w:rPr>
          <w:sz w:val="35"/>
        </w:rPr>
      </w:pPr>
    </w:p>
    <w:p>
      <w:pPr>
        <w:tabs>
          <w:tab w:val="left" w:pos="2352"/>
          <w:tab w:val="left" w:pos="5268"/>
        </w:tabs>
        <w:spacing w:before="0" w:line="463" w:lineRule="auto"/>
        <w:ind w:left="778" w:right="773" w:firstLine="513"/>
        <w:jc w:val="both"/>
        <w:rPr>
          <w:sz w:val="21"/>
        </w:rPr>
      </w:pPr>
      <w:r>
        <w:rPr>
          <w:sz w:val="21"/>
        </w:rPr>
        <w:t>我方在此承诺</w:t>
      </w:r>
      <w:r>
        <w:rPr>
          <w:spacing w:val="-5"/>
          <w:sz w:val="21"/>
        </w:rPr>
        <w:t>，</w:t>
      </w:r>
      <w:r>
        <w:rPr>
          <w:sz w:val="21"/>
        </w:rPr>
        <w:t>拟派往</w:t>
      </w:r>
      <w:r>
        <w:rPr>
          <w:sz w:val="21"/>
          <w:u w:val="single"/>
        </w:rPr>
        <w:t xml:space="preserve"> </w:t>
      </w:r>
      <w:r>
        <w:rPr>
          <w:sz w:val="21"/>
          <w:u w:val="single"/>
        </w:rPr>
        <w:tab/>
      </w:r>
      <w:r>
        <w:rPr>
          <w:sz w:val="21"/>
        </w:rPr>
        <w:t>（项目名称</w:t>
      </w:r>
      <w:r>
        <w:rPr>
          <w:spacing w:val="-7"/>
          <w:sz w:val="21"/>
        </w:rPr>
        <w:t>）（</w:t>
      </w:r>
      <w:r>
        <w:rPr>
          <w:sz w:val="21"/>
        </w:rPr>
        <w:t>以下简</w:t>
      </w:r>
      <w:r>
        <w:rPr>
          <w:spacing w:val="-8"/>
          <w:sz w:val="21"/>
        </w:rPr>
        <w:t>称</w:t>
      </w:r>
      <w:r>
        <w:rPr>
          <w:sz w:val="21"/>
        </w:rPr>
        <w:t>“本工程</w:t>
      </w:r>
      <w:r>
        <w:rPr>
          <w:spacing w:val="-8"/>
          <w:sz w:val="21"/>
        </w:rPr>
        <w:t>”）</w:t>
      </w:r>
      <w:r>
        <w:rPr>
          <w:sz w:val="21"/>
        </w:rPr>
        <w:t>的</w:t>
      </w:r>
      <w:r>
        <w:rPr>
          <w:rFonts w:hint="eastAsia"/>
          <w:sz w:val="21"/>
          <w:lang w:eastAsia="zh-CN"/>
        </w:rPr>
        <w:t>项目负责人</w:t>
      </w:r>
      <w:r>
        <w:rPr>
          <w:sz w:val="21"/>
        </w:rPr>
        <w:t>为：</w:t>
      </w:r>
      <w:r>
        <w:rPr>
          <w:rFonts w:ascii="宋体" w:hAnsi="宋体" w:eastAsia="宋体" w:cs="宋体"/>
          <w:sz w:val="21"/>
        </w:rPr>
        <w:t xml:space="preserve"> </w:t>
      </w:r>
      <w:r>
        <w:rPr>
          <w:rFonts w:ascii="宋体" w:hAnsi="宋体" w:eastAsia="宋体" w:cs="宋体"/>
          <w:sz w:val="21"/>
        </w:rPr>
        <w:tab/>
      </w:r>
      <w:r>
        <w:rPr>
          <w:rFonts w:ascii="宋体" w:hAnsi="宋体" w:eastAsia="宋体" w:cs="宋体"/>
          <w:sz w:val="21"/>
        </w:rPr>
        <w:t>（</w:t>
      </w:r>
      <w:r>
        <w:rPr>
          <w:rFonts w:hint="eastAsia" w:ascii="宋体" w:hAnsi="宋体" w:eastAsia="宋体" w:cs="宋体"/>
          <w:sz w:val="21"/>
          <w:lang w:eastAsia="zh-CN"/>
        </w:rPr>
        <w:t>项目负责人</w:t>
      </w:r>
      <w:r>
        <w:rPr>
          <w:rFonts w:ascii="宋体" w:hAnsi="宋体" w:eastAsia="宋体" w:cs="宋体"/>
          <w:sz w:val="21"/>
        </w:rPr>
        <w:t>姓名），现阶段没有担任任何在建工程的</w:t>
      </w:r>
      <w:r>
        <w:rPr>
          <w:rFonts w:hint="eastAsia" w:ascii="宋体" w:hAnsi="宋体" w:eastAsia="宋体" w:cs="宋体"/>
          <w:sz w:val="21"/>
          <w:lang w:eastAsia="zh-CN"/>
        </w:rPr>
        <w:t>项目负责人</w:t>
      </w:r>
      <w:r>
        <w:rPr>
          <w:rFonts w:ascii="宋体" w:hAnsi="宋体" w:eastAsia="宋体" w:cs="宋体"/>
          <w:sz w:val="21"/>
        </w:rPr>
        <w:t xml:space="preserve">，如果我单位中标， </w:t>
      </w:r>
      <w:r>
        <w:rPr>
          <w:w w:val="95"/>
          <w:sz w:val="21"/>
        </w:rPr>
        <w:t xml:space="preserve"> </w:t>
      </w:r>
      <w:r>
        <w:rPr>
          <w:sz w:val="21"/>
        </w:rPr>
        <w:t>将严格遵守《中华人民共和国建筑法》、《注册建造师管理规定》（建设部令第</w:t>
      </w:r>
      <w:r>
        <w:rPr>
          <w:spacing w:val="-45"/>
          <w:sz w:val="21"/>
        </w:rPr>
        <w:t xml:space="preserve"> </w:t>
      </w:r>
      <w:r>
        <w:rPr>
          <w:sz w:val="21"/>
        </w:rPr>
        <w:t>153</w:t>
      </w:r>
      <w:r>
        <w:rPr>
          <w:spacing w:val="-45"/>
          <w:sz w:val="21"/>
        </w:rPr>
        <w:t xml:space="preserve"> </w:t>
      </w:r>
      <w:r>
        <w:rPr>
          <w:sz w:val="21"/>
        </w:rPr>
        <w:t>号）、《注册建造师执业管理办法（试行）（建市[2008]48</w:t>
      </w:r>
      <w:r>
        <w:rPr>
          <w:spacing w:val="-66"/>
          <w:sz w:val="21"/>
        </w:rPr>
        <w:t xml:space="preserve"> </w:t>
      </w:r>
      <w:r>
        <w:rPr>
          <w:sz w:val="21"/>
        </w:rPr>
        <w:t>号）、《关于印发〈建筑施工企业负责人及项目负责人</w:t>
      </w:r>
      <w:r>
        <w:rPr>
          <w:spacing w:val="4"/>
          <w:sz w:val="21"/>
        </w:rPr>
        <w:t>施</w:t>
      </w:r>
      <w:r>
        <w:rPr>
          <w:sz w:val="21"/>
        </w:rPr>
        <w:t>工</w:t>
      </w:r>
      <w:r>
        <w:rPr>
          <w:spacing w:val="4"/>
          <w:sz w:val="21"/>
        </w:rPr>
        <w:t>现</w:t>
      </w:r>
      <w:r>
        <w:rPr>
          <w:sz w:val="21"/>
        </w:rPr>
        <w:t>场</w:t>
      </w:r>
      <w:r>
        <w:rPr>
          <w:spacing w:val="4"/>
          <w:sz w:val="21"/>
        </w:rPr>
        <w:t>带</w:t>
      </w:r>
      <w:r>
        <w:rPr>
          <w:sz w:val="21"/>
        </w:rPr>
        <w:t>班</w:t>
      </w:r>
      <w:r>
        <w:rPr>
          <w:spacing w:val="4"/>
          <w:sz w:val="21"/>
        </w:rPr>
        <w:t>暂</w:t>
      </w:r>
      <w:r>
        <w:rPr>
          <w:sz w:val="21"/>
        </w:rPr>
        <w:t>行</w:t>
      </w:r>
      <w:r>
        <w:rPr>
          <w:spacing w:val="4"/>
          <w:sz w:val="21"/>
        </w:rPr>
        <w:t>办</w:t>
      </w:r>
      <w:r>
        <w:rPr>
          <w:sz w:val="21"/>
        </w:rPr>
        <w:t>法</w:t>
      </w:r>
      <w:r>
        <w:rPr>
          <w:spacing w:val="4"/>
          <w:sz w:val="21"/>
        </w:rPr>
        <w:t>〉</w:t>
      </w:r>
      <w:r>
        <w:rPr>
          <w:sz w:val="21"/>
        </w:rPr>
        <w:t>的</w:t>
      </w:r>
      <w:r>
        <w:rPr>
          <w:spacing w:val="4"/>
          <w:sz w:val="21"/>
        </w:rPr>
        <w:t>通</w:t>
      </w:r>
      <w:r>
        <w:rPr>
          <w:sz w:val="21"/>
        </w:rPr>
        <w:t>知</w:t>
      </w:r>
      <w:r>
        <w:rPr>
          <w:spacing w:val="4"/>
          <w:sz w:val="21"/>
        </w:rPr>
        <w:t>》</w:t>
      </w:r>
      <w:r>
        <w:rPr>
          <w:sz w:val="21"/>
        </w:rPr>
        <w:t>（</w:t>
      </w:r>
      <w:r>
        <w:rPr>
          <w:spacing w:val="4"/>
          <w:sz w:val="21"/>
        </w:rPr>
        <w:t>建</w:t>
      </w:r>
      <w:r>
        <w:rPr>
          <w:sz w:val="21"/>
        </w:rPr>
        <w:t>质〔2011</w:t>
      </w:r>
      <w:r>
        <w:rPr>
          <w:spacing w:val="4"/>
          <w:sz w:val="21"/>
        </w:rPr>
        <w:t>〕</w:t>
      </w:r>
      <w:r>
        <w:rPr>
          <w:sz w:val="21"/>
        </w:rPr>
        <w:t>111</w:t>
      </w:r>
      <w:r>
        <w:rPr>
          <w:spacing w:val="-51"/>
          <w:sz w:val="21"/>
        </w:rPr>
        <w:t xml:space="preserve"> </w:t>
      </w:r>
      <w:r>
        <w:rPr>
          <w:sz w:val="21"/>
        </w:rPr>
        <w:t>号</w:t>
      </w:r>
      <w:r>
        <w:rPr>
          <w:spacing w:val="4"/>
          <w:sz w:val="21"/>
        </w:rPr>
        <w:t>）</w:t>
      </w:r>
      <w:r>
        <w:rPr>
          <w:sz w:val="21"/>
        </w:rPr>
        <w:t>、</w:t>
      </w:r>
      <w:r>
        <w:rPr>
          <w:spacing w:val="4"/>
          <w:sz w:val="21"/>
        </w:rPr>
        <w:t>《</w:t>
      </w:r>
      <w:r>
        <w:rPr>
          <w:sz w:val="21"/>
        </w:rPr>
        <w:t>关</w:t>
      </w:r>
      <w:r>
        <w:rPr>
          <w:spacing w:val="4"/>
          <w:sz w:val="21"/>
        </w:rPr>
        <w:t>于</w:t>
      </w:r>
      <w:r>
        <w:rPr>
          <w:sz w:val="21"/>
        </w:rPr>
        <w:t>印</w:t>
      </w:r>
      <w:r>
        <w:rPr>
          <w:spacing w:val="4"/>
          <w:sz w:val="21"/>
        </w:rPr>
        <w:t>发</w:t>
      </w:r>
      <w:r>
        <w:rPr>
          <w:sz w:val="21"/>
        </w:rPr>
        <w:t>〈</w:t>
      </w:r>
      <w:r>
        <w:rPr>
          <w:spacing w:val="4"/>
          <w:sz w:val="21"/>
        </w:rPr>
        <w:t>济</w:t>
      </w:r>
      <w:r>
        <w:rPr>
          <w:sz w:val="21"/>
        </w:rPr>
        <w:t>南</w:t>
      </w:r>
      <w:r>
        <w:rPr>
          <w:spacing w:val="4"/>
          <w:sz w:val="21"/>
        </w:rPr>
        <w:t>市</w:t>
      </w:r>
      <w:r>
        <w:rPr>
          <w:sz w:val="21"/>
        </w:rPr>
        <w:t>建</w:t>
      </w:r>
      <w:r>
        <w:rPr>
          <w:spacing w:val="4"/>
          <w:sz w:val="21"/>
        </w:rPr>
        <w:t>筑</w:t>
      </w:r>
      <w:r>
        <w:rPr>
          <w:sz w:val="21"/>
        </w:rPr>
        <w:t>工</w:t>
      </w:r>
      <w:r>
        <w:rPr>
          <w:spacing w:val="4"/>
          <w:sz w:val="21"/>
        </w:rPr>
        <w:t>程</w:t>
      </w:r>
      <w:r>
        <w:rPr>
          <w:sz w:val="21"/>
        </w:rPr>
        <w:t>项目</w:t>
      </w:r>
      <w:r>
        <w:rPr>
          <w:spacing w:val="4"/>
          <w:sz w:val="21"/>
        </w:rPr>
        <w:t>中</w:t>
      </w:r>
      <w:r>
        <w:rPr>
          <w:sz w:val="21"/>
        </w:rPr>
        <w:t>标</w:t>
      </w:r>
      <w:r>
        <w:rPr>
          <w:spacing w:val="4"/>
          <w:sz w:val="21"/>
        </w:rPr>
        <w:t>人</w:t>
      </w:r>
      <w:r>
        <w:rPr>
          <w:sz w:val="21"/>
        </w:rPr>
        <w:t>从</w:t>
      </w:r>
      <w:r>
        <w:rPr>
          <w:spacing w:val="4"/>
          <w:sz w:val="21"/>
        </w:rPr>
        <w:t>业</w:t>
      </w:r>
      <w:r>
        <w:rPr>
          <w:sz w:val="21"/>
        </w:rPr>
        <w:t>证</w:t>
      </w:r>
      <w:r>
        <w:rPr>
          <w:spacing w:val="4"/>
          <w:sz w:val="21"/>
        </w:rPr>
        <w:t>书</w:t>
      </w:r>
      <w:r>
        <w:rPr>
          <w:sz w:val="21"/>
        </w:rPr>
        <w:t>暂</w:t>
      </w:r>
      <w:r>
        <w:rPr>
          <w:spacing w:val="4"/>
          <w:sz w:val="21"/>
        </w:rPr>
        <w:t>存</w:t>
      </w:r>
      <w:r>
        <w:rPr>
          <w:sz w:val="21"/>
        </w:rPr>
        <w:t>管</w:t>
      </w:r>
      <w:r>
        <w:rPr>
          <w:spacing w:val="4"/>
          <w:sz w:val="21"/>
        </w:rPr>
        <w:t>理</w:t>
      </w:r>
      <w:r>
        <w:rPr>
          <w:sz w:val="21"/>
        </w:rPr>
        <w:t>暂</w:t>
      </w:r>
      <w:r>
        <w:rPr>
          <w:spacing w:val="4"/>
          <w:sz w:val="21"/>
        </w:rPr>
        <w:t>行</w:t>
      </w:r>
      <w:r>
        <w:rPr>
          <w:sz w:val="21"/>
        </w:rPr>
        <w:t>办</w:t>
      </w:r>
      <w:r>
        <w:rPr>
          <w:spacing w:val="4"/>
          <w:sz w:val="21"/>
        </w:rPr>
        <w:t>法</w:t>
      </w:r>
      <w:r>
        <w:rPr>
          <w:sz w:val="21"/>
        </w:rPr>
        <w:t>〉</w:t>
      </w:r>
      <w:r>
        <w:rPr>
          <w:spacing w:val="4"/>
          <w:sz w:val="21"/>
        </w:rPr>
        <w:t>的</w:t>
      </w:r>
      <w:r>
        <w:rPr>
          <w:sz w:val="21"/>
        </w:rPr>
        <w:t>通</w:t>
      </w:r>
      <w:r>
        <w:rPr>
          <w:spacing w:val="4"/>
          <w:sz w:val="21"/>
        </w:rPr>
        <w:t>知</w:t>
      </w:r>
      <w:r>
        <w:rPr>
          <w:sz w:val="21"/>
        </w:rPr>
        <w:t>》</w:t>
      </w:r>
      <w:r>
        <w:rPr>
          <w:spacing w:val="4"/>
          <w:sz w:val="21"/>
        </w:rPr>
        <w:t>（</w:t>
      </w:r>
      <w:r>
        <w:rPr>
          <w:sz w:val="21"/>
        </w:rPr>
        <w:t>济</w:t>
      </w:r>
      <w:r>
        <w:rPr>
          <w:spacing w:val="4"/>
          <w:sz w:val="21"/>
        </w:rPr>
        <w:t>建</w:t>
      </w:r>
      <w:r>
        <w:rPr>
          <w:sz w:val="21"/>
        </w:rPr>
        <w:t>市字[2011]3</w:t>
      </w:r>
      <w:r>
        <w:rPr>
          <w:spacing w:val="-53"/>
          <w:sz w:val="21"/>
        </w:rPr>
        <w:t xml:space="preserve"> </w:t>
      </w:r>
      <w:r>
        <w:rPr>
          <w:spacing w:val="4"/>
          <w:sz w:val="21"/>
        </w:rPr>
        <w:t>号</w:t>
      </w:r>
      <w:r>
        <w:rPr>
          <w:sz w:val="21"/>
        </w:rPr>
        <w:t>）</w:t>
      </w:r>
      <w:r>
        <w:rPr>
          <w:spacing w:val="4"/>
          <w:sz w:val="21"/>
        </w:rPr>
        <w:t>的</w:t>
      </w:r>
      <w:r>
        <w:rPr>
          <w:sz w:val="21"/>
        </w:rPr>
        <w:t>有</w:t>
      </w:r>
      <w:r>
        <w:rPr>
          <w:spacing w:val="4"/>
          <w:sz w:val="21"/>
        </w:rPr>
        <w:t>关</w:t>
      </w:r>
      <w:r>
        <w:rPr>
          <w:sz w:val="21"/>
        </w:rPr>
        <w:t>规</w:t>
      </w:r>
      <w:r>
        <w:rPr>
          <w:spacing w:val="4"/>
          <w:sz w:val="21"/>
        </w:rPr>
        <w:t>定</w:t>
      </w:r>
      <w:r>
        <w:rPr>
          <w:sz w:val="21"/>
        </w:rPr>
        <w:t>，</w:t>
      </w:r>
      <w:r>
        <w:rPr>
          <w:spacing w:val="4"/>
          <w:sz w:val="21"/>
        </w:rPr>
        <w:t>在</w:t>
      </w:r>
      <w:r>
        <w:rPr>
          <w:sz w:val="21"/>
        </w:rPr>
        <w:t>工</w:t>
      </w:r>
      <w:r>
        <w:rPr>
          <w:spacing w:val="4"/>
          <w:sz w:val="21"/>
        </w:rPr>
        <w:t>程</w:t>
      </w:r>
      <w:r>
        <w:rPr>
          <w:sz w:val="21"/>
        </w:rPr>
        <w:t>未</w:t>
      </w:r>
      <w:r>
        <w:rPr>
          <w:spacing w:val="4"/>
          <w:sz w:val="21"/>
        </w:rPr>
        <w:t>取</w:t>
      </w:r>
      <w:r>
        <w:rPr>
          <w:sz w:val="21"/>
        </w:rPr>
        <w:t>得合法建设手续前不予施工，在工程施工过程中，认真履行</w:t>
      </w:r>
      <w:r>
        <w:rPr>
          <w:rFonts w:hint="eastAsia"/>
          <w:sz w:val="21"/>
          <w:lang w:eastAsia="zh-CN"/>
        </w:rPr>
        <w:t>项目负责人</w:t>
      </w:r>
      <w:r>
        <w:rPr>
          <w:sz w:val="21"/>
        </w:rPr>
        <w:t>职责，遵守建筑工程质量与安全生产标准规范，严格执行施工现场带班制度，及时到岗履职。如发现</w:t>
      </w:r>
      <w:r>
        <w:rPr>
          <w:rFonts w:hint="eastAsia"/>
          <w:sz w:val="21"/>
          <w:lang w:eastAsia="zh-CN"/>
        </w:rPr>
        <w:t>项目负责人</w:t>
      </w:r>
      <w:r>
        <w:rPr>
          <w:sz w:val="21"/>
        </w:rPr>
        <w:t>违反以上规定，自愿接受建设行政主管部门按相关规定给予的相应处罚。</w:t>
      </w:r>
    </w:p>
    <w:p>
      <w:pPr>
        <w:pStyle w:val="2"/>
        <w:rPr>
          <w:sz w:val="20"/>
        </w:rPr>
      </w:pPr>
    </w:p>
    <w:p>
      <w:pPr>
        <w:pStyle w:val="2"/>
        <w:spacing w:before="12"/>
        <w:rPr>
          <w:sz w:val="20"/>
        </w:rPr>
      </w:pPr>
    </w:p>
    <w:p>
      <w:pPr>
        <w:tabs>
          <w:tab w:val="left" w:pos="3718"/>
        </w:tabs>
        <w:spacing w:before="0"/>
        <w:ind w:left="778" w:right="0" w:firstLine="0"/>
        <w:jc w:val="left"/>
        <w:rPr>
          <w:sz w:val="21"/>
        </w:rPr>
      </w:pPr>
      <w:r>
        <w:rPr>
          <w:sz w:val="21"/>
        </w:rPr>
        <w:t>投标人：</w:t>
      </w:r>
      <w:r>
        <w:rPr>
          <w:sz w:val="21"/>
          <w:u w:val="single"/>
        </w:rPr>
        <w:t xml:space="preserve"> </w:t>
      </w:r>
      <w:r>
        <w:rPr>
          <w:sz w:val="21"/>
          <w:u w:val="single"/>
        </w:rPr>
        <w:tab/>
      </w:r>
      <w:r>
        <w:rPr>
          <w:sz w:val="21"/>
        </w:rPr>
        <w:t>（盖单位章）</w:t>
      </w:r>
    </w:p>
    <w:p>
      <w:pPr>
        <w:pStyle w:val="2"/>
        <w:spacing w:before="8"/>
        <w:rPr>
          <w:sz w:val="19"/>
        </w:rPr>
      </w:pPr>
    </w:p>
    <w:p>
      <w:pPr>
        <w:tabs>
          <w:tab w:val="left" w:pos="4138"/>
        </w:tabs>
        <w:spacing w:before="0"/>
        <w:ind w:left="778" w:right="0" w:firstLine="0"/>
        <w:jc w:val="left"/>
        <w:rPr>
          <w:sz w:val="21"/>
        </w:rPr>
      </w:pPr>
      <w:r>
        <w:rPr>
          <w:sz w:val="21"/>
        </w:rPr>
        <w:t>法定代表人：</w:t>
      </w:r>
      <w:r>
        <w:rPr>
          <w:sz w:val="21"/>
          <w:u w:val="single"/>
        </w:rPr>
        <w:t xml:space="preserve"> </w:t>
      </w:r>
      <w:r>
        <w:rPr>
          <w:sz w:val="21"/>
          <w:u w:val="single"/>
        </w:rPr>
        <w:tab/>
      </w:r>
      <w:r>
        <w:rPr>
          <w:sz w:val="21"/>
        </w:rPr>
        <w:t>（签字并加盖印章）</w:t>
      </w:r>
    </w:p>
    <w:p>
      <w:pPr>
        <w:pStyle w:val="2"/>
        <w:spacing w:before="8"/>
        <w:rPr>
          <w:sz w:val="19"/>
        </w:rPr>
      </w:pPr>
    </w:p>
    <w:p>
      <w:pPr>
        <w:tabs>
          <w:tab w:val="left" w:pos="4032"/>
        </w:tabs>
        <w:spacing w:before="1"/>
        <w:ind w:left="778" w:right="0" w:firstLine="0"/>
        <w:jc w:val="left"/>
        <w:rPr>
          <w:sz w:val="21"/>
        </w:rPr>
      </w:pPr>
      <w:r>
        <w:rPr>
          <w:rFonts w:hint="eastAsia"/>
          <w:sz w:val="21"/>
          <w:lang w:eastAsia="zh-CN"/>
        </w:rPr>
        <w:t>项目负责人</w:t>
      </w:r>
      <w:r>
        <w:rPr>
          <w:sz w:val="21"/>
        </w:rPr>
        <w:t>：</w:t>
      </w:r>
      <w:r>
        <w:rPr>
          <w:sz w:val="21"/>
          <w:u w:val="single"/>
        </w:rPr>
        <w:t xml:space="preserve"> </w:t>
      </w:r>
      <w:r>
        <w:rPr>
          <w:sz w:val="21"/>
          <w:u w:val="single"/>
        </w:rPr>
        <w:tab/>
      </w:r>
      <w:r>
        <w:rPr>
          <w:sz w:val="21"/>
        </w:rPr>
        <w:t>（签字并加盖执业印章）</w:t>
      </w:r>
    </w:p>
    <w:p>
      <w:pPr>
        <w:pStyle w:val="2"/>
        <w:spacing w:before="5"/>
        <w:rPr>
          <w:sz w:val="19"/>
        </w:rPr>
      </w:pPr>
    </w:p>
    <w:p>
      <w:pPr>
        <w:tabs>
          <w:tab w:val="left" w:pos="525"/>
          <w:tab w:val="left" w:pos="1051"/>
        </w:tabs>
        <w:spacing w:before="0"/>
        <w:ind w:left="0" w:right="836" w:firstLine="0"/>
        <w:jc w:val="right"/>
        <w:rPr>
          <w:sz w:val="21"/>
        </w:rPr>
      </w:pPr>
      <w:r>
        <w:rPr>
          <w:sz w:val="21"/>
        </w:rPr>
        <w:t>年</w:t>
      </w:r>
      <w:r>
        <w:rPr>
          <w:sz w:val="21"/>
        </w:rPr>
        <w:tab/>
      </w:r>
      <w:r>
        <w:rPr>
          <w:sz w:val="21"/>
        </w:rPr>
        <w:t>月</w:t>
      </w:r>
      <w:r>
        <w:rPr>
          <w:sz w:val="21"/>
        </w:rPr>
        <w:tab/>
      </w:r>
      <w:r>
        <w:rPr>
          <w:w w:val="95"/>
          <w:sz w:val="21"/>
        </w:rPr>
        <w:t>日</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5"/>
        <w:rPr>
          <w:sz w:val="21"/>
        </w:rPr>
      </w:pPr>
    </w:p>
    <w:p>
      <w:pPr>
        <w:spacing w:before="1"/>
        <w:ind w:left="778" w:right="0" w:firstLine="0"/>
        <w:jc w:val="left"/>
        <w:rPr>
          <w:sz w:val="21"/>
        </w:rPr>
      </w:pPr>
      <w:r>
        <w:rPr>
          <w:sz w:val="21"/>
        </w:rPr>
        <w:t>注：本承诺书按要求装订在投标文件内。</w:t>
      </w:r>
    </w:p>
    <w:p>
      <w:pPr>
        <w:spacing w:after="0"/>
        <w:jc w:val="left"/>
        <w:rPr>
          <w:sz w:val="21"/>
        </w:rPr>
        <w:sectPr>
          <w:pgSz w:w="11910" w:h="16840"/>
          <w:pgMar w:top="1020" w:right="580" w:bottom="1300" w:left="640" w:header="0" w:footer="1111" w:gutter="0"/>
          <w:pgNumType w:fmt="decimal"/>
          <w:cols w:space="720" w:num="1"/>
        </w:sectPr>
      </w:pPr>
    </w:p>
    <w:p>
      <w:pPr>
        <w:spacing w:before="42"/>
        <w:ind w:left="778" w:right="0" w:firstLine="0"/>
        <w:jc w:val="left"/>
        <w:outlineLvl w:val="1"/>
        <w:rPr>
          <w:sz w:val="22"/>
        </w:rPr>
      </w:pPr>
      <w:bookmarkStart w:id="81" w:name="_Toc17219"/>
      <w:bookmarkStart w:id="82" w:name="_Toc13332"/>
      <w:r>
        <w:rPr>
          <w:sz w:val="22"/>
        </w:rPr>
        <w:t>附件八：</w:t>
      </w:r>
      <w:bookmarkEnd w:id="81"/>
      <w:bookmarkEnd w:id="82"/>
    </w:p>
    <w:p>
      <w:pPr>
        <w:pStyle w:val="2"/>
        <w:rPr>
          <w:sz w:val="20"/>
        </w:rPr>
      </w:pPr>
    </w:p>
    <w:p>
      <w:pPr>
        <w:spacing w:before="189"/>
        <w:ind w:left="0" w:right="56" w:firstLine="0"/>
        <w:jc w:val="center"/>
        <w:rPr>
          <w:b/>
          <w:sz w:val="30"/>
          <w:highlight w:val="none"/>
        </w:rPr>
      </w:pPr>
      <w:bookmarkStart w:id="83" w:name="2015年1月1日至今发生的诉讼及仲裁情况"/>
      <w:bookmarkEnd w:id="83"/>
      <w:r>
        <w:rPr>
          <w:b/>
          <w:sz w:val="30"/>
          <w:highlight w:val="none"/>
        </w:rPr>
        <w:t>201</w:t>
      </w:r>
      <w:r>
        <w:rPr>
          <w:rFonts w:hint="eastAsia"/>
          <w:b/>
          <w:sz w:val="30"/>
          <w:highlight w:val="none"/>
          <w:lang w:val="en-US" w:eastAsia="zh-CN"/>
        </w:rPr>
        <w:t>7</w:t>
      </w:r>
      <w:r>
        <w:rPr>
          <w:b/>
          <w:spacing w:val="-52"/>
          <w:sz w:val="30"/>
          <w:highlight w:val="none"/>
        </w:rPr>
        <w:t xml:space="preserve"> 年 </w:t>
      </w:r>
      <w:r>
        <w:rPr>
          <w:rFonts w:hint="eastAsia"/>
          <w:b/>
          <w:spacing w:val="-52"/>
          <w:sz w:val="30"/>
          <w:highlight w:val="none"/>
          <w:lang w:val="en-US" w:eastAsia="zh-CN"/>
        </w:rPr>
        <w:t xml:space="preserve"> </w:t>
      </w:r>
      <w:r>
        <w:rPr>
          <w:rFonts w:hint="eastAsia"/>
          <w:b/>
          <w:sz w:val="30"/>
          <w:highlight w:val="none"/>
          <w:lang w:val="en-US" w:eastAsia="zh-CN"/>
        </w:rPr>
        <w:t>5</w:t>
      </w:r>
      <w:r>
        <w:rPr>
          <w:b/>
          <w:spacing w:val="-50"/>
          <w:sz w:val="30"/>
          <w:highlight w:val="none"/>
        </w:rPr>
        <w:t xml:space="preserve">月 </w:t>
      </w:r>
      <w:r>
        <w:rPr>
          <w:b/>
          <w:sz w:val="30"/>
          <w:highlight w:val="none"/>
        </w:rPr>
        <w:t>1</w:t>
      </w:r>
      <w:r>
        <w:rPr>
          <w:b/>
          <w:spacing w:val="-9"/>
          <w:sz w:val="30"/>
          <w:highlight w:val="none"/>
        </w:rPr>
        <w:t>日至今发生的诉讼及仲裁情况</w:t>
      </w:r>
    </w:p>
    <w:p>
      <w:pPr>
        <w:pStyle w:val="2"/>
        <w:spacing w:before="3"/>
        <w:rPr>
          <w:b/>
          <w:sz w:val="34"/>
        </w:rPr>
      </w:pPr>
    </w:p>
    <w:p>
      <w:pPr>
        <w:pStyle w:val="2"/>
        <w:spacing w:line="294" w:lineRule="exact"/>
        <w:ind w:left="1258"/>
      </w:pPr>
      <w:r>
        <w:t>说明相关情况，并附法院或仲裁机构作出的判决、裁决等有关法律文书的复印件</w:t>
      </w:r>
    </w:p>
    <w:p>
      <w:pPr>
        <w:spacing w:before="0" w:line="550" w:lineRule="exact"/>
        <w:ind w:left="778" w:right="0" w:firstLine="0"/>
        <w:jc w:val="left"/>
        <w:rPr>
          <w:sz w:val="24"/>
        </w:rPr>
      </w:pPr>
      <w:r>
        <w:rPr>
          <w:sz w:val="44"/>
          <w:shd w:val="clear" w:color="auto" w:fill="E4E4E4"/>
        </w:rPr>
        <w:t>（如有）</w:t>
      </w:r>
      <w:r>
        <w:rPr>
          <w:sz w:val="24"/>
        </w:rPr>
        <w:t>。</w:t>
      </w: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pStyle w:val="2"/>
        <w:rPr>
          <w:sz w:val="44"/>
        </w:rPr>
      </w:pPr>
    </w:p>
    <w:p>
      <w:pPr>
        <w:rPr>
          <w:sz w:val="22"/>
        </w:rPr>
      </w:pPr>
      <w:r>
        <w:rPr>
          <w:sz w:val="22"/>
        </w:rPr>
        <w:br w:type="page"/>
      </w:r>
    </w:p>
    <w:p>
      <w:pPr>
        <w:spacing w:before="311"/>
        <w:ind w:left="778" w:right="0" w:firstLine="0"/>
        <w:jc w:val="left"/>
        <w:outlineLvl w:val="1"/>
        <w:rPr>
          <w:sz w:val="22"/>
        </w:rPr>
      </w:pPr>
      <w:bookmarkStart w:id="84" w:name="_Toc31589"/>
      <w:bookmarkStart w:id="85" w:name="_Toc7787"/>
      <w:r>
        <w:rPr>
          <w:sz w:val="22"/>
        </w:rPr>
        <w:t>附件九：</w:t>
      </w:r>
      <w:bookmarkEnd w:id="84"/>
      <w:bookmarkEnd w:id="85"/>
    </w:p>
    <w:p>
      <w:pPr>
        <w:spacing w:before="39"/>
        <w:ind w:left="144" w:right="56" w:firstLine="0"/>
        <w:jc w:val="center"/>
        <w:rPr>
          <w:b/>
          <w:sz w:val="30"/>
        </w:rPr>
      </w:pPr>
      <w:bookmarkStart w:id="86" w:name=" 无重大违法记录声明"/>
      <w:bookmarkEnd w:id="86"/>
      <w:r>
        <w:rPr>
          <w:b/>
          <w:sz w:val="30"/>
        </w:rPr>
        <w:t>无重大违法记录声明</w:t>
      </w:r>
    </w:p>
    <w:p>
      <w:pPr>
        <w:pStyle w:val="2"/>
        <w:rPr>
          <w:b/>
          <w:sz w:val="30"/>
        </w:rPr>
      </w:pPr>
    </w:p>
    <w:p>
      <w:pPr>
        <w:pStyle w:val="2"/>
        <w:spacing w:before="9"/>
        <w:rPr>
          <w:b/>
          <w:sz w:val="32"/>
        </w:rPr>
      </w:pPr>
    </w:p>
    <w:p>
      <w:pPr>
        <w:pStyle w:val="5"/>
        <w:ind w:left="778" w:firstLine="0"/>
      </w:pPr>
      <w:r>
        <w:t>致</w:t>
      </w:r>
      <w:r>
        <w:rPr>
          <w:rFonts w:hint="eastAsia"/>
          <w:lang w:eastAsia="zh-CN"/>
        </w:rPr>
        <w:t>山东省鲁成招标有限公司</w:t>
      </w:r>
      <w:r>
        <w:t>：</w:t>
      </w:r>
    </w:p>
    <w:p>
      <w:pPr>
        <w:pStyle w:val="2"/>
        <w:spacing w:before="4"/>
        <w:rPr>
          <w:b/>
          <w:sz w:val="28"/>
        </w:rPr>
      </w:pPr>
    </w:p>
    <w:p>
      <w:pPr>
        <w:tabs>
          <w:tab w:val="left" w:pos="4097"/>
        </w:tabs>
        <w:spacing w:before="0" w:line="242" w:lineRule="auto"/>
        <w:ind w:left="1258" w:right="779" w:firstLine="0"/>
        <w:jc w:val="left"/>
        <w:rPr>
          <w:sz w:val="24"/>
        </w:rPr>
      </w:pPr>
      <w:r>
        <w:rPr>
          <w:sz w:val="23"/>
        </w:rPr>
        <w:t>我公司</w:t>
      </w:r>
      <w:r>
        <w:rPr>
          <w:sz w:val="23"/>
        </w:rPr>
        <w:tab/>
      </w:r>
      <w:r>
        <w:rPr>
          <w:sz w:val="23"/>
        </w:rPr>
        <w:t>（公司名称）现郑重声明，自</w:t>
      </w:r>
      <w:r>
        <w:rPr>
          <w:spacing w:val="-2"/>
          <w:sz w:val="23"/>
          <w:highlight w:val="none"/>
        </w:rPr>
        <w:t xml:space="preserve"> </w:t>
      </w:r>
      <w:r>
        <w:rPr>
          <w:sz w:val="23"/>
          <w:highlight w:val="none"/>
        </w:rPr>
        <w:t>201</w:t>
      </w:r>
      <w:r>
        <w:rPr>
          <w:rFonts w:hint="eastAsia"/>
          <w:sz w:val="23"/>
          <w:highlight w:val="none"/>
          <w:lang w:val="en-US" w:eastAsia="zh-CN"/>
        </w:rPr>
        <w:t>7</w:t>
      </w:r>
      <w:r>
        <w:rPr>
          <w:spacing w:val="-60"/>
          <w:sz w:val="23"/>
          <w:highlight w:val="none"/>
        </w:rPr>
        <w:t xml:space="preserve"> </w:t>
      </w:r>
      <w:r>
        <w:rPr>
          <w:sz w:val="23"/>
          <w:highlight w:val="none"/>
        </w:rPr>
        <w:t>年</w:t>
      </w:r>
      <w:r>
        <w:rPr>
          <w:spacing w:val="-2"/>
          <w:sz w:val="23"/>
          <w:highlight w:val="none"/>
        </w:rPr>
        <w:t xml:space="preserve"> </w:t>
      </w:r>
      <w:r>
        <w:rPr>
          <w:rFonts w:hint="eastAsia"/>
          <w:sz w:val="23"/>
          <w:highlight w:val="none"/>
          <w:lang w:val="en-US" w:eastAsia="zh-CN"/>
        </w:rPr>
        <w:t>5</w:t>
      </w:r>
      <w:r>
        <w:rPr>
          <w:sz w:val="23"/>
          <w:highlight w:val="none"/>
        </w:rPr>
        <w:t>月</w:t>
      </w:r>
      <w:r>
        <w:rPr>
          <w:spacing w:val="-2"/>
          <w:sz w:val="23"/>
          <w:highlight w:val="none"/>
        </w:rPr>
        <w:t xml:space="preserve"> </w:t>
      </w:r>
      <w:r>
        <w:rPr>
          <w:sz w:val="23"/>
          <w:highlight w:val="none"/>
        </w:rPr>
        <w:t>1</w:t>
      </w:r>
      <w:r>
        <w:rPr>
          <w:spacing w:val="-58"/>
          <w:sz w:val="23"/>
          <w:highlight w:val="none"/>
        </w:rPr>
        <w:t xml:space="preserve"> </w:t>
      </w:r>
      <w:r>
        <w:rPr>
          <w:sz w:val="23"/>
          <w:highlight w:val="none"/>
        </w:rPr>
        <w:t>日起</w:t>
      </w:r>
      <w:r>
        <w:rPr>
          <w:sz w:val="23"/>
        </w:rPr>
        <w:t>至今， 我</w:t>
      </w:r>
      <w:r>
        <w:rPr>
          <w:sz w:val="24"/>
        </w:rPr>
        <w:t>公司无以下重大违法事项：</w:t>
      </w:r>
    </w:p>
    <w:p>
      <w:pPr>
        <w:pStyle w:val="2"/>
        <w:spacing w:before="3"/>
        <w:rPr>
          <w:sz w:val="27"/>
        </w:rPr>
      </w:pPr>
    </w:p>
    <w:p>
      <w:pPr>
        <w:pStyle w:val="2"/>
        <w:ind w:left="1258"/>
      </w:pPr>
      <w:r>
        <w:t>1、因违法经营受到刑事处罚或者责令停产停业的；</w:t>
      </w:r>
    </w:p>
    <w:p>
      <w:pPr>
        <w:pStyle w:val="2"/>
        <w:spacing w:before="7"/>
        <w:rPr>
          <w:sz w:val="27"/>
        </w:rPr>
      </w:pPr>
    </w:p>
    <w:p>
      <w:pPr>
        <w:pStyle w:val="2"/>
        <w:ind w:left="1258"/>
      </w:pPr>
      <w:r>
        <w:t>2、吊销许可证或者执照的；</w:t>
      </w:r>
    </w:p>
    <w:p>
      <w:pPr>
        <w:pStyle w:val="2"/>
        <w:spacing w:before="6"/>
        <w:rPr>
          <w:sz w:val="27"/>
        </w:rPr>
      </w:pPr>
    </w:p>
    <w:p>
      <w:pPr>
        <w:pStyle w:val="2"/>
        <w:ind w:left="1258"/>
      </w:pPr>
      <w:r>
        <w:t>3、较大数额罚款等行政处罚。</w:t>
      </w:r>
    </w:p>
    <w:p>
      <w:pPr>
        <w:pStyle w:val="2"/>
        <w:spacing w:before="7"/>
        <w:rPr>
          <w:sz w:val="27"/>
        </w:rPr>
      </w:pPr>
    </w:p>
    <w:p>
      <w:pPr>
        <w:pStyle w:val="2"/>
        <w:spacing w:line="513" w:lineRule="auto"/>
        <w:ind w:left="778" w:right="2946" w:firstLine="480"/>
        <w:rPr>
          <w:b/>
        </w:rPr>
      </w:pPr>
      <w:r>
        <w:t>如有瞒报、虚报，我公司自行承担因此产生的所有法律责任。</w:t>
      </w:r>
      <w:r>
        <w:rPr>
          <w:b/>
        </w:rPr>
        <w:t>特此声明！</w:t>
      </w:r>
    </w:p>
    <w:p>
      <w:pPr>
        <w:pStyle w:val="2"/>
        <w:rPr>
          <w:b/>
        </w:rPr>
      </w:pPr>
    </w:p>
    <w:p>
      <w:pPr>
        <w:pStyle w:val="2"/>
        <w:rPr>
          <w:b/>
        </w:rPr>
      </w:pPr>
    </w:p>
    <w:p>
      <w:pPr>
        <w:pStyle w:val="2"/>
        <w:rPr>
          <w:b/>
        </w:rPr>
      </w:pPr>
    </w:p>
    <w:p>
      <w:pPr>
        <w:pStyle w:val="2"/>
        <w:rPr>
          <w:b/>
        </w:rPr>
      </w:pPr>
    </w:p>
    <w:p>
      <w:pPr>
        <w:pStyle w:val="2"/>
        <w:rPr>
          <w:b/>
        </w:rPr>
      </w:pPr>
    </w:p>
    <w:p>
      <w:pPr>
        <w:pStyle w:val="2"/>
        <w:rPr>
          <w:b/>
          <w:sz w:val="26"/>
        </w:rPr>
      </w:pPr>
    </w:p>
    <w:p>
      <w:pPr>
        <w:pStyle w:val="5"/>
        <w:spacing w:line="516" w:lineRule="auto"/>
        <w:ind w:left="6077" w:right="2800" w:hanging="120"/>
      </w:pPr>
      <w:r>
        <w:t>公司名称（章）： 授权代表签字：</w:t>
      </w:r>
    </w:p>
    <w:p>
      <w:pPr>
        <w:pStyle w:val="2"/>
        <w:spacing w:before="1"/>
        <w:rPr>
          <w:b/>
          <w:sz w:val="20"/>
        </w:rPr>
      </w:pPr>
    </w:p>
    <w:p>
      <w:pPr>
        <w:pStyle w:val="2"/>
        <w:tabs>
          <w:tab w:val="left" w:pos="700"/>
          <w:tab w:val="left" w:pos="1420"/>
        </w:tabs>
        <w:ind w:right="887"/>
        <w:jc w:val="right"/>
      </w:pPr>
      <w:r>
        <w:t>年</w:t>
      </w:r>
      <w:r>
        <w:tab/>
      </w:r>
      <w:r>
        <w:t>月</w:t>
      </w:r>
      <w:r>
        <w:tab/>
      </w:r>
      <w:r>
        <w:t>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before="9"/>
        <w:rPr>
          <w:sz w:val="21"/>
        </w:rPr>
      </w:pPr>
    </w:p>
    <w:p>
      <w:pPr>
        <w:rPr>
          <w:sz w:val="22"/>
        </w:rPr>
      </w:pPr>
      <w:r>
        <w:rPr>
          <w:sz w:val="22"/>
        </w:rPr>
        <w:br w:type="page"/>
      </w:r>
    </w:p>
    <w:p>
      <w:pPr>
        <w:spacing w:before="1"/>
        <w:ind w:left="778" w:right="0" w:firstLine="0"/>
        <w:jc w:val="left"/>
        <w:outlineLvl w:val="1"/>
        <w:rPr>
          <w:sz w:val="22"/>
        </w:rPr>
      </w:pPr>
      <w:bookmarkStart w:id="87" w:name="_Toc21227"/>
      <w:bookmarkStart w:id="88" w:name="_Toc29380"/>
      <w:r>
        <w:rPr>
          <w:sz w:val="22"/>
        </w:rPr>
        <w:t>附件十：</w:t>
      </w:r>
      <w:bookmarkEnd w:id="87"/>
      <w:bookmarkEnd w:id="88"/>
    </w:p>
    <w:p>
      <w:pPr>
        <w:spacing w:before="39"/>
        <w:ind w:left="0" w:right="58" w:firstLine="0"/>
        <w:jc w:val="center"/>
        <w:outlineLvl w:val="1"/>
        <w:rPr>
          <w:b/>
          <w:sz w:val="30"/>
        </w:rPr>
      </w:pPr>
      <w:bookmarkStart w:id="89" w:name="政府采购诚信承诺"/>
      <w:bookmarkEnd w:id="89"/>
      <w:bookmarkStart w:id="90" w:name="_Toc7077"/>
      <w:bookmarkStart w:id="91" w:name="_Toc11951"/>
      <w:r>
        <w:rPr>
          <w:b/>
          <w:sz w:val="30"/>
        </w:rPr>
        <w:t>政府采购诚信承诺</w:t>
      </w:r>
      <w:bookmarkEnd w:id="90"/>
      <w:bookmarkEnd w:id="91"/>
    </w:p>
    <w:p>
      <w:pPr>
        <w:pStyle w:val="2"/>
        <w:rPr>
          <w:b/>
          <w:sz w:val="20"/>
        </w:rPr>
      </w:pPr>
    </w:p>
    <w:p>
      <w:pPr>
        <w:pStyle w:val="2"/>
        <w:rPr>
          <w:b/>
          <w:sz w:val="20"/>
        </w:rPr>
      </w:pPr>
    </w:p>
    <w:p>
      <w:pPr>
        <w:pStyle w:val="2"/>
        <w:rPr>
          <w:b/>
          <w:sz w:val="20"/>
        </w:rPr>
      </w:pPr>
    </w:p>
    <w:p>
      <w:pPr>
        <w:pStyle w:val="2"/>
        <w:spacing w:before="11"/>
        <w:rPr>
          <w:b/>
          <w:sz w:val="18"/>
        </w:rPr>
      </w:pPr>
    </w:p>
    <w:p>
      <w:pPr>
        <w:pStyle w:val="2"/>
        <w:ind w:left="778"/>
      </w:pPr>
      <w:r>
        <w:rPr>
          <w:rFonts w:hint="eastAsia"/>
          <w:lang w:eastAsia="zh-CN"/>
        </w:rPr>
        <w:t>山东省鲁成招标有限公司</w:t>
      </w:r>
      <w:r>
        <w:t>：</w:t>
      </w:r>
    </w:p>
    <w:p>
      <w:pPr>
        <w:pStyle w:val="2"/>
        <w:spacing w:before="4"/>
        <w:rPr>
          <w:sz w:val="21"/>
        </w:rPr>
      </w:pPr>
    </w:p>
    <w:p>
      <w:pPr>
        <w:pStyle w:val="2"/>
        <w:tabs>
          <w:tab w:val="left" w:pos="2175"/>
          <w:tab w:val="left" w:pos="3881"/>
          <w:tab w:val="left" w:pos="8424"/>
        </w:tabs>
        <w:spacing w:line="453" w:lineRule="auto"/>
        <w:ind w:left="778" w:right="718" w:firstLine="480"/>
      </w:pPr>
      <w:r>
        <w:t>我公司</w:t>
      </w:r>
      <w:r>
        <w:rPr>
          <w:u w:val="single"/>
        </w:rPr>
        <w:t xml:space="preserve"> </w:t>
      </w:r>
      <w:r>
        <w:rPr>
          <w:u w:val="single"/>
        </w:rPr>
        <w:tab/>
      </w:r>
      <w:r>
        <w:rPr>
          <w:u w:val="single"/>
        </w:rPr>
        <w:tab/>
      </w:r>
      <w:r>
        <w:t>（</w:t>
      </w:r>
      <w:r>
        <w:rPr>
          <w:rFonts w:hint="eastAsia"/>
          <w:lang w:eastAsia="zh-CN"/>
        </w:rPr>
        <w:t>投标企业</w:t>
      </w:r>
      <w:r>
        <w:t>名称</w:t>
      </w:r>
      <w:r>
        <w:rPr>
          <w:spacing w:val="-17"/>
        </w:rPr>
        <w:t>）</w:t>
      </w:r>
      <w:r>
        <w:t>已详细阅读了</w:t>
      </w:r>
      <w:r>
        <w:rPr>
          <w:u w:val="single"/>
        </w:rPr>
        <w:t xml:space="preserve"> </w:t>
      </w:r>
      <w:r>
        <w:rPr>
          <w:u w:val="single"/>
        </w:rPr>
        <w:tab/>
      </w:r>
      <w:r>
        <w:t>项</w:t>
      </w:r>
      <w:r>
        <w:rPr>
          <w:spacing w:val="-17"/>
        </w:rPr>
        <w:t>目</w:t>
      </w:r>
      <w:r>
        <w:t>（项目编号：</w:t>
      </w:r>
      <w:r>
        <w:tab/>
      </w:r>
      <w:r>
        <w:rPr>
          <w:spacing w:val="-44"/>
        </w:rPr>
        <w:t>）</w:t>
      </w:r>
      <w:r>
        <w:rPr>
          <w:rFonts w:hint="eastAsia"/>
          <w:spacing w:val="-44"/>
          <w:lang w:val="en-US" w:eastAsia="zh-CN"/>
        </w:rPr>
        <w:t>招标</w:t>
      </w:r>
      <w:r>
        <w:t>文件</w:t>
      </w:r>
      <w:r>
        <w:rPr>
          <w:spacing w:val="-41"/>
        </w:rPr>
        <w:t>，</w:t>
      </w:r>
      <w:r>
        <w:t>自愿参加本次投标</w:t>
      </w:r>
      <w:r>
        <w:rPr>
          <w:spacing w:val="-44"/>
        </w:rPr>
        <w:t>，</w:t>
      </w:r>
      <w:r>
        <w:t>现就有关事项做出郑重承诺如下</w:t>
      </w:r>
      <w:r>
        <w:rPr>
          <w:spacing w:val="-17"/>
        </w:rPr>
        <w:t>：</w:t>
      </w:r>
    </w:p>
    <w:p>
      <w:pPr>
        <w:pStyle w:val="2"/>
        <w:spacing w:line="453" w:lineRule="auto"/>
        <w:ind w:left="778" w:right="714" w:firstLine="480"/>
      </w:pPr>
      <w:r>
        <w:rPr>
          <w:spacing w:val="-14"/>
        </w:rPr>
        <w:t>一、诚信报价，材料真实。我公司保证所提供的一切材料、内容以及业绩合同真实、</w:t>
      </w:r>
      <w:r>
        <w:t>合法、有效，保证不出借、转借企业资质，不以他人名义报价，不弄虚作假；</w:t>
      </w:r>
    </w:p>
    <w:p>
      <w:pPr>
        <w:pStyle w:val="2"/>
        <w:spacing w:line="451" w:lineRule="auto"/>
        <w:ind w:left="778" w:right="838" w:firstLine="480"/>
      </w:pPr>
      <w:r>
        <w:rPr>
          <w:spacing w:val="-9"/>
        </w:rPr>
        <w:t>二、遵纪守法，公平竞争。不与其他</w:t>
      </w:r>
      <w:r>
        <w:rPr>
          <w:rFonts w:hint="eastAsia"/>
          <w:spacing w:val="-9"/>
          <w:lang w:eastAsia="zh-CN"/>
        </w:rPr>
        <w:t>投标企业</w:t>
      </w:r>
      <w:r>
        <w:rPr>
          <w:spacing w:val="-9"/>
        </w:rPr>
        <w:t>相互串通，不排挤其他</w:t>
      </w:r>
      <w:r>
        <w:rPr>
          <w:rFonts w:hint="eastAsia"/>
          <w:spacing w:val="-9"/>
          <w:lang w:eastAsia="zh-CN"/>
        </w:rPr>
        <w:t>投标企业</w:t>
      </w:r>
      <w:r>
        <w:rPr>
          <w:spacing w:val="-9"/>
        </w:rPr>
        <w:t>，不损害</w:t>
      </w:r>
      <w:r>
        <w:rPr>
          <w:rFonts w:hint="eastAsia"/>
          <w:lang w:eastAsia="zh-CN"/>
        </w:rPr>
        <w:t>招标人</w:t>
      </w:r>
      <w:r>
        <w:t>的合法权益；不向评标委员会、</w:t>
      </w:r>
      <w:r>
        <w:rPr>
          <w:rFonts w:hint="eastAsia"/>
          <w:lang w:eastAsia="zh-CN"/>
        </w:rPr>
        <w:t>招标人</w:t>
      </w:r>
      <w:r>
        <w:t>提供利益以牟取中标。</w:t>
      </w:r>
    </w:p>
    <w:p>
      <w:pPr>
        <w:pStyle w:val="2"/>
        <w:ind w:left="1258"/>
      </w:pPr>
      <w:r>
        <w:t>三、参加政府采购活动前三年内，在经营活动中没有重大违法记录。</w:t>
      </w:r>
    </w:p>
    <w:p>
      <w:pPr>
        <w:pStyle w:val="2"/>
        <w:spacing w:before="3"/>
        <w:rPr>
          <w:sz w:val="21"/>
        </w:rPr>
      </w:pPr>
    </w:p>
    <w:p>
      <w:pPr>
        <w:pStyle w:val="2"/>
        <w:spacing w:line="451" w:lineRule="auto"/>
        <w:ind w:left="778" w:right="786" w:firstLine="480"/>
      </w:pPr>
      <w:r>
        <w:t>若有违反以上承诺内容的行为，我公司自愿接受取消投标资格、记入信用档案、没收投标保证金、媒体通报、1-3 年内禁止参与政府采购等处罚，并自愿承担法律责任。</w:t>
      </w:r>
    </w:p>
    <w:p>
      <w:pPr>
        <w:pStyle w:val="2"/>
      </w:pPr>
    </w:p>
    <w:p>
      <w:pPr>
        <w:pStyle w:val="2"/>
      </w:pPr>
    </w:p>
    <w:p>
      <w:pPr>
        <w:pStyle w:val="2"/>
      </w:pPr>
    </w:p>
    <w:p>
      <w:pPr>
        <w:pStyle w:val="2"/>
        <w:spacing w:before="2"/>
        <w:rPr>
          <w:sz w:val="20"/>
        </w:rPr>
      </w:pPr>
    </w:p>
    <w:p>
      <w:pPr>
        <w:tabs>
          <w:tab w:val="left" w:pos="6238"/>
          <w:tab w:val="left" w:pos="6658"/>
        </w:tabs>
        <w:spacing w:before="0" w:line="518" w:lineRule="auto"/>
        <w:ind w:left="5818" w:right="3397" w:firstLine="0"/>
        <w:jc w:val="left"/>
        <w:rPr>
          <w:sz w:val="21"/>
        </w:rPr>
      </w:pPr>
      <w:r>
        <w:rPr>
          <w:rFonts w:hint="eastAsia"/>
          <w:sz w:val="21"/>
          <w:lang w:eastAsia="zh-CN"/>
        </w:rPr>
        <w:t>投标企业</w:t>
      </w:r>
      <w:r>
        <w:rPr>
          <w:sz w:val="21"/>
        </w:rPr>
        <w:t>名称： 法人代表签字</w:t>
      </w:r>
      <w:r>
        <w:rPr>
          <w:spacing w:val="-14"/>
          <w:sz w:val="21"/>
        </w:rPr>
        <w:t xml:space="preserve">： </w:t>
      </w:r>
      <w:r>
        <w:rPr>
          <w:sz w:val="21"/>
        </w:rPr>
        <w:t>年</w:t>
      </w:r>
      <w:r>
        <w:rPr>
          <w:sz w:val="21"/>
        </w:rPr>
        <w:tab/>
      </w:r>
      <w:r>
        <w:rPr>
          <w:sz w:val="21"/>
        </w:rPr>
        <w:t>月</w:t>
      </w:r>
      <w:r>
        <w:rPr>
          <w:sz w:val="21"/>
        </w:rPr>
        <w:tab/>
      </w:r>
      <w:r>
        <w:rPr>
          <w:sz w:val="21"/>
        </w:rPr>
        <w:t>日</w:t>
      </w:r>
    </w:p>
    <w:p>
      <w:pPr>
        <w:pStyle w:val="2"/>
        <w:spacing w:line="286" w:lineRule="exact"/>
        <w:ind w:left="1248"/>
      </w:pPr>
      <w:r>
        <w:t>注：</w:t>
      </w:r>
    </w:p>
    <w:p>
      <w:pPr>
        <w:pStyle w:val="2"/>
        <w:spacing w:before="4"/>
        <w:rPr>
          <w:sz w:val="21"/>
        </w:rPr>
      </w:pPr>
    </w:p>
    <w:p>
      <w:pPr>
        <w:pStyle w:val="2"/>
        <w:spacing w:line="453" w:lineRule="auto"/>
        <w:ind w:left="778" w:right="837" w:firstLine="470"/>
      </w:pPr>
      <w:r>
        <w:t>（1）重大违法记录，是指</w:t>
      </w:r>
      <w:r>
        <w:rPr>
          <w:rFonts w:hint="eastAsia"/>
          <w:lang w:eastAsia="zh-CN"/>
        </w:rPr>
        <w:t>投标企业</w:t>
      </w:r>
      <w:r>
        <w:t>因违法经营受到刑事处罚或者责令停产停业、吊销许可证或者执照、较大数额罚款等行政处罚。</w:t>
      </w:r>
    </w:p>
    <w:p>
      <w:pPr>
        <w:pStyle w:val="2"/>
        <w:spacing w:line="453" w:lineRule="auto"/>
        <w:ind w:left="778" w:right="837"/>
      </w:pPr>
      <w:r>
        <w:t>（2）</w:t>
      </w:r>
      <w:r>
        <w:rPr>
          <w:rFonts w:hint="eastAsia"/>
          <w:spacing w:val="-5"/>
          <w:lang w:eastAsia="zh-CN"/>
        </w:rPr>
        <w:t>投标企业</w:t>
      </w:r>
      <w:r>
        <w:rPr>
          <w:spacing w:val="-5"/>
        </w:rPr>
        <w:t xml:space="preserve">在参加政府采购活动前 </w:t>
      </w:r>
      <w:r>
        <w:t>3</w:t>
      </w:r>
      <w:r>
        <w:rPr>
          <w:spacing w:val="-1"/>
        </w:rPr>
        <w:t xml:space="preserve"> 年内因违法经营被禁止在一定期限内参加政府采</w:t>
      </w:r>
      <w:r>
        <w:t>购活动，期限届满的，可以参加政府采购活动。</w:t>
      </w:r>
    </w:p>
    <w:p>
      <w:pPr>
        <w:spacing w:before="0" w:line="358" w:lineRule="exact"/>
        <w:ind w:left="778" w:right="0" w:firstLine="0"/>
        <w:jc w:val="left"/>
        <w:rPr>
          <w:sz w:val="32"/>
        </w:rPr>
      </w:pPr>
      <w:r>
        <w:rPr>
          <w:sz w:val="32"/>
        </w:rPr>
        <w:t>未提供的格式，</w:t>
      </w:r>
      <w:r>
        <w:rPr>
          <w:rFonts w:hint="eastAsia"/>
          <w:sz w:val="32"/>
          <w:lang w:eastAsia="zh-CN"/>
        </w:rPr>
        <w:t>投标企业</w:t>
      </w:r>
      <w:r>
        <w:rPr>
          <w:sz w:val="32"/>
        </w:rPr>
        <w:t>自拟提供！</w:t>
      </w:r>
    </w:p>
    <w:p>
      <w:pPr>
        <w:spacing w:after="0" w:line="358" w:lineRule="exact"/>
        <w:jc w:val="left"/>
        <w:rPr>
          <w:sz w:val="32"/>
        </w:rPr>
        <w:sectPr>
          <w:pgSz w:w="11910" w:h="16840"/>
          <w:pgMar w:top="1200" w:right="580" w:bottom="1300" w:left="640" w:header="0" w:footer="1111" w:gutter="0"/>
          <w:pgNumType w:fmt="decimal"/>
          <w:cols w:space="720" w:num="1"/>
        </w:sectPr>
      </w:pPr>
    </w:p>
    <w:p>
      <w:pPr>
        <w:pStyle w:val="3"/>
        <w:tabs>
          <w:tab w:val="left" w:pos="1684"/>
        </w:tabs>
        <w:spacing w:before="48"/>
        <w:ind w:right="60"/>
        <w:outlineLvl w:val="0"/>
      </w:pPr>
      <w:bookmarkStart w:id="92" w:name="_Toc20282"/>
      <w:bookmarkStart w:id="93" w:name="_Toc3590"/>
      <w:r>
        <w:t>第六部分</w:t>
      </w:r>
      <w:r>
        <w:tab/>
      </w:r>
      <w:bookmarkStart w:id="94" w:name="第六部分   评分办法"/>
      <w:bookmarkEnd w:id="94"/>
      <w:r>
        <w:t>评分办法</w:t>
      </w:r>
      <w:bookmarkEnd w:id="92"/>
      <w:bookmarkEnd w:id="93"/>
    </w:p>
    <w:p>
      <w:pPr>
        <w:pStyle w:val="2"/>
        <w:spacing w:before="7"/>
        <w:rPr>
          <w:b/>
          <w:sz w:val="37"/>
        </w:rPr>
      </w:pPr>
    </w:p>
    <w:tbl>
      <w:tblPr>
        <w:tblStyle w:val="9"/>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44"/>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szCs w:val="21"/>
                <w:highlight w:val="none"/>
              </w:rPr>
            </w:pPr>
            <w:r>
              <w:rPr>
                <w:rFonts w:hint="eastAsia" w:ascii="宋体" w:hAnsi="宋体"/>
                <w:szCs w:val="21"/>
                <w:highlight w:val="none"/>
              </w:rPr>
              <w:t>评审</w:t>
            </w:r>
          </w:p>
          <w:p>
            <w:pPr>
              <w:adjustRightInd w:val="0"/>
              <w:snapToGrid w:val="0"/>
              <w:spacing w:line="380" w:lineRule="exact"/>
              <w:jc w:val="center"/>
              <w:rPr>
                <w:rFonts w:ascii="宋体" w:hAnsi="宋体"/>
                <w:szCs w:val="21"/>
                <w:highlight w:val="none"/>
              </w:rPr>
            </w:pPr>
            <w:r>
              <w:rPr>
                <w:rFonts w:hint="eastAsia" w:ascii="宋体" w:hAnsi="宋体"/>
                <w:szCs w:val="21"/>
                <w:highlight w:val="none"/>
              </w:rPr>
              <w:t>因素</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cs="仿宋_GB2312"/>
                <w:szCs w:val="21"/>
                <w:highlight w:val="none"/>
              </w:rPr>
            </w:pPr>
            <w:r>
              <w:rPr>
                <w:rFonts w:hint="eastAsia" w:ascii="宋体" w:hAnsi="宋体" w:cs="仿宋_GB2312"/>
                <w:szCs w:val="21"/>
                <w:highlight w:val="none"/>
              </w:rPr>
              <w:t>评审</w:t>
            </w:r>
          </w:p>
          <w:p>
            <w:pPr>
              <w:adjustRightInd w:val="0"/>
              <w:snapToGrid w:val="0"/>
              <w:spacing w:line="380" w:lineRule="exact"/>
              <w:jc w:val="center"/>
              <w:rPr>
                <w:rFonts w:ascii="宋体" w:hAnsi="宋体"/>
                <w:szCs w:val="21"/>
                <w:highlight w:val="none"/>
              </w:rPr>
            </w:pPr>
            <w:r>
              <w:rPr>
                <w:rFonts w:hint="eastAsia" w:ascii="宋体" w:hAnsi="宋体" w:cs="仿宋_GB2312"/>
                <w:szCs w:val="21"/>
                <w:highlight w:val="none"/>
              </w:rPr>
              <w:t>项目</w:t>
            </w:r>
          </w:p>
        </w:tc>
        <w:tc>
          <w:tcPr>
            <w:tcW w:w="73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宋体" w:hAnsi="宋体"/>
                <w:szCs w:val="21"/>
                <w:highlight w:val="none"/>
              </w:rPr>
            </w:pPr>
            <w:r>
              <w:rPr>
                <w:rFonts w:hint="eastAsia" w:ascii="宋体" w:hAnsi="宋体" w:cs="仿宋_GB2312"/>
                <w:szCs w:val="21"/>
                <w:highlight w:val="none"/>
              </w:rPr>
              <w:t>评分标准（</w:t>
            </w:r>
            <w:r>
              <w:rPr>
                <w:rFonts w:ascii="宋体" w:hAnsi="宋体" w:cs="仿宋_GB2312"/>
                <w:szCs w:val="21"/>
                <w:highlight w:val="none"/>
              </w:rPr>
              <w:t>100</w:t>
            </w:r>
            <w:r>
              <w:rPr>
                <w:rFonts w:hint="eastAsia" w:ascii="宋体" w:hAnsi="宋体" w:cs="仿宋_GB2312"/>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203" w:type="dxa"/>
            <w:vMerge w:val="restart"/>
            <w:tcBorders>
              <w:top w:val="single" w:color="auto" w:sz="4" w:space="0"/>
              <w:left w:val="single" w:color="auto" w:sz="4" w:space="0"/>
              <w:right w:val="single" w:color="auto" w:sz="4" w:space="0"/>
            </w:tcBorders>
            <w:noWrap w:val="0"/>
            <w:vAlign w:val="center"/>
          </w:tcPr>
          <w:p>
            <w:pPr>
              <w:adjustRightInd w:val="0"/>
              <w:snapToGrid w:val="0"/>
              <w:spacing w:line="380" w:lineRule="exact"/>
              <w:jc w:val="center"/>
              <w:rPr>
                <w:rFonts w:hint="eastAsia" w:ascii="宋体" w:hAnsi="宋体"/>
                <w:szCs w:val="21"/>
                <w:highlight w:val="none"/>
              </w:rPr>
            </w:pPr>
            <w:r>
              <w:rPr>
                <w:rFonts w:hint="eastAsia" w:ascii="宋体" w:hAnsi="宋体"/>
                <w:szCs w:val="21"/>
                <w:highlight w:val="none"/>
              </w:rPr>
              <w:t>商务</w:t>
            </w:r>
          </w:p>
          <w:p>
            <w:pPr>
              <w:adjustRightInd w:val="0"/>
              <w:snapToGrid w:val="0"/>
              <w:spacing w:line="380" w:lineRule="exact"/>
              <w:jc w:val="center"/>
              <w:rPr>
                <w:rFonts w:hint="eastAsia" w:ascii="宋体" w:hAnsi="宋体"/>
                <w:szCs w:val="21"/>
                <w:highlight w:val="none"/>
              </w:rPr>
            </w:pPr>
            <w:r>
              <w:rPr>
                <w:rFonts w:hint="eastAsia" w:ascii="宋体" w:hAnsi="宋体"/>
                <w:szCs w:val="21"/>
                <w:highlight w:val="none"/>
              </w:rPr>
              <w:t>部分</w:t>
            </w:r>
          </w:p>
          <w:p>
            <w:pPr>
              <w:adjustRightInd w:val="0"/>
              <w:snapToGrid w:val="0"/>
              <w:spacing w:line="380" w:lineRule="exact"/>
              <w:jc w:val="center"/>
              <w:rPr>
                <w:rFonts w:hint="eastAsia" w:ascii="宋体" w:hAnsi="宋体" w:cs="仿宋_GB2312"/>
                <w:b/>
                <w:szCs w:val="21"/>
                <w:highlight w:val="none"/>
              </w:rPr>
            </w:pPr>
            <w:r>
              <w:rPr>
                <w:rFonts w:hint="eastAsia" w:ascii="宋体" w:hAnsi="宋体"/>
                <w:szCs w:val="21"/>
                <w:highlight w:val="none"/>
              </w:rPr>
              <w:t>（55分）</w:t>
            </w:r>
          </w:p>
        </w:tc>
        <w:tc>
          <w:tcPr>
            <w:tcW w:w="1244" w:type="dxa"/>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s="仿宋_GB2312"/>
                <w:szCs w:val="21"/>
                <w:highlight w:val="none"/>
              </w:rPr>
            </w:pPr>
            <w:r>
              <w:rPr>
                <w:rFonts w:hint="eastAsia" w:ascii="宋体" w:hAnsi="宋体" w:cs="仿宋_GB2312"/>
                <w:szCs w:val="21"/>
                <w:highlight w:val="none"/>
              </w:rPr>
              <w:t>报价</w:t>
            </w:r>
          </w:p>
          <w:p>
            <w:pPr>
              <w:spacing w:line="380" w:lineRule="exact"/>
              <w:jc w:val="center"/>
              <w:rPr>
                <w:rFonts w:hint="eastAsia" w:ascii="宋体" w:hAnsi="宋体" w:cs="仿宋_GB2312"/>
                <w:b/>
                <w:szCs w:val="21"/>
                <w:highlight w:val="none"/>
              </w:rPr>
            </w:pPr>
            <w:r>
              <w:rPr>
                <w:rFonts w:hint="eastAsia" w:ascii="宋体" w:hAnsi="宋体" w:cs="仿宋_GB2312"/>
                <w:szCs w:val="21"/>
                <w:highlight w:val="none"/>
              </w:rPr>
              <w:t>（50分）</w:t>
            </w:r>
          </w:p>
        </w:tc>
        <w:tc>
          <w:tcPr>
            <w:tcW w:w="7351" w:type="dxa"/>
            <w:tcBorders>
              <w:top w:val="single" w:color="auto" w:sz="4" w:space="0"/>
              <w:left w:val="single" w:color="auto" w:sz="4" w:space="0"/>
              <w:right w:val="single" w:color="auto" w:sz="4" w:space="0"/>
            </w:tcBorders>
            <w:noWrap w:val="0"/>
            <w:vAlign w:val="center"/>
          </w:tcPr>
          <w:p>
            <w:pPr>
              <w:spacing w:line="380" w:lineRule="exact"/>
              <w:jc w:val="left"/>
              <w:rPr>
                <w:rFonts w:hint="eastAsia" w:ascii="宋体" w:hAnsi="宋体" w:cs="仿宋_GB2312"/>
                <w:szCs w:val="21"/>
                <w:highlight w:val="none"/>
              </w:rPr>
            </w:pPr>
            <w:r>
              <w:rPr>
                <w:rFonts w:hint="eastAsia" w:ascii="宋体" w:hAnsi="宋体" w:cs="仿宋_GB2312"/>
                <w:szCs w:val="21"/>
                <w:highlight w:val="none"/>
              </w:rPr>
              <w:t>合格报价投标人未超过 7 家时，经评审委员会评审确认的合理有效的报价的算术平均值为基准值，超过 7 家（含 7 家时）去掉一个最高值和去掉一个最低值后的算术平均值为基准值。</w:t>
            </w:r>
          </w:p>
          <w:p>
            <w:pPr>
              <w:spacing w:line="380" w:lineRule="exact"/>
              <w:jc w:val="left"/>
              <w:rPr>
                <w:rFonts w:hint="eastAsia" w:ascii="宋体" w:hAnsi="宋体" w:cs="仿宋_GB2312"/>
                <w:b/>
                <w:kern w:val="0"/>
                <w:szCs w:val="21"/>
                <w:highlight w:val="none"/>
              </w:rPr>
            </w:pPr>
            <w:r>
              <w:rPr>
                <w:rFonts w:hint="eastAsia" w:ascii="宋体" w:hAnsi="宋体" w:cs="仿宋_GB2312"/>
                <w:szCs w:val="21"/>
                <w:highlight w:val="none"/>
              </w:rPr>
              <w:t>以总价基准值为基础，报价与该基准值进行比较，相同得满分；每高 1%（作商比较）扣 0.</w:t>
            </w:r>
            <w:r>
              <w:rPr>
                <w:rFonts w:hint="eastAsia" w:cs="仿宋_GB2312"/>
                <w:szCs w:val="21"/>
                <w:highlight w:val="none"/>
                <w:lang w:val="en-US" w:eastAsia="zh-CN"/>
              </w:rPr>
              <w:t>1</w:t>
            </w:r>
            <w:r>
              <w:rPr>
                <w:rFonts w:hint="eastAsia" w:ascii="宋体" w:hAnsi="宋体" w:cs="仿宋_GB2312"/>
                <w:szCs w:val="21"/>
                <w:highlight w:val="none"/>
              </w:rPr>
              <w:t>分，扣完为止；每低 1%（作商比较）扣 0.</w:t>
            </w:r>
            <w:r>
              <w:rPr>
                <w:rFonts w:hint="eastAsia" w:cs="仿宋_GB2312"/>
                <w:szCs w:val="21"/>
                <w:highlight w:val="none"/>
                <w:lang w:val="en-US" w:eastAsia="zh-CN"/>
              </w:rPr>
              <w:t>1</w:t>
            </w:r>
            <w:r>
              <w:rPr>
                <w:rFonts w:hint="eastAsia" w:ascii="宋体" w:hAnsi="宋体" w:cs="仿宋_GB2312"/>
                <w:szCs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0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宋体" w:hAnsi="宋体"/>
                <w:szCs w:val="21"/>
                <w:highlight w:val="none"/>
              </w:rPr>
            </w:pPr>
          </w:p>
        </w:tc>
        <w:tc>
          <w:tcPr>
            <w:tcW w:w="1244" w:type="dxa"/>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s="仿宋_GB2312"/>
                <w:szCs w:val="21"/>
                <w:highlight w:val="none"/>
              </w:rPr>
            </w:pPr>
            <w:r>
              <w:rPr>
                <w:rFonts w:hint="eastAsia" w:ascii="宋体" w:hAnsi="宋体" w:cs="仿宋_GB2312"/>
                <w:szCs w:val="21"/>
                <w:highlight w:val="none"/>
              </w:rPr>
              <w:t>组价合理性（5分）</w:t>
            </w:r>
          </w:p>
        </w:tc>
        <w:tc>
          <w:tcPr>
            <w:tcW w:w="7351" w:type="dxa"/>
            <w:tcBorders>
              <w:top w:val="single" w:color="auto" w:sz="4" w:space="0"/>
              <w:left w:val="single" w:color="auto" w:sz="4" w:space="0"/>
              <w:right w:val="single" w:color="auto" w:sz="4" w:space="0"/>
            </w:tcBorders>
            <w:noWrap w:val="0"/>
            <w:vAlign w:val="center"/>
          </w:tcPr>
          <w:p>
            <w:pPr>
              <w:spacing w:line="380" w:lineRule="exact"/>
              <w:jc w:val="left"/>
              <w:rPr>
                <w:rFonts w:hint="eastAsia" w:ascii="宋体" w:hAnsi="宋体" w:cs="仿宋_GB2312"/>
                <w:b/>
                <w:szCs w:val="21"/>
                <w:highlight w:val="none"/>
              </w:rPr>
            </w:pPr>
            <w:r>
              <w:rPr>
                <w:rFonts w:hint="eastAsia" w:ascii="宋体" w:hAnsi="宋体" w:cs="仿宋_GB2312"/>
                <w:szCs w:val="21"/>
                <w:highlight w:val="none"/>
              </w:rPr>
              <w:t>综合单价的组成及分析，符合计价规范及市场情况得5分，不符合计价规范以及竞报的各类价格不符合市场价格,严重偏离市场，每发现一处扣0.5分，扣完为止。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1203" w:type="dxa"/>
            <w:vMerge w:val="restart"/>
            <w:tcBorders>
              <w:left w:val="single" w:color="auto" w:sz="4" w:space="0"/>
              <w:right w:val="single" w:color="auto" w:sz="4" w:space="0"/>
            </w:tcBorders>
            <w:noWrap w:val="0"/>
            <w:vAlign w:val="center"/>
          </w:tcPr>
          <w:p>
            <w:pPr>
              <w:adjustRightInd w:val="0"/>
              <w:snapToGrid w:val="0"/>
              <w:spacing w:line="380" w:lineRule="exact"/>
              <w:jc w:val="center"/>
              <w:rPr>
                <w:rFonts w:hint="eastAsia" w:ascii="宋体" w:hAnsi="宋体"/>
                <w:szCs w:val="21"/>
                <w:highlight w:val="none"/>
              </w:rPr>
            </w:pPr>
            <w:r>
              <w:rPr>
                <w:rFonts w:hint="eastAsia" w:ascii="宋体" w:hAnsi="宋体"/>
                <w:szCs w:val="21"/>
                <w:highlight w:val="none"/>
              </w:rPr>
              <w:t>技术</w:t>
            </w:r>
          </w:p>
          <w:p>
            <w:pPr>
              <w:adjustRightInd w:val="0"/>
              <w:snapToGrid w:val="0"/>
              <w:spacing w:line="380" w:lineRule="exact"/>
              <w:jc w:val="center"/>
              <w:rPr>
                <w:rFonts w:hint="eastAsia" w:ascii="宋体" w:hAnsi="宋体"/>
                <w:szCs w:val="21"/>
                <w:highlight w:val="none"/>
              </w:rPr>
            </w:pPr>
            <w:r>
              <w:rPr>
                <w:rFonts w:hint="eastAsia" w:ascii="宋体" w:hAnsi="宋体"/>
                <w:szCs w:val="21"/>
                <w:highlight w:val="none"/>
              </w:rPr>
              <w:t>部分</w:t>
            </w:r>
          </w:p>
          <w:p>
            <w:pPr>
              <w:adjustRightInd w:val="0"/>
              <w:snapToGrid w:val="0"/>
              <w:spacing w:line="380" w:lineRule="exact"/>
              <w:jc w:val="center"/>
              <w:rPr>
                <w:rFonts w:hint="eastAsia" w:ascii="宋体" w:hAnsi="宋体"/>
                <w:szCs w:val="21"/>
                <w:highlight w:val="none"/>
              </w:rPr>
            </w:pPr>
            <w:r>
              <w:rPr>
                <w:rFonts w:hint="eastAsia" w:ascii="宋体" w:hAnsi="宋体"/>
                <w:szCs w:val="21"/>
                <w:highlight w:val="none"/>
              </w:rPr>
              <w:t>（45分）</w:t>
            </w:r>
          </w:p>
        </w:tc>
        <w:tc>
          <w:tcPr>
            <w:tcW w:w="1244" w:type="dxa"/>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highlight w:val="none"/>
              </w:rPr>
            </w:pPr>
            <w:r>
              <w:rPr>
                <w:rFonts w:hint="eastAsia" w:ascii="宋体" w:hAnsi="宋体" w:cs="仿宋_GB2312"/>
                <w:szCs w:val="21"/>
                <w:highlight w:val="none"/>
              </w:rPr>
              <w:t>施工组织设计（40分）</w:t>
            </w:r>
          </w:p>
        </w:tc>
        <w:tc>
          <w:tcPr>
            <w:tcW w:w="7351" w:type="dxa"/>
            <w:tcBorders>
              <w:top w:val="single" w:color="auto" w:sz="4" w:space="0"/>
              <w:left w:val="single" w:color="auto" w:sz="4" w:space="0"/>
              <w:right w:val="single" w:color="auto" w:sz="4" w:space="0"/>
            </w:tcBorders>
            <w:noWrap w:val="0"/>
            <w:vAlign w:val="center"/>
          </w:tcPr>
          <w:p>
            <w:pPr>
              <w:numPr>
                <w:ilvl w:val="0"/>
                <w:numId w:val="14"/>
              </w:numPr>
              <w:spacing w:line="380" w:lineRule="exact"/>
              <w:rPr>
                <w:rFonts w:hint="eastAsia"/>
              </w:rPr>
            </w:pPr>
            <w:r>
              <w:rPr>
                <w:rFonts w:hint="eastAsia"/>
              </w:rPr>
              <w:t>由</w:t>
            </w:r>
            <w:r>
              <w:rPr>
                <w:rFonts w:hint="eastAsia"/>
                <w:lang w:eastAsia="zh-CN"/>
              </w:rPr>
              <w:t>评标小组</w:t>
            </w:r>
            <w:r>
              <w:rPr>
                <w:rFonts w:hint="eastAsia"/>
              </w:rPr>
              <w:t>根据施工方案与技术措施进行评审，施工方案描述清晰、详细周到、切实可行、技术措施健全、有针对性，得8分，</w:t>
            </w:r>
            <w:r>
              <w:rPr>
                <w:rFonts w:hint="eastAsia"/>
                <w:lang w:eastAsia="zh-CN"/>
              </w:rPr>
              <w:t>施工方案较详细、可行性较高、</w:t>
            </w:r>
            <w:r>
              <w:rPr>
                <w:rFonts w:hint="eastAsia"/>
                <w:lang w:val="en-US" w:eastAsia="zh-CN"/>
              </w:rPr>
              <w:t>技术措施较健全</w:t>
            </w:r>
            <w:r>
              <w:rPr>
                <w:rFonts w:hint="eastAsia"/>
                <w:lang w:eastAsia="zh-CN"/>
              </w:rPr>
              <w:t>、针对性较强</w:t>
            </w:r>
            <w:r>
              <w:rPr>
                <w:rFonts w:hint="eastAsia"/>
                <w:lang w:val="en-US" w:eastAsia="zh-CN"/>
              </w:rPr>
              <w:t>，</w:t>
            </w:r>
            <w:r>
              <w:rPr>
                <w:rFonts w:hint="eastAsia"/>
                <w:lang w:eastAsia="zh-CN"/>
              </w:rPr>
              <w:t>得</w:t>
            </w:r>
            <w:r>
              <w:rPr>
                <w:rFonts w:hint="eastAsia"/>
                <w:lang w:val="en-US" w:eastAsia="zh-CN"/>
              </w:rPr>
              <w:t>5</w:t>
            </w:r>
            <w:r>
              <w:rPr>
                <w:rFonts w:hint="eastAsia"/>
                <w:lang w:eastAsia="zh-CN"/>
              </w:rPr>
              <w:t>分；施工方案描述繁琐无条理性、可行性较低、针对性欠佳得</w:t>
            </w:r>
            <w:r>
              <w:rPr>
                <w:rFonts w:hint="eastAsia"/>
                <w:lang w:val="en-US" w:eastAsia="zh-CN"/>
              </w:rPr>
              <w:t>3</w:t>
            </w:r>
            <w:r>
              <w:rPr>
                <w:rFonts w:hint="eastAsia"/>
                <w:lang w:eastAsia="zh-CN"/>
              </w:rPr>
              <w:t>分。</w:t>
            </w:r>
            <w:r>
              <w:rPr>
                <w:rFonts w:hint="eastAsia"/>
              </w:rPr>
              <w:t>无此项内容不得分。</w:t>
            </w:r>
          </w:p>
          <w:p>
            <w:pPr>
              <w:numPr>
                <w:ilvl w:val="0"/>
                <w:numId w:val="0"/>
              </w:numPr>
              <w:spacing w:line="380" w:lineRule="exact"/>
              <w:ind w:right="0" w:rightChars="0"/>
            </w:pPr>
            <w:r>
              <w:rPr>
                <w:rFonts w:hint="eastAsia"/>
              </w:rPr>
              <w:t>2.由</w:t>
            </w:r>
            <w:r>
              <w:rPr>
                <w:rFonts w:hint="eastAsia"/>
                <w:lang w:eastAsia="zh-CN"/>
              </w:rPr>
              <w:t>评标小组</w:t>
            </w:r>
            <w:r>
              <w:rPr>
                <w:rFonts w:hint="eastAsia"/>
              </w:rPr>
              <w:t>根据关键施工技术工艺及实施的重点难点和解决方案进行评审，描述清晰、详细周到、切实可行、措施健全、有针对性，得5分，有所欠缺，得3分，无此项内容不得分；</w:t>
            </w:r>
          </w:p>
          <w:p>
            <w:pPr>
              <w:spacing w:line="380" w:lineRule="exact"/>
              <w:rPr>
                <w:rFonts w:hint="eastAsia"/>
              </w:rPr>
            </w:pPr>
            <w:r>
              <w:rPr>
                <w:rFonts w:hint="eastAsia"/>
              </w:rPr>
              <w:t>3、由</w:t>
            </w:r>
            <w:r>
              <w:rPr>
                <w:rFonts w:hint="eastAsia"/>
                <w:lang w:eastAsia="zh-CN"/>
              </w:rPr>
              <w:t>评标小组</w:t>
            </w:r>
            <w:r>
              <w:rPr>
                <w:rFonts w:hint="eastAsia"/>
              </w:rPr>
              <w:t>根据质量管理体系与措施进行评审，质量管理描述清晰、详细周到、切实可行、措施健全、有针对性，得3分，有所欠缺，得2分，无此项内容不得分；</w:t>
            </w:r>
          </w:p>
          <w:p>
            <w:pPr>
              <w:spacing w:line="380" w:lineRule="exact"/>
              <w:rPr>
                <w:rFonts w:hint="eastAsia"/>
              </w:rPr>
            </w:pPr>
            <w:r>
              <w:rPr>
                <w:rFonts w:hint="eastAsia"/>
              </w:rPr>
              <w:t>4.由</w:t>
            </w:r>
            <w:r>
              <w:rPr>
                <w:rFonts w:hint="eastAsia"/>
                <w:lang w:eastAsia="zh-CN"/>
              </w:rPr>
              <w:t>评标小组</w:t>
            </w:r>
            <w:r>
              <w:rPr>
                <w:rFonts w:hint="eastAsia"/>
              </w:rPr>
              <w:t>根据安全管理体系与措施进行评审，安全管理描述清晰、详细周到、切实可行、措施健全、有针对性，得3分，有所欠缺，得2分，无此项内容不得分；</w:t>
            </w:r>
          </w:p>
          <w:p>
            <w:pPr>
              <w:spacing w:line="380" w:lineRule="exact"/>
              <w:rPr>
                <w:rFonts w:hint="eastAsia"/>
              </w:rPr>
            </w:pPr>
            <w:r>
              <w:rPr>
                <w:rFonts w:hint="eastAsia"/>
              </w:rPr>
              <w:t>5.由</w:t>
            </w:r>
            <w:r>
              <w:rPr>
                <w:rFonts w:hint="eastAsia"/>
                <w:lang w:eastAsia="zh-CN"/>
              </w:rPr>
              <w:t>评标小组</w:t>
            </w:r>
            <w:r>
              <w:rPr>
                <w:rFonts w:hint="eastAsia"/>
              </w:rPr>
              <w:t>根据环境保护及防尘施工措施进行评审，环境保护描述清晰、详细周到、切实可行、防尘施工措施健全得当、有针对性，得3分，有所欠缺，得2分，无此项内容不得分；</w:t>
            </w:r>
          </w:p>
          <w:p>
            <w:pPr>
              <w:spacing w:line="380" w:lineRule="exact"/>
              <w:rPr>
                <w:rFonts w:hint="eastAsia"/>
              </w:rPr>
            </w:pPr>
            <w:r>
              <w:rPr>
                <w:rFonts w:hint="eastAsia"/>
              </w:rPr>
              <w:t>6.由</w:t>
            </w:r>
            <w:r>
              <w:rPr>
                <w:rFonts w:hint="eastAsia"/>
                <w:lang w:eastAsia="zh-CN"/>
              </w:rPr>
              <w:t>评标小组</w:t>
            </w:r>
            <w:r>
              <w:rPr>
                <w:rFonts w:hint="eastAsia"/>
              </w:rPr>
              <w:t>根据工程进度计划与措施进行评审，工程进度计划完善、措施得当、切实可行、有针对性，得2分，有所欠缺，得1分，无此项内容不得分；</w:t>
            </w:r>
          </w:p>
          <w:p>
            <w:pPr>
              <w:spacing w:line="380" w:lineRule="exact"/>
              <w:rPr>
                <w:rFonts w:hint="eastAsia"/>
              </w:rPr>
            </w:pPr>
            <w:r>
              <w:rPr>
                <w:rFonts w:hint="eastAsia"/>
              </w:rPr>
              <w:t>7.由</w:t>
            </w:r>
            <w:r>
              <w:rPr>
                <w:rFonts w:hint="eastAsia"/>
                <w:lang w:eastAsia="zh-CN"/>
              </w:rPr>
              <w:t>评标小组</w:t>
            </w:r>
            <w:r>
              <w:rPr>
                <w:rFonts w:hint="eastAsia"/>
              </w:rPr>
              <w:t>根据资源配置计划进行评审，资源配置合理、计划完善、措施得当、切实可行、有针对性，得2分，有所欠缺，得1分，无此项内容不得分；</w:t>
            </w:r>
          </w:p>
          <w:p>
            <w:pPr>
              <w:spacing w:line="380" w:lineRule="exact"/>
              <w:rPr>
                <w:rFonts w:hint="eastAsia"/>
              </w:rPr>
            </w:pPr>
            <w:r>
              <w:rPr>
                <w:rFonts w:hint="eastAsia"/>
              </w:rPr>
              <w:t>8. 由</w:t>
            </w:r>
            <w:r>
              <w:rPr>
                <w:rFonts w:hint="eastAsia"/>
                <w:lang w:eastAsia="zh-CN"/>
              </w:rPr>
              <w:t>评标小组</w:t>
            </w:r>
            <w:r>
              <w:rPr>
                <w:rFonts w:hint="eastAsia"/>
              </w:rPr>
              <w:t>根据紧急情况的处理预案、保证措施进行评审，预案描述清晰、详细周到、切实可行、保证措施健全得当、有针对性，得3分，有所欠缺，得2分，无此项内容不得分；</w:t>
            </w:r>
          </w:p>
          <w:p>
            <w:pPr>
              <w:spacing w:line="380" w:lineRule="exact"/>
              <w:rPr>
                <w:rFonts w:hint="eastAsia"/>
              </w:rPr>
            </w:pPr>
            <w:r>
              <w:rPr>
                <w:rFonts w:hint="eastAsia"/>
              </w:rPr>
              <w:t>9. 由</w:t>
            </w:r>
            <w:r>
              <w:rPr>
                <w:rFonts w:hint="eastAsia"/>
                <w:lang w:eastAsia="zh-CN"/>
              </w:rPr>
              <w:t>评标小组</w:t>
            </w:r>
            <w:r>
              <w:rPr>
                <w:rFonts w:hint="eastAsia"/>
              </w:rPr>
              <w:t>根据降低噪音确保施工不影响院方正常工作的措施进行评审，措施完善、切实可行、有针对性，得3分，有所欠缺，得2分，无此项内容不得分；</w:t>
            </w:r>
          </w:p>
          <w:p>
            <w:pPr>
              <w:spacing w:line="380" w:lineRule="exact"/>
              <w:rPr>
                <w:rFonts w:hint="eastAsia"/>
              </w:rPr>
            </w:pPr>
            <w:r>
              <w:rPr>
                <w:rFonts w:hint="eastAsia"/>
              </w:rPr>
              <w:t>10.由</w:t>
            </w:r>
            <w:r>
              <w:rPr>
                <w:rFonts w:hint="eastAsia"/>
                <w:lang w:eastAsia="zh-CN"/>
              </w:rPr>
              <w:t>评标小组</w:t>
            </w:r>
            <w:r>
              <w:rPr>
                <w:rFonts w:hint="eastAsia"/>
              </w:rPr>
              <w:t>根据施工过程损坏发包方设施赔偿方案进行评审，方案描述清晰、详细周到、切实可行、有针对性，得</w:t>
            </w:r>
            <w:r>
              <w:rPr>
                <w:rFonts w:hint="eastAsia"/>
                <w:lang w:val="en-US" w:eastAsia="zh-CN"/>
              </w:rPr>
              <w:t>3</w:t>
            </w:r>
            <w:r>
              <w:rPr>
                <w:rFonts w:hint="eastAsia"/>
              </w:rPr>
              <w:t>分，有所欠缺，得</w:t>
            </w:r>
            <w:r>
              <w:rPr>
                <w:rFonts w:hint="eastAsia"/>
                <w:lang w:val="en-US" w:eastAsia="zh-CN"/>
              </w:rPr>
              <w:t>2</w:t>
            </w:r>
            <w:r>
              <w:rPr>
                <w:rFonts w:hint="eastAsia"/>
              </w:rPr>
              <w:t>分，无此项内容不得分；</w:t>
            </w:r>
          </w:p>
          <w:p>
            <w:pPr>
              <w:spacing w:line="380" w:lineRule="exact"/>
              <w:rPr>
                <w:rFonts w:hint="eastAsia"/>
              </w:rPr>
            </w:pPr>
            <w:r>
              <w:rPr>
                <w:rFonts w:hint="eastAsia"/>
              </w:rPr>
              <w:t>11.由</w:t>
            </w:r>
            <w:r>
              <w:rPr>
                <w:rFonts w:hint="eastAsia"/>
                <w:lang w:eastAsia="zh-CN"/>
              </w:rPr>
              <w:t>评标小组</w:t>
            </w:r>
            <w:r>
              <w:rPr>
                <w:rFonts w:hint="eastAsia"/>
              </w:rPr>
              <w:t>根据本工程采用的工艺、技术、设备、材料进行评审，采用新工艺、新技术、新材料的，得</w:t>
            </w:r>
            <w:r>
              <w:rPr>
                <w:rFonts w:hint="eastAsia"/>
                <w:lang w:val="en-US" w:eastAsia="zh-CN"/>
              </w:rPr>
              <w:t>2</w:t>
            </w:r>
            <w:r>
              <w:rPr>
                <w:rFonts w:hint="eastAsia"/>
              </w:rPr>
              <w:t>分，</w:t>
            </w:r>
            <w:r>
              <w:rPr>
                <w:rFonts w:hint="eastAsia"/>
                <w:lang w:eastAsia="zh-CN"/>
              </w:rPr>
              <w:t>有所欠缺</w:t>
            </w:r>
            <w:r>
              <w:rPr>
                <w:rFonts w:hint="eastAsia"/>
              </w:rPr>
              <w:t>，得</w:t>
            </w:r>
            <w:r>
              <w:rPr>
                <w:rFonts w:hint="eastAsia"/>
                <w:lang w:val="en-US" w:eastAsia="zh-CN"/>
              </w:rPr>
              <w:t>1</w:t>
            </w:r>
            <w:r>
              <w:rPr>
                <w:rFonts w:hint="eastAsia"/>
              </w:rPr>
              <w:t>分，无此项内容不得分。</w:t>
            </w:r>
          </w:p>
          <w:p>
            <w:pPr>
              <w:pStyle w:val="2"/>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default" w:eastAsia="宋体"/>
                <w:lang w:val="en-US" w:eastAsia="zh-CN"/>
              </w:rPr>
            </w:pPr>
            <w:r>
              <w:rPr>
                <w:rFonts w:hint="eastAsia"/>
                <w:szCs w:val="21"/>
                <w:highlight w:val="none"/>
                <w:lang w:val="en-US" w:eastAsia="zh-CN"/>
              </w:rPr>
              <w:t>12.</w:t>
            </w:r>
            <w:r>
              <w:rPr>
                <w:rFonts w:hint="eastAsia" w:ascii="宋体" w:hAnsi="宋体" w:eastAsia="宋体" w:cs="宋体"/>
                <w:sz w:val="22"/>
                <w:szCs w:val="22"/>
                <w:lang w:val="en-US" w:eastAsia="zh-CN" w:bidi="zh-CN"/>
              </w:rPr>
              <w:t>由评标小组根据投标文件工程量清单所投产品的产品质量、整体性能、产品稳定性等进行评分，产品质量卓越、整体性能高，产品稳定性佳得3分，有所欠缺得1分，无此项内容不得分。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03" w:type="dxa"/>
            <w:vMerge w:val="continue"/>
            <w:tcBorders>
              <w:left w:val="single" w:color="auto" w:sz="4" w:space="0"/>
              <w:right w:val="single" w:color="auto" w:sz="4" w:space="0"/>
            </w:tcBorders>
            <w:noWrap w:val="0"/>
            <w:vAlign w:val="center"/>
          </w:tcPr>
          <w:p>
            <w:pPr>
              <w:adjustRightInd w:val="0"/>
              <w:snapToGrid w:val="0"/>
              <w:spacing w:line="380" w:lineRule="exact"/>
              <w:jc w:val="center"/>
              <w:rPr>
                <w:rFonts w:hint="eastAsia" w:ascii="宋体" w:hAnsi="宋体"/>
                <w:szCs w:val="21"/>
                <w:highlight w:val="none"/>
              </w:rPr>
            </w:pPr>
          </w:p>
        </w:tc>
        <w:tc>
          <w:tcPr>
            <w:tcW w:w="1244" w:type="dxa"/>
            <w:tcBorders>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仿宋_GB2312"/>
                <w:szCs w:val="21"/>
                <w:highlight w:val="none"/>
              </w:rPr>
            </w:pPr>
            <w:r>
              <w:rPr>
                <w:rFonts w:hint="eastAsia" w:ascii="宋体" w:hAnsi="宋体" w:cs="仿宋_GB2312"/>
                <w:szCs w:val="21"/>
                <w:highlight w:val="none"/>
              </w:rPr>
              <w:t>项目管理机构（3分）</w:t>
            </w:r>
          </w:p>
        </w:tc>
        <w:tc>
          <w:tcPr>
            <w:tcW w:w="7351" w:type="dxa"/>
            <w:tcBorders>
              <w:top w:val="single" w:color="auto" w:sz="4" w:space="0"/>
              <w:left w:val="single" w:color="auto" w:sz="4" w:space="0"/>
              <w:right w:val="single" w:color="auto" w:sz="4" w:space="0"/>
            </w:tcBorders>
            <w:noWrap w:val="0"/>
            <w:vAlign w:val="center"/>
          </w:tcPr>
          <w:p>
            <w:pPr>
              <w:spacing w:line="380" w:lineRule="exact"/>
              <w:rPr>
                <w:rFonts w:hint="eastAsia" w:ascii="宋体" w:hAnsi="宋体"/>
                <w:szCs w:val="21"/>
                <w:highlight w:val="none"/>
              </w:rPr>
            </w:pPr>
            <w:r>
              <w:rPr>
                <w:rFonts w:hint="eastAsia" w:ascii="宋体" w:hAnsi="宋体"/>
                <w:szCs w:val="21"/>
                <w:highlight w:val="none"/>
              </w:rPr>
              <w:t>各专业、工种人员配备齐全、合理、各专业技术力量雄厚，符合项目实际要求，得3分，人员配备有所欠缺，得2分，无此项内容不得分。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03" w:type="dxa"/>
            <w:vMerge w:val="continue"/>
            <w:tcBorders>
              <w:left w:val="single" w:color="auto" w:sz="4" w:space="0"/>
              <w:bottom w:val="single" w:color="auto" w:sz="4" w:space="0"/>
              <w:right w:val="single" w:color="auto" w:sz="4" w:space="0"/>
            </w:tcBorders>
            <w:noWrap w:val="0"/>
            <w:vAlign w:val="center"/>
          </w:tcPr>
          <w:p>
            <w:pPr>
              <w:pStyle w:val="8"/>
              <w:spacing w:after="0" w:line="380" w:lineRule="exact"/>
              <w:jc w:val="center"/>
              <w:rPr>
                <w:rFonts w:hint="eastAsia" w:ascii="宋体" w:hAnsi="宋体" w:cs="仿宋_GB2312"/>
                <w:b/>
                <w:szCs w:val="21"/>
                <w:highlight w:val="none"/>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Cs/>
                <w:szCs w:val="21"/>
                <w:highlight w:val="none"/>
              </w:rPr>
            </w:pPr>
            <w:r>
              <w:rPr>
                <w:rFonts w:hint="eastAsia" w:ascii="宋体" w:hAnsi="宋体"/>
                <w:bCs/>
                <w:szCs w:val="21"/>
                <w:highlight w:val="none"/>
              </w:rPr>
              <w:t>业绩</w:t>
            </w:r>
          </w:p>
          <w:p>
            <w:pPr>
              <w:spacing w:line="380" w:lineRule="exact"/>
              <w:jc w:val="center"/>
              <w:rPr>
                <w:rFonts w:hint="eastAsia" w:ascii="宋体" w:hAnsi="宋体" w:cs="仿宋_GB2312"/>
                <w:b/>
                <w:szCs w:val="21"/>
                <w:highlight w:val="none"/>
              </w:rPr>
            </w:pPr>
            <w:r>
              <w:rPr>
                <w:rFonts w:hint="eastAsia" w:ascii="宋体" w:hAnsi="宋体"/>
                <w:bCs/>
                <w:szCs w:val="21"/>
                <w:highlight w:val="none"/>
              </w:rPr>
              <w:t>（2分）</w:t>
            </w:r>
          </w:p>
        </w:tc>
        <w:tc>
          <w:tcPr>
            <w:tcW w:w="735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left="-37" w:leftChars="-17"/>
              <w:jc w:val="left"/>
              <w:rPr>
                <w:rFonts w:hint="eastAsia" w:ascii="宋体" w:hAnsi="宋体"/>
                <w:szCs w:val="21"/>
                <w:highlight w:val="none"/>
              </w:rPr>
            </w:pPr>
            <w:r>
              <w:rPr>
                <w:rFonts w:hint="eastAsia"/>
                <w:szCs w:val="21"/>
                <w:highlight w:val="none"/>
                <w:lang w:eastAsia="zh-CN"/>
              </w:rPr>
              <w:t>投标企业</w:t>
            </w:r>
            <w:r>
              <w:rPr>
                <w:rFonts w:hint="eastAsia" w:ascii="宋体" w:hAnsi="宋体"/>
                <w:szCs w:val="21"/>
                <w:highlight w:val="none"/>
              </w:rPr>
              <w:t>近三年承担过</w:t>
            </w:r>
            <w:r>
              <w:rPr>
                <w:rFonts w:hint="eastAsia"/>
                <w:szCs w:val="21"/>
                <w:highlight w:val="none"/>
                <w:lang w:eastAsia="zh-CN"/>
              </w:rPr>
              <w:t>同类施工项目</w:t>
            </w:r>
            <w:r>
              <w:rPr>
                <w:rFonts w:hint="eastAsia" w:ascii="宋体" w:hAnsi="宋体"/>
                <w:szCs w:val="21"/>
                <w:highlight w:val="none"/>
              </w:rPr>
              <w:t>的业绩，每项得</w:t>
            </w:r>
            <w:r>
              <w:rPr>
                <w:rFonts w:hint="eastAsia" w:ascii="宋体" w:hAnsi="宋体"/>
                <w:szCs w:val="21"/>
                <w:highlight w:val="none"/>
                <w:u w:val="single"/>
              </w:rPr>
              <w:t xml:space="preserve"> 1 </w:t>
            </w:r>
            <w:r>
              <w:rPr>
                <w:rFonts w:hint="eastAsia" w:ascii="宋体" w:hAnsi="宋体"/>
                <w:szCs w:val="21"/>
                <w:highlight w:val="none"/>
              </w:rPr>
              <w:t>分，最多得</w:t>
            </w:r>
            <w:r>
              <w:rPr>
                <w:rFonts w:hint="eastAsia" w:ascii="宋体" w:hAnsi="宋体"/>
                <w:szCs w:val="21"/>
                <w:highlight w:val="none"/>
                <w:u w:val="single"/>
              </w:rPr>
              <w:t xml:space="preserve"> 2</w:t>
            </w:r>
            <w:r>
              <w:rPr>
                <w:rFonts w:hint="eastAsia" w:ascii="宋体" w:hAnsi="宋体"/>
                <w:szCs w:val="21"/>
                <w:highlight w:val="none"/>
              </w:rPr>
              <w:t>分；</w:t>
            </w:r>
            <w:r>
              <w:rPr>
                <w:rFonts w:hint="eastAsia" w:ascii="宋体" w:hAnsi="宋体"/>
                <w:b/>
                <w:szCs w:val="21"/>
                <w:highlight w:val="none"/>
              </w:rPr>
              <w:t>（在</w:t>
            </w:r>
            <w:r>
              <w:rPr>
                <w:rFonts w:hint="eastAsia"/>
                <w:b/>
                <w:szCs w:val="21"/>
                <w:highlight w:val="none"/>
                <w:lang w:eastAsia="zh-CN"/>
              </w:rPr>
              <w:t>投标文件</w:t>
            </w:r>
            <w:r>
              <w:rPr>
                <w:rFonts w:hint="eastAsia" w:ascii="宋体" w:hAnsi="宋体"/>
                <w:b/>
                <w:szCs w:val="21"/>
                <w:highlight w:val="none"/>
              </w:rPr>
              <w:t>中提供合同复印件，否则不予加分）</w:t>
            </w:r>
          </w:p>
        </w:tc>
      </w:tr>
    </w:tbl>
    <w:p>
      <w:pPr>
        <w:pStyle w:val="5"/>
        <w:spacing w:line="360" w:lineRule="auto"/>
        <w:ind w:left="778" w:firstLine="0"/>
      </w:pPr>
      <w:r>
        <w:t>注：1、近三年是指</w:t>
      </w:r>
      <w:r>
        <w:rPr>
          <w:highlight w:val="none"/>
        </w:rPr>
        <w:t xml:space="preserve"> 2017年</w:t>
      </w:r>
      <w:r>
        <w:rPr>
          <w:rFonts w:hint="eastAsia"/>
          <w:highlight w:val="none"/>
          <w:lang w:val="en-US" w:eastAsia="zh-CN"/>
        </w:rPr>
        <w:t>5</w:t>
      </w:r>
      <w:r>
        <w:rPr>
          <w:highlight w:val="none"/>
        </w:rPr>
        <w:t>月1日至</w:t>
      </w:r>
      <w:r>
        <w:t>今</w:t>
      </w:r>
    </w:p>
    <w:p>
      <w:pPr>
        <w:pStyle w:val="5"/>
        <w:spacing w:line="360" w:lineRule="auto"/>
        <w:ind w:left="778" w:firstLine="0"/>
      </w:pPr>
      <w:r>
        <w:rPr>
          <w:rFonts w:hint="eastAsia"/>
          <w:lang w:val="en-US" w:eastAsia="zh-CN"/>
        </w:rPr>
        <w:t>2</w:t>
      </w:r>
      <w:r>
        <w:t>、评分分值计算保留小数点后两位，小数点后第三位“四舍五入”。</w:t>
      </w:r>
    </w:p>
    <w:p>
      <w:pPr>
        <w:pStyle w:val="5"/>
        <w:spacing w:line="360" w:lineRule="auto"/>
        <w:ind w:left="778" w:firstLine="0"/>
      </w:pPr>
      <w:r>
        <w:rPr>
          <w:rFonts w:hint="eastAsia"/>
          <w:lang w:val="en-US" w:eastAsia="zh-CN"/>
        </w:rPr>
        <w:t>3</w:t>
      </w:r>
      <w:r>
        <w:t>、投标人报价超出本项目预算的，为无效投标，不参与报价算术平均值计算。</w:t>
      </w:r>
    </w:p>
    <w:p>
      <w:pPr>
        <w:pStyle w:val="5"/>
        <w:spacing w:line="360" w:lineRule="auto"/>
        <w:ind w:left="778" w:firstLine="0"/>
        <w:outlineLvl w:val="9"/>
        <w:rPr>
          <w:rFonts w:hint="eastAsia" w:ascii="黑体" w:eastAsia="黑体"/>
        </w:rPr>
      </w:pPr>
    </w:p>
    <w:p>
      <w:pPr>
        <w:pStyle w:val="5"/>
        <w:ind w:left="778" w:firstLine="0"/>
        <w:rPr>
          <w:rFonts w:hint="eastAsia" w:ascii="黑体" w:eastAsia="黑体"/>
        </w:rPr>
      </w:pPr>
      <w:r>
        <w:rPr>
          <w:rFonts w:hint="eastAsia" w:ascii="黑体" w:eastAsia="黑体"/>
        </w:rPr>
        <w:t>评分细则备注：</w:t>
      </w:r>
    </w:p>
    <w:p>
      <w:pPr>
        <w:pStyle w:val="2"/>
        <w:spacing w:before="4"/>
        <w:rPr>
          <w:rFonts w:ascii="黑体"/>
          <w:b/>
          <w:sz w:val="21"/>
        </w:rPr>
      </w:pPr>
    </w:p>
    <w:p>
      <w:pPr>
        <w:pStyle w:val="5"/>
        <w:numPr>
          <w:ilvl w:val="0"/>
          <w:numId w:val="15"/>
        </w:numPr>
        <w:tabs>
          <w:tab w:val="left" w:pos="1685"/>
          <w:tab w:val="left" w:pos="1686"/>
        </w:tabs>
        <w:spacing w:before="0" w:after="0" w:line="240" w:lineRule="auto"/>
        <w:ind w:left="1685" w:right="0" w:hanging="908"/>
        <w:jc w:val="left"/>
      </w:pPr>
      <w:r>
        <w:t>小、微企业相关政策</w:t>
      </w:r>
    </w:p>
    <w:p>
      <w:pPr>
        <w:pStyle w:val="2"/>
        <w:spacing w:before="2"/>
        <w:rPr>
          <w:b/>
          <w:sz w:val="21"/>
        </w:rPr>
      </w:pPr>
    </w:p>
    <w:p>
      <w:pPr>
        <w:pStyle w:val="13"/>
        <w:numPr>
          <w:ilvl w:val="1"/>
          <w:numId w:val="15"/>
        </w:numPr>
        <w:tabs>
          <w:tab w:val="left" w:pos="1685"/>
          <w:tab w:val="left" w:pos="1686"/>
        </w:tabs>
        <w:spacing w:before="54" w:after="0" w:line="240" w:lineRule="auto"/>
        <w:ind w:left="1685" w:right="0" w:hanging="908"/>
        <w:jc w:val="left"/>
        <w:rPr>
          <w:sz w:val="24"/>
        </w:rPr>
      </w:pPr>
      <w:r>
        <w:rPr>
          <w:sz w:val="24"/>
        </w:rPr>
        <w:t>根据工信部等部委发布的《关于印发中小企业划型标准规定的通知》（</w:t>
      </w:r>
      <w:r>
        <w:rPr>
          <w:spacing w:val="-6"/>
          <w:sz w:val="24"/>
        </w:rPr>
        <w:t>工信部</w:t>
      </w:r>
      <w:r>
        <w:rPr>
          <w:sz w:val="24"/>
        </w:rPr>
        <w:t>联企业[2011]300</w:t>
      </w:r>
      <w:r>
        <w:rPr>
          <w:spacing w:val="-30"/>
          <w:sz w:val="24"/>
        </w:rPr>
        <w:t xml:space="preserve"> 号</w:t>
      </w:r>
      <w:r>
        <w:rPr>
          <w:sz w:val="24"/>
        </w:rPr>
        <w:t>）规定执行；</w:t>
      </w:r>
    </w:p>
    <w:p>
      <w:pPr>
        <w:pStyle w:val="13"/>
        <w:numPr>
          <w:ilvl w:val="1"/>
          <w:numId w:val="15"/>
        </w:numPr>
        <w:tabs>
          <w:tab w:val="left" w:pos="1685"/>
          <w:tab w:val="left" w:pos="1686"/>
        </w:tabs>
        <w:spacing w:before="54" w:after="0" w:line="240" w:lineRule="auto"/>
        <w:ind w:left="1685" w:right="0" w:hanging="908"/>
        <w:jc w:val="left"/>
        <w:rPr>
          <w:sz w:val="24"/>
        </w:rPr>
      </w:pPr>
      <w:r>
        <w:rPr>
          <w:sz w:val="24"/>
        </w:rPr>
        <w:t>按照《财政部司法部关于政府采购支持监狱企业发展有关问题的通知》（财库</w:t>
      </w:r>
    </w:p>
    <w:p>
      <w:pPr>
        <w:pStyle w:val="2"/>
        <w:spacing w:before="4"/>
        <w:rPr>
          <w:sz w:val="21"/>
        </w:rPr>
      </w:pPr>
    </w:p>
    <w:p>
      <w:pPr>
        <w:pStyle w:val="2"/>
        <w:spacing w:line="453" w:lineRule="auto"/>
        <w:ind w:left="1685" w:right="718"/>
      </w:pPr>
      <w:r>
        <w:t>【2014</w:t>
      </w:r>
      <w:r>
        <w:rPr>
          <w:spacing w:val="-36"/>
        </w:rPr>
        <w:t>】</w:t>
      </w:r>
      <w:r>
        <w:t>68</w:t>
      </w:r>
      <w:r>
        <w:rPr>
          <w:spacing w:val="-30"/>
        </w:rPr>
        <w:t xml:space="preserve"> 号</w:t>
      </w:r>
      <w:r>
        <w:rPr>
          <w:spacing w:val="-36"/>
        </w:rPr>
        <w:t>）</w:t>
      </w:r>
      <w:r>
        <w:rPr>
          <w:spacing w:val="-12"/>
        </w:rPr>
        <w:t xml:space="preserve">文件规定，在政府采购活动中，监狱企业视同小型、微型企业， </w:t>
      </w:r>
      <w:r>
        <w:t>享受评审中价格扣除的政府采购政策。</w:t>
      </w:r>
    </w:p>
    <w:p>
      <w:pPr>
        <w:pStyle w:val="13"/>
        <w:numPr>
          <w:ilvl w:val="1"/>
          <w:numId w:val="15"/>
        </w:numPr>
        <w:tabs>
          <w:tab w:val="left" w:pos="1685"/>
          <w:tab w:val="left" w:pos="1686"/>
        </w:tabs>
        <w:spacing w:before="0" w:after="0" w:line="453" w:lineRule="auto"/>
        <w:ind w:left="1685" w:right="719" w:hanging="908"/>
        <w:jc w:val="left"/>
        <w:rPr>
          <w:sz w:val="24"/>
        </w:rPr>
      </w:pPr>
      <w:r>
        <w:rPr>
          <w:sz w:val="24"/>
        </w:rPr>
        <w:t>价格扣除幅度：投标人如属小型、微型企业，产品价格需扣除的，须按照工信部联企业〔2011〕300 号文《关于印发中小企业划型标准规定的通知》及财政</w:t>
      </w:r>
      <w:r>
        <w:rPr>
          <w:spacing w:val="-11"/>
          <w:sz w:val="24"/>
        </w:rPr>
        <w:t>部、工信部《政府采购 促进中小企业发展暂行办法》的规定提供由经信部门出具的《小微企业声明函》及企业所在地的县级以上中小企业主管部门出具的证</w:t>
      </w:r>
      <w:r>
        <w:rPr>
          <w:spacing w:val="-12"/>
          <w:sz w:val="24"/>
        </w:rPr>
        <w:t xml:space="preserve">明文件,否则评审时不予承认。投标人所投产品中全部为小型、微型企业产品， </w:t>
      </w:r>
      <w:r>
        <w:rPr>
          <w:spacing w:val="-20"/>
          <w:sz w:val="24"/>
        </w:rPr>
        <w:t xml:space="preserve">给予 </w:t>
      </w:r>
      <w:r>
        <w:rPr>
          <w:sz w:val="24"/>
        </w:rPr>
        <w:t>6%</w:t>
      </w:r>
      <w:r>
        <w:rPr>
          <w:spacing w:val="-6"/>
          <w:sz w:val="24"/>
        </w:rPr>
        <w:t>的价格扣除；所投产品中部分产品为小型、微型企业产品，小型、微型企业产品金额占合同金额 30%以下的不给予价格扣除，小型、微型企业产品金</w:t>
      </w:r>
      <w:r>
        <w:rPr>
          <w:spacing w:val="-14"/>
          <w:sz w:val="24"/>
        </w:rPr>
        <w:t xml:space="preserve">额占合同金额 </w:t>
      </w:r>
      <w:r>
        <w:rPr>
          <w:sz w:val="24"/>
        </w:rPr>
        <w:t>30%</w:t>
      </w:r>
      <w:r>
        <w:rPr>
          <w:spacing w:val="-10"/>
          <w:sz w:val="24"/>
        </w:rPr>
        <w:t xml:space="preserve">以上的给予 </w:t>
      </w:r>
      <w:r>
        <w:rPr>
          <w:sz w:val="24"/>
        </w:rPr>
        <w:t>2%的价格扣除。</w:t>
      </w:r>
    </w:p>
    <w:p>
      <w:pPr>
        <w:pStyle w:val="5"/>
        <w:numPr>
          <w:ilvl w:val="0"/>
          <w:numId w:val="15"/>
        </w:numPr>
        <w:tabs>
          <w:tab w:val="left" w:pos="1685"/>
          <w:tab w:val="left" w:pos="1686"/>
        </w:tabs>
        <w:spacing w:before="0" w:after="0" w:line="300" w:lineRule="exact"/>
        <w:ind w:left="1685" w:right="0" w:hanging="908"/>
        <w:jc w:val="left"/>
      </w:pPr>
      <w:r>
        <w:t>监狱企业相关政策</w:t>
      </w:r>
    </w:p>
    <w:p>
      <w:pPr>
        <w:pStyle w:val="2"/>
        <w:spacing w:before="11"/>
        <w:rPr>
          <w:b/>
          <w:sz w:val="20"/>
        </w:rPr>
      </w:pPr>
    </w:p>
    <w:p>
      <w:pPr>
        <w:pStyle w:val="13"/>
        <w:numPr>
          <w:ilvl w:val="1"/>
          <w:numId w:val="15"/>
        </w:numPr>
        <w:tabs>
          <w:tab w:val="left" w:pos="1584"/>
          <w:tab w:val="left" w:pos="1585"/>
        </w:tabs>
        <w:spacing w:before="0" w:after="0" w:line="240" w:lineRule="auto"/>
        <w:ind w:left="1584" w:right="0" w:hanging="807"/>
        <w:jc w:val="left"/>
        <w:rPr>
          <w:sz w:val="24"/>
        </w:rPr>
      </w:pPr>
      <w:r>
        <w:rPr>
          <w:spacing w:val="-7"/>
          <w:sz w:val="24"/>
        </w:rPr>
        <w:t xml:space="preserve">监狱企业价格给予 </w:t>
      </w:r>
      <w:r>
        <w:rPr>
          <w:sz w:val="24"/>
        </w:rPr>
        <w:t>6%的扣除</w:t>
      </w:r>
    </w:p>
    <w:p>
      <w:pPr>
        <w:pStyle w:val="2"/>
        <w:spacing w:before="4"/>
        <w:rPr>
          <w:sz w:val="21"/>
        </w:rPr>
      </w:pPr>
    </w:p>
    <w:p>
      <w:pPr>
        <w:pStyle w:val="13"/>
        <w:numPr>
          <w:ilvl w:val="1"/>
          <w:numId w:val="15"/>
        </w:numPr>
        <w:tabs>
          <w:tab w:val="left" w:pos="1584"/>
          <w:tab w:val="left" w:pos="1585"/>
        </w:tabs>
        <w:spacing w:before="0" w:after="0" w:line="453" w:lineRule="auto"/>
        <w:ind w:left="1498" w:right="940" w:hanging="720"/>
        <w:jc w:val="left"/>
        <w:rPr>
          <w:sz w:val="24"/>
        </w:rPr>
      </w:pPr>
      <w:r>
        <w:tab/>
      </w:r>
      <w:r>
        <w:rPr>
          <w:sz w:val="24"/>
        </w:rPr>
        <w:t>如投标人为监狱企业，须提供省级以上监狱管理局、戒毒管理局（</w:t>
      </w:r>
      <w:r>
        <w:rPr>
          <w:spacing w:val="-4"/>
          <w:sz w:val="24"/>
        </w:rPr>
        <w:t>含新疆生产</w:t>
      </w:r>
      <w:r>
        <w:rPr>
          <w:sz w:val="24"/>
        </w:rPr>
        <w:t>建设兵团）出具的属于监狱企业的证明文件复印件。</w:t>
      </w:r>
    </w:p>
    <w:p>
      <w:pPr>
        <w:pStyle w:val="5"/>
        <w:numPr>
          <w:ilvl w:val="0"/>
          <w:numId w:val="15"/>
        </w:numPr>
        <w:tabs>
          <w:tab w:val="left" w:pos="1685"/>
          <w:tab w:val="left" w:pos="1686"/>
        </w:tabs>
        <w:spacing w:before="0" w:after="0" w:line="304" w:lineRule="exact"/>
        <w:ind w:left="1685" w:right="0" w:hanging="908"/>
        <w:jc w:val="left"/>
      </w:pPr>
      <w:r>
        <w:t>节能、环保相关政策</w:t>
      </w:r>
    </w:p>
    <w:p>
      <w:pPr>
        <w:pStyle w:val="2"/>
        <w:spacing w:before="5"/>
        <w:rPr>
          <w:b/>
          <w:sz w:val="21"/>
        </w:rPr>
      </w:pPr>
    </w:p>
    <w:p>
      <w:pPr>
        <w:pStyle w:val="13"/>
        <w:numPr>
          <w:ilvl w:val="1"/>
          <w:numId w:val="15"/>
        </w:numPr>
        <w:tabs>
          <w:tab w:val="left" w:pos="1584"/>
          <w:tab w:val="left" w:pos="1585"/>
        </w:tabs>
        <w:spacing w:before="0" w:after="0" w:line="240" w:lineRule="auto"/>
        <w:ind w:left="1584" w:right="0" w:hanging="807"/>
        <w:jc w:val="left"/>
        <w:rPr>
          <w:sz w:val="24"/>
        </w:rPr>
      </w:pPr>
      <w:r>
        <w:rPr>
          <w:sz w:val="24"/>
        </w:rPr>
        <w:t>按国家有关节能环保政策执行。</w:t>
      </w:r>
    </w:p>
    <w:p>
      <w:pPr>
        <w:pStyle w:val="2"/>
        <w:spacing w:before="4"/>
        <w:rPr>
          <w:sz w:val="21"/>
        </w:rPr>
      </w:pPr>
    </w:p>
    <w:p>
      <w:pPr>
        <w:pStyle w:val="13"/>
        <w:numPr>
          <w:ilvl w:val="1"/>
          <w:numId w:val="15"/>
        </w:numPr>
        <w:tabs>
          <w:tab w:val="left" w:pos="1584"/>
          <w:tab w:val="left" w:pos="1585"/>
        </w:tabs>
        <w:spacing w:before="0" w:after="0" w:line="451" w:lineRule="auto"/>
        <w:ind w:left="1498" w:right="940" w:hanging="720"/>
        <w:jc w:val="left"/>
        <w:rPr>
          <w:sz w:val="24"/>
        </w:rPr>
      </w:pPr>
      <w:r>
        <w:tab/>
      </w:r>
      <w:r>
        <w:rPr>
          <w:spacing w:val="-1"/>
          <w:sz w:val="24"/>
        </w:rPr>
        <w:t>属于政府强制采购节能产品的，必须按照强制采购节能产品清单填报，否则不</w:t>
      </w:r>
      <w:r>
        <w:rPr>
          <w:sz w:val="24"/>
        </w:rPr>
        <w:t>予加分。</w:t>
      </w:r>
    </w:p>
    <w:p>
      <w:pPr>
        <w:pStyle w:val="13"/>
        <w:numPr>
          <w:ilvl w:val="1"/>
          <w:numId w:val="15"/>
        </w:numPr>
        <w:tabs>
          <w:tab w:val="left" w:pos="1584"/>
          <w:tab w:val="left" w:pos="1585"/>
        </w:tabs>
        <w:spacing w:before="3" w:after="0" w:line="240" w:lineRule="auto"/>
        <w:ind w:left="1584" w:right="0" w:hanging="807"/>
        <w:jc w:val="left"/>
        <w:rPr>
          <w:sz w:val="24"/>
        </w:rPr>
      </w:pPr>
      <w:r>
        <w:rPr>
          <w:sz w:val="24"/>
        </w:rPr>
        <w:t>节能、环保产品(强制采购节能产品除外)价格及技术分别加分幅度：4%。</w:t>
      </w:r>
    </w:p>
    <w:p>
      <w:pPr>
        <w:pStyle w:val="2"/>
        <w:spacing w:before="4"/>
        <w:rPr>
          <w:sz w:val="21"/>
        </w:rPr>
      </w:pPr>
    </w:p>
    <w:p>
      <w:pPr>
        <w:pStyle w:val="13"/>
        <w:numPr>
          <w:ilvl w:val="1"/>
          <w:numId w:val="15"/>
        </w:numPr>
        <w:tabs>
          <w:tab w:val="left" w:pos="1585"/>
        </w:tabs>
        <w:spacing w:before="0" w:after="0" w:line="451" w:lineRule="auto"/>
        <w:ind w:left="1736" w:right="838" w:hanging="958"/>
        <w:jc w:val="both"/>
        <w:rPr>
          <w:sz w:val="24"/>
        </w:rPr>
      </w:pPr>
      <w:r>
        <w:rPr>
          <w:spacing w:val="-3"/>
          <w:sz w:val="24"/>
        </w:rPr>
        <w:t xml:space="preserve">若所投全部产品为节能、环保产品，价格及技术加分幅度为 </w:t>
      </w:r>
      <w:r>
        <w:rPr>
          <w:sz w:val="24"/>
        </w:rPr>
        <w:t>4%，若所投部分产</w:t>
      </w:r>
      <w:r>
        <w:rPr>
          <w:spacing w:val="-12"/>
          <w:sz w:val="24"/>
        </w:rPr>
        <w:t xml:space="preserve">品为节能、环保产品，价格及技术加分幅度为 </w:t>
      </w:r>
      <w:r>
        <w:rPr>
          <w:spacing w:val="-8"/>
          <w:sz w:val="24"/>
        </w:rPr>
        <w:t>0-4%</w:t>
      </w:r>
      <w:r>
        <w:rPr>
          <w:spacing w:val="-5"/>
          <w:sz w:val="24"/>
        </w:rPr>
        <w:t>，现场由评标委员会确定加</w:t>
      </w:r>
      <w:r>
        <w:rPr>
          <w:sz w:val="24"/>
        </w:rPr>
        <w:t>分幅度。</w:t>
      </w:r>
    </w:p>
    <w:p>
      <w:pPr>
        <w:pStyle w:val="2"/>
        <w:spacing w:before="54" w:line="453" w:lineRule="auto"/>
        <w:ind w:left="1496" w:right="790"/>
        <w:jc w:val="both"/>
      </w:pPr>
      <w:r>
        <w:rPr>
          <w:sz w:val="24"/>
        </w:rPr>
        <w:t>投标人所投产品如为节能环保产品，须提供节能环保产品的清单（财政部、国</w:t>
      </w:r>
      <w:r>
        <w:t>家发展改革委制定的最新一期《节能产品政府采购清单》和财政部、国家环境保护总局制定的最新一期《环境标志产品政府采购清单》），必须为有效期内的。未提供复印件的或超出有效期内的，评审时不予承认。</w:t>
      </w:r>
    </w:p>
    <w:p>
      <w:pPr>
        <w:pStyle w:val="5"/>
        <w:numPr>
          <w:ilvl w:val="0"/>
          <w:numId w:val="15"/>
        </w:numPr>
        <w:tabs>
          <w:tab w:val="left" w:pos="1686"/>
        </w:tabs>
        <w:spacing w:before="0" w:after="0" w:line="304" w:lineRule="exact"/>
        <w:ind w:left="1685" w:right="0" w:hanging="908"/>
        <w:jc w:val="both"/>
      </w:pPr>
      <w:r>
        <w:t>残疾人福利性企业相关政策</w:t>
      </w:r>
    </w:p>
    <w:p>
      <w:pPr>
        <w:pStyle w:val="2"/>
        <w:spacing w:before="4"/>
        <w:rPr>
          <w:b/>
          <w:sz w:val="21"/>
        </w:rPr>
      </w:pPr>
    </w:p>
    <w:p>
      <w:pPr>
        <w:pStyle w:val="13"/>
        <w:numPr>
          <w:ilvl w:val="1"/>
          <w:numId w:val="15"/>
        </w:numPr>
        <w:tabs>
          <w:tab w:val="left" w:pos="1585"/>
        </w:tabs>
        <w:spacing w:before="0" w:after="0" w:line="453" w:lineRule="auto"/>
        <w:ind w:left="1498" w:right="940" w:hanging="720"/>
        <w:jc w:val="both"/>
        <w:rPr>
          <w:sz w:val="24"/>
        </w:rPr>
      </w:pPr>
      <w:r>
        <w:tab/>
      </w:r>
      <w:r>
        <w:rPr>
          <w:spacing w:val="-1"/>
          <w:sz w:val="24"/>
        </w:rPr>
        <w:t>在政府采购活动中，残疾人福利性单位视同小型、微型企业。残疾人福利性单</w:t>
      </w:r>
      <w:r>
        <w:rPr>
          <w:sz w:val="24"/>
        </w:rPr>
        <w:t>位属于小型、微型企业的不重复享受政策。</w:t>
      </w:r>
    </w:p>
    <w:p>
      <w:pPr>
        <w:pStyle w:val="5"/>
        <w:numPr>
          <w:ilvl w:val="0"/>
          <w:numId w:val="15"/>
        </w:numPr>
        <w:tabs>
          <w:tab w:val="left" w:pos="1686"/>
        </w:tabs>
        <w:spacing w:before="0" w:after="0" w:line="453" w:lineRule="auto"/>
        <w:ind w:left="1685" w:right="837" w:hanging="908"/>
        <w:jc w:val="both"/>
      </w:pPr>
      <w:r>
        <w:rPr>
          <w:spacing w:val="-3"/>
        </w:rPr>
        <w:t>如投标人满足小微企业、监狱企业、节能环保产品或残疾人福利性企业的条件时，其评标价格按折扣后的价格折算，其余的评标价格等于投标价格。</w:t>
      </w:r>
    </w:p>
    <w:p>
      <w:pPr>
        <w:spacing w:after="0" w:line="453" w:lineRule="auto"/>
        <w:jc w:val="both"/>
        <w:sectPr>
          <w:footerReference r:id="rId11" w:type="default"/>
          <w:pgSz w:w="11910" w:h="16840"/>
          <w:pgMar w:top="1140" w:right="580" w:bottom="1300" w:left="640" w:header="0" w:footer="1111" w:gutter="0"/>
          <w:pgNumType w:fmt="decimal"/>
          <w:cols w:space="720" w:num="1"/>
        </w:sectPr>
      </w:pPr>
    </w:p>
    <w:p>
      <w:pPr>
        <w:spacing w:before="25"/>
        <w:ind w:left="463" w:right="56" w:firstLine="0"/>
        <w:jc w:val="center"/>
        <w:outlineLvl w:val="0"/>
        <w:rPr>
          <w:b/>
          <w:sz w:val="32"/>
        </w:rPr>
      </w:pPr>
      <w:bookmarkStart w:id="95" w:name="_Toc15565"/>
      <w:bookmarkStart w:id="96" w:name="_Toc22591"/>
      <w:r>
        <w:rPr>
          <w:b/>
          <w:sz w:val="32"/>
        </w:rPr>
        <w:t>中小企业声明函</w:t>
      </w:r>
      <w:bookmarkEnd w:id="95"/>
      <w:bookmarkEnd w:id="96"/>
    </w:p>
    <w:p>
      <w:pPr>
        <w:pStyle w:val="2"/>
        <w:rPr>
          <w:b/>
          <w:sz w:val="32"/>
        </w:rPr>
      </w:pPr>
    </w:p>
    <w:p>
      <w:pPr>
        <w:pStyle w:val="2"/>
        <w:spacing w:before="6"/>
        <w:rPr>
          <w:b/>
          <w:sz w:val="30"/>
        </w:rPr>
      </w:pPr>
    </w:p>
    <w:p>
      <w:pPr>
        <w:pStyle w:val="2"/>
        <w:tabs>
          <w:tab w:val="left" w:leader="underscore" w:pos="4056"/>
        </w:tabs>
        <w:spacing w:line="451" w:lineRule="auto"/>
        <w:ind w:left="778" w:right="839" w:firstLine="504"/>
      </w:pPr>
      <w:r>
        <w:rPr>
          <w:spacing w:val="12"/>
        </w:rPr>
        <w:t>本公司郑重声明</w:t>
      </w:r>
      <w:r>
        <w:rPr>
          <w:spacing w:val="-84"/>
        </w:rPr>
        <w:t>，</w:t>
      </w:r>
      <w:r>
        <w:rPr>
          <w:spacing w:val="12"/>
        </w:rPr>
        <w:t>根</w:t>
      </w:r>
      <w:r>
        <w:rPr>
          <w:spacing w:val="-82"/>
        </w:rPr>
        <w:t>据</w:t>
      </w:r>
      <w:r>
        <w:rPr>
          <w:spacing w:val="12"/>
        </w:rPr>
        <w:t>《政府采购促进中小企业发展暂行办法</w:t>
      </w:r>
      <w:r>
        <w:rPr>
          <w:spacing w:val="-176"/>
        </w:rPr>
        <w:t>》</w:t>
      </w:r>
      <w:r>
        <w:rPr>
          <w:spacing w:val="9"/>
        </w:rPr>
        <w:t>（</w:t>
      </w:r>
      <w:r>
        <w:rPr>
          <w:spacing w:val="12"/>
        </w:rPr>
        <w:t>财库</w:t>
      </w:r>
      <w:r>
        <w:rPr>
          <w:spacing w:val="4"/>
        </w:rPr>
        <w:t xml:space="preserve">[2011]181 </w:t>
      </w:r>
      <w:r>
        <w:rPr>
          <w:spacing w:val="12"/>
        </w:rPr>
        <w:t>号）的规定</w:t>
      </w:r>
      <w:r>
        <w:rPr>
          <w:spacing w:val="14"/>
        </w:rPr>
        <w:t>，</w:t>
      </w:r>
      <w:r>
        <w:rPr>
          <w:spacing w:val="12"/>
        </w:rPr>
        <w:t>本公司</w:t>
      </w:r>
      <w:r>
        <w:t>为</w:t>
      </w:r>
      <w:r>
        <w:tab/>
      </w:r>
      <w:r>
        <w:rPr>
          <w:spacing w:val="12"/>
        </w:rPr>
        <w:t>（请填写：</w:t>
      </w:r>
      <w:r>
        <w:rPr>
          <w:spacing w:val="14"/>
        </w:rPr>
        <w:t>中</w:t>
      </w:r>
      <w:r>
        <w:rPr>
          <w:spacing w:val="12"/>
        </w:rPr>
        <w:t>型、小型、微型）企业。</w:t>
      </w:r>
      <w:r>
        <w:rPr>
          <w:spacing w:val="14"/>
        </w:rPr>
        <w:t>即</w:t>
      </w:r>
      <w:r>
        <w:rPr>
          <w:spacing w:val="12"/>
        </w:rPr>
        <w:t>，本公司</w:t>
      </w:r>
      <w:r>
        <w:rPr>
          <w:spacing w:val="-16"/>
        </w:rPr>
        <w:t>同</w:t>
      </w:r>
    </w:p>
    <w:p>
      <w:pPr>
        <w:pStyle w:val="2"/>
        <w:spacing w:before="3"/>
        <w:ind w:left="778"/>
      </w:pPr>
      <w:r>
        <w:t>时满足以下条件：</w:t>
      </w:r>
    </w:p>
    <w:p>
      <w:pPr>
        <w:pStyle w:val="2"/>
        <w:spacing w:before="4"/>
        <w:rPr>
          <w:sz w:val="21"/>
        </w:rPr>
      </w:pPr>
    </w:p>
    <w:p>
      <w:pPr>
        <w:pStyle w:val="13"/>
        <w:numPr>
          <w:ilvl w:val="0"/>
          <w:numId w:val="16"/>
        </w:numPr>
        <w:tabs>
          <w:tab w:val="left" w:pos="1535"/>
          <w:tab w:val="left" w:leader="underscore" w:pos="3046"/>
        </w:tabs>
        <w:spacing w:before="0" w:after="0" w:line="451" w:lineRule="auto"/>
        <w:ind w:left="778" w:right="846" w:firstLine="504"/>
        <w:jc w:val="both"/>
        <w:rPr>
          <w:sz w:val="24"/>
        </w:rPr>
      </w:pPr>
      <w:r>
        <w:rPr>
          <w:spacing w:val="12"/>
          <w:sz w:val="24"/>
        </w:rPr>
        <w:t>根据《工业和信息化部、国家统计局、国家发展和改革委员</w:t>
      </w:r>
      <w:r>
        <w:rPr>
          <w:spacing w:val="11"/>
          <w:sz w:val="24"/>
        </w:rPr>
        <w:t>会</w:t>
      </w:r>
      <w:r>
        <w:rPr>
          <w:spacing w:val="12"/>
          <w:sz w:val="24"/>
        </w:rPr>
        <w:t>、财政部关</w:t>
      </w:r>
      <w:r>
        <w:rPr>
          <w:spacing w:val="-15"/>
          <w:sz w:val="24"/>
        </w:rPr>
        <w:t>于</w:t>
      </w:r>
      <w:r>
        <w:rPr>
          <w:spacing w:val="14"/>
          <w:sz w:val="24"/>
        </w:rPr>
        <w:t>印发</w:t>
      </w:r>
      <w:r>
        <w:rPr>
          <w:spacing w:val="12"/>
          <w:sz w:val="24"/>
        </w:rPr>
        <w:t>中</w:t>
      </w:r>
      <w:r>
        <w:rPr>
          <w:spacing w:val="14"/>
          <w:sz w:val="24"/>
        </w:rPr>
        <w:t>小企业划型</w:t>
      </w:r>
      <w:r>
        <w:rPr>
          <w:spacing w:val="12"/>
          <w:sz w:val="24"/>
        </w:rPr>
        <w:t>标</w:t>
      </w:r>
      <w:r>
        <w:rPr>
          <w:spacing w:val="14"/>
          <w:sz w:val="24"/>
        </w:rPr>
        <w:t>准规定的通</w:t>
      </w:r>
      <w:r>
        <w:rPr>
          <w:spacing w:val="12"/>
          <w:sz w:val="24"/>
        </w:rPr>
        <w:t>知</w:t>
      </w:r>
      <w:r>
        <w:rPr>
          <w:spacing w:val="14"/>
          <w:sz w:val="24"/>
        </w:rPr>
        <w:t>》（工信部</w:t>
      </w:r>
      <w:r>
        <w:rPr>
          <w:spacing w:val="12"/>
          <w:sz w:val="24"/>
        </w:rPr>
        <w:t>联</w:t>
      </w:r>
      <w:r>
        <w:rPr>
          <w:spacing w:val="14"/>
          <w:sz w:val="24"/>
        </w:rPr>
        <w:t>企业</w:t>
      </w:r>
      <w:r>
        <w:rPr>
          <w:spacing w:val="4"/>
          <w:sz w:val="24"/>
        </w:rPr>
        <w:t>[2011]300</w:t>
      </w:r>
      <w:r>
        <w:rPr>
          <w:spacing w:val="-42"/>
          <w:sz w:val="24"/>
        </w:rPr>
        <w:t xml:space="preserve"> </w:t>
      </w:r>
      <w:r>
        <w:rPr>
          <w:spacing w:val="14"/>
          <w:sz w:val="24"/>
        </w:rPr>
        <w:t>号）</w:t>
      </w:r>
      <w:r>
        <w:rPr>
          <w:spacing w:val="12"/>
          <w:sz w:val="24"/>
        </w:rPr>
        <w:t>规</w:t>
      </w:r>
      <w:r>
        <w:rPr>
          <w:spacing w:val="14"/>
          <w:sz w:val="24"/>
        </w:rPr>
        <w:t>定的划分</w:t>
      </w:r>
      <w:r>
        <w:rPr>
          <w:sz w:val="24"/>
        </w:rPr>
        <w:t>标</w:t>
      </w:r>
      <w:r>
        <w:rPr>
          <w:spacing w:val="12"/>
          <w:sz w:val="24"/>
        </w:rPr>
        <w:t>准，本公司</w:t>
      </w:r>
      <w:r>
        <w:rPr>
          <w:sz w:val="24"/>
        </w:rPr>
        <w:t>为</w:t>
      </w:r>
      <w:r>
        <w:rPr>
          <w:sz w:val="24"/>
        </w:rPr>
        <w:tab/>
      </w:r>
      <w:r>
        <w:rPr>
          <w:spacing w:val="12"/>
          <w:sz w:val="24"/>
        </w:rPr>
        <w:t>（请填写：中型、小型、微型）企业</w:t>
      </w:r>
      <w:r>
        <w:rPr>
          <w:sz w:val="24"/>
        </w:rPr>
        <w:t>。</w:t>
      </w:r>
    </w:p>
    <w:p>
      <w:pPr>
        <w:pStyle w:val="13"/>
        <w:numPr>
          <w:ilvl w:val="0"/>
          <w:numId w:val="16"/>
        </w:numPr>
        <w:tabs>
          <w:tab w:val="left" w:pos="252"/>
          <w:tab w:val="left" w:leader="underscore" w:pos="3779"/>
        </w:tabs>
        <w:spacing w:before="6" w:after="0" w:line="240" w:lineRule="auto"/>
        <w:ind w:left="1534" w:right="850" w:hanging="1535"/>
        <w:jc w:val="right"/>
        <w:rPr>
          <w:sz w:val="24"/>
        </w:rPr>
      </w:pPr>
      <w:r>
        <w:rPr>
          <w:spacing w:val="12"/>
          <w:sz w:val="24"/>
        </w:rPr>
        <w:t>本公司参加</w:t>
      </w:r>
      <w:r>
        <w:rPr>
          <w:spacing w:val="5"/>
          <w:sz w:val="24"/>
        </w:rPr>
        <w:t>______</w:t>
      </w:r>
      <w:r>
        <w:rPr>
          <w:spacing w:val="12"/>
          <w:sz w:val="24"/>
        </w:rPr>
        <w:t>单位</w:t>
      </w:r>
      <w:r>
        <w:rPr>
          <w:sz w:val="24"/>
        </w:rPr>
        <w:t>的</w:t>
      </w:r>
      <w:r>
        <w:rPr>
          <w:sz w:val="24"/>
        </w:rPr>
        <w:tab/>
      </w:r>
      <w:r>
        <w:rPr>
          <w:spacing w:val="12"/>
          <w:sz w:val="24"/>
        </w:rPr>
        <w:t>项目采购活动提供本企业制造的货物</w:t>
      </w:r>
      <w:r>
        <w:rPr>
          <w:spacing w:val="9"/>
          <w:sz w:val="24"/>
        </w:rPr>
        <w:t>，</w:t>
      </w:r>
      <w:r>
        <w:rPr>
          <w:spacing w:val="12"/>
          <w:sz w:val="24"/>
        </w:rPr>
        <w:t>由</w:t>
      </w:r>
      <w:r>
        <w:rPr>
          <w:sz w:val="24"/>
        </w:rPr>
        <w:t>本</w:t>
      </w:r>
    </w:p>
    <w:p>
      <w:pPr>
        <w:pStyle w:val="2"/>
        <w:spacing w:before="1"/>
        <w:rPr>
          <w:sz w:val="21"/>
        </w:rPr>
      </w:pPr>
    </w:p>
    <w:p>
      <w:pPr>
        <w:pStyle w:val="2"/>
        <w:tabs>
          <w:tab w:val="left" w:leader="underscore" w:pos="5294"/>
        </w:tabs>
        <w:spacing w:before="1"/>
        <w:ind w:right="841"/>
        <w:jc w:val="right"/>
      </w:pPr>
      <w:r>
        <w:rPr>
          <w:spacing w:val="12"/>
        </w:rPr>
        <w:t>企业承担工程、</w:t>
      </w:r>
      <w:r>
        <w:rPr>
          <w:spacing w:val="14"/>
        </w:rPr>
        <w:t>提</w:t>
      </w:r>
      <w:r>
        <w:rPr>
          <w:spacing w:val="12"/>
        </w:rPr>
        <w:t>供服务，或者提供其</w:t>
      </w:r>
      <w:r>
        <w:t>他</w:t>
      </w:r>
      <w:r>
        <w:tab/>
      </w:r>
      <w:r>
        <w:rPr>
          <w:spacing w:val="12"/>
        </w:rPr>
        <w:t>（请填写：中型、</w:t>
      </w:r>
      <w:r>
        <w:rPr>
          <w:spacing w:val="14"/>
        </w:rPr>
        <w:t>小</w:t>
      </w:r>
      <w:r>
        <w:rPr>
          <w:spacing w:val="12"/>
        </w:rPr>
        <w:t>型、微型）</w:t>
      </w:r>
      <w:r>
        <w:t>企</w:t>
      </w:r>
    </w:p>
    <w:p>
      <w:pPr>
        <w:pStyle w:val="2"/>
        <w:spacing w:before="4"/>
        <w:rPr>
          <w:sz w:val="21"/>
        </w:rPr>
      </w:pPr>
    </w:p>
    <w:p>
      <w:pPr>
        <w:pStyle w:val="2"/>
        <w:ind w:left="778"/>
      </w:pPr>
      <w:r>
        <w:t>业制造的货物。本条所称货物不包括使用大型企业注册商标的货物。</w:t>
      </w:r>
    </w:p>
    <w:p>
      <w:pPr>
        <w:pStyle w:val="2"/>
        <w:spacing w:before="4"/>
        <w:rPr>
          <w:sz w:val="21"/>
        </w:rPr>
      </w:pPr>
    </w:p>
    <w:p>
      <w:pPr>
        <w:pStyle w:val="2"/>
        <w:ind w:left="1282"/>
      </w:pPr>
      <w:r>
        <w:t>本公司对上述声明的真实性负责。如有虚假，将依法承担相应责任。</w:t>
      </w:r>
    </w:p>
    <w:p>
      <w:pPr>
        <w:pStyle w:val="2"/>
      </w:pPr>
    </w:p>
    <w:p>
      <w:pPr>
        <w:pStyle w:val="2"/>
      </w:pPr>
    </w:p>
    <w:p>
      <w:pPr>
        <w:pStyle w:val="2"/>
      </w:pPr>
    </w:p>
    <w:p>
      <w:pPr>
        <w:pStyle w:val="2"/>
      </w:pPr>
    </w:p>
    <w:p>
      <w:pPr>
        <w:pStyle w:val="2"/>
        <w:tabs>
          <w:tab w:val="left" w:pos="5254"/>
        </w:tabs>
        <w:spacing w:before="202" w:line="451" w:lineRule="auto"/>
        <w:ind w:left="4738" w:right="3910" w:hanging="219"/>
      </w:pPr>
      <w:r>
        <w:rPr>
          <w:spacing w:val="12"/>
        </w:rPr>
        <w:t>企业名称（盖章</w:t>
      </w:r>
      <w:r>
        <w:rPr>
          <w:spacing w:val="-3"/>
        </w:rPr>
        <w:t xml:space="preserve">）： </w:t>
      </w:r>
      <w:r>
        <w:t>日</w:t>
      </w:r>
      <w:r>
        <w:tab/>
      </w:r>
      <w:r>
        <w:rPr>
          <w:spacing w:val="12"/>
        </w:rPr>
        <w:t>期</w:t>
      </w:r>
      <w:r>
        <w:t>：</w:t>
      </w:r>
    </w:p>
    <w:p>
      <w:pPr>
        <w:spacing w:after="0" w:line="451" w:lineRule="auto"/>
        <w:sectPr>
          <w:pgSz w:w="11910" w:h="16840"/>
          <w:pgMar w:top="1120" w:right="580" w:bottom="1300" w:left="640" w:header="0" w:footer="1111" w:gutter="0"/>
          <w:pgNumType w:fmt="decimal"/>
          <w:cols w:space="720" w:num="1"/>
        </w:sectPr>
      </w:pPr>
    </w:p>
    <w:p>
      <w:pPr>
        <w:spacing w:before="123"/>
        <w:ind w:left="0" w:right="61" w:firstLine="0"/>
        <w:jc w:val="center"/>
        <w:outlineLvl w:val="0"/>
        <w:rPr>
          <w:b/>
          <w:sz w:val="32"/>
        </w:rPr>
      </w:pPr>
      <w:bookmarkStart w:id="97" w:name="_Toc7173"/>
      <w:bookmarkStart w:id="98" w:name="_Toc1680"/>
      <w:r>
        <w:rPr>
          <w:b/>
          <w:sz w:val="32"/>
        </w:rPr>
        <w:t>从业人员声明函</w:t>
      </w:r>
      <w:bookmarkEnd w:id="97"/>
      <w:bookmarkEnd w:id="98"/>
    </w:p>
    <w:p>
      <w:pPr>
        <w:pStyle w:val="2"/>
        <w:rPr>
          <w:b/>
          <w:sz w:val="20"/>
        </w:rPr>
      </w:pPr>
    </w:p>
    <w:p>
      <w:pPr>
        <w:pStyle w:val="2"/>
        <w:rPr>
          <w:b/>
          <w:sz w:val="20"/>
        </w:rPr>
      </w:pPr>
    </w:p>
    <w:p>
      <w:pPr>
        <w:pStyle w:val="2"/>
        <w:rPr>
          <w:b/>
          <w:sz w:val="20"/>
        </w:rPr>
      </w:pPr>
    </w:p>
    <w:p>
      <w:pPr>
        <w:pStyle w:val="2"/>
        <w:rPr>
          <w:b/>
          <w:sz w:val="20"/>
        </w:rPr>
      </w:pPr>
    </w:p>
    <w:p>
      <w:pPr>
        <w:pStyle w:val="2"/>
        <w:spacing w:before="8"/>
        <w:rPr>
          <w:b/>
          <w:sz w:val="22"/>
        </w:rPr>
      </w:pPr>
    </w:p>
    <w:p>
      <w:pPr>
        <w:pStyle w:val="2"/>
        <w:spacing w:before="66"/>
        <w:ind w:left="778"/>
      </w:pPr>
      <w:r>
        <w:t>项目编号、标段：</w:t>
      </w:r>
    </w:p>
    <w:p>
      <w:pPr>
        <w:pStyle w:val="2"/>
        <w:spacing w:before="4"/>
        <w:rPr>
          <w:sz w:val="21"/>
        </w:rPr>
      </w:pPr>
    </w:p>
    <w:p>
      <w:pPr>
        <w:pStyle w:val="2"/>
        <w:spacing w:before="1" w:line="451" w:lineRule="auto"/>
        <w:ind w:left="778" w:right="829" w:firstLine="480"/>
        <w:jc w:val="both"/>
      </w:pPr>
      <w:r>
        <w:t>本公司郑重声明：根据《政府采购促进中小企业发展暂行办法》（财库[2011]181 号</w:t>
      </w:r>
      <w:r>
        <w:rPr>
          <w:spacing w:val="-10"/>
        </w:rPr>
        <w:t>）</w:t>
      </w:r>
      <w:r>
        <w:rPr>
          <w:spacing w:val="-8"/>
        </w:rPr>
        <w:t>、《工业和信息部、国家统计局、国家发展和改革委员会、财政部关于印发中小企</w:t>
      </w:r>
      <w:r>
        <w:rPr>
          <w:spacing w:val="7"/>
        </w:rPr>
        <w:t>业划型标准规定的通知》（工信部联企业</w:t>
      </w:r>
      <w:r>
        <w:t>[2011]300</w:t>
      </w:r>
      <w:r>
        <w:rPr>
          <w:spacing w:val="-23"/>
        </w:rPr>
        <w:t xml:space="preserve"> 号</w:t>
      </w:r>
      <w:r>
        <w:rPr>
          <w:spacing w:val="9"/>
        </w:rPr>
        <w:t>）</w:t>
      </w:r>
      <w:r>
        <w:rPr>
          <w:spacing w:val="6"/>
        </w:rPr>
        <w:t>规定，本公司从业人员数为</w:t>
      </w:r>
    </w:p>
    <w:p>
      <w:pPr>
        <w:pStyle w:val="2"/>
        <w:spacing w:before="5"/>
        <w:ind w:left="778"/>
      </w:pPr>
      <w:r>
        <w:rPr>
          <w:u w:val="single"/>
        </w:rPr>
        <w:t>（后附社保办盖章的证明材料）</w:t>
      </w:r>
      <w:r>
        <w:t>。</w:t>
      </w:r>
    </w:p>
    <w:p>
      <w:pPr>
        <w:pStyle w:val="2"/>
        <w:spacing w:before="2"/>
        <w:rPr>
          <w:sz w:val="21"/>
        </w:rPr>
      </w:pPr>
    </w:p>
    <w:p>
      <w:pPr>
        <w:pStyle w:val="2"/>
        <w:ind w:left="1258"/>
      </w:pPr>
      <w:r>
        <w:t>本公司对上述声明的真实性负责，如有虚假，将依法承担相应责任。</w:t>
      </w:r>
    </w:p>
    <w:p>
      <w:pPr>
        <w:pStyle w:val="2"/>
      </w:pPr>
    </w:p>
    <w:p>
      <w:pPr>
        <w:pStyle w:val="2"/>
      </w:pPr>
    </w:p>
    <w:p>
      <w:pPr>
        <w:pStyle w:val="2"/>
      </w:pPr>
    </w:p>
    <w:p>
      <w:pPr>
        <w:pStyle w:val="2"/>
      </w:pPr>
    </w:p>
    <w:p>
      <w:pPr>
        <w:pStyle w:val="2"/>
      </w:pPr>
    </w:p>
    <w:p>
      <w:pPr>
        <w:pStyle w:val="2"/>
      </w:pPr>
    </w:p>
    <w:p>
      <w:pPr>
        <w:pStyle w:val="2"/>
        <w:tabs>
          <w:tab w:val="left" w:pos="719"/>
          <w:tab w:val="left" w:pos="1319"/>
        </w:tabs>
        <w:spacing w:before="169"/>
        <w:ind w:right="838"/>
        <w:jc w:val="right"/>
      </w:pPr>
      <w:r>
        <w:t>年</w:t>
      </w:r>
      <w:r>
        <w:tab/>
      </w:r>
      <w:r>
        <w:t>月</w:t>
      </w:r>
      <w:r>
        <w:tab/>
      </w:r>
      <w:r>
        <w:t>日</w:t>
      </w:r>
    </w:p>
    <w:p>
      <w:pPr>
        <w:spacing w:after="0"/>
        <w:jc w:val="right"/>
        <w:sectPr>
          <w:pgSz w:w="11910" w:h="16840"/>
          <w:pgMar w:top="1600" w:right="580" w:bottom="1300" w:left="640" w:header="0" w:footer="1111" w:gutter="0"/>
          <w:pgNumType w:fmt="decimal"/>
          <w:cols w:space="720" w:num="1"/>
        </w:sectPr>
      </w:pPr>
    </w:p>
    <w:p>
      <w:pPr>
        <w:spacing w:before="25"/>
        <w:ind w:left="0" w:right="56" w:firstLine="0"/>
        <w:jc w:val="center"/>
        <w:outlineLvl w:val="0"/>
        <w:rPr>
          <w:b/>
          <w:sz w:val="32"/>
        </w:rPr>
      </w:pPr>
      <w:bookmarkStart w:id="99" w:name="_Toc16750"/>
      <w:bookmarkStart w:id="100" w:name="_Toc1511"/>
      <w:r>
        <w:rPr>
          <w:b/>
          <w:sz w:val="32"/>
        </w:rPr>
        <w:t>残疾人福利性单位声明函</w:t>
      </w:r>
      <w:bookmarkEnd w:id="99"/>
      <w:bookmarkEnd w:id="100"/>
    </w:p>
    <w:p>
      <w:pPr>
        <w:pStyle w:val="2"/>
        <w:rPr>
          <w:b/>
          <w:sz w:val="32"/>
        </w:rPr>
      </w:pPr>
    </w:p>
    <w:p>
      <w:pPr>
        <w:pStyle w:val="2"/>
        <w:spacing w:before="6"/>
        <w:rPr>
          <w:b/>
          <w:sz w:val="30"/>
        </w:rPr>
      </w:pPr>
    </w:p>
    <w:p>
      <w:pPr>
        <w:pStyle w:val="2"/>
        <w:tabs>
          <w:tab w:val="left" w:pos="4111"/>
          <w:tab w:val="left" w:pos="5551"/>
        </w:tabs>
        <w:spacing w:line="451" w:lineRule="auto"/>
        <w:ind w:left="778" w:right="829" w:firstLine="720"/>
        <w:jc w:val="both"/>
      </w:pPr>
      <w:r>
        <w:t>本单位郑重声明</w:t>
      </w:r>
      <w:r>
        <w:rPr>
          <w:spacing w:val="-27"/>
        </w:rPr>
        <w:t>，</w:t>
      </w:r>
      <w:r>
        <w:t>根</w:t>
      </w:r>
      <w:r>
        <w:rPr>
          <w:spacing w:val="-24"/>
        </w:rPr>
        <w:t>据</w:t>
      </w:r>
      <w:r>
        <w:t>《财政部 民政部 中国残疾人联合会关于促进残疾人就业政府采购政策的通知</w:t>
      </w:r>
      <w:r>
        <w:rPr>
          <w:spacing w:val="-36"/>
        </w:rPr>
        <w:t>》</w:t>
      </w:r>
      <w:r>
        <w:t>（财</w:t>
      </w:r>
      <w:r>
        <w:rPr>
          <w:spacing w:val="-17"/>
        </w:rPr>
        <w:t>库</w:t>
      </w:r>
      <w:r>
        <w:t>〔2017〕</w:t>
      </w:r>
      <w:r>
        <w:rPr>
          <w:spacing w:val="-19"/>
        </w:rPr>
        <w:t xml:space="preserve"> </w:t>
      </w:r>
      <w:r>
        <w:t>141</w:t>
      </w:r>
      <w:r>
        <w:rPr>
          <w:spacing w:val="-60"/>
        </w:rPr>
        <w:t xml:space="preserve"> </w:t>
      </w:r>
      <w:r>
        <w:t>号</w:t>
      </w:r>
      <w:r>
        <w:rPr>
          <w:spacing w:val="-17"/>
        </w:rPr>
        <w:t>）</w:t>
      </w:r>
      <w:r>
        <w:t>的规定</w:t>
      </w:r>
      <w:r>
        <w:rPr>
          <w:spacing w:val="-17"/>
        </w:rPr>
        <w:t>，</w:t>
      </w:r>
      <w:r>
        <w:t>本单位为符合条件的残疾人</w:t>
      </w:r>
      <w:r>
        <w:rPr>
          <w:spacing w:val="-15"/>
        </w:rPr>
        <w:t>福</w:t>
      </w:r>
      <w:r>
        <w:t>利性单位</w:t>
      </w:r>
      <w:r>
        <w:rPr>
          <w:spacing w:val="-27"/>
        </w:rPr>
        <w:t>，</w:t>
      </w:r>
      <w:r>
        <w:t>且本单位参加</w:t>
      </w:r>
      <w:r>
        <w:rPr>
          <w:u w:val="single"/>
        </w:rPr>
        <w:t xml:space="preserve"> </w:t>
      </w:r>
      <w:r>
        <w:rPr>
          <w:u w:val="single"/>
        </w:rPr>
        <w:tab/>
      </w:r>
      <w:r>
        <w:t>单位的</w:t>
      </w:r>
      <w:r>
        <w:rPr>
          <w:u w:val="single"/>
        </w:rPr>
        <w:t xml:space="preserve"> </w:t>
      </w:r>
      <w:r>
        <w:rPr>
          <w:u w:val="single"/>
        </w:rPr>
        <w:tab/>
      </w:r>
      <w:r>
        <w:t>项目采购活动提供本单位制造的货</w:t>
      </w:r>
      <w:r>
        <w:rPr>
          <w:spacing w:val="-22"/>
        </w:rPr>
        <w:t>物</w:t>
      </w:r>
      <w:r>
        <w:rPr>
          <w:spacing w:val="-3"/>
        </w:rPr>
        <w:t>（</w:t>
      </w:r>
      <w:r>
        <w:t>由本单位承担工程/提供服务），或者提供其他残疾人福利性单位制造的货物（不包括使用非残疾人福利性单位注册商标的货物）。</w:t>
      </w:r>
    </w:p>
    <w:p>
      <w:pPr>
        <w:pStyle w:val="2"/>
        <w:spacing w:before="8"/>
        <w:ind w:left="778"/>
      </w:pPr>
      <w:r>
        <w:t>本单位对上述声明的真实性负责。如有虚假，将依法承担相应责任。</w:t>
      </w:r>
    </w:p>
    <w:p>
      <w:pPr>
        <w:pStyle w:val="2"/>
      </w:pPr>
    </w:p>
    <w:p>
      <w:pPr>
        <w:pStyle w:val="2"/>
      </w:pPr>
    </w:p>
    <w:p>
      <w:pPr>
        <w:pStyle w:val="2"/>
      </w:pPr>
    </w:p>
    <w:p>
      <w:pPr>
        <w:pStyle w:val="2"/>
      </w:pPr>
    </w:p>
    <w:p>
      <w:pPr>
        <w:pStyle w:val="2"/>
        <w:tabs>
          <w:tab w:val="left" w:pos="5698"/>
        </w:tabs>
        <w:spacing w:before="203" w:line="453" w:lineRule="auto"/>
        <w:ind w:left="5218" w:right="3306"/>
      </w:pPr>
      <w:r>
        <w:t>单位名称（盖章</w:t>
      </w:r>
      <w:r>
        <w:rPr>
          <w:spacing w:val="-9"/>
        </w:rPr>
        <w:t xml:space="preserve">）： </w:t>
      </w:r>
      <w:r>
        <w:t>日</w:t>
      </w:r>
      <w:r>
        <w:tab/>
      </w:r>
      <w:r>
        <w:t>期：</w:t>
      </w:r>
    </w:p>
    <w:p>
      <w:pPr>
        <w:spacing w:after="0" w:line="453" w:lineRule="auto"/>
        <w:sectPr>
          <w:pgSz w:w="11910" w:h="16840"/>
          <w:pgMar w:top="1120" w:right="580" w:bottom="1300" w:left="640" w:header="0" w:footer="1111" w:gutter="0"/>
          <w:pgNumType w:fmt="decimal"/>
          <w:cols w:space="720" w:num="1"/>
        </w:sectPr>
      </w:pPr>
    </w:p>
    <w:p>
      <w:pPr>
        <w:spacing w:before="38" w:line="312" w:lineRule="auto"/>
        <w:ind w:left="4560" w:right="1758" w:hanging="2861"/>
        <w:jc w:val="left"/>
        <w:outlineLvl w:val="1"/>
        <w:rPr>
          <w:b/>
          <w:sz w:val="30"/>
        </w:rPr>
      </w:pPr>
      <w:bookmarkStart w:id="101" w:name="_Toc6545"/>
      <w:bookmarkStart w:id="102" w:name="_Toc4883"/>
      <w:r>
        <w:rPr>
          <w:b/>
          <w:sz w:val="30"/>
        </w:rPr>
        <w:t>附件：监狱企业、小型和微型企业、残疾人福利性单位报价说明表</w:t>
      </w:r>
      <w:bookmarkEnd w:id="101"/>
      <w:bookmarkEnd w:id="102"/>
    </w:p>
    <w:p>
      <w:pPr>
        <w:pStyle w:val="2"/>
        <w:spacing w:before="61" w:line="388" w:lineRule="auto"/>
        <w:ind w:left="778" w:right="7026"/>
      </w:pPr>
      <w:r>
        <mc:AlternateContent>
          <mc:Choice Requires="wps">
            <w:drawing>
              <wp:anchor distT="0" distB="0" distL="114300" distR="114300" simplePos="0" relativeHeight="251664384" behindDoc="0" locked="0" layoutInCell="1" allowOverlap="1">
                <wp:simplePos x="0" y="0"/>
                <wp:positionH relativeFrom="page">
                  <wp:posOffset>756920</wp:posOffset>
                </wp:positionH>
                <wp:positionV relativeFrom="paragraph">
                  <wp:posOffset>571500</wp:posOffset>
                </wp:positionV>
                <wp:extent cx="6049645" cy="33318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049645" cy="3331845"/>
                        </a:xfrm>
                        <a:prstGeom prst="rect">
                          <a:avLst/>
                        </a:prstGeom>
                        <a:noFill/>
                        <a:ln>
                          <a:noFill/>
                        </a:ln>
                        <a:effectLst/>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212"/>
                              <w:gridCol w:w="1080"/>
                              <w:gridCol w:w="1212"/>
                              <w:gridCol w:w="667"/>
                              <w:gridCol w:w="668"/>
                              <w:gridCol w:w="1367"/>
                              <w:gridCol w:w="2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667" w:type="dxa"/>
                                  <w:vMerge w:val="restart"/>
                                  <w:noWrap w:val="0"/>
                                  <w:vAlign w:val="top"/>
                                </w:tcPr>
                                <w:p>
                                  <w:pPr>
                                    <w:pStyle w:val="15"/>
                                    <w:rPr>
                                      <w:sz w:val="24"/>
                                    </w:rPr>
                                  </w:pPr>
                                </w:p>
                                <w:p>
                                  <w:pPr>
                                    <w:pStyle w:val="15"/>
                                    <w:spacing w:before="10"/>
                                    <w:rPr>
                                      <w:sz w:val="31"/>
                                    </w:rPr>
                                  </w:pPr>
                                </w:p>
                                <w:p>
                                  <w:pPr>
                                    <w:pStyle w:val="15"/>
                                    <w:spacing w:before="1" w:line="242" w:lineRule="auto"/>
                                    <w:ind w:left="211" w:right="203"/>
                                    <w:rPr>
                                      <w:sz w:val="24"/>
                                    </w:rPr>
                                  </w:pPr>
                                  <w:r>
                                    <w:rPr>
                                      <w:sz w:val="24"/>
                                    </w:rPr>
                                    <w:t>序号</w:t>
                                  </w:r>
                                </w:p>
                              </w:tc>
                              <w:tc>
                                <w:tcPr>
                                  <w:tcW w:w="1212" w:type="dxa"/>
                                  <w:vMerge w:val="restart"/>
                                  <w:noWrap w:val="0"/>
                                  <w:vAlign w:val="top"/>
                                </w:tcPr>
                                <w:p>
                                  <w:pPr>
                                    <w:pStyle w:val="15"/>
                                    <w:rPr>
                                      <w:sz w:val="24"/>
                                    </w:rPr>
                                  </w:pPr>
                                </w:p>
                                <w:p>
                                  <w:pPr>
                                    <w:pStyle w:val="15"/>
                                    <w:spacing w:before="10"/>
                                    <w:rPr>
                                      <w:sz w:val="31"/>
                                    </w:rPr>
                                  </w:pPr>
                                </w:p>
                                <w:p>
                                  <w:pPr>
                                    <w:pStyle w:val="15"/>
                                    <w:spacing w:before="1" w:line="242" w:lineRule="auto"/>
                                    <w:ind w:left="245" w:right="114" w:hanging="120"/>
                                    <w:rPr>
                                      <w:sz w:val="24"/>
                                    </w:rPr>
                                  </w:pPr>
                                  <w:r>
                                    <w:rPr>
                                      <w:sz w:val="24"/>
                                    </w:rPr>
                                    <w:t>货物及服务名称</w:t>
                                  </w:r>
                                </w:p>
                              </w:tc>
                              <w:tc>
                                <w:tcPr>
                                  <w:tcW w:w="1080" w:type="dxa"/>
                                  <w:vMerge w:val="restart"/>
                                  <w:noWrap w:val="0"/>
                                  <w:vAlign w:val="top"/>
                                </w:tcPr>
                                <w:p>
                                  <w:pPr>
                                    <w:pStyle w:val="15"/>
                                    <w:rPr>
                                      <w:sz w:val="24"/>
                                    </w:rPr>
                                  </w:pPr>
                                </w:p>
                                <w:p>
                                  <w:pPr>
                                    <w:pStyle w:val="15"/>
                                    <w:spacing w:before="10"/>
                                    <w:rPr>
                                      <w:sz w:val="31"/>
                                    </w:rPr>
                                  </w:pPr>
                                </w:p>
                                <w:p>
                                  <w:pPr>
                                    <w:pStyle w:val="15"/>
                                    <w:spacing w:before="1" w:line="242" w:lineRule="auto"/>
                                    <w:ind w:left="420" w:right="107" w:hanging="300"/>
                                    <w:rPr>
                                      <w:sz w:val="24"/>
                                    </w:rPr>
                                  </w:pPr>
                                  <w:r>
                                    <w:rPr>
                                      <w:sz w:val="24"/>
                                    </w:rPr>
                                    <w:t>型号/规格</w:t>
                                  </w:r>
                                </w:p>
                              </w:tc>
                              <w:tc>
                                <w:tcPr>
                                  <w:tcW w:w="1212" w:type="dxa"/>
                                  <w:vMerge w:val="restart"/>
                                  <w:noWrap w:val="0"/>
                                  <w:vAlign w:val="top"/>
                                </w:tcPr>
                                <w:p>
                                  <w:pPr>
                                    <w:pStyle w:val="15"/>
                                    <w:rPr>
                                      <w:sz w:val="24"/>
                                    </w:rPr>
                                  </w:pPr>
                                </w:p>
                                <w:p>
                                  <w:pPr>
                                    <w:pStyle w:val="15"/>
                                    <w:spacing w:before="10"/>
                                    <w:rPr>
                                      <w:sz w:val="31"/>
                                    </w:rPr>
                                  </w:pPr>
                                </w:p>
                                <w:p>
                                  <w:pPr>
                                    <w:pStyle w:val="15"/>
                                    <w:spacing w:before="1" w:line="242" w:lineRule="auto"/>
                                    <w:ind w:left="365" w:right="234" w:hanging="120"/>
                                    <w:rPr>
                                      <w:sz w:val="24"/>
                                    </w:rPr>
                                  </w:pPr>
                                  <w:r>
                                    <w:rPr>
                                      <w:sz w:val="24"/>
                                    </w:rPr>
                                    <w:t>制造厂名称</w:t>
                                  </w:r>
                                </w:p>
                              </w:tc>
                              <w:tc>
                                <w:tcPr>
                                  <w:tcW w:w="667" w:type="dxa"/>
                                  <w:vMerge w:val="restart"/>
                                  <w:noWrap w:val="0"/>
                                  <w:vAlign w:val="top"/>
                                </w:tcPr>
                                <w:p>
                                  <w:pPr>
                                    <w:pStyle w:val="15"/>
                                    <w:rPr>
                                      <w:sz w:val="24"/>
                                    </w:rPr>
                                  </w:pPr>
                                </w:p>
                                <w:p>
                                  <w:pPr>
                                    <w:pStyle w:val="15"/>
                                    <w:spacing w:before="10"/>
                                    <w:rPr>
                                      <w:sz w:val="31"/>
                                    </w:rPr>
                                  </w:pPr>
                                </w:p>
                                <w:p>
                                  <w:pPr>
                                    <w:pStyle w:val="15"/>
                                    <w:spacing w:before="1" w:line="242" w:lineRule="auto"/>
                                    <w:ind w:left="211" w:right="203"/>
                                    <w:rPr>
                                      <w:sz w:val="24"/>
                                    </w:rPr>
                                  </w:pPr>
                                  <w:r>
                                    <w:rPr>
                                      <w:sz w:val="24"/>
                                    </w:rPr>
                                    <w:t>数量</w:t>
                                  </w:r>
                                </w:p>
                              </w:tc>
                              <w:tc>
                                <w:tcPr>
                                  <w:tcW w:w="668" w:type="dxa"/>
                                  <w:vMerge w:val="restart"/>
                                  <w:noWrap w:val="0"/>
                                  <w:vAlign w:val="top"/>
                                </w:tcPr>
                                <w:p>
                                  <w:pPr>
                                    <w:pStyle w:val="15"/>
                                    <w:rPr>
                                      <w:sz w:val="24"/>
                                    </w:rPr>
                                  </w:pPr>
                                </w:p>
                                <w:p>
                                  <w:pPr>
                                    <w:pStyle w:val="15"/>
                                    <w:spacing w:before="10"/>
                                    <w:rPr>
                                      <w:sz w:val="31"/>
                                    </w:rPr>
                                  </w:pPr>
                                </w:p>
                                <w:p>
                                  <w:pPr>
                                    <w:pStyle w:val="15"/>
                                    <w:spacing w:before="1" w:line="242" w:lineRule="auto"/>
                                    <w:ind w:left="214" w:right="201"/>
                                    <w:rPr>
                                      <w:sz w:val="24"/>
                                    </w:rPr>
                                  </w:pPr>
                                  <w:r>
                                    <w:rPr>
                                      <w:sz w:val="24"/>
                                    </w:rPr>
                                    <w:t>单价</w:t>
                                  </w:r>
                                </w:p>
                              </w:tc>
                              <w:tc>
                                <w:tcPr>
                                  <w:tcW w:w="1367" w:type="dxa"/>
                                  <w:noWrap w:val="0"/>
                                  <w:vAlign w:val="top"/>
                                </w:tcPr>
                                <w:p>
                                  <w:pPr>
                                    <w:pStyle w:val="15"/>
                                    <w:spacing w:before="1"/>
                                    <w:rPr>
                                      <w:sz w:val="25"/>
                                    </w:rPr>
                                  </w:pPr>
                                </w:p>
                                <w:p>
                                  <w:pPr>
                                    <w:pStyle w:val="15"/>
                                    <w:spacing w:line="242" w:lineRule="auto"/>
                                    <w:ind w:left="441" w:right="433"/>
                                    <w:rPr>
                                      <w:sz w:val="24"/>
                                    </w:rPr>
                                  </w:pPr>
                                  <w:r>
                                    <w:rPr>
                                      <w:sz w:val="24"/>
                                    </w:rPr>
                                    <w:t>监狱企业</w:t>
                                  </w:r>
                                </w:p>
                              </w:tc>
                              <w:tc>
                                <w:tcPr>
                                  <w:tcW w:w="2639" w:type="dxa"/>
                                  <w:noWrap w:val="0"/>
                                  <w:vAlign w:val="top"/>
                                </w:tcPr>
                                <w:p>
                                  <w:pPr>
                                    <w:pStyle w:val="15"/>
                                    <w:spacing w:before="1"/>
                                    <w:rPr>
                                      <w:sz w:val="25"/>
                                    </w:rPr>
                                  </w:pPr>
                                </w:p>
                                <w:p>
                                  <w:pPr>
                                    <w:pStyle w:val="15"/>
                                    <w:spacing w:line="242" w:lineRule="auto"/>
                                    <w:ind w:left="598" w:right="108" w:hanging="480"/>
                                    <w:rPr>
                                      <w:sz w:val="24"/>
                                    </w:rPr>
                                  </w:pPr>
                                  <w:r>
                                    <w:rPr>
                                      <w:sz w:val="24"/>
                                    </w:rPr>
                                    <w:t>小型、微型企业、残疾人福利性单位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667" w:type="dxa"/>
                                  <w:vMerge w:val="continue"/>
                                  <w:tcBorders>
                                    <w:top w:val="nil"/>
                                  </w:tcBorders>
                                  <w:noWrap w:val="0"/>
                                  <w:vAlign w:val="top"/>
                                </w:tcPr>
                                <w:p>
                                  <w:pPr>
                                    <w:rPr>
                                      <w:sz w:val="2"/>
                                      <w:szCs w:val="2"/>
                                    </w:rPr>
                                  </w:pPr>
                                </w:p>
                              </w:tc>
                              <w:tc>
                                <w:tcPr>
                                  <w:tcW w:w="1212" w:type="dxa"/>
                                  <w:vMerge w:val="continue"/>
                                  <w:tcBorders>
                                    <w:top w:val="nil"/>
                                  </w:tcBorders>
                                  <w:noWrap w:val="0"/>
                                  <w:vAlign w:val="top"/>
                                </w:tcPr>
                                <w:p>
                                  <w:pPr>
                                    <w:rPr>
                                      <w:sz w:val="2"/>
                                      <w:szCs w:val="2"/>
                                    </w:rPr>
                                  </w:pPr>
                                </w:p>
                              </w:tc>
                              <w:tc>
                                <w:tcPr>
                                  <w:tcW w:w="1080" w:type="dxa"/>
                                  <w:vMerge w:val="continue"/>
                                  <w:tcBorders>
                                    <w:top w:val="nil"/>
                                  </w:tcBorders>
                                  <w:noWrap w:val="0"/>
                                  <w:vAlign w:val="top"/>
                                </w:tcPr>
                                <w:p>
                                  <w:pPr>
                                    <w:rPr>
                                      <w:sz w:val="2"/>
                                      <w:szCs w:val="2"/>
                                    </w:rPr>
                                  </w:pPr>
                                </w:p>
                              </w:tc>
                              <w:tc>
                                <w:tcPr>
                                  <w:tcW w:w="1212" w:type="dxa"/>
                                  <w:vMerge w:val="continue"/>
                                  <w:tcBorders>
                                    <w:top w:val="nil"/>
                                  </w:tcBorders>
                                  <w:noWrap w:val="0"/>
                                  <w:vAlign w:val="top"/>
                                </w:tcPr>
                                <w:p>
                                  <w:pPr>
                                    <w:rPr>
                                      <w:sz w:val="2"/>
                                      <w:szCs w:val="2"/>
                                    </w:rPr>
                                  </w:pPr>
                                </w:p>
                              </w:tc>
                              <w:tc>
                                <w:tcPr>
                                  <w:tcW w:w="667" w:type="dxa"/>
                                  <w:vMerge w:val="continue"/>
                                  <w:tcBorders>
                                    <w:top w:val="nil"/>
                                  </w:tcBorders>
                                  <w:noWrap w:val="0"/>
                                  <w:vAlign w:val="top"/>
                                </w:tcPr>
                                <w:p>
                                  <w:pPr>
                                    <w:rPr>
                                      <w:sz w:val="2"/>
                                      <w:szCs w:val="2"/>
                                    </w:rPr>
                                  </w:pPr>
                                </w:p>
                              </w:tc>
                              <w:tc>
                                <w:tcPr>
                                  <w:tcW w:w="668" w:type="dxa"/>
                                  <w:vMerge w:val="continue"/>
                                  <w:tcBorders>
                                    <w:top w:val="nil"/>
                                  </w:tcBorders>
                                  <w:noWrap w:val="0"/>
                                  <w:vAlign w:val="top"/>
                                </w:tcPr>
                                <w:p>
                                  <w:pPr>
                                    <w:rPr>
                                      <w:sz w:val="2"/>
                                      <w:szCs w:val="2"/>
                                    </w:rPr>
                                  </w:pPr>
                                </w:p>
                              </w:tc>
                              <w:tc>
                                <w:tcPr>
                                  <w:tcW w:w="1367" w:type="dxa"/>
                                  <w:noWrap w:val="0"/>
                                  <w:vAlign w:val="top"/>
                                </w:tcPr>
                                <w:p>
                                  <w:pPr>
                                    <w:pStyle w:val="15"/>
                                    <w:spacing w:before="3"/>
                                    <w:rPr>
                                      <w:sz w:val="18"/>
                                    </w:rPr>
                                  </w:pPr>
                                </w:p>
                                <w:p>
                                  <w:pPr>
                                    <w:pStyle w:val="15"/>
                                    <w:ind w:left="441"/>
                                    <w:rPr>
                                      <w:sz w:val="24"/>
                                    </w:rPr>
                                  </w:pPr>
                                  <w:r>
                                    <w:rPr>
                                      <w:sz w:val="24"/>
                                    </w:rPr>
                                    <w:t>合计</w:t>
                                  </w:r>
                                </w:p>
                              </w:tc>
                              <w:tc>
                                <w:tcPr>
                                  <w:tcW w:w="2639" w:type="dxa"/>
                                  <w:noWrap w:val="0"/>
                                  <w:vAlign w:val="top"/>
                                </w:tcPr>
                                <w:p>
                                  <w:pPr>
                                    <w:pStyle w:val="15"/>
                                    <w:spacing w:before="3"/>
                                    <w:rPr>
                                      <w:sz w:val="18"/>
                                    </w:rPr>
                                  </w:pPr>
                                </w:p>
                                <w:p>
                                  <w:pPr>
                                    <w:pStyle w:val="15"/>
                                    <w:ind w:left="1058" w:right="1050"/>
                                    <w:jc w:val="center"/>
                                    <w:rPr>
                                      <w:sz w:val="24"/>
                                    </w:rPr>
                                  </w:pPr>
                                  <w:r>
                                    <w:rPr>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67" w:type="dxa"/>
                                  <w:noWrap w:val="0"/>
                                  <w:vAlign w:val="top"/>
                                </w:tcPr>
                                <w:p>
                                  <w:pPr>
                                    <w:pStyle w:val="15"/>
                                    <w:spacing w:before="5"/>
                                    <w:rPr>
                                      <w:sz w:val="18"/>
                                    </w:rPr>
                                  </w:pPr>
                                </w:p>
                                <w:p>
                                  <w:pPr>
                                    <w:pStyle w:val="15"/>
                                    <w:ind w:left="6"/>
                                    <w:jc w:val="center"/>
                                    <w:rPr>
                                      <w:sz w:val="24"/>
                                    </w:rPr>
                                  </w:pPr>
                                  <w:r>
                                    <w:rPr>
                                      <w:sz w:val="24"/>
                                    </w:rPr>
                                    <w:t>1</w:t>
                                  </w:r>
                                </w:p>
                              </w:tc>
                              <w:tc>
                                <w:tcPr>
                                  <w:tcW w:w="1212"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212" w:type="dxa"/>
                                  <w:noWrap w:val="0"/>
                                  <w:vAlign w:val="top"/>
                                </w:tcPr>
                                <w:p>
                                  <w:pPr>
                                    <w:pStyle w:val="15"/>
                                    <w:rPr>
                                      <w:rFonts w:ascii="Times New Roman"/>
                                      <w:sz w:val="22"/>
                                    </w:rPr>
                                  </w:pPr>
                                </w:p>
                              </w:tc>
                              <w:tc>
                                <w:tcPr>
                                  <w:tcW w:w="667" w:type="dxa"/>
                                  <w:noWrap w:val="0"/>
                                  <w:vAlign w:val="top"/>
                                </w:tcPr>
                                <w:p>
                                  <w:pPr>
                                    <w:pStyle w:val="15"/>
                                    <w:rPr>
                                      <w:rFonts w:ascii="Times New Roman"/>
                                      <w:sz w:val="22"/>
                                    </w:rPr>
                                  </w:pPr>
                                </w:p>
                              </w:tc>
                              <w:tc>
                                <w:tcPr>
                                  <w:tcW w:w="668" w:type="dxa"/>
                                  <w:noWrap w:val="0"/>
                                  <w:vAlign w:val="top"/>
                                </w:tcPr>
                                <w:p>
                                  <w:pPr>
                                    <w:pStyle w:val="15"/>
                                    <w:rPr>
                                      <w:rFonts w:ascii="Times New Roman"/>
                                      <w:sz w:val="22"/>
                                    </w:rPr>
                                  </w:pPr>
                                </w:p>
                              </w:tc>
                              <w:tc>
                                <w:tcPr>
                                  <w:tcW w:w="1367" w:type="dxa"/>
                                  <w:noWrap w:val="0"/>
                                  <w:vAlign w:val="top"/>
                                </w:tcPr>
                                <w:p>
                                  <w:pPr>
                                    <w:pStyle w:val="15"/>
                                    <w:rPr>
                                      <w:rFonts w:ascii="Times New Roman"/>
                                      <w:sz w:val="22"/>
                                    </w:rPr>
                                  </w:pPr>
                                </w:p>
                              </w:tc>
                              <w:tc>
                                <w:tcPr>
                                  <w:tcW w:w="2639"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667" w:type="dxa"/>
                                  <w:noWrap w:val="0"/>
                                  <w:vAlign w:val="top"/>
                                </w:tcPr>
                                <w:p>
                                  <w:pPr>
                                    <w:pStyle w:val="15"/>
                                    <w:spacing w:before="4"/>
                                    <w:rPr>
                                      <w:sz w:val="18"/>
                                    </w:rPr>
                                  </w:pPr>
                                </w:p>
                                <w:p>
                                  <w:pPr>
                                    <w:pStyle w:val="15"/>
                                    <w:ind w:left="6"/>
                                    <w:jc w:val="center"/>
                                    <w:rPr>
                                      <w:sz w:val="24"/>
                                    </w:rPr>
                                  </w:pPr>
                                  <w:r>
                                    <w:rPr>
                                      <w:sz w:val="24"/>
                                    </w:rPr>
                                    <w:t>2</w:t>
                                  </w:r>
                                </w:p>
                              </w:tc>
                              <w:tc>
                                <w:tcPr>
                                  <w:tcW w:w="1212"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212" w:type="dxa"/>
                                  <w:noWrap w:val="0"/>
                                  <w:vAlign w:val="top"/>
                                </w:tcPr>
                                <w:p>
                                  <w:pPr>
                                    <w:pStyle w:val="15"/>
                                    <w:rPr>
                                      <w:rFonts w:ascii="Times New Roman"/>
                                      <w:sz w:val="22"/>
                                    </w:rPr>
                                  </w:pPr>
                                </w:p>
                              </w:tc>
                              <w:tc>
                                <w:tcPr>
                                  <w:tcW w:w="667" w:type="dxa"/>
                                  <w:noWrap w:val="0"/>
                                  <w:vAlign w:val="top"/>
                                </w:tcPr>
                                <w:p>
                                  <w:pPr>
                                    <w:pStyle w:val="15"/>
                                    <w:rPr>
                                      <w:rFonts w:ascii="Times New Roman"/>
                                      <w:sz w:val="22"/>
                                    </w:rPr>
                                  </w:pPr>
                                </w:p>
                              </w:tc>
                              <w:tc>
                                <w:tcPr>
                                  <w:tcW w:w="668" w:type="dxa"/>
                                  <w:noWrap w:val="0"/>
                                  <w:vAlign w:val="top"/>
                                </w:tcPr>
                                <w:p>
                                  <w:pPr>
                                    <w:pStyle w:val="15"/>
                                    <w:rPr>
                                      <w:rFonts w:ascii="Times New Roman"/>
                                      <w:sz w:val="22"/>
                                    </w:rPr>
                                  </w:pPr>
                                </w:p>
                              </w:tc>
                              <w:tc>
                                <w:tcPr>
                                  <w:tcW w:w="1367" w:type="dxa"/>
                                  <w:noWrap w:val="0"/>
                                  <w:vAlign w:val="top"/>
                                </w:tcPr>
                                <w:p>
                                  <w:pPr>
                                    <w:pStyle w:val="15"/>
                                    <w:rPr>
                                      <w:rFonts w:ascii="Times New Roman"/>
                                      <w:sz w:val="22"/>
                                    </w:rPr>
                                  </w:pPr>
                                </w:p>
                              </w:tc>
                              <w:tc>
                                <w:tcPr>
                                  <w:tcW w:w="2639"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67" w:type="dxa"/>
                                  <w:noWrap w:val="0"/>
                                  <w:vAlign w:val="top"/>
                                </w:tcPr>
                                <w:p>
                                  <w:pPr>
                                    <w:pStyle w:val="15"/>
                                    <w:rPr>
                                      <w:rFonts w:ascii="Times New Roman"/>
                                      <w:sz w:val="22"/>
                                    </w:rPr>
                                  </w:pPr>
                                </w:p>
                              </w:tc>
                              <w:tc>
                                <w:tcPr>
                                  <w:tcW w:w="1212"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212" w:type="dxa"/>
                                  <w:noWrap w:val="0"/>
                                  <w:vAlign w:val="top"/>
                                </w:tcPr>
                                <w:p>
                                  <w:pPr>
                                    <w:pStyle w:val="15"/>
                                    <w:rPr>
                                      <w:rFonts w:ascii="Times New Roman"/>
                                      <w:sz w:val="22"/>
                                    </w:rPr>
                                  </w:pPr>
                                </w:p>
                              </w:tc>
                              <w:tc>
                                <w:tcPr>
                                  <w:tcW w:w="667" w:type="dxa"/>
                                  <w:noWrap w:val="0"/>
                                  <w:vAlign w:val="top"/>
                                </w:tcPr>
                                <w:p>
                                  <w:pPr>
                                    <w:pStyle w:val="15"/>
                                    <w:rPr>
                                      <w:rFonts w:ascii="Times New Roman"/>
                                      <w:sz w:val="22"/>
                                    </w:rPr>
                                  </w:pPr>
                                </w:p>
                              </w:tc>
                              <w:tc>
                                <w:tcPr>
                                  <w:tcW w:w="668" w:type="dxa"/>
                                  <w:noWrap w:val="0"/>
                                  <w:vAlign w:val="top"/>
                                </w:tcPr>
                                <w:p>
                                  <w:pPr>
                                    <w:pStyle w:val="15"/>
                                    <w:rPr>
                                      <w:rFonts w:ascii="Times New Roman"/>
                                      <w:sz w:val="22"/>
                                    </w:rPr>
                                  </w:pPr>
                                </w:p>
                              </w:tc>
                              <w:tc>
                                <w:tcPr>
                                  <w:tcW w:w="1367" w:type="dxa"/>
                                  <w:noWrap w:val="0"/>
                                  <w:vAlign w:val="top"/>
                                </w:tcPr>
                                <w:p>
                                  <w:pPr>
                                    <w:pStyle w:val="15"/>
                                    <w:rPr>
                                      <w:rFonts w:ascii="Times New Roman"/>
                                      <w:sz w:val="22"/>
                                    </w:rPr>
                                  </w:pPr>
                                </w:p>
                              </w:tc>
                              <w:tc>
                                <w:tcPr>
                                  <w:tcW w:w="2639"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506" w:type="dxa"/>
                                  <w:gridSpan w:val="6"/>
                                  <w:noWrap w:val="0"/>
                                  <w:vAlign w:val="top"/>
                                </w:tcPr>
                                <w:p>
                                  <w:pPr>
                                    <w:pStyle w:val="15"/>
                                    <w:spacing w:before="92" w:line="242" w:lineRule="auto"/>
                                    <w:ind w:left="2153" w:right="100" w:hanging="2040"/>
                                    <w:rPr>
                                      <w:sz w:val="24"/>
                                    </w:rPr>
                                  </w:pPr>
                                  <w:r>
                                    <w:rPr>
                                      <w:sz w:val="24"/>
                                    </w:rPr>
                                    <w:t>监狱、小型、微型企业、残疾人福利性单位提供服务报价总计</w:t>
                                  </w:r>
                                </w:p>
                              </w:tc>
                              <w:tc>
                                <w:tcPr>
                                  <w:tcW w:w="1367" w:type="dxa"/>
                                  <w:noWrap w:val="0"/>
                                  <w:vAlign w:val="top"/>
                                </w:tcPr>
                                <w:p>
                                  <w:pPr>
                                    <w:pStyle w:val="15"/>
                                    <w:rPr>
                                      <w:rFonts w:ascii="Times New Roman"/>
                                      <w:sz w:val="22"/>
                                    </w:rPr>
                                  </w:pPr>
                                </w:p>
                              </w:tc>
                              <w:tc>
                                <w:tcPr>
                                  <w:tcW w:w="2639" w:type="dxa"/>
                                  <w:noWrap w:val="0"/>
                                  <w:vAlign w:val="top"/>
                                </w:tcPr>
                                <w:p>
                                  <w:pPr>
                                    <w:pStyle w:val="15"/>
                                    <w:rPr>
                                      <w:rFonts w:ascii="Times New Roman"/>
                                      <w:sz w:val="22"/>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59.6pt;margin-top:45pt;height:262.35pt;width:476.35pt;mso-position-horizontal-relative:page;z-index:251664384;mso-width-relative:page;mso-height-relative:page;" filled="f" stroked="f" coordsize="21600,21600" o:gfxdata="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a9fPvYAAAACwEAAA8A&#10;AAAAAAAAAQAgAAAAIgAAAGRycy9kb3ducmV2LnhtbFBLAQIUABQAAAAIAIdO4kDZ4GYupQEAADUD&#10;AAAOAAAAAAAAAAEAIAAAACcBAABkcnMvZTJvRG9jLnhtbFBLBQYAAAAABgAGAFkBAAA+BQAAAAA=&#10;">
                <v:path/>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212"/>
                        <w:gridCol w:w="1080"/>
                        <w:gridCol w:w="1212"/>
                        <w:gridCol w:w="667"/>
                        <w:gridCol w:w="668"/>
                        <w:gridCol w:w="1367"/>
                        <w:gridCol w:w="2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667" w:type="dxa"/>
                            <w:vMerge w:val="restart"/>
                            <w:noWrap w:val="0"/>
                            <w:vAlign w:val="top"/>
                          </w:tcPr>
                          <w:p>
                            <w:pPr>
                              <w:pStyle w:val="15"/>
                              <w:rPr>
                                <w:sz w:val="24"/>
                              </w:rPr>
                            </w:pPr>
                          </w:p>
                          <w:p>
                            <w:pPr>
                              <w:pStyle w:val="15"/>
                              <w:spacing w:before="10"/>
                              <w:rPr>
                                <w:sz w:val="31"/>
                              </w:rPr>
                            </w:pPr>
                          </w:p>
                          <w:p>
                            <w:pPr>
                              <w:pStyle w:val="15"/>
                              <w:spacing w:before="1" w:line="242" w:lineRule="auto"/>
                              <w:ind w:left="211" w:right="203"/>
                              <w:rPr>
                                <w:sz w:val="24"/>
                              </w:rPr>
                            </w:pPr>
                            <w:r>
                              <w:rPr>
                                <w:sz w:val="24"/>
                              </w:rPr>
                              <w:t>序号</w:t>
                            </w:r>
                          </w:p>
                        </w:tc>
                        <w:tc>
                          <w:tcPr>
                            <w:tcW w:w="1212" w:type="dxa"/>
                            <w:vMerge w:val="restart"/>
                            <w:noWrap w:val="0"/>
                            <w:vAlign w:val="top"/>
                          </w:tcPr>
                          <w:p>
                            <w:pPr>
                              <w:pStyle w:val="15"/>
                              <w:rPr>
                                <w:sz w:val="24"/>
                              </w:rPr>
                            </w:pPr>
                          </w:p>
                          <w:p>
                            <w:pPr>
                              <w:pStyle w:val="15"/>
                              <w:spacing w:before="10"/>
                              <w:rPr>
                                <w:sz w:val="31"/>
                              </w:rPr>
                            </w:pPr>
                          </w:p>
                          <w:p>
                            <w:pPr>
                              <w:pStyle w:val="15"/>
                              <w:spacing w:before="1" w:line="242" w:lineRule="auto"/>
                              <w:ind w:left="245" w:right="114" w:hanging="120"/>
                              <w:rPr>
                                <w:sz w:val="24"/>
                              </w:rPr>
                            </w:pPr>
                            <w:r>
                              <w:rPr>
                                <w:sz w:val="24"/>
                              </w:rPr>
                              <w:t>货物及服务名称</w:t>
                            </w:r>
                          </w:p>
                        </w:tc>
                        <w:tc>
                          <w:tcPr>
                            <w:tcW w:w="1080" w:type="dxa"/>
                            <w:vMerge w:val="restart"/>
                            <w:noWrap w:val="0"/>
                            <w:vAlign w:val="top"/>
                          </w:tcPr>
                          <w:p>
                            <w:pPr>
                              <w:pStyle w:val="15"/>
                              <w:rPr>
                                <w:sz w:val="24"/>
                              </w:rPr>
                            </w:pPr>
                          </w:p>
                          <w:p>
                            <w:pPr>
                              <w:pStyle w:val="15"/>
                              <w:spacing w:before="10"/>
                              <w:rPr>
                                <w:sz w:val="31"/>
                              </w:rPr>
                            </w:pPr>
                          </w:p>
                          <w:p>
                            <w:pPr>
                              <w:pStyle w:val="15"/>
                              <w:spacing w:before="1" w:line="242" w:lineRule="auto"/>
                              <w:ind w:left="420" w:right="107" w:hanging="300"/>
                              <w:rPr>
                                <w:sz w:val="24"/>
                              </w:rPr>
                            </w:pPr>
                            <w:r>
                              <w:rPr>
                                <w:sz w:val="24"/>
                              </w:rPr>
                              <w:t>型号/规格</w:t>
                            </w:r>
                          </w:p>
                        </w:tc>
                        <w:tc>
                          <w:tcPr>
                            <w:tcW w:w="1212" w:type="dxa"/>
                            <w:vMerge w:val="restart"/>
                            <w:noWrap w:val="0"/>
                            <w:vAlign w:val="top"/>
                          </w:tcPr>
                          <w:p>
                            <w:pPr>
                              <w:pStyle w:val="15"/>
                              <w:rPr>
                                <w:sz w:val="24"/>
                              </w:rPr>
                            </w:pPr>
                          </w:p>
                          <w:p>
                            <w:pPr>
                              <w:pStyle w:val="15"/>
                              <w:spacing w:before="10"/>
                              <w:rPr>
                                <w:sz w:val="31"/>
                              </w:rPr>
                            </w:pPr>
                          </w:p>
                          <w:p>
                            <w:pPr>
                              <w:pStyle w:val="15"/>
                              <w:spacing w:before="1" w:line="242" w:lineRule="auto"/>
                              <w:ind w:left="365" w:right="234" w:hanging="120"/>
                              <w:rPr>
                                <w:sz w:val="24"/>
                              </w:rPr>
                            </w:pPr>
                            <w:r>
                              <w:rPr>
                                <w:sz w:val="24"/>
                              </w:rPr>
                              <w:t>制造厂名称</w:t>
                            </w:r>
                          </w:p>
                        </w:tc>
                        <w:tc>
                          <w:tcPr>
                            <w:tcW w:w="667" w:type="dxa"/>
                            <w:vMerge w:val="restart"/>
                            <w:noWrap w:val="0"/>
                            <w:vAlign w:val="top"/>
                          </w:tcPr>
                          <w:p>
                            <w:pPr>
                              <w:pStyle w:val="15"/>
                              <w:rPr>
                                <w:sz w:val="24"/>
                              </w:rPr>
                            </w:pPr>
                          </w:p>
                          <w:p>
                            <w:pPr>
                              <w:pStyle w:val="15"/>
                              <w:spacing w:before="10"/>
                              <w:rPr>
                                <w:sz w:val="31"/>
                              </w:rPr>
                            </w:pPr>
                          </w:p>
                          <w:p>
                            <w:pPr>
                              <w:pStyle w:val="15"/>
                              <w:spacing w:before="1" w:line="242" w:lineRule="auto"/>
                              <w:ind w:left="211" w:right="203"/>
                              <w:rPr>
                                <w:sz w:val="24"/>
                              </w:rPr>
                            </w:pPr>
                            <w:r>
                              <w:rPr>
                                <w:sz w:val="24"/>
                              </w:rPr>
                              <w:t>数量</w:t>
                            </w:r>
                          </w:p>
                        </w:tc>
                        <w:tc>
                          <w:tcPr>
                            <w:tcW w:w="668" w:type="dxa"/>
                            <w:vMerge w:val="restart"/>
                            <w:noWrap w:val="0"/>
                            <w:vAlign w:val="top"/>
                          </w:tcPr>
                          <w:p>
                            <w:pPr>
                              <w:pStyle w:val="15"/>
                              <w:rPr>
                                <w:sz w:val="24"/>
                              </w:rPr>
                            </w:pPr>
                          </w:p>
                          <w:p>
                            <w:pPr>
                              <w:pStyle w:val="15"/>
                              <w:spacing w:before="10"/>
                              <w:rPr>
                                <w:sz w:val="31"/>
                              </w:rPr>
                            </w:pPr>
                          </w:p>
                          <w:p>
                            <w:pPr>
                              <w:pStyle w:val="15"/>
                              <w:spacing w:before="1" w:line="242" w:lineRule="auto"/>
                              <w:ind w:left="214" w:right="201"/>
                              <w:rPr>
                                <w:sz w:val="24"/>
                              </w:rPr>
                            </w:pPr>
                            <w:r>
                              <w:rPr>
                                <w:sz w:val="24"/>
                              </w:rPr>
                              <w:t>单价</w:t>
                            </w:r>
                          </w:p>
                        </w:tc>
                        <w:tc>
                          <w:tcPr>
                            <w:tcW w:w="1367" w:type="dxa"/>
                            <w:noWrap w:val="0"/>
                            <w:vAlign w:val="top"/>
                          </w:tcPr>
                          <w:p>
                            <w:pPr>
                              <w:pStyle w:val="15"/>
                              <w:spacing w:before="1"/>
                              <w:rPr>
                                <w:sz w:val="25"/>
                              </w:rPr>
                            </w:pPr>
                          </w:p>
                          <w:p>
                            <w:pPr>
                              <w:pStyle w:val="15"/>
                              <w:spacing w:line="242" w:lineRule="auto"/>
                              <w:ind w:left="441" w:right="433"/>
                              <w:rPr>
                                <w:sz w:val="24"/>
                              </w:rPr>
                            </w:pPr>
                            <w:r>
                              <w:rPr>
                                <w:sz w:val="24"/>
                              </w:rPr>
                              <w:t>监狱企业</w:t>
                            </w:r>
                          </w:p>
                        </w:tc>
                        <w:tc>
                          <w:tcPr>
                            <w:tcW w:w="2639" w:type="dxa"/>
                            <w:noWrap w:val="0"/>
                            <w:vAlign w:val="top"/>
                          </w:tcPr>
                          <w:p>
                            <w:pPr>
                              <w:pStyle w:val="15"/>
                              <w:spacing w:before="1"/>
                              <w:rPr>
                                <w:sz w:val="25"/>
                              </w:rPr>
                            </w:pPr>
                          </w:p>
                          <w:p>
                            <w:pPr>
                              <w:pStyle w:val="15"/>
                              <w:spacing w:line="242" w:lineRule="auto"/>
                              <w:ind w:left="598" w:right="108" w:hanging="480"/>
                              <w:rPr>
                                <w:sz w:val="24"/>
                              </w:rPr>
                            </w:pPr>
                            <w:r>
                              <w:rPr>
                                <w:sz w:val="24"/>
                              </w:rPr>
                              <w:t>小型、微型企业、残疾人福利性单位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667" w:type="dxa"/>
                            <w:vMerge w:val="continue"/>
                            <w:tcBorders>
                              <w:top w:val="nil"/>
                            </w:tcBorders>
                            <w:noWrap w:val="0"/>
                            <w:vAlign w:val="top"/>
                          </w:tcPr>
                          <w:p>
                            <w:pPr>
                              <w:rPr>
                                <w:sz w:val="2"/>
                                <w:szCs w:val="2"/>
                              </w:rPr>
                            </w:pPr>
                          </w:p>
                        </w:tc>
                        <w:tc>
                          <w:tcPr>
                            <w:tcW w:w="1212" w:type="dxa"/>
                            <w:vMerge w:val="continue"/>
                            <w:tcBorders>
                              <w:top w:val="nil"/>
                            </w:tcBorders>
                            <w:noWrap w:val="0"/>
                            <w:vAlign w:val="top"/>
                          </w:tcPr>
                          <w:p>
                            <w:pPr>
                              <w:rPr>
                                <w:sz w:val="2"/>
                                <w:szCs w:val="2"/>
                              </w:rPr>
                            </w:pPr>
                          </w:p>
                        </w:tc>
                        <w:tc>
                          <w:tcPr>
                            <w:tcW w:w="1080" w:type="dxa"/>
                            <w:vMerge w:val="continue"/>
                            <w:tcBorders>
                              <w:top w:val="nil"/>
                            </w:tcBorders>
                            <w:noWrap w:val="0"/>
                            <w:vAlign w:val="top"/>
                          </w:tcPr>
                          <w:p>
                            <w:pPr>
                              <w:rPr>
                                <w:sz w:val="2"/>
                                <w:szCs w:val="2"/>
                              </w:rPr>
                            </w:pPr>
                          </w:p>
                        </w:tc>
                        <w:tc>
                          <w:tcPr>
                            <w:tcW w:w="1212" w:type="dxa"/>
                            <w:vMerge w:val="continue"/>
                            <w:tcBorders>
                              <w:top w:val="nil"/>
                            </w:tcBorders>
                            <w:noWrap w:val="0"/>
                            <w:vAlign w:val="top"/>
                          </w:tcPr>
                          <w:p>
                            <w:pPr>
                              <w:rPr>
                                <w:sz w:val="2"/>
                                <w:szCs w:val="2"/>
                              </w:rPr>
                            </w:pPr>
                          </w:p>
                        </w:tc>
                        <w:tc>
                          <w:tcPr>
                            <w:tcW w:w="667" w:type="dxa"/>
                            <w:vMerge w:val="continue"/>
                            <w:tcBorders>
                              <w:top w:val="nil"/>
                            </w:tcBorders>
                            <w:noWrap w:val="0"/>
                            <w:vAlign w:val="top"/>
                          </w:tcPr>
                          <w:p>
                            <w:pPr>
                              <w:rPr>
                                <w:sz w:val="2"/>
                                <w:szCs w:val="2"/>
                              </w:rPr>
                            </w:pPr>
                          </w:p>
                        </w:tc>
                        <w:tc>
                          <w:tcPr>
                            <w:tcW w:w="668" w:type="dxa"/>
                            <w:vMerge w:val="continue"/>
                            <w:tcBorders>
                              <w:top w:val="nil"/>
                            </w:tcBorders>
                            <w:noWrap w:val="0"/>
                            <w:vAlign w:val="top"/>
                          </w:tcPr>
                          <w:p>
                            <w:pPr>
                              <w:rPr>
                                <w:sz w:val="2"/>
                                <w:szCs w:val="2"/>
                              </w:rPr>
                            </w:pPr>
                          </w:p>
                        </w:tc>
                        <w:tc>
                          <w:tcPr>
                            <w:tcW w:w="1367" w:type="dxa"/>
                            <w:noWrap w:val="0"/>
                            <w:vAlign w:val="top"/>
                          </w:tcPr>
                          <w:p>
                            <w:pPr>
                              <w:pStyle w:val="15"/>
                              <w:spacing w:before="3"/>
                              <w:rPr>
                                <w:sz w:val="18"/>
                              </w:rPr>
                            </w:pPr>
                          </w:p>
                          <w:p>
                            <w:pPr>
                              <w:pStyle w:val="15"/>
                              <w:ind w:left="441"/>
                              <w:rPr>
                                <w:sz w:val="24"/>
                              </w:rPr>
                            </w:pPr>
                            <w:r>
                              <w:rPr>
                                <w:sz w:val="24"/>
                              </w:rPr>
                              <w:t>合计</w:t>
                            </w:r>
                          </w:p>
                        </w:tc>
                        <w:tc>
                          <w:tcPr>
                            <w:tcW w:w="2639" w:type="dxa"/>
                            <w:noWrap w:val="0"/>
                            <w:vAlign w:val="top"/>
                          </w:tcPr>
                          <w:p>
                            <w:pPr>
                              <w:pStyle w:val="15"/>
                              <w:spacing w:before="3"/>
                              <w:rPr>
                                <w:sz w:val="18"/>
                              </w:rPr>
                            </w:pPr>
                          </w:p>
                          <w:p>
                            <w:pPr>
                              <w:pStyle w:val="15"/>
                              <w:ind w:left="1058" w:right="1050"/>
                              <w:jc w:val="center"/>
                              <w:rPr>
                                <w:sz w:val="24"/>
                              </w:rPr>
                            </w:pPr>
                            <w:r>
                              <w:rPr>
                                <w:sz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67" w:type="dxa"/>
                            <w:noWrap w:val="0"/>
                            <w:vAlign w:val="top"/>
                          </w:tcPr>
                          <w:p>
                            <w:pPr>
                              <w:pStyle w:val="15"/>
                              <w:spacing w:before="5"/>
                              <w:rPr>
                                <w:sz w:val="18"/>
                              </w:rPr>
                            </w:pPr>
                          </w:p>
                          <w:p>
                            <w:pPr>
                              <w:pStyle w:val="15"/>
                              <w:ind w:left="6"/>
                              <w:jc w:val="center"/>
                              <w:rPr>
                                <w:sz w:val="24"/>
                              </w:rPr>
                            </w:pPr>
                            <w:r>
                              <w:rPr>
                                <w:sz w:val="24"/>
                              </w:rPr>
                              <w:t>1</w:t>
                            </w:r>
                          </w:p>
                        </w:tc>
                        <w:tc>
                          <w:tcPr>
                            <w:tcW w:w="1212"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212" w:type="dxa"/>
                            <w:noWrap w:val="0"/>
                            <w:vAlign w:val="top"/>
                          </w:tcPr>
                          <w:p>
                            <w:pPr>
                              <w:pStyle w:val="15"/>
                              <w:rPr>
                                <w:rFonts w:ascii="Times New Roman"/>
                                <w:sz w:val="22"/>
                              </w:rPr>
                            </w:pPr>
                          </w:p>
                        </w:tc>
                        <w:tc>
                          <w:tcPr>
                            <w:tcW w:w="667" w:type="dxa"/>
                            <w:noWrap w:val="0"/>
                            <w:vAlign w:val="top"/>
                          </w:tcPr>
                          <w:p>
                            <w:pPr>
                              <w:pStyle w:val="15"/>
                              <w:rPr>
                                <w:rFonts w:ascii="Times New Roman"/>
                                <w:sz w:val="22"/>
                              </w:rPr>
                            </w:pPr>
                          </w:p>
                        </w:tc>
                        <w:tc>
                          <w:tcPr>
                            <w:tcW w:w="668" w:type="dxa"/>
                            <w:noWrap w:val="0"/>
                            <w:vAlign w:val="top"/>
                          </w:tcPr>
                          <w:p>
                            <w:pPr>
                              <w:pStyle w:val="15"/>
                              <w:rPr>
                                <w:rFonts w:ascii="Times New Roman"/>
                                <w:sz w:val="22"/>
                              </w:rPr>
                            </w:pPr>
                          </w:p>
                        </w:tc>
                        <w:tc>
                          <w:tcPr>
                            <w:tcW w:w="1367" w:type="dxa"/>
                            <w:noWrap w:val="0"/>
                            <w:vAlign w:val="top"/>
                          </w:tcPr>
                          <w:p>
                            <w:pPr>
                              <w:pStyle w:val="15"/>
                              <w:rPr>
                                <w:rFonts w:ascii="Times New Roman"/>
                                <w:sz w:val="22"/>
                              </w:rPr>
                            </w:pPr>
                          </w:p>
                        </w:tc>
                        <w:tc>
                          <w:tcPr>
                            <w:tcW w:w="2639"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667" w:type="dxa"/>
                            <w:noWrap w:val="0"/>
                            <w:vAlign w:val="top"/>
                          </w:tcPr>
                          <w:p>
                            <w:pPr>
                              <w:pStyle w:val="15"/>
                              <w:spacing w:before="4"/>
                              <w:rPr>
                                <w:sz w:val="18"/>
                              </w:rPr>
                            </w:pPr>
                          </w:p>
                          <w:p>
                            <w:pPr>
                              <w:pStyle w:val="15"/>
                              <w:ind w:left="6"/>
                              <w:jc w:val="center"/>
                              <w:rPr>
                                <w:sz w:val="24"/>
                              </w:rPr>
                            </w:pPr>
                            <w:r>
                              <w:rPr>
                                <w:sz w:val="24"/>
                              </w:rPr>
                              <w:t>2</w:t>
                            </w:r>
                          </w:p>
                        </w:tc>
                        <w:tc>
                          <w:tcPr>
                            <w:tcW w:w="1212"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212" w:type="dxa"/>
                            <w:noWrap w:val="0"/>
                            <w:vAlign w:val="top"/>
                          </w:tcPr>
                          <w:p>
                            <w:pPr>
                              <w:pStyle w:val="15"/>
                              <w:rPr>
                                <w:rFonts w:ascii="Times New Roman"/>
                                <w:sz w:val="22"/>
                              </w:rPr>
                            </w:pPr>
                          </w:p>
                        </w:tc>
                        <w:tc>
                          <w:tcPr>
                            <w:tcW w:w="667" w:type="dxa"/>
                            <w:noWrap w:val="0"/>
                            <w:vAlign w:val="top"/>
                          </w:tcPr>
                          <w:p>
                            <w:pPr>
                              <w:pStyle w:val="15"/>
                              <w:rPr>
                                <w:rFonts w:ascii="Times New Roman"/>
                                <w:sz w:val="22"/>
                              </w:rPr>
                            </w:pPr>
                          </w:p>
                        </w:tc>
                        <w:tc>
                          <w:tcPr>
                            <w:tcW w:w="668" w:type="dxa"/>
                            <w:noWrap w:val="0"/>
                            <w:vAlign w:val="top"/>
                          </w:tcPr>
                          <w:p>
                            <w:pPr>
                              <w:pStyle w:val="15"/>
                              <w:rPr>
                                <w:rFonts w:ascii="Times New Roman"/>
                                <w:sz w:val="22"/>
                              </w:rPr>
                            </w:pPr>
                          </w:p>
                        </w:tc>
                        <w:tc>
                          <w:tcPr>
                            <w:tcW w:w="1367" w:type="dxa"/>
                            <w:noWrap w:val="0"/>
                            <w:vAlign w:val="top"/>
                          </w:tcPr>
                          <w:p>
                            <w:pPr>
                              <w:pStyle w:val="15"/>
                              <w:rPr>
                                <w:rFonts w:ascii="Times New Roman"/>
                                <w:sz w:val="22"/>
                              </w:rPr>
                            </w:pPr>
                          </w:p>
                        </w:tc>
                        <w:tc>
                          <w:tcPr>
                            <w:tcW w:w="2639"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67" w:type="dxa"/>
                            <w:noWrap w:val="0"/>
                            <w:vAlign w:val="top"/>
                          </w:tcPr>
                          <w:p>
                            <w:pPr>
                              <w:pStyle w:val="15"/>
                              <w:rPr>
                                <w:rFonts w:ascii="Times New Roman"/>
                                <w:sz w:val="22"/>
                              </w:rPr>
                            </w:pPr>
                          </w:p>
                        </w:tc>
                        <w:tc>
                          <w:tcPr>
                            <w:tcW w:w="1212" w:type="dxa"/>
                            <w:noWrap w:val="0"/>
                            <w:vAlign w:val="top"/>
                          </w:tcPr>
                          <w:p>
                            <w:pPr>
                              <w:pStyle w:val="15"/>
                              <w:rPr>
                                <w:rFonts w:ascii="Times New Roman"/>
                                <w:sz w:val="22"/>
                              </w:rPr>
                            </w:pPr>
                          </w:p>
                        </w:tc>
                        <w:tc>
                          <w:tcPr>
                            <w:tcW w:w="1080" w:type="dxa"/>
                            <w:noWrap w:val="0"/>
                            <w:vAlign w:val="top"/>
                          </w:tcPr>
                          <w:p>
                            <w:pPr>
                              <w:pStyle w:val="15"/>
                              <w:rPr>
                                <w:rFonts w:ascii="Times New Roman"/>
                                <w:sz w:val="22"/>
                              </w:rPr>
                            </w:pPr>
                          </w:p>
                        </w:tc>
                        <w:tc>
                          <w:tcPr>
                            <w:tcW w:w="1212" w:type="dxa"/>
                            <w:noWrap w:val="0"/>
                            <w:vAlign w:val="top"/>
                          </w:tcPr>
                          <w:p>
                            <w:pPr>
                              <w:pStyle w:val="15"/>
                              <w:rPr>
                                <w:rFonts w:ascii="Times New Roman"/>
                                <w:sz w:val="22"/>
                              </w:rPr>
                            </w:pPr>
                          </w:p>
                        </w:tc>
                        <w:tc>
                          <w:tcPr>
                            <w:tcW w:w="667" w:type="dxa"/>
                            <w:noWrap w:val="0"/>
                            <w:vAlign w:val="top"/>
                          </w:tcPr>
                          <w:p>
                            <w:pPr>
                              <w:pStyle w:val="15"/>
                              <w:rPr>
                                <w:rFonts w:ascii="Times New Roman"/>
                                <w:sz w:val="22"/>
                              </w:rPr>
                            </w:pPr>
                          </w:p>
                        </w:tc>
                        <w:tc>
                          <w:tcPr>
                            <w:tcW w:w="668" w:type="dxa"/>
                            <w:noWrap w:val="0"/>
                            <w:vAlign w:val="top"/>
                          </w:tcPr>
                          <w:p>
                            <w:pPr>
                              <w:pStyle w:val="15"/>
                              <w:rPr>
                                <w:rFonts w:ascii="Times New Roman"/>
                                <w:sz w:val="22"/>
                              </w:rPr>
                            </w:pPr>
                          </w:p>
                        </w:tc>
                        <w:tc>
                          <w:tcPr>
                            <w:tcW w:w="1367" w:type="dxa"/>
                            <w:noWrap w:val="0"/>
                            <w:vAlign w:val="top"/>
                          </w:tcPr>
                          <w:p>
                            <w:pPr>
                              <w:pStyle w:val="15"/>
                              <w:rPr>
                                <w:rFonts w:ascii="Times New Roman"/>
                                <w:sz w:val="22"/>
                              </w:rPr>
                            </w:pPr>
                          </w:p>
                        </w:tc>
                        <w:tc>
                          <w:tcPr>
                            <w:tcW w:w="2639" w:type="dxa"/>
                            <w:noWrap w:val="0"/>
                            <w:vAlign w:val="top"/>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5506" w:type="dxa"/>
                            <w:gridSpan w:val="6"/>
                            <w:noWrap w:val="0"/>
                            <w:vAlign w:val="top"/>
                          </w:tcPr>
                          <w:p>
                            <w:pPr>
                              <w:pStyle w:val="15"/>
                              <w:spacing w:before="92" w:line="242" w:lineRule="auto"/>
                              <w:ind w:left="2153" w:right="100" w:hanging="2040"/>
                              <w:rPr>
                                <w:sz w:val="24"/>
                              </w:rPr>
                            </w:pPr>
                            <w:r>
                              <w:rPr>
                                <w:sz w:val="24"/>
                              </w:rPr>
                              <w:t>监狱、小型、微型企业、残疾人福利性单位提供服务报价总计</w:t>
                            </w:r>
                          </w:p>
                        </w:tc>
                        <w:tc>
                          <w:tcPr>
                            <w:tcW w:w="1367" w:type="dxa"/>
                            <w:noWrap w:val="0"/>
                            <w:vAlign w:val="top"/>
                          </w:tcPr>
                          <w:p>
                            <w:pPr>
                              <w:pStyle w:val="15"/>
                              <w:rPr>
                                <w:rFonts w:ascii="Times New Roman"/>
                                <w:sz w:val="22"/>
                              </w:rPr>
                            </w:pPr>
                          </w:p>
                        </w:tc>
                        <w:tc>
                          <w:tcPr>
                            <w:tcW w:w="2639" w:type="dxa"/>
                            <w:noWrap w:val="0"/>
                            <w:vAlign w:val="top"/>
                          </w:tcPr>
                          <w:p>
                            <w:pPr>
                              <w:pStyle w:val="15"/>
                              <w:rPr>
                                <w:rFonts w:ascii="Times New Roman"/>
                                <w:sz w:val="22"/>
                              </w:rPr>
                            </w:pPr>
                          </w:p>
                        </w:tc>
                      </w:tr>
                    </w:tbl>
                    <w:p>
                      <w:pPr>
                        <w:pStyle w:val="2"/>
                      </w:pPr>
                    </w:p>
                  </w:txbxContent>
                </v:textbox>
              </v:shape>
            </w:pict>
          </mc:Fallback>
        </mc:AlternateContent>
      </w:r>
      <w:r>
        <w:t xml:space="preserve">投标人名称：（加盖公章） </w:t>
      </w:r>
    </w:p>
    <w:p>
      <w:pPr>
        <w:pStyle w:val="2"/>
        <w:spacing w:before="61" w:line="388" w:lineRule="auto"/>
        <w:ind w:left="778" w:right="7026"/>
      </w:pPr>
      <w:r>
        <w:t>项目编号：</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181"/>
        <w:ind w:left="778" w:right="0" w:firstLine="0"/>
        <w:jc w:val="left"/>
        <w:rPr>
          <w:sz w:val="21"/>
        </w:rPr>
      </w:pPr>
      <w:r>
        <w:rPr>
          <w:sz w:val="21"/>
        </w:rPr>
        <w:t>附注：</w:t>
      </w:r>
    </w:p>
    <w:p>
      <w:pPr>
        <w:pStyle w:val="2"/>
        <w:spacing w:before="6"/>
        <w:rPr>
          <w:sz w:val="15"/>
        </w:rPr>
      </w:pPr>
    </w:p>
    <w:p>
      <w:pPr>
        <w:spacing w:before="0" w:line="446" w:lineRule="auto"/>
        <w:ind w:left="778" w:right="834" w:firstLine="0"/>
        <w:jc w:val="both"/>
        <w:rPr>
          <w:sz w:val="21"/>
        </w:rPr>
      </w:pPr>
      <w:r>
        <w:rPr>
          <w:sz w:val="21"/>
        </w:rPr>
        <w:t>1、填入的内容必须是本企业提供的服务，或代理的其他监狱企业、小型企业、微型企业、残疾人福   利性单位生产的产品；</w:t>
      </w:r>
    </w:p>
    <w:p>
      <w:pPr>
        <w:spacing w:before="0" w:line="446" w:lineRule="auto"/>
        <w:ind w:left="778" w:right="834" w:firstLine="0"/>
        <w:jc w:val="both"/>
        <w:rPr>
          <w:sz w:val="21"/>
        </w:rPr>
      </w:pPr>
      <w:r>
        <w:rPr>
          <w:sz w:val="21"/>
        </w:rPr>
        <w:t>2、填写本表的小型和微型企业或残疾人福利性单位须同时按附件格式提供“中小企业声明函” 或“残疾人福利性单位声明函”；填写本表的监狱企业须提供由省级以上监狱管理局、戒毒管理局（含   新疆生产建设兵团）出具的属于监狱企业证明文件。代理监狱企业、小型、微型企业、残疾人福利性单位生产产品的，须同时提供授权和该企业的监狱企业、小型企业、微型企业、残疾人福利性单位证明。</w:t>
      </w:r>
    </w:p>
    <w:p>
      <w:pPr>
        <w:spacing w:before="0" w:line="446" w:lineRule="auto"/>
        <w:ind w:left="778" w:right="834" w:firstLine="0"/>
        <w:jc w:val="both"/>
        <w:rPr>
          <w:sz w:val="21"/>
        </w:rPr>
      </w:pPr>
      <w:r>
        <w:rPr>
          <w:sz w:val="21"/>
        </w:rPr>
        <w:t>3、不填报本表，不需提供“中小企业声明函” “残疾人福利性单位声明函”和证明文件，但评审</w:t>
      </w:r>
    </w:p>
    <w:p>
      <w:pPr>
        <w:spacing w:before="0" w:line="446" w:lineRule="auto"/>
        <w:ind w:left="778" w:right="834" w:firstLine="0"/>
        <w:jc w:val="both"/>
        <w:rPr>
          <w:sz w:val="21"/>
        </w:rPr>
      </w:pPr>
      <w:r>
        <w:rPr>
          <w:sz w:val="21"/>
        </w:rPr>
        <w:t>时不对其提供的服务货产品给予评审价折扣。</w:t>
      </w:r>
    </w:p>
    <w:p>
      <w:pPr>
        <w:spacing w:before="0" w:line="446" w:lineRule="auto"/>
        <w:ind w:left="778" w:right="834" w:firstLine="0"/>
        <w:jc w:val="both"/>
        <w:rPr>
          <w:sz w:val="21"/>
        </w:rPr>
        <w:sectPr>
          <w:pgSz w:w="11910" w:h="16840"/>
          <w:pgMar w:top="1120" w:right="580" w:bottom="1300" w:left="640" w:header="0" w:footer="1111" w:gutter="0"/>
          <w:pgNumType w:fmt="decimal"/>
          <w:cols w:space="720" w:num="1"/>
        </w:sectPr>
      </w:pPr>
    </w:p>
    <w:p>
      <w:pPr>
        <w:spacing w:before="45"/>
        <w:ind w:left="3538" w:right="0" w:firstLine="0"/>
        <w:jc w:val="left"/>
        <w:outlineLvl w:val="1"/>
        <w:rPr>
          <w:b/>
          <w:sz w:val="30"/>
        </w:rPr>
      </w:pPr>
      <w:bookmarkStart w:id="103" w:name="_Toc9926"/>
      <w:bookmarkStart w:id="104" w:name="_Toc10337"/>
      <w:r>
        <w:rPr>
          <w:b/>
          <w:sz w:val="30"/>
        </w:rPr>
        <w:t>环境标志产品明细表</w:t>
      </w:r>
      <w:bookmarkEnd w:id="103"/>
      <w:bookmarkEnd w:id="104"/>
    </w:p>
    <w:p>
      <w:pPr>
        <w:pStyle w:val="2"/>
        <w:spacing w:before="2"/>
        <w:rPr>
          <w:b/>
          <w:sz w:val="13"/>
        </w:rPr>
      </w:pPr>
    </w:p>
    <w:p>
      <w:pPr>
        <w:pStyle w:val="5"/>
        <w:spacing w:before="67" w:line="453" w:lineRule="auto"/>
        <w:ind w:left="778" w:right="8824" w:firstLine="0"/>
      </w:pPr>
      <w:r>
        <w:t>项目名称: 项目编号:</w:t>
      </w:r>
    </w:p>
    <w:p>
      <w:pPr>
        <w:pStyle w:val="2"/>
        <w:spacing w:line="304" w:lineRule="exact"/>
        <w:ind w:right="1266"/>
        <w:jc w:val="right"/>
      </w:pPr>
      <w:r>
        <w:t>价格单位：元</w:t>
      </w:r>
    </w:p>
    <w:p>
      <w:pPr>
        <w:pStyle w:val="2"/>
        <w:spacing w:before="8"/>
        <w:rPr>
          <w:sz w:val="10"/>
        </w:rPr>
      </w:pPr>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7"/>
        <w:gridCol w:w="2133"/>
        <w:gridCol w:w="1798"/>
        <w:gridCol w:w="2514"/>
        <w:gridCol w:w="857"/>
        <w:gridCol w:w="958"/>
        <w:gridCol w:w="96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8" w:hRule="atLeast"/>
          <w:jc w:val="center"/>
        </w:trPr>
        <w:tc>
          <w:tcPr>
            <w:tcW w:w="537" w:type="dxa"/>
            <w:vMerge w:val="restart"/>
            <w:tcBorders>
              <w:bottom w:val="single" w:color="000000" w:sz="4" w:space="0"/>
              <w:right w:val="single" w:color="000000" w:sz="4" w:space="0"/>
            </w:tcBorders>
            <w:noWrap w:val="0"/>
            <w:vAlign w:val="top"/>
          </w:tcPr>
          <w:p>
            <w:pPr>
              <w:pStyle w:val="15"/>
              <w:rPr>
                <w:sz w:val="18"/>
              </w:rPr>
            </w:pPr>
          </w:p>
          <w:p>
            <w:pPr>
              <w:pStyle w:val="15"/>
              <w:spacing w:before="11"/>
              <w:rPr>
                <w:sz w:val="26"/>
              </w:rPr>
            </w:pPr>
          </w:p>
          <w:p>
            <w:pPr>
              <w:pStyle w:val="15"/>
              <w:spacing w:before="1"/>
              <w:ind w:left="22" w:right="-15"/>
              <w:rPr>
                <w:sz w:val="18"/>
              </w:rPr>
            </w:pPr>
            <w:r>
              <w:rPr>
                <w:sz w:val="18"/>
              </w:rPr>
              <w:t>序 号</w:t>
            </w:r>
          </w:p>
        </w:tc>
        <w:tc>
          <w:tcPr>
            <w:tcW w:w="2133" w:type="dxa"/>
            <w:vMerge w:val="restart"/>
            <w:tcBorders>
              <w:left w:val="single" w:color="000000" w:sz="4" w:space="0"/>
              <w:bottom w:val="single" w:color="000000" w:sz="4" w:space="0"/>
              <w:right w:val="single" w:color="000000" w:sz="4" w:space="0"/>
            </w:tcBorders>
            <w:noWrap w:val="0"/>
            <w:vAlign w:val="top"/>
          </w:tcPr>
          <w:p>
            <w:pPr>
              <w:pStyle w:val="15"/>
              <w:rPr>
                <w:sz w:val="18"/>
              </w:rPr>
            </w:pPr>
          </w:p>
          <w:p>
            <w:pPr>
              <w:pStyle w:val="15"/>
              <w:spacing w:before="11"/>
              <w:rPr>
                <w:sz w:val="26"/>
              </w:rPr>
            </w:pPr>
          </w:p>
          <w:p>
            <w:pPr>
              <w:pStyle w:val="15"/>
              <w:spacing w:before="1"/>
              <w:ind w:left="619"/>
              <w:rPr>
                <w:sz w:val="18"/>
              </w:rPr>
            </w:pPr>
            <w:r>
              <w:rPr>
                <w:sz w:val="18"/>
              </w:rPr>
              <w:t>产品名称</w:t>
            </w:r>
          </w:p>
        </w:tc>
        <w:tc>
          <w:tcPr>
            <w:tcW w:w="1798" w:type="dxa"/>
            <w:vMerge w:val="restart"/>
            <w:tcBorders>
              <w:left w:val="single" w:color="000000" w:sz="4" w:space="0"/>
              <w:bottom w:val="single" w:color="000000" w:sz="4" w:space="0"/>
              <w:right w:val="single" w:color="000000" w:sz="4" w:space="0"/>
            </w:tcBorders>
            <w:noWrap w:val="0"/>
            <w:vAlign w:val="top"/>
          </w:tcPr>
          <w:p>
            <w:pPr>
              <w:pStyle w:val="15"/>
              <w:rPr>
                <w:sz w:val="18"/>
              </w:rPr>
            </w:pPr>
          </w:p>
          <w:p>
            <w:pPr>
              <w:pStyle w:val="15"/>
              <w:spacing w:before="11"/>
              <w:rPr>
                <w:sz w:val="26"/>
              </w:rPr>
            </w:pPr>
          </w:p>
          <w:p>
            <w:pPr>
              <w:pStyle w:val="15"/>
              <w:spacing w:before="1"/>
              <w:ind w:left="468"/>
              <w:rPr>
                <w:sz w:val="18"/>
              </w:rPr>
            </w:pPr>
            <w:r>
              <w:rPr>
                <w:sz w:val="18"/>
              </w:rPr>
              <w:t>产品型号</w:t>
            </w:r>
          </w:p>
        </w:tc>
        <w:tc>
          <w:tcPr>
            <w:tcW w:w="2514" w:type="dxa"/>
            <w:vMerge w:val="restart"/>
            <w:tcBorders>
              <w:left w:val="single" w:color="000000" w:sz="4" w:space="0"/>
              <w:bottom w:val="single" w:color="000000" w:sz="4" w:space="0"/>
              <w:right w:val="single" w:color="000000" w:sz="4" w:space="0"/>
            </w:tcBorders>
            <w:noWrap w:val="0"/>
            <w:vAlign w:val="top"/>
          </w:tcPr>
          <w:p>
            <w:pPr>
              <w:pStyle w:val="15"/>
              <w:spacing w:before="10"/>
              <w:rPr>
                <w:sz w:val="17"/>
              </w:rPr>
            </w:pPr>
          </w:p>
          <w:p>
            <w:pPr>
              <w:pStyle w:val="15"/>
              <w:spacing w:line="470" w:lineRule="atLeast"/>
              <w:ind w:left="1064" w:right="42" w:hanging="992"/>
              <w:rPr>
                <w:sz w:val="18"/>
              </w:rPr>
            </w:pPr>
            <w:r>
              <w:rPr>
                <w:sz w:val="18"/>
              </w:rPr>
              <w:t>中国环境标志产品认证证书号</w:t>
            </w:r>
          </w:p>
        </w:tc>
        <w:tc>
          <w:tcPr>
            <w:tcW w:w="2776" w:type="dxa"/>
            <w:gridSpan w:val="3"/>
            <w:tcBorders>
              <w:left w:val="single" w:color="000000" w:sz="4" w:space="0"/>
              <w:bottom w:val="single" w:color="000000" w:sz="4" w:space="0"/>
            </w:tcBorders>
            <w:noWrap w:val="0"/>
            <w:vAlign w:val="top"/>
          </w:tcPr>
          <w:p>
            <w:pPr>
              <w:pStyle w:val="15"/>
              <w:spacing w:before="42"/>
              <w:ind w:left="1067" w:right="1038"/>
              <w:jc w:val="center"/>
              <w:rPr>
                <w:sz w:val="18"/>
              </w:rPr>
            </w:pPr>
            <w:r>
              <w:rPr>
                <w:sz w:val="18"/>
              </w:rPr>
              <w:t>价格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8" w:hRule="atLeast"/>
          <w:jc w:val="center"/>
        </w:trPr>
        <w:tc>
          <w:tcPr>
            <w:tcW w:w="537" w:type="dxa"/>
            <w:vMerge w:val="continue"/>
            <w:tcBorders>
              <w:top w:val="nil"/>
              <w:bottom w:val="single" w:color="000000" w:sz="4" w:space="0"/>
              <w:right w:val="single" w:color="000000" w:sz="4" w:space="0"/>
            </w:tcBorders>
            <w:noWrap w:val="0"/>
            <w:vAlign w:val="top"/>
          </w:tcPr>
          <w:p>
            <w:pPr>
              <w:rPr>
                <w:sz w:val="2"/>
                <w:szCs w:val="2"/>
              </w:rPr>
            </w:pPr>
          </w:p>
        </w:tc>
        <w:tc>
          <w:tcPr>
            <w:tcW w:w="2133"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79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2514"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85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62"/>
              <w:ind w:left="218"/>
              <w:rPr>
                <w:sz w:val="18"/>
              </w:rPr>
            </w:pPr>
            <w:r>
              <w:rPr>
                <w:sz w:val="18"/>
              </w:rPr>
              <w:t>单价</w:t>
            </w:r>
          </w:p>
        </w:tc>
        <w:tc>
          <w:tcPr>
            <w:tcW w:w="958"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62"/>
              <w:ind w:left="264"/>
              <w:rPr>
                <w:sz w:val="18"/>
              </w:rPr>
            </w:pPr>
            <w:r>
              <w:rPr>
                <w:sz w:val="18"/>
              </w:rPr>
              <w:t>数量</w:t>
            </w:r>
          </w:p>
        </w:tc>
        <w:tc>
          <w:tcPr>
            <w:tcW w:w="961" w:type="dxa"/>
            <w:tcBorders>
              <w:top w:val="single" w:color="000000" w:sz="4" w:space="0"/>
              <w:left w:val="single" w:color="000000" w:sz="4" w:space="0"/>
              <w:bottom w:val="single" w:color="000000" w:sz="4" w:space="0"/>
            </w:tcBorders>
            <w:noWrap w:val="0"/>
            <w:vAlign w:val="top"/>
          </w:tcPr>
          <w:p>
            <w:pPr>
              <w:pStyle w:val="15"/>
              <w:spacing w:before="62"/>
              <w:ind w:left="261"/>
              <w:rPr>
                <w:sz w:val="18"/>
              </w:rPr>
            </w:pPr>
            <w:r>
              <w:rPr>
                <w:sz w:val="18"/>
              </w:rPr>
              <w:t>小计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537" w:type="dxa"/>
            <w:tcBorders>
              <w:top w:val="single" w:color="000000" w:sz="4" w:space="0"/>
              <w:bottom w:val="single" w:color="000000" w:sz="4" w:space="0"/>
              <w:right w:val="single" w:color="000000" w:sz="4" w:space="0"/>
            </w:tcBorders>
            <w:noWrap w:val="0"/>
            <w:vAlign w:val="top"/>
          </w:tcPr>
          <w:p>
            <w:pPr>
              <w:pStyle w:val="15"/>
              <w:spacing w:before="57"/>
              <w:ind w:left="193"/>
              <w:rPr>
                <w:sz w:val="18"/>
              </w:rPr>
            </w:pPr>
            <w:r>
              <w:rPr>
                <w:sz w:val="18"/>
              </w:rPr>
              <w:t>1</w:t>
            </w:r>
          </w:p>
        </w:tc>
        <w:tc>
          <w:tcPr>
            <w:tcW w:w="2133"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1798"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857"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58"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61" w:type="dxa"/>
            <w:tcBorders>
              <w:top w:val="single" w:color="000000" w:sz="4" w:space="0"/>
              <w:left w:val="single" w:color="000000" w:sz="4" w:space="0"/>
              <w:bottom w:val="single" w:color="000000" w:sz="4" w:space="0"/>
            </w:tcBorders>
            <w:noWrap w:val="0"/>
            <w:vAlign w:val="top"/>
          </w:tcPr>
          <w:p>
            <w:pPr>
              <w:pStyle w:val="15"/>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1" w:hRule="atLeast"/>
          <w:jc w:val="center"/>
        </w:trPr>
        <w:tc>
          <w:tcPr>
            <w:tcW w:w="537" w:type="dxa"/>
            <w:tcBorders>
              <w:top w:val="single" w:color="000000" w:sz="4" w:space="0"/>
              <w:bottom w:val="single" w:color="000000" w:sz="4" w:space="0"/>
              <w:right w:val="single" w:color="000000" w:sz="4" w:space="0"/>
            </w:tcBorders>
            <w:noWrap w:val="0"/>
            <w:vAlign w:val="top"/>
          </w:tcPr>
          <w:p>
            <w:pPr>
              <w:pStyle w:val="15"/>
              <w:spacing w:before="78"/>
              <w:ind w:left="193"/>
              <w:rPr>
                <w:sz w:val="18"/>
              </w:rPr>
            </w:pPr>
            <w:r>
              <w:rPr>
                <w:sz w:val="18"/>
              </w:rPr>
              <w:t>2</w:t>
            </w:r>
          </w:p>
        </w:tc>
        <w:tc>
          <w:tcPr>
            <w:tcW w:w="2133"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1798"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857"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58"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61" w:type="dxa"/>
            <w:tcBorders>
              <w:top w:val="single" w:color="000000" w:sz="4" w:space="0"/>
              <w:left w:val="single" w:color="000000" w:sz="4" w:space="0"/>
              <w:bottom w:val="single" w:color="000000" w:sz="4" w:space="0"/>
            </w:tcBorders>
            <w:noWrap w:val="0"/>
            <w:vAlign w:val="top"/>
          </w:tcPr>
          <w:p>
            <w:pPr>
              <w:pStyle w:val="15"/>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jc w:val="center"/>
        </w:trPr>
        <w:tc>
          <w:tcPr>
            <w:tcW w:w="537" w:type="dxa"/>
            <w:tcBorders>
              <w:top w:val="single" w:color="000000" w:sz="4" w:space="0"/>
              <w:bottom w:val="single" w:color="000000" w:sz="4" w:space="0"/>
              <w:right w:val="single" w:color="000000" w:sz="4" w:space="0"/>
            </w:tcBorders>
            <w:noWrap w:val="0"/>
            <w:vAlign w:val="top"/>
          </w:tcPr>
          <w:p>
            <w:pPr>
              <w:pStyle w:val="15"/>
              <w:spacing w:before="79"/>
              <w:ind w:left="193"/>
              <w:rPr>
                <w:sz w:val="18"/>
              </w:rPr>
            </w:pPr>
            <w:r>
              <w:rPr>
                <w:sz w:val="18"/>
              </w:rPr>
              <w:t>3</w:t>
            </w:r>
          </w:p>
        </w:tc>
        <w:tc>
          <w:tcPr>
            <w:tcW w:w="2133"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
              <w:ind w:left="14"/>
              <w:rPr>
                <w:sz w:val="18"/>
              </w:rPr>
            </w:pPr>
            <w:r>
              <w:rPr>
                <w:sz w:val="18"/>
              </w:rPr>
              <w:t>…</w:t>
            </w:r>
          </w:p>
        </w:tc>
        <w:tc>
          <w:tcPr>
            <w:tcW w:w="1798"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514"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857"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58"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61" w:type="dxa"/>
            <w:tcBorders>
              <w:top w:val="single" w:color="000000" w:sz="4" w:space="0"/>
              <w:left w:val="single" w:color="000000" w:sz="4" w:space="0"/>
              <w:bottom w:val="single" w:color="000000" w:sz="4" w:space="0"/>
            </w:tcBorders>
            <w:noWrap w:val="0"/>
            <w:vAlign w:val="top"/>
          </w:tcPr>
          <w:p>
            <w:pPr>
              <w:pStyle w:val="15"/>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8" w:hRule="atLeast"/>
          <w:jc w:val="center"/>
        </w:trPr>
        <w:tc>
          <w:tcPr>
            <w:tcW w:w="537" w:type="dxa"/>
            <w:tcBorders>
              <w:top w:val="single" w:color="000000" w:sz="4" w:space="0"/>
              <w:right w:val="single" w:color="000000" w:sz="4" w:space="0"/>
            </w:tcBorders>
            <w:noWrap w:val="0"/>
            <w:vAlign w:val="top"/>
          </w:tcPr>
          <w:p>
            <w:pPr>
              <w:pStyle w:val="15"/>
              <w:spacing w:before="98"/>
              <w:ind w:left="193"/>
              <w:rPr>
                <w:sz w:val="18"/>
              </w:rPr>
            </w:pPr>
            <w:r>
              <w:rPr>
                <w:sz w:val="18"/>
              </w:rPr>
              <w:t>4</w:t>
            </w:r>
          </w:p>
        </w:tc>
        <w:tc>
          <w:tcPr>
            <w:tcW w:w="6445" w:type="dxa"/>
            <w:gridSpan w:val="3"/>
            <w:tcBorders>
              <w:top w:val="single" w:color="000000" w:sz="4" w:space="0"/>
              <w:left w:val="single" w:color="000000" w:sz="4" w:space="0"/>
              <w:right w:val="single" w:color="000000" w:sz="4" w:space="0"/>
            </w:tcBorders>
            <w:noWrap w:val="0"/>
            <w:vAlign w:val="top"/>
          </w:tcPr>
          <w:p>
            <w:pPr>
              <w:pStyle w:val="15"/>
              <w:spacing w:before="98"/>
              <w:ind w:left="2742" w:right="2713"/>
              <w:jc w:val="center"/>
              <w:rPr>
                <w:sz w:val="18"/>
              </w:rPr>
            </w:pPr>
            <w:r>
              <w:rPr>
                <w:sz w:val="18"/>
              </w:rPr>
              <w:t>合计</w:t>
            </w:r>
          </w:p>
        </w:tc>
        <w:tc>
          <w:tcPr>
            <w:tcW w:w="857" w:type="dxa"/>
            <w:tcBorders>
              <w:top w:val="single" w:color="000000" w:sz="4" w:space="0"/>
              <w:left w:val="single" w:color="000000" w:sz="4" w:space="0"/>
              <w:right w:val="single" w:color="000000" w:sz="4" w:space="0"/>
            </w:tcBorders>
            <w:noWrap w:val="0"/>
            <w:vAlign w:val="top"/>
          </w:tcPr>
          <w:p>
            <w:pPr>
              <w:pStyle w:val="15"/>
              <w:rPr>
                <w:rFonts w:ascii="Times New Roman"/>
                <w:sz w:val="22"/>
              </w:rPr>
            </w:pPr>
          </w:p>
        </w:tc>
        <w:tc>
          <w:tcPr>
            <w:tcW w:w="958" w:type="dxa"/>
            <w:tcBorders>
              <w:top w:val="single" w:color="000000" w:sz="4" w:space="0"/>
              <w:left w:val="single" w:color="000000" w:sz="4" w:space="0"/>
              <w:right w:val="single" w:color="000000" w:sz="4" w:space="0"/>
            </w:tcBorders>
            <w:noWrap w:val="0"/>
            <w:vAlign w:val="top"/>
          </w:tcPr>
          <w:p>
            <w:pPr>
              <w:pStyle w:val="15"/>
              <w:rPr>
                <w:rFonts w:ascii="Times New Roman"/>
                <w:sz w:val="22"/>
              </w:rPr>
            </w:pPr>
          </w:p>
        </w:tc>
        <w:tc>
          <w:tcPr>
            <w:tcW w:w="961" w:type="dxa"/>
            <w:tcBorders>
              <w:top w:val="single" w:color="000000" w:sz="4" w:space="0"/>
              <w:left w:val="single" w:color="000000" w:sz="4" w:space="0"/>
            </w:tcBorders>
            <w:noWrap w:val="0"/>
            <w:vAlign w:val="top"/>
          </w:tcPr>
          <w:p>
            <w:pPr>
              <w:pStyle w:val="15"/>
              <w:rPr>
                <w:rFonts w:ascii="Times New Roman"/>
                <w:sz w:val="22"/>
              </w:rPr>
            </w:pPr>
          </w:p>
        </w:tc>
      </w:tr>
    </w:tbl>
    <w:p>
      <w:pPr>
        <w:pStyle w:val="2"/>
        <w:spacing w:before="137"/>
        <w:ind w:left="778"/>
      </w:pPr>
      <w:r>
        <w:t>说明：</w:t>
      </w:r>
    </w:p>
    <w:p>
      <w:pPr>
        <w:pStyle w:val="2"/>
        <w:spacing w:before="4"/>
        <w:rPr>
          <w:sz w:val="21"/>
        </w:rPr>
      </w:pPr>
    </w:p>
    <w:p>
      <w:pPr>
        <w:pStyle w:val="2"/>
        <w:ind w:left="778"/>
        <w:outlineLvl w:val="2"/>
      </w:pPr>
      <w:bookmarkStart w:id="105" w:name="_Toc25082"/>
      <w:bookmarkStart w:id="106" w:name="_Toc9979"/>
      <w:r>
        <w:t>1、环境标志产品根据财政部、环境保护部公布的环境标志产品政府采购清单确定。</w:t>
      </w:r>
      <w:bookmarkEnd w:id="105"/>
      <w:bookmarkEnd w:id="106"/>
    </w:p>
    <w:p>
      <w:pPr>
        <w:pStyle w:val="2"/>
        <w:spacing w:before="4"/>
        <w:rPr>
          <w:sz w:val="21"/>
        </w:rPr>
      </w:pPr>
    </w:p>
    <w:p>
      <w:pPr>
        <w:pStyle w:val="2"/>
        <w:ind w:left="778"/>
        <w:outlineLvl w:val="2"/>
      </w:pPr>
      <w:bookmarkStart w:id="107" w:name="_Toc16385"/>
      <w:bookmarkStart w:id="108" w:name="_Toc28069"/>
      <w:r>
        <w:t>2、如所投产品为环保产品，必须按规定格式逐项填写，否则评审时不予加分。</w:t>
      </w:r>
      <w:bookmarkEnd w:id="107"/>
      <w:bookmarkEnd w:id="108"/>
    </w:p>
    <w:p>
      <w:pPr>
        <w:pStyle w:val="2"/>
        <w:spacing w:before="2"/>
        <w:rPr>
          <w:sz w:val="21"/>
        </w:rPr>
      </w:pPr>
    </w:p>
    <w:p>
      <w:pPr>
        <w:pStyle w:val="2"/>
        <w:ind w:left="778"/>
        <w:outlineLvl w:val="2"/>
      </w:pPr>
      <w:bookmarkStart w:id="109" w:name="_Toc6198"/>
      <w:bookmarkStart w:id="110" w:name="_Toc3754"/>
      <w:r>
        <w:t>3、不符合的不需要提供该声明函。</w:t>
      </w:r>
      <w:bookmarkEnd w:id="109"/>
      <w:bookmarkEnd w:id="110"/>
    </w:p>
    <w:p>
      <w:pPr>
        <w:pStyle w:val="2"/>
      </w:pPr>
    </w:p>
    <w:p>
      <w:pPr>
        <w:pStyle w:val="2"/>
      </w:pPr>
    </w:p>
    <w:p>
      <w:pPr>
        <w:pStyle w:val="2"/>
        <w:spacing w:before="8"/>
        <w:rPr>
          <w:sz w:val="18"/>
        </w:rPr>
      </w:pPr>
    </w:p>
    <w:p>
      <w:pPr>
        <w:pStyle w:val="2"/>
        <w:spacing w:before="1"/>
        <w:ind w:left="5698"/>
      </w:pPr>
      <w:r>
        <w:t>投标人全称（公章）：</w:t>
      </w:r>
    </w:p>
    <w:p>
      <w:pPr>
        <w:pStyle w:val="2"/>
      </w:pPr>
    </w:p>
    <w:p>
      <w:pPr>
        <w:pStyle w:val="2"/>
      </w:pPr>
    </w:p>
    <w:p>
      <w:pPr>
        <w:pStyle w:val="2"/>
        <w:spacing w:before="6"/>
        <w:rPr>
          <w:sz w:val="18"/>
        </w:rPr>
      </w:pPr>
    </w:p>
    <w:p>
      <w:pPr>
        <w:pStyle w:val="2"/>
        <w:tabs>
          <w:tab w:val="left" w:pos="9598"/>
        </w:tabs>
        <w:ind w:left="5458"/>
        <w:rPr>
          <w:rFonts w:ascii="Times New Roman" w:eastAsia="Times New Roman"/>
        </w:rPr>
      </w:pPr>
      <w:r>
        <w:rPr>
          <w:spacing w:val="-1"/>
        </w:rPr>
        <w:t>法</w:t>
      </w:r>
      <w:r>
        <w:t>定代表人或被授权人签字</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0"/>
        </w:rPr>
      </w:pPr>
    </w:p>
    <w:p>
      <w:pPr>
        <w:tabs>
          <w:tab w:val="left" w:pos="525"/>
          <w:tab w:val="left" w:pos="1051"/>
        </w:tabs>
        <w:spacing w:before="0"/>
        <w:ind w:left="0" w:right="2084" w:firstLine="0"/>
        <w:jc w:val="right"/>
        <w:rPr>
          <w:sz w:val="21"/>
        </w:rPr>
      </w:pPr>
      <w:r>
        <w:rPr>
          <w:sz w:val="21"/>
        </w:rPr>
        <w:t>年</w:t>
      </w:r>
      <w:r>
        <w:rPr>
          <w:sz w:val="21"/>
        </w:rPr>
        <w:tab/>
      </w:r>
      <w:r>
        <w:rPr>
          <w:sz w:val="21"/>
        </w:rPr>
        <w:t>月</w:t>
      </w:r>
      <w:r>
        <w:rPr>
          <w:sz w:val="21"/>
        </w:rPr>
        <w:tab/>
      </w:r>
      <w:r>
        <w:rPr>
          <w:w w:val="95"/>
          <w:sz w:val="21"/>
        </w:rPr>
        <w:t>日</w:t>
      </w:r>
    </w:p>
    <w:p>
      <w:pPr>
        <w:spacing w:after="0"/>
        <w:jc w:val="right"/>
        <w:rPr>
          <w:sz w:val="21"/>
        </w:rPr>
        <w:sectPr>
          <w:pgSz w:w="11910" w:h="16840"/>
          <w:pgMar w:top="1400" w:right="580" w:bottom="1300" w:left="640" w:header="0" w:footer="1111" w:gutter="0"/>
          <w:pgNumType w:fmt="decimal"/>
          <w:cols w:space="720" w:num="1"/>
        </w:sectPr>
      </w:pPr>
    </w:p>
    <w:p>
      <w:pPr>
        <w:spacing w:before="34"/>
        <w:ind w:left="1298" w:right="56" w:firstLine="0"/>
        <w:jc w:val="center"/>
        <w:outlineLvl w:val="2"/>
        <w:rPr>
          <w:b/>
          <w:sz w:val="28"/>
        </w:rPr>
      </w:pPr>
      <w:bookmarkStart w:id="111" w:name="_Toc24449"/>
      <w:bookmarkStart w:id="112" w:name="_Toc3299"/>
      <w:r>
        <w:rPr>
          <w:b/>
          <w:sz w:val="28"/>
        </w:rPr>
        <w:t>节能产品明细表</w:t>
      </w:r>
      <w:bookmarkEnd w:id="111"/>
      <w:bookmarkEnd w:id="112"/>
    </w:p>
    <w:p>
      <w:pPr>
        <w:pStyle w:val="2"/>
        <w:spacing w:before="1"/>
        <w:rPr>
          <w:b/>
          <w:sz w:val="14"/>
        </w:rPr>
      </w:pPr>
    </w:p>
    <w:p>
      <w:pPr>
        <w:pStyle w:val="2"/>
        <w:spacing w:before="67" w:line="453" w:lineRule="auto"/>
        <w:ind w:left="778" w:right="8706"/>
      </w:pPr>
      <w:r>
        <w:t>项目名称： 项目编号：</w:t>
      </w:r>
    </w:p>
    <w:p>
      <w:pPr>
        <w:pStyle w:val="2"/>
        <w:spacing w:line="304" w:lineRule="exact"/>
        <w:ind w:left="7018"/>
      </w:pPr>
      <w:r>
        <w:t>价格单位：元</w:t>
      </w:r>
    </w:p>
    <w:p>
      <w:pPr>
        <w:pStyle w:val="2"/>
        <w:spacing w:before="8" w:after="1"/>
        <w:rPr>
          <w:sz w:val="10"/>
        </w:rPr>
      </w:pPr>
    </w:p>
    <w:tbl>
      <w:tblPr>
        <w:tblStyle w:val="9"/>
        <w:tblW w:w="1001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52"/>
        <w:gridCol w:w="2189"/>
        <w:gridCol w:w="2191"/>
        <w:gridCol w:w="2235"/>
        <w:gridCol w:w="880"/>
        <w:gridCol w:w="983"/>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jc w:val="center"/>
        </w:trPr>
        <w:tc>
          <w:tcPr>
            <w:tcW w:w="552" w:type="dxa"/>
            <w:vMerge w:val="restart"/>
            <w:tcBorders>
              <w:bottom w:val="single" w:color="000000" w:sz="4" w:space="0"/>
              <w:right w:val="single" w:color="000000" w:sz="4" w:space="0"/>
            </w:tcBorders>
            <w:noWrap w:val="0"/>
            <w:vAlign w:val="top"/>
          </w:tcPr>
          <w:p>
            <w:pPr>
              <w:pStyle w:val="15"/>
              <w:spacing w:before="9"/>
              <w:rPr>
                <w:sz w:val="17"/>
              </w:rPr>
            </w:pPr>
          </w:p>
          <w:p>
            <w:pPr>
              <w:pStyle w:val="15"/>
              <w:spacing w:line="470" w:lineRule="atLeast"/>
              <w:ind w:left="134" w:right="104"/>
              <w:rPr>
                <w:sz w:val="18"/>
              </w:rPr>
            </w:pPr>
            <w:r>
              <w:rPr>
                <w:sz w:val="18"/>
              </w:rPr>
              <w:t>序号</w:t>
            </w:r>
          </w:p>
        </w:tc>
        <w:tc>
          <w:tcPr>
            <w:tcW w:w="2189" w:type="dxa"/>
            <w:vMerge w:val="restart"/>
            <w:tcBorders>
              <w:left w:val="single" w:color="000000" w:sz="4" w:space="0"/>
              <w:bottom w:val="single" w:color="000000" w:sz="4" w:space="0"/>
              <w:right w:val="single" w:color="000000" w:sz="4" w:space="0"/>
            </w:tcBorders>
            <w:noWrap w:val="0"/>
            <w:vAlign w:val="top"/>
          </w:tcPr>
          <w:p>
            <w:pPr>
              <w:pStyle w:val="15"/>
              <w:rPr>
                <w:sz w:val="18"/>
              </w:rPr>
            </w:pPr>
          </w:p>
          <w:p>
            <w:pPr>
              <w:pStyle w:val="15"/>
              <w:rPr>
                <w:sz w:val="18"/>
              </w:rPr>
            </w:pPr>
          </w:p>
          <w:p>
            <w:pPr>
              <w:pStyle w:val="15"/>
              <w:spacing w:before="116"/>
              <w:ind w:left="524"/>
              <w:rPr>
                <w:sz w:val="18"/>
              </w:rPr>
            </w:pPr>
            <w:r>
              <w:rPr>
                <w:sz w:val="18"/>
              </w:rPr>
              <w:t>产品名称</w:t>
            </w:r>
          </w:p>
        </w:tc>
        <w:tc>
          <w:tcPr>
            <w:tcW w:w="2191" w:type="dxa"/>
            <w:vMerge w:val="restart"/>
            <w:tcBorders>
              <w:left w:val="single" w:color="000000" w:sz="4" w:space="0"/>
              <w:bottom w:val="single" w:color="000000" w:sz="4" w:space="0"/>
              <w:right w:val="single" w:color="000000" w:sz="4" w:space="0"/>
            </w:tcBorders>
            <w:noWrap w:val="0"/>
            <w:vAlign w:val="top"/>
          </w:tcPr>
          <w:p>
            <w:pPr>
              <w:pStyle w:val="15"/>
              <w:rPr>
                <w:sz w:val="18"/>
              </w:rPr>
            </w:pPr>
          </w:p>
          <w:p>
            <w:pPr>
              <w:pStyle w:val="15"/>
              <w:rPr>
                <w:sz w:val="18"/>
              </w:rPr>
            </w:pPr>
          </w:p>
          <w:p>
            <w:pPr>
              <w:pStyle w:val="15"/>
              <w:spacing w:before="116"/>
              <w:ind w:left="523"/>
              <w:rPr>
                <w:sz w:val="18"/>
              </w:rPr>
            </w:pPr>
            <w:r>
              <w:rPr>
                <w:sz w:val="18"/>
              </w:rPr>
              <w:t>产品型号</w:t>
            </w:r>
          </w:p>
        </w:tc>
        <w:tc>
          <w:tcPr>
            <w:tcW w:w="2235" w:type="dxa"/>
            <w:vMerge w:val="restart"/>
            <w:tcBorders>
              <w:left w:val="single" w:color="000000" w:sz="4" w:space="0"/>
              <w:bottom w:val="single" w:color="000000" w:sz="4" w:space="0"/>
              <w:right w:val="single" w:color="000000" w:sz="4" w:space="0"/>
            </w:tcBorders>
            <w:noWrap w:val="0"/>
            <w:vAlign w:val="top"/>
          </w:tcPr>
          <w:p>
            <w:pPr>
              <w:pStyle w:val="15"/>
              <w:spacing w:before="9"/>
              <w:rPr>
                <w:sz w:val="17"/>
              </w:rPr>
            </w:pPr>
          </w:p>
          <w:p>
            <w:pPr>
              <w:pStyle w:val="15"/>
              <w:spacing w:line="470" w:lineRule="atLeast"/>
              <w:ind w:left="722" w:right="63" w:hanging="632"/>
              <w:rPr>
                <w:sz w:val="18"/>
              </w:rPr>
            </w:pPr>
            <w:r>
              <w:rPr>
                <w:sz w:val="18"/>
              </w:rPr>
              <w:t>节能节字标志认证证书号</w:t>
            </w:r>
          </w:p>
        </w:tc>
        <w:tc>
          <w:tcPr>
            <w:tcW w:w="2850" w:type="dxa"/>
            <w:gridSpan w:val="3"/>
            <w:tcBorders>
              <w:left w:val="single" w:color="000000" w:sz="4" w:space="0"/>
              <w:bottom w:val="single" w:color="000000" w:sz="4" w:space="0"/>
            </w:tcBorders>
            <w:noWrap w:val="0"/>
            <w:vAlign w:val="top"/>
          </w:tcPr>
          <w:p>
            <w:pPr>
              <w:pStyle w:val="15"/>
              <w:spacing w:before="44"/>
              <w:ind w:left="942" w:right="913"/>
              <w:jc w:val="center"/>
              <w:rPr>
                <w:sz w:val="18"/>
              </w:rPr>
            </w:pPr>
            <w:r>
              <w:rPr>
                <w:sz w:val="18"/>
              </w:rPr>
              <w:t>价格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jc w:val="center"/>
        </w:trPr>
        <w:tc>
          <w:tcPr>
            <w:tcW w:w="552" w:type="dxa"/>
            <w:vMerge w:val="continue"/>
            <w:tcBorders>
              <w:top w:val="nil"/>
              <w:bottom w:val="single" w:color="000000" w:sz="4" w:space="0"/>
              <w:right w:val="single" w:color="000000" w:sz="4" w:space="0"/>
            </w:tcBorders>
            <w:noWrap w:val="0"/>
            <w:vAlign w:val="top"/>
          </w:tcPr>
          <w:p>
            <w:pPr>
              <w:rPr>
                <w:sz w:val="2"/>
                <w:szCs w:val="2"/>
              </w:rPr>
            </w:pPr>
          </w:p>
        </w:tc>
        <w:tc>
          <w:tcPr>
            <w:tcW w:w="2189"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2191"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2235"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63"/>
              <w:ind w:left="180"/>
              <w:rPr>
                <w:sz w:val="18"/>
              </w:rPr>
            </w:pPr>
            <w:r>
              <w:rPr>
                <w:sz w:val="18"/>
              </w:rPr>
              <w:t>单价</w:t>
            </w:r>
          </w:p>
        </w:tc>
        <w:tc>
          <w:tcPr>
            <w:tcW w:w="983"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63"/>
              <w:ind w:left="221"/>
              <w:rPr>
                <w:sz w:val="18"/>
              </w:rPr>
            </w:pPr>
            <w:r>
              <w:rPr>
                <w:sz w:val="18"/>
              </w:rPr>
              <w:t>数量</w:t>
            </w:r>
          </w:p>
        </w:tc>
        <w:tc>
          <w:tcPr>
            <w:tcW w:w="987" w:type="dxa"/>
            <w:tcBorders>
              <w:top w:val="single" w:color="000000" w:sz="4" w:space="0"/>
              <w:left w:val="single" w:color="000000" w:sz="4" w:space="0"/>
              <w:bottom w:val="single" w:color="000000" w:sz="4" w:space="0"/>
            </w:tcBorders>
            <w:noWrap w:val="0"/>
            <w:vAlign w:val="top"/>
          </w:tcPr>
          <w:p>
            <w:pPr>
              <w:pStyle w:val="15"/>
              <w:spacing w:before="63"/>
              <w:ind w:left="218"/>
              <w:rPr>
                <w:sz w:val="18"/>
              </w:rPr>
            </w:pPr>
            <w:r>
              <w:rPr>
                <w:sz w:val="18"/>
              </w:rPr>
              <w:t>小计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jc w:val="center"/>
        </w:trPr>
        <w:tc>
          <w:tcPr>
            <w:tcW w:w="552" w:type="dxa"/>
            <w:tcBorders>
              <w:top w:val="single" w:color="000000" w:sz="4" w:space="0"/>
              <w:bottom w:val="single" w:color="000000" w:sz="4" w:space="0"/>
              <w:right w:val="single" w:color="000000" w:sz="4" w:space="0"/>
            </w:tcBorders>
            <w:noWrap w:val="0"/>
            <w:vAlign w:val="top"/>
          </w:tcPr>
          <w:p>
            <w:pPr>
              <w:pStyle w:val="15"/>
              <w:rPr>
                <w:sz w:val="18"/>
              </w:rPr>
            </w:pPr>
          </w:p>
          <w:p>
            <w:pPr>
              <w:pStyle w:val="15"/>
              <w:spacing w:before="5"/>
              <w:rPr>
                <w:sz w:val="17"/>
              </w:rPr>
            </w:pPr>
          </w:p>
          <w:p>
            <w:pPr>
              <w:pStyle w:val="15"/>
              <w:spacing w:line="138" w:lineRule="exact"/>
              <w:ind w:right="150"/>
              <w:jc w:val="right"/>
              <w:rPr>
                <w:sz w:val="18"/>
              </w:rPr>
            </w:pPr>
            <w:r>
              <w:rPr>
                <w:sz w:val="18"/>
              </w:rPr>
              <w:t>1</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19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235"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83"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87" w:type="dxa"/>
            <w:tcBorders>
              <w:top w:val="single" w:color="000000" w:sz="4" w:space="0"/>
              <w:left w:val="single" w:color="000000" w:sz="4" w:space="0"/>
              <w:bottom w:val="single" w:color="000000" w:sz="4" w:space="0"/>
            </w:tcBorders>
            <w:noWrap w:val="0"/>
            <w:vAlign w:val="top"/>
          </w:tcPr>
          <w:p>
            <w:pPr>
              <w:pStyle w:val="15"/>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4" w:hRule="atLeast"/>
          <w:jc w:val="center"/>
        </w:trPr>
        <w:tc>
          <w:tcPr>
            <w:tcW w:w="552" w:type="dxa"/>
            <w:tcBorders>
              <w:top w:val="single" w:color="000000" w:sz="4" w:space="0"/>
              <w:bottom w:val="single" w:color="000000" w:sz="4" w:space="0"/>
              <w:right w:val="single" w:color="000000" w:sz="4" w:space="0"/>
            </w:tcBorders>
            <w:noWrap w:val="0"/>
            <w:vAlign w:val="top"/>
          </w:tcPr>
          <w:p>
            <w:pPr>
              <w:pStyle w:val="15"/>
              <w:rPr>
                <w:sz w:val="18"/>
              </w:rPr>
            </w:pPr>
          </w:p>
          <w:p>
            <w:pPr>
              <w:pStyle w:val="15"/>
              <w:spacing w:before="4"/>
              <w:rPr>
                <w:sz w:val="18"/>
              </w:rPr>
            </w:pPr>
          </w:p>
          <w:p>
            <w:pPr>
              <w:pStyle w:val="15"/>
              <w:spacing w:line="141" w:lineRule="exact"/>
              <w:ind w:right="150"/>
              <w:jc w:val="right"/>
              <w:rPr>
                <w:sz w:val="18"/>
              </w:rPr>
            </w:pPr>
            <w:r>
              <w:rPr>
                <w:sz w:val="18"/>
              </w:rPr>
              <w:t>2</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19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235"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83"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87" w:type="dxa"/>
            <w:tcBorders>
              <w:top w:val="single" w:color="000000" w:sz="4" w:space="0"/>
              <w:left w:val="single" w:color="000000" w:sz="4" w:space="0"/>
              <w:bottom w:val="single" w:color="000000" w:sz="4" w:space="0"/>
            </w:tcBorders>
            <w:noWrap w:val="0"/>
            <w:vAlign w:val="top"/>
          </w:tcPr>
          <w:p>
            <w:pPr>
              <w:pStyle w:val="15"/>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3" w:hRule="atLeast"/>
          <w:jc w:val="center"/>
        </w:trPr>
        <w:tc>
          <w:tcPr>
            <w:tcW w:w="552" w:type="dxa"/>
            <w:tcBorders>
              <w:top w:val="single" w:color="000000" w:sz="4" w:space="0"/>
              <w:bottom w:val="single" w:color="000000" w:sz="4" w:space="0"/>
              <w:right w:val="single" w:color="000000" w:sz="4" w:space="0"/>
            </w:tcBorders>
            <w:noWrap w:val="0"/>
            <w:vAlign w:val="top"/>
          </w:tcPr>
          <w:p>
            <w:pPr>
              <w:pStyle w:val="15"/>
              <w:rPr>
                <w:sz w:val="18"/>
              </w:rPr>
            </w:pPr>
          </w:p>
          <w:p>
            <w:pPr>
              <w:pStyle w:val="15"/>
              <w:spacing w:before="6"/>
              <w:rPr>
                <w:sz w:val="18"/>
              </w:rPr>
            </w:pPr>
          </w:p>
          <w:p>
            <w:pPr>
              <w:pStyle w:val="15"/>
              <w:spacing w:line="140" w:lineRule="exact"/>
              <w:ind w:right="150"/>
              <w:jc w:val="right"/>
              <w:rPr>
                <w:sz w:val="18"/>
              </w:rPr>
            </w:pPr>
            <w:r>
              <w:rPr>
                <w:sz w:val="18"/>
              </w:rPr>
              <w:t>3</w:t>
            </w:r>
          </w:p>
        </w:tc>
        <w:tc>
          <w:tcPr>
            <w:tcW w:w="2189"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
              <w:ind w:left="15"/>
              <w:rPr>
                <w:sz w:val="18"/>
              </w:rPr>
            </w:pPr>
            <w:r>
              <w:rPr>
                <w:sz w:val="18"/>
              </w:rPr>
              <w:t>…</w:t>
            </w:r>
          </w:p>
        </w:tc>
        <w:tc>
          <w:tcPr>
            <w:tcW w:w="2191"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235"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83"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987" w:type="dxa"/>
            <w:tcBorders>
              <w:top w:val="single" w:color="000000" w:sz="4" w:space="0"/>
              <w:left w:val="single" w:color="000000" w:sz="4" w:space="0"/>
              <w:bottom w:val="single" w:color="000000" w:sz="4" w:space="0"/>
            </w:tcBorders>
            <w:noWrap w:val="0"/>
            <w:vAlign w:val="top"/>
          </w:tcPr>
          <w:p>
            <w:pPr>
              <w:pStyle w:val="15"/>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3" w:hRule="atLeast"/>
          <w:jc w:val="center"/>
        </w:trPr>
        <w:tc>
          <w:tcPr>
            <w:tcW w:w="552" w:type="dxa"/>
            <w:tcBorders>
              <w:top w:val="single" w:color="000000" w:sz="4" w:space="0"/>
              <w:right w:val="single" w:color="000000" w:sz="4" w:space="0"/>
            </w:tcBorders>
            <w:noWrap w:val="0"/>
            <w:vAlign w:val="top"/>
          </w:tcPr>
          <w:p>
            <w:pPr>
              <w:pStyle w:val="15"/>
              <w:rPr>
                <w:sz w:val="18"/>
              </w:rPr>
            </w:pPr>
          </w:p>
          <w:p>
            <w:pPr>
              <w:pStyle w:val="15"/>
              <w:spacing w:before="5"/>
              <w:rPr>
                <w:sz w:val="18"/>
              </w:rPr>
            </w:pPr>
          </w:p>
          <w:p>
            <w:pPr>
              <w:pStyle w:val="15"/>
              <w:spacing w:line="209" w:lineRule="exact"/>
              <w:ind w:right="150"/>
              <w:jc w:val="right"/>
              <w:rPr>
                <w:sz w:val="18"/>
              </w:rPr>
            </w:pPr>
            <w:r>
              <w:rPr>
                <w:sz w:val="18"/>
              </w:rPr>
              <w:t>4</w:t>
            </w:r>
          </w:p>
        </w:tc>
        <w:tc>
          <w:tcPr>
            <w:tcW w:w="6615" w:type="dxa"/>
            <w:gridSpan w:val="3"/>
            <w:tcBorders>
              <w:top w:val="single" w:color="000000" w:sz="4" w:space="0"/>
              <w:left w:val="single" w:color="000000" w:sz="4" w:space="0"/>
              <w:right w:val="single" w:color="000000" w:sz="4" w:space="0"/>
            </w:tcBorders>
            <w:noWrap w:val="0"/>
            <w:vAlign w:val="top"/>
          </w:tcPr>
          <w:p>
            <w:pPr>
              <w:pStyle w:val="15"/>
              <w:ind w:left="15"/>
              <w:rPr>
                <w:sz w:val="18"/>
              </w:rPr>
            </w:pPr>
            <w:r>
              <w:rPr>
                <w:sz w:val="18"/>
              </w:rPr>
              <w:t>合计</w:t>
            </w:r>
          </w:p>
        </w:tc>
        <w:tc>
          <w:tcPr>
            <w:tcW w:w="880" w:type="dxa"/>
            <w:tcBorders>
              <w:top w:val="single" w:color="000000" w:sz="4" w:space="0"/>
              <w:left w:val="single" w:color="000000" w:sz="4" w:space="0"/>
              <w:right w:val="single" w:color="000000" w:sz="4" w:space="0"/>
            </w:tcBorders>
            <w:noWrap w:val="0"/>
            <w:vAlign w:val="top"/>
          </w:tcPr>
          <w:p>
            <w:pPr>
              <w:pStyle w:val="15"/>
              <w:rPr>
                <w:rFonts w:ascii="Times New Roman"/>
                <w:sz w:val="22"/>
              </w:rPr>
            </w:pPr>
          </w:p>
        </w:tc>
        <w:tc>
          <w:tcPr>
            <w:tcW w:w="983" w:type="dxa"/>
            <w:tcBorders>
              <w:top w:val="single" w:color="000000" w:sz="4" w:space="0"/>
              <w:left w:val="single" w:color="000000" w:sz="4" w:space="0"/>
              <w:right w:val="single" w:color="000000" w:sz="4" w:space="0"/>
            </w:tcBorders>
            <w:noWrap w:val="0"/>
            <w:vAlign w:val="top"/>
          </w:tcPr>
          <w:p>
            <w:pPr>
              <w:pStyle w:val="15"/>
              <w:rPr>
                <w:rFonts w:ascii="Times New Roman"/>
                <w:sz w:val="22"/>
              </w:rPr>
            </w:pPr>
          </w:p>
        </w:tc>
        <w:tc>
          <w:tcPr>
            <w:tcW w:w="987" w:type="dxa"/>
            <w:tcBorders>
              <w:top w:val="single" w:color="000000" w:sz="4" w:space="0"/>
              <w:left w:val="single" w:color="000000" w:sz="4" w:space="0"/>
            </w:tcBorders>
            <w:noWrap w:val="0"/>
            <w:vAlign w:val="top"/>
          </w:tcPr>
          <w:p>
            <w:pPr>
              <w:pStyle w:val="15"/>
              <w:rPr>
                <w:rFonts w:ascii="Times New Roman"/>
                <w:sz w:val="22"/>
              </w:rPr>
            </w:pPr>
          </w:p>
        </w:tc>
      </w:tr>
    </w:tbl>
    <w:p>
      <w:pPr>
        <w:pStyle w:val="2"/>
        <w:spacing w:before="137" w:line="453" w:lineRule="auto"/>
        <w:ind w:left="1258" w:right="834" w:hanging="480"/>
      </w:pPr>
      <w:r>
        <w:t>说明：1、节能产品根据财政部、国家发展改革委公布的节能产品政府采购清单确定。</w:t>
      </w:r>
    </w:p>
    <w:p>
      <w:pPr>
        <w:pStyle w:val="2"/>
        <w:spacing w:before="137" w:line="453" w:lineRule="auto"/>
        <w:ind w:left="1777" w:leftChars="654" w:right="834" w:hanging="338" w:hangingChars="141"/>
      </w:pPr>
      <w:r>
        <w:t>2、如所投产品为节能产品（强制采购产品除外），必须按规定格式逐项填写，否则评审时不予加 分。</w:t>
      </w:r>
    </w:p>
    <w:p>
      <w:pPr>
        <w:pStyle w:val="2"/>
        <w:spacing w:before="4"/>
        <w:rPr>
          <w:sz w:val="21"/>
        </w:rPr>
      </w:pPr>
    </w:p>
    <w:p>
      <w:pPr>
        <w:pStyle w:val="2"/>
        <w:ind w:left="1258" w:firstLine="240" w:firstLineChars="100"/>
      </w:pPr>
      <w:r>
        <w:t>3、不符合的不需要提供该声明函</w:t>
      </w:r>
    </w:p>
    <w:p>
      <w:pPr>
        <w:pStyle w:val="2"/>
      </w:pPr>
    </w:p>
    <w:p>
      <w:pPr>
        <w:pStyle w:val="2"/>
      </w:pPr>
    </w:p>
    <w:p>
      <w:pPr>
        <w:pStyle w:val="2"/>
        <w:spacing w:before="6"/>
        <w:rPr>
          <w:sz w:val="18"/>
        </w:rPr>
      </w:pPr>
    </w:p>
    <w:p>
      <w:pPr>
        <w:pStyle w:val="2"/>
        <w:ind w:left="5170"/>
      </w:pPr>
      <w:r>
        <w:t>投标人全称（公章）：</w:t>
      </w:r>
    </w:p>
    <w:p>
      <w:pPr>
        <w:pStyle w:val="2"/>
      </w:pPr>
    </w:p>
    <w:p>
      <w:pPr>
        <w:pStyle w:val="2"/>
      </w:pPr>
    </w:p>
    <w:p>
      <w:pPr>
        <w:pStyle w:val="2"/>
        <w:spacing w:before="9"/>
        <w:rPr>
          <w:sz w:val="18"/>
        </w:rPr>
      </w:pPr>
    </w:p>
    <w:p>
      <w:pPr>
        <w:pStyle w:val="2"/>
        <w:tabs>
          <w:tab w:val="left" w:pos="9310"/>
        </w:tabs>
        <w:ind w:left="5170"/>
        <w:rPr>
          <w:rFonts w:ascii="Times New Roman" w:eastAsia="Times New Roman"/>
        </w:rPr>
      </w:pPr>
      <w:r>
        <w:t>法定代表人或被授权人签字</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rPr>
          <w:rFonts w:ascii="Times New Roman"/>
          <w:sz w:val="20"/>
        </w:rPr>
      </w:pPr>
    </w:p>
    <w:p>
      <w:pPr>
        <w:pStyle w:val="2"/>
        <w:spacing w:before="3"/>
        <w:rPr>
          <w:rFonts w:ascii="Times New Roman"/>
          <w:sz w:val="28"/>
        </w:rPr>
      </w:pPr>
    </w:p>
    <w:p>
      <w:pPr>
        <w:pStyle w:val="2"/>
        <w:tabs>
          <w:tab w:val="left" w:pos="1693"/>
          <w:tab w:val="left" w:pos="2293"/>
        </w:tabs>
        <w:spacing w:before="67"/>
        <w:ind w:left="1093"/>
        <w:jc w:val="center"/>
        <w:outlineLvl w:val="2"/>
      </w:pPr>
      <w:bookmarkStart w:id="113" w:name="_Toc9801"/>
      <w:bookmarkStart w:id="114" w:name="_Toc11417"/>
      <w:r>
        <w:t>年</w:t>
      </w:r>
      <w:r>
        <w:tab/>
      </w:r>
      <w:r>
        <w:t>月</w:t>
      </w:r>
      <w:r>
        <w:tab/>
      </w:r>
      <w:r>
        <w:t>日</w:t>
      </w:r>
      <w:bookmarkEnd w:id="113"/>
      <w:bookmarkEnd w:id="114"/>
    </w:p>
    <w:p>
      <w:pPr>
        <w:spacing w:after="0"/>
        <w:jc w:val="center"/>
        <w:sectPr>
          <w:pgSz w:w="11910" w:h="16840"/>
          <w:pgMar w:top="1600" w:right="580" w:bottom="1300" w:left="640" w:header="0" w:footer="1111" w:gutter="0"/>
          <w:pgNumType w:fmt="decimal"/>
          <w:cols w:space="720" w:num="1"/>
        </w:sectPr>
      </w:pPr>
    </w:p>
    <w:p>
      <w:pPr>
        <w:spacing w:before="35"/>
        <w:ind w:left="535" w:right="56" w:firstLine="0"/>
        <w:jc w:val="center"/>
        <w:outlineLvl w:val="1"/>
        <w:rPr>
          <w:b/>
          <w:sz w:val="30"/>
        </w:rPr>
      </w:pPr>
      <w:bookmarkStart w:id="115" w:name="_Toc13465"/>
      <w:bookmarkStart w:id="116" w:name="_Toc26067"/>
      <w:r>
        <w:rPr>
          <w:b/>
          <w:sz w:val="30"/>
        </w:rPr>
        <w:t>强制采购节能产品明细表</w:t>
      </w:r>
      <w:bookmarkEnd w:id="115"/>
      <w:bookmarkEnd w:id="116"/>
    </w:p>
    <w:p>
      <w:pPr>
        <w:pStyle w:val="2"/>
        <w:spacing w:before="2"/>
        <w:rPr>
          <w:b/>
          <w:sz w:val="13"/>
        </w:rPr>
      </w:pPr>
    </w:p>
    <w:p>
      <w:pPr>
        <w:pStyle w:val="2"/>
        <w:spacing w:before="66" w:line="453" w:lineRule="auto"/>
        <w:ind w:left="778" w:right="8706"/>
      </w:pPr>
      <w:r>
        <w:t>项目名称： 项目编号：</w:t>
      </w:r>
    </w:p>
    <w:p>
      <w:pPr>
        <w:pStyle w:val="2"/>
        <w:spacing w:line="305" w:lineRule="exact"/>
        <w:ind w:left="6538"/>
      </w:pPr>
      <w:r>
        <w:t>价格单位：元</w:t>
      </w:r>
    </w:p>
    <w:p>
      <w:pPr>
        <w:pStyle w:val="2"/>
        <w:spacing w:before="8"/>
        <w:rPr>
          <w:sz w:val="10"/>
        </w:rPr>
      </w:pPr>
    </w:p>
    <w:tbl>
      <w:tblPr>
        <w:tblStyle w:val="9"/>
        <w:tblW w:w="977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52"/>
        <w:gridCol w:w="2987"/>
        <w:gridCol w:w="2989"/>
        <w:gridCol w:w="30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34" w:hRule="atLeast"/>
          <w:jc w:val="center"/>
        </w:trPr>
        <w:tc>
          <w:tcPr>
            <w:tcW w:w="752" w:type="dxa"/>
            <w:tcBorders>
              <w:bottom w:val="single" w:color="000000" w:sz="4" w:space="0"/>
              <w:right w:val="single" w:color="000000" w:sz="4" w:space="0"/>
            </w:tcBorders>
            <w:noWrap w:val="0"/>
            <w:vAlign w:val="top"/>
          </w:tcPr>
          <w:p>
            <w:pPr>
              <w:pStyle w:val="15"/>
              <w:rPr>
                <w:sz w:val="18"/>
              </w:rPr>
            </w:pPr>
          </w:p>
          <w:p>
            <w:pPr>
              <w:pStyle w:val="15"/>
              <w:spacing w:before="8"/>
              <w:rPr>
                <w:sz w:val="18"/>
              </w:rPr>
            </w:pPr>
          </w:p>
          <w:p>
            <w:pPr>
              <w:pStyle w:val="15"/>
              <w:ind w:left="84" w:right="56"/>
              <w:jc w:val="center"/>
              <w:rPr>
                <w:sz w:val="18"/>
              </w:rPr>
            </w:pPr>
            <w:r>
              <w:rPr>
                <w:sz w:val="18"/>
              </w:rPr>
              <w:t>序 号</w:t>
            </w:r>
          </w:p>
        </w:tc>
        <w:tc>
          <w:tcPr>
            <w:tcW w:w="2987" w:type="dxa"/>
            <w:tcBorders>
              <w:left w:val="single" w:color="000000" w:sz="4" w:space="0"/>
              <w:bottom w:val="single" w:color="000000" w:sz="4" w:space="0"/>
              <w:right w:val="single" w:color="000000" w:sz="4" w:space="0"/>
            </w:tcBorders>
            <w:noWrap w:val="0"/>
            <w:vAlign w:val="top"/>
          </w:tcPr>
          <w:p>
            <w:pPr>
              <w:pStyle w:val="15"/>
              <w:rPr>
                <w:sz w:val="18"/>
              </w:rPr>
            </w:pPr>
          </w:p>
          <w:p>
            <w:pPr>
              <w:pStyle w:val="15"/>
              <w:spacing w:before="8"/>
              <w:rPr>
                <w:sz w:val="18"/>
              </w:rPr>
            </w:pPr>
          </w:p>
          <w:p>
            <w:pPr>
              <w:pStyle w:val="15"/>
              <w:ind w:left="920" w:right="894"/>
              <w:jc w:val="center"/>
              <w:rPr>
                <w:sz w:val="18"/>
              </w:rPr>
            </w:pPr>
            <w:r>
              <w:rPr>
                <w:sz w:val="18"/>
              </w:rPr>
              <w:t>产品名称</w:t>
            </w:r>
          </w:p>
        </w:tc>
        <w:tc>
          <w:tcPr>
            <w:tcW w:w="2989" w:type="dxa"/>
            <w:tcBorders>
              <w:left w:val="single" w:color="000000" w:sz="4" w:space="0"/>
              <w:bottom w:val="single" w:color="000000" w:sz="4" w:space="0"/>
              <w:right w:val="single" w:color="000000" w:sz="4" w:space="0"/>
            </w:tcBorders>
            <w:noWrap w:val="0"/>
            <w:vAlign w:val="top"/>
          </w:tcPr>
          <w:p>
            <w:pPr>
              <w:pStyle w:val="15"/>
              <w:rPr>
                <w:sz w:val="18"/>
              </w:rPr>
            </w:pPr>
          </w:p>
          <w:p>
            <w:pPr>
              <w:pStyle w:val="15"/>
              <w:spacing w:before="8"/>
              <w:rPr>
                <w:sz w:val="18"/>
              </w:rPr>
            </w:pPr>
          </w:p>
          <w:p>
            <w:pPr>
              <w:pStyle w:val="15"/>
              <w:ind w:left="923" w:right="893"/>
              <w:jc w:val="center"/>
              <w:rPr>
                <w:sz w:val="18"/>
              </w:rPr>
            </w:pPr>
            <w:r>
              <w:rPr>
                <w:sz w:val="18"/>
              </w:rPr>
              <w:t>产品型号</w:t>
            </w:r>
          </w:p>
        </w:tc>
        <w:tc>
          <w:tcPr>
            <w:tcW w:w="3050" w:type="dxa"/>
            <w:tcBorders>
              <w:left w:val="single" w:color="000000" w:sz="4" w:space="0"/>
              <w:bottom w:val="single" w:color="000000" w:sz="4" w:space="0"/>
              <w:right w:val="single" w:color="000000" w:sz="4" w:space="0"/>
            </w:tcBorders>
            <w:noWrap w:val="0"/>
            <w:vAlign w:val="top"/>
          </w:tcPr>
          <w:p>
            <w:pPr>
              <w:pStyle w:val="15"/>
              <w:rPr>
                <w:sz w:val="18"/>
              </w:rPr>
            </w:pPr>
          </w:p>
          <w:p>
            <w:pPr>
              <w:pStyle w:val="15"/>
              <w:spacing w:before="8"/>
              <w:rPr>
                <w:sz w:val="18"/>
              </w:rPr>
            </w:pPr>
          </w:p>
          <w:p>
            <w:pPr>
              <w:pStyle w:val="15"/>
              <w:ind w:left="337"/>
              <w:rPr>
                <w:sz w:val="18"/>
              </w:rPr>
            </w:pPr>
            <w:r>
              <w:rPr>
                <w:sz w:val="18"/>
              </w:rPr>
              <w:t>节能节字标志认证证书号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7" w:hRule="atLeast"/>
          <w:jc w:val="center"/>
        </w:trPr>
        <w:tc>
          <w:tcPr>
            <w:tcW w:w="752" w:type="dxa"/>
            <w:tcBorders>
              <w:top w:val="single" w:color="000000" w:sz="4" w:space="0"/>
              <w:bottom w:val="single" w:color="000000" w:sz="4" w:space="0"/>
              <w:right w:val="single" w:color="000000" w:sz="4" w:space="0"/>
            </w:tcBorders>
            <w:noWrap w:val="0"/>
            <w:vAlign w:val="top"/>
          </w:tcPr>
          <w:p>
            <w:pPr>
              <w:pStyle w:val="15"/>
              <w:rPr>
                <w:sz w:val="18"/>
              </w:rPr>
            </w:pPr>
          </w:p>
          <w:p>
            <w:pPr>
              <w:pStyle w:val="15"/>
              <w:spacing w:before="7"/>
              <w:rPr>
                <w:sz w:val="18"/>
              </w:rPr>
            </w:pPr>
          </w:p>
          <w:p>
            <w:pPr>
              <w:pStyle w:val="15"/>
              <w:spacing w:line="179" w:lineRule="exact"/>
              <w:ind w:left="29"/>
              <w:jc w:val="center"/>
              <w:rPr>
                <w:sz w:val="18"/>
              </w:rPr>
            </w:pPr>
            <w:r>
              <w:rPr>
                <w:sz w:val="18"/>
              </w:rPr>
              <w:t>1</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989"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3050"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jc w:val="center"/>
        </w:trPr>
        <w:tc>
          <w:tcPr>
            <w:tcW w:w="752" w:type="dxa"/>
            <w:tcBorders>
              <w:top w:val="single" w:color="000000" w:sz="4" w:space="0"/>
              <w:bottom w:val="single" w:color="000000" w:sz="4" w:space="0"/>
              <w:right w:val="single" w:color="000000" w:sz="4" w:space="0"/>
            </w:tcBorders>
            <w:noWrap w:val="0"/>
            <w:vAlign w:val="top"/>
          </w:tcPr>
          <w:p>
            <w:pPr>
              <w:pStyle w:val="15"/>
              <w:rPr>
                <w:sz w:val="18"/>
              </w:rPr>
            </w:pPr>
          </w:p>
          <w:p>
            <w:pPr>
              <w:pStyle w:val="15"/>
              <w:spacing w:before="6"/>
              <w:rPr>
                <w:sz w:val="18"/>
              </w:rPr>
            </w:pPr>
          </w:p>
          <w:p>
            <w:pPr>
              <w:pStyle w:val="15"/>
              <w:spacing w:before="1" w:line="182" w:lineRule="exact"/>
              <w:ind w:left="29"/>
              <w:jc w:val="center"/>
              <w:rPr>
                <w:sz w:val="18"/>
              </w:rPr>
            </w:pPr>
            <w:r>
              <w:rPr>
                <w:sz w:val="18"/>
              </w:rPr>
              <w:t>2</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2989"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3050"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jc w:val="center"/>
        </w:trPr>
        <w:tc>
          <w:tcPr>
            <w:tcW w:w="752" w:type="dxa"/>
            <w:tcBorders>
              <w:top w:val="single" w:color="000000" w:sz="4" w:space="0"/>
              <w:bottom w:val="single" w:color="000000" w:sz="4" w:space="0"/>
              <w:right w:val="single" w:color="000000" w:sz="4" w:space="0"/>
            </w:tcBorders>
            <w:noWrap w:val="0"/>
            <w:vAlign w:val="top"/>
          </w:tcPr>
          <w:p>
            <w:pPr>
              <w:pStyle w:val="15"/>
              <w:rPr>
                <w:sz w:val="18"/>
              </w:rPr>
            </w:pPr>
          </w:p>
          <w:p>
            <w:pPr>
              <w:pStyle w:val="15"/>
              <w:spacing w:before="6"/>
              <w:rPr>
                <w:sz w:val="18"/>
              </w:rPr>
            </w:pPr>
          </w:p>
          <w:p>
            <w:pPr>
              <w:pStyle w:val="15"/>
              <w:spacing w:line="183" w:lineRule="exact"/>
              <w:ind w:left="29"/>
              <w:jc w:val="center"/>
              <w:rPr>
                <w:sz w:val="18"/>
              </w:rPr>
            </w:pPr>
            <w:r>
              <w:rPr>
                <w:sz w:val="18"/>
              </w:rPr>
              <w:t>3</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pStyle w:val="15"/>
              <w:spacing w:before="2"/>
              <w:ind w:left="13"/>
              <w:rPr>
                <w:sz w:val="18"/>
              </w:rPr>
            </w:pPr>
            <w:r>
              <w:rPr>
                <w:sz w:val="18"/>
              </w:rPr>
              <w:t>…</w:t>
            </w:r>
          </w:p>
        </w:tc>
        <w:tc>
          <w:tcPr>
            <w:tcW w:w="2989"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c>
          <w:tcPr>
            <w:tcW w:w="3050" w:type="dxa"/>
            <w:tcBorders>
              <w:top w:val="single" w:color="000000" w:sz="4" w:space="0"/>
              <w:left w:val="single" w:color="000000" w:sz="4" w:space="0"/>
              <w:bottom w:val="single" w:color="000000" w:sz="4" w:space="0"/>
              <w:right w:val="single" w:color="000000" w:sz="4" w:space="0"/>
            </w:tcBorders>
            <w:noWrap w:val="0"/>
            <w:vAlign w:val="top"/>
          </w:tcPr>
          <w:p>
            <w:pPr>
              <w:pStyle w:val="15"/>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8" w:hRule="atLeast"/>
          <w:jc w:val="center"/>
        </w:trPr>
        <w:tc>
          <w:tcPr>
            <w:tcW w:w="752" w:type="dxa"/>
            <w:tcBorders>
              <w:top w:val="single" w:color="000000" w:sz="4" w:space="0"/>
              <w:right w:val="single" w:color="000000" w:sz="4" w:space="0"/>
            </w:tcBorders>
            <w:noWrap w:val="0"/>
            <w:vAlign w:val="top"/>
          </w:tcPr>
          <w:p>
            <w:pPr>
              <w:pStyle w:val="15"/>
              <w:rPr>
                <w:sz w:val="18"/>
              </w:rPr>
            </w:pPr>
          </w:p>
          <w:p>
            <w:pPr>
              <w:pStyle w:val="15"/>
              <w:spacing w:before="7"/>
              <w:rPr>
                <w:sz w:val="18"/>
              </w:rPr>
            </w:pPr>
          </w:p>
          <w:p>
            <w:pPr>
              <w:pStyle w:val="15"/>
              <w:spacing w:line="220" w:lineRule="exact"/>
              <w:ind w:left="29"/>
              <w:jc w:val="center"/>
              <w:rPr>
                <w:sz w:val="18"/>
              </w:rPr>
            </w:pPr>
            <w:r>
              <w:rPr>
                <w:sz w:val="18"/>
              </w:rPr>
              <w:t>4</w:t>
            </w:r>
          </w:p>
        </w:tc>
        <w:tc>
          <w:tcPr>
            <w:tcW w:w="9026" w:type="dxa"/>
            <w:gridSpan w:val="3"/>
            <w:tcBorders>
              <w:top w:val="single" w:color="000000" w:sz="4" w:space="0"/>
              <w:left w:val="single" w:color="000000" w:sz="4" w:space="0"/>
              <w:right w:val="single" w:color="000000" w:sz="4" w:space="0"/>
            </w:tcBorders>
            <w:noWrap w:val="0"/>
            <w:vAlign w:val="top"/>
          </w:tcPr>
          <w:p>
            <w:pPr>
              <w:pStyle w:val="15"/>
              <w:spacing w:before="123"/>
              <w:ind w:left="3713" w:right="3685"/>
              <w:jc w:val="center"/>
              <w:rPr>
                <w:sz w:val="18"/>
              </w:rPr>
            </w:pPr>
            <w:r>
              <w:rPr>
                <w:sz w:val="18"/>
              </w:rPr>
              <w:t>合计</w:t>
            </w:r>
          </w:p>
        </w:tc>
      </w:tr>
    </w:tbl>
    <w:p>
      <w:pPr>
        <w:pStyle w:val="2"/>
      </w:pPr>
    </w:p>
    <w:p>
      <w:pPr>
        <w:pStyle w:val="2"/>
        <w:spacing w:before="12"/>
        <w:rPr>
          <w:sz w:val="31"/>
        </w:rPr>
      </w:pPr>
    </w:p>
    <w:p>
      <w:pPr>
        <w:pStyle w:val="2"/>
        <w:ind w:left="778"/>
      </w:pPr>
      <w:r>
        <w:t>说明：1、节能产品根据财政部、国家发展改革委公布的节能产品政府采购清单确定。</w:t>
      </w:r>
    </w:p>
    <w:p>
      <w:pPr>
        <w:pStyle w:val="2"/>
      </w:pPr>
    </w:p>
    <w:p>
      <w:pPr>
        <w:pStyle w:val="2"/>
      </w:pPr>
    </w:p>
    <w:p>
      <w:pPr>
        <w:pStyle w:val="2"/>
      </w:pPr>
    </w:p>
    <w:p>
      <w:pPr>
        <w:pStyle w:val="2"/>
      </w:pPr>
    </w:p>
    <w:p>
      <w:pPr>
        <w:pStyle w:val="2"/>
        <w:spacing w:before="7"/>
        <w:rPr>
          <w:sz w:val="34"/>
        </w:rPr>
      </w:pPr>
    </w:p>
    <w:p>
      <w:pPr>
        <w:pStyle w:val="2"/>
        <w:ind w:left="5698"/>
      </w:pPr>
      <w:r>
        <w:t>投标人全称（公章）：</w:t>
      </w:r>
    </w:p>
    <w:p>
      <w:pPr>
        <w:pStyle w:val="2"/>
      </w:pPr>
    </w:p>
    <w:p>
      <w:pPr>
        <w:pStyle w:val="2"/>
      </w:pPr>
    </w:p>
    <w:p>
      <w:pPr>
        <w:pStyle w:val="2"/>
      </w:pPr>
    </w:p>
    <w:p>
      <w:pPr>
        <w:pStyle w:val="2"/>
        <w:tabs>
          <w:tab w:val="left" w:pos="9598"/>
        </w:tabs>
        <w:spacing w:before="172"/>
        <w:ind w:left="5458"/>
        <w:rPr>
          <w:rFonts w:ascii="Times New Roman" w:eastAsia="Times New Roman"/>
        </w:rPr>
      </w:pPr>
      <w:r>
        <w:rPr>
          <w:spacing w:val="-1"/>
        </w:rPr>
        <w:t>法</w:t>
      </w:r>
      <w:r>
        <w:t>定代表人或被授权人签字</w:t>
      </w:r>
      <w:r>
        <w:rPr>
          <w:rFonts w:ascii="Times New Roman" w:eastAsia="Times New Roman"/>
          <w:u w:val="single"/>
        </w:rPr>
        <w:t xml:space="preserve"> </w:t>
      </w:r>
      <w:r>
        <w:rPr>
          <w:rFonts w:ascii="Times New Roman" w:eastAsia="Times New Roman"/>
          <w:u w:val="single"/>
        </w:rPr>
        <w:tab/>
      </w: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29"/>
        </w:rPr>
      </w:pPr>
    </w:p>
    <w:p>
      <w:pPr>
        <w:pStyle w:val="2"/>
        <w:tabs>
          <w:tab w:val="left" w:pos="7498"/>
          <w:tab w:val="left" w:pos="8098"/>
        </w:tabs>
        <w:spacing w:before="66"/>
        <w:ind w:left="6898"/>
      </w:pPr>
      <w:r>
        <w:t>年</w:t>
      </w:r>
      <w:r>
        <w:tab/>
      </w:r>
      <w:r>
        <w:t>月</w:t>
      </w:r>
      <w:r>
        <w:tab/>
      </w:r>
      <w:r>
        <w:t>日</w:t>
      </w:r>
    </w:p>
    <w:p>
      <w:pPr>
        <w:spacing w:after="0"/>
        <w:sectPr>
          <w:pgSz w:w="11910" w:h="16840"/>
          <w:pgMar w:top="1120" w:right="580" w:bottom="1300" w:left="640" w:header="0" w:footer="1111" w:gutter="0"/>
          <w:pgNumType w:fmt="decimal"/>
          <w:cols w:space="720" w:num="1"/>
        </w:sectPr>
      </w:pPr>
    </w:p>
    <w:p>
      <w:pPr>
        <w:spacing w:before="25"/>
        <w:ind w:left="0" w:right="58" w:firstLine="0"/>
        <w:jc w:val="center"/>
        <w:outlineLvl w:val="0"/>
        <w:rPr>
          <w:b/>
          <w:sz w:val="32"/>
        </w:rPr>
      </w:pPr>
      <w:bookmarkStart w:id="117" w:name="_Toc1586"/>
      <w:bookmarkStart w:id="118" w:name="_Toc27698"/>
      <w:r>
        <w:rPr>
          <w:b/>
          <w:sz w:val="32"/>
        </w:rPr>
        <w:t>封面格式</w:t>
      </w:r>
      <w:bookmarkEnd w:id="117"/>
      <w:bookmarkEnd w:id="118"/>
    </w:p>
    <w:p>
      <w:pPr>
        <w:pStyle w:val="2"/>
        <w:spacing w:before="11"/>
        <w:rPr>
          <w:b/>
          <w:sz w:val="20"/>
        </w:rPr>
      </w:pPr>
    </w:p>
    <w:tbl>
      <w:tblPr>
        <w:tblStyle w:val="9"/>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2"/>
        <w:gridCol w:w="4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4362" w:type="dxa"/>
            <w:tcBorders>
              <w:bottom w:val="nil"/>
            </w:tcBorders>
            <w:noWrap w:val="0"/>
            <w:vAlign w:val="top"/>
          </w:tcPr>
          <w:p>
            <w:pPr>
              <w:pStyle w:val="15"/>
              <w:spacing w:before="1"/>
              <w:ind w:left="106"/>
              <w:rPr>
                <w:b/>
                <w:sz w:val="24"/>
              </w:rPr>
            </w:pPr>
            <w:r>
              <w:rPr>
                <w:b/>
                <w:sz w:val="24"/>
              </w:rPr>
              <w:t>投标文件</w:t>
            </w:r>
          </w:p>
        </w:tc>
        <w:tc>
          <w:tcPr>
            <w:tcW w:w="4842" w:type="dxa"/>
            <w:tcBorders>
              <w:bottom w:val="nil"/>
            </w:tcBorders>
            <w:noWrap w:val="0"/>
            <w:vAlign w:val="top"/>
          </w:tcPr>
          <w:p>
            <w:pPr>
              <w:pStyle w:val="15"/>
              <w:spacing w:before="1"/>
              <w:ind w:left="108"/>
              <w:rPr>
                <w:b/>
                <w:sz w:val="24"/>
              </w:rPr>
            </w:pPr>
            <w:r>
              <w:rPr>
                <w:b/>
                <w:sz w:val="24"/>
              </w:rPr>
              <w:t>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7"/>
              <w:ind w:left="106"/>
              <w:rPr>
                <w:b/>
                <w:sz w:val="24"/>
              </w:rPr>
            </w:pPr>
            <w:r>
              <w:rPr>
                <w:b/>
                <w:sz w:val="24"/>
              </w:rPr>
              <w:t>（正本）</w:t>
            </w:r>
          </w:p>
        </w:tc>
        <w:tc>
          <w:tcPr>
            <w:tcW w:w="4842" w:type="dxa"/>
            <w:tcBorders>
              <w:top w:val="nil"/>
              <w:bottom w:val="nil"/>
            </w:tcBorders>
            <w:noWrap w:val="0"/>
            <w:vAlign w:val="top"/>
          </w:tcPr>
          <w:p>
            <w:pPr>
              <w:pStyle w:val="15"/>
              <w:spacing w:before="157"/>
              <w:ind w:left="108"/>
              <w:rPr>
                <w:b/>
                <w:sz w:val="24"/>
              </w:rPr>
            </w:pPr>
            <w:r>
              <w:rPr>
                <w:b/>
                <w:sz w:val="24"/>
              </w:rPr>
              <w:t>（副本）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8"/>
              <w:ind w:left="106"/>
              <w:rPr>
                <w:sz w:val="24"/>
              </w:rPr>
            </w:pPr>
            <w:r>
              <w:rPr>
                <w:sz w:val="24"/>
              </w:rPr>
              <w:t>项目编号：</w:t>
            </w:r>
          </w:p>
        </w:tc>
        <w:tc>
          <w:tcPr>
            <w:tcW w:w="4842" w:type="dxa"/>
            <w:tcBorders>
              <w:top w:val="nil"/>
              <w:bottom w:val="nil"/>
            </w:tcBorders>
            <w:noWrap w:val="0"/>
            <w:vAlign w:val="top"/>
          </w:tcPr>
          <w:p>
            <w:pPr>
              <w:pStyle w:val="15"/>
              <w:spacing w:before="158"/>
              <w:ind w:left="108"/>
              <w:rPr>
                <w:sz w:val="24"/>
              </w:rPr>
            </w:pPr>
            <w:r>
              <w:rPr>
                <w:sz w:val="24"/>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7"/>
              <w:ind w:left="106"/>
              <w:rPr>
                <w:sz w:val="24"/>
              </w:rPr>
            </w:pPr>
            <w:r>
              <w:rPr>
                <w:sz w:val="24"/>
              </w:rPr>
              <w:t>项目名称：</w:t>
            </w:r>
          </w:p>
        </w:tc>
        <w:tc>
          <w:tcPr>
            <w:tcW w:w="4842" w:type="dxa"/>
            <w:tcBorders>
              <w:top w:val="nil"/>
              <w:bottom w:val="nil"/>
            </w:tcBorders>
            <w:noWrap w:val="0"/>
            <w:vAlign w:val="top"/>
          </w:tcPr>
          <w:p>
            <w:pPr>
              <w:pStyle w:val="15"/>
              <w:spacing w:before="157"/>
              <w:ind w:left="108"/>
              <w:rPr>
                <w:sz w:val="24"/>
              </w:rPr>
            </w:pPr>
            <w:r>
              <w:rPr>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8"/>
              <w:ind w:left="106"/>
              <w:rPr>
                <w:sz w:val="24"/>
              </w:rPr>
            </w:pPr>
            <w:r>
              <w:rPr>
                <w:sz w:val="24"/>
              </w:rPr>
              <w:t>投标人名称（公章）：</w:t>
            </w:r>
          </w:p>
        </w:tc>
        <w:tc>
          <w:tcPr>
            <w:tcW w:w="4842" w:type="dxa"/>
            <w:tcBorders>
              <w:top w:val="nil"/>
              <w:bottom w:val="nil"/>
            </w:tcBorders>
            <w:noWrap w:val="0"/>
            <w:vAlign w:val="top"/>
          </w:tcPr>
          <w:p>
            <w:pPr>
              <w:pStyle w:val="15"/>
              <w:spacing w:before="158"/>
              <w:ind w:left="108"/>
              <w:rPr>
                <w:sz w:val="24"/>
              </w:rPr>
            </w:pPr>
            <w:r>
              <w:rPr>
                <w:sz w:val="24"/>
              </w:rPr>
              <w:t>投标人名称（公章）：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362" w:type="dxa"/>
            <w:tcBorders>
              <w:top w:val="nil"/>
              <w:bottom w:val="nil"/>
            </w:tcBorders>
            <w:noWrap w:val="0"/>
            <w:vAlign w:val="top"/>
          </w:tcPr>
          <w:p>
            <w:pPr>
              <w:pStyle w:val="15"/>
              <w:spacing w:before="157"/>
              <w:ind w:left="106"/>
              <w:rPr>
                <w:sz w:val="24"/>
              </w:rPr>
            </w:pPr>
            <w:r>
              <w:rPr>
                <w:sz w:val="24"/>
              </w:rPr>
              <w:t>地址：</w:t>
            </w:r>
          </w:p>
        </w:tc>
        <w:tc>
          <w:tcPr>
            <w:tcW w:w="4842" w:type="dxa"/>
            <w:tcBorders>
              <w:top w:val="nil"/>
              <w:bottom w:val="nil"/>
            </w:tcBorders>
            <w:noWrap w:val="0"/>
            <w:vAlign w:val="top"/>
          </w:tcPr>
          <w:p>
            <w:pPr>
              <w:pStyle w:val="15"/>
              <w:spacing w:before="157"/>
              <w:ind w:left="108"/>
              <w:rPr>
                <w:sz w:val="24"/>
              </w:rPr>
            </w:pPr>
            <w:r>
              <w:rPr>
                <w:sz w:val="24"/>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7"/>
              <w:ind w:left="106"/>
              <w:rPr>
                <w:sz w:val="24"/>
              </w:rPr>
            </w:pPr>
            <w:r>
              <w:rPr>
                <w:sz w:val="24"/>
              </w:rPr>
              <w:t>电话：</w:t>
            </w:r>
          </w:p>
        </w:tc>
        <w:tc>
          <w:tcPr>
            <w:tcW w:w="4842" w:type="dxa"/>
            <w:tcBorders>
              <w:top w:val="nil"/>
              <w:bottom w:val="nil"/>
            </w:tcBorders>
            <w:noWrap w:val="0"/>
            <w:vAlign w:val="top"/>
          </w:tcPr>
          <w:p>
            <w:pPr>
              <w:pStyle w:val="15"/>
              <w:spacing w:before="157"/>
              <w:ind w:left="108"/>
              <w:rPr>
                <w:sz w:val="24"/>
              </w:rPr>
            </w:pPr>
            <w:r>
              <w:rPr>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4362" w:type="dxa"/>
            <w:tcBorders>
              <w:top w:val="nil"/>
            </w:tcBorders>
            <w:noWrap w:val="0"/>
            <w:vAlign w:val="top"/>
          </w:tcPr>
          <w:p>
            <w:pPr>
              <w:pStyle w:val="15"/>
              <w:spacing w:before="158"/>
              <w:ind w:left="106"/>
              <w:rPr>
                <w:sz w:val="24"/>
              </w:rPr>
            </w:pPr>
            <w:r>
              <w:rPr>
                <w:sz w:val="24"/>
              </w:rPr>
              <w:t>传真：</w:t>
            </w:r>
          </w:p>
        </w:tc>
        <w:tc>
          <w:tcPr>
            <w:tcW w:w="4842" w:type="dxa"/>
            <w:tcBorders>
              <w:top w:val="nil"/>
            </w:tcBorders>
            <w:noWrap w:val="0"/>
            <w:vAlign w:val="top"/>
          </w:tcPr>
          <w:p>
            <w:pPr>
              <w:pStyle w:val="15"/>
              <w:spacing w:before="158"/>
              <w:ind w:left="108"/>
              <w:rPr>
                <w:sz w:val="24"/>
              </w:rPr>
            </w:pPr>
            <w:r>
              <w:rPr>
                <w:sz w:val="24"/>
              </w:rPr>
              <w:t>传真：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362" w:type="dxa"/>
            <w:tcBorders>
              <w:bottom w:val="nil"/>
            </w:tcBorders>
            <w:noWrap w:val="0"/>
            <w:vAlign w:val="top"/>
          </w:tcPr>
          <w:p>
            <w:pPr>
              <w:pStyle w:val="15"/>
              <w:spacing w:before="1"/>
              <w:ind w:left="106"/>
              <w:rPr>
                <w:b/>
                <w:sz w:val="24"/>
              </w:rPr>
            </w:pPr>
            <w:r>
              <w:rPr>
                <w:rFonts w:hint="eastAsia"/>
                <w:b/>
                <w:sz w:val="24"/>
                <w:lang w:val="en-US" w:eastAsia="zh-CN"/>
              </w:rPr>
              <w:t>开标</w:t>
            </w:r>
            <w:r>
              <w:rPr>
                <w:b/>
                <w:sz w:val="24"/>
              </w:rPr>
              <w:t>一览表</w:t>
            </w:r>
          </w:p>
        </w:tc>
        <w:tc>
          <w:tcPr>
            <w:tcW w:w="4842" w:type="dxa"/>
            <w:tcBorders>
              <w:bottom w:val="nil"/>
            </w:tcBorders>
            <w:noWrap w:val="0"/>
            <w:vAlign w:val="top"/>
          </w:tcPr>
          <w:p>
            <w:pPr>
              <w:pStyle w:val="15"/>
              <w:spacing w:before="1"/>
              <w:ind w:left="108"/>
              <w:rPr>
                <w:b/>
                <w:sz w:val="24"/>
              </w:rPr>
            </w:pPr>
            <w:r>
              <w:rPr>
                <w:b/>
                <w:sz w:val="24"/>
              </w:rPr>
              <w:t>电子文档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7"/>
              <w:ind w:left="106"/>
              <w:rPr>
                <w:sz w:val="24"/>
              </w:rPr>
            </w:pPr>
            <w:r>
              <w:rPr>
                <w:sz w:val="24"/>
              </w:rPr>
              <w:t>项目编号：</w:t>
            </w:r>
          </w:p>
        </w:tc>
        <w:tc>
          <w:tcPr>
            <w:tcW w:w="4842" w:type="dxa"/>
            <w:tcBorders>
              <w:top w:val="nil"/>
              <w:bottom w:val="nil"/>
            </w:tcBorders>
            <w:noWrap w:val="0"/>
            <w:vAlign w:val="top"/>
          </w:tcPr>
          <w:p>
            <w:pPr>
              <w:pStyle w:val="15"/>
              <w:spacing w:before="157"/>
              <w:ind w:left="108"/>
              <w:rPr>
                <w:sz w:val="24"/>
              </w:rPr>
            </w:pPr>
            <w:r>
              <w:rPr>
                <w:sz w:val="24"/>
              </w:rPr>
              <w:t>项目编号：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8"/>
              <w:ind w:left="106"/>
              <w:rPr>
                <w:sz w:val="24"/>
              </w:rPr>
            </w:pPr>
            <w:r>
              <w:rPr>
                <w:sz w:val="24"/>
              </w:rPr>
              <w:t>项目名称：</w:t>
            </w:r>
          </w:p>
        </w:tc>
        <w:tc>
          <w:tcPr>
            <w:tcW w:w="4842" w:type="dxa"/>
            <w:tcBorders>
              <w:top w:val="nil"/>
              <w:bottom w:val="nil"/>
            </w:tcBorders>
            <w:noWrap w:val="0"/>
            <w:vAlign w:val="top"/>
          </w:tcPr>
          <w:p>
            <w:pPr>
              <w:pStyle w:val="15"/>
              <w:spacing w:before="158"/>
              <w:ind w:left="108"/>
              <w:rPr>
                <w:sz w:val="24"/>
              </w:rPr>
            </w:pPr>
            <w:r>
              <w:rPr>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7"/>
              <w:ind w:left="106"/>
              <w:rPr>
                <w:sz w:val="24"/>
              </w:rPr>
            </w:pPr>
            <w:r>
              <w:rPr>
                <w:sz w:val="24"/>
              </w:rPr>
              <w:t>投标人名称（公章）：</w:t>
            </w:r>
          </w:p>
        </w:tc>
        <w:tc>
          <w:tcPr>
            <w:tcW w:w="4842" w:type="dxa"/>
            <w:tcBorders>
              <w:top w:val="nil"/>
              <w:bottom w:val="nil"/>
            </w:tcBorders>
            <w:noWrap w:val="0"/>
            <w:vAlign w:val="top"/>
          </w:tcPr>
          <w:p>
            <w:pPr>
              <w:pStyle w:val="15"/>
              <w:spacing w:before="157"/>
              <w:ind w:left="108"/>
              <w:rPr>
                <w:sz w:val="24"/>
              </w:rPr>
            </w:pPr>
            <w:r>
              <w:rPr>
                <w:sz w:val="24"/>
              </w:rPr>
              <w:t>投标人名称（公章）：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8"/>
              <w:ind w:left="106"/>
              <w:rPr>
                <w:sz w:val="24"/>
              </w:rPr>
            </w:pPr>
            <w:r>
              <w:rPr>
                <w:sz w:val="24"/>
              </w:rPr>
              <w:t>地址：</w:t>
            </w:r>
          </w:p>
        </w:tc>
        <w:tc>
          <w:tcPr>
            <w:tcW w:w="4842" w:type="dxa"/>
            <w:tcBorders>
              <w:top w:val="nil"/>
              <w:bottom w:val="nil"/>
            </w:tcBorders>
            <w:noWrap w:val="0"/>
            <w:vAlign w:val="top"/>
          </w:tcPr>
          <w:p>
            <w:pPr>
              <w:pStyle w:val="15"/>
              <w:spacing w:before="158"/>
              <w:ind w:left="108"/>
              <w:rPr>
                <w:sz w:val="24"/>
              </w:rPr>
            </w:pPr>
            <w:r>
              <w:rPr>
                <w:sz w:val="24"/>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4362" w:type="dxa"/>
            <w:tcBorders>
              <w:top w:val="nil"/>
              <w:bottom w:val="nil"/>
            </w:tcBorders>
            <w:noWrap w:val="0"/>
            <w:vAlign w:val="top"/>
          </w:tcPr>
          <w:p>
            <w:pPr>
              <w:pStyle w:val="15"/>
              <w:spacing w:before="157"/>
              <w:ind w:left="106"/>
              <w:rPr>
                <w:sz w:val="24"/>
              </w:rPr>
            </w:pPr>
            <w:r>
              <w:rPr>
                <w:sz w:val="24"/>
              </w:rPr>
              <w:t>电话：</w:t>
            </w:r>
          </w:p>
        </w:tc>
        <w:tc>
          <w:tcPr>
            <w:tcW w:w="4842" w:type="dxa"/>
            <w:tcBorders>
              <w:top w:val="nil"/>
              <w:bottom w:val="nil"/>
            </w:tcBorders>
            <w:noWrap w:val="0"/>
            <w:vAlign w:val="top"/>
          </w:tcPr>
          <w:p>
            <w:pPr>
              <w:pStyle w:val="15"/>
              <w:spacing w:before="157"/>
              <w:ind w:left="108"/>
              <w:rPr>
                <w:sz w:val="24"/>
              </w:rPr>
            </w:pPr>
            <w:r>
              <w:rPr>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4362" w:type="dxa"/>
            <w:tcBorders>
              <w:top w:val="nil"/>
            </w:tcBorders>
            <w:noWrap w:val="0"/>
            <w:vAlign w:val="top"/>
          </w:tcPr>
          <w:p>
            <w:pPr>
              <w:pStyle w:val="15"/>
              <w:spacing w:before="158"/>
              <w:ind w:left="106"/>
              <w:rPr>
                <w:sz w:val="24"/>
              </w:rPr>
            </w:pPr>
            <w:r>
              <w:rPr>
                <w:sz w:val="24"/>
              </w:rPr>
              <w:t>传真：</w:t>
            </w:r>
          </w:p>
        </w:tc>
        <w:tc>
          <w:tcPr>
            <w:tcW w:w="4842" w:type="dxa"/>
            <w:tcBorders>
              <w:top w:val="nil"/>
            </w:tcBorders>
            <w:noWrap w:val="0"/>
            <w:vAlign w:val="top"/>
          </w:tcPr>
          <w:p>
            <w:pPr>
              <w:pStyle w:val="15"/>
              <w:spacing w:before="158"/>
              <w:ind w:left="108"/>
              <w:rPr>
                <w:sz w:val="24"/>
              </w:rPr>
            </w:pPr>
            <w:r>
              <w:rPr>
                <w:sz w:val="24"/>
              </w:rPr>
              <w:t>传真：</w:t>
            </w:r>
          </w:p>
        </w:tc>
      </w:tr>
    </w:tbl>
    <w:p>
      <w:pPr>
        <w:pStyle w:val="5"/>
        <w:spacing w:before="138"/>
        <w:ind w:left="778" w:firstLine="0"/>
      </w:pPr>
      <w:r>
        <w:t>封口格式：</w:t>
      </w:r>
    </w:p>
    <w:p>
      <w:pPr>
        <w:pStyle w:val="2"/>
        <w:spacing w:before="4"/>
        <w:rPr>
          <w:b/>
          <w:sz w:val="13"/>
        </w:rPr>
      </w:pPr>
      <w:r>
        <mc:AlternateContent>
          <mc:Choice Requires="wps">
            <w:drawing>
              <wp:anchor distT="0" distB="0" distL="114300" distR="114300" simplePos="0" relativeHeight="251665408" behindDoc="1" locked="0" layoutInCell="1" allowOverlap="1">
                <wp:simplePos x="0" y="0"/>
                <wp:positionH relativeFrom="page">
                  <wp:posOffset>831850</wp:posOffset>
                </wp:positionH>
                <wp:positionV relativeFrom="paragraph">
                  <wp:posOffset>135890</wp:posOffset>
                </wp:positionV>
                <wp:extent cx="5863590" cy="492760"/>
                <wp:effectExtent l="4445" t="4445" r="14605" b="5715"/>
                <wp:wrapTopAndBottom/>
                <wp:docPr id="17" name="文本框 17"/>
                <wp:cNvGraphicFramePr/>
                <a:graphic xmlns:a="http://schemas.openxmlformats.org/drawingml/2006/main">
                  <a:graphicData uri="http://schemas.microsoft.com/office/word/2010/wordprocessingShape">
                    <wps:wsp>
                      <wps:cNvSpPr txBox="1"/>
                      <wps:spPr>
                        <a:xfrm>
                          <a:off x="0" y="0"/>
                          <a:ext cx="5863590" cy="492760"/>
                        </a:xfrm>
                        <a:prstGeom prst="rect">
                          <a:avLst/>
                        </a:prstGeom>
                        <a:noFill/>
                        <a:ln w="6096" cap="flat" cmpd="sng">
                          <a:solidFill>
                            <a:srgbClr val="000000"/>
                          </a:solidFill>
                          <a:prstDash val="solid"/>
                          <a:miter/>
                          <a:headEnd type="none" w="med" len="med"/>
                          <a:tailEnd type="none" w="med" len="med"/>
                        </a:ln>
                        <a:effectLst/>
                      </wps:spPr>
                      <wps:txbx>
                        <w:txbxContent>
                          <w:p>
                            <w:pPr>
                              <w:pStyle w:val="2"/>
                              <w:tabs>
                                <w:tab w:val="left" w:pos="1903"/>
                                <w:tab w:val="left" w:pos="2383"/>
                                <w:tab w:val="left" w:pos="2983"/>
                                <w:tab w:val="left" w:pos="3703"/>
                              </w:tabs>
                              <w:spacing w:before="73"/>
                              <w:ind w:left="103"/>
                            </w:pPr>
                            <w:r>
                              <w:t>……………于</w:t>
                            </w:r>
                            <w:r>
                              <w:tab/>
                            </w:r>
                            <w:r>
                              <w:t>年</w:t>
                            </w:r>
                            <w:r>
                              <w:tab/>
                            </w:r>
                            <w:r>
                              <w:t>月</w:t>
                            </w:r>
                            <w:r>
                              <w:tab/>
                            </w:r>
                            <w:r>
                              <w:t>日</w:t>
                            </w:r>
                            <w:r>
                              <w:tab/>
                            </w:r>
                            <w:r>
                              <w:t>时之前不准启封（公章）………………</w:t>
                            </w:r>
                          </w:p>
                        </w:txbxContent>
                      </wps:txbx>
                      <wps:bodyPr lIns="0" tIns="0" rIns="0" bIns="0" upright="1"/>
                    </wps:wsp>
                  </a:graphicData>
                </a:graphic>
              </wp:anchor>
            </w:drawing>
          </mc:Choice>
          <mc:Fallback>
            <w:pict>
              <v:shape id="_x0000_s1026" o:spid="_x0000_s1026" o:spt="202" type="#_x0000_t202" style="position:absolute;left:0pt;margin-left:65.5pt;margin-top:10.7pt;height:38.8pt;width:461.7pt;mso-position-horizontal-relative:page;mso-wrap-distance-bottom:0pt;mso-wrap-distance-top:0pt;z-index:-251651072;mso-width-relative:page;mso-height-relative:page;" filled="f" stroked="t" coordsize="21600,21600" o:gfxdata="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7fOYtYAAAAKAQAADwAAAAAAAAABACAAAAAiAAAAZHJzL2Rvd25y&#10;ZXYueG1sUEsBAhQAFAAAAAgAh07iQD9S91YAAgAA8wMAAA4AAAAAAAAAAQAgAAAAJQEAAGRycy9l&#10;Mm9Eb2MueG1sUEsFBgAAAAAGAAYAWQEAAJcFAAAAAA==&#10;">
                <v:path/>
                <v:fill on="f" focussize="0,0"/>
                <v:stroke weight="0.48pt" joinstyle="miter"/>
                <v:imagedata o:title=""/>
                <o:lock v:ext="edit" aspectratio="f"/>
                <v:textbox inset="0mm,0mm,0mm,0mm">
                  <w:txbxContent>
                    <w:p>
                      <w:pPr>
                        <w:pStyle w:val="2"/>
                        <w:tabs>
                          <w:tab w:val="left" w:pos="1903"/>
                          <w:tab w:val="left" w:pos="2383"/>
                          <w:tab w:val="left" w:pos="2983"/>
                          <w:tab w:val="left" w:pos="3703"/>
                        </w:tabs>
                        <w:spacing w:before="73"/>
                        <w:ind w:left="103"/>
                      </w:pPr>
                      <w:r>
                        <w:t>……………于</w:t>
                      </w:r>
                      <w:r>
                        <w:tab/>
                      </w:r>
                      <w:r>
                        <w:t>年</w:t>
                      </w:r>
                      <w:r>
                        <w:tab/>
                      </w:r>
                      <w:r>
                        <w:t>月</w:t>
                      </w:r>
                      <w:r>
                        <w:tab/>
                      </w:r>
                      <w:r>
                        <w:t>日</w:t>
                      </w:r>
                      <w:r>
                        <w:tab/>
                      </w:r>
                      <w:r>
                        <w:t>时之前不准启封（公章）………………</w:t>
                      </w:r>
                    </w:p>
                  </w:txbxContent>
                </v:textbox>
                <w10:wrap type="topAndBottom"/>
              </v:shape>
            </w:pict>
          </mc:Fallback>
        </mc:AlternateContent>
      </w:r>
    </w:p>
    <w:p/>
    <w:p>
      <w:bookmarkStart w:id="119" w:name="_GoBack"/>
      <w:bookmarkEnd w:id="119"/>
    </w:p>
    <w:sectPr>
      <w:footerReference r:id="rId12" w:type="default"/>
      <w:pgSz w:w="11910" w:h="16840"/>
      <w:pgMar w:top="1120" w:right="580" w:bottom="1300" w:left="640" w:header="0" w:footer="111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HQvfLIBAABZAwAADgAAAGRycy9lMm9Eb2MueG1srVPNjtMwEL4j8Q6W&#10;7zTZHtgq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VHQvfLIB&#10;AABZAwAADgAAAAAAAAABACAAAAAeAQAAZHJzL2Uyb0RvYy54bWxQSwUGAAAAAAYABgBZAQAAQgUA&#10;AAAA&#1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JArIBAABZAwAADgAAAGRycy9lMm9Eb2MueG1srVPNjtMwEL4j8Q6W&#10;7zTZHlA3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m+JArIB&#10;AABZAwAADgAAAAAAAAABACAAAAAeAQAAZHJzL2Uyb0RvYy54bWxQSwUGAAAAAAYABgBZAQAAQgUA&#10;AAAA&#1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10061575</wp:posOffset>
              </wp:positionV>
              <wp:extent cx="16637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top:792.25pt;height:12pt;width:13.1pt;mso-position-horizontal:center;mso-position-horizontal-relative:margin;mso-position-vertical-relative:page;z-index:251658240;mso-width-relative:page;mso-height-relative:page;" filled="f" stroked="f" coordsize="21600,21600" o:gfxdata="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N4M19cAAAAJAQAADwAAAAAA&#10;AAABACAAAAAiAAAAZHJzL2Rvd25yZXYueG1sUEsBAhQAFAAAAAgAh07iQJ6YMheiAQAAMwMAAA4A&#10;AAAAAAAAAQAgAAAAJgEAAGRycy9lMm9Eb2MueG1sUEsFBgAAAAAGAAYAWQEAADoFAAAAAA==&#10;">
              <v:path/>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oBp7EBAABb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t+TMC0c7On/7ev7+8/zjCyMbDWiI2FDcY6TINN6FkYJnO5Ix8x41uPwlRoz8&#10;NOrTdbxqTEzmpPVqva7JJck3K4RfPaVHwPRGBcey0HKg/ZWxiuM7TFPoHJKr+fBgrC07tP43A2FO&#10;FlWO4JKdmUwdZymNu/FCbxe6E7Eb6BBa7ulSObNvPc0538wswCzsZuEQwez7clS5OsbbQ6KWSqe5&#10;wgRLDLNCGyxcL9eWT+S5XqKe/ont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GgGnsQEA&#10;AFsDAAAOAAAAAAAAAAEAIAAAAB4BAABkcnMvZTJvRG9jLnhtbFBLBQYAAAAABgAGAFkBAABBBQAA&#10;AAA=&#1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YllM7IB&#10;AABbAwAADgAAAAAAAAABACAAAAAeAQAAZHJzL2Uyb0RvYy54bWxQSwUGAAAAAAYABgBZAQAAQgUA&#10;AAAA&#1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JZ0YnLIB&#10;AABbAwAADgAAAAAAAAABACAAAAAeAQAAZHJzL2Uyb0RvYy54bWxQSwUGAAAAAAYABgBZAQAAQgUA&#10;AAAA&#1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Mln9rGz&#10;AQAAWwMAAA4AAAAAAAAAAQAgAAAAHgEAAGRycy9lMm9Eb2MueG1sUEsFBgAAAAAGAAYAWQEAAEMF&#10;AAAAAA==&#1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left="0" w:leftChars="0" w:firstLine="219" w:firstLineChars="1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left="0" w:leftChars="0" w:firstLine="219" w:firstLineChars="122"/>
    </w:pPr>
    <w:r>
      <w:rPr>
        <w:rFonts w:ascii="微软雅黑" w:hAnsi="微软雅黑" w:eastAsia="微软雅黑" w:cs="微软雅黑"/>
        <w:color w:val="000000"/>
        <w:highlight w:val="none"/>
      </w:rPr>
      <w:drawing>
        <wp:inline distT="0" distB="0" distL="114300" distR="114300">
          <wp:extent cx="1114425" cy="438150"/>
          <wp:effectExtent l="0" t="0" r="1333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1144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1036" w:hanging="601"/>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2042" w:hanging="601"/>
      </w:pPr>
      <w:rPr>
        <w:rFonts w:hint="default"/>
        <w:lang w:val="zh-CN" w:eastAsia="zh-CN" w:bidi="zh-CN"/>
      </w:rPr>
    </w:lvl>
    <w:lvl w:ilvl="2" w:tentative="0">
      <w:start w:val="0"/>
      <w:numFmt w:val="bullet"/>
      <w:lvlText w:val="•"/>
      <w:lvlJc w:val="left"/>
      <w:pPr>
        <w:ind w:left="3045" w:hanging="601"/>
      </w:pPr>
      <w:rPr>
        <w:rFonts w:hint="default"/>
        <w:lang w:val="zh-CN" w:eastAsia="zh-CN" w:bidi="zh-CN"/>
      </w:rPr>
    </w:lvl>
    <w:lvl w:ilvl="3" w:tentative="0">
      <w:start w:val="0"/>
      <w:numFmt w:val="bullet"/>
      <w:lvlText w:val="•"/>
      <w:lvlJc w:val="left"/>
      <w:pPr>
        <w:ind w:left="4048" w:hanging="601"/>
      </w:pPr>
      <w:rPr>
        <w:rFonts w:hint="default"/>
        <w:lang w:val="zh-CN" w:eastAsia="zh-CN" w:bidi="zh-CN"/>
      </w:rPr>
    </w:lvl>
    <w:lvl w:ilvl="4" w:tentative="0">
      <w:start w:val="0"/>
      <w:numFmt w:val="bullet"/>
      <w:lvlText w:val="•"/>
      <w:lvlJc w:val="left"/>
      <w:pPr>
        <w:ind w:left="5050" w:hanging="601"/>
      </w:pPr>
      <w:rPr>
        <w:rFonts w:hint="default"/>
        <w:lang w:val="zh-CN" w:eastAsia="zh-CN" w:bidi="zh-CN"/>
      </w:rPr>
    </w:lvl>
    <w:lvl w:ilvl="5" w:tentative="0">
      <w:start w:val="0"/>
      <w:numFmt w:val="bullet"/>
      <w:lvlText w:val="•"/>
      <w:lvlJc w:val="left"/>
      <w:pPr>
        <w:ind w:left="6053" w:hanging="601"/>
      </w:pPr>
      <w:rPr>
        <w:rFonts w:hint="default"/>
        <w:lang w:val="zh-CN" w:eastAsia="zh-CN" w:bidi="zh-CN"/>
      </w:rPr>
    </w:lvl>
    <w:lvl w:ilvl="6" w:tentative="0">
      <w:start w:val="0"/>
      <w:numFmt w:val="bullet"/>
      <w:lvlText w:val="•"/>
      <w:lvlJc w:val="left"/>
      <w:pPr>
        <w:ind w:left="7056" w:hanging="601"/>
      </w:pPr>
      <w:rPr>
        <w:rFonts w:hint="default"/>
        <w:lang w:val="zh-CN" w:eastAsia="zh-CN" w:bidi="zh-CN"/>
      </w:rPr>
    </w:lvl>
    <w:lvl w:ilvl="7" w:tentative="0">
      <w:start w:val="0"/>
      <w:numFmt w:val="bullet"/>
      <w:lvlText w:val="•"/>
      <w:lvlJc w:val="left"/>
      <w:pPr>
        <w:ind w:left="8058" w:hanging="601"/>
      </w:pPr>
      <w:rPr>
        <w:rFonts w:hint="default"/>
        <w:lang w:val="zh-CN" w:eastAsia="zh-CN" w:bidi="zh-CN"/>
      </w:rPr>
    </w:lvl>
    <w:lvl w:ilvl="8" w:tentative="0">
      <w:start w:val="0"/>
      <w:numFmt w:val="bullet"/>
      <w:lvlText w:val="•"/>
      <w:lvlJc w:val="left"/>
      <w:pPr>
        <w:ind w:left="9061" w:hanging="601"/>
      </w:pPr>
      <w:rPr>
        <w:rFonts w:hint="default"/>
        <w:lang w:val="zh-CN" w:eastAsia="zh-CN" w:bidi="zh-CN"/>
      </w:rPr>
    </w:lvl>
  </w:abstractNum>
  <w:abstractNum w:abstractNumId="1">
    <w:nsid w:val="90D481B3"/>
    <w:multiLevelType w:val="singleLevel"/>
    <w:tmpl w:val="90D481B3"/>
    <w:lvl w:ilvl="0" w:tentative="0">
      <w:start w:val="3"/>
      <w:numFmt w:val="chineseCounting"/>
      <w:lvlText w:val="第%1部分"/>
      <w:lvlJc w:val="left"/>
      <w:rPr>
        <w:rFonts w:hint="eastAsia"/>
      </w:rPr>
    </w:lvl>
  </w:abstractNum>
  <w:abstractNum w:abstractNumId="2">
    <w:nsid w:val="B0F1ACD9"/>
    <w:multiLevelType w:val="multilevel"/>
    <w:tmpl w:val="B0F1ACD9"/>
    <w:lvl w:ilvl="0" w:tentative="0">
      <w:start w:val="1"/>
      <w:numFmt w:val="decimal"/>
      <w:lvlText w:val="%1."/>
      <w:lvlJc w:val="left"/>
      <w:pPr>
        <w:ind w:left="1685" w:hanging="908"/>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1685" w:hanging="908"/>
      </w:pPr>
      <w:rPr>
        <w:rFonts w:hint="default" w:ascii="宋体" w:hAnsi="宋体" w:eastAsia="宋体" w:cs="宋体"/>
        <w:spacing w:val="-60"/>
        <w:w w:val="100"/>
        <w:sz w:val="24"/>
        <w:szCs w:val="24"/>
        <w:lang w:val="zh-CN" w:eastAsia="zh-CN" w:bidi="zh-CN"/>
      </w:rPr>
    </w:lvl>
    <w:lvl w:ilvl="2" w:tentative="0">
      <w:start w:val="0"/>
      <w:numFmt w:val="bullet"/>
      <w:lvlText w:val="•"/>
      <w:lvlJc w:val="left"/>
      <w:pPr>
        <w:ind w:left="1680" w:hanging="908"/>
      </w:pPr>
      <w:rPr>
        <w:rFonts w:hint="default"/>
        <w:lang w:val="zh-CN" w:eastAsia="zh-CN" w:bidi="zh-CN"/>
      </w:rPr>
    </w:lvl>
    <w:lvl w:ilvl="3" w:tentative="0">
      <w:start w:val="0"/>
      <w:numFmt w:val="bullet"/>
      <w:lvlText w:val="•"/>
      <w:lvlJc w:val="left"/>
      <w:pPr>
        <w:ind w:left="2805" w:hanging="908"/>
      </w:pPr>
      <w:rPr>
        <w:rFonts w:hint="default"/>
        <w:lang w:val="zh-CN" w:eastAsia="zh-CN" w:bidi="zh-CN"/>
      </w:rPr>
    </w:lvl>
    <w:lvl w:ilvl="4" w:tentative="0">
      <w:start w:val="0"/>
      <w:numFmt w:val="bullet"/>
      <w:lvlText w:val="•"/>
      <w:lvlJc w:val="left"/>
      <w:pPr>
        <w:ind w:left="3931" w:hanging="908"/>
      </w:pPr>
      <w:rPr>
        <w:rFonts w:hint="default"/>
        <w:lang w:val="zh-CN" w:eastAsia="zh-CN" w:bidi="zh-CN"/>
      </w:rPr>
    </w:lvl>
    <w:lvl w:ilvl="5" w:tentative="0">
      <w:start w:val="0"/>
      <w:numFmt w:val="bullet"/>
      <w:lvlText w:val="•"/>
      <w:lvlJc w:val="left"/>
      <w:pPr>
        <w:ind w:left="5057" w:hanging="908"/>
      </w:pPr>
      <w:rPr>
        <w:rFonts w:hint="default"/>
        <w:lang w:val="zh-CN" w:eastAsia="zh-CN" w:bidi="zh-CN"/>
      </w:rPr>
    </w:lvl>
    <w:lvl w:ilvl="6" w:tentative="0">
      <w:start w:val="0"/>
      <w:numFmt w:val="bullet"/>
      <w:lvlText w:val="•"/>
      <w:lvlJc w:val="left"/>
      <w:pPr>
        <w:ind w:left="6183" w:hanging="908"/>
      </w:pPr>
      <w:rPr>
        <w:rFonts w:hint="default"/>
        <w:lang w:val="zh-CN" w:eastAsia="zh-CN" w:bidi="zh-CN"/>
      </w:rPr>
    </w:lvl>
    <w:lvl w:ilvl="7" w:tentative="0">
      <w:start w:val="0"/>
      <w:numFmt w:val="bullet"/>
      <w:lvlText w:val="•"/>
      <w:lvlJc w:val="left"/>
      <w:pPr>
        <w:ind w:left="7309" w:hanging="908"/>
      </w:pPr>
      <w:rPr>
        <w:rFonts w:hint="default"/>
        <w:lang w:val="zh-CN" w:eastAsia="zh-CN" w:bidi="zh-CN"/>
      </w:rPr>
    </w:lvl>
    <w:lvl w:ilvl="8" w:tentative="0">
      <w:start w:val="0"/>
      <w:numFmt w:val="bullet"/>
      <w:lvlText w:val="•"/>
      <w:lvlJc w:val="left"/>
      <w:pPr>
        <w:ind w:left="8435" w:hanging="908"/>
      </w:pPr>
      <w:rPr>
        <w:rFonts w:hint="default"/>
        <w:lang w:val="zh-CN" w:eastAsia="zh-CN" w:bidi="zh-CN"/>
      </w:rPr>
    </w:lvl>
  </w:abstractNum>
  <w:abstractNum w:abstractNumId="3">
    <w:nsid w:val="B5E306ED"/>
    <w:multiLevelType w:val="multilevel"/>
    <w:tmpl w:val="B5E306ED"/>
    <w:lvl w:ilvl="0" w:tentative="0">
      <w:start w:val="14"/>
      <w:numFmt w:val="decimal"/>
      <w:lvlText w:val="%1"/>
      <w:lvlJc w:val="left"/>
      <w:pPr>
        <w:ind w:left="1858" w:hanging="840"/>
      </w:pPr>
      <w:rPr>
        <w:rFonts w:hint="default"/>
        <w:lang w:val="zh-CN" w:eastAsia="zh-CN" w:bidi="zh-CN"/>
      </w:rPr>
    </w:lvl>
    <w:lvl w:ilvl="1" w:tentative="0">
      <w:start w:val="5"/>
      <w:numFmt w:val="decimal"/>
      <w:lvlText w:val="%1.%2"/>
      <w:lvlJc w:val="left"/>
      <w:pPr>
        <w:ind w:left="1858" w:hanging="840"/>
      </w:pPr>
      <w:rPr>
        <w:rFonts w:hint="default"/>
        <w:lang w:val="zh-CN" w:eastAsia="zh-CN" w:bidi="zh-CN"/>
      </w:rPr>
    </w:lvl>
    <w:lvl w:ilvl="2" w:tentative="0">
      <w:start w:val="1"/>
      <w:numFmt w:val="decimal"/>
      <w:lvlText w:val="%1.%2.%3"/>
      <w:lvlJc w:val="left"/>
      <w:pPr>
        <w:ind w:left="1858" w:hanging="840"/>
      </w:pPr>
      <w:rPr>
        <w:rFonts w:hint="default" w:ascii="宋体" w:hAnsi="宋体" w:eastAsia="宋体" w:cs="宋体"/>
        <w:w w:val="100"/>
        <w:sz w:val="24"/>
        <w:szCs w:val="24"/>
        <w:lang w:val="zh-CN" w:eastAsia="zh-CN" w:bidi="zh-CN"/>
      </w:rPr>
    </w:lvl>
    <w:lvl w:ilvl="3" w:tentative="0">
      <w:start w:val="0"/>
      <w:numFmt w:val="bullet"/>
      <w:lvlText w:val="•"/>
      <w:lvlJc w:val="left"/>
      <w:pPr>
        <w:ind w:left="4508" w:hanging="840"/>
      </w:pPr>
      <w:rPr>
        <w:rFonts w:hint="default"/>
        <w:lang w:val="zh-CN" w:eastAsia="zh-CN" w:bidi="zh-CN"/>
      </w:rPr>
    </w:lvl>
    <w:lvl w:ilvl="4" w:tentative="0">
      <w:start w:val="0"/>
      <w:numFmt w:val="bullet"/>
      <w:lvlText w:val="•"/>
      <w:lvlJc w:val="left"/>
      <w:pPr>
        <w:ind w:left="5390" w:hanging="840"/>
      </w:pPr>
      <w:rPr>
        <w:rFonts w:hint="default"/>
        <w:lang w:val="zh-CN" w:eastAsia="zh-CN" w:bidi="zh-CN"/>
      </w:rPr>
    </w:lvl>
    <w:lvl w:ilvl="5" w:tentative="0">
      <w:start w:val="0"/>
      <w:numFmt w:val="bullet"/>
      <w:lvlText w:val="•"/>
      <w:lvlJc w:val="left"/>
      <w:pPr>
        <w:ind w:left="6273" w:hanging="840"/>
      </w:pPr>
      <w:rPr>
        <w:rFonts w:hint="default"/>
        <w:lang w:val="zh-CN" w:eastAsia="zh-CN" w:bidi="zh-CN"/>
      </w:rPr>
    </w:lvl>
    <w:lvl w:ilvl="6" w:tentative="0">
      <w:start w:val="0"/>
      <w:numFmt w:val="bullet"/>
      <w:lvlText w:val="•"/>
      <w:lvlJc w:val="left"/>
      <w:pPr>
        <w:ind w:left="7156" w:hanging="840"/>
      </w:pPr>
      <w:rPr>
        <w:rFonts w:hint="default"/>
        <w:lang w:val="zh-CN" w:eastAsia="zh-CN" w:bidi="zh-CN"/>
      </w:rPr>
    </w:lvl>
    <w:lvl w:ilvl="7" w:tentative="0">
      <w:start w:val="0"/>
      <w:numFmt w:val="bullet"/>
      <w:lvlText w:val="•"/>
      <w:lvlJc w:val="left"/>
      <w:pPr>
        <w:ind w:left="8038" w:hanging="840"/>
      </w:pPr>
      <w:rPr>
        <w:rFonts w:hint="default"/>
        <w:lang w:val="zh-CN" w:eastAsia="zh-CN" w:bidi="zh-CN"/>
      </w:rPr>
    </w:lvl>
    <w:lvl w:ilvl="8" w:tentative="0">
      <w:start w:val="0"/>
      <w:numFmt w:val="bullet"/>
      <w:lvlText w:val="•"/>
      <w:lvlJc w:val="left"/>
      <w:pPr>
        <w:ind w:left="8921" w:hanging="840"/>
      </w:pPr>
      <w:rPr>
        <w:rFonts w:hint="default"/>
        <w:lang w:val="zh-CN" w:eastAsia="zh-CN" w:bidi="zh-CN"/>
      </w:rPr>
    </w:lvl>
  </w:abstractNum>
  <w:abstractNum w:abstractNumId="4">
    <w:nsid w:val="BEE14EC3"/>
    <w:multiLevelType w:val="singleLevel"/>
    <w:tmpl w:val="BEE14EC3"/>
    <w:lvl w:ilvl="0" w:tentative="0">
      <w:start w:val="1"/>
      <w:numFmt w:val="decimal"/>
      <w:suff w:val="nothing"/>
      <w:lvlText w:val="%1、"/>
      <w:lvlJc w:val="left"/>
    </w:lvl>
  </w:abstractNum>
  <w:abstractNum w:abstractNumId="5">
    <w:nsid w:val="BF205925"/>
    <w:multiLevelType w:val="multilevel"/>
    <w:tmpl w:val="BF205925"/>
    <w:lvl w:ilvl="0" w:tentative="0">
      <w:start w:val="1"/>
      <w:numFmt w:val="decimal"/>
      <w:lvlText w:val="%1."/>
      <w:lvlJc w:val="left"/>
      <w:pPr>
        <w:ind w:left="1798" w:hanging="1020"/>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1798" w:hanging="1020"/>
      </w:pPr>
      <w:rPr>
        <w:rFonts w:hint="default" w:ascii="宋体" w:hAnsi="宋体" w:eastAsia="宋体" w:cs="宋体"/>
        <w:w w:val="100"/>
        <w:sz w:val="24"/>
        <w:szCs w:val="24"/>
        <w:lang w:val="zh-CN" w:eastAsia="zh-CN" w:bidi="zh-CN"/>
      </w:rPr>
    </w:lvl>
    <w:lvl w:ilvl="2" w:tentative="0">
      <w:start w:val="1"/>
      <w:numFmt w:val="decimal"/>
      <w:lvlText w:val="%1.%2.%3."/>
      <w:lvlJc w:val="left"/>
      <w:pPr>
        <w:ind w:left="1798" w:hanging="1020"/>
      </w:pPr>
      <w:rPr>
        <w:rFonts w:hint="default"/>
        <w:w w:val="100"/>
        <w:lang w:val="zh-CN" w:eastAsia="zh-CN" w:bidi="zh-CN"/>
      </w:rPr>
    </w:lvl>
    <w:lvl w:ilvl="3" w:tentative="0">
      <w:start w:val="1"/>
      <w:numFmt w:val="decimal"/>
      <w:lvlText w:val="%1.%2.%3.%4."/>
      <w:lvlJc w:val="left"/>
      <w:pPr>
        <w:ind w:left="1798" w:hanging="1020"/>
      </w:pPr>
      <w:rPr>
        <w:rFonts w:hint="default" w:ascii="宋体" w:hAnsi="宋体" w:eastAsia="宋体" w:cs="宋体"/>
        <w:w w:val="100"/>
        <w:sz w:val="24"/>
        <w:szCs w:val="24"/>
        <w:lang w:val="zh-CN" w:eastAsia="zh-CN" w:bidi="zh-CN"/>
      </w:rPr>
    </w:lvl>
    <w:lvl w:ilvl="4" w:tentative="0">
      <w:start w:val="1"/>
      <w:numFmt w:val="decimal"/>
      <w:lvlText w:val="%5）"/>
      <w:lvlJc w:val="left"/>
      <w:pPr>
        <w:ind w:left="1758" w:hanging="1020"/>
      </w:pPr>
      <w:rPr>
        <w:rFonts w:hint="default" w:ascii="宋体" w:hAnsi="宋体" w:eastAsia="宋体" w:cs="宋体"/>
        <w:w w:val="100"/>
        <w:sz w:val="22"/>
        <w:szCs w:val="22"/>
        <w:lang w:val="zh-CN" w:eastAsia="zh-CN" w:bidi="zh-CN"/>
      </w:rPr>
    </w:lvl>
    <w:lvl w:ilvl="5" w:tentative="0">
      <w:start w:val="0"/>
      <w:numFmt w:val="bullet"/>
      <w:lvlText w:val="•"/>
      <w:lvlJc w:val="left"/>
      <w:pPr>
        <w:ind w:left="3631" w:hanging="1020"/>
      </w:pPr>
      <w:rPr>
        <w:rFonts w:hint="default"/>
        <w:lang w:val="zh-CN" w:eastAsia="zh-CN" w:bidi="zh-CN"/>
      </w:rPr>
    </w:lvl>
    <w:lvl w:ilvl="6" w:tentative="0">
      <w:start w:val="0"/>
      <w:numFmt w:val="bullet"/>
      <w:lvlText w:val="•"/>
      <w:lvlJc w:val="left"/>
      <w:pPr>
        <w:ind w:left="5042" w:hanging="1020"/>
      </w:pPr>
      <w:rPr>
        <w:rFonts w:hint="default"/>
        <w:lang w:val="zh-CN" w:eastAsia="zh-CN" w:bidi="zh-CN"/>
      </w:rPr>
    </w:lvl>
    <w:lvl w:ilvl="7" w:tentative="0">
      <w:start w:val="0"/>
      <w:numFmt w:val="bullet"/>
      <w:lvlText w:val="•"/>
      <w:lvlJc w:val="left"/>
      <w:pPr>
        <w:ind w:left="6453" w:hanging="1020"/>
      </w:pPr>
      <w:rPr>
        <w:rFonts w:hint="default"/>
        <w:lang w:val="zh-CN" w:eastAsia="zh-CN" w:bidi="zh-CN"/>
      </w:rPr>
    </w:lvl>
    <w:lvl w:ilvl="8" w:tentative="0">
      <w:start w:val="0"/>
      <w:numFmt w:val="bullet"/>
      <w:lvlText w:val="•"/>
      <w:lvlJc w:val="left"/>
      <w:pPr>
        <w:ind w:left="7864" w:hanging="1020"/>
      </w:pPr>
      <w:rPr>
        <w:rFonts w:hint="default"/>
        <w:lang w:val="zh-CN" w:eastAsia="zh-CN" w:bidi="zh-CN"/>
      </w:rPr>
    </w:lvl>
  </w:abstractNum>
  <w:abstractNum w:abstractNumId="6">
    <w:nsid w:val="03D62ECE"/>
    <w:multiLevelType w:val="multilevel"/>
    <w:tmpl w:val="03D62ECE"/>
    <w:lvl w:ilvl="0" w:tentative="0">
      <w:start w:val="28"/>
      <w:numFmt w:val="decimal"/>
      <w:lvlText w:val="%1"/>
      <w:lvlJc w:val="left"/>
      <w:pPr>
        <w:ind w:left="1558" w:hanging="780"/>
      </w:pPr>
      <w:rPr>
        <w:rFonts w:hint="default"/>
        <w:lang w:val="zh-CN" w:eastAsia="zh-CN" w:bidi="zh-CN"/>
      </w:rPr>
    </w:lvl>
    <w:lvl w:ilvl="1" w:tentative="0">
      <w:start w:val="1"/>
      <w:numFmt w:val="decimal"/>
      <w:lvlText w:val="%1.%2"/>
      <w:lvlJc w:val="left"/>
      <w:pPr>
        <w:ind w:left="1558" w:hanging="780"/>
      </w:pPr>
      <w:rPr>
        <w:rFonts w:hint="default"/>
        <w:lang w:val="zh-CN" w:eastAsia="zh-CN" w:bidi="zh-CN"/>
      </w:rPr>
    </w:lvl>
    <w:lvl w:ilvl="2" w:tentative="0">
      <w:start w:val="1"/>
      <w:numFmt w:val="decimal"/>
      <w:lvlText w:val="%1.%2.%3"/>
      <w:lvlJc w:val="left"/>
      <w:pPr>
        <w:ind w:left="1558"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4298" w:hanging="780"/>
      </w:pPr>
      <w:rPr>
        <w:rFonts w:hint="default"/>
        <w:lang w:val="zh-CN" w:eastAsia="zh-CN" w:bidi="zh-CN"/>
      </w:rPr>
    </w:lvl>
    <w:lvl w:ilvl="4" w:tentative="0">
      <w:start w:val="0"/>
      <w:numFmt w:val="bullet"/>
      <w:lvlText w:val="•"/>
      <w:lvlJc w:val="left"/>
      <w:pPr>
        <w:ind w:left="5210" w:hanging="780"/>
      </w:pPr>
      <w:rPr>
        <w:rFonts w:hint="default"/>
        <w:lang w:val="zh-CN" w:eastAsia="zh-CN" w:bidi="zh-CN"/>
      </w:rPr>
    </w:lvl>
    <w:lvl w:ilvl="5" w:tentative="0">
      <w:start w:val="0"/>
      <w:numFmt w:val="bullet"/>
      <w:lvlText w:val="•"/>
      <w:lvlJc w:val="left"/>
      <w:pPr>
        <w:ind w:left="6123" w:hanging="780"/>
      </w:pPr>
      <w:rPr>
        <w:rFonts w:hint="default"/>
        <w:lang w:val="zh-CN" w:eastAsia="zh-CN" w:bidi="zh-CN"/>
      </w:rPr>
    </w:lvl>
    <w:lvl w:ilvl="6" w:tentative="0">
      <w:start w:val="0"/>
      <w:numFmt w:val="bullet"/>
      <w:lvlText w:val="•"/>
      <w:lvlJc w:val="left"/>
      <w:pPr>
        <w:ind w:left="7036" w:hanging="780"/>
      </w:pPr>
      <w:rPr>
        <w:rFonts w:hint="default"/>
        <w:lang w:val="zh-CN" w:eastAsia="zh-CN" w:bidi="zh-CN"/>
      </w:rPr>
    </w:lvl>
    <w:lvl w:ilvl="7" w:tentative="0">
      <w:start w:val="0"/>
      <w:numFmt w:val="bullet"/>
      <w:lvlText w:val="•"/>
      <w:lvlJc w:val="left"/>
      <w:pPr>
        <w:ind w:left="7948" w:hanging="780"/>
      </w:pPr>
      <w:rPr>
        <w:rFonts w:hint="default"/>
        <w:lang w:val="zh-CN" w:eastAsia="zh-CN" w:bidi="zh-CN"/>
      </w:rPr>
    </w:lvl>
    <w:lvl w:ilvl="8" w:tentative="0">
      <w:start w:val="0"/>
      <w:numFmt w:val="bullet"/>
      <w:lvlText w:val="•"/>
      <w:lvlJc w:val="left"/>
      <w:pPr>
        <w:ind w:left="8861" w:hanging="780"/>
      </w:pPr>
      <w:rPr>
        <w:rFonts w:hint="default"/>
        <w:lang w:val="zh-CN" w:eastAsia="zh-CN" w:bidi="zh-CN"/>
      </w:rPr>
    </w:lvl>
  </w:abstractNum>
  <w:abstractNum w:abstractNumId="7">
    <w:nsid w:val="2470EC97"/>
    <w:multiLevelType w:val="multilevel"/>
    <w:tmpl w:val="2470EC97"/>
    <w:lvl w:ilvl="0" w:tentative="0">
      <w:start w:val="1"/>
      <w:numFmt w:val="decimal"/>
      <w:lvlText w:val="%1."/>
      <w:lvlJc w:val="left"/>
      <w:pPr>
        <w:ind w:left="778" w:hanging="361"/>
      </w:pPr>
      <w:rPr>
        <w:rFonts w:hint="default" w:ascii="宋体" w:hAnsi="宋体" w:eastAsia="宋体" w:cs="宋体"/>
        <w:spacing w:val="-17"/>
        <w:w w:val="100"/>
        <w:sz w:val="22"/>
        <w:szCs w:val="22"/>
        <w:lang w:val="zh-CN" w:eastAsia="zh-CN" w:bidi="zh-CN"/>
      </w:rPr>
    </w:lvl>
    <w:lvl w:ilvl="1" w:tentative="0">
      <w:start w:val="1"/>
      <w:numFmt w:val="decimal"/>
      <w:lvlText w:val="%2."/>
      <w:lvlJc w:val="left"/>
      <w:pPr>
        <w:ind w:left="778" w:hanging="316"/>
      </w:pPr>
      <w:rPr>
        <w:rFonts w:hint="default" w:ascii="宋体" w:hAnsi="宋体" w:eastAsia="宋体" w:cs="宋体"/>
        <w:spacing w:val="-22"/>
        <w:w w:val="99"/>
        <w:sz w:val="19"/>
        <w:szCs w:val="19"/>
        <w:lang w:val="zh-CN" w:eastAsia="zh-CN" w:bidi="zh-CN"/>
      </w:rPr>
    </w:lvl>
    <w:lvl w:ilvl="2" w:tentative="0">
      <w:start w:val="0"/>
      <w:numFmt w:val="bullet"/>
      <w:lvlText w:val="•"/>
      <w:lvlJc w:val="left"/>
      <w:pPr>
        <w:ind w:left="2761" w:hanging="316"/>
      </w:pPr>
      <w:rPr>
        <w:rFonts w:hint="default"/>
        <w:lang w:val="zh-CN" w:eastAsia="zh-CN" w:bidi="zh-CN"/>
      </w:rPr>
    </w:lvl>
    <w:lvl w:ilvl="3" w:tentative="0">
      <w:start w:val="0"/>
      <w:numFmt w:val="bullet"/>
      <w:lvlText w:val="•"/>
      <w:lvlJc w:val="left"/>
      <w:pPr>
        <w:ind w:left="3752" w:hanging="316"/>
      </w:pPr>
      <w:rPr>
        <w:rFonts w:hint="default"/>
        <w:lang w:val="zh-CN" w:eastAsia="zh-CN" w:bidi="zh-CN"/>
      </w:rPr>
    </w:lvl>
    <w:lvl w:ilvl="4" w:tentative="0">
      <w:start w:val="0"/>
      <w:numFmt w:val="bullet"/>
      <w:lvlText w:val="•"/>
      <w:lvlJc w:val="left"/>
      <w:pPr>
        <w:ind w:left="4742" w:hanging="316"/>
      </w:pPr>
      <w:rPr>
        <w:rFonts w:hint="default"/>
        <w:lang w:val="zh-CN" w:eastAsia="zh-CN" w:bidi="zh-CN"/>
      </w:rPr>
    </w:lvl>
    <w:lvl w:ilvl="5" w:tentative="0">
      <w:start w:val="0"/>
      <w:numFmt w:val="bullet"/>
      <w:lvlText w:val="•"/>
      <w:lvlJc w:val="left"/>
      <w:pPr>
        <w:ind w:left="5733" w:hanging="316"/>
      </w:pPr>
      <w:rPr>
        <w:rFonts w:hint="default"/>
        <w:lang w:val="zh-CN" w:eastAsia="zh-CN" w:bidi="zh-CN"/>
      </w:rPr>
    </w:lvl>
    <w:lvl w:ilvl="6" w:tentative="0">
      <w:start w:val="0"/>
      <w:numFmt w:val="bullet"/>
      <w:lvlText w:val="•"/>
      <w:lvlJc w:val="left"/>
      <w:pPr>
        <w:ind w:left="6724" w:hanging="316"/>
      </w:pPr>
      <w:rPr>
        <w:rFonts w:hint="default"/>
        <w:lang w:val="zh-CN" w:eastAsia="zh-CN" w:bidi="zh-CN"/>
      </w:rPr>
    </w:lvl>
    <w:lvl w:ilvl="7" w:tentative="0">
      <w:start w:val="0"/>
      <w:numFmt w:val="bullet"/>
      <w:lvlText w:val="•"/>
      <w:lvlJc w:val="left"/>
      <w:pPr>
        <w:ind w:left="7714" w:hanging="316"/>
      </w:pPr>
      <w:rPr>
        <w:rFonts w:hint="default"/>
        <w:lang w:val="zh-CN" w:eastAsia="zh-CN" w:bidi="zh-CN"/>
      </w:rPr>
    </w:lvl>
    <w:lvl w:ilvl="8" w:tentative="0">
      <w:start w:val="0"/>
      <w:numFmt w:val="bullet"/>
      <w:lvlText w:val="•"/>
      <w:lvlJc w:val="left"/>
      <w:pPr>
        <w:ind w:left="8705" w:hanging="316"/>
      </w:pPr>
      <w:rPr>
        <w:rFonts w:hint="default"/>
        <w:lang w:val="zh-CN" w:eastAsia="zh-CN" w:bidi="zh-CN"/>
      </w:rPr>
    </w:lvl>
  </w:abstractNum>
  <w:abstractNum w:abstractNumId="8">
    <w:nsid w:val="3AA43B86"/>
    <w:multiLevelType w:val="singleLevel"/>
    <w:tmpl w:val="3AA43B86"/>
    <w:lvl w:ilvl="0" w:tentative="0">
      <w:start w:val="1"/>
      <w:numFmt w:val="decimal"/>
      <w:lvlText w:val="%1."/>
      <w:lvlJc w:val="left"/>
      <w:pPr>
        <w:tabs>
          <w:tab w:val="left" w:pos="312"/>
        </w:tabs>
      </w:pPr>
    </w:lvl>
  </w:abstractNum>
  <w:abstractNum w:abstractNumId="9">
    <w:nsid w:val="4C1BAE26"/>
    <w:multiLevelType w:val="multilevel"/>
    <w:tmpl w:val="4C1BAE26"/>
    <w:lvl w:ilvl="0" w:tentative="0">
      <w:start w:val="1"/>
      <w:numFmt w:val="decimal"/>
      <w:lvlText w:val="（%1）"/>
      <w:lvlJc w:val="left"/>
      <w:pPr>
        <w:ind w:left="172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16" w:hanging="525"/>
      </w:pPr>
      <w:rPr>
        <w:rFonts w:hint="default"/>
        <w:lang w:val="zh-CN" w:eastAsia="zh-CN" w:bidi="zh-CN"/>
      </w:rPr>
    </w:lvl>
    <w:lvl w:ilvl="2" w:tentative="0">
      <w:start w:val="0"/>
      <w:numFmt w:val="bullet"/>
      <w:lvlText w:val="•"/>
      <w:lvlJc w:val="left"/>
      <w:pPr>
        <w:ind w:left="3513" w:hanging="525"/>
      </w:pPr>
      <w:rPr>
        <w:rFonts w:hint="default"/>
        <w:lang w:val="zh-CN" w:eastAsia="zh-CN" w:bidi="zh-CN"/>
      </w:rPr>
    </w:lvl>
    <w:lvl w:ilvl="3" w:tentative="0">
      <w:start w:val="0"/>
      <w:numFmt w:val="bullet"/>
      <w:lvlText w:val="•"/>
      <w:lvlJc w:val="left"/>
      <w:pPr>
        <w:ind w:left="4410" w:hanging="525"/>
      </w:pPr>
      <w:rPr>
        <w:rFonts w:hint="default"/>
        <w:lang w:val="zh-CN" w:eastAsia="zh-CN" w:bidi="zh-CN"/>
      </w:rPr>
    </w:lvl>
    <w:lvl w:ilvl="4" w:tentative="0">
      <w:start w:val="0"/>
      <w:numFmt w:val="bullet"/>
      <w:lvlText w:val="•"/>
      <w:lvlJc w:val="left"/>
      <w:pPr>
        <w:ind w:left="5306" w:hanging="525"/>
      </w:pPr>
      <w:rPr>
        <w:rFonts w:hint="default"/>
        <w:lang w:val="zh-CN" w:eastAsia="zh-CN" w:bidi="zh-CN"/>
      </w:rPr>
    </w:lvl>
    <w:lvl w:ilvl="5" w:tentative="0">
      <w:start w:val="0"/>
      <w:numFmt w:val="bullet"/>
      <w:lvlText w:val="•"/>
      <w:lvlJc w:val="left"/>
      <w:pPr>
        <w:ind w:left="6203" w:hanging="525"/>
      </w:pPr>
      <w:rPr>
        <w:rFonts w:hint="default"/>
        <w:lang w:val="zh-CN" w:eastAsia="zh-CN" w:bidi="zh-CN"/>
      </w:rPr>
    </w:lvl>
    <w:lvl w:ilvl="6" w:tentative="0">
      <w:start w:val="0"/>
      <w:numFmt w:val="bullet"/>
      <w:lvlText w:val="•"/>
      <w:lvlJc w:val="left"/>
      <w:pPr>
        <w:ind w:left="7100" w:hanging="525"/>
      </w:pPr>
      <w:rPr>
        <w:rFonts w:hint="default"/>
        <w:lang w:val="zh-CN" w:eastAsia="zh-CN" w:bidi="zh-CN"/>
      </w:rPr>
    </w:lvl>
    <w:lvl w:ilvl="7" w:tentative="0">
      <w:start w:val="0"/>
      <w:numFmt w:val="bullet"/>
      <w:lvlText w:val="•"/>
      <w:lvlJc w:val="left"/>
      <w:pPr>
        <w:ind w:left="7996" w:hanging="525"/>
      </w:pPr>
      <w:rPr>
        <w:rFonts w:hint="default"/>
        <w:lang w:val="zh-CN" w:eastAsia="zh-CN" w:bidi="zh-CN"/>
      </w:rPr>
    </w:lvl>
    <w:lvl w:ilvl="8" w:tentative="0">
      <w:start w:val="0"/>
      <w:numFmt w:val="bullet"/>
      <w:lvlText w:val="•"/>
      <w:lvlJc w:val="left"/>
      <w:pPr>
        <w:ind w:left="8893" w:hanging="525"/>
      </w:pPr>
      <w:rPr>
        <w:rFonts w:hint="default"/>
        <w:lang w:val="zh-CN" w:eastAsia="zh-CN" w:bidi="zh-CN"/>
      </w:rPr>
    </w:lvl>
  </w:abstractNum>
  <w:abstractNum w:abstractNumId="10">
    <w:nsid w:val="56E69D57"/>
    <w:multiLevelType w:val="singleLevel"/>
    <w:tmpl w:val="56E69D57"/>
    <w:lvl w:ilvl="0" w:tentative="0">
      <w:start w:val="1"/>
      <w:numFmt w:val="chineseCounting"/>
      <w:suff w:val="nothing"/>
      <w:lvlText w:val="%1、"/>
      <w:lvlJc w:val="left"/>
      <w:rPr>
        <w:rFonts w:hint="eastAsia"/>
      </w:rPr>
    </w:lvl>
  </w:abstractNum>
  <w:abstractNum w:abstractNumId="11">
    <w:nsid w:val="5B6B5574"/>
    <w:multiLevelType w:val="multilevel"/>
    <w:tmpl w:val="5B6B557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0382F6E"/>
    <w:multiLevelType w:val="multilevel"/>
    <w:tmpl w:val="60382F6E"/>
    <w:lvl w:ilvl="0" w:tentative="0">
      <w:start w:val="1"/>
      <w:numFmt w:val="decimal"/>
      <w:lvlText w:val="%1."/>
      <w:lvlJc w:val="left"/>
      <w:pPr>
        <w:ind w:left="778" w:hanging="316"/>
      </w:pPr>
      <w:rPr>
        <w:rFonts w:hint="default" w:ascii="宋体" w:hAnsi="宋体" w:eastAsia="宋体" w:cs="宋体"/>
        <w:spacing w:val="-32"/>
        <w:w w:val="99"/>
        <w:sz w:val="19"/>
        <w:szCs w:val="19"/>
        <w:lang w:val="zh-CN" w:eastAsia="zh-CN" w:bidi="zh-CN"/>
      </w:rPr>
    </w:lvl>
    <w:lvl w:ilvl="1" w:tentative="0">
      <w:start w:val="0"/>
      <w:numFmt w:val="bullet"/>
      <w:lvlText w:val="•"/>
      <w:lvlJc w:val="left"/>
      <w:pPr>
        <w:ind w:left="1770" w:hanging="316"/>
      </w:pPr>
      <w:rPr>
        <w:rFonts w:hint="default"/>
        <w:lang w:val="zh-CN" w:eastAsia="zh-CN" w:bidi="zh-CN"/>
      </w:rPr>
    </w:lvl>
    <w:lvl w:ilvl="2" w:tentative="0">
      <w:start w:val="0"/>
      <w:numFmt w:val="bullet"/>
      <w:lvlText w:val="•"/>
      <w:lvlJc w:val="left"/>
      <w:pPr>
        <w:ind w:left="2761" w:hanging="316"/>
      </w:pPr>
      <w:rPr>
        <w:rFonts w:hint="default"/>
        <w:lang w:val="zh-CN" w:eastAsia="zh-CN" w:bidi="zh-CN"/>
      </w:rPr>
    </w:lvl>
    <w:lvl w:ilvl="3" w:tentative="0">
      <w:start w:val="0"/>
      <w:numFmt w:val="bullet"/>
      <w:lvlText w:val="•"/>
      <w:lvlJc w:val="left"/>
      <w:pPr>
        <w:ind w:left="3752" w:hanging="316"/>
      </w:pPr>
      <w:rPr>
        <w:rFonts w:hint="default"/>
        <w:lang w:val="zh-CN" w:eastAsia="zh-CN" w:bidi="zh-CN"/>
      </w:rPr>
    </w:lvl>
    <w:lvl w:ilvl="4" w:tentative="0">
      <w:start w:val="0"/>
      <w:numFmt w:val="bullet"/>
      <w:lvlText w:val="•"/>
      <w:lvlJc w:val="left"/>
      <w:pPr>
        <w:ind w:left="4742" w:hanging="316"/>
      </w:pPr>
      <w:rPr>
        <w:rFonts w:hint="default"/>
        <w:lang w:val="zh-CN" w:eastAsia="zh-CN" w:bidi="zh-CN"/>
      </w:rPr>
    </w:lvl>
    <w:lvl w:ilvl="5" w:tentative="0">
      <w:start w:val="0"/>
      <w:numFmt w:val="bullet"/>
      <w:lvlText w:val="•"/>
      <w:lvlJc w:val="left"/>
      <w:pPr>
        <w:ind w:left="5733" w:hanging="316"/>
      </w:pPr>
      <w:rPr>
        <w:rFonts w:hint="default"/>
        <w:lang w:val="zh-CN" w:eastAsia="zh-CN" w:bidi="zh-CN"/>
      </w:rPr>
    </w:lvl>
    <w:lvl w:ilvl="6" w:tentative="0">
      <w:start w:val="0"/>
      <w:numFmt w:val="bullet"/>
      <w:lvlText w:val="•"/>
      <w:lvlJc w:val="left"/>
      <w:pPr>
        <w:ind w:left="6724" w:hanging="316"/>
      </w:pPr>
      <w:rPr>
        <w:rFonts w:hint="default"/>
        <w:lang w:val="zh-CN" w:eastAsia="zh-CN" w:bidi="zh-CN"/>
      </w:rPr>
    </w:lvl>
    <w:lvl w:ilvl="7" w:tentative="0">
      <w:start w:val="0"/>
      <w:numFmt w:val="bullet"/>
      <w:lvlText w:val="•"/>
      <w:lvlJc w:val="left"/>
      <w:pPr>
        <w:ind w:left="7714" w:hanging="316"/>
      </w:pPr>
      <w:rPr>
        <w:rFonts w:hint="default"/>
        <w:lang w:val="zh-CN" w:eastAsia="zh-CN" w:bidi="zh-CN"/>
      </w:rPr>
    </w:lvl>
    <w:lvl w:ilvl="8" w:tentative="0">
      <w:start w:val="0"/>
      <w:numFmt w:val="bullet"/>
      <w:lvlText w:val="•"/>
      <w:lvlJc w:val="left"/>
      <w:pPr>
        <w:ind w:left="8705" w:hanging="316"/>
      </w:pPr>
      <w:rPr>
        <w:rFonts w:hint="default"/>
        <w:lang w:val="zh-CN" w:eastAsia="zh-CN" w:bidi="zh-CN"/>
      </w:rPr>
    </w:lvl>
  </w:abstractNum>
  <w:abstractNum w:abstractNumId="13">
    <w:nsid w:val="77A3707F"/>
    <w:multiLevelType w:val="singleLevel"/>
    <w:tmpl w:val="77A3707F"/>
    <w:lvl w:ilvl="0" w:tentative="0">
      <w:start w:val="1"/>
      <w:numFmt w:val="bullet"/>
      <w:lvlText w:val=""/>
      <w:lvlJc w:val="left"/>
      <w:pPr>
        <w:tabs>
          <w:tab w:val="left" w:pos="425"/>
        </w:tabs>
        <w:ind w:left="425" w:hanging="425"/>
      </w:pPr>
      <w:rPr>
        <w:rFonts w:hint="default" w:ascii="Wingdings" w:hAnsi="Wingdings"/>
      </w:rPr>
    </w:lvl>
  </w:abstractNum>
  <w:abstractNum w:abstractNumId="14">
    <w:nsid w:val="7C246926"/>
    <w:multiLevelType w:val="multilevel"/>
    <w:tmpl w:val="7C246926"/>
    <w:lvl w:ilvl="0" w:tentative="0">
      <w:start w:val="1"/>
      <w:numFmt w:val="decimal"/>
      <w:lvlText w:val="%1."/>
      <w:lvlJc w:val="left"/>
      <w:pPr>
        <w:ind w:left="778" w:hanging="252"/>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770" w:hanging="252"/>
      </w:pPr>
      <w:rPr>
        <w:rFonts w:hint="default"/>
        <w:lang w:val="zh-CN" w:eastAsia="zh-CN" w:bidi="zh-CN"/>
      </w:rPr>
    </w:lvl>
    <w:lvl w:ilvl="2" w:tentative="0">
      <w:start w:val="0"/>
      <w:numFmt w:val="bullet"/>
      <w:lvlText w:val="•"/>
      <w:lvlJc w:val="left"/>
      <w:pPr>
        <w:ind w:left="2761" w:hanging="252"/>
      </w:pPr>
      <w:rPr>
        <w:rFonts w:hint="default"/>
        <w:lang w:val="zh-CN" w:eastAsia="zh-CN" w:bidi="zh-CN"/>
      </w:rPr>
    </w:lvl>
    <w:lvl w:ilvl="3" w:tentative="0">
      <w:start w:val="0"/>
      <w:numFmt w:val="bullet"/>
      <w:lvlText w:val="•"/>
      <w:lvlJc w:val="left"/>
      <w:pPr>
        <w:ind w:left="3752" w:hanging="252"/>
      </w:pPr>
      <w:rPr>
        <w:rFonts w:hint="default"/>
        <w:lang w:val="zh-CN" w:eastAsia="zh-CN" w:bidi="zh-CN"/>
      </w:rPr>
    </w:lvl>
    <w:lvl w:ilvl="4" w:tentative="0">
      <w:start w:val="0"/>
      <w:numFmt w:val="bullet"/>
      <w:lvlText w:val="•"/>
      <w:lvlJc w:val="left"/>
      <w:pPr>
        <w:ind w:left="4742" w:hanging="252"/>
      </w:pPr>
      <w:rPr>
        <w:rFonts w:hint="default"/>
        <w:lang w:val="zh-CN" w:eastAsia="zh-CN" w:bidi="zh-CN"/>
      </w:rPr>
    </w:lvl>
    <w:lvl w:ilvl="5" w:tentative="0">
      <w:start w:val="0"/>
      <w:numFmt w:val="bullet"/>
      <w:lvlText w:val="•"/>
      <w:lvlJc w:val="left"/>
      <w:pPr>
        <w:ind w:left="5733" w:hanging="252"/>
      </w:pPr>
      <w:rPr>
        <w:rFonts w:hint="default"/>
        <w:lang w:val="zh-CN" w:eastAsia="zh-CN" w:bidi="zh-CN"/>
      </w:rPr>
    </w:lvl>
    <w:lvl w:ilvl="6" w:tentative="0">
      <w:start w:val="0"/>
      <w:numFmt w:val="bullet"/>
      <w:lvlText w:val="•"/>
      <w:lvlJc w:val="left"/>
      <w:pPr>
        <w:ind w:left="6724" w:hanging="252"/>
      </w:pPr>
      <w:rPr>
        <w:rFonts w:hint="default"/>
        <w:lang w:val="zh-CN" w:eastAsia="zh-CN" w:bidi="zh-CN"/>
      </w:rPr>
    </w:lvl>
    <w:lvl w:ilvl="7" w:tentative="0">
      <w:start w:val="0"/>
      <w:numFmt w:val="bullet"/>
      <w:lvlText w:val="•"/>
      <w:lvlJc w:val="left"/>
      <w:pPr>
        <w:ind w:left="7714" w:hanging="252"/>
      </w:pPr>
      <w:rPr>
        <w:rFonts w:hint="default"/>
        <w:lang w:val="zh-CN" w:eastAsia="zh-CN" w:bidi="zh-CN"/>
      </w:rPr>
    </w:lvl>
    <w:lvl w:ilvl="8" w:tentative="0">
      <w:start w:val="0"/>
      <w:numFmt w:val="bullet"/>
      <w:lvlText w:val="•"/>
      <w:lvlJc w:val="left"/>
      <w:pPr>
        <w:ind w:left="8705" w:hanging="252"/>
      </w:pPr>
      <w:rPr>
        <w:rFonts w:hint="default"/>
        <w:lang w:val="zh-CN" w:eastAsia="zh-CN" w:bidi="zh-CN"/>
      </w:rPr>
    </w:lvl>
  </w:abstractNum>
  <w:abstractNum w:abstractNumId="15">
    <w:nsid w:val="7E281485"/>
    <w:multiLevelType w:val="singleLevel"/>
    <w:tmpl w:val="7E281485"/>
    <w:lvl w:ilvl="0" w:tentative="0">
      <w:start w:val="1"/>
      <w:numFmt w:val="bullet"/>
      <w:lvlText w:val=""/>
      <w:lvlJc w:val="left"/>
      <w:pPr>
        <w:tabs>
          <w:tab w:val="left" w:pos="425"/>
        </w:tabs>
        <w:ind w:left="425" w:hanging="425"/>
      </w:pPr>
      <w:rPr>
        <w:rFonts w:hint="default" w:ascii="Wingdings" w:hAnsi="Wingdings"/>
      </w:rPr>
    </w:lvl>
  </w:abstractNum>
  <w:num w:numId="1">
    <w:abstractNumId w:val="10"/>
  </w:num>
  <w:num w:numId="2">
    <w:abstractNumId w:val="4"/>
  </w:num>
  <w:num w:numId="3">
    <w:abstractNumId w:val="5"/>
  </w:num>
  <w:num w:numId="4">
    <w:abstractNumId w:val="3"/>
  </w:num>
  <w:num w:numId="5">
    <w:abstractNumId w:val="6"/>
  </w:num>
  <w:num w:numId="6">
    <w:abstractNumId w:val="1"/>
  </w:num>
  <w:num w:numId="7">
    <w:abstractNumId w:val="11"/>
  </w:num>
  <w:num w:numId="8">
    <w:abstractNumId w:val="13"/>
  </w:num>
  <w:num w:numId="9">
    <w:abstractNumId w:val="15"/>
  </w:num>
  <w:num w:numId="10">
    <w:abstractNumId w:val="0"/>
  </w:num>
  <w:num w:numId="11">
    <w:abstractNumId w:val="7"/>
  </w:num>
  <w:num w:numId="12">
    <w:abstractNumId w:val="9"/>
  </w:num>
  <w:num w:numId="13">
    <w:abstractNumId w:val="12"/>
  </w:num>
  <w:num w:numId="14">
    <w:abstractNumId w:val="8"/>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jc w:val="center"/>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ind w:left="1397"/>
      <w:outlineLvl w:val="2"/>
    </w:pPr>
    <w:rPr>
      <w:rFonts w:ascii="宋体" w:hAnsi="宋体" w:eastAsia="宋体" w:cs="宋体"/>
      <w:sz w:val="28"/>
      <w:szCs w:val="28"/>
      <w:lang w:val="zh-CN" w:eastAsia="zh-CN" w:bidi="zh-CN"/>
    </w:rPr>
  </w:style>
  <w:style w:type="paragraph" w:styleId="5">
    <w:name w:val="heading 3"/>
    <w:basedOn w:val="1"/>
    <w:next w:val="1"/>
    <w:qFormat/>
    <w:uiPriority w:val="1"/>
    <w:pPr>
      <w:ind w:left="1798" w:hanging="1021"/>
      <w:outlineLvl w:val="3"/>
    </w:pPr>
    <w:rPr>
      <w:rFonts w:ascii="宋体" w:hAnsi="宋体" w:eastAsia="宋体" w:cs="宋体"/>
      <w:b/>
      <w:bCs/>
      <w:sz w:val="24"/>
      <w:szCs w:val="24"/>
      <w:lang w:val="zh-CN" w:eastAsia="zh-CN" w:bidi="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after="120" w:line="480" w:lineRule="auto"/>
    </w:p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styleId="13">
    <w:name w:val="List Paragraph"/>
    <w:basedOn w:val="1"/>
    <w:qFormat/>
    <w:uiPriority w:val="1"/>
    <w:pPr>
      <w:ind w:left="1798" w:hanging="1021"/>
    </w:pPr>
    <w:rPr>
      <w:rFonts w:ascii="宋体" w:hAnsi="宋体" w:eastAsia="宋体" w:cs="宋体"/>
      <w:lang w:val="zh-CN" w:eastAsia="zh-CN" w:bidi="zh-CN"/>
    </w:rPr>
  </w:style>
  <w:style w:type="paragraph" w:customStyle="1" w:styleId="14">
    <w:name w:val="样式29"/>
    <w:basedOn w:val="1"/>
    <w:qFormat/>
    <w:uiPriority w:val="0"/>
    <w:pPr>
      <w:widowControl/>
      <w:spacing w:line="440" w:lineRule="exact"/>
      <w:ind w:firstLine="200" w:firstLineChars="200"/>
      <w:jc w:val="left"/>
    </w:pPr>
    <w:rPr>
      <w:rFonts w:eastAsia="楷体_GB2312"/>
      <w:spacing w:val="6"/>
      <w:kern w:val="0"/>
      <w:sz w:val="24"/>
      <w:szCs w:val="20"/>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2020-05-21T07:48:52Z</dcterms:created>
  <dc:creator>Administrator.USER-20191016UC</dc:creator>
  <cp:lastModifiedBy>Administrator</cp:lastModifiedBy>
  <dcterms:modified xsi:type="dcterms:W3CDTF">2020-05-21T07:50:06Z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