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360" w:lineRule="auto"/>
        <w:jc w:val="center"/>
        <w:rPr>
          <w:rFonts w:hint="eastAsia" w:ascii="宋体" w:hAnsi="宋体" w:eastAsiaTheme="minorEastAsia"/>
          <w:b/>
          <w:color w:val="000000"/>
          <w:spacing w:val="20"/>
          <w:sz w:val="44"/>
          <w:szCs w:val="44"/>
          <w:highlight w:val="none"/>
          <w:lang w:eastAsia="zh-CN"/>
        </w:rPr>
      </w:pPr>
      <w:r>
        <w:rPr>
          <w:rFonts w:hint="eastAsia" w:ascii="宋体" w:hAnsi="宋体"/>
          <w:b/>
          <w:color w:val="000000"/>
          <w:spacing w:val="20"/>
          <w:sz w:val="44"/>
          <w:szCs w:val="44"/>
          <w:highlight w:val="none"/>
        </w:rPr>
        <w:t>山东大学第二医院中药配方颗粒采购</w:t>
      </w:r>
      <w:r>
        <w:rPr>
          <w:rFonts w:hint="eastAsia" w:ascii="宋体" w:hAnsi="宋体"/>
          <w:b/>
          <w:color w:val="000000"/>
          <w:spacing w:val="20"/>
          <w:sz w:val="44"/>
          <w:szCs w:val="44"/>
          <w:highlight w:val="none"/>
          <w:lang w:eastAsia="zh-CN"/>
        </w:rPr>
        <w:t>（二次）</w:t>
      </w:r>
    </w:p>
    <w:p>
      <w:pPr>
        <w:pStyle w:val="18"/>
        <w:spacing w:after="0" w:line="360" w:lineRule="auto"/>
        <w:jc w:val="center"/>
        <w:rPr>
          <w:rFonts w:ascii="宋体"/>
          <w:b/>
          <w:color w:val="000000"/>
          <w:spacing w:val="20"/>
          <w:sz w:val="44"/>
          <w:szCs w:val="44"/>
          <w:highlight w:val="none"/>
        </w:rPr>
      </w:pPr>
    </w:p>
    <w:p>
      <w:pPr>
        <w:pStyle w:val="18"/>
        <w:spacing w:before="290" w:beforeLines="100" w:after="0"/>
        <w:jc w:val="center"/>
        <w:rPr>
          <w:rFonts w:ascii="宋体"/>
          <w:b/>
          <w:color w:val="000000"/>
          <w:sz w:val="84"/>
          <w:szCs w:val="84"/>
          <w:highlight w:val="none"/>
        </w:rPr>
      </w:pPr>
      <w:r>
        <w:rPr>
          <w:rFonts w:hint="eastAsia" w:ascii="宋体" w:hAnsi="宋体"/>
          <w:b/>
          <w:color w:val="000000"/>
          <w:sz w:val="84"/>
          <w:szCs w:val="84"/>
          <w:highlight w:val="none"/>
        </w:rPr>
        <w:t>招</w:t>
      </w:r>
      <w:r>
        <w:rPr>
          <w:rFonts w:ascii="宋体" w:hAnsi="宋体"/>
          <w:b/>
          <w:color w:val="000000"/>
          <w:sz w:val="84"/>
          <w:szCs w:val="84"/>
          <w:highlight w:val="none"/>
        </w:rPr>
        <w:t xml:space="preserve"> </w:t>
      </w:r>
      <w:r>
        <w:rPr>
          <w:rFonts w:hint="eastAsia" w:ascii="宋体" w:hAnsi="宋体"/>
          <w:b/>
          <w:color w:val="000000"/>
          <w:sz w:val="84"/>
          <w:szCs w:val="84"/>
          <w:highlight w:val="none"/>
        </w:rPr>
        <w:t>标</w:t>
      </w:r>
      <w:r>
        <w:rPr>
          <w:rFonts w:ascii="宋体" w:hAnsi="宋体"/>
          <w:b/>
          <w:color w:val="000000"/>
          <w:sz w:val="84"/>
          <w:szCs w:val="84"/>
          <w:highlight w:val="none"/>
        </w:rPr>
        <w:t xml:space="preserve"> </w:t>
      </w:r>
      <w:r>
        <w:rPr>
          <w:rFonts w:hint="eastAsia" w:ascii="宋体" w:hAnsi="宋体"/>
          <w:b/>
          <w:color w:val="000000"/>
          <w:sz w:val="84"/>
          <w:szCs w:val="84"/>
          <w:highlight w:val="none"/>
        </w:rPr>
        <w:t>文</w:t>
      </w:r>
      <w:r>
        <w:rPr>
          <w:rFonts w:ascii="宋体" w:hAnsi="宋体"/>
          <w:b/>
          <w:color w:val="000000"/>
          <w:sz w:val="84"/>
          <w:szCs w:val="84"/>
          <w:highlight w:val="none"/>
        </w:rPr>
        <w:t xml:space="preserve"> </w:t>
      </w:r>
      <w:r>
        <w:rPr>
          <w:rFonts w:hint="eastAsia" w:ascii="宋体" w:hAnsi="宋体"/>
          <w:b/>
          <w:color w:val="000000"/>
          <w:sz w:val="84"/>
          <w:szCs w:val="84"/>
          <w:highlight w:val="none"/>
        </w:rPr>
        <w:t>件</w:t>
      </w:r>
    </w:p>
    <w:p>
      <w:pPr>
        <w:snapToGrid w:val="0"/>
        <w:spacing w:line="300" w:lineRule="auto"/>
        <w:jc w:val="center"/>
        <w:rPr>
          <w:rStyle w:val="48"/>
          <w:rFonts w:ascii="宋体"/>
          <w:color w:val="000000"/>
          <w:sz w:val="18"/>
          <w:szCs w:val="18"/>
          <w:highlight w:val="none"/>
        </w:rPr>
      </w:pPr>
      <w:r>
        <w:rPr>
          <w:rFonts w:ascii="宋体"/>
          <w:b/>
          <w:color w:val="000000"/>
          <w:sz w:val="28"/>
          <w:highlight w:val="none"/>
        </w:rPr>
        <w:drawing>
          <wp:inline distT="0" distB="0" distL="0" distR="0">
            <wp:extent cx="1276350" cy="1466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76350" cy="1466850"/>
                    </a:xfrm>
                    <a:prstGeom prst="rect">
                      <a:avLst/>
                    </a:prstGeom>
                    <a:noFill/>
                    <a:ln>
                      <a:noFill/>
                    </a:ln>
                  </pic:spPr>
                </pic:pic>
              </a:graphicData>
            </a:graphic>
          </wp:inline>
        </w:drawing>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招标编号：</w:t>
      </w:r>
      <w:r>
        <w:rPr>
          <w:rFonts w:ascii="宋体" w:hAnsi="宋体"/>
          <w:color w:val="000000"/>
          <w:sz w:val="30"/>
          <w:szCs w:val="30"/>
          <w:highlight w:val="none"/>
        </w:rPr>
        <w:t>0676-Z10-20200612</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招标内容：中药配方颗粒采购</w:t>
      </w:r>
    </w:p>
    <w:p>
      <w:pPr>
        <w:pStyle w:val="18"/>
        <w:spacing w:after="0" w:line="700" w:lineRule="exact"/>
        <w:jc w:val="center"/>
        <w:rPr>
          <w:rFonts w:ascii="宋体" w:hAns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采 购 人：山东大学第二医院</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采购代理：山东省鲁成招标有限公司</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日</w:t>
      </w:r>
      <w:r>
        <w:rPr>
          <w:rFonts w:ascii="宋体" w:hAnsi="宋体"/>
          <w:color w:val="000000"/>
          <w:sz w:val="30"/>
          <w:szCs w:val="30"/>
          <w:highlight w:val="none"/>
        </w:rPr>
        <w:t xml:space="preserve">    </w:t>
      </w:r>
      <w:r>
        <w:rPr>
          <w:rFonts w:hint="eastAsia" w:ascii="宋体" w:hAnsi="宋体"/>
          <w:color w:val="000000"/>
          <w:sz w:val="30"/>
          <w:szCs w:val="30"/>
          <w:highlight w:val="none"/>
        </w:rPr>
        <w:t>期：</w:t>
      </w:r>
      <w:r>
        <w:rPr>
          <w:rFonts w:ascii="宋体" w:hAnsi="宋体"/>
          <w:color w:val="000000"/>
          <w:sz w:val="30"/>
          <w:szCs w:val="30"/>
          <w:highlight w:val="none"/>
        </w:rPr>
        <w:t>20</w:t>
      </w:r>
      <w:r>
        <w:rPr>
          <w:rFonts w:hint="eastAsia" w:ascii="宋体" w:hAnsi="宋体"/>
          <w:color w:val="000000"/>
          <w:sz w:val="30"/>
          <w:szCs w:val="30"/>
          <w:highlight w:val="none"/>
        </w:rPr>
        <w:t>20年7月</w:t>
      </w:r>
      <w:r>
        <w:rPr>
          <w:rFonts w:hint="eastAsia" w:ascii="宋体" w:hAnsi="宋体"/>
          <w:color w:val="000000"/>
          <w:sz w:val="30"/>
          <w:szCs w:val="30"/>
          <w:highlight w:val="none"/>
          <w:lang w:val="en-US" w:eastAsia="zh-CN"/>
        </w:rPr>
        <w:t>14</w:t>
      </w:r>
      <w:r>
        <w:rPr>
          <w:rFonts w:hint="eastAsia" w:ascii="宋体" w:hAnsi="宋体"/>
          <w:color w:val="000000"/>
          <w:sz w:val="30"/>
          <w:szCs w:val="30"/>
          <w:highlight w:val="none"/>
        </w:rPr>
        <w:t>日</w:t>
      </w:r>
    </w:p>
    <w:p>
      <w:pPr>
        <w:widowControl/>
        <w:jc w:val="left"/>
        <w:rPr>
          <w:rFonts w:ascii="宋体" w:hAnsiTheme="minorHAnsi" w:eastAsiaTheme="minorEastAsia" w:cstheme="minorBidi"/>
          <w:color w:val="000000"/>
          <w:sz w:val="30"/>
          <w:szCs w:val="30"/>
          <w:highlight w:val="none"/>
        </w:rPr>
      </w:pPr>
      <w:r>
        <w:rPr>
          <w:rFonts w:ascii="宋体"/>
          <w:color w:val="000000"/>
          <w:sz w:val="30"/>
          <w:szCs w:val="30"/>
          <w:highlight w:val="none"/>
        </w:rPr>
        <w:br w:type="page"/>
      </w:r>
    </w:p>
    <w:p>
      <w:pPr>
        <w:pStyle w:val="18"/>
        <w:spacing w:after="0" w:line="700" w:lineRule="exact"/>
        <w:jc w:val="center"/>
        <w:rPr>
          <w:rFonts w:ascii="宋体"/>
          <w:color w:val="000000"/>
          <w:sz w:val="30"/>
          <w:szCs w:val="30"/>
          <w:highlight w:val="none"/>
        </w:rPr>
      </w:pPr>
    </w:p>
    <w:p>
      <w:pPr>
        <w:pStyle w:val="18"/>
        <w:spacing w:after="0" w:line="360" w:lineRule="auto"/>
        <w:jc w:val="center"/>
        <w:rPr>
          <w:color w:val="000000"/>
          <w:sz w:val="36"/>
          <w:szCs w:val="36"/>
          <w:highlight w:val="none"/>
        </w:rPr>
      </w:pPr>
      <w:r>
        <w:rPr>
          <w:rFonts w:hint="eastAsia"/>
          <w:color w:val="000000"/>
          <w:sz w:val="36"/>
          <w:szCs w:val="36"/>
          <w:highlight w:val="none"/>
        </w:rPr>
        <w:t>目</w:t>
      </w:r>
      <w:r>
        <w:rPr>
          <w:color w:val="000000"/>
          <w:sz w:val="36"/>
          <w:szCs w:val="36"/>
          <w:highlight w:val="none"/>
        </w:rPr>
        <w:t xml:space="preserve"> </w:t>
      </w:r>
      <w:r>
        <w:rPr>
          <w:rFonts w:hint="eastAsia"/>
          <w:color w:val="000000"/>
          <w:sz w:val="36"/>
          <w:szCs w:val="36"/>
          <w:highlight w:val="none"/>
        </w:rPr>
        <w:t>录</w:t>
      </w:r>
    </w:p>
    <w:p>
      <w:pPr>
        <w:pStyle w:val="18"/>
        <w:spacing w:after="0" w:line="360" w:lineRule="auto"/>
        <w:jc w:val="center"/>
        <w:rPr>
          <w:rFonts w:ascii="宋体"/>
          <w:highlight w:val="none"/>
        </w:rPr>
      </w:pPr>
    </w:p>
    <w:p>
      <w:pPr>
        <w:pStyle w:val="30"/>
        <w:tabs>
          <w:tab w:val="right" w:leader="dot" w:pos="9266"/>
        </w:tabs>
        <w:spacing w:line="360" w:lineRule="auto"/>
        <w:rPr>
          <w:rFonts w:ascii="Calibri" w:hAnsi="Calibri"/>
          <w:szCs w:val="22"/>
          <w:highlight w:val="none"/>
        </w:rPr>
      </w:pPr>
      <w:r>
        <w:rPr>
          <w:rFonts w:ascii="宋体" w:hAnsi="宋体"/>
          <w:sz w:val="24"/>
          <w:highlight w:val="none"/>
        </w:rPr>
        <w:fldChar w:fldCharType="begin"/>
      </w:r>
      <w:r>
        <w:rPr>
          <w:rFonts w:ascii="宋体" w:hAnsi="宋体"/>
          <w:sz w:val="24"/>
          <w:highlight w:val="none"/>
        </w:rPr>
        <w:instrText xml:space="preserve"> TOC \o "1-3" \h \z \u </w:instrText>
      </w:r>
      <w:r>
        <w:rPr>
          <w:rFonts w:ascii="宋体" w:hAnsi="宋体"/>
          <w:sz w:val="24"/>
          <w:highlight w:val="none"/>
        </w:rPr>
        <w:fldChar w:fldCharType="separate"/>
      </w:r>
      <w:r>
        <w:rPr>
          <w:highlight w:val="none"/>
        </w:rPr>
        <w:fldChar w:fldCharType="begin"/>
      </w:r>
      <w:r>
        <w:rPr>
          <w:highlight w:val="none"/>
        </w:rPr>
        <w:instrText xml:space="preserve"> HYPERLINK \l "_Toc13572183" </w:instrText>
      </w:r>
      <w:r>
        <w:rPr>
          <w:highlight w:val="none"/>
        </w:rPr>
        <w:fldChar w:fldCharType="separate"/>
      </w:r>
      <w:r>
        <w:rPr>
          <w:rStyle w:val="52"/>
          <w:rFonts w:hint="eastAsia"/>
          <w:highlight w:val="none"/>
        </w:rPr>
        <w:t>第一章</w:t>
      </w:r>
      <w:r>
        <w:rPr>
          <w:rStyle w:val="52"/>
          <w:highlight w:val="none"/>
        </w:rPr>
        <w:t xml:space="preserve">  </w:t>
      </w:r>
      <w:r>
        <w:rPr>
          <w:rStyle w:val="52"/>
          <w:rFonts w:hint="eastAsia"/>
          <w:highlight w:val="none"/>
        </w:rPr>
        <w:t>公开招标公告</w:t>
      </w:r>
      <w:r>
        <w:rPr>
          <w:highlight w:val="none"/>
        </w:rPr>
        <w:tab/>
      </w:r>
      <w:r>
        <w:rPr>
          <w:highlight w:val="none"/>
        </w:rPr>
        <w:fldChar w:fldCharType="begin"/>
      </w:r>
      <w:r>
        <w:rPr>
          <w:highlight w:val="none"/>
        </w:rPr>
        <w:instrText xml:space="preserve"> PAGEREF _Toc13572183 \h </w:instrText>
      </w:r>
      <w:r>
        <w:rPr>
          <w:highlight w:val="none"/>
        </w:rPr>
        <w:fldChar w:fldCharType="separate"/>
      </w:r>
      <w:r>
        <w:rPr>
          <w:highlight w:val="none"/>
        </w:rPr>
        <w:t>- 3 -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"_Toc13572184" </w:instrText>
      </w:r>
      <w:r>
        <w:rPr>
          <w:highlight w:val="none"/>
        </w:rPr>
        <w:fldChar w:fldCharType="separate"/>
      </w:r>
      <w:r>
        <w:rPr>
          <w:rStyle w:val="52"/>
          <w:rFonts w:hint="eastAsia"/>
          <w:highlight w:val="none"/>
        </w:rPr>
        <w:t>第二章</w:t>
      </w:r>
      <w:r>
        <w:rPr>
          <w:rStyle w:val="52"/>
          <w:highlight w:val="none"/>
        </w:rPr>
        <w:t xml:space="preserve">  </w:t>
      </w:r>
      <w:r>
        <w:rPr>
          <w:rStyle w:val="52"/>
          <w:rFonts w:hint="eastAsia"/>
          <w:highlight w:val="none"/>
        </w:rPr>
        <w:t>投标人须知</w:t>
      </w:r>
      <w:r>
        <w:rPr>
          <w:highlight w:val="none"/>
        </w:rPr>
        <w:tab/>
      </w:r>
      <w:r>
        <w:rPr>
          <w:highlight w:val="none"/>
        </w:rPr>
        <w:fldChar w:fldCharType="begin"/>
      </w:r>
      <w:r>
        <w:rPr>
          <w:highlight w:val="none"/>
        </w:rPr>
        <w:instrText xml:space="preserve"> PAGEREF _Toc13572184 \h </w:instrText>
      </w:r>
      <w:r>
        <w:rPr>
          <w:highlight w:val="none"/>
        </w:rPr>
        <w:fldChar w:fldCharType="separate"/>
      </w:r>
      <w:r>
        <w:rPr>
          <w:highlight w:val="none"/>
        </w:rPr>
        <w:t>- 6 -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"_Toc13572185" </w:instrText>
      </w:r>
      <w:r>
        <w:rPr>
          <w:highlight w:val="none"/>
        </w:rPr>
        <w:fldChar w:fldCharType="separate"/>
      </w:r>
      <w:r>
        <w:rPr>
          <w:rStyle w:val="52"/>
          <w:rFonts w:hint="eastAsia" w:ascii="宋体" w:hAnsi="宋体"/>
          <w:highlight w:val="none"/>
        </w:rPr>
        <w:t>一、说明</w:t>
      </w:r>
      <w:r>
        <w:rPr>
          <w:highlight w:val="none"/>
        </w:rPr>
        <w:tab/>
      </w:r>
      <w:r>
        <w:rPr>
          <w:highlight w:val="none"/>
        </w:rPr>
        <w:fldChar w:fldCharType="begin"/>
      </w:r>
      <w:r>
        <w:rPr>
          <w:highlight w:val="none"/>
        </w:rPr>
        <w:instrText xml:space="preserve"> PAGEREF _Toc13572185 \h </w:instrText>
      </w:r>
      <w:r>
        <w:rPr>
          <w:highlight w:val="none"/>
        </w:rPr>
        <w:fldChar w:fldCharType="separate"/>
      </w:r>
      <w:r>
        <w:rPr>
          <w:highlight w:val="none"/>
        </w:rPr>
        <w:t>- 9 -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"_Toc13572186" </w:instrText>
      </w:r>
      <w:r>
        <w:rPr>
          <w:highlight w:val="none"/>
        </w:rPr>
        <w:fldChar w:fldCharType="separate"/>
      </w:r>
      <w:r>
        <w:rPr>
          <w:rStyle w:val="52"/>
          <w:rFonts w:hint="eastAsia" w:ascii="宋体" w:hAnsi="宋体"/>
          <w:highlight w:val="none"/>
        </w:rPr>
        <w:t>二、招标文件</w:t>
      </w:r>
      <w:r>
        <w:rPr>
          <w:highlight w:val="none"/>
        </w:rPr>
        <w:tab/>
      </w:r>
      <w:r>
        <w:rPr>
          <w:highlight w:val="none"/>
        </w:rPr>
        <w:fldChar w:fldCharType="begin"/>
      </w:r>
      <w:r>
        <w:rPr>
          <w:highlight w:val="none"/>
        </w:rPr>
        <w:instrText xml:space="preserve"> PAGEREF _Toc13572186 \h </w:instrText>
      </w:r>
      <w:r>
        <w:rPr>
          <w:highlight w:val="none"/>
        </w:rPr>
        <w:fldChar w:fldCharType="separate"/>
      </w:r>
      <w:r>
        <w:rPr>
          <w:highlight w:val="none"/>
        </w:rPr>
        <w:t>- 10 -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"_Toc13572187" </w:instrText>
      </w:r>
      <w:r>
        <w:rPr>
          <w:highlight w:val="none"/>
        </w:rPr>
        <w:fldChar w:fldCharType="separate"/>
      </w:r>
      <w:r>
        <w:rPr>
          <w:rStyle w:val="52"/>
          <w:rFonts w:hint="eastAsia" w:ascii="宋体" w:hAnsi="宋体"/>
          <w:highlight w:val="none"/>
        </w:rPr>
        <w:t>三、投标文件编制</w:t>
      </w:r>
      <w:r>
        <w:rPr>
          <w:highlight w:val="none"/>
        </w:rPr>
        <w:tab/>
      </w:r>
      <w:r>
        <w:rPr>
          <w:highlight w:val="none"/>
        </w:rPr>
        <w:fldChar w:fldCharType="begin"/>
      </w:r>
      <w:r>
        <w:rPr>
          <w:highlight w:val="none"/>
        </w:rPr>
        <w:instrText xml:space="preserve"> PAGEREF _Toc13572187 \h </w:instrText>
      </w:r>
      <w:r>
        <w:rPr>
          <w:highlight w:val="none"/>
        </w:rPr>
        <w:fldChar w:fldCharType="separate"/>
      </w:r>
      <w:r>
        <w:rPr>
          <w:highlight w:val="none"/>
        </w:rPr>
        <w:t>- 10 -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"_Toc13572188" </w:instrText>
      </w:r>
      <w:r>
        <w:rPr>
          <w:highlight w:val="none"/>
        </w:rPr>
        <w:fldChar w:fldCharType="separate"/>
      </w:r>
      <w:r>
        <w:rPr>
          <w:rStyle w:val="52"/>
          <w:rFonts w:hint="eastAsia" w:ascii="宋体" w:hAnsi="宋体"/>
          <w:highlight w:val="none"/>
        </w:rPr>
        <w:t>四、投标文件递交</w:t>
      </w:r>
      <w:r>
        <w:rPr>
          <w:highlight w:val="none"/>
        </w:rPr>
        <w:tab/>
      </w:r>
      <w:r>
        <w:rPr>
          <w:highlight w:val="none"/>
        </w:rPr>
        <w:fldChar w:fldCharType="begin"/>
      </w:r>
      <w:r>
        <w:rPr>
          <w:highlight w:val="none"/>
        </w:rPr>
        <w:instrText xml:space="preserve"> PAGEREF _Toc13572188 \h </w:instrText>
      </w:r>
      <w:r>
        <w:rPr>
          <w:highlight w:val="none"/>
        </w:rPr>
        <w:fldChar w:fldCharType="separate"/>
      </w:r>
      <w:r>
        <w:rPr>
          <w:highlight w:val="none"/>
        </w:rPr>
        <w:t>- 15 -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"_Toc13572189" </w:instrText>
      </w:r>
      <w:r>
        <w:rPr>
          <w:highlight w:val="none"/>
        </w:rPr>
        <w:fldChar w:fldCharType="separate"/>
      </w:r>
      <w:r>
        <w:rPr>
          <w:rStyle w:val="52"/>
          <w:rFonts w:hint="eastAsia" w:ascii="宋体" w:hAnsi="宋体"/>
          <w:highlight w:val="none"/>
        </w:rPr>
        <w:t>五、开标与评</w:t>
      </w:r>
      <w:bookmarkStart w:id="0" w:name="_Hlt36747979"/>
      <w:bookmarkStart w:id="1" w:name="_Hlt36747980"/>
      <w:r>
        <w:rPr>
          <w:rStyle w:val="52"/>
          <w:rFonts w:hint="eastAsia" w:ascii="宋体" w:hAnsi="宋体"/>
          <w:highlight w:val="none"/>
        </w:rPr>
        <w:t>标</w:t>
      </w:r>
      <w:bookmarkEnd w:id="0"/>
      <w:bookmarkEnd w:id="1"/>
      <w:r>
        <w:rPr>
          <w:highlight w:val="none"/>
        </w:rPr>
        <w:tab/>
      </w:r>
      <w:r>
        <w:rPr>
          <w:highlight w:val="none"/>
        </w:rPr>
        <w:fldChar w:fldCharType="begin"/>
      </w:r>
      <w:r>
        <w:rPr>
          <w:highlight w:val="none"/>
        </w:rPr>
        <w:instrText xml:space="preserve"> PAGEREF _Toc13572189 \h </w:instrText>
      </w:r>
      <w:r>
        <w:rPr>
          <w:highlight w:val="none"/>
        </w:rPr>
        <w:fldChar w:fldCharType="separate"/>
      </w:r>
      <w:r>
        <w:rPr>
          <w:highlight w:val="none"/>
        </w:rPr>
        <w:t>- 16 -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"_Toc13572190" </w:instrText>
      </w:r>
      <w:r>
        <w:rPr>
          <w:highlight w:val="none"/>
        </w:rPr>
        <w:fldChar w:fldCharType="separate"/>
      </w:r>
      <w:r>
        <w:rPr>
          <w:rStyle w:val="52"/>
          <w:rFonts w:hint="eastAsia" w:ascii="宋体" w:hAnsi="宋体"/>
          <w:highlight w:val="none"/>
        </w:rPr>
        <w:t>六、合同签订</w:t>
      </w:r>
      <w:r>
        <w:rPr>
          <w:highlight w:val="none"/>
        </w:rPr>
        <w:tab/>
      </w:r>
      <w:r>
        <w:rPr>
          <w:highlight w:val="none"/>
        </w:rPr>
        <w:fldChar w:fldCharType="begin"/>
      </w:r>
      <w:r>
        <w:rPr>
          <w:highlight w:val="none"/>
        </w:rPr>
        <w:instrText xml:space="preserve"> PAGEREF _Toc13572190 \h </w:instrText>
      </w:r>
      <w:r>
        <w:rPr>
          <w:highlight w:val="none"/>
        </w:rPr>
        <w:fldChar w:fldCharType="separate"/>
      </w:r>
      <w:r>
        <w:rPr>
          <w:highlight w:val="none"/>
        </w:rPr>
        <w:t>- 25 -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"_Toc13572191" </w:instrText>
      </w:r>
      <w:r>
        <w:rPr>
          <w:highlight w:val="none"/>
        </w:rPr>
        <w:fldChar w:fldCharType="separate"/>
      </w:r>
      <w:r>
        <w:rPr>
          <w:rStyle w:val="52"/>
          <w:rFonts w:hint="eastAsia" w:ascii="宋体" w:hAnsi="宋体"/>
          <w:highlight w:val="none"/>
        </w:rPr>
        <w:t>七、处罚、质疑</w:t>
      </w:r>
      <w:r>
        <w:rPr>
          <w:highlight w:val="none"/>
        </w:rPr>
        <w:tab/>
      </w:r>
      <w:r>
        <w:rPr>
          <w:highlight w:val="none"/>
        </w:rPr>
        <w:fldChar w:fldCharType="begin"/>
      </w:r>
      <w:r>
        <w:rPr>
          <w:highlight w:val="none"/>
        </w:rPr>
        <w:instrText xml:space="preserve"> PAGEREF _Toc13572191 \h </w:instrText>
      </w:r>
      <w:r>
        <w:rPr>
          <w:highlight w:val="none"/>
        </w:rPr>
        <w:fldChar w:fldCharType="separate"/>
      </w:r>
      <w:r>
        <w:rPr>
          <w:highlight w:val="none"/>
        </w:rPr>
        <w:t>- 25 -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"_Toc13572192" </w:instrText>
      </w:r>
      <w:r>
        <w:rPr>
          <w:highlight w:val="none"/>
        </w:rPr>
        <w:fldChar w:fldCharType="separate"/>
      </w:r>
      <w:r>
        <w:rPr>
          <w:rStyle w:val="52"/>
          <w:rFonts w:hint="eastAsia" w:ascii="宋体" w:hAnsi="宋体"/>
          <w:highlight w:val="none"/>
        </w:rPr>
        <w:t>八、保密</w:t>
      </w:r>
      <w:r>
        <w:rPr>
          <w:highlight w:val="none"/>
        </w:rPr>
        <w:tab/>
      </w:r>
      <w:r>
        <w:rPr>
          <w:highlight w:val="none"/>
        </w:rPr>
        <w:fldChar w:fldCharType="begin"/>
      </w:r>
      <w:r>
        <w:rPr>
          <w:highlight w:val="none"/>
        </w:rPr>
        <w:instrText xml:space="preserve"> PAGEREF _Toc13572192 \h </w:instrText>
      </w:r>
      <w:r>
        <w:rPr>
          <w:highlight w:val="none"/>
        </w:rPr>
        <w:fldChar w:fldCharType="separate"/>
      </w:r>
      <w:r>
        <w:rPr>
          <w:highlight w:val="none"/>
        </w:rPr>
        <w:t>- 25 -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"_Toc13572193" </w:instrText>
      </w:r>
      <w:r>
        <w:rPr>
          <w:highlight w:val="none"/>
        </w:rPr>
        <w:fldChar w:fldCharType="separate"/>
      </w:r>
      <w:r>
        <w:rPr>
          <w:rStyle w:val="52"/>
          <w:rFonts w:hint="eastAsia" w:ascii="宋体" w:hAnsi="宋体"/>
          <w:highlight w:val="none"/>
        </w:rPr>
        <w:t>九、专利权</w:t>
      </w:r>
      <w:r>
        <w:rPr>
          <w:highlight w:val="none"/>
        </w:rPr>
        <w:tab/>
      </w:r>
      <w:r>
        <w:rPr>
          <w:highlight w:val="none"/>
        </w:rPr>
        <w:fldChar w:fldCharType="begin"/>
      </w:r>
      <w:r>
        <w:rPr>
          <w:highlight w:val="none"/>
        </w:rPr>
        <w:instrText xml:space="preserve"> PAGEREF _Toc13572193 \h </w:instrText>
      </w:r>
      <w:r>
        <w:rPr>
          <w:highlight w:val="none"/>
        </w:rPr>
        <w:fldChar w:fldCharType="separate"/>
      </w:r>
      <w:r>
        <w:rPr>
          <w:highlight w:val="none"/>
        </w:rPr>
        <w:t>- 27 -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"_Toc13572194" </w:instrText>
      </w:r>
      <w:r>
        <w:rPr>
          <w:highlight w:val="none"/>
        </w:rPr>
        <w:fldChar w:fldCharType="separate"/>
      </w:r>
      <w:r>
        <w:rPr>
          <w:rStyle w:val="52"/>
          <w:rFonts w:hint="eastAsia" w:ascii="宋体" w:hAnsi="宋体"/>
          <w:highlight w:val="none"/>
        </w:rPr>
        <w:t>十、解释权</w:t>
      </w:r>
      <w:r>
        <w:rPr>
          <w:highlight w:val="none"/>
        </w:rPr>
        <w:tab/>
      </w:r>
      <w:r>
        <w:rPr>
          <w:highlight w:val="none"/>
        </w:rPr>
        <w:fldChar w:fldCharType="begin"/>
      </w:r>
      <w:r>
        <w:rPr>
          <w:highlight w:val="none"/>
        </w:rPr>
        <w:instrText xml:space="preserve"> PAGEREF _Toc13572194 \h </w:instrText>
      </w:r>
      <w:r>
        <w:rPr>
          <w:highlight w:val="none"/>
        </w:rPr>
        <w:fldChar w:fldCharType="separate"/>
      </w:r>
      <w:r>
        <w:rPr>
          <w:highlight w:val="none"/>
        </w:rPr>
        <w:t>- 27 -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"_Toc13572195" </w:instrText>
      </w:r>
      <w:r>
        <w:rPr>
          <w:highlight w:val="none"/>
        </w:rPr>
        <w:fldChar w:fldCharType="separate"/>
      </w:r>
      <w:r>
        <w:rPr>
          <w:rStyle w:val="52"/>
          <w:rFonts w:hint="eastAsia" w:ascii="宋体" w:hAnsi="宋体"/>
          <w:highlight w:val="none"/>
        </w:rPr>
        <w:t>十一、其他</w:t>
      </w:r>
      <w:r>
        <w:rPr>
          <w:highlight w:val="none"/>
        </w:rPr>
        <w:tab/>
      </w:r>
      <w:r>
        <w:rPr>
          <w:highlight w:val="none"/>
        </w:rPr>
        <w:fldChar w:fldCharType="begin"/>
      </w:r>
      <w:r>
        <w:rPr>
          <w:highlight w:val="none"/>
        </w:rPr>
        <w:instrText xml:space="preserve"> PAGEREF _Toc13572195 \h </w:instrText>
      </w:r>
      <w:r>
        <w:rPr>
          <w:highlight w:val="none"/>
        </w:rPr>
        <w:fldChar w:fldCharType="separate"/>
      </w:r>
      <w:r>
        <w:rPr>
          <w:highlight w:val="none"/>
        </w:rPr>
        <w:t>- 27 -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"_Toc13572196" </w:instrText>
      </w:r>
      <w:r>
        <w:rPr>
          <w:highlight w:val="none"/>
        </w:rPr>
        <w:fldChar w:fldCharType="separate"/>
      </w:r>
      <w:r>
        <w:rPr>
          <w:rStyle w:val="52"/>
          <w:rFonts w:hint="eastAsia"/>
          <w:highlight w:val="none"/>
        </w:rPr>
        <w:t>第三章</w:t>
      </w:r>
      <w:r>
        <w:rPr>
          <w:rStyle w:val="52"/>
          <w:highlight w:val="none"/>
        </w:rPr>
        <w:t xml:space="preserve">  </w:t>
      </w:r>
      <w:r>
        <w:rPr>
          <w:rStyle w:val="52"/>
          <w:rFonts w:hint="eastAsia"/>
          <w:highlight w:val="none"/>
        </w:rPr>
        <w:t>采购要求</w:t>
      </w:r>
      <w:r>
        <w:rPr>
          <w:highlight w:val="none"/>
        </w:rPr>
        <w:tab/>
      </w:r>
      <w:r>
        <w:rPr>
          <w:highlight w:val="none"/>
        </w:rPr>
        <w:fldChar w:fldCharType="begin"/>
      </w:r>
      <w:r>
        <w:rPr>
          <w:highlight w:val="none"/>
        </w:rPr>
        <w:instrText xml:space="preserve"> PAGEREF _Toc13572196 \h </w:instrText>
      </w:r>
      <w:r>
        <w:rPr>
          <w:highlight w:val="none"/>
        </w:rPr>
        <w:fldChar w:fldCharType="separate"/>
      </w:r>
      <w:r>
        <w:rPr>
          <w:highlight w:val="none"/>
        </w:rPr>
        <w:t>- 28 -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"_Toc13572197" </w:instrText>
      </w:r>
      <w:r>
        <w:rPr>
          <w:highlight w:val="none"/>
        </w:rPr>
        <w:fldChar w:fldCharType="separate"/>
      </w:r>
      <w:r>
        <w:rPr>
          <w:rStyle w:val="52"/>
          <w:rFonts w:hint="eastAsia"/>
          <w:highlight w:val="none"/>
        </w:rPr>
        <w:t>第四章</w:t>
      </w:r>
      <w:r>
        <w:rPr>
          <w:rStyle w:val="52"/>
          <w:highlight w:val="none"/>
        </w:rPr>
        <w:t xml:space="preserve">  </w:t>
      </w:r>
      <w:r>
        <w:rPr>
          <w:rStyle w:val="52"/>
          <w:rFonts w:hint="eastAsia"/>
          <w:highlight w:val="none"/>
        </w:rPr>
        <w:t>合同主要条款</w:t>
      </w:r>
      <w:r>
        <w:rPr>
          <w:highlight w:val="none"/>
        </w:rPr>
        <w:tab/>
      </w:r>
      <w:r>
        <w:rPr>
          <w:highlight w:val="none"/>
        </w:rPr>
        <w:fldChar w:fldCharType="begin"/>
      </w:r>
      <w:r>
        <w:rPr>
          <w:highlight w:val="none"/>
        </w:rPr>
        <w:instrText xml:space="preserve"> PAGEREF _Toc13572197 \h </w:instrText>
      </w:r>
      <w:r>
        <w:rPr>
          <w:highlight w:val="none"/>
        </w:rPr>
        <w:fldChar w:fldCharType="separate"/>
      </w:r>
      <w:r>
        <w:rPr>
          <w:highlight w:val="none"/>
        </w:rPr>
        <w:t>- 29 -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"_Toc13572198" </w:instrText>
      </w:r>
      <w:r>
        <w:rPr>
          <w:highlight w:val="none"/>
        </w:rPr>
        <w:fldChar w:fldCharType="separate"/>
      </w:r>
      <w:r>
        <w:rPr>
          <w:rStyle w:val="52"/>
          <w:rFonts w:hint="eastAsia"/>
          <w:highlight w:val="none"/>
        </w:rPr>
        <w:t>第五章</w:t>
      </w:r>
      <w:r>
        <w:rPr>
          <w:rStyle w:val="52"/>
          <w:highlight w:val="none"/>
        </w:rPr>
        <w:t xml:space="preserve">  </w:t>
      </w:r>
      <w:r>
        <w:rPr>
          <w:rStyle w:val="52"/>
          <w:rFonts w:hint="eastAsia"/>
          <w:highlight w:val="none"/>
        </w:rPr>
        <w:t>附件</w:t>
      </w:r>
      <w:r>
        <w:rPr>
          <w:highlight w:val="none"/>
        </w:rPr>
        <w:tab/>
      </w:r>
      <w:r>
        <w:rPr>
          <w:highlight w:val="none"/>
        </w:rPr>
        <w:fldChar w:fldCharType="begin"/>
      </w:r>
      <w:r>
        <w:rPr>
          <w:highlight w:val="none"/>
        </w:rPr>
        <w:instrText xml:space="preserve"> PAGEREF _Toc13572198 \h </w:instrText>
      </w:r>
      <w:r>
        <w:rPr>
          <w:highlight w:val="none"/>
        </w:rPr>
        <w:fldChar w:fldCharType="separate"/>
      </w:r>
      <w:r>
        <w:rPr>
          <w:highlight w:val="none"/>
        </w:rPr>
        <w:t>- 29 -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"_Toc13572199" </w:instrText>
      </w:r>
      <w:r>
        <w:rPr>
          <w:highlight w:val="none"/>
        </w:rPr>
        <w:fldChar w:fldCharType="separate"/>
      </w:r>
      <w:r>
        <w:rPr>
          <w:rStyle w:val="52"/>
          <w:rFonts w:hint="eastAsia"/>
          <w:highlight w:val="none"/>
        </w:rPr>
        <w:t>附件一：投标函</w:t>
      </w:r>
      <w:r>
        <w:rPr>
          <w:highlight w:val="none"/>
        </w:rPr>
        <w:tab/>
      </w:r>
      <w:r>
        <w:rPr>
          <w:highlight w:val="none"/>
        </w:rPr>
        <w:fldChar w:fldCharType="begin"/>
      </w:r>
      <w:r>
        <w:rPr>
          <w:highlight w:val="none"/>
        </w:rPr>
        <w:instrText xml:space="preserve"> PAGEREF _Toc13572199 \h </w:instrText>
      </w:r>
      <w:r>
        <w:rPr>
          <w:highlight w:val="none"/>
        </w:rPr>
        <w:fldChar w:fldCharType="separate"/>
      </w:r>
      <w:r>
        <w:rPr>
          <w:highlight w:val="none"/>
        </w:rPr>
        <w:t>- 30 -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"_Toc13572200" </w:instrText>
      </w:r>
      <w:r>
        <w:rPr>
          <w:highlight w:val="none"/>
        </w:rPr>
        <w:fldChar w:fldCharType="separate"/>
      </w:r>
      <w:r>
        <w:rPr>
          <w:rStyle w:val="52"/>
          <w:rFonts w:hint="eastAsia"/>
          <w:highlight w:val="none"/>
        </w:rPr>
        <w:t>附件二：授权委托书</w:t>
      </w:r>
      <w:r>
        <w:rPr>
          <w:highlight w:val="none"/>
        </w:rPr>
        <w:tab/>
      </w:r>
      <w:r>
        <w:rPr>
          <w:highlight w:val="none"/>
        </w:rPr>
        <w:fldChar w:fldCharType="begin"/>
      </w:r>
      <w:r>
        <w:rPr>
          <w:highlight w:val="none"/>
        </w:rPr>
        <w:instrText xml:space="preserve"> PAGEREF _Toc13572200 \h </w:instrText>
      </w:r>
      <w:r>
        <w:rPr>
          <w:highlight w:val="none"/>
        </w:rPr>
        <w:fldChar w:fldCharType="separate"/>
      </w:r>
      <w:r>
        <w:rPr>
          <w:highlight w:val="none"/>
        </w:rPr>
        <w:t>- 31 -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"_Toc13572201" </w:instrText>
      </w:r>
      <w:r>
        <w:rPr>
          <w:highlight w:val="none"/>
        </w:rPr>
        <w:fldChar w:fldCharType="separate"/>
      </w:r>
      <w:r>
        <w:rPr>
          <w:rStyle w:val="52"/>
          <w:rFonts w:hint="eastAsia"/>
          <w:highlight w:val="none"/>
        </w:rPr>
        <w:t>附件三：企业基本情况申报表</w:t>
      </w:r>
      <w:r>
        <w:rPr>
          <w:highlight w:val="none"/>
        </w:rPr>
        <w:tab/>
      </w:r>
      <w:r>
        <w:rPr>
          <w:highlight w:val="none"/>
        </w:rPr>
        <w:fldChar w:fldCharType="begin"/>
      </w:r>
      <w:r>
        <w:rPr>
          <w:highlight w:val="none"/>
        </w:rPr>
        <w:instrText xml:space="preserve"> PAGEREF _Toc13572201 \h </w:instrText>
      </w:r>
      <w:r>
        <w:rPr>
          <w:highlight w:val="none"/>
        </w:rPr>
        <w:fldChar w:fldCharType="separate"/>
      </w:r>
      <w:r>
        <w:rPr>
          <w:highlight w:val="none"/>
        </w:rPr>
        <w:t>- 32 -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"_Toc13572202" </w:instrText>
      </w:r>
      <w:r>
        <w:rPr>
          <w:highlight w:val="none"/>
        </w:rPr>
        <w:fldChar w:fldCharType="separate"/>
      </w:r>
      <w:r>
        <w:rPr>
          <w:rStyle w:val="52"/>
          <w:rFonts w:hint="eastAsia"/>
          <w:highlight w:val="none"/>
        </w:rPr>
        <w:t>附件四：证明材料真实性承诺书</w:t>
      </w:r>
      <w:r>
        <w:rPr>
          <w:highlight w:val="none"/>
        </w:rPr>
        <w:tab/>
      </w:r>
      <w:r>
        <w:rPr>
          <w:highlight w:val="none"/>
        </w:rPr>
        <w:fldChar w:fldCharType="begin"/>
      </w:r>
      <w:r>
        <w:rPr>
          <w:highlight w:val="none"/>
        </w:rPr>
        <w:instrText xml:space="preserve"> PAGEREF _Toc13572202 \h </w:instrText>
      </w:r>
      <w:r>
        <w:rPr>
          <w:highlight w:val="none"/>
        </w:rPr>
        <w:fldChar w:fldCharType="separate"/>
      </w:r>
      <w:r>
        <w:rPr>
          <w:highlight w:val="none"/>
        </w:rPr>
        <w:t>- 33 -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"_Toc13572203" </w:instrText>
      </w:r>
      <w:r>
        <w:rPr>
          <w:highlight w:val="none"/>
        </w:rPr>
        <w:fldChar w:fldCharType="separate"/>
      </w:r>
      <w:r>
        <w:rPr>
          <w:rStyle w:val="52"/>
          <w:rFonts w:hint="eastAsia"/>
          <w:highlight w:val="none"/>
        </w:rPr>
        <w:t>附件五：服务条款响应/偏离表</w:t>
      </w:r>
      <w:r>
        <w:rPr>
          <w:highlight w:val="none"/>
        </w:rPr>
        <w:tab/>
      </w:r>
      <w:r>
        <w:rPr>
          <w:highlight w:val="none"/>
        </w:rPr>
        <w:fldChar w:fldCharType="begin"/>
      </w:r>
      <w:r>
        <w:rPr>
          <w:highlight w:val="none"/>
        </w:rPr>
        <w:instrText xml:space="preserve"> PAGEREF _Toc13572203 \h </w:instrText>
      </w:r>
      <w:r>
        <w:rPr>
          <w:highlight w:val="none"/>
        </w:rPr>
        <w:fldChar w:fldCharType="separate"/>
      </w:r>
      <w:r>
        <w:rPr>
          <w:highlight w:val="none"/>
        </w:rPr>
        <w:t>- 33 -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"_Toc13572204" </w:instrText>
      </w:r>
      <w:r>
        <w:rPr>
          <w:highlight w:val="none"/>
        </w:rPr>
        <w:fldChar w:fldCharType="separate"/>
      </w:r>
      <w:r>
        <w:rPr>
          <w:rStyle w:val="52"/>
          <w:rFonts w:hint="eastAsia"/>
          <w:highlight w:val="none"/>
        </w:rPr>
        <w:t>附件六：商务条款响应</w:t>
      </w:r>
      <w:r>
        <w:rPr>
          <w:rStyle w:val="52"/>
          <w:highlight w:val="none"/>
        </w:rPr>
        <w:t>/</w:t>
      </w:r>
      <w:r>
        <w:rPr>
          <w:rStyle w:val="52"/>
          <w:rFonts w:hint="eastAsia"/>
          <w:highlight w:val="none"/>
        </w:rPr>
        <w:t>偏离表</w:t>
      </w:r>
      <w:r>
        <w:rPr>
          <w:highlight w:val="none"/>
        </w:rPr>
        <w:tab/>
      </w:r>
      <w:r>
        <w:rPr>
          <w:highlight w:val="none"/>
        </w:rPr>
        <w:fldChar w:fldCharType="begin"/>
      </w:r>
      <w:r>
        <w:rPr>
          <w:highlight w:val="none"/>
        </w:rPr>
        <w:instrText xml:space="preserve"> PAGEREF _Toc13572204 \h </w:instrText>
      </w:r>
      <w:r>
        <w:rPr>
          <w:highlight w:val="none"/>
        </w:rPr>
        <w:fldChar w:fldCharType="separate"/>
      </w:r>
      <w:r>
        <w:rPr>
          <w:highlight w:val="none"/>
        </w:rPr>
        <w:t>- 34 -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"_Toc13572209" </w:instrText>
      </w:r>
      <w:r>
        <w:rPr>
          <w:highlight w:val="none"/>
        </w:rPr>
        <w:fldChar w:fldCharType="separate"/>
      </w:r>
      <w:r>
        <w:rPr>
          <w:rStyle w:val="52"/>
          <w:rFonts w:hint="eastAsia"/>
          <w:highlight w:val="none"/>
        </w:rPr>
        <w:t>附件七：证明文件格式</w:t>
      </w:r>
      <w:r>
        <w:rPr>
          <w:highlight w:val="none"/>
        </w:rPr>
        <w:tab/>
      </w:r>
      <w:r>
        <w:rPr>
          <w:highlight w:val="none"/>
        </w:rPr>
        <w:fldChar w:fldCharType="begin"/>
      </w:r>
      <w:r>
        <w:rPr>
          <w:highlight w:val="none"/>
        </w:rPr>
        <w:instrText xml:space="preserve"> PAGEREF _Toc13572209 \h </w:instrText>
      </w:r>
      <w:r>
        <w:rPr>
          <w:highlight w:val="none"/>
        </w:rPr>
        <w:fldChar w:fldCharType="separate"/>
      </w:r>
      <w:r>
        <w:rPr>
          <w:highlight w:val="none"/>
        </w:rPr>
        <w:t>- 36 -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"_Toc13572210"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 xml:space="preserve">1  </w:t>
      </w:r>
      <w:r>
        <w:rPr>
          <w:rStyle w:val="52"/>
          <w:rFonts w:hint="eastAsia" w:ascii="宋体" w:hAnsi="宋体" w:cs="宋体"/>
          <w:highlight w:val="none"/>
        </w:rPr>
        <w:t>参加本次采购活动前3年内在经营活动中没有重大违法记录的书面声明</w:t>
      </w:r>
      <w:r>
        <w:rPr>
          <w:highlight w:val="none"/>
        </w:rPr>
        <w:tab/>
      </w:r>
      <w:r>
        <w:rPr>
          <w:highlight w:val="none"/>
        </w:rPr>
        <w:fldChar w:fldCharType="begin"/>
      </w:r>
      <w:r>
        <w:rPr>
          <w:highlight w:val="none"/>
        </w:rPr>
        <w:instrText xml:space="preserve"> PAGEREF _Toc13572210 \h </w:instrText>
      </w:r>
      <w:r>
        <w:rPr>
          <w:highlight w:val="none"/>
        </w:rPr>
        <w:fldChar w:fldCharType="separate"/>
      </w:r>
      <w:r>
        <w:rPr>
          <w:highlight w:val="none"/>
        </w:rPr>
        <w:t>- 36 -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"_Toc13572213"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2  2019年度财务状况报告</w:t>
      </w:r>
      <w:r>
        <w:rPr>
          <w:highlight w:val="none"/>
        </w:rPr>
        <w:tab/>
      </w:r>
      <w:r>
        <w:rPr>
          <w:highlight w:val="none"/>
        </w:rPr>
        <w:fldChar w:fldCharType="begin"/>
      </w:r>
      <w:r>
        <w:rPr>
          <w:highlight w:val="none"/>
        </w:rPr>
        <w:instrText xml:space="preserve"> PAGEREF _Toc13572213 \h </w:instrText>
      </w:r>
      <w:r>
        <w:rPr>
          <w:highlight w:val="none"/>
        </w:rPr>
        <w:fldChar w:fldCharType="separate"/>
      </w:r>
      <w:r>
        <w:rPr>
          <w:highlight w:val="none"/>
        </w:rPr>
        <w:t>- 37 -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"_Toc13572214"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 xml:space="preserve">3  </w:t>
      </w:r>
      <w:r>
        <w:rPr>
          <w:rStyle w:val="52"/>
          <w:rFonts w:hint="eastAsia" w:ascii="宋体" w:hAnsi="宋体" w:cs="宋体"/>
          <w:highlight w:val="none"/>
        </w:rPr>
        <w:t>依法缴纳税收和社会保障资金的相关材料</w:t>
      </w:r>
      <w:r>
        <w:rPr>
          <w:highlight w:val="none"/>
        </w:rPr>
        <w:tab/>
      </w:r>
      <w:r>
        <w:rPr>
          <w:highlight w:val="none"/>
        </w:rPr>
        <w:fldChar w:fldCharType="begin"/>
      </w:r>
      <w:r>
        <w:rPr>
          <w:highlight w:val="none"/>
        </w:rPr>
        <w:instrText xml:space="preserve"> PAGEREF _Toc13572214 \h </w:instrText>
      </w:r>
      <w:r>
        <w:rPr>
          <w:highlight w:val="none"/>
        </w:rPr>
        <w:fldChar w:fldCharType="separate"/>
      </w:r>
      <w:r>
        <w:rPr>
          <w:highlight w:val="none"/>
        </w:rPr>
        <w:t>- 38 -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"_Toc13572215"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 xml:space="preserve">4  </w:t>
      </w:r>
      <w:r>
        <w:rPr>
          <w:rStyle w:val="52"/>
          <w:rFonts w:hint="eastAsia" w:ascii="宋体" w:hAnsi="宋体" w:cs="宋体"/>
          <w:highlight w:val="none"/>
        </w:rPr>
        <w:t>具备履行合同所必需的设备和专业技术能力的证明材料</w:t>
      </w:r>
      <w:r>
        <w:rPr>
          <w:highlight w:val="none"/>
        </w:rPr>
        <w:tab/>
      </w:r>
      <w:r>
        <w:rPr>
          <w:highlight w:val="none"/>
        </w:rPr>
        <w:fldChar w:fldCharType="begin"/>
      </w:r>
      <w:r>
        <w:rPr>
          <w:highlight w:val="none"/>
        </w:rPr>
        <w:instrText xml:space="preserve"> PAGEREF _Toc13572215 \h </w:instrText>
      </w:r>
      <w:r>
        <w:rPr>
          <w:highlight w:val="none"/>
        </w:rPr>
        <w:fldChar w:fldCharType="separate"/>
      </w:r>
      <w:r>
        <w:rPr>
          <w:highlight w:val="none"/>
        </w:rPr>
        <w:t>- 39 -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"_Toc13572216" </w:instrText>
      </w:r>
      <w:r>
        <w:rPr>
          <w:highlight w:val="none"/>
        </w:rPr>
        <w:fldChar w:fldCharType="separate"/>
      </w:r>
      <w:r>
        <w:rPr>
          <w:rStyle w:val="52"/>
          <w:rFonts w:hint="eastAsia"/>
          <w:highlight w:val="none"/>
        </w:rPr>
        <w:t>格式</w:t>
      </w:r>
      <w:r>
        <w:rPr>
          <w:rStyle w:val="52"/>
          <w:highlight w:val="none"/>
        </w:rPr>
        <w:t xml:space="preserve">5  </w:t>
      </w:r>
      <w:r>
        <w:rPr>
          <w:rStyle w:val="52"/>
          <w:rFonts w:hint="eastAsia"/>
          <w:highlight w:val="none"/>
        </w:rPr>
        <w:t>小微企业声明函</w:t>
      </w:r>
      <w:r>
        <w:rPr>
          <w:highlight w:val="none"/>
        </w:rPr>
        <w:tab/>
      </w:r>
      <w:r>
        <w:rPr>
          <w:highlight w:val="none"/>
        </w:rPr>
        <w:fldChar w:fldCharType="begin"/>
      </w:r>
      <w:r>
        <w:rPr>
          <w:highlight w:val="none"/>
        </w:rPr>
        <w:instrText xml:space="preserve"> PAGEREF _Toc13572216 \h </w:instrText>
      </w:r>
      <w:r>
        <w:rPr>
          <w:highlight w:val="none"/>
        </w:rPr>
        <w:fldChar w:fldCharType="separate"/>
      </w:r>
      <w:r>
        <w:rPr>
          <w:highlight w:val="none"/>
        </w:rPr>
        <w:t>- 40 -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"_Toc13572217" </w:instrText>
      </w:r>
      <w:r>
        <w:rPr>
          <w:highlight w:val="none"/>
        </w:rPr>
        <w:fldChar w:fldCharType="separate"/>
      </w:r>
      <w:r>
        <w:rPr>
          <w:rStyle w:val="52"/>
          <w:rFonts w:hint="eastAsia"/>
          <w:highlight w:val="none"/>
        </w:rPr>
        <w:t>格式</w:t>
      </w:r>
      <w:r>
        <w:rPr>
          <w:rStyle w:val="52"/>
          <w:highlight w:val="none"/>
        </w:rPr>
        <w:t xml:space="preserve">6  </w:t>
      </w:r>
      <w:r>
        <w:rPr>
          <w:rStyle w:val="52"/>
          <w:rFonts w:hint="eastAsia"/>
          <w:highlight w:val="none"/>
        </w:rPr>
        <w:t>从业人员声明函</w:t>
      </w:r>
      <w:r>
        <w:rPr>
          <w:highlight w:val="none"/>
        </w:rPr>
        <w:tab/>
      </w:r>
      <w:r>
        <w:rPr>
          <w:highlight w:val="none"/>
        </w:rPr>
        <w:fldChar w:fldCharType="begin"/>
      </w:r>
      <w:r>
        <w:rPr>
          <w:highlight w:val="none"/>
        </w:rPr>
        <w:instrText xml:space="preserve"> PAGEREF _Toc13572217 \h </w:instrText>
      </w:r>
      <w:r>
        <w:rPr>
          <w:highlight w:val="none"/>
        </w:rPr>
        <w:fldChar w:fldCharType="separate"/>
      </w:r>
      <w:r>
        <w:rPr>
          <w:highlight w:val="none"/>
        </w:rPr>
        <w:t>- 41 -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"_Toc13572218" </w:instrText>
      </w:r>
      <w:r>
        <w:rPr>
          <w:highlight w:val="none"/>
        </w:rPr>
        <w:fldChar w:fldCharType="separate"/>
      </w:r>
      <w:r>
        <w:rPr>
          <w:rStyle w:val="52"/>
          <w:rFonts w:hint="eastAsia"/>
          <w:highlight w:val="none"/>
        </w:rPr>
        <w:t>格式</w:t>
      </w:r>
      <w:r>
        <w:rPr>
          <w:rStyle w:val="52"/>
          <w:highlight w:val="none"/>
        </w:rPr>
        <w:t xml:space="preserve">7  </w:t>
      </w:r>
      <w:r>
        <w:rPr>
          <w:rStyle w:val="52"/>
          <w:rFonts w:hint="eastAsia"/>
          <w:highlight w:val="none"/>
        </w:rPr>
        <w:t>残疾人福利性单位声明函</w:t>
      </w:r>
      <w:r>
        <w:rPr>
          <w:highlight w:val="none"/>
        </w:rPr>
        <w:tab/>
      </w:r>
      <w:r>
        <w:rPr>
          <w:highlight w:val="none"/>
        </w:rPr>
        <w:fldChar w:fldCharType="begin"/>
      </w:r>
      <w:r>
        <w:rPr>
          <w:highlight w:val="none"/>
        </w:rPr>
        <w:instrText xml:space="preserve"> PAGEREF _Toc13572218 \h </w:instrText>
      </w:r>
      <w:r>
        <w:rPr>
          <w:highlight w:val="none"/>
        </w:rPr>
        <w:fldChar w:fldCharType="separate"/>
      </w:r>
      <w:r>
        <w:rPr>
          <w:highlight w:val="none"/>
        </w:rPr>
        <w:t>- 42 -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"_Toc13572219" </w:instrText>
      </w:r>
      <w:r>
        <w:rPr>
          <w:highlight w:val="none"/>
        </w:rPr>
        <w:fldChar w:fldCharType="separate"/>
      </w:r>
      <w:r>
        <w:rPr>
          <w:rStyle w:val="52"/>
          <w:rFonts w:hint="eastAsia"/>
          <w:highlight w:val="none"/>
        </w:rPr>
        <w:t>附件八：符合政府采购优惠政策产品明细及报价表（如果有）</w:t>
      </w:r>
      <w:r>
        <w:rPr>
          <w:highlight w:val="none"/>
        </w:rPr>
        <w:tab/>
      </w:r>
      <w:r>
        <w:rPr>
          <w:highlight w:val="none"/>
        </w:rPr>
        <w:fldChar w:fldCharType="begin"/>
      </w:r>
      <w:r>
        <w:rPr>
          <w:highlight w:val="none"/>
        </w:rPr>
        <w:instrText xml:space="preserve"> PAGEREF _Toc13572219 \h </w:instrText>
      </w:r>
      <w:r>
        <w:rPr>
          <w:highlight w:val="none"/>
        </w:rPr>
        <w:fldChar w:fldCharType="separate"/>
      </w:r>
      <w:r>
        <w:rPr>
          <w:highlight w:val="none"/>
        </w:rPr>
        <w:t>- 44 -</w:t>
      </w:r>
      <w:r>
        <w:rPr>
          <w:highlight w:val="none"/>
        </w:rPr>
        <w:fldChar w:fldCharType="end"/>
      </w:r>
      <w:r>
        <w:rPr>
          <w:highlight w:val="none"/>
        </w:rPr>
        <w:fldChar w:fldCharType="end"/>
      </w:r>
    </w:p>
    <w:p>
      <w:pPr>
        <w:pStyle w:val="30"/>
        <w:tabs>
          <w:tab w:val="right" w:leader="dot" w:pos="9266"/>
        </w:tabs>
        <w:spacing w:line="360" w:lineRule="auto"/>
        <w:ind w:firstLine="420" w:firstLineChars="200"/>
        <w:rPr>
          <w:highlight w:val="none"/>
        </w:rPr>
      </w:pPr>
      <w:r>
        <w:rPr>
          <w:highlight w:val="none"/>
        </w:rPr>
        <w:fldChar w:fldCharType="begin"/>
      </w:r>
      <w:r>
        <w:rPr>
          <w:highlight w:val="none"/>
        </w:rPr>
        <w:instrText xml:space="preserve"> HYPERLINK \l "_Toc13572222" </w:instrText>
      </w:r>
      <w:r>
        <w:rPr>
          <w:highlight w:val="none"/>
        </w:rPr>
        <w:fldChar w:fldCharType="separate"/>
      </w:r>
      <w:r>
        <w:rPr>
          <w:rStyle w:val="52"/>
          <w:rFonts w:hint="eastAsia"/>
          <w:highlight w:val="none"/>
        </w:rPr>
        <w:t>附件九：密封袋封面格式</w:t>
      </w:r>
      <w:r>
        <w:rPr>
          <w:highlight w:val="none"/>
        </w:rPr>
        <w:tab/>
      </w:r>
      <w:r>
        <w:rPr>
          <w:highlight w:val="none"/>
        </w:rPr>
        <w:fldChar w:fldCharType="begin"/>
      </w:r>
      <w:r>
        <w:rPr>
          <w:highlight w:val="none"/>
        </w:rPr>
        <w:instrText xml:space="preserve"> PAGEREF _Toc13572222 \h </w:instrText>
      </w:r>
      <w:r>
        <w:rPr>
          <w:highlight w:val="none"/>
        </w:rPr>
        <w:fldChar w:fldCharType="separate"/>
      </w:r>
      <w:r>
        <w:rPr>
          <w:highlight w:val="none"/>
        </w:rPr>
        <w:t>- 48 -</w:t>
      </w:r>
      <w:r>
        <w:rPr>
          <w:highlight w:val="none"/>
        </w:rPr>
        <w:fldChar w:fldCharType="end"/>
      </w:r>
      <w:r>
        <w:rPr>
          <w:highlight w:val="none"/>
        </w:rPr>
        <w:fldChar w:fldCharType="end"/>
      </w:r>
      <w:r>
        <w:rPr>
          <w:rFonts w:ascii="宋体" w:hAnsi="宋体"/>
          <w:sz w:val="24"/>
          <w:highlight w:val="none"/>
        </w:rPr>
        <w:fldChar w:fldCharType="end"/>
      </w:r>
    </w:p>
    <w:p>
      <w:pPr>
        <w:rPr>
          <w:rFonts w:hint="eastAsia" w:ascii="宋体" w:hAnsi="宋体" w:cs="宋体"/>
          <w:kern w:val="0"/>
          <w:sz w:val="24"/>
          <w:highlight w:val="none"/>
        </w:rPr>
      </w:pPr>
      <w:r>
        <w:rPr>
          <w:rFonts w:ascii="宋体"/>
          <w:bCs/>
          <w:color w:val="000000"/>
          <w:highlight w:val="none"/>
        </w:rPr>
        <w:br w:type="page"/>
      </w:r>
    </w:p>
    <w:p>
      <w:pPr>
        <w:pStyle w:val="19"/>
        <w:tabs>
          <w:tab w:val="left" w:pos="0"/>
        </w:tabs>
        <w:spacing w:before="145" w:beforeLines="50" w:after="290" w:afterLines="100" w:line="240" w:lineRule="auto"/>
        <w:ind w:left="0" w:leftChars="0" w:firstLine="0" w:firstLineChars="0"/>
        <w:jc w:val="center"/>
        <w:rPr>
          <w:rFonts w:hint="eastAsia" w:eastAsiaTheme="minorEastAsia"/>
          <w:highlight w:val="none"/>
          <w:lang w:eastAsia="zh-CN"/>
        </w:rPr>
      </w:pPr>
      <w:r>
        <w:rPr>
          <w:rFonts w:hint="eastAsia" w:ascii="宋体" w:hAnsi="宋体"/>
          <w:b/>
          <w:color w:val="000000"/>
          <w:sz w:val="30"/>
          <w:szCs w:val="30"/>
          <w:highlight w:val="none"/>
        </w:rPr>
        <w:t>山东大学第二医院中药配方颗粒采购公开招标公告</w:t>
      </w:r>
      <w:r>
        <w:rPr>
          <w:rFonts w:hint="eastAsia" w:ascii="宋体" w:hAnsi="宋体"/>
          <w:b/>
          <w:color w:val="000000"/>
          <w:sz w:val="30"/>
          <w:szCs w:val="30"/>
          <w:highlight w:val="none"/>
          <w:lang w:eastAsia="zh-CN"/>
        </w:rPr>
        <w:t>（</w:t>
      </w:r>
      <w:r>
        <w:rPr>
          <w:rFonts w:hint="eastAsia" w:ascii="宋体" w:hAnsi="宋体"/>
          <w:b/>
          <w:color w:val="000000"/>
          <w:sz w:val="30"/>
          <w:szCs w:val="30"/>
          <w:highlight w:val="none"/>
          <w:lang w:val="en-US" w:eastAsia="zh-CN"/>
        </w:rPr>
        <w:t>第二次</w:t>
      </w:r>
      <w:r>
        <w:rPr>
          <w:rFonts w:hint="eastAsia" w:ascii="宋体" w:hAnsi="宋体"/>
          <w:b/>
          <w:color w:val="000000"/>
          <w:sz w:val="30"/>
          <w:szCs w:val="30"/>
          <w:highlight w:val="none"/>
          <w:lang w:eastAsia="zh-CN"/>
        </w:rPr>
        <w:t>）</w:t>
      </w:r>
    </w:p>
    <w:p>
      <w:pPr>
        <w:pBdr>
          <w:top w:val="single" w:color="auto" w:sz="4" w:space="1"/>
          <w:left w:val="single" w:color="auto" w:sz="4" w:space="4"/>
          <w:bottom w:val="single" w:color="auto" w:sz="4" w:space="1"/>
          <w:right w:val="single" w:color="auto" w:sz="4" w:space="4"/>
        </w:pBdr>
        <w:spacing w:line="460" w:lineRule="exact"/>
        <w:ind w:firstLine="240" w:firstLineChars="100"/>
        <w:rPr>
          <w:rFonts w:ascii="宋体" w:hAnsi="宋体"/>
          <w:sz w:val="24"/>
          <w:highlight w:val="none"/>
        </w:rPr>
      </w:pPr>
      <w:r>
        <w:rPr>
          <w:rFonts w:hint="eastAsia" w:ascii="宋体" w:hAnsi="宋体"/>
          <w:sz w:val="24"/>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240" w:firstLineChars="100"/>
        <w:rPr>
          <w:rFonts w:ascii="宋体" w:hAnsi="宋体"/>
          <w:sz w:val="24"/>
          <w:highlight w:val="none"/>
        </w:rPr>
      </w:pPr>
      <w:r>
        <w:rPr>
          <w:rFonts w:hint="eastAsia" w:ascii="宋体" w:hAnsi="宋体"/>
          <w:sz w:val="24"/>
          <w:highlight w:val="none"/>
          <w:u w:val="single"/>
        </w:rPr>
        <w:t>山东大学第二医院中药配方颗粒采购</w:t>
      </w:r>
      <w:r>
        <w:rPr>
          <w:rFonts w:hint="eastAsia" w:ascii="宋体" w:hAnsi="宋体"/>
          <w:sz w:val="24"/>
          <w:highlight w:val="none"/>
        </w:rPr>
        <w:t>招标项目的潜在投标人应在</w:t>
      </w:r>
      <w:r>
        <w:rPr>
          <w:rFonts w:hint="eastAsia" w:ascii="宋体" w:hAnsi="宋体"/>
          <w:sz w:val="24"/>
          <w:highlight w:val="none"/>
          <w:u w:val="single"/>
        </w:rPr>
        <w:t>山东省鲁成招标有限公司2408室（济南市经十东路10567号成城大厦A座）</w:t>
      </w:r>
      <w:r>
        <w:rPr>
          <w:rFonts w:hint="eastAsia" w:ascii="宋体" w:hAnsi="宋体"/>
          <w:sz w:val="24"/>
          <w:highlight w:val="none"/>
        </w:rPr>
        <w:t>获取招标文件，并于</w:t>
      </w:r>
      <w:r>
        <w:rPr>
          <w:rFonts w:ascii="宋体" w:hAnsi="宋体"/>
          <w:sz w:val="24"/>
          <w:highlight w:val="none"/>
          <w:u w:val="single"/>
        </w:rPr>
        <w:t xml:space="preserve"> </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08</w:t>
      </w:r>
      <w:r>
        <w:rPr>
          <w:rFonts w:hint="eastAsia" w:ascii="宋体" w:hAnsi="宋体"/>
          <w:bCs/>
          <w:sz w:val="24"/>
          <w:highlight w:val="none"/>
        </w:rPr>
        <w:t>月</w:t>
      </w:r>
      <w:r>
        <w:rPr>
          <w:rFonts w:hint="eastAsia" w:ascii="宋体" w:hAnsi="宋体" w:cs="宋体"/>
          <w:kern w:val="0"/>
          <w:sz w:val="24"/>
          <w:highlight w:val="none"/>
          <w:u w:val="single"/>
          <w:lang w:val="en-US" w:eastAsia="zh-CN"/>
        </w:rPr>
        <w:t>07</w:t>
      </w:r>
      <w:r>
        <w:rPr>
          <w:rFonts w:hint="eastAsia" w:ascii="宋体" w:hAnsi="宋体"/>
          <w:bCs/>
          <w:sz w:val="24"/>
          <w:highlight w:val="none"/>
        </w:rPr>
        <w:t>日</w:t>
      </w:r>
      <w:r>
        <w:rPr>
          <w:rFonts w:hint="eastAsia" w:ascii="宋体" w:hAnsi="宋体"/>
          <w:bCs/>
          <w:sz w:val="24"/>
          <w:highlight w:val="none"/>
          <w:u w:val="single"/>
        </w:rPr>
        <w:t xml:space="preserve"> </w:t>
      </w:r>
      <w:r>
        <w:rPr>
          <w:rFonts w:hint="eastAsia" w:ascii="宋体" w:hAnsi="宋体" w:cs="宋体"/>
          <w:kern w:val="0"/>
          <w:sz w:val="24"/>
          <w:highlight w:val="none"/>
          <w:u w:val="single"/>
        </w:rPr>
        <w:t>9</w:t>
      </w:r>
      <w:r>
        <w:rPr>
          <w:rFonts w:hint="eastAsia" w:ascii="宋体" w:hAnsi="宋体"/>
          <w:bCs/>
          <w:sz w:val="24"/>
          <w:highlight w:val="none"/>
          <w:u w:val="single"/>
        </w:rPr>
        <w:t xml:space="preserve"> </w:t>
      </w:r>
      <w:r>
        <w:rPr>
          <w:rFonts w:hint="eastAsia" w:ascii="宋体" w:hAnsi="宋体"/>
          <w:bCs/>
          <w:sz w:val="24"/>
          <w:highlight w:val="none"/>
        </w:rPr>
        <w:t>点</w:t>
      </w:r>
      <w:r>
        <w:rPr>
          <w:rFonts w:hint="eastAsia" w:ascii="宋体" w:hAnsi="宋体"/>
          <w:bCs/>
          <w:sz w:val="24"/>
          <w:highlight w:val="none"/>
          <w:u w:val="single"/>
        </w:rPr>
        <w:t xml:space="preserve"> </w:t>
      </w:r>
      <w:r>
        <w:rPr>
          <w:rFonts w:hint="eastAsia" w:ascii="宋体" w:hAnsi="宋体" w:cs="宋体"/>
          <w:kern w:val="0"/>
          <w:sz w:val="24"/>
          <w:highlight w:val="none"/>
          <w:u w:val="single"/>
        </w:rPr>
        <w:t>00</w:t>
      </w:r>
      <w:r>
        <w:rPr>
          <w:rFonts w:hint="eastAsia" w:ascii="宋体" w:hAnsi="宋体"/>
          <w:bCs/>
          <w:sz w:val="24"/>
          <w:highlight w:val="none"/>
          <w:u w:val="single"/>
        </w:rPr>
        <w:t xml:space="preserve"> </w:t>
      </w:r>
      <w:r>
        <w:rPr>
          <w:rFonts w:hint="eastAsia" w:ascii="宋体" w:hAnsi="宋体"/>
          <w:bCs/>
          <w:sz w:val="24"/>
          <w:highlight w:val="none"/>
        </w:rPr>
        <w:t>分（北京时间）前递交投标</w:t>
      </w:r>
      <w:r>
        <w:rPr>
          <w:rFonts w:ascii="宋体" w:hAnsi="宋体"/>
          <w:bCs/>
          <w:sz w:val="24"/>
          <w:highlight w:val="none"/>
        </w:rPr>
        <w:t>文件</w:t>
      </w:r>
      <w:r>
        <w:rPr>
          <w:rFonts w:hint="eastAsia" w:ascii="宋体" w:hAnsi="宋体"/>
          <w:sz w:val="24"/>
          <w:highlight w:val="none"/>
        </w:rPr>
        <w:t>。</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一、项目基本情况：</w:t>
      </w:r>
    </w:p>
    <w:p>
      <w:pPr>
        <w:spacing w:line="460" w:lineRule="exact"/>
        <w:ind w:firstLine="480" w:firstLineChars="200"/>
        <w:rPr>
          <w:rFonts w:ascii="宋体" w:hAnsi="宋体"/>
          <w:sz w:val="24"/>
          <w:highlight w:val="none"/>
        </w:rPr>
      </w:pPr>
      <w:r>
        <w:rPr>
          <w:rFonts w:hint="eastAsia" w:ascii="宋体" w:hAnsi="宋体"/>
          <w:sz w:val="24"/>
          <w:highlight w:val="none"/>
        </w:rPr>
        <w:t>招标编号：</w:t>
      </w:r>
      <w:r>
        <w:rPr>
          <w:rFonts w:ascii="宋体" w:hAnsi="宋体" w:cs="宋体"/>
          <w:bCs/>
          <w:kern w:val="0"/>
          <w:sz w:val="24"/>
          <w:highlight w:val="none"/>
        </w:rPr>
        <w:t>0676-Z10-20200612</w:t>
      </w:r>
    </w:p>
    <w:p>
      <w:pPr>
        <w:spacing w:line="460" w:lineRule="exact"/>
        <w:ind w:firstLine="480" w:firstLineChars="200"/>
        <w:rPr>
          <w:rFonts w:ascii="宋体" w:hAnsi="宋体"/>
          <w:sz w:val="24"/>
          <w:highlight w:val="none"/>
        </w:rPr>
      </w:pPr>
      <w:r>
        <w:rPr>
          <w:rFonts w:hint="eastAsia" w:ascii="宋体" w:hAnsi="宋体"/>
          <w:sz w:val="24"/>
          <w:highlight w:val="none"/>
        </w:rPr>
        <w:t>项目名称：山东大学第二医院中药配方颗粒采购</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预算金额：</w:t>
      </w:r>
      <w:r>
        <w:rPr>
          <w:rFonts w:hint="eastAsia" w:ascii="宋体" w:hAnsi="宋体" w:cs="宋体"/>
          <w:kern w:val="0"/>
          <w:sz w:val="24"/>
          <w:highlight w:val="none"/>
        </w:rPr>
        <w:t xml:space="preserve"> 150万元/年</w:t>
      </w:r>
    </w:p>
    <w:p>
      <w:pPr>
        <w:spacing w:line="460" w:lineRule="exact"/>
        <w:ind w:firstLine="480" w:firstLineChars="200"/>
        <w:rPr>
          <w:rFonts w:ascii="宋体" w:hAnsi="宋体"/>
          <w:sz w:val="24"/>
          <w:highlight w:val="none"/>
        </w:rPr>
      </w:pPr>
      <w:r>
        <w:rPr>
          <w:rFonts w:hint="eastAsia" w:ascii="宋体" w:hAnsi="宋体"/>
          <w:sz w:val="24"/>
          <w:highlight w:val="none"/>
        </w:rPr>
        <w:t>采购需求：山东大学第二医院根据需要需采购中药配方颗粒供全院使用。配送药品须符合相应的中药配方颗粒质量标准；中药配方颗粒储存、调配所使用的场地、设备、环境卫生和人员资质等必须符合国家相关法律法规的要求。</w:t>
      </w:r>
    </w:p>
    <w:p>
      <w:pPr>
        <w:spacing w:line="460" w:lineRule="exact"/>
        <w:ind w:firstLine="480" w:firstLineChars="200"/>
        <w:rPr>
          <w:rFonts w:ascii="宋体" w:hAnsi="宋体"/>
          <w:sz w:val="24"/>
          <w:highlight w:val="none"/>
        </w:rPr>
      </w:pPr>
      <w:r>
        <w:rPr>
          <w:rFonts w:hint="eastAsia" w:ascii="宋体" w:hAnsi="宋体"/>
          <w:sz w:val="24"/>
          <w:highlight w:val="none"/>
        </w:rPr>
        <w:t>标段划分：划分为1包</w:t>
      </w:r>
    </w:p>
    <w:p>
      <w:pPr>
        <w:spacing w:line="460" w:lineRule="exact"/>
        <w:ind w:firstLine="480" w:firstLineChars="200"/>
        <w:rPr>
          <w:rFonts w:ascii="宋体" w:hAnsi="宋体"/>
          <w:sz w:val="24"/>
          <w:highlight w:val="none"/>
        </w:rPr>
      </w:pPr>
      <w:r>
        <w:rPr>
          <w:rFonts w:hint="eastAsia" w:ascii="宋体" w:hAnsi="宋体"/>
          <w:sz w:val="24"/>
          <w:highlight w:val="none"/>
        </w:rPr>
        <w:t>合同履行期限（服务期）：3年。</w:t>
      </w:r>
    </w:p>
    <w:p>
      <w:pPr>
        <w:spacing w:line="460" w:lineRule="exact"/>
        <w:ind w:firstLine="480" w:firstLineChars="200"/>
        <w:rPr>
          <w:rFonts w:ascii="宋体" w:hAnsi="宋体"/>
          <w:sz w:val="24"/>
          <w:highlight w:val="none"/>
        </w:rPr>
      </w:pPr>
      <w:r>
        <w:rPr>
          <w:rFonts w:hint="eastAsia" w:ascii="宋体" w:hAnsi="宋体"/>
          <w:sz w:val="24"/>
          <w:highlight w:val="none"/>
        </w:rPr>
        <w:t>本项目</w:t>
      </w:r>
      <w:r>
        <w:rPr>
          <w:rFonts w:hint="eastAsia" w:ascii="宋体" w:hAnsi="宋体"/>
          <w:sz w:val="24"/>
          <w:highlight w:val="none"/>
          <w:u w:val="single"/>
        </w:rPr>
        <w:t>不接受</w:t>
      </w:r>
      <w:r>
        <w:rPr>
          <w:rFonts w:hint="eastAsia" w:ascii="宋体" w:hAnsi="宋体"/>
          <w:sz w:val="24"/>
          <w:highlight w:val="none"/>
        </w:rPr>
        <w:t>联合体投标。</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二、申请人的资格要求：</w:t>
      </w:r>
    </w:p>
    <w:p>
      <w:pPr>
        <w:spacing w:line="460" w:lineRule="exact"/>
        <w:ind w:firstLine="480" w:firstLineChars="200"/>
        <w:rPr>
          <w:rFonts w:ascii="宋体" w:hAnsi="宋体"/>
          <w:sz w:val="24"/>
          <w:highlight w:val="none"/>
        </w:rPr>
      </w:pPr>
      <w:r>
        <w:rPr>
          <w:rFonts w:hint="eastAsia" w:ascii="宋体" w:hAnsi="宋体"/>
          <w:sz w:val="24"/>
          <w:highlight w:val="none"/>
        </w:rPr>
        <w:t>1、满足《中华人民共和国政府采购法》第二十二条规定；</w:t>
      </w:r>
    </w:p>
    <w:p>
      <w:pPr>
        <w:spacing w:line="46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、落实政府采购政策需满足的资格要求：本项目不属于专门面向中小企业、监狱企业、残疾人福利性单位采购的项目；</w:t>
      </w:r>
    </w:p>
    <w:p>
      <w:pPr>
        <w:spacing w:line="460" w:lineRule="exact"/>
        <w:ind w:firstLine="480" w:firstLineChars="200"/>
        <w:rPr>
          <w:rFonts w:ascii="宋体" w:hAnsi="宋体"/>
          <w:sz w:val="24"/>
          <w:highlight w:val="none"/>
        </w:rPr>
      </w:pPr>
      <w:r>
        <w:rPr>
          <w:rFonts w:hint="eastAsia" w:ascii="宋体" w:hAnsi="宋体"/>
          <w:sz w:val="24"/>
          <w:highlight w:val="none"/>
        </w:rPr>
        <w:t>3、本项目的特定资格要求：具有《药品生产许可证》、通过GMP认证或符合药品生产质量管理要求</w:t>
      </w:r>
      <w:r>
        <w:rPr>
          <w:rFonts w:hint="eastAsia" w:ascii="宋体" w:hAnsi="宋体"/>
          <w:sz w:val="24"/>
          <w:highlight w:val="none"/>
          <w:lang w:val="en-US" w:eastAsia="zh-CN"/>
        </w:rPr>
        <w:t>(提供</w:t>
      </w:r>
      <w:r>
        <w:rPr>
          <w:rFonts w:hint="eastAsia" w:ascii="宋体" w:hAnsi="宋体"/>
          <w:sz w:val="24"/>
          <w:highlight w:val="none"/>
        </w:rPr>
        <w:t>药品生产质量管理规范符合性检查</w:t>
      </w:r>
      <w:r>
        <w:rPr>
          <w:rFonts w:hint="eastAsia" w:ascii="宋体" w:hAnsi="宋体"/>
          <w:sz w:val="24"/>
          <w:highlight w:val="none"/>
          <w:lang w:eastAsia="zh-CN"/>
        </w:rPr>
        <w:t>相关证明材料</w:t>
      </w:r>
      <w:r>
        <w:rPr>
          <w:rFonts w:hint="eastAsia" w:ascii="宋体" w:hAnsi="宋体"/>
          <w:sz w:val="24"/>
          <w:highlight w:val="none"/>
          <w:lang w:val="en-US" w:eastAsia="zh-CN"/>
        </w:rPr>
        <w:t>)</w:t>
      </w:r>
      <w:r>
        <w:rPr>
          <w:rFonts w:hint="eastAsia" w:ascii="宋体" w:hAnsi="宋体"/>
          <w:sz w:val="24"/>
          <w:highlight w:val="none"/>
        </w:rPr>
        <w:t>；具有山东省食品药品监督管理局备案证明。</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三、获取招标文件：</w:t>
      </w:r>
    </w:p>
    <w:p>
      <w:pPr>
        <w:spacing w:line="460" w:lineRule="exact"/>
        <w:ind w:firstLine="540"/>
        <w:rPr>
          <w:rFonts w:ascii="宋体" w:hAnsi="宋体" w:cs="宋体"/>
          <w:sz w:val="24"/>
          <w:highlight w:val="none"/>
        </w:rPr>
      </w:pPr>
      <w:r>
        <w:rPr>
          <w:rFonts w:hint="eastAsia" w:ascii="宋体" w:hAnsi="宋体" w:cs="宋体"/>
          <w:sz w:val="24"/>
          <w:highlight w:val="none"/>
        </w:rPr>
        <w:t>时间：</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07</w:t>
      </w:r>
      <w:r>
        <w:rPr>
          <w:rFonts w:hint="eastAsia" w:ascii="宋体" w:hAnsi="宋体"/>
          <w:bCs/>
          <w:sz w:val="24"/>
          <w:highlight w:val="none"/>
        </w:rPr>
        <w:t>月</w:t>
      </w:r>
      <w:r>
        <w:rPr>
          <w:rFonts w:hint="eastAsia" w:ascii="宋体" w:hAnsi="宋体" w:cs="宋体"/>
          <w:kern w:val="0"/>
          <w:sz w:val="24"/>
          <w:highlight w:val="none"/>
          <w:u w:val="single"/>
          <w:lang w:val="en-US" w:eastAsia="zh-CN"/>
        </w:rPr>
        <w:t>14</w:t>
      </w:r>
      <w:r>
        <w:rPr>
          <w:rFonts w:hint="eastAsia" w:ascii="宋体" w:hAnsi="宋体"/>
          <w:bCs/>
          <w:sz w:val="24"/>
          <w:highlight w:val="none"/>
        </w:rPr>
        <w:t>日</w:t>
      </w:r>
      <w:r>
        <w:rPr>
          <w:rFonts w:hint="eastAsia" w:ascii="宋体" w:hAnsi="宋体" w:cs="宋体"/>
          <w:sz w:val="24"/>
          <w:highlight w:val="none"/>
        </w:rPr>
        <w:t>至</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07</w:t>
      </w:r>
      <w:r>
        <w:rPr>
          <w:rFonts w:hint="eastAsia" w:ascii="宋体" w:hAnsi="宋体"/>
          <w:bCs/>
          <w:sz w:val="24"/>
          <w:highlight w:val="none"/>
        </w:rPr>
        <w:t>月</w:t>
      </w:r>
      <w:r>
        <w:rPr>
          <w:rFonts w:hint="eastAsia" w:ascii="宋体" w:hAnsi="宋体" w:cs="宋体"/>
          <w:kern w:val="0"/>
          <w:sz w:val="24"/>
          <w:highlight w:val="none"/>
          <w:u w:val="single"/>
          <w:lang w:val="en-US" w:eastAsia="zh-CN"/>
        </w:rPr>
        <w:t>21</w:t>
      </w:r>
      <w:r>
        <w:rPr>
          <w:rFonts w:hint="eastAsia" w:ascii="宋体" w:hAnsi="宋体"/>
          <w:bCs/>
          <w:sz w:val="24"/>
          <w:highlight w:val="none"/>
        </w:rPr>
        <w:t>日</w:t>
      </w:r>
      <w:r>
        <w:rPr>
          <w:rFonts w:hint="eastAsia" w:ascii="宋体" w:hAnsi="宋体"/>
          <w:sz w:val="24"/>
          <w:highlight w:val="none"/>
        </w:rPr>
        <w:t>（</w:t>
      </w:r>
      <w:r>
        <w:rPr>
          <w:rFonts w:hint="eastAsia" w:ascii="宋体" w:hAnsi="宋体"/>
          <w:sz w:val="24"/>
          <w:highlight w:val="none"/>
          <w:u w:val="single"/>
        </w:rPr>
        <w:t>提供期限自本公告发布之日起不得少于5个工作日</w:t>
      </w:r>
      <w:r>
        <w:rPr>
          <w:rFonts w:hint="eastAsia" w:ascii="宋体" w:hAnsi="宋体"/>
          <w:sz w:val="24"/>
          <w:highlight w:val="none"/>
        </w:rPr>
        <w:t>）</w:t>
      </w:r>
      <w:r>
        <w:rPr>
          <w:rFonts w:hint="eastAsia" w:ascii="宋体" w:hAnsi="宋体" w:cs="宋体"/>
          <w:sz w:val="24"/>
          <w:highlight w:val="none"/>
        </w:rPr>
        <w:t>，每天上午</w:t>
      </w:r>
      <w:r>
        <w:rPr>
          <w:rFonts w:hint="eastAsia" w:ascii="宋体" w:hAnsi="宋体" w:cs="宋体"/>
          <w:sz w:val="24"/>
          <w:highlight w:val="none"/>
          <w:u w:val="single"/>
        </w:rPr>
        <w:t xml:space="preserve">8:30 </w:t>
      </w:r>
      <w:r>
        <w:rPr>
          <w:rFonts w:hint="eastAsia" w:ascii="宋体" w:hAnsi="宋体" w:cs="宋体"/>
          <w:sz w:val="24"/>
          <w:highlight w:val="none"/>
        </w:rPr>
        <w:t>至</w:t>
      </w:r>
      <w:r>
        <w:rPr>
          <w:rFonts w:hint="eastAsia" w:ascii="宋体" w:hAnsi="宋体" w:cs="宋体"/>
          <w:sz w:val="24"/>
          <w:highlight w:val="none"/>
          <w:u w:val="single"/>
        </w:rPr>
        <w:t xml:space="preserve">11:30 </w:t>
      </w:r>
      <w:r>
        <w:rPr>
          <w:rFonts w:hint="eastAsia" w:ascii="宋体" w:hAnsi="宋体" w:cs="宋体"/>
          <w:sz w:val="24"/>
          <w:highlight w:val="none"/>
        </w:rPr>
        <w:t>，下午</w:t>
      </w:r>
      <w:r>
        <w:rPr>
          <w:rFonts w:hint="eastAsia" w:ascii="宋体" w:hAnsi="宋体" w:cs="宋体"/>
          <w:sz w:val="24"/>
          <w:highlight w:val="none"/>
          <w:u w:val="single"/>
        </w:rPr>
        <w:t xml:space="preserve">1:30 </w:t>
      </w:r>
      <w:r>
        <w:rPr>
          <w:rFonts w:hint="eastAsia" w:ascii="宋体" w:hAnsi="宋体" w:cs="宋体"/>
          <w:sz w:val="24"/>
          <w:highlight w:val="none"/>
        </w:rPr>
        <w:t>至</w:t>
      </w:r>
      <w:r>
        <w:rPr>
          <w:rFonts w:hint="eastAsia" w:ascii="宋体" w:hAnsi="宋体" w:cs="宋体"/>
          <w:sz w:val="24"/>
          <w:highlight w:val="none"/>
          <w:u w:val="single"/>
        </w:rPr>
        <w:t xml:space="preserve">16:30 </w:t>
      </w:r>
      <w:r>
        <w:rPr>
          <w:rFonts w:hint="eastAsia" w:ascii="宋体" w:hAnsi="宋体" w:cs="宋体"/>
          <w:sz w:val="24"/>
          <w:highlight w:val="none"/>
        </w:rPr>
        <w:t>（北京时间，</w:t>
      </w:r>
      <w:r>
        <w:rPr>
          <w:rFonts w:ascii="宋体" w:hAnsi="宋体" w:cs="宋体"/>
          <w:sz w:val="24"/>
          <w:highlight w:val="none"/>
        </w:rPr>
        <w:t>法定节假日</w:t>
      </w:r>
      <w:r>
        <w:rPr>
          <w:rFonts w:hint="eastAsia" w:ascii="宋体" w:hAnsi="宋体" w:cs="宋体"/>
          <w:sz w:val="24"/>
          <w:highlight w:val="none"/>
        </w:rPr>
        <w:t>除外）；</w:t>
      </w:r>
    </w:p>
    <w:p>
      <w:pPr>
        <w:spacing w:line="460" w:lineRule="exact"/>
        <w:ind w:firstLine="480" w:firstLineChars="200"/>
        <w:jc w:val="left"/>
        <w:rPr>
          <w:rFonts w:ascii="宋体" w:hAnsi="宋体" w:cs="宋体"/>
          <w:kern w:val="0"/>
          <w:sz w:val="24"/>
          <w:highlight w:val="none"/>
        </w:rPr>
      </w:pPr>
      <w:r>
        <w:rPr>
          <w:rFonts w:hint="eastAsia" w:ascii="宋体" w:hAnsi="宋体" w:cs="宋体"/>
          <w:sz w:val="24"/>
          <w:highlight w:val="none"/>
        </w:rPr>
        <w:t>地点：</w:t>
      </w:r>
      <w:r>
        <w:rPr>
          <w:rFonts w:hint="eastAsia" w:ascii="宋体" w:hAnsi="宋体" w:cs="宋体"/>
          <w:kern w:val="0"/>
          <w:sz w:val="24"/>
          <w:highlight w:val="none"/>
        </w:rPr>
        <w:t>山东省鲁成招标有限公司2408室（地址：济南市经十东路10567号成城大厦A座24层），疫情期间招标文件采用邮寄方式，不需现场领取；</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方式：凡有意参加本次采购的潜在投标人必须在获取招标文件的期限内联系代理机构，告之邮寄招标文件地址，并明确所投项目名称及项目确认（联系人：苏世财0531-83196323，13583158653）。潜在投标人项目确认后请访问中国政府采购网下载电子版招标文件；</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纸质招标文件售价：300元/本，邮寄另付邮费50元（售后不退）。缴纳招标文件工本费账户信息：开户名称：山东省鲁成招标有限公司；开户银行：中国农业银行济南分行；银行帐户：15110101040001136；行号：103451011106；</w:t>
      </w:r>
    </w:p>
    <w:p>
      <w:pPr>
        <w:spacing w:line="460" w:lineRule="exact"/>
        <w:ind w:firstLine="480" w:firstLineChars="200"/>
        <w:jc w:val="left"/>
        <w:rPr>
          <w:rFonts w:ascii="宋体" w:hAnsi="宋体" w:cs="宋体"/>
          <w:sz w:val="24"/>
          <w:highlight w:val="none"/>
        </w:rPr>
      </w:pPr>
      <w:r>
        <w:rPr>
          <w:rFonts w:hint="eastAsia" w:ascii="宋体" w:hAnsi="宋体" w:cs="宋体"/>
          <w:sz w:val="24"/>
          <w:highlight w:val="none"/>
        </w:rPr>
        <w:t>本项目实行资格后审，获取招标文件成功不代表资格后审的通过。</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注：本采购项目的变更、修改、澄清、补遗内容及对项目的暂停、延期通知等情况均在“中国政府采购网”发布。潜在投标人自行查阅网站信息，未按要求查阅者自行承担相应后果。</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四、提交投标文件截止时间、开标时间和地点：</w:t>
      </w:r>
    </w:p>
    <w:p>
      <w:pPr>
        <w:spacing w:line="460" w:lineRule="exact"/>
        <w:ind w:firstLine="480" w:firstLineChars="200"/>
        <w:rPr>
          <w:rFonts w:ascii="宋体" w:hAnsi="宋体" w:cs="宋体"/>
          <w:kern w:val="0"/>
          <w:sz w:val="24"/>
          <w:highlight w:val="none"/>
        </w:rPr>
      </w:pPr>
      <w:r>
        <w:rPr>
          <w:rFonts w:hint="eastAsia" w:ascii="宋体" w:hAnsi="宋体" w:cs="宋体"/>
          <w:bCs/>
          <w:kern w:val="0"/>
          <w:sz w:val="24"/>
          <w:highlight w:val="none"/>
        </w:rPr>
        <w:t>时间：</w:t>
      </w:r>
      <w:r>
        <w:rPr>
          <w:rFonts w:hint="eastAsia" w:ascii="宋体" w:hAnsi="宋体" w:cs="宋体"/>
          <w:bCs/>
          <w:kern w:val="0"/>
          <w:sz w:val="24"/>
          <w:highlight w:val="none"/>
          <w:u w:val="single"/>
        </w:rPr>
        <w:t xml:space="preserve"> </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08</w:t>
      </w:r>
      <w:r>
        <w:rPr>
          <w:rFonts w:hint="eastAsia" w:ascii="宋体" w:hAnsi="宋体"/>
          <w:bCs/>
          <w:sz w:val="24"/>
          <w:highlight w:val="none"/>
        </w:rPr>
        <w:t>月</w:t>
      </w:r>
      <w:r>
        <w:rPr>
          <w:rFonts w:hint="eastAsia" w:ascii="宋体" w:hAnsi="宋体" w:cs="宋体"/>
          <w:kern w:val="0"/>
          <w:sz w:val="24"/>
          <w:highlight w:val="none"/>
          <w:u w:val="single"/>
          <w:lang w:val="en-US" w:eastAsia="zh-CN"/>
        </w:rPr>
        <w:t>07</w:t>
      </w:r>
      <w:r>
        <w:rPr>
          <w:rFonts w:hint="eastAsia" w:ascii="宋体" w:hAnsi="宋体"/>
          <w:bCs/>
          <w:sz w:val="24"/>
          <w:highlight w:val="none"/>
        </w:rPr>
        <w:t>日</w:t>
      </w:r>
      <w:r>
        <w:rPr>
          <w:rFonts w:ascii="宋体" w:hAnsi="宋体" w:cs="宋体"/>
          <w:kern w:val="0"/>
          <w:sz w:val="24"/>
          <w:highlight w:val="none"/>
        </w:rPr>
        <w:t>09</w:t>
      </w:r>
      <w:r>
        <w:rPr>
          <w:rFonts w:hint="eastAsia" w:ascii="宋体" w:hAnsi="宋体" w:cs="宋体"/>
          <w:kern w:val="0"/>
          <w:sz w:val="24"/>
          <w:highlight w:val="none"/>
        </w:rPr>
        <w:t>:00（北京时间）；</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地点：</w:t>
      </w:r>
      <w:r>
        <w:rPr>
          <w:rFonts w:hint="eastAsia" w:ascii="宋体" w:hAnsi="宋体" w:cs="宋体"/>
          <w:kern w:val="0"/>
          <w:sz w:val="24"/>
          <w:highlight w:val="none"/>
        </w:rPr>
        <w:t>山东大学第二医院办公楼五楼会议室（地址：济南市天桥区北园大街247号）；</w:t>
      </w:r>
    </w:p>
    <w:p>
      <w:pPr>
        <w:spacing w:line="460" w:lineRule="exact"/>
        <w:ind w:firstLine="480" w:firstLineChars="200"/>
        <w:rPr>
          <w:rFonts w:ascii="宋体" w:hAnsi="宋体"/>
          <w:bCs/>
          <w:sz w:val="24"/>
          <w:highlight w:val="none"/>
        </w:rPr>
      </w:pPr>
      <w:r>
        <w:rPr>
          <w:rFonts w:hint="eastAsia" w:ascii="宋体" w:hAnsi="宋体"/>
          <w:bCs/>
          <w:sz w:val="24"/>
          <w:highlight w:val="none"/>
        </w:rPr>
        <w:t>逾期送达的或者未送达指定地点的投标文件，采购人不予受理；</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五、公告期限：</w:t>
      </w:r>
    </w:p>
    <w:p>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六、其他补充事宜：</w:t>
      </w:r>
    </w:p>
    <w:p>
      <w:pPr>
        <w:spacing w:line="460" w:lineRule="exact"/>
        <w:ind w:firstLine="480" w:firstLineChars="200"/>
        <w:rPr>
          <w:rFonts w:ascii="宋体" w:hAnsi="宋体"/>
          <w:sz w:val="24"/>
          <w:highlight w:val="none"/>
        </w:rPr>
      </w:pPr>
      <w:r>
        <w:rPr>
          <w:rFonts w:hint="eastAsia" w:ascii="宋体" w:hAnsi="宋体"/>
          <w:sz w:val="24"/>
          <w:highlight w:val="none"/>
        </w:rPr>
        <w:t>1、在“信用中国”网站、“中国政府采购网”网站中被列入失信被执行人名单、重大税收违法案件当事人名单、政府采购严重违法失信行为记录名单的，不得参加本次采购活动；</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2、</w:t>
      </w:r>
      <w:r>
        <w:rPr>
          <w:rFonts w:hint="eastAsia" w:ascii="宋体" w:hAnsi="宋体" w:cs="宋体"/>
          <w:kern w:val="0"/>
          <w:sz w:val="24"/>
          <w:highlight w:val="none"/>
        </w:rPr>
        <w:t>单位负责人为同一人或者存在直接控股、管理关系的不同投标人，不得参加同一合同项下的采购活动；</w:t>
      </w:r>
    </w:p>
    <w:p>
      <w:pPr>
        <w:spacing w:line="460" w:lineRule="exact"/>
        <w:ind w:firstLine="480" w:firstLineChars="200"/>
        <w:rPr>
          <w:rFonts w:ascii="宋体" w:hAnsi="宋体"/>
          <w:sz w:val="24"/>
          <w:highlight w:val="none"/>
        </w:rPr>
      </w:pPr>
      <w:r>
        <w:rPr>
          <w:rFonts w:hint="eastAsia" w:ascii="宋体" w:hAnsi="宋体" w:cs="宋体"/>
          <w:kern w:val="0"/>
          <w:sz w:val="24"/>
          <w:highlight w:val="none"/>
        </w:rPr>
        <w:t>3、投标人必须整包，不可分拆投标。</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七、对本次招标提出询问，请按</w:t>
      </w:r>
      <w:r>
        <w:rPr>
          <w:rFonts w:ascii="宋体" w:hAnsi="宋体" w:cs="宋体"/>
          <w:sz w:val="24"/>
          <w:szCs w:val="24"/>
          <w:highlight w:val="none"/>
        </w:rPr>
        <w:t>以下方式</w:t>
      </w:r>
      <w:r>
        <w:rPr>
          <w:rFonts w:hint="eastAsia" w:ascii="宋体" w:hAnsi="宋体" w:cs="宋体"/>
          <w:sz w:val="24"/>
          <w:szCs w:val="24"/>
          <w:highlight w:val="none"/>
        </w:rPr>
        <w:t>联系：</w:t>
      </w:r>
    </w:p>
    <w:p>
      <w:pPr>
        <w:widowControl/>
        <w:spacing w:line="460" w:lineRule="exact"/>
        <w:jc w:val="left"/>
        <w:rPr>
          <w:rFonts w:ascii="宋体" w:hAnsi="宋体"/>
          <w:sz w:val="24"/>
          <w:highlight w:val="none"/>
        </w:rPr>
      </w:pPr>
      <w:r>
        <w:rPr>
          <w:rFonts w:hint="eastAsia" w:ascii="宋体" w:hAnsi="宋体" w:cs="宋体"/>
          <w:sz w:val="24"/>
          <w:highlight w:val="none"/>
        </w:rPr>
        <w:t>　　1、采购人信息</w:t>
      </w:r>
    </w:p>
    <w:p>
      <w:pPr>
        <w:spacing w:line="460" w:lineRule="exact"/>
        <w:ind w:left="1079" w:leftChars="371" w:hanging="300" w:hangingChars="125"/>
        <w:jc w:val="left"/>
        <w:rPr>
          <w:rFonts w:ascii="宋体" w:hAnsi="宋体"/>
          <w:sz w:val="24"/>
          <w:highlight w:val="none"/>
        </w:rPr>
      </w:pPr>
      <w:r>
        <w:rPr>
          <w:rFonts w:hint="eastAsia" w:ascii="宋体" w:hAnsi="宋体"/>
          <w:sz w:val="24"/>
          <w:highlight w:val="none"/>
        </w:rPr>
        <w:t>名 称：</w:t>
      </w:r>
      <w:r>
        <w:rPr>
          <w:rFonts w:hint="eastAsia" w:ascii="宋体" w:hAnsi="宋体"/>
          <w:sz w:val="24"/>
          <w:highlight w:val="none"/>
          <w:u w:val="none"/>
        </w:rPr>
        <w:t>山东大学第二医院</w:t>
      </w:r>
    </w:p>
    <w:p>
      <w:pPr>
        <w:spacing w:line="460" w:lineRule="exact"/>
        <w:ind w:left="1079" w:leftChars="371" w:hanging="300" w:hangingChars="125"/>
        <w:jc w:val="left"/>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none"/>
        </w:rPr>
        <w:t>济南市天桥区北园</w:t>
      </w:r>
      <w:r>
        <w:rPr>
          <w:rFonts w:hint="eastAsia" w:ascii="宋体" w:hAnsi="宋体"/>
          <w:sz w:val="24"/>
          <w:highlight w:val="none"/>
          <w:u w:val="none"/>
          <w:lang w:eastAsia="zh-CN"/>
        </w:rPr>
        <w:t>大街</w:t>
      </w:r>
      <w:r>
        <w:rPr>
          <w:rFonts w:hint="eastAsia" w:ascii="宋体" w:hAnsi="宋体"/>
          <w:sz w:val="24"/>
          <w:highlight w:val="none"/>
          <w:u w:val="none"/>
        </w:rPr>
        <w:t>247号</w:t>
      </w:r>
    </w:p>
    <w:p>
      <w:pPr>
        <w:spacing w:line="460" w:lineRule="exact"/>
        <w:ind w:left="1079" w:leftChars="371" w:hanging="300" w:hangingChars="125"/>
        <w:jc w:val="left"/>
        <w:rPr>
          <w:rFonts w:ascii="宋体" w:hAnsi="宋体"/>
          <w:sz w:val="24"/>
          <w:highlight w:val="none"/>
          <w:u w:val="single"/>
        </w:rPr>
      </w:pPr>
      <w:r>
        <w:rPr>
          <w:rFonts w:hint="eastAsia" w:ascii="宋体" w:hAnsi="宋体"/>
          <w:sz w:val="24"/>
          <w:highlight w:val="none"/>
        </w:rPr>
        <w:t>联系方式：</w:t>
      </w:r>
      <w:r>
        <w:rPr>
          <w:rFonts w:ascii="宋体" w:hAnsi="宋体"/>
          <w:sz w:val="24"/>
          <w:highlight w:val="none"/>
          <w:u w:val="none"/>
        </w:rPr>
        <w:t>0531-85875076</w:t>
      </w:r>
    </w:p>
    <w:p>
      <w:pPr>
        <w:spacing w:line="460" w:lineRule="exact"/>
        <w:ind w:firstLine="480" w:firstLineChars="200"/>
        <w:jc w:val="left"/>
        <w:rPr>
          <w:rFonts w:ascii="宋体" w:hAnsi="宋体"/>
          <w:sz w:val="24"/>
          <w:highlight w:val="none"/>
        </w:rPr>
      </w:pPr>
      <w:r>
        <w:rPr>
          <w:rFonts w:hint="eastAsia" w:ascii="宋体" w:hAnsi="宋体" w:cs="宋体"/>
          <w:sz w:val="24"/>
          <w:highlight w:val="none"/>
        </w:rPr>
        <w:t>2、采购代理机构信息</w:t>
      </w:r>
    </w:p>
    <w:p>
      <w:pPr>
        <w:spacing w:line="460" w:lineRule="exact"/>
        <w:ind w:firstLine="840" w:firstLineChars="350"/>
        <w:rPr>
          <w:rFonts w:ascii="宋体" w:hAnsi="宋体"/>
          <w:sz w:val="24"/>
          <w:highlight w:val="none"/>
        </w:rPr>
      </w:pPr>
      <w:r>
        <w:rPr>
          <w:rFonts w:hint="eastAsia" w:ascii="宋体" w:hAnsi="宋体"/>
          <w:sz w:val="24"/>
          <w:highlight w:val="none"/>
        </w:rPr>
        <w:t>名  称:</w:t>
      </w:r>
      <w:r>
        <w:rPr>
          <w:rFonts w:hint="eastAsia" w:ascii="宋体" w:hAnsi="宋体" w:cs="宋体"/>
          <w:kern w:val="0"/>
          <w:sz w:val="24"/>
          <w:highlight w:val="none"/>
        </w:rPr>
        <w:t>山东省鲁成招标有限公司</w:t>
      </w:r>
    </w:p>
    <w:p>
      <w:pPr>
        <w:spacing w:line="460" w:lineRule="exact"/>
        <w:ind w:firstLine="840" w:firstLineChars="350"/>
        <w:rPr>
          <w:rFonts w:ascii="宋体" w:hAnsi="宋体"/>
          <w:sz w:val="24"/>
          <w:highlight w:val="none"/>
        </w:rPr>
      </w:pPr>
      <w:r>
        <w:rPr>
          <w:rFonts w:hint="eastAsia" w:ascii="宋体" w:hAnsi="宋体"/>
          <w:sz w:val="24"/>
          <w:highlight w:val="none"/>
        </w:rPr>
        <w:t>地　址：</w:t>
      </w:r>
      <w:r>
        <w:rPr>
          <w:rFonts w:hint="eastAsia" w:ascii="宋体" w:hAnsi="宋体" w:cs="宋体"/>
          <w:kern w:val="0"/>
          <w:sz w:val="24"/>
          <w:highlight w:val="none"/>
        </w:rPr>
        <w:t>济南市经十东路10567号成城大厦A座</w:t>
      </w:r>
    </w:p>
    <w:p>
      <w:pPr>
        <w:spacing w:line="460" w:lineRule="exact"/>
        <w:ind w:firstLine="840" w:firstLineChars="350"/>
        <w:rPr>
          <w:rFonts w:ascii="宋体" w:hAnsi="宋体"/>
          <w:sz w:val="24"/>
          <w:highlight w:val="none"/>
        </w:rPr>
      </w:pPr>
      <w:r>
        <w:rPr>
          <w:rFonts w:hint="eastAsia" w:ascii="宋体" w:hAnsi="宋体"/>
          <w:sz w:val="24"/>
          <w:highlight w:val="none"/>
        </w:rPr>
        <w:t>联系方式：</w:t>
      </w:r>
      <w:r>
        <w:rPr>
          <w:rFonts w:hint="eastAsia" w:ascii="宋体" w:hAnsi="宋体" w:cs="宋体"/>
          <w:kern w:val="0"/>
          <w:sz w:val="24"/>
          <w:highlight w:val="none"/>
        </w:rPr>
        <w:t>0531-83196323</w:t>
      </w:r>
    </w:p>
    <w:p>
      <w:pPr>
        <w:spacing w:line="460" w:lineRule="exact"/>
        <w:ind w:firstLine="480" w:firstLineChars="200"/>
        <w:rPr>
          <w:rFonts w:ascii="宋体" w:hAnsi="宋体"/>
          <w:sz w:val="24"/>
          <w:highlight w:val="none"/>
          <w:u w:val="single"/>
        </w:rPr>
      </w:pPr>
      <w:r>
        <w:rPr>
          <w:rFonts w:hint="eastAsia" w:ascii="宋体" w:hAnsi="宋体" w:cs="宋体"/>
          <w:sz w:val="24"/>
          <w:highlight w:val="none"/>
        </w:rPr>
        <w:t>3、项目</w:t>
      </w:r>
      <w:r>
        <w:rPr>
          <w:rFonts w:ascii="宋体" w:hAnsi="宋体" w:cs="宋体"/>
          <w:sz w:val="24"/>
          <w:highlight w:val="none"/>
        </w:rPr>
        <w:t>联系方式</w:t>
      </w:r>
    </w:p>
    <w:p>
      <w:pPr>
        <w:pStyle w:val="23"/>
        <w:spacing w:line="460" w:lineRule="exact"/>
        <w:ind w:firstLine="840" w:firstLineChars="350"/>
        <w:rPr>
          <w:rFonts w:hAnsi="宋体"/>
          <w:sz w:val="24"/>
          <w:szCs w:val="24"/>
          <w:highlight w:val="none"/>
        </w:rPr>
      </w:pPr>
      <w:r>
        <w:rPr>
          <w:rFonts w:hint="eastAsia" w:hAnsi="宋体"/>
          <w:sz w:val="24"/>
          <w:szCs w:val="24"/>
          <w:highlight w:val="none"/>
        </w:rPr>
        <w:t>项目联系人：苏世财</w:t>
      </w:r>
    </w:p>
    <w:p>
      <w:pPr>
        <w:spacing w:line="460" w:lineRule="exact"/>
        <w:ind w:firstLine="840" w:firstLineChars="350"/>
        <w:rPr>
          <w:rFonts w:ascii="宋体"/>
          <w:b/>
          <w:color w:val="000000"/>
          <w:sz w:val="30"/>
          <w:szCs w:val="30"/>
          <w:highlight w:val="none"/>
        </w:rPr>
      </w:pPr>
      <w:r>
        <w:rPr>
          <w:rFonts w:hint="eastAsia" w:ascii="宋体" w:hAnsi="宋体"/>
          <w:sz w:val="24"/>
          <w:highlight w:val="none"/>
        </w:rPr>
        <w:t>电　话：</w:t>
      </w:r>
      <w:r>
        <w:rPr>
          <w:rFonts w:hint="eastAsia" w:ascii="宋体" w:hAnsi="宋体" w:cs="宋体"/>
          <w:kern w:val="0"/>
          <w:sz w:val="24"/>
          <w:highlight w:val="none"/>
        </w:rPr>
        <w:t>0531-83196323</w:t>
      </w:r>
    </w:p>
    <w:p>
      <w:pPr>
        <w:spacing w:line="460" w:lineRule="exact"/>
        <w:ind w:firstLine="840" w:firstLineChars="350"/>
        <w:rPr>
          <w:rFonts w:hint="eastAsia" w:ascii="宋体" w:hAnsi="宋体" w:cs="宋体"/>
          <w:kern w:val="0"/>
          <w:sz w:val="24"/>
          <w:highlight w:val="none"/>
        </w:rPr>
      </w:pPr>
    </w:p>
    <w:p>
      <w:pPr>
        <w:pStyle w:val="2"/>
        <w:spacing w:before="0" w:after="0" w:line="580" w:lineRule="exact"/>
        <w:jc w:val="center"/>
        <w:rPr>
          <w:sz w:val="36"/>
          <w:szCs w:val="36"/>
          <w:highlight w:val="none"/>
        </w:rPr>
      </w:pPr>
      <w:bookmarkStart w:id="2" w:name="_Toc13572184"/>
      <w:r>
        <w:rPr>
          <w:sz w:val="36"/>
          <w:szCs w:val="36"/>
          <w:highlight w:val="none"/>
        </w:rPr>
        <w:br w:type="page"/>
      </w:r>
      <w:r>
        <w:rPr>
          <w:rFonts w:hint="eastAsia"/>
          <w:sz w:val="36"/>
          <w:szCs w:val="36"/>
          <w:highlight w:val="none"/>
        </w:rPr>
        <w:t>第二章</w:t>
      </w:r>
      <w:r>
        <w:rPr>
          <w:sz w:val="36"/>
          <w:szCs w:val="36"/>
          <w:highlight w:val="none"/>
        </w:rPr>
        <w:t xml:space="preserve">  </w:t>
      </w:r>
      <w:r>
        <w:rPr>
          <w:rFonts w:hint="eastAsia"/>
          <w:sz w:val="36"/>
          <w:szCs w:val="36"/>
          <w:highlight w:val="none"/>
        </w:rPr>
        <w:t>投标人须知</w:t>
      </w:r>
      <w:bookmarkEnd w:id="2"/>
    </w:p>
    <w:p>
      <w:pPr>
        <w:pStyle w:val="131"/>
        <w:spacing w:before="240"/>
        <w:rPr>
          <w:color w:val="000000"/>
          <w:highlight w:val="none"/>
        </w:rPr>
      </w:pPr>
      <w:bookmarkStart w:id="3" w:name="_Toc243041162"/>
      <w:r>
        <w:rPr>
          <w:rFonts w:hint="eastAsia"/>
          <w:color w:val="000000"/>
          <w:highlight w:val="none"/>
        </w:rPr>
        <w:t>投标人须知前附表</w:t>
      </w:r>
      <w:bookmarkEnd w:id="3"/>
    </w:p>
    <w:tbl>
      <w:tblPr>
        <w:tblStyle w:val="4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8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84" w:type="pct"/>
            <w:tcBorders>
              <w:top w:val="single" w:color="auto" w:sz="8" w:space="0"/>
            </w:tcBorders>
            <w:vAlign w:val="center"/>
          </w:tcPr>
          <w:p>
            <w:pPr>
              <w:spacing w:line="420" w:lineRule="exact"/>
              <w:jc w:val="center"/>
              <w:rPr>
                <w:rFonts w:ascii="宋体"/>
                <w:color w:val="000000"/>
                <w:sz w:val="24"/>
                <w:highlight w:val="none"/>
              </w:rPr>
            </w:pPr>
            <w:r>
              <w:rPr>
                <w:rFonts w:hint="eastAsia" w:ascii="宋体" w:hAnsi="宋体"/>
                <w:color w:val="000000"/>
                <w:sz w:val="24"/>
                <w:highlight w:val="none"/>
              </w:rPr>
              <w:t>序号</w:t>
            </w:r>
          </w:p>
        </w:tc>
        <w:tc>
          <w:tcPr>
            <w:tcW w:w="4516" w:type="pct"/>
            <w:tcBorders>
              <w:top w:val="single" w:color="auto" w:sz="8" w:space="0"/>
            </w:tcBorders>
            <w:vAlign w:val="center"/>
          </w:tcPr>
          <w:p>
            <w:pPr>
              <w:spacing w:line="420" w:lineRule="exact"/>
              <w:jc w:val="center"/>
              <w:rPr>
                <w:rFonts w:ascii="宋体"/>
                <w:color w:val="000000"/>
                <w:spacing w:val="100"/>
                <w:sz w:val="24"/>
                <w:highlight w:val="none"/>
              </w:rPr>
            </w:pPr>
            <w:r>
              <w:rPr>
                <w:rFonts w:hint="eastAsia" w:ascii="宋体" w:hAnsi="宋体"/>
                <w:color w:val="000000"/>
                <w:spacing w:val="100"/>
                <w:sz w:val="24"/>
                <w:highlight w:val="none"/>
              </w:rPr>
              <w:t>内容说明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w:t>
            </w:r>
          </w:p>
        </w:tc>
        <w:tc>
          <w:tcPr>
            <w:tcW w:w="4516" w:type="pct"/>
            <w:vAlign w:val="center"/>
          </w:tcPr>
          <w:p>
            <w:pPr>
              <w:pStyle w:val="90"/>
              <w:spacing w:before="145" w:beforeLines="50" w:line="420" w:lineRule="exact"/>
              <w:ind w:firstLine="0" w:firstLineChars="0"/>
              <w:rPr>
                <w:rFonts w:ascii="宋体"/>
                <w:b/>
                <w:color w:val="000000"/>
                <w:szCs w:val="24"/>
                <w:highlight w:val="none"/>
              </w:rPr>
            </w:pPr>
            <w:r>
              <w:rPr>
                <w:rFonts w:hint="eastAsia" w:ascii="宋体" w:hAnsi="宋体"/>
                <w:b/>
                <w:color w:val="000000"/>
                <w:szCs w:val="24"/>
                <w:highlight w:val="none"/>
              </w:rPr>
              <w:t>综合说明</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 购 人：</w:t>
            </w:r>
            <w:r>
              <w:rPr>
                <w:rFonts w:hint="eastAsia" w:ascii="宋体" w:hAnsi="宋体"/>
                <w:color w:val="000000"/>
                <w:szCs w:val="24"/>
                <w:highlight w:val="none"/>
              </w:rPr>
              <w:t>山东大学第二医院</w:t>
            </w:r>
          </w:p>
          <w:p>
            <w:pPr>
              <w:pStyle w:val="90"/>
              <w:spacing w:line="420" w:lineRule="exact"/>
              <w:ind w:firstLine="0" w:firstLineChars="0"/>
              <w:rPr>
                <w:rFonts w:ascii="宋体" w:cs="宋体"/>
                <w:color w:val="000000"/>
                <w:szCs w:val="24"/>
                <w:highlight w:val="none"/>
              </w:rPr>
            </w:pPr>
            <w:r>
              <w:rPr>
                <w:rFonts w:hint="eastAsia" w:ascii="宋体" w:hAnsi="宋体"/>
                <w:b/>
                <w:color w:val="000000"/>
                <w:szCs w:val="24"/>
                <w:highlight w:val="none"/>
              </w:rPr>
              <w:t>地</w:t>
            </w:r>
            <w:r>
              <w:rPr>
                <w:rFonts w:ascii="宋体" w:hAnsi="宋体"/>
                <w:b/>
                <w:color w:val="000000"/>
                <w:szCs w:val="24"/>
                <w:highlight w:val="none"/>
              </w:rPr>
              <w:t xml:space="preserve">    </w:t>
            </w:r>
            <w:r>
              <w:rPr>
                <w:rFonts w:hint="eastAsia" w:ascii="宋体" w:hAnsi="宋体"/>
                <w:b/>
                <w:color w:val="000000"/>
                <w:szCs w:val="24"/>
                <w:highlight w:val="none"/>
              </w:rPr>
              <w:t>址：</w:t>
            </w:r>
            <w:r>
              <w:rPr>
                <w:rFonts w:hint="eastAsia" w:ascii="宋体" w:hAnsi="宋体" w:cs="宋体"/>
                <w:color w:val="000000"/>
                <w:szCs w:val="24"/>
                <w:highlight w:val="none"/>
              </w:rPr>
              <w:t>济南市天桥区北园</w:t>
            </w:r>
            <w:r>
              <w:rPr>
                <w:rFonts w:hint="eastAsia" w:ascii="宋体" w:hAnsi="宋体" w:cs="宋体"/>
                <w:color w:val="000000"/>
                <w:szCs w:val="24"/>
                <w:highlight w:val="none"/>
                <w:lang w:eastAsia="zh-CN"/>
              </w:rPr>
              <w:t>大街</w:t>
            </w:r>
            <w:r>
              <w:rPr>
                <w:rFonts w:hint="eastAsia" w:ascii="宋体" w:hAnsi="宋体" w:cs="宋体"/>
                <w:color w:val="000000"/>
                <w:szCs w:val="24"/>
                <w:highlight w:val="none"/>
              </w:rPr>
              <w:t>247号</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采购项目：</w:t>
            </w:r>
            <w:r>
              <w:rPr>
                <w:rFonts w:hint="eastAsia" w:ascii="宋体" w:hAnsi="宋体"/>
                <w:color w:val="000000"/>
                <w:szCs w:val="24"/>
                <w:highlight w:val="none"/>
              </w:rPr>
              <w:t>山东大学第二医院中药配方颗粒采购</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交付方式：</w:t>
            </w:r>
            <w:r>
              <w:rPr>
                <w:rFonts w:hint="eastAsia" w:ascii="宋体" w:hAnsi="宋体"/>
                <w:szCs w:val="24"/>
                <w:highlight w:val="none"/>
              </w:rPr>
              <w:t>中药配方颗粒供应及相关服务等</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采购清单：</w:t>
            </w:r>
            <w:r>
              <w:rPr>
                <w:rFonts w:hint="eastAsia" w:ascii="宋体" w:hAnsi="宋体"/>
                <w:color w:val="000000"/>
                <w:szCs w:val="24"/>
                <w:highlight w:val="none"/>
              </w:rPr>
              <w:t>中药配方颗粒采购</w:t>
            </w:r>
            <w:r>
              <w:rPr>
                <w:rFonts w:ascii="宋体" w:hAnsi="宋体"/>
                <w:color w:val="000000"/>
                <w:szCs w:val="24"/>
                <w:highlight w:val="none"/>
              </w:rPr>
              <w:t>(</w:t>
            </w:r>
            <w:r>
              <w:rPr>
                <w:rFonts w:hint="eastAsia" w:ascii="宋体" w:hAnsi="宋体"/>
                <w:color w:val="000000"/>
                <w:szCs w:val="24"/>
                <w:highlight w:val="none"/>
              </w:rPr>
              <w:t>具体要求详见招标文件第三章采购要求</w:t>
            </w:r>
            <w:r>
              <w:rPr>
                <w:rFonts w:ascii="宋体" w:hAnsi="宋体"/>
                <w:color w:val="000000"/>
                <w:szCs w:val="24"/>
                <w:highlight w:val="none"/>
              </w:rPr>
              <w:t>)</w:t>
            </w:r>
          </w:p>
          <w:p>
            <w:pPr>
              <w:pStyle w:val="90"/>
              <w:spacing w:line="420" w:lineRule="exact"/>
              <w:ind w:firstLine="0" w:firstLineChars="0"/>
              <w:rPr>
                <w:rFonts w:ascii="宋体"/>
                <w:color w:val="000000"/>
                <w:szCs w:val="24"/>
                <w:highlight w:val="none"/>
              </w:rPr>
            </w:pPr>
            <w:r>
              <w:rPr>
                <w:rFonts w:hint="eastAsia" w:ascii="宋体"/>
                <w:b/>
                <w:color w:val="000000"/>
                <w:szCs w:val="24"/>
                <w:highlight w:val="none"/>
              </w:rPr>
              <w:t>供货期限：</w:t>
            </w:r>
            <w:r>
              <w:rPr>
                <w:rFonts w:hint="eastAsia" w:ascii="宋体"/>
                <w:color w:val="000000"/>
                <w:szCs w:val="24"/>
                <w:highlight w:val="none"/>
              </w:rPr>
              <w:t>3年</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质量标准：</w:t>
            </w:r>
            <w:r>
              <w:rPr>
                <w:rFonts w:hint="eastAsia" w:ascii="宋体" w:hAnsi="宋体"/>
                <w:color w:val="000000"/>
                <w:szCs w:val="24"/>
                <w:highlight w:val="none"/>
              </w:rPr>
              <w:t>配送药品符合相应的中药配方颗粒质量标准（包括但不限于《药品管理法》、《中药配方颗粒管理办法》）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2</w:t>
            </w:r>
          </w:p>
        </w:tc>
        <w:tc>
          <w:tcPr>
            <w:tcW w:w="4516" w:type="pct"/>
            <w:vAlign w:val="center"/>
          </w:tcPr>
          <w:p>
            <w:pPr>
              <w:spacing w:before="145" w:beforeLines="50" w:line="420" w:lineRule="exact"/>
              <w:rPr>
                <w:rFonts w:ascii="宋体" w:cs="宋体"/>
                <w:color w:val="000000"/>
                <w:sz w:val="24"/>
                <w:highlight w:val="none"/>
              </w:rPr>
            </w:pPr>
            <w:r>
              <w:rPr>
                <w:rFonts w:hint="eastAsia" w:ascii="宋体" w:hAnsi="宋体"/>
                <w:b/>
                <w:color w:val="000000"/>
                <w:spacing w:val="6"/>
                <w:sz w:val="24"/>
                <w:highlight w:val="none"/>
              </w:rPr>
              <w:t>合同名称：</w:t>
            </w:r>
            <w:r>
              <w:rPr>
                <w:rFonts w:hint="eastAsia" w:ascii="宋体" w:hAnsi="宋体"/>
                <w:color w:val="000000"/>
                <w:sz w:val="24"/>
                <w:highlight w:val="none"/>
              </w:rPr>
              <w:t>山东大学第二医院中药配方颗粒采购合同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3</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资金来源：</w:t>
            </w:r>
            <w:r>
              <w:rPr>
                <w:rFonts w:hint="eastAsia" w:ascii="宋体" w:hAnsi="宋体"/>
                <w:color w:val="000000"/>
                <w:sz w:val="24"/>
                <w:highlight w:val="none"/>
              </w:rPr>
              <w:t>自筹资金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4</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投标有效期：</w:t>
            </w:r>
            <w:r>
              <w:rPr>
                <w:rFonts w:hint="eastAsia" w:ascii="宋体" w:hAnsi="宋体"/>
                <w:color w:val="000000"/>
                <w:sz w:val="24"/>
                <w:highlight w:val="none"/>
              </w:rPr>
              <w:t>投标截止日起90天（日历日）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5</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采购方式：</w:t>
            </w:r>
            <w:r>
              <w:rPr>
                <w:rFonts w:hint="eastAsia" w:ascii="宋体" w:hAnsi="宋体"/>
                <w:color w:val="000000"/>
                <w:spacing w:val="6"/>
                <w:sz w:val="24"/>
                <w:highlight w:val="none"/>
              </w:rPr>
              <w:t>公开</w:t>
            </w:r>
            <w:r>
              <w:rPr>
                <w:rFonts w:hint="eastAsia" w:ascii="宋体" w:hAnsi="宋体"/>
                <w:color w:val="000000"/>
                <w:sz w:val="24"/>
                <w:highlight w:val="none"/>
              </w:rPr>
              <w:t>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6</w:t>
            </w:r>
          </w:p>
        </w:tc>
        <w:tc>
          <w:tcPr>
            <w:tcW w:w="4516" w:type="pct"/>
            <w:vAlign w:val="center"/>
          </w:tcPr>
          <w:p>
            <w:pPr>
              <w:pStyle w:val="90"/>
              <w:spacing w:line="420" w:lineRule="exact"/>
              <w:ind w:firstLineChars="0"/>
              <w:rPr>
                <w:rFonts w:ascii="宋体"/>
                <w:b/>
                <w:color w:val="000000"/>
                <w:szCs w:val="24"/>
                <w:highlight w:val="none"/>
              </w:rPr>
            </w:pPr>
            <w:r>
              <w:rPr>
                <w:rFonts w:hint="eastAsia" w:ascii="宋体" w:hAnsi="宋体"/>
                <w:b/>
                <w:color w:val="000000"/>
                <w:szCs w:val="24"/>
                <w:highlight w:val="none"/>
              </w:rPr>
              <w:t>招标答疑：</w:t>
            </w:r>
          </w:p>
          <w:p>
            <w:pPr>
              <w:pStyle w:val="90"/>
              <w:spacing w:line="420" w:lineRule="exact"/>
              <w:ind w:firstLineChars="0"/>
              <w:rPr>
                <w:rFonts w:ascii="宋体"/>
                <w:color w:val="000000"/>
                <w:szCs w:val="24"/>
                <w:highlight w:val="none"/>
              </w:rPr>
            </w:pPr>
            <w:r>
              <w:rPr>
                <w:rFonts w:hint="eastAsia" w:ascii="宋体" w:hAnsi="宋体"/>
                <w:b/>
                <w:color w:val="000000"/>
                <w:szCs w:val="24"/>
                <w:highlight w:val="none"/>
              </w:rPr>
              <w:t>提交异议文件时间</w:t>
            </w:r>
            <w:r>
              <w:rPr>
                <w:rFonts w:hint="eastAsia" w:ascii="宋体" w:hAnsi="宋体"/>
                <w:color w:val="000000"/>
                <w:szCs w:val="24"/>
                <w:highlight w:val="none"/>
              </w:rPr>
              <w:t>：</w:t>
            </w:r>
            <w:r>
              <w:rPr>
                <w:rFonts w:ascii="宋体" w:hAnsi="宋体"/>
                <w:color w:val="000000"/>
                <w:szCs w:val="24"/>
                <w:highlight w:val="none"/>
              </w:rPr>
              <w:t>20</w:t>
            </w:r>
            <w:r>
              <w:rPr>
                <w:rFonts w:hint="eastAsia" w:ascii="宋体" w:hAnsi="宋体"/>
                <w:color w:val="000000"/>
                <w:szCs w:val="24"/>
                <w:highlight w:val="none"/>
              </w:rPr>
              <w:t>20年</w:t>
            </w:r>
            <w:r>
              <w:rPr>
                <w:rFonts w:hint="eastAsia" w:ascii="宋体" w:hAnsi="宋体"/>
                <w:color w:val="000000"/>
                <w:szCs w:val="24"/>
                <w:highlight w:val="none"/>
                <w:lang w:val="en-US" w:eastAsia="zh-CN"/>
              </w:rPr>
              <w:t>07</w:t>
            </w:r>
            <w:r>
              <w:rPr>
                <w:rFonts w:hint="eastAsia" w:ascii="宋体" w:hAnsi="宋体"/>
                <w:color w:val="000000"/>
                <w:szCs w:val="24"/>
                <w:highlight w:val="none"/>
              </w:rPr>
              <w:t>月</w:t>
            </w:r>
            <w:r>
              <w:rPr>
                <w:rFonts w:hint="eastAsia" w:ascii="宋体" w:hAnsi="宋体"/>
                <w:color w:val="000000"/>
                <w:szCs w:val="24"/>
                <w:highlight w:val="none"/>
                <w:lang w:val="en-US" w:eastAsia="zh-CN"/>
              </w:rPr>
              <w:t>22</w:t>
            </w:r>
            <w:r>
              <w:rPr>
                <w:rFonts w:hint="eastAsia" w:ascii="宋体" w:hAnsi="宋体"/>
                <w:color w:val="000000"/>
                <w:szCs w:val="24"/>
                <w:highlight w:val="none"/>
              </w:rPr>
              <w:t>日</w:t>
            </w:r>
            <w:r>
              <w:rPr>
                <w:rFonts w:hint="eastAsia" w:ascii="宋体" w:hAnsi="宋体"/>
                <w:color w:val="000000"/>
                <w:szCs w:val="24"/>
                <w:highlight w:val="none"/>
                <w:lang w:eastAsia="zh-CN"/>
              </w:rPr>
              <w:t>上</w:t>
            </w:r>
            <w:r>
              <w:rPr>
                <w:rFonts w:hint="eastAsia" w:ascii="宋体" w:hAnsi="宋体"/>
                <w:color w:val="000000"/>
                <w:szCs w:val="24"/>
                <w:highlight w:val="none"/>
              </w:rPr>
              <w:t>午</w:t>
            </w:r>
            <w:r>
              <w:rPr>
                <w:rFonts w:ascii="宋体" w:hAnsi="宋体"/>
                <w:color w:val="000000"/>
                <w:szCs w:val="24"/>
                <w:highlight w:val="none"/>
              </w:rPr>
              <w:t>1</w:t>
            </w:r>
            <w:r>
              <w:rPr>
                <w:rFonts w:hint="eastAsia" w:ascii="宋体" w:hAnsi="宋体"/>
                <w:color w:val="000000"/>
                <w:szCs w:val="24"/>
                <w:highlight w:val="none"/>
                <w:lang w:val="en-US" w:eastAsia="zh-CN"/>
              </w:rPr>
              <w:t>1</w:t>
            </w:r>
            <w:r>
              <w:rPr>
                <w:rFonts w:hint="eastAsia" w:ascii="宋体" w:hAnsi="宋体"/>
                <w:color w:val="000000"/>
                <w:szCs w:val="24"/>
                <w:highlight w:val="none"/>
              </w:rPr>
              <w:t>：</w:t>
            </w:r>
            <w:r>
              <w:rPr>
                <w:rFonts w:ascii="宋体"/>
                <w:color w:val="000000"/>
                <w:szCs w:val="24"/>
                <w:highlight w:val="none"/>
              </w:rPr>
              <w:t>30</w:t>
            </w:r>
            <w:r>
              <w:rPr>
                <w:rFonts w:hint="eastAsia" w:ascii="宋体" w:hAnsi="宋体"/>
                <w:color w:val="000000"/>
                <w:szCs w:val="24"/>
                <w:highlight w:val="none"/>
              </w:rPr>
              <w:t>时前</w:t>
            </w:r>
          </w:p>
          <w:p>
            <w:pPr>
              <w:pStyle w:val="90"/>
              <w:spacing w:line="420" w:lineRule="exact"/>
              <w:ind w:firstLineChars="0"/>
              <w:rPr>
                <w:rFonts w:ascii="宋体"/>
                <w:color w:val="000000"/>
                <w:szCs w:val="24"/>
                <w:highlight w:val="none"/>
              </w:rPr>
            </w:pPr>
            <w:r>
              <w:rPr>
                <w:rFonts w:hint="eastAsia" w:ascii="宋体" w:hAnsi="宋体"/>
                <w:b/>
                <w:color w:val="000000"/>
                <w:szCs w:val="24"/>
                <w:highlight w:val="none"/>
              </w:rPr>
              <w:t>领取答疑文件时间</w:t>
            </w:r>
            <w:r>
              <w:rPr>
                <w:rFonts w:hint="eastAsia" w:ascii="宋体" w:hAnsi="宋体"/>
                <w:color w:val="000000"/>
                <w:szCs w:val="24"/>
                <w:highlight w:val="none"/>
              </w:rPr>
              <w:t>：</w:t>
            </w:r>
            <w:r>
              <w:rPr>
                <w:rFonts w:ascii="宋体" w:hAnsi="宋体"/>
                <w:color w:val="000000"/>
                <w:szCs w:val="24"/>
                <w:highlight w:val="none"/>
              </w:rPr>
              <w:t>20</w:t>
            </w:r>
            <w:r>
              <w:rPr>
                <w:rFonts w:hint="eastAsia" w:ascii="宋体" w:hAnsi="宋体"/>
                <w:color w:val="000000"/>
                <w:szCs w:val="24"/>
                <w:highlight w:val="none"/>
              </w:rPr>
              <w:t>20年</w:t>
            </w:r>
            <w:r>
              <w:rPr>
                <w:rFonts w:hint="eastAsia" w:ascii="宋体" w:hAnsi="宋体"/>
                <w:color w:val="000000"/>
                <w:szCs w:val="24"/>
                <w:highlight w:val="none"/>
                <w:lang w:val="en-US" w:eastAsia="zh-CN"/>
              </w:rPr>
              <w:t>07</w:t>
            </w:r>
            <w:r>
              <w:rPr>
                <w:rFonts w:hint="eastAsia" w:ascii="宋体" w:hAnsi="宋体"/>
                <w:color w:val="000000"/>
                <w:szCs w:val="24"/>
                <w:highlight w:val="none"/>
              </w:rPr>
              <w:t>月</w:t>
            </w:r>
            <w:r>
              <w:rPr>
                <w:rFonts w:hint="eastAsia" w:ascii="宋体" w:hAnsi="宋体"/>
                <w:color w:val="000000"/>
                <w:szCs w:val="24"/>
                <w:highlight w:val="none"/>
                <w:lang w:val="en-US" w:eastAsia="zh-CN"/>
              </w:rPr>
              <w:t>22</w:t>
            </w:r>
            <w:r>
              <w:rPr>
                <w:rFonts w:hint="eastAsia" w:ascii="宋体" w:hAnsi="宋体"/>
                <w:color w:val="000000"/>
                <w:szCs w:val="24"/>
                <w:highlight w:val="none"/>
              </w:rPr>
              <w:t>日下午</w:t>
            </w:r>
            <w:r>
              <w:rPr>
                <w:rFonts w:ascii="宋体" w:hAnsi="宋体"/>
                <w:color w:val="000000"/>
                <w:szCs w:val="24"/>
                <w:highlight w:val="none"/>
              </w:rPr>
              <w:t>17</w:t>
            </w:r>
            <w:r>
              <w:rPr>
                <w:rFonts w:hint="eastAsia" w:ascii="宋体" w:hAnsi="宋体"/>
                <w:color w:val="000000"/>
                <w:szCs w:val="24"/>
                <w:highlight w:val="none"/>
              </w:rPr>
              <w:t>：</w:t>
            </w:r>
            <w:r>
              <w:rPr>
                <w:rFonts w:ascii="宋体"/>
                <w:color w:val="000000"/>
                <w:szCs w:val="24"/>
                <w:highlight w:val="none"/>
              </w:rPr>
              <w:t>00</w:t>
            </w:r>
            <w:r>
              <w:rPr>
                <w:rFonts w:hint="eastAsia" w:ascii="宋体" w:hAnsi="宋体"/>
                <w:color w:val="000000"/>
                <w:szCs w:val="24"/>
                <w:highlight w:val="none"/>
              </w:rPr>
              <w:t>时前</w:t>
            </w:r>
          </w:p>
          <w:p>
            <w:pPr>
              <w:pStyle w:val="90"/>
              <w:spacing w:line="420" w:lineRule="exact"/>
              <w:ind w:firstLineChars="0"/>
              <w:rPr>
                <w:rFonts w:ascii="宋体"/>
                <w:color w:val="000000"/>
                <w:szCs w:val="24"/>
                <w:highlight w:val="none"/>
              </w:rPr>
            </w:pPr>
            <w:r>
              <w:rPr>
                <w:rFonts w:hint="eastAsia" w:ascii="宋体" w:hAnsi="宋体"/>
                <w:b/>
                <w:color w:val="000000"/>
                <w:szCs w:val="24"/>
                <w:highlight w:val="none"/>
              </w:rPr>
              <w:t>提交（领取）文件地点：</w:t>
            </w:r>
            <w:r>
              <w:rPr>
                <w:rFonts w:hint="eastAsia" w:ascii="宋体" w:hAnsi="宋体"/>
                <w:color w:val="000000"/>
                <w:szCs w:val="24"/>
                <w:highlight w:val="none"/>
              </w:rPr>
              <w:t>山东省鲁成招标有限公司</w:t>
            </w:r>
            <w:r>
              <w:rPr>
                <w:rFonts w:ascii="宋体" w:hAnsi="宋体"/>
                <w:color w:val="000000"/>
                <w:szCs w:val="24"/>
                <w:highlight w:val="none"/>
              </w:rPr>
              <w:t>24</w:t>
            </w:r>
            <w:r>
              <w:rPr>
                <w:rFonts w:hint="eastAsia" w:ascii="宋体" w:hAnsi="宋体"/>
                <w:color w:val="000000"/>
                <w:szCs w:val="24"/>
                <w:highlight w:val="none"/>
              </w:rPr>
              <w:t>08室（济南市经十东路10567号成城大厦A座），疫情期间答疑或补遗文件通过中国政府采购网发布，请随时关注下载。如因潜在投标人原因没有及时查看，造成的一切后果由投标人自行承担。</w:t>
            </w:r>
          </w:p>
          <w:p>
            <w:pPr>
              <w:pStyle w:val="90"/>
              <w:spacing w:line="420" w:lineRule="exact"/>
              <w:ind w:firstLine="0" w:firstLineChars="0"/>
              <w:rPr>
                <w:rFonts w:ascii="宋体"/>
                <w:color w:val="000000"/>
                <w:szCs w:val="24"/>
                <w:highlight w:val="none"/>
              </w:rPr>
            </w:pPr>
            <w:r>
              <w:rPr>
                <w:rFonts w:hint="eastAsia" w:ascii="宋体" w:hAnsi="宋体"/>
                <w:color w:val="000000"/>
                <w:szCs w:val="24"/>
                <w:highlight w:val="none"/>
              </w:rPr>
              <w:t>若有问题需要澄清，应于投标答疑时间前以书面形式向采购代理和采购人提出，并将需要澄清的问题以</w:t>
            </w:r>
            <w:r>
              <w:rPr>
                <w:rFonts w:ascii="宋体" w:hAnsi="宋体"/>
                <w:color w:val="000000"/>
                <w:szCs w:val="24"/>
                <w:highlight w:val="none"/>
              </w:rPr>
              <w:t>Word</w:t>
            </w:r>
            <w:r>
              <w:rPr>
                <w:rFonts w:hint="eastAsia" w:ascii="宋体" w:hAnsi="宋体"/>
                <w:color w:val="000000"/>
                <w:szCs w:val="24"/>
                <w:highlight w:val="none"/>
              </w:rPr>
              <w:t>版的文本，给山东省鲁成招标有限公司发电子邮件（</w:t>
            </w:r>
            <w:r>
              <w:rPr>
                <w:rFonts w:ascii="宋体" w:hAnsi="宋体"/>
                <w:color w:val="000000"/>
                <w:szCs w:val="24"/>
                <w:highlight w:val="none"/>
              </w:rPr>
              <w:t>lc83191789@126.com</w:t>
            </w:r>
            <w:r>
              <w:rPr>
                <w:rFonts w:hint="eastAsia" w:ascii="宋体" w:hAnsi="宋体"/>
                <w:color w:val="000000"/>
                <w:szCs w:val="24"/>
                <w:highlight w:val="none"/>
              </w:rPr>
              <w:t>），并电话通知。采购人将以投标答疑文件的方式予以解答。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7</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投标文件份数：</w:t>
            </w:r>
            <w:r>
              <w:rPr>
                <w:rFonts w:hint="eastAsia" w:ascii="宋体" w:hAnsi="宋体"/>
                <w:color w:val="000000"/>
                <w:sz w:val="24"/>
                <w:highlight w:val="none"/>
              </w:rPr>
              <w:t>正本一份，副本三份，电子文档一份（U盘、PDF格式）。</w:t>
            </w:r>
          </w:p>
          <w:p>
            <w:pPr>
              <w:spacing w:before="145" w:beforeLines="50" w:line="420" w:lineRule="exact"/>
              <w:rPr>
                <w:rFonts w:ascii="宋体"/>
                <w:b/>
                <w:color w:val="000000"/>
                <w:kern w:val="0"/>
                <w:sz w:val="24"/>
                <w:highlight w:val="none"/>
              </w:rPr>
            </w:pPr>
            <w:r>
              <w:rPr>
                <w:rFonts w:hint="eastAsia" w:ascii="宋体" w:hAnsi="宋体"/>
                <w:b/>
                <w:color w:val="000000"/>
                <w:sz w:val="24"/>
                <w:highlight w:val="none"/>
              </w:rPr>
              <w:t>装订方式：纸质投标文件应正反双面打印，每册采用胶装方式装订，装订应牢固、不易拆散和换页，不得采用活页装订；每册厚度不得超过4.5cm,如超过需分册装订；为节约成本，投标文件封皮请勿使用硬版纸，每页均应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8</w:t>
            </w:r>
          </w:p>
        </w:tc>
        <w:tc>
          <w:tcPr>
            <w:tcW w:w="4516" w:type="pct"/>
            <w:vAlign w:val="center"/>
          </w:tcPr>
          <w:p>
            <w:pPr>
              <w:spacing w:line="420" w:lineRule="exact"/>
              <w:rPr>
                <w:rFonts w:ascii="宋体" w:hAnsi="宋体"/>
                <w:b/>
                <w:spacing w:val="6"/>
                <w:sz w:val="24"/>
                <w:highlight w:val="none"/>
              </w:rPr>
            </w:pPr>
            <w:r>
              <w:rPr>
                <w:rFonts w:hint="eastAsia" w:ascii="宋体" w:hAnsi="宋体"/>
                <w:b/>
                <w:spacing w:val="6"/>
                <w:sz w:val="24"/>
                <w:highlight w:val="none"/>
              </w:rPr>
              <w:t>投标保证金</w:t>
            </w:r>
            <w:r>
              <w:rPr>
                <w:rFonts w:hint="eastAsia" w:ascii="宋体" w:hAnsi="宋体"/>
                <w:spacing w:val="6"/>
                <w:sz w:val="24"/>
                <w:highlight w:val="none"/>
              </w:rPr>
              <w:t>：5万元整人民币</w:t>
            </w:r>
          </w:p>
          <w:p>
            <w:pPr>
              <w:spacing w:line="420" w:lineRule="exact"/>
              <w:rPr>
                <w:rFonts w:ascii="宋体"/>
                <w:spacing w:val="6"/>
                <w:sz w:val="24"/>
                <w:highlight w:val="none"/>
              </w:rPr>
            </w:pPr>
            <w:r>
              <w:rPr>
                <w:rFonts w:hint="eastAsia" w:ascii="宋体" w:hAnsi="宋体"/>
                <w:b/>
                <w:spacing w:val="6"/>
                <w:sz w:val="24"/>
                <w:highlight w:val="none"/>
              </w:rPr>
              <w:t>投标保证金形式</w:t>
            </w:r>
            <w:r>
              <w:rPr>
                <w:rFonts w:hint="eastAsia" w:ascii="宋体" w:hAnsi="宋体"/>
                <w:spacing w:val="6"/>
                <w:sz w:val="24"/>
                <w:highlight w:val="none"/>
              </w:rPr>
              <w:t>：电汇或网银或支票或汇票或本票或保函等</w:t>
            </w:r>
          </w:p>
          <w:p>
            <w:pPr>
              <w:spacing w:line="420" w:lineRule="exact"/>
              <w:rPr>
                <w:rFonts w:ascii="宋体"/>
                <w:spacing w:val="6"/>
                <w:sz w:val="24"/>
                <w:highlight w:val="none"/>
              </w:rPr>
            </w:pPr>
            <w:r>
              <w:rPr>
                <w:rFonts w:hint="eastAsia" w:ascii="宋体" w:hAnsi="宋体"/>
                <w:spacing w:val="6"/>
                <w:sz w:val="24"/>
                <w:highlight w:val="none"/>
              </w:rPr>
              <w:t>单位名称：山东省鲁成招标有限公司</w:t>
            </w:r>
          </w:p>
          <w:p>
            <w:pPr>
              <w:spacing w:line="420" w:lineRule="exact"/>
              <w:rPr>
                <w:rFonts w:ascii="宋体"/>
                <w:spacing w:val="6"/>
                <w:sz w:val="24"/>
                <w:highlight w:val="none"/>
              </w:rPr>
            </w:pPr>
            <w:r>
              <w:rPr>
                <w:rFonts w:hint="eastAsia" w:ascii="宋体" w:hAnsi="宋体"/>
                <w:spacing w:val="6"/>
                <w:sz w:val="24"/>
                <w:highlight w:val="none"/>
              </w:rPr>
              <w:t>开户银行：中国农业银行济南分行</w:t>
            </w:r>
          </w:p>
          <w:p>
            <w:pPr>
              <w:spacing w:line="420" w:lineRule="exact"/>
              <w:rPr>
                <w:rFonts w:ascii="宋体"/>
                <w:color w:val="000000"/>
                <w:sz w:val="24"/>
                <w:highlight w:val="none"/>
              </w:rPr>
            </w:pPr>
            <w:r>
              <w:rPr>
                <w:rFonts w:hint="eastAsia" w:ascii="宋体" w:hAnsi="宋体"/>
                <w:spacing w:val="6"/>
                <w:sz w:val="24"/>
                <w:highlight w:val="none"/>
              </w:rPr>
              <w:t>账号：</w:t>
            </w:r>
            <w:r>
              <w:rPr>
                <w:rFonts w:ascii="宋体" w:hAnsi="宋体"/>
                <w:spacing w:val="6"/>
                <w:sz w:val="24"/>
                <w:highlight w:val="none"/>
              </w:rPr>
              <w:t>15110101040001136</w:t>
            </w:r>
            <w:r>
              <w:rPr>
                <w:rFonts w:ascii="宋体" w:cs="宋体"/>
                <w:color w:val="000000"/>
                <w:kern w:val="0"/>
                <w:szCs w:val="21"/>
                <w:highlight w:val="none"/>
              </w:rPr>
              <w:br w:type="textWrapping"/>
            </w:r>
            <w:r>
              <w:rPr>
                <w:rFonts w:hint="eastAsia" w:ascii="宋体" w:hAnsi="宋体"/>
                <w:color w:val="000000"/>
                <w:sz w:val="24"/>
                <w:highlight w:val="none"/>
              </w:rPr>
              <w:t>请在交易附言内填写：</w:t>
            </w:r>
            <w:r>
              <w:rPr>
                <w:rFonts w:hint="eastAsia" w:ascii="宋体" w:hAnsi="宋体" w:cs="宋体"/>
                <w:b/>
                <w:color w:val="000000"/>
                <w:sz w:val="24"/>
                <w:highlight w:val="none"/>
                <w:u w:val="single"/>
              </w:rPr>
              <w:t>招标十部+项目简称</w:t>
            </w:r>
          </w:p>
          <w:p>
            <w:pPr>
              <w:spacing w:line="420" w:lineRule="exact"/>
              <w:rPr>
                <w:rFonts w:ascii="宋体"/>
                <w:color w:val="000000"/>
                <w:sz w:val="24"/>
                <w:highlight w:val="none"/>
              </w:rPr>
            </w:pPr>
            <w:r>
              <w:rPr>
                <w:rFonts w:hint="eastAsia" w:ascii="宋体" w:hAnsi="宋体"/>
                <w:b/>
                <w:color w:val="000000"/>
                <w:sz w:val="24"/>
                <w:highlight w:val="none"/>
              </w:rPr>
              <w:t>投标保证金以电汇或网银形式提交的必须从投标人的账户转出，并在投标截止时间前到达指定账户。其他形式递交的投标保证金须在投标截止时间前到达指定账户，投标人应充分考虑银行信息交换时间，由此带来的投标保证金不能按时到帐的责任由投标人自行承担。</w:t>
            </w:r>
            <w:bookmarkStart w:id="54" w:name="_GoBack"/>
            <w:bookmarkEnd w:id="5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9</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投标文件送达截止时间：</w:t>
            </w:r>
            <w:r>
              <w:rPr>
                <w:rFonts w:ascii="宋体" w:hAnsi="宋体"/>
                <w:color w:val="000000"/>
                <w:sz w:val="24"/>
                <w:highlight w:val="none"/>
              </w:rPr>
              <w:t>20</w:t>
            </w:r>
            <w:r>
              <w:rPr>
                <w:rFonts w:hint="eastAsia" w:ascii="宋体" w:hAnsi="宋体"/>
                <w:color w:val="000000"/>
                <w:sz w:val="24"/>
                <w:highlight w:val="none"/>
              </w:rPr>
              <w:t>20年</w:t>
            </w:r>
            <w:r>
              <w:rPr>
                <w:rFonts w:hint="eastAsia" w:ascii="宋体" w:hAnsi="宋体"/>
                <w:color w:val="000000"/>
                <w:sz w:val="24"/>
                <w:highlight w:val="none"/>
                <w:lang w:val="en-US" w:eastAsia="zh-CN"/>
              </w:rPr>
              <w:t>08</w:t>
            </w:r>
            <w:r>
              <w:rPr>
                <w:rFonts w:hint="eastAsia" w:ascii="宋体" w:hAnsi="宋体"/>
                <w:color w:val="000000"/>
                <w:sz w:val="24"/>
                <w:highlight w:val="none"/>
              </w:rPr>
              <w:t>月</w:t>
            </w:r>
            <w:r>
              <w:rPr>
                <w:rFonts w:hint="eastAsia" w:ascii="宋体" w:hAnsi="宋体"/>
                <w:color w:val="000000"/>
                <w:sz w:val="24"/>
                <w:highlight w:val="none"/>
                <w:lang w:val="en-US" w:eastAsia="zh-CN"/>
              </w:rPr>
              <w:t>07</w:t>
            </w:r>
            <w:r>
              <w:rPr>
                <w:rFonts w:hint="eastAsia" w:ascii="宋体" w:hAnsi="宋体"/>
                <w:color w:val="000000"/>
                <w:sz w:val="24"/>
                <w:highlight w:val="none"/>
              </w:rPr>
              <w:t>日</w:t>
            </w:r>
            <w:r>
              <w:rPr>
                <w:rFonts w:ascii="宋体" w:hAnsi="宋体"/>
                <w:color w:val="000000"/>
                <w:sz w:val="24"/>
                <w:highlight w:val="none"/>
              </w:rPr>
              <w:t>9:</w:t>
            </w:r>
            <w:r>
              <w:rPr>
                <w:rFonts w:hint="eastAsia" w:ascii="宋体" w:hAnsi="宋体"/>
                <w:color w:val="000000"/>
                <w:sz w:val="24"/>
                <w:highlight w:val="none"/>
              </w:rPr>
              <w:t>0</w:t>
            </w:r>
            <w:r>
              <w:rPr>
                <w:rFonts w:ascii="宋体" w:hAnsi="宋体"/>
                <w:color w:val="000000"/>
                <w:sz w:val="24"/>
                <w:highlight w:val="none"/>
              </w:rPr>
              <w:t>0</w:t>
            </w:r>
            <w:r>
              <w:rPr>
                <w:rFonts w:hint="eastAsia" w:ascii="宋体" w:hAnsi="宋体"/>
                <w:color w:val="000000"/>
                <w:sz w:val="24"/>
                <w:highlight w:val="none"/>
              </w:rPr>
              <w:t>（逾期送达概不接受）</w:t>
            </w:r>
          </w:p>
          <w:p>
            <w:pPr>
              <w:pStyle w:val="90"/>
              <w:spacing w:line="420" w:lineRule="exact"/>
              <w:ind w:firstLine="0" w:firstLineChars="0"/>
              <w:rPr>
                <w:rFonts w:ascii="宋体" w:hAnsi="宋体"/>
                <w:color w:val="000000"/>
                <w:szCs w:val="24"/>
                <w:highlight w:val="none"/>
              </w:rPr>
            </w:pPr>
            <w:r>
              <w:rPr>
                <w:rFonts w:hint="eastAsia" w:ascii="宋体" w:hAnsi="宋体"/>
                <w:b/>
                <w:color w:val="000000"/>
                <w:szCs w:val="24"/>
                <w:highlight w:val="none"/>
              </w:rPr>
              <w:t>投标文件递交至：</w:t>
            </w:r>
            <w:r>
              <w:rPr>
                <w:rFonts w:hint="eastAsia" w:ascii="宋体" w:hAnsi="宋体"/>
                <w:color w:val="000000"/>
                <w:szCs w:val="24"/>
                <w:highlight w:val="none"/>
              </w:rPr>
              <w:t>山东大学第二医院办公楼五楼会议室（</w:t>
            </w:r>
            <w:r>
              <w:rPr>
                <w:rFonts w:hint="eastAsia" w:ascii="宋体" w:cs="宋体"/>
                <w:color w:val="000000"/>
                <w:kern w:val="0"/>
                <w:highlight w:val="none"/>
                <w:lang w:val="zh-CN"/>
              </w:rPr>
              <w:t>济南市天桥区北园大街247号</w:t>
            </w:r>
            <w:r>
              <w:rPr>
                <w:rFonts w:hint="eastAsia" w:ascii="宋体" w:hAnsi="宋体"/>
                <w:color w:val="000000"/>
                <w:szCs w:val="24"/>
                <w:highlight w:val="none"/>
              </w:rPr>
              <w:t>）</w:t>
            </w:r>
          </w:p>
          <w:p>
            <w:pPr>
              <w:pStyle w:val="90"/>
              <w:spacing w:line="420" w:lineRule="exact"/>
              <w:ind w:firstLine="0" w:firstLineChars="0"/>
              <w:rPr>
                <w:rFonts w:ascii="宋体"/>
                <w:b/>
                <w:color w:val="000000"/>
                <w:szCs w:val="24"/>
                <w:highlight w:val="none"/>
              </w:rPr>
            </w:pPr>
            <w:r>
              <w:rPr>
                <w:rFonts w:hint="eastAsia" w:ascii="宋体" w:hAnsi="宋体"/>
                <w:b/>
                <w:color w:val="000000"/>
                <w:szCs w:val="24"/>
                <w:highlight w:val="none"/>
              </w:rPr>
              <w:t>注：疫情期间如无法进入开标室，我方将根据具体情况另行通知。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10</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开标时间</w:t>
            </w:r>
            <w:r>
              <w:rPr>
                <w:rFonts w:hint="eastAsia" w:ascii="宋体" w:hAnsi="宋体"/>
                <w:color w:val="000000"/>
                <w:sz w:val="24"/>
                <w:highlight w:val="none"/>
              </w:rPr>
              <w:t>：</w:t>
            </w:r>
            <w:r>
              <w:rPr>
                <w:rFonts w:ascii="宋体" w:hAnsi="宋体"/>
                <w:color w:val="000000"/>
                <w:sz w:val="24"/>
                <w:highlight w:val="none"/>
              </w:rPr>
              <w:t>20</w:t>
            </w:r>
            <w:r>
              <w:rPr>
                <w:rFonts w:hint="eastAsia" w:ascii="宋体" w:hAnsi="宋体"/>
                <w:color w:val="000000"/>
                <w:sz w:val="24"/>
                <w:highlight w:val="none"/>
              </w:rPr>
              <w:t>20年</w:t>
            </w:r>
            <w:r>
              <w:rPr>
                <w:rFonts w:hint="eastAsia" w:ascii="宋体" w:hAnsi="宋体"/>
                <w:color w:val="000000"/>
                <w:sz w:val="24"/>
                <w:highlight w:val="none"/>
                <w:lang w:val="en-US" w:eastAsia="zh-CN"/>
              </w:rPr>
              <w:t>08</w:t>
            </w:r>
            <w:r>
              <w:rPr>
                <w:rFonts w:hint="eastAsia" w:ascii="宋体" w:hAnsi="宋体"/>
                <w:color w:val="000000"/>
                <w:sz w:val="24"/>
                <w:highlight w:val="none"/>
              </w:rPr>
              <w:t>月</w:t>
            </w:r>
            <w:r>
              <w:rPr>
                <w:rFonts w:hint="eastAsia" w:ascii="宋体" w:hAnsi="宋体"/>
                <w:color w:val="000000"/>
                <w:sz w:val="24"/>
                <w:highlight w:val="none"/>
                <w:lang w:val="en-US" w:eastAsia="zh-CN"/>
              </w:rPr>
              <w:t>07</w:t>
            </w:r>
            <w:r>
              <w:rPr>
                <w:rFonts w:hint="eastAsia" w:ascii="宋体" w:hAnsi="宋体"/>
                <w:color w:val="000000"/>
                <w:sz w:val="24"/>
                <w:highlight w:val="none"/>
              </w:rPr>
              <w:t>日</w:t>
            </w:r>
            <w:r>
              <w:rPr>
                <w:rFonts w:ascii="宋体" w:hAnsi="宋体"/>
                <w:color w:val="000000"/>
                <w:sz w:val="24"/>
                <w:highlight w:val="none"/>
              </w:rPr>
              <w:t>9:</w:t>
            </w:r>
            <w:r>
              <w:rPr>
                <w:rFonts w:hint="eastAsia" w:ascii="宋体" w:hAnsi="宋体"/>
                <w:color w:val="000000"/>
                <w:sz w:val="24"/>
                <w:highlight w:val="none"/>
              </w:rPr>
              <w:t>0</w:t>
            </w:r>
            <w:r>
              <w:rPr>
                <w:rFonts w:ascii="宋体" w:hAnsi="宋体"/>
                <w:color w:val="000000"/>
                <w:sz w:val="24"/>
                <w:highlight w:val="none"/>
              </w:rPr>
              <w:t>0</w:t>
            </w:r>
            <w:r>
              <w:rPr>
                <w:rFonts w:hint="eastAsia" w:ascii="宋体" w:hAnsi="宋体"/>
                <w:color w:val="000000"/>
                <w:sz w:val="24"/>
                <w:highlight w:val="none"/>
              </w:rPr>
              <w:t>（北京时间）</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开标地点：</w:t>
            </w:r>
            <w:r>
              <w:rPr>
                <w:rFonts w:hint="eastAsia" w:ascii="宋体" w:hAnsi="宋体"/>
                <w:color w:val="000000"/>
                <w:szCs w:val="24"/>
                <w:highlight w:val="none"/>
              </w:rPr>
              <w:t>山东大学第二医院办公楼五楼会议室（</w:t>
            </w:r>
            <w:r>
              <w:rPr>
                <w:rFonts w:hint="eastAsia" w:ascii="宋体" w:cs="宋体"/>
                <w:color w:val="000000"/>
                <w:kern w:val="0"/>
                <w:highlight w:val="none"/>
                <w:lang w:val="zh-CN"/>
              </w:rPr>
              <w:t>济南市天桥区北园大街247号</w:t>
            </w:r>
            <w:r>
              <w:rPr>
                <w:rFonts w:hint="eastAsia" w:ascii="宋体" w:hAnsi="宋体"/>
                <w:color w:val="000000"/>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11</w:t>
            </w:r>
          </w:p>
        </w:tc>
        <w:tc>
          <w:tcPr>
            <w:tcW w:w="4516" w:type="pct"/>
            <w:vAlign w:val="center"/>
          </w:tcPr>
          <w:p>
            <w:pPr>
              <w:spacing w:line="420" w:lineRule="exact"/>
              <w:rPr>
                <w:rFonts w:ascii="宋体"/>
                <w:color w:val="000000"/>
                <w:sz w:val="24"/>
                <w:highlight w:val="none"/>
              </w:rPr>
            </w:pPr>
            <w:r>
              <w:rPr>
                <w:rFonts w:hint="eastAsia" w:ascii="宋体" w:hAnsi="宋体"/>
                <w:b/>
                <w:color w:val="000000"/>
                <w:spacing w:val="6"/>
                <w:sz w:val="24"/>
                <w:highlight w:val="none"/>
              </w:rPr>
              <w:t>评标办法：</w:t>
            </w:r>
            <w:r>
              <w:rPr>
                <w:rFonts w:hint="eastAsia" w:ascii="宋体" w:hAnsi="宋体"/>
                <w:color w:val="000000"/>
                <w:sz w:val="24"/>
                <w:highlight w:val="none"/>
              </w:rPr>
              <w:t>综合评分法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12</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z w:val="24"/>
                <w:highlight w:val="none"/>
              </w:rPr>
              <w:t>预</w:t>
            </w:r>
            <w:r>
              <w:rPr>
                <w:rFonts w:hint="eastAsia" w:ascii="宋体" w:hAnsi="宋体"/>
                <w:b/>
                <w:color w:val="000000"/>
                <w:spacing w:val="6"/>
                <w:sz w:val="24"/>
                <w:highlight w:val="none"/>
              </w:rPr>
              <w:t>算金额：</w:t>
            </w:r>
            <w:r>
              <w:rPr>
                <w:rFonts w:hint="eastAsia" w:ascii="宋体" w:hAnsi="宋体" w:cs="宋体"/>
                <w:kern w:val="0"/>
                <w:sz w:val="24"/>
                <w:highlight w:val="none"/>
              </w:rPr>
              <w:t>150万元/年，供货期3年</w:t>
            </w:r>
            <w:r>
              <w:rPr>
                <w:rFonts w:hint="eastAsia" w:ascii="宋体" w:hAnsi="宋体"/>
                <w:color w:val="000000"/>
                <w:sz w:val="24"/>
                <w:highlight w:val="none"/>
              </w:rPr>
              <w:t>。</w:t>
            </w:r>
          </w:p>
          <w:p>
            <w:pPr>
              <w:spacing w:before="145" w:beforeLines="50" w:line="420" w:lineRule="exact"/>
              <w:rPr>
                <w:rFonts w:ascii="宋体"/>
                <w:b/>
                <w:color w:val="000000"/>
                <w:spacing w:val="6"/>
                <w:sz w:val="24"/>
                <w:highlight w:val="none"/>
              </w:rPr>
            </w:pPr>
            <w:r>
              <w:rPr>
                <w:rFonts w:hint="eastAsia" w:ascii="宋体" w:hAnsi="宋体"/>
                <w:b/>
                <w:color w:val="000000"/>
                <w:sz w:val="24"/>
                <w:highlight w:val="none"/>
              </w:rPr>
              <w:t>投标人的报价不得高于预算金额，投标人报价高于预算金额的，作无效标处理。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13</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采购人：</w:t>
            </w:r>
            <w:r>
              <w:rPr>
                <w:rFonts w:hint="eastAsia" w:ascii="宋体" w:hAnsi="宋体"/>
                <w:color w:val="000000"/>
                <w:sz w:val="24"/>
                <w:highlight w:val="none"/>
              </w:rPr>
              <w:t>山东大学第二医院</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电话：</w:t>
            </w:r>
            <w:r>
              <w:rPr>
                <w:rFonts w:ascii="宋体" w:hAnsi="宋体" w:cs="宋体"/>
                <w:highlight w:val="none"/>
              </w:rPr>
              <w:t>0531-85875076</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采购代理：</w:t>
            </w:r>
            <w:r>
              <w:rPr>
                <w:rFonts w:hint="eastAsia" w:ascii="宋体" w:hAnsi="宋体"/>
                <w:color w:val="000000"/>
                <w:szCs w:val="24"/>
                <w:highlight w:val="none"/>
              </w:rPr>
              <w:t>山东省鲁成招标有限公司</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地址：</w:t>
            </w:r>
            <w:r>
              <w:rPr>
                <w:rFonts w:hint="eastAsia" w:ascii="宋体" w:hAnsi="宋体"/>
                <w:color w:val="000000"/>
                <w:szCs w:val="24"/>
                <w:highlight w:val="none"/>
              </w:rPr>
              <w:t>济南市经十东路10567号成城大厦A座</w:t>
            </w:r>
          </w:p>
          <w:p>
            <w:pPr>
              <w:pStyle w:val="90"/>
              <w:spacing w:line="420" w:lineRule="exact"/>
              <w:ind w:firstLine="0" w:firstLineChars="0"/>
              <w:rPr>
                <w:rFonts w:ascii="宋体" w:hAnsi="宋体"/>
                <w:color w:val="000000"/>
                <w:szCs w:val="24"/>
                <w:highlight w:val="none"/>
              </w:rPr>
            </w:pPr>
            <w:r>
              <w:rPr>
                <w:rFonts w:hint="eastAsia" w:ascii="宋体" w:hAnsi="宋体"/>
                <w:b/>
                <w:color w:val="000000"/>
                <w:szCs w:val="24"/>
                <w:highlight w:val="none"/>
              </w:rPr>
              <w:t>联系人：</w:t>
            </w:r>
            <w:r>
              <w:rPr>
                <w:rFonts w:hint="eastAsia" w:ascii="宋体" w:hAnsi="宋体"/>
                <w:color w:val="000000"/>
                <w:szCs w:val="24"/>
                <w:highlight w:val="none"/>
              </w:rPr>
              <w:t>苏世财</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电话</w:t>
            </w:r>
            <w:r>
              <w:rPr>
                <w:rFonts w:hint="eastAsia" w:ascii="宋体" w:hAnsi="宋体"/>
                <w:color w:val="000000"/>
                <w:szCs w:val="24"/>
                <w:highlight w:val="none"/>
              </w:rPr>
              <w:t>：</w:t>
            </w:r>
            <w:r>
              <w:rPr>
                <w:rFonts w:ascii="宋体" w:hAnsi="宋体"/>
                <w:color w:val="000000"/>
                <w:szCs w:val="24"/>
                <w:highlight w:val="none"/>
              </w:rPr>
              <w:t>0531-83196323</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传真</w:t>
            </w:r>
            <w:r>
              <w:rPr>
                <w:rFonts w:hint="eastAsia" w:ascii="宋体" w:hAnsi="宋体"/>
                <w:color w:val="000000"/>
                <w:szCs w:val="24"/>
                <w:highlight w:val="none"/>
              </w:rPr>
              <w:t>：</w:t>
            </w:r>
            <w:r>
              <w:rPr>
                <w:rFonts w:ascii="宋体" w:hAnsi="宋体"/>
                <w:color w:val="000000"/>
                <w:szCs w:val="24"/>
                <w:highlight w:val="none"/>
              </w:rPr>
              <w:t>0531-83191789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tcBorders>
              <w:bottom w:val="single" w:color="auto" w:sz="8" w:space="0"/>
            </w:tcBorders>
            <w:vAlign w:val="center"/>
          </w:tcPr>
          <w:p>
            <w:pPr>
              <w:spacing w:line="420" w:lineRule="exact"/>
              <w:jc w:val="center"/>
              <w:rPr>
                <w:rFonts w:ascii="宋体" w:hAnsi="宋体"/>
                <w:color w:val="000000"/>
                <w:sz w:val="24"/>
                <w:highlight w:val="none"/>
              </w:rPr>
            </w:pPr>
            <w:r>
              <w:rPr>
                <w:rFonts w:hint="eastAsia" w:ascii="宋体" w:hAnsi="宋体"/>
                <w:color w:val="000000"/>
                <w:sz w:val="24"/>
                <w:highlight w:val="none"/>
              </w:rPr>
              <w:t>14</w:t>
            </w:r>
          </w:p>
        </w:tc>
        <w:tc>
          <w:tcPr>
            <w:tcW w:w="4516" w:type="pct"/>
            <w:tcBorders>
              <w:bottom w:val="single" w:color="auto" w:sz="8" w:space="0"/>
            </w:tcBorders>
            <w:vAlign w:val="center"/>
          </w:tcPr>
          <w:p>
            <w:pPr>
              <w:pStyle w:val="90"/>
              <w:spacing w:after="145" w:line="420" w:lineRule="exact"/>
              <w:ind w:firstLine="0" w:firstLineChars="0"/>
              <w:rPr>
                <w:rFonts w:ascii="宋体" w:hAnsi="宋体" w:cs="宋体"/>
                <w:b/>
                <w:color w:val="000000"/>
                <w:szCs w:val="24"/>
                <w:highlight w:val="none"/>
              </w:rPr>
            </w:pPr>
            <w:r>
              <w:rPr>
                <w:rFonts w:hint="eastAsia" w:ascii="宋体" w:hAnsi="宋体" w:cs="宋体"/>
                <w:b/>
                <w:color w:val="000000"/>
                <w:szCs w:val="24"/>
                <w:highlight w:val="none"/>
              </w:rPr>
              <w:t>其他：</w:t>
            </w:r>
          </w:p>
          <w:p>
            <w:pPr>
              <w:pStyle w:val="90"/>
              <w:spacing w:after="145" w:line="420" w:lineRule="exact"/>
              <w:ind w:firstLine="0" w:firstLineChars="0"/>
              <w:rPr>
                <w:rFonts w:ascii="宋体" w:hAnsi="宋体" w:cs="宋体"/>
                <w:color w:val="000000"/>
                <w:szCs w:val="24"/>
                <w:highlight w:val="none"/>
              </w:rPr>
            </w:pPr>
            <w:r>
              <w:rPr>
                <w:rFonts w:hint="eastAsia" w:ascii="宋体" w:hAnsi="宋体" w:cs="宋体"/>
                <w:color w:val="000000"/>
                <w:szCs w:val="24"/>
                <w:highlight w:val="none"/>
              </w:rPr>
              <w:t>1、信用信息查询渠道：信用中国、中国政府采购网。</w:t>
            </w:r>
          </w:p>
          <w:p>
            <w:pPr>
              <w:pStyle w:val="90"/>
              <w:spacing w:after="145" w:line="420" w:lineRule="exact"/>
              <w:ind w:firstLine="0" w:firstLineChars="0"/>
              <w:rPr>
                <w:rFonts w:ascii="宋体" w:hAnsi="宋体" w:cs="宋体"/>
                <w:color w:val="000000"/>
                <w:szCs w:val="24"/>
                <w:highlight w:val="none"/>
              </w:rPr>
            </w:pPr>
            <w:r>
              <w:rPr>
                <w:rFonts w:hint="eastAsia" w:ascii="宋体" w:hAnsi="宋体" w:cs="宋体"/>
                <w:color w:val="000000"/>
                <w:szCs w:val="24"/>
                <w:highlight w:val="none"/>
              </w:rPr>
              <w:t>2、信用信息查询截止时间：开标时间前。</w:t>
            </w:r>
          </w:p>
          <w:p>
            <w:pPr>
              <w:pStyle w:val="90"/>
              <w:spacing w:after="145" w:line="420" w:lineRule="exact"/>
              <w:ind w:firstLine="0" w:firstLineChars="0"/>
              <w:rPr>
                <w:rFonts w:ascii="宋体" w:hAnsi="宋体" w:cs="宋体"/>
                <w:color w:val="000000"/>
                <w:szCs w:val="24"/>
                <w:highlight w:val="none"/>
              </w:rPr>
            </w:pPr>
            <w:r>
              <w:rPr>
                <w:rFonts w:hint="eastAsia" w:ascii="宋体" w:hAnsi="宋体" w:cs="宋体"/>
                <w:color w:val="000000"/>
                <w:szCs w:val="24"/>
                <w:highlight w:val="none"/>
              </w:rPr>
              <w:t>3、信用信息查询记录和证据保留方式：截屏等可实现留痕的方式。</w:t>
            </w:r>
          </w:p>
          <w:p>
            <w:pPr>
              <w:pStyle w:val="90"/>
              <w:spacing w:after="145" w:line="420" w:lineRule="exact"/>
              <w:ind w:firstLine="0" w:firstLineChars="0"/>
              <w:rPr>
                <w:rFonts w:ascii="宋体" w:hAnsi="宋体"/>
                <w:b/>
                <w:color w:val="000000"/>
                <w:highlight w:val="none"/>
              </w:rPr>
            </w:pPr>
            <w:r>
              <w:rPr>
                <w:rFonts w:hint="eastAsia" w:ascii="宋体" w:hAnsi="宋体" w:cs="宋体"/>
                <w:color w:val="000000"/>
                <w:szCs w:val="24"/>
                <w:highlight w:val="none"/>
              </w:rPr>
              <w:t>4、信用信息查询由采购人或采购代理查询。</w:t>
            </w:r>
          </w:p>
        </w:tc>
      </w:tr>
    </w:tbl>
    <w:p>
      <w:pPr>
        <w:pStyle w:val="20"/>
        <w:spacing w:line="480" w:lineRule="exact"/>
        <w:ind w:left="84" w:leftChars="0" w:hanging="84" w:hangingChars="35"/>
        <w:jc w:val="center"/>
        <w:outlineLvl w:val="0"/>
        <w:rPr>
          <w:rFonts w:ascii="宋体"/>
          <w:color w:val="000000"/>
          <w:sz w:val="24"/>
          <w:highlight w:val="none"/>
        </w:rPr>
      </w:pPr>
      <w:r>
        <w:rPr>
          <w:rFonts w:ascii="宋体"/>
          <w:color w:val="000000"/>
          <w:sz w:val="24"/>
          <w:highlight w:val="none"/>
        </w:rPr>
        <w:br w:type="page"/>
      </w:r>
    </w:p>
    <w:p>
      <w:pPr>
        <w:pStyle w:val="3"/>
        <w:spacing w:before="0" w:after="0" w:line="560" w:lineRule="exact"/>
        <w:rPr>
          <w:rFonts w:ascii="宋体"/>
          <w:sz w:val="28"/>
          <w:szCs w:val="28"/>
          <w:highlight w:val="none"/>
        </w:rPr>
      </w:pPr>
      <w:bookmarkStart w:id="4" w:name="_Toc491931128"/>
      <w:bookmarkStart w:id="5" w:name="_Toc13572185"/>
      <w:r>
        <w:rPr>
          <w:rFonts w:hint="eastAsia" w:ascii="宋体" w:hAnsi="宋体"/>
          <w:sz w:val="28"/>
          <w:szCs w:val="28"/>
          <w:highlight w:val="none"/>
        </w:rPr>
        <w:t>一、说明</w:t>
      </w:r>
      <w:bookmarkEnd w:id="4"/>
      <w:bookmarkEnd w:id="5"/>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1.  </w:t>
      </w:r>
      <w:r>
        <w:rPr>
          <w:rFonts w:hint="eastAsia" w:ascii="宋体" w:hAnsi="宋体"/>
          <w:b/>
          <w:color w:val="000000"/>
          <w:sz w:val="24"/>
          <w:highlight w:val="none"/>
        </w:rPr>
        <w:t>采购人</w:t>
      </w:r>
    </w:p>
    <w:p>
      <w:pPr>
        <w:pStyle w:val="12"/>
        <w:tabs>
          <w:tab w:val="left" w:pos="1146"/>
        </w:tabs>
        <w:spacing w:line="480" w:lineRule="exact"/>
        <w:ind w:left="99" w:leftChars="47" w:firstLine="960" w:firstLineChars="400"/>
        <w:rPr>
          <w:rFonts w:ascii="宋体"/>
          <w:color w:val="000000"/>
          <w:sz w:val="24"/>
          <w:highlight w:val="none"/>
        </w:rPr>
      </w:pPr>
      <w:r>
        <w:rPr>
          <w:rFonts w:hint="eastAsia" w:ascii="宋体" w:hAnsi="宋体"/>
          <w:color w:val="000000"/>
          <w:sz w:val="24"/>
          <w:highlight w:val="none"/>
        </w:rPr>
        <w:t>系指山东大学第二医院</w:t>
      </w:r>
    </w:p>
    <w:p>
      <w:pPr>
        <w:pStyle w:val="12"/>
        <w:tabs>
          <w:tab w:val="left" w:pos="1146"/>
        </w:tabs>
        <w:spacing w:line="480" w:lineRule="exact"/>
        <w:ind w:left="953" w:leftChars="272" w:hanging="382" w:firstLineChars="0"/>
        <w:rPr>
          <w:rFonts w:ascii="宋体"/>
          <w:b/>
          <w:color w:val="000000"/>
          <w:sz w:val="24"/>
          <w:highlight w:val="none"/>
        </w:rPr>
      </w:pPr>
      <w:r>
        <w:rPr>
          <w:rFonts w:ascii="宋体" w:hAnsi="宋体"/>
          <w:b/>
          <w:color w:val="000000"/>
          <w:sz w:val="24"/>
          <w:highlight w:val="none"/>
        </w:rPr>
        <w:t xml:space="preserve">2.  </w:t>
      </w:r>
      <w:r>
        <w:rPr>
          <w:rFonts w:hint="eastAsia" w:ascii="宋体" w:hAnsi="宋体"/>
          <w:b/>
          <w:color w:val="000000"/>
          <w:sz w:val="24"/>
          <w:highlight w:val="none"/>
        </w:rPr>
        <w:t>采购代理</w:t>
      </w:r>
    </w:p>
    <w:p>
      <w:pPr>
        <w:pStyle w:val="12"/>
        <w:tabs>
          <w:tab w:val="left" w:pos="1146"/>
        </w:tabs>
        <w:spacing w:line="480" w:lineRule="exact"/>
        <w:ind w:left="195" w:leftChars="93" w:firstLine="840" w:firstLineChars="350"/>
        <w:rPr>
          <w:rFonts w:ascii="宋体"/>
          <w:color w:val="000000"/>
          <w:sz w:val="24"/>
          <w:highlight w:val="none"/>
        </w:rPr>
      </w:pPr>
      <w:r>
        <w:rPr>
          <w:rFonts w:hint="eastAsia" w:ascii="宋体" w:hAnsi="宋体"/>
          <w:color w:val="000000"/>
          <w:sz w:val="24"/>
          <w:highlight w:val="none"/>
        </w:rPr>
        <w:t>系指山东省鲁成招标有限公司</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3.  </w:t>
      </w:r>
      <w:r>
        <w:rPr>
          <w:rFonts w:hint="eastAsia" w:ascii="宋体" w:hAnsi="宋体"/>
          <w:b/>
          <w:color w:val="000000"/>
          <w:sz w:val="24"/>
          <w:highlight w:val="none"/>
        </w:rPr>
        <w:t>合格投标人</w:t>
      </w:r>
    </w:p>
    <w:p>
      <w:pPr>
        <w:pStyle w:val="12"/>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具备本招标公告规定的投标人资格要求；</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3.1.1</w:t>
      </w:r>
      <w:r>
        <w:rPr>
          <w:rFonts w:hint="eastAsia" w:ascii="宋体"/>
          <w:color w:val="000000"/>
          <w:sz w:val="24"/>
          <w:highlight w:val="none"/>
        </w:rPr>
        <w:t>具有独立承担民事责任的能力；</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3.1.2</w:t>
      </w:r>
      <w:r>
        <w:rPr>
          <w:rFonts w:hint="eastAsia" w:ascii="宋体"/>
          <w:color w:val="000000"/>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3.1.3</w:t>
      </w:r>
      <w:r>
        <w:rPr>
          <w:rFonts w:hint="eastAsia" w:ascii="宋体"/>
          <w:color w:val="000000"/>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3.1.4</w:t>
      </w:r>
      <w:r>
        <w:rPr>
          <w:rFonts w:hint="eastAsia" w:ascii="宋体"/>
          <w:color w:val="000000"/>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3.1.5</w:t>
      </w:r>
      <w:r>
        <w:rPr>
          <w:rFonts w:hint="eastAsia" w:ascii="宋体"/>
          <w:color w:val="000000"/>
          <w:sz w:val="24"/>
          <w:highlight w:val="none"/>
        </w:rPr>
        <w:t>参加本次采购活动前三年内，未列入失信被执行人、重大税收违法案件当事人名单、政府采购严重违法失信行为记录名单及没有重大违法记录；</w:t>
      </w:r>
    </w:p>
    <w:p>
      <w:pPr>
        <w:pStyle w:val="12"/>
        <w:tabs>
          <w:tab w:val="left" w:pos="1146"/>
        </w:tabs>
        <w:spacing w:line="480" w:lineRule="exact"/>
        <w:ind w:left="197" w:leftChars="94" w:firstLine="360" w:firstLineChars="150"/>
        <w:rPr>
          <w:rFonts w:ascii="宋体" w:hAnsi="宋体" w:cs="宋体"/>
          <w:sz w:val="24"/>
          <w:highlight w:val="none"/>
        </w:rPr>
      </w:pPr>
      <w:r>
        <w:rPr>
          <w:rFonts w:ascii="宋体"/>
          <w:color w:val="000000"/>
          <w:sz w:val="24"/>
          <w:highlight w:val="none"/>
        </w:rPr>
        <w:t>3.1.6</w:t>
      </w:r>
      <w:r>
        <w:rPr>
          <w:rFonts w:hint="eastAsia" w:ascii="宋体" w:hAnsi="宋体" w:cs="宋体"/>
          <w:sz w:val="24"/>
          <w:highlight w:val="none"/>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w:t>
      </w:r>
      <w:r>
        <w:rPr>
          <w:rFonts w:hint="eastAsia" w:ascii="宋体"/>
          <w:color w:val="000000"/>
          <w:sz w:val="24"/>
          <w:highlight w:val="none"/>
        </w:rPr>
        <w:t>7法律、行政法规规定的其他条件。</w:t>
      </w:r>
    </w:p>
    <w:p>
      <w:pPr>
        <w:pStyle w:val="12"/>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3.2</w:t>
      </w:r>
      <w:r>
        <w:rPr>
          <w:rFonts w:hint="eastAsia" w:ascii="宋体" w:hAnsi="宋体"/>
          <w:color w:val="000000"/>
          <w:sz w:val="24"/>
          <w:highlight w:val="none"/>
        </w:rPr>
        <w:t>提供的资格资质证明文件均真实有效；</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3.3</w:t>
      </w:r>
      <w:r>
        <w:rPr>
          <w:rFonts w:hint="eastAsia" w:ascii="宋体" w:hAnsi="宋体"/>
          <w:bCs/>
          <w:color w:val="000000"/>
          <w:sz w:val="24"/>
          <w:highlight w:val="none"/>
        </w:rPr>
        <w:t>向采购代理进行项目确认；</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3.4</w:t>
      </w:r>
      <w:r>
        <w:rPr>
          <w:rFonts w:hint="eastAsia" w:ascii="宋体" w:hAnsi="宋体"/>
          <w:bCs/>
          <w:color w:val="000000"/>
          <w:sz w:val="24"/>
          <w:highlight w:val="none"/>
        </w:rPr>
        <w:t>在以往的采购活动中没有违法、违规、违纪、违约行为；</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3.5</w:t>
      </w:r>
      <w:r>
        <w:rPr>
          <w:rFonts w:hint="eastAsia" w:ascii="宋体" w:hAnsi="宋体"/>
          <w:bCs/>
          <w:color w:val="000000"/>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3.6 </w:t>
      </w:r>
      <w:r>
        <w:rPr>
          <w:rFonts w:hint="eastAsia" w:ascii="宋体" w:hAnsi="宋体"/>
          <w:bCs/>
          <w:color w:val="000000"/>
          <w:sz w:val="24"/>
          <w:highlight w:val="none"/>
        </w:rPr>
        <w:t>本次招标不接受联合体投标；</w:t>
      </w:r>
    </w:p>
    <w:p>
      <w:pPr>
        <w:pStyle w:val="20"/>
        <w:tabs>
          <w:tab w:val="left" w:pos="1146"/>
        </w:tabs>
        <w:spacing w:line="480" w:lineRule="exact"/>
        <w:ind w:left="1144" w:leftChars="272" w:hanging="573" w:hangingChars="238"/>
        <w:outlineLvl w:val="0"/>
        <w:rPr>
          <w:rFonts w:ascii="宋体"/>
          <w:b/>
          <w:sz w:val="24"/>
          <w:highlight w:val="none"/>
        </w:rPr>
      </w:pPr>
      <w:r>
        <w:rPr>
          <w:rFonts w:ascii="宋体" w:hAnsi="宋体"/>
          <w:b/>
          <w:color w:val="000000"/>
          <w:sz w:val="24"/>
          <w:highlight w:val="none"/>
        </w:rPr>
        <w:t xml:space="preserve">4  </w:t>
      </w:r>
      <w:r>
        <w:rPr>
          <w:rFonts w:hint="eastAsia" w:ascii="宋体" w:hAnsi="宋体"/>
          <w:b/>
          <w:sz w:val="24"/>
          <w:highlight w:val="none"/>
        </w:rPr>
        <w:t>招标范围</w:t>
      </w:r>
    </w:p>
    <w:p>
      <w:pPr>
        <w:pStyle w:val="20"/>
        <w:tabs>
          <w:tab w:val="left" w:pos="955"/>
        </w:tabs>
        <w:spacing w:line="480" w:lineRule="exact"/>
        <w:ind w:left="571" w:leftChars="272" w:firstLine="2" w:firstLineChars="0"/>
        <w:outlineLvl w:val="0"/>
        <w:rPr>
          <w:rFonts w:ascii="宋体"/>
          <w:bCs/>
          <w:color w:val="000000"/>
          <w:sz w:val="24"/>
          <w:highlight w:val="none"/>
        </w:rPr>
      </w:pPr>
      <w:r>
        <w:rPr>
          <w:rFonts w:hint="eastAsia" w:ascii="宋体" w:hAnsi="宋体"/>
          <w:sz w:val="24"/>
          <w:highlight w:val="none"/>
        </w:rPr>
        <w:t>中药配方颗粒采购</w:t>
      </w:r>
      <w:r>
        <w:rPr>
          <w:rFonts w:hint="eastAsia" w:ascii="宋体" w:hAnsi="宋体"/>
          <w:bCs/>
          <w:color w:val="000000"/>
          <w:sz w:val="24"/>
          <w:highlight w:val="none"/>
        </w:rPr>
        <w:t>。</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5.  </w:t>
      </w:r>
      <w:r>
        <w:rPr>
          <w:rFonts w:hint="eastAsia" w:ascii="宋体" w:hAnsi="宋体"/>
          <w:b/>
          <w:color w:val="000000"/>
          <w:sz w:val="24"/>
          <w:highlight w:val="none"/>
        </w:rPr>
        <w:t>投标费用</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5.1</w:t>
      </w:r>
      <w:r>
        <w:rPr>
          <w:rFonts w:hint="eastAsia" w:ascii="宋体" w:hAnsi="宋体"/>
          <w:bCs/>
          <w:color w:val="000000"/>
          <w:sz w:val="24"/>
          <w:highlight w:val="none"/>
        </w:rPr>
        <w:t>无论投标过程的实施或结果如何，投标人均应承担与投标文件制作和投标相关的所有费用。采购人和采购代理在任何情况下都不担负这些费用。</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5.2</w:t>
      </w:r>
      <w:r>
        <w:rPr>
          <w:rFonts w:hint="eastAsia" w:ascii="宋体" w:hAnsi="宋体"/>
          <w:bCs/>
          <w:color w:val="000000"/>
          <w:sz w:val="24"/>
          <w:highlight w:val="none"/>
        </w:rPr>
        <w:t>招标代理服务费：由中标人向采购代理机构交纳招标代理服务费37500元。</w:t>
      </w:r>
    </w:p>
    <w:p>
      <w:pPr>
        <w:pStyle w:val="3"/>
        <w:spacing w:before="0" w:after="0" w:line="560" w:lineRule="exact"/>
        <w:rPr>
          <w:rFonts w:ascii="宋体"/>
          <w:sz w:val="28"/>
          <w:szCs w:val="28"/>
          <w:highlight w:val="none"/>
        </w:rPr>
      </w:pPr>
      <w:bookmarkStart w:id="6" w:name="_Toc13572186"/>
      <w:r>
        <w:rPr>
          <w:rFonts w:hint="eastAsia" w:ascii="宋体" w:hAnsi="宋体"/>
          <w:sz w:val="28"/>
          <w:szCs w:val="28"/>
          <w:highlight w:val="none"/>
        </w:rPr>
        <w:t>二、招标文件</w:t>
      </w:r>
      <w:bookmarkEnd w:id="6"/>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6.  </w:t>
      </w:r>
      <w:r>
        <w:rPr>
          <w:rFonts w:hint="eastAsia" w:ascii="宋体" w:hAnsi="宋体"/>
          <w:b/>
          <w:color w:val="000000"/>
          <w:sz w:val="24"/>
          <w:highlight w:val="none"/>
        </w:rPr>
        <w:t>招标文件构成</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本招标文件共分五部分，内容如下：</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第一章</w:t>
      </w:r>
      <w:r>
        <w:rPr>
          <w:rFonts w:ascii="宋体" w:hAnsi="宋体"/>
          <w:color w:val="000000"/>
          <w:sz w:val="24"/>
          <w:highlight w:val="none"/>
        </w:rPr>
        <w:t xml:space="preserve">  </w:t>
      </w:r>
      <w:r>
        <w:rPr>
          <w:rFonts w:hint="eastAsia" w:ascii="宋体" w:hAnsi="宋体"/>
          <w:color w:val="000000"/>
          <w:sz w:val="24"/>
          <w:highlight w:val="none"/>
        </w:rPr>
        <w:t>公开招标公告</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第二章</w:t>
      </w:r>
      <w:r>
        <w:rPr>
          <w:rFonts w:ascii="宋体" w:hAnsi="宋体"/>
          <w:color w:val="000000"/>
          <w:sz w:val="24"/>
          <w:highlight w:val="none"/>
        </w:rPr>
        <w:t xml:space="preserve">  </w:t>
      </w:r>
      <w:r>
        <w:rPr>
          <w:rFonts w:hint="eastAsia" w:ascii="宋体" w:hAnsi="宋体"/>
          <w:color w:val="000000"/>
          <w:sz w:val="24"/>
          <w:highlight w:val="none"/>
        </w:rPr>
        <w:t>投标人须知</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第三章</w:t>
      </w:r>
      <w:r>
        <w:rPr>
          <w:rFonts w:ascii="宋体" w:hAnsi="宋体"/>
          <w:color w:val="000000"/>
          <w:sz w:val="24"/>
          <w:highlight w:val="none"/>
        </w:rPr>
        <w:t xml:space="preserve">  </w:t>
      </w:r>
      <w:r>
        <w:rPr>
          <w:rFonts w:hint="eastAsia" w:ascii="宋体" w:hAnsi="宋体"/>
          <w:color w:val="000000"/>
          <w:sz w:val="24"/>
          <w:highlight w:val="none"/>
        </w:rPr>
        <w:t>采购要求</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第四章</w:t>
      </w:r>
      <w:r>
        <w:rPr>
          <w:rFonts w:ascii="宋体" w:hAnsi="宋体"/>
          <w:color w:val="000000"/>
          <w:sz w:val="24"/>
          <w:highlight w:val="none"/>
        </w:rPr>
        <w:t xml:space="preserve">  </w:t>
      </w:r>
      <w:r>
        <w:rPr>
          <w:rFonts w:hint="eastAsia" w:ascii="宋体" w:hAnsi="宋体"/>
          <w:color w:val="000000"/>
          <w:sz w:val="24"/>
          <w:highlight w:val="none"/>
        </w:rPr>
        <w:t>合同主要条款</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第五章</w:t>
      </w:r>
      <w:r>
        <w:rPr>
          <w:rFonts w:ascii="宋体" w:hAnsi="宋体"/>
          <w:color w:val="000000"/>
          <w:sz w:val="24"/>
          <w:highlight w:val="none"/>
        </w:rPr>
        <w:t xml:space="preserve">  </w:t>
      </w:r>
      <w:r>
        <w:rPr>
          <w:rFonts w:hint="eastAsia" w:ascii="宋体" w:hAnsi="宋体"/>
          <w:color w:val="000000"/>
          <w:sz w:val="24"/>
          <w:highlight w:val="none"/>
        </w:rPr>
        <w:t>附件</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7.  </w:t>
      </w:r>
      <w:r>
        <w:rPr>
          <w:rFonts w:hint="eastAsia" w:ascii="宋体" w:hAnsi="宋体"/>
          <w:b/>
          <w:color w:val="000000"/>
          <w:sz w:val="24"/>
          <w:highlight w:val="none"/>
        </w:rPr>
        <w:t>招标文件澄清和修改</w:t>
      </w:r>
    </w:p>
    <w:p>
      <w:pPr>
        <w:pStyle w:val="12"/>
        <w:tabs>
          <w:tab w:val="left" w:pos="1146"/>
        </w:tabs>
        <w:spacing w:line="480" w:lineRule="exact"/>
        <w:ind w:left="197" w:leftChars="94" w:firstLine="360" w:firstLineChars="150"/>
        <w:rPr>
          <w:rFonts w:ascii="宋体"/>
          <w:bCs/>
          <w:color w:val="000000"/>
          <w:sz w:val="24"/>
          <w:highlight w:val="none"/>
        </w:rPr>
      </w:pPr>
      <w:bookmarkStart w:id="7" w:name="_Toc13572187"/>
      <w:r>
        <w:rPr>
          <w:rFonts w:ascii="宋体" w:hAnsi="宋体"/>
          <w:bCs/>
          <w:color w:val="000000"/>
          <w:sz w:val="24"/>
          <w:highlight w:val="none"/>
        </w:rPr>
        <w:t xml:space="preserve">7.1 </w:t>
      </w:r>
      <w:r>
        <w:rPr>
          <w:rFonts w:hint="eastAsia" w:ascii="宋体" w:hAnsi="宋体"/>
          <w:bCs/>
          <w:color w:val="000000"/>
          <w:sz w:val="24"/>
          <w:highlight w:val="none"/>
        </w:rPr>
        <w:t>任何已项目确认并领取了招标文件的潜在投标人，均可要求对招标文件进行澄清。要求澄清的潜在投标人，按前附表规定的时间、地点以书面形式（包括信函或传真）通知到采购代理。采购代理在认为必要时，将不标明查询来源的书面答复按前附表规定的方式发布。补充文件将作为招标文件的组成部分，对所有投标人均具有约束力。</w:t>
      </w:r>
    </w:p>
    <w:p>
      <w:pPr>
        <w:spacing w:line="460" w:lineRule="exact"/>
        <w:ind w:firstLine="480" w:firstLineChars="200"/>
        <w:jc w:val="left"/>
        <w:rPr>
          <w:rFonts w:ascii="宋体"/>
          <w:bCs/>
          <w:color w:val="000000"/>
          <w:sz w:val="24"/>
          <w:highlight w:val="none"/>
        </w:rPr>
      </w:pPr>
      <w:r>
        <w:rPr>
          <w:rFonts w:ascii="宋体" w:hAnsi="宋体"/>
          <w:bCs/>
          <w:color w:val="000000"/>
          <w:sz w:val="24"/>
          <w:highlight w:val="none"/>
        </w:rPr>
        <w:t xml:space="preserve">7.2  </w:t>
      </w:r>
      <w:r>
        <w:rPr>
          <w:rFonts w:hint="eastAsia" w:ascii="宋体" w:hAnsi="宋体"/>
          <w:bCs/>
          <w:color w:val="000000"/>
          <w:sz w:val="24"/>
          <w:highlight w:val="none"/>
        </w:rPr>
        <w:t>在提交投标文件截止时间</w:t>
      </w:r>
      <w:r>
        <w:rPr>
          <w:rFonts w:ascii="宋体" w:hAnsi="宋体"/>
          <w:bCs/>
          <w:color w:val="000000"/>
          <w:sz w:val="24"/>
          <w:highlight w:val="none"/>
        </w:rPr>
        <w:t>15</w:t>
      </w:r>
      <w:r>
        <w:rPr>
          <w:rFonts w:hint="eastAsia" w:ascii="宋体" w:hAnsi="宋体"/>
          <w:bCs/>
          <w:color w:val="000000"/>
          <w:sz w:val="24"/>
          <w:highlight w:val="none"/>
        </w:rPr>
        <w:t>日前任何时候，采购代理无论出于何种原因，均可用补充文件的形式对招标文件进行澄清和修改。该澄清和修改作为招标文件的组成部分对所有投标人具有约束力，该补充文件将在</w:t>
      </w:r>
      <w:r>
        <w:rPr>
          <w:rFonts w:hint="eastAsia" w:ascii="宋体" w:hAnsi="宋体" w:cs="宋体"/>
          <w:kern w:val="0"/>
          <w:sz w:val="24"/>
          <w:highlight w:val="none"/>
        </w:rPr>
        <w:t>“中国政府采购网”发布，潜在投标人自行查阅网站信息，未按要求查阅者自行承担相应后果。</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7.3  </w:t>
      </w:r>
      <w:r>
        <w:rPr>
          <w:rFonts w:hint="eastAsia" w:ascii="宋体" w:hAnsi="宋体"/>
          <w:bCs/>
          <w:color w:val="000000"/>
          <w:sz w:val="24"/>
          <w:highlight w:val="none"/>
        </w:rPr>
        <w:t>投标人未在前附表规定时间内提出异议，视为无需要澄清的问题，逾期任何问题不作答复。</w:t>
      </w:r>
    </w:p>
    <w:p>
      <w:pPr>
        <w:pStyle w:val="12"/>
        <w:tabs>
          <w:tab w:val="left" w:pos="1146"/>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 xml:space="preserve">7.4  </w:t>
      </w:r>
      <w:r>
        <w:rPr>
          <w:rFonts w:hint="eastAsia" w:ascii="宋体" w:hAnsi="宋体"/>
          <w:bCs/>
          <w:color w:val="000000"/>
          <w:sz w:val="24"/>
          <w:highlight w:val="none"/>
        </w:rPr>
        <w:t>如果澄清、补遗文件发出的时间距投标截止时间不足15天，且澄清、补遗的内容可能影响投标文件的制作，相应延长投标的截止时间和日期，并将此变更发布在</w:t>
      </w:r>
      <w:r>
        <w:rPr>
          <w:rFonts w:hint="eastAsia" w:ascii="宋体" w:hAnsi="宋体" w:cs="宋体"/>
          <w:kern w:val="0"/>
          <w:sz w:val="24"/>
          <w:highlight w:val="none"/>
        </w:rPr>
        <w:t>“中国政府采购网”</w:t>
      </w:r>
      <w:r>
        <w:rPr>
          <w:rFonts w:hint="eastAsia" w:ascii="宋体" w:hAnsi="宋体"/>
          <w:bCs/>
          <w:color w:val="000000"/>
          <w:sz w:val="24"/>
          <w:highlight w:val="none"/>
        </w:rPr>
        <w:t>。在这种情况下，采购代理和投标人受投标截止期制约的所有权利和义务均相应延长至新的截止日期。</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bCs/>
          <w:color w:val="000000"/>
          <w:sz w:val="24"/>
          <w:highlight w:val="none"/>
        </w:rPr>
        <w:t>7.5</w:t>
      </w:r>
      <w:r>
        <w:rPr>
          <w:rFonts w:hint="eastAsia" w:ascii="宋体" w:hAnsi="宋体"/>
          <w:bCs/>
          <w:color w:val="000000"/>
          <w:sz w:val="24"/>
          <w:highlight w:val="none"/>
        </w:rPr>
        <w:t>澄清、补遗一经发布即生效</w:t>
      </w:r>
      <w:r>
        <w:rPr>
          <w:rFonts w:hint="eastAsia" w:ascii="宋体"/>
          <w:bCs/>
          <w:color w:val="000000"/>
          <w:sz w:val="24"/>
          <w:highlight w:val="none"/>
        </w:rPr>
        <w:t>，无需回复，</w:t>
      </w:r>
      <w:r>
        <w:rPr>
          <w:rFonts w:hint="eastAsia" w:ascii="宋体" w:hAnsi="宋体" w:cs="宋体"/>
          <w:kern w:val="0"/>
          <w:sz w:val="24"/>
          <w:highlight w:val="none"/>
        </w:rPr>
        <w:t>未按要求查阅者自行承担相应后果。</w:t>
      </w:r>
      <w:r>
        <w:rPr>
          <w:rFonts w:hint="eastAsia" w:ascii="宋体"/>
          <w:bCs/>
          <w:color w:val="000000"/>
          <w:sz w:val="24"/>
          <w:highlight w:val="none"/>
        </w:rPr>
        <w:t>采购代理不因此承担任何责任，有关的招标活动可以继续有效地进行。</w:t>
      </w:r>
    </w:p>
    <w:p>
      <w:pPr>
        <w:pStyle w:val="3"/>
        <w:spacing w:before="0" w:after="0" w:line="560" w:lineRule="exact"/>
        <w:rPr>
          <w:rFonts w:ascii="宋体"/>
          <w:sz w:val="28"/>
          <w:szCs w:val="28"/>
          <w:highlight w:val="none"/>
        </w:rPr>
      </w:pPr>
      <w:r>
        <w:rPr>
          <w:rFonts w:hint="eastAsia" w:ascii="宋体" w:hAnsi="宋体"/>
          <w:sz w:val="28"/>
          <w:szCs w:val="28"/>
          <w:highlight w:val="none"/>
        </w:rPr>
        <w:t>三、投标文件编制</w:t>
      </w:r>
      <w:bookmarkEnd w:id="7"/>
    </w:p>
    <w:p>
      <w:pPr>
        <w:pStyle w:val="18"/>
        <w:spacing w:after="0" w:line="480" w:lineRule="exact"/>
        <w:ind w:left="1146" w:hanging="573"/>
        <w:rPr>
          <w:rFonts w:ascii="宋体"/>
          <w:b/>
          <w:color w:val="000000"/>
          <w:highlight w:val="none"/>
        </w:rPr>
      </w:pPr>
      <w:r>
        <w:rPr>
          <w:rFonts w:ascii="宋体" w:hAnsi="宋体"/>
          <w:b/>
          <w:color w:val="000000"/>
          <w:highlight w:val="none"/>
        </w:rPr>
        <w:t xml:space="preserve">8.  </w:t>
      </w:r>
      <w:r>
        <w:rPr>
          <w:rFonts w:hint="eastAsia" w:ascii="宋体" w:hAnsi="宋体"/>
          <w:b/>
          <w:color w:val="000000"/>
          <w:highlight w:val="none"/>
        </w:rPr>
        <w:t>投标语言及计量单位</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8.1 </w:t>
      </w:r>
      <w:r>
        <w:rPr>
          <w:rFonts w:hint="eastAsia" w:ascii="宋体" w:hAnsi="宋体"/>
          <w:bCs/>
          <w:color w:val="000000"/>
          <w:sz w:val="24"/>
          <w:highlight w:val="none"/>
        </w:rPr>
        <w:t>投标人提交的投标文件以及投标人与采购代理就有关投标的所有来往函电均应使用中文简体字。</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8.2 </w:t>
      </w:r>
      <w:r>
        <w:rPr>
          <w:rFonts w:hint="eastAsia" w:ascii="宋体" w:hAnsi="宋体"/>
          <w:bCs/>
          <w:color w:val="000000"/>
          <w:sz w:val="24"/>
          <w:highlight w:val="none"/>
        </w:rPr>
        <w:t>投标人所提供的技术文件和资料，包括图纸中的说明，应使用中文简体字。</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8.3 </w:t>
      </w:r>
      <w:r>
        <w:rPr>
          <w:rFonts w:hint="eastAsia" w:ascii="宋体" w:hAnsi="宋体"/>
          <w:bCs/>
          <w:color w:val="000000"/>
          <w:sz w:val="24"/>
          <w:highlight w:val="none"/>
        </w:rPr>
        <w:t>原版为外文的证书类文件，以及由外国人做出的本人签名、外国公司的名称或外国印章等可以是外文，但采购代理可以要求投标人提供翻译文件，必要时可以要求提供附有公证书的翻译文件。</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除招标文件的技术规格中另有规定外，投标文件中所使用的计量单位应使用中华人民共和国法定计量单位。</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对违反上述规定情形的，评标委员会有权要求其限期提供加盖公章的翻译文件或取消其投标资格。</w:t>
      </w:r>
    </w:p>
    <w:p>
      <w:pPr>
        <w:pStyle w:val="18"/>
        <w:spacing w:after="0" w:line="480" w:lineRule="exact"/>
        <w:ind w:left="1146" w:hanging="573"/>
        <w:rPr>
          <w:rFonts w:ascii="宋体"/>
          <w:b/>
          <w:color w:val="000000"/>
          <w:highlight w:val="none"/>
        </w:rPr>
      </w:pPr>
      <w:r>
        <w:rPr>
          <w:rFonts w:ascii="宋体" w:hAnsi="宋体"/>
          <w:b/>
          <w:color w:val="000000"/>
          <w:highlight w:val="none"/>
        </w:rPr>
        <w:t xml:space="preserve">9.  </w:t>
      </w:r>
      <w:r>
        <w:rPr>
          <w:rFonts w:hint="eastAsia" w:ascii="宋体" w:hAnsi="宋体"/>
          <w:b/>
          <w:color w:val="000000"/>
          <w:highlight w:val="none"/>
        </w:rPr>
        <w:t>投标文件构成</w:t>
      </w:r>
    </w:p>
    <w:p>
      <w:pPr>
        <w:pStyle w:val="18"/>
        <w:spacing w:after="0" w:line="480" w:lineRule="exact"/>
        <w:ind w:firstLine="1034" w:firstLineChars="429"/>
        <w:rPr>
          <w:rFonts w:ascii="宋体"/>
          <w:b/>
          <w:color w:val="000000"/>
          <w:highlight w:val="none"/>
        </w:rPr>
      </w:pPr>
      <w:r>
        <w:rPr>
          <w:rFonts w:hint="eastAsia" w:ascii="宋体" w:hAnsi="宋体"/>
          <w:b/>
          <w:color w:val="000000"/>
          <w:highlight w:val="none"/>
        </w:rPr>
        <w:t>投标文件由证明文件、技术文件、商务文件组成。</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投标人应按招标文件的要求编写投标文件，提交证明其有资格进行报价和有能力履行合同的文件。投标文件包括以下内容，并按下列顺序编制，以方便评标。</w:t>
      </w:r>
    </w:p>
    <w:p>
      <w:pPr>
        <w:pStyle w:val="18"/>
        <w:spacing w:after="0" w:line="480" w:lineRule="exact"/>
        <w:ind w:left="-2" w:firstLine="573" w:firstLineChars="239"/>
        <w:rPr>
          <w:rFonts w:ascii="宋体" w:hAnsi="宋体"/>
          <w:color w:val="000000"/>
          <w:highlight w:val="none"/>
        </w:rPr>
      </w:pPr>
      <w:r>
        <w:rPr>
          <w:rFonts w:ascii="宋体" w:hAnsi="宋体"/>
          <w:color w:val="000000"/>
          <w:highlight w:val="none"/>
        </w:rPr>
        <w:t>9.</w:t>
      </w:r>
      <w:r>
        <w:rPr>
          <w:rFonts w:hint="eastAsia" w:ascii="宋体" w:hAnsi="宋体"/>
          <w:color w:val="000000"/>
          <w:highlight w:val="none"/>
        </w:rPr>
        <w:t>1</w:t>
      </w:r>
      <w:r>
        <w:rPr>
          <w:rFonts w:ascii="宋体" w:hAnsi="宋体"/>
          <w:color w:val="000000"/>
          <w:highlight w:val="none"/>
        </w:rPr>
        <w:t xml:space="preserve">  </w:t>
      </w:r>
      <w:r>
        <w:rPr>
          <w:rFonts w:hint="eastAsia" w:ascii="宋体" w:hAnsi="宋体"/>
          <w:color w:val="000000"/>
          <w:highlight w:val="none"/>
        </w:rPr>
        <w:t>证明文件</w:t>
      </w:r>
    </w:p>
    <w:p>
      <w:pPr>
        <w:pStyle w:val="18"/>
        <w:spacing w:after="0" w:line="480" w:lineRule="exact"/>
        <w:ind w:left="-2" w:firstLine="573" w:firstLineChars="239"/>
        <w:rPr>
          <w:rFonts w:ascii="宋体"/>
          <w:color w:val="000000"/>
          <w:highlight w:val="none"/>
        </w:rPr>
      </w:pPr>
      <w:r>
        <w:rPr>
          <w:rFonts w:hint="eastAsia" w:ascii="宋体" w:hAnsi="宋体"/>
          <w:color w:val="000000"/>
          <w:highlight w:val="none"/>
        </w:rPr>
        <w:t>9.1.1资格证明文件</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 xml:space="preserve"> 营业执照副本、税务登记证副本（三证合一除外）复印件；</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 xml:space="preserve"> 授权委托书原件（附件二），投标人授权代表须提供身份证复印件；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 xml:space="preserve"> </w:t>
      </w:r>
      <w:r>
        <w:rPr>
          <w:rFonts w:hint="eastAsia" w:ascii="宋体" w:hAnsi="宋体"/>
          <w:color w:val="0D0D0D"/>
          <w:sz w:val="24"/>
          <w:highlight w:val="none"/>
        </w:rPr>
        <w:t>《药品生产许可证》、GMP认证</w:t>
      </w:r>
      <w:r>
        <w:rPr>
          <w:rFonts w:hint="eastAsia" w:ascii="宋体" w:hAnsi="宋体"/>
          <w:sz w:val="24"/>
          <w:highlight w:val="none"/>
        </w:rPr>
        <w:t>或符合药品生产质量管理要求</w:t>
      </w:r>
      <w:r>
        <w:rPr>
          <w:rFonts w:hint="eastAsia" w:ascii="宋体" w:hAnsi="宋体"/>
          <w:sz w:val="24"/>
          <w:highlight w:val="none"/>
          <w:lang w:val="en-US" w:eastAsia="zh-CN"/>
        </w:rPr>
        <w:t>(提供</w:t>
      </w:r>
      <w:r>
        <w:rPr>
          <w:rFonts w:hint="eastAsia" w:ascii="宋体" w:hAnsi="宋体"/>
          <w:sz w:val="24"/>
          <w:highlight w:val="none"/>
        </w:rPr>
        <w:t>药品生产质量管理规范符合性检查</w:t>
      </w:r>
      <w:r>
        <w:rPr>
          <w:rFonts w:hint="eastAsia" w:ascii="宋体" w:hAnsi="宋体"/>
          <w:sz w:val="24"/>
          <w:highlight w:val="none"/>
          <w:lang w:eastAsia="zh-CN"/>
        </w:rPr>
        <w:t>相关证明材料</w:t>
      </w:r>
      <w:r>
        <w:rPr>
          <w:rFonts w:hint="eastAsia" w:ascii="宋体" w:hAnsi="宋体"/>
          <w:sz w:val="24"/>
          <w:highlight w:val="none"/>
          <w:lang w:val="en-US" w:eastAsia="zh-CN"/>
        </w:rPr>
        <w:t>)</w:t>
      </w:r>
      <w:r>
        <w:rPr>
          <w:rFonts w:hint="eastAsia" w:ascii="宋体" w:hAnsi="宋体"/>
          <w:color w:val="0D0D0D"/>
          <w:sz w:val="24"/>
          <w:highlight w:val="none"/>
        </w:rPr>
        <w:t>、山东省食品药品监督管理局备案证明</w:t>
      </w:r>
      <w:r>
        <w:rPr>
          <w:rFonts w:hint="eastAsia" w:ascii="宋体" w:hAnsi="宋体"/>
          <w:color w:val="000000"/>
          <w:sz w:val="24"/>
          <w:highlight w:val="none"/>
        </w:rPr>
        <w:t>的复印件；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4）</w:t>
      </w:r>
      <w:r>
        <w:rPr>
          <w:rFonts w:hint="eastAsia" w:ascii="宋体" w:hAnsi="宋体" w:cs="宋体"/>
          <w:kern w:val="0"/>
          <w:sz w:val="24"/>
          <w:highlight w:val="none"/>
        </w:rPr>
        <w:t>参加本次采购活动前3年内在经营活动中没有重大违法记录的书面声明</w:t>
      </w:r>
      <w:r>
        <w:rPr>
          <w:rFonts w:hint="eastAsia" w:ascii="宋体" w:hAnsi="宋体"/>
          <w:color w:val="000000"/>
          <w:sz w:val="24"/>
          <w:highlight w:val="none"/>
        </w:rPr>
        <w:t>（附件七的格式1）；</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5）2019年度财务状况报告（附件七的格式2）</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6）依法缴纳税收和社会保障资金的相关材料（附件七的格式3）；</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7）具备履行合同所必需的设备和专业技术能力的证明材料（附件七的格式4）。</w:t>
      </w:r>
    </w:p>
    <w:p>
      <w:pPr>
        <w:widowControl/>
        <w:tabs>
          <w:tab w:val="left" w:pos="7200"/>
        </w:tabs>
        <w:spacing w:line="440" w:lineRule="exact"/>
        <w:ind w:firstLine="528" w:firstLineChars="220"/>
        <w:jc w:val="left"/>
        <w:rPr>
          <w:rFonts w:ascii="宋体"/>
          <w:sz w:val="24"/>
          <w:highlight w:val="none"/>
        </w:rPr>
      </w:pPr>
      <w:r>
        <w:rPr>
          <w:rFonts w:hint="eastAsia" w:ascii="宋体"/>
          <w:sz w:val="24"/>
          <w:highlight w:val="none"/>
        </w:rPr>
        <w:t>根据财库〔2016〕125号文的规定，采购代理机构应当通过、“信用中国”网站(www.creditchina.gov.cn)、中国政府采购网(www.ccgp.gov.cn)等渠道查询开标会议时间前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widowControl/>
        <w:tabs>
          <w:tab w:val="left" w:pos="7200"/>
        </w:tabs>
        <w:spacing w:line="440" w:lineRule="exact"/>
        <w:ind w:firstLine="528" w:firstLineChars="220"/>
        <w:jc w:val="left"/>
        <w:rPr>
          <w:rFonts w:ascii="宋体"/>
          <w:sz w:val="24"/>
          <w:highlight w:val="none"/>
        </w:rPr>
      </w:pPr>
      <w:r>
        <w:rPr>
          <w:rFonts w:hint="eastAsia" w:ascii="宋体"/>
          <w:sz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spacing w:line="560" w:lineRule="exact"/>
        <w:ind w:firstLine="506" w:firstLineChars="200"/>
        <w:jc w:val="left"/>
        <w:rPr>
          <w:rFonts w:hint="eastAsia" w:ascii="宋体" w:hAnsi="宋体"/>
          <w:b/>
          <w:spacing w:val="6"/>
          <w:kern w:val="0"/>
          <w:sz w:val="24"/>
          <w:szCs w:val="20"/>
          <w:highlight w:val="none"/>
          <w:u w:val="single"/>
        </w:rPr>
      </w:pPr>
      <w:r>
        <w:rPr>
          <w:rFonts w:hint="eastAsia" w:ascii="宋体" w:hAnsi="宋体"/>
          <w:b/>
          <w:spacing w:val="6"/>
          <w:kern w:val="0"/>
          <w:sz w:val="24"/>
          <w:szCs w:val="20"/>
          <w:highlight w:val="none"/>
          <w:u w:val="single"/>
        </w:rPr>
        <w:t>备注：①资格证明文件按要求提供相应的资料，资格审查以正本所附资格证明文件为准，资格审查（1）-（7）不合格的不进入评审阶段；②已办理“三证合一”的只需要提供营业执照副本；投标人：（a）是企业（包括合伙企业）的，应提供其在工商部门注册的有效“企业法人营业执照”或“营业执照”的复印件；（b）是事业单位的，应提供其有效的“事业单位法人证书”复印件； （c）是非企业专业服务机构的，应提供其有效的执业许可证复印件；（d）是个体工商户的，应提供其有效的“个体工商户营业执照”复印件；（e）是自然人的，应提供其有效的自然人身份证明。③成立时间较短的单位，可以提供从成立至今所需要的资料。</w:t>
      </w:r>
    </w:p>
    <w:p>
      <w:pPr>
        <w:widowControl/>
        <w:spacing w:line="560" w:lineRule="exact"/>
        <w:ind w:firstLine="482" w:firstLineChars="200"/>
        <w:jc w:val="left"/>
        <w:rPr>
          <w:rFonts w:ascii="宋体" w:hAnsi="宋体"/>
          <w:b/>
          <w:bCs/>
          <w:spacing w:val="6"/>
          <w:kern w:val="0"/>
          <w:sz w:val="24"/>
          <w:szCs w:val="20"/>
          <w:highlight w:val="none"/>
          <w:u w:val="single"/>
        </w:rPr>
      </w:pPr>
      <w:r>
        <w:rPr>
          <w:rFonts w:ascii="宋体" w:hAnsi="宋体" w:eastAsia="宋体" w:cs="宋体"/>
          <w:b/>
          <w:bCs/>
          <w:sz w:val="24"/>
          <w:szCs w:val="24"/>
        </w:rPr>
        <w:t>投标人对提供的以上资料的真实性负责,原件备查。</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9.1.2符合政府采购政策的证明文件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1）投标人与所投产品制造商或招标采购服务的供应商为小型和微型企业生产的，须提供证明文件《小微企业声明函》（附件七的格式5）、《从业人员声明函》（附件七的格式6）（如果有）；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2）投标人为监狱企业的，须提供省级以上监狱管理局、戒毒管理局（含新疆生产建设兵团）出具的属于监狱企业的证明文件（如果有）；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投标人为残疾人福利性单位的，提供本单位制造的货物（由本单位承担工程/提供服务），或者提供其他残疾人福利性单位制造的货物（不包括使用非残疾人福利性单位注册商标的货物）时需提供“残疾人福利性单位声明函（附件七的格式7）”</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4）节能、环保产品证明文件复印件（如果有）。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9.1.3其它证明文件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1）近三年类似业绩一览表及合同复印件；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2）评分细则中加分项的复印件；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3）获奖、专利等证明文件复印件（如果有）；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4）投标人认为需要提交的其他文件。</w:t>
      </w:r>
    </w:p>
    <w:p>
      <w:pPr>
        <w:pStyle w:val="18"/>
        <w:spacing w:after="0" w:line="480" w:lineRule="exact"/>
        <w:ind w:left="1147" w:leftChars="272" w:hanging="576" w:hangingChars="239"/>
        <w:rPr>
          <w:rFonts w:ascii="宋体" w:hAnsi="宋体"/>
          <w:b/>
          <w:color w:val="000000"/>
          <w:highlight w:val="none"/>
        </w:rPr>
      </w:pPr>
      <w:r>
        <w:rPr>
          <w:rFonts w:hint="eastAsia" w:ascii="宋体" w:hAnsi="宋体"/>
          <w:b/>
          <w:color w:val="000000"/>
          <w:highlight w:val="none"/>
        </w:rPr>
        <w:t>备注：9.1.2-9.1.3项内容请投标人认真填写，如无请填写无。</w:t>
      </w:r>
    </w:p>
    <w:p>
      <w:pPr>
        <w:pStyle w:val="12"/>
        <w:tabs>
          <w:tab w:val="left" w:pos="382"/>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9.</w:t>
      </w:r>
      <w:r>
        <w:rPr>
          <w:rFonts w:hint="eastAsia" w:ascii="宋体" w:hAnsi="宋体"/>
          <w:color w:val="000000"/>
          <w:sz w:val="24"/>
          <w:highlight w:val="none"/>
        </w:rPr>
        <w:t>2</w:t>
      </w:r>
      <w:r>
        <w:rPr>
          <w:rFonts w:ascii="宋体" w:hAnsi="宋体"/>
          <w:color w:val="000000"/>
          <w:sz w:val="24"/>
          <w:highlight w:val="none"/>
        </w:rPr>
        <w:t xml:space="preserve">  </w:t>
      </w:r>
      <w:r>
        <w:rPr>
          <w:rFonts w:hint="eastAsia" w:ascii="宋体" w:hAnsi="宋体"/>
          <w:color w:val="000000"/>
          <w:sz w:val="24"/>
          <w:highlight w:val="none"/>
        </w:rPr>
        <w:t>技术文件</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 xml:space="preserve">1) </w:t>
      </w:r>
      <w:r>
        <w:rPr>
          <w:rFonts w:hint="eastAsia" w:ascii="宋体" w:hAnsi="宋体"/>
          <w:color w:val="000000"/>
          <w:sz w:val="24"/>
          <w:highlight w:val="none"/>
        </w:rPr>
        <w:t>对本项目的理解及建议；</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 xml:space="preserve"> 中药配方颗粒实施方案（包括但不限于以下内容）；</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2.1中药配方颗粒配送方案及措施；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2.2 院内物流管理及措施；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2.3 中药配方颗粒存储方案；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2.4 中药配方颗粒质量保证措施；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2.5 近效期药品管理方案；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2.6 中药配方颗粒调配方案；</w:t>
      </w:r>
    </w:p>
    <w:p>
      <w:pPr>
        <w:pStyle w:val="12"/>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2.7 智能化、信息化管理方案；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2.8 调配设备检测维护方案。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 xml:space="preserve"> 中药配方颗粒供应保障措施；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w:t>
      </w:r>
      <w:r>
        <w:rPr>
          <w:rFonts w:ascii="宋体" w:hAnsi="宋体"/>
          <w:color w:val="000000"/>
          <w:sz w:val="24"/>
          <w:highlight w:val="none"/>
        </w:rPr>
        <w:t>)</w:t>
      </w:r>
      <w:r>
        <w:rPr>
          <w:rFonts w:hint="eastAsia" w:ascii="宋体" w:hAnsi="宋体"/>
          <w:color w:val="000000"/>
          <w:sz w:val="24"/>
          <w:highlight w:val="none"/>
        </w:rPr>
        <w:t xml:space="preserve"> 急需中药配方颗粒配送方案；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w:t>
      </w:r>
      <w:r>
        <w:rPr>
          <w:rFonts w:hint="eastAsia" w:ascii="宋体" w:hAnsi="宋体"/>
          <w:color w:val="000000"/>
          <w:sz w:val="24"/>
          <w:highlight w:val="none"/>
        </w:rPr>
        <w:t xml:space="preserve"> 本项目重点、难点及解决方案；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6</w:t>
      </w:r>
      <w:r>
        <w:rPr>
          <w:rFonts w:ascii="宋体" w:hAnsi="宋体"/>
          <w:color w:val="000000"/>
          <w:sz w:val="24"/>
          <w:highlight w:val="none"/>
        </w:rPr>
        <w:t>)</w:t>
      </w:r>
      <w:r>
        <w:rPr>
          <w:rFonts w:hint="eastAsia" w:ascii="宋体" w:hAnsi="宋体"/>
          <w:color w:val="000000"/>
          <w:sz w:val="24"/>
          <w:highlight w:val="none"/>
        </w:rPr>
        <w:t xml:space="preserve"> 协助院方开展中药配方颗粒管理方案；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7</w:t>
      </w:r>
      <w:r>
        <w:rPr>
          <w:rFonts w:ascii="宋体" w:hAnsi="宋体"/>
          <w:color w:val="000000"/>
          <w:sz w:val="24"/>
          <w:highlight w:val="none"/>
        </w:rPr>
        <w:t>)</w:t>
      </w:r>
      <w:r>
        <w:rPr>
          <w:rFonts w:hint="eastAsia" w:ascii="宋体" w:hAnsi="宋体"/>
          <w:color w:val="000000"/>
          <w:sz w:val="24"/>
          <w:highlight w:val="none"/>
        </w:rPr>
        <w:t xml:space="preserve"> 人员配备（附人员证书）；</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8</w:t>
      </w:r>
      <w:r>
        <w:rPr>
          <w:rFonts w:ascii="宋体" w:hAnsi="宋体"/>
          <w:color w:val="000000"/>
          <w:sz w:val="24"/>
          <w:highlight w:val="none"/>
        </w:rPr>
        <w:t xml:space="preserve">) </w:t>
      </w:r>
      <w:r>
        <w:rPr>
          <w:rFonts w:hint="eastAsia" w:ascii="宋体" w:hAnsi="宋体"/>
          <w:color w:val="000000"/>
          <w:sz w:val="24"/>
          <w:highlight w:val="none"/>
        </w:rPr>
        <w:t>服务条款响应/偏离表（附件五）。</w:t>
      </w:r>
    </w:p>
    <w:p>
      <w:pPr>
        <w:pStyle w:val="18"/>
        <w:spacing w:after="0" w:line="480" w:lineRule="exact"/>
        <w:ind w:firstLine="600" w:firstLineChars="250"/>
        <w:rPr>
          <w:rFonts w:ascii="宋体"/>
          <w:color w:val="000000"/>
          <w:highlight w:val="none"/>
        </w:rPr>
      </w:pPr>
      <w:r>
        <w:rPr>
          <w:rFonts w:ascii="宋体" w:hAnsi="宋体"/>
          <w:color w:val="000000"/>
          <w:highlight w:val="none"/>
        </w:rPr>
        <w:t>9.</w:t>
      </w:r>
      <w:r>
        <w:rPr>
          <w:rFonts w:hint="eastAsia" w:ascii="宋体" w:hAnsi="宋体"/>
          <w:color w:val="000000"/>
          <w:highlight w:val="none"/>
        </w:rPr>
        <w:t>3</w:t>
      </w:r>
      <w:r>
        <w:rPr>
          <w:rFonts w:ascii="宋体" w:hAnsi="宋体"/>
          <w:color w:val="000000"/>
          <w:highlight w:val="none"/>
        </w:rPr>
        <w:t xml:space="preserve">  </w:t>
      </w:r>
      <w:r>
        <w:rPr>
          <w:rFonts w:hint="eastAsia" w:ascii="宋体" w:hAnsi="宋体"/>
          <w:color w:val="000000"/>
          <w:highlight w:val="none"/>
        </w:rPr>
        <w:t>商务文件</w:t>
      </w:r>
    </w:p>
    <w:p>
      <w:pPr>
        <w:pStyle w:val="12"/>
        <w:spacing w:line="480" w:lineRule="exact"/>
        <w:ind w:left="99" w:leftChars="47"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）投标函（附件一）；</w:t>
      </w:r>
    </w:p>
    <w:p>
      <w:pPr>
        <w:pStyle w:val="12"/>
        <w:spacing w:line="480" w:lineRule="exact"/>
        <w:ind w:left="99" w:leftChars="47"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）符合政府采购优惠政策产品明细及报价表（附件八-如果有）。</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3）企业基本情况申报表（附件三）；</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4）证明材料真实性承诺书（附件四）；</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5）配送车辆</w:t>
      </w:r>
      <w:r>
        <w:rPr>
          <w:rFonts w:hint="eastAsia" w:ascii="宋体" w:hAnsi="宋体"/>
          <w:sz w:val="24"/>
          <w:highlight w:val="none"/>
        </w:rPr>
        <w:t>（自有车辆提供行车证复印件，租赁车辆提供租赁协议及车辆行车证复印件）；</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6）售后服务；</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7</w:t>
      </w:r>
      <w:r>
        <w:rPr>
          <w:rFonts w:ascii="宋体" w:hAnsi="宋体"/>
          <w:color w:val="000000"/>
          <w:sz w:val="24"/>
          <w:highlight w:val="none"/>
        </w:rPr>
        <w:t xml:space="preserve">) </w:t>
      </w:r>
      <w:r>
        <w:rPr>
          <w:rFonts w:hint="eastAsia" w:ascii="宋体" w:hAnsi="宋体"/>
          <w:color w:val="000000"/>
          <w:sz w:val="24"/>
          <w:highlight w:val="none"/>
        </w:rPr>
        <w:t>商务条款响应/偏离表（附件六）；</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8</w:t>
      </w:r>
      <w:r>
        <w:rPr>
          <w:rFonts w:ascii="宋体" w:hAnsi="宋体"/>
          <w:color w:val="000000"/>
          <w:sz w:val="24"/>
          <w:highlight w:val="none"/>
        </w:rPr>
        <w:t xml:space="preserve">) </w:t>
      </w:r>
      <w:r>
        <w:rPr>
          <w:rFonts w:hint="eastAsia" w:ascii="宋体" w:hAnsi="宋体"/>
          <w:color w:val="000000"/>
          <w:sz w:val="24"/>
          <w:highlight w:val="none"/>
        </w:rPr>
        <w:t>投标人认为需提交的其他材料。</w:t>
      </w:r>
    </w:p>
    <w:p>
      <w:pPr>
        <w:pStyle w:val="12"/>
        <w:spacing w:line="480" w:lineRule="exact"/>
        <w:ind w:left="164" w:leftChars="78" w:firstLine="360" w:firstLineChars="150"/>
        <w:rPr>
          <w:rFonts w:ascii="宋体"/>
          <w:color w:val="000000"/>
          <w:sz w:val="24"/>
          <w:highlight w:val="none"/>
        </w:rPr>
      </w:pPr>
      <w:r>
        <w:rPr>
          <w:rFonts w:hint="eastAsia" w:ascii="宋体" w:hAnsi="宋体"/>
          <w:color w:val="000000"/>
          <w:sz w:val="24"/>
          <w:highlight w:val="none"/>
        </w:rPr>
        <w:t>备注：投标人应按照招标文件规定的“投标文件编制”中“投标文件构成”规定的顺序统一编制目录装订成册，由于编制混乱导致投标文件被误读或查找不到，其责任由投标人承担。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10.</w:t>
      </w:r>
      <w:r>
        <w:rPr>
          <w:rFonts w:hint="eastAsia" w:ascii="宋体" w:hAnsi="宋体"/>
          <w:bCs/>
          <w:color w:val="000000"/>
          <w:sz w:val="24"/>
          <w:highlight w:val="none"/>
        </w:rPr>
        <w:t xml:space="preserve"> 运输配送中药配方颗粒时应严格按照中药配方颗粒储存条件要求，采取相应措施。</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11.  </w:t>
      </w:r>
      <w:r>
        <w:rPr>
          <w:rFonts w:hint="eastAsia" w:ascii="宋体" w:hAnsi="宋体"/>
          <w:bCs/>
          <w:color w:val="000000"/>
          <w:sz w:val="24"/>
          <w:highlight w:val="none"/>
        </w:rPr>
        <w:t>投标文件装订与编写</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11.1</w:t>
      </w:r>
      <w:r>
        <w:rPr>
          <w:rFonts w:hint="eastAsia" w:ascii="宋体" w:hAnsi="宋体"/>
          <w:bCs/>
          <w:color w:val="000000"/>
          <w:sz w:val="24"/>
          <w:highlight w:val="none"/>
        </w:rPr>
        <w:t>投标人必须将投标文件中的有关文件按上述顺序排列装订成册（胶装），并在首页编制“投标文件目录”，投标文件编写连续页码。</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11.2 </w:t>
      </w:r>
      <w:r>
        <w:rPr>
          <w:rFonts w:hint="eastAsia" w:ascii="宋体" w:hAnsi="宋体"/>
          <w:bCs/>
          <w:color w:val="000000"/>
          <w:sz w:val="24"/>
          <w:highlight w:val="none"/>
        </w:rPr>
        <w:t>投标人应准备四份投标文件，一份正本和三份副本。在每一份投标文件上要注明“正本”或“副本”字样。投标人应保证投标文件正本与副本的内容严格一致，如果正本与副本不一致，以正本为准。</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11.3 </w:t>
      </w:r>
      <w:r>
        <w:rPr>
          <w:rFonts w:hint="eastAsia" w:ascii="宋体" w:hAnsi="宋体"/>
          <w:bCs/>
          <w:color w:val="000000"/>
          <w:sz w:val="24"/>
          <w:highlight w:val="none"/>
        </w:rPr>
        <w:t>投标文件正本和副本用</w:t>
      </w:r>
      <w:r>
        <w:rPr>
          <w:rFonts w:ascii="宋体" w:hAnsi="宋体"/>
          <w:bCs/>
          <w:color w:val="000000"/>
          <w:sz w:val="24"/>
          <w:highlight w:val="none"/>
        </w:rPr>
        <w:t>A4</w:t>
      </w:r>
      <w:r>
        <w:rPr>
          <w:rFonts w:hint="eastAsia" w:ascii="宋体" w:hAnsi="宋体"/>
          <w:bCs/>
          <w:color w:val="000000"/>
          <w:sz w:val="24"/>
          <w:highlight w:val="none"/>
        </w:rPr>
        <w:t>幅面的纸张正反双面打印。</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11.4 </w:t>
      </w:r>
      <w:r>
        <w:rPr>
          <w:rFonts w:hint="eastAsia" w:ascii="宋体" w:hAnsi="宋体"/>
          <w:bCs/>
          <w:color w:val="00000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报价有可能被拒绝。</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11.5 </w:t>
      </w:r>
      <w:r>
        <w:rPr>
          <w:rFonts w:hint="eastAsia" w:ascii="宋体" w:hAnsi="宋体"/>
          <w:bCs/>
          <w:color w:val="000000"/>
          <w:sz w:val="24"/>
          <w:highlight w:val="none"/>
        </w:rPr>
        <w:t>因投标文件字迹潦草、模糊或表达不清所引起的不利后果由投标人承担。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12.  </w:t>
      </w:r>
      <w:r>
        <w:rPr>
          <w:rFonts w:hint="eastAsia" w:ascii="宋体" w:hAnsi="宋体"/>
          <w:bCs/>
          <w:color w:val="000000"/>
          <w:sz w:val="24"/>
          <w:highlight w:val="none"/>
        </w:rPr>
        <w:t>投标文件签署</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12.1</w:t>
      </w:r>
      <w:r>
        <w:rPr>
          <w:rFonts w:hint="eastAsia" w:ascii="宋体" w:hAnsi="宋体"/>
          <w:bCs/>
          <w:color w:val="000000"/>
          <w:highlight w:val="none"/>
        </w:rPr>
        <w:t>法定代表人或授权代理人必须按招标文件的规定在投标文件要求签字、盖章的地方签字、盖投标人单位公章，不得使用其它形式如带有“专用章”等字样的印章，否则投标报价将被视为无效。如投标人对投标文件进行了修改，则须由投标人的法定代表人或授权代理人在修改处签字或加盖公章。</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12.2 </w:t>
      </w:r>
      <w:r>
        <w:rPr>
          <w:rFonts w:hint="eastAsia" w:ascii="宋体" w:hAnsi="宋体"/>
          <w:bCs/>
          <w:color w:val="000000"/>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13.  </w:t>
      </w:r>
      <w:r>
        <w:rPr>
          <w:rFonts w:hint="eastAsia" w:ascii="宋体" w:hAnsi="宋体"/>
          <w:bCs/>
          <w:color w:val="000000"/>
          <w:sz w:val="24"/>
          <w:highlight w:val="none"/>
        </w:rPr>
        <w:t>投标文件密封和标记</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13.1 </w:t>
      </w:r>
      <w:r>
        <w:rPr>
          <w:rFonts w:hint="eastAsia" w:ascii="宋体" w:hAnsi="宋体"/>
          <w:bCs/>
          <w:color w:val="000000"/>
          <w:highlight w:val="none"/>
        </w:rPr>
        <w:t>投标人应将投标文件正、副本一同密封送达，并在封面明显处注明以下内容（密封件格式见附件九）：</w:t>
      </w:r>
    </w:p>
    <w:p>
      <w:pPr>
        <w:pStyle w:val="18"/>
        <w:spacing w:after="0" w:line="480" w:lineRule="exact"/>
        <w:ind w:left="-2" w:firstLine="1148"/>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招标编号、项目名称</w:t>
      </w:r>
    </w:p>
    <w:p>
      <w:pPr>
        <w:pStyle w:val="18"/>
        <w:spacing w:after="0" w:line="480" w:lineRule="exact"/>
        <w:ind w:left="-2" w:firstLine="1148"/>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投标人名称（加盖公章）、地址、邮编、电话、传真</w:t>
      </w:r>
    </w:p>
    <w:p>
      <w:pPr>
        <w:pStyle w:val="18"/>
        <w:spacing w:after="0" w:line="480" w:lineRule="exact"/>
        <w:ind w:left="120" w:leftChars="57" w:firstLine="360" w:firstLineChars="150"/>
        <w:rPr>
          <w:rFonts w:ascii="宋体"/>
          <w:bCs/>
          <w:color w:val="000000"/>
          <w:highlight w:val="none"/>
        </w:rPr>
      </w:pPr>
      <w:r>
        <w:rPr>
          <w:rFonts w:ascii="宋体" w:hAnsi="宋体"/>
          <w:bCs/>
          <w:color w:val="000000"/>
          <w:highlight w:val="none"/>
        </w:rPr>
        <w:t>13.</w:t>
      </w:r>
      <w:r>
        <w:rPr>
          <w:rFonts w:hint="eastAsia" w:ascii="宋体" w:hAnsi="宋体"/>
          <w:bCs/>
          <w:color w:val="000000"/>
          <w:highlight w:val="none"/>
          <w:lang w:val="en-US" w:eastAsia="zh-CN"/>
        </w:rPr>
        <w:t>2</w:t>
      </w:r>
      <w:r>
        <w:rPr>
          <w:rFonts w:ascii="宋体" w:hAnsi="宋体"/>
          <w:bCs/>
          <w:color w:val="000000"/>
          <w:highlight w:val="none"/>
        </w:rPr>
        <w:t xml:space="preserve"> </w:t>
      </w:r>
      <w:r>
        <w:rPr>
          <w:rFonts w:hint="eastAsia" w:ascii="宋体" w:hAnsi="宋体"/>
          <w:bCs/>
          <w:color w:val="000000"/>
          <w:highlight w:val="none"/>
        </w:rPr>
        <w:t>每一密封文件在封口处加盖投标人公章或授权代表签字，并注明“于</w:t>
      </w:r>
      <w:r>
        <w:rPr>
          <w:rFonts w:ascii="宋体" w:hAnsi="宋体"/>
          <w:bCs/>
          <w:color w:val="000000"/>
          <w:highlight w:val="none"/>
        </w:rPr>
        <w:t>20</w:t>
      </w:r>
      <w:r>
        <w:rPr>
          <w:rFonts w:hint="eastAsia" w:ascii="宋体" w:hAnsi="宋体"/>
          <w:bCs/>
          <w:color w:val="000000"/>
          <w:highlight w:val="none"/>
        </w:rPr>
        <w:t>20年月日</w:t>
      </w:r>
      <w:r>
        <w:rPr>
          <w:rFonts w:ascii="宋体" w:hAnsi="宋体"/>
          <w:bCs/>
          <w:color w:val="000000"/>
          <w:highlight w:val="none"/>
        </w:rPr>
        <w:t>9:</w:t>
      </w:r>
      <w:r>
        <w:rPr>
          <w:rFonts w:hint="eastAsia" w:ascii="宋体" w:hAnsi="宋体"/>
          <w:bCs/>
          <w:color w:val="000000"/>
          <w:highlight w:val="none"/>
        </w:rPr>
        <w:t>0</w:t>
      </w:r>
      <w:r>
        <w:rPr>
          <w:rFonts w:ascii="宋体" w:hAnsi="宋体"/>
          <w:bCs/>
          <w:color w:val="000000"/>
          <w:highlight w:val="none"/>
        </w:rPr>
        <w:t>0</w:t>
      </w:r>
      <w:r>
        <w:rPr>
          <w:rFonts w:hint="eastAsia" w:ascii="宋体" w:hAnsi="宋体"/>
          <w:bCs/>
          <w:color w:val="000000"/>
          <w:highlight w:val="none"/>
        </w:rPr>
        <w:t>时之前不准启封”字样。</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13.</w:t>
      </w:r>
      <w:r>
        <w:rPr>
          <w:rFonts w:hint="eastAsia" w:ascii="宋体" w:hAnsi="宋体"/>
          <w:bCs/>
          <w:color w:val="000000"/>
          <w:highlight w:val="none"/>
          <w:lang w:val="en-US" w:eastAsia="zh-CN"/>
        </w:rPr>
        <w:t>3</w:t>
      </w:r>
      <w:r>
        <w:rPr>
          <w:rFonts w:ascii="宋体" w:hAnsi="宋体"/>
          <w:bCs/>
          <w:color w:val="000000"/>
          <w:highlight w:val="none"/>
        </w:rPr>
        <w:t xml:space="preserve"> </w:t>
      </w:r>
      <w:r>
        <w:rPr>
          <w:rFonts w:hint="eastAsia" w:ascii="宋体" w:hAnsi="宋体"/>
          <w:bCs/>
          <w:color w:val="000000"/>
          <w:highlight w:val="none"/>
        </w:rPr>
        <w:t>如果投标人未按上述要求对投标文件密封及加写标记，采购人有权予以拒绝接受。</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14.  </w:t>
      </w:r>
      <w:r>
        <w:rPr>
          <w:rFonts w:hint="eastAsia" w:ascii="宋体" w:hAnsi="宋体"/>
          <w:bCs/>
          <w:color w:val="000000"/>
          <w:sz w:val="24"/>
          <w:highlight w:val="none"/>
        </w:rPr>
        <w:t>投标保证金</w:t>
      </w:r>
    </w:p>
    <w:p>
      <w:pPr>
        <w:pStyle w:val="18"/>
        <w:spacing w:after="0" w:line="480" w:lineRule="exact"/>
        <w:ind w:firstLine="480" w:firstLineChars="200"/>
        <w:rPr>
          <w:rFonts w:ascii="宋体"/>
          <w:color w:val="000000"/>
          <w:highlight w:val="none"/>
        </w:rPr>
      </w:pPr>
      <w:r>
        <w:rPr>
          <w:rFonts w:ascii="宋体" w:hAnsi="宋体"/>
          <w:bCs/>
          <w:color w:val="000000"/>
          <w:szCs w:val="24"/>
          <w:highlight w:val="none"/>
        </w:rPr>
        <w:t>14.1</w:t>
      </w:r>
      <w:r>
        <w:rPr>
          <w:rFonts w:hint="eastAsia" w:ascii="宋体" w:hAnsi="宋体"/>
          <w:bCs/>
          <w:color w:val="000000"/>
          <w:szCs w:val="24"/>
          <w:highlight w:val="none"/>
        </w:rPr>
        <w:t>投标人应提交前附表规定数额的投标保证金，投标保证金是投标文件的一个组</w:t>
      </w:r>
      <w:r>
        <w:rPr>
          <w:rFonts w:hint="eastAsia" w:ascii="宋体" w:hAnsi="宋体"/>
          <w:color w:val="000000"/>
          <w:highlight w:val="none"/>
        </w:rPr>
        <w:t>成部分。</w:t>
      </w:r>
    </w:p>
    <w:p>
      <w:pPr>
        <w:pStyle w:val="18"/>
        <w:spacing w:after="0" w:line="480" w:lineRule="exact"/>
        <w:ind w:firstLine="480" w:firstLineChars="200"/>
        <w:rPr>
          <w:rFonts w:ascii="宋体"/>
          <w:color w:val="000000"/>
          <w:highlight w:val="none"/>
        </w:rPr>
      </w:pPr>
      <w:r>
        <w:rPr>
          <w:rFonts w:ascii="宋体" w:hAnsi="宋体"/>
          <w:color w:val="000000"/>
          <w:highlight w:val="none"/>
        </w:rPr>
        <w:t>14.2</w:t>
      </w:r>
      <w:r>
        <w:rPr>
          <w:rFonts w:hint="eastAsia" w:ascii="宋体" w:hAnsi="宋体"/>
          <w:color w:val="000000"/>
          <w:highlight w:val="none"/>
        </w:rPr>
        <w:t>投标保证金采用的形式按前附表规定的形式缴纳。</w:t>
      </w:r>
    </w:p>
    <w:p>
      <w:pPr>
        <w:pStyle w:val="18"/>
        <w:spacing w:after="0" w:line="480" w:lineRule="exact"/>
        <w:ind w:firstLine="480" w:firstLineChars="200"/>
        <w:rPr>
          <w:rFonts w:ascii="宋体"/>
          <w:color w:val="000000"/>
          <w:highlight w:val="none"/>
        </w:rPr>
      </w:pPr>
      <w:r>
        <w:rPr>
          <w:rFonts w:ascii="宋体" w:hAnsi="宋体"/>
          <w:color w:val="000000"/>
          <w:highlight w:val="none"/>
        </w:rPr>
        <w:t>14</w:t>
      </w:r>
      <w:r>
        <w:rPr>
          <w:rFonts w:ascii="宋体"/>
          <w:color w:val="000000"/>
          <w:highlight w:val="none"/>
        </w:rPr>
        <w:t>.</w:t>
      </w:r>
      <w:r>
        <w:rPr>
          <w:rFonts w:ascii="宋体" w:hAnsi="宋体"/>
          <w:color w:val="000000"/>
          <w:highlight w:val="none"/>
        </w:rPr>
        <w:t xml:space="preserve">3 </w:t>
      </w:r>
      <w:r>
        <w:rPr>
          <w:rFonts w:hint="eastAsia" w:ascii="宋体" w:hAnsi="宋体"/>
          <w:color w:val="000000"/>
          <w:highlight w:val="none"/>
        </w:rPr>
        <w:t>未按前述各款要求提交投标保证金的投标报价被视为无效投标报价。</w:t>
      </w:r>
    </w:p>
    <w:p>
      <w:pPr>
        <w:pStyle w:val="18"/>
        <w:spacing w:after="0" w:line="480" w:lineRule="exact"/>
        <w:ind w:firstLine="480" w:firstLineChars="200"/>
        <w:rPr>
          <w:rFonts w:ascii="宋体"/>
          <w:color w:val="000000"/>
          <w:highlight w:val="none"/>
        </w:rPr>
      </w:pPr>
      <w:r>
        <w:rPr>
          <w:rFonts w:ascii="宋体" w:hAnsi="宋体"/>
          <w:color w:val="000000"/>
          <w:highlight w:val="none"/>
        </w:rPr>
        <w:t xml:space="preserve">14.4 </w:t>
      </w:r>
      <w:r>
        <w:rPr>
          <w:rFonts w:hint="eastAsia" w:ascii="宋体" w:hAnsi="宋体"/>
          <w:color w:val="000000"/>
          <w:highlight w:val="none"/>
        </w:rPr>
        <w:t>投标保证金采用电汇方式退还。若交款单位与投标人名称不一致，退款时，投标保证金退至投标人帐户。</w:t>
      </w:r>
    </w:p>
    <w:p>
      <w:pPr>
        <w:pStyle w:val="18"/>
        <w:spacing w:after="0" w:line="360" w:lineRule="auto"/>
        <w:ind w:firstLine="480" w:firstLineChars="200"/>
        <w:rPr>
          <w:rFonts w:ascii="宋体"/>
          <w:color w:val="000000"/>
          <w:highlight w:val="none"/>
        </w:rPr>
      </w:pPr>
      <w:r>
        <w:rPr>
          <w:rFonts w:ascii="宋体" w:hAnsi="宋体"/>
          <w:color w:val="000000"/>
          <w:highlight w:val="none"/>
        </w:rPr>
        <w:t>14.5</w:t>
      </w:r>
      <w:r>
        <w:rPr>
          <w:rFonts w:hint="eastAsia" w:ascii="宋体" w:hAnsi="宋体"/>
          <w:color w:val="000000"/>
          <w:highlight w:val="none"/>
        </w:rPr>
        <w:t>未中标投标人的投标保证金自中标通知书发出之日起</w:t>
      </w:r>
      <w:r>
        <w:rPr>
          <w:rFonts w:ascii="宋体" w:hAnsi="宋体"/>
          <w:color w:val="000000"/>
          <w:highlight w:val="none"/>
        </w:rPr>
        <w:t>5</w:t>
      </w:r>
      <w:r>
        <w:rPr>
          <w:rFonts w:hint="eastAsia" w:ascii="宋体" w:hAnsi="宋体"/>
          <w:color w:val="000000"/>
          <w:highlight w:val="none"/>
        </w:rPr>
        <w:t>个工作日内退还。</w:t>
      </w:r>
    </w:p>
    <w:p>
      <w:pPr>
        <w:pStyle w:val="90"/>
        <w:spacing w:line="480" w:lineRule="exact"/>
        <w:ind w:firstLine="504"/>
        <w:rPr>
          <w:color w:val="000000"/>
          <w:highlight w:val="none"/>
        </w:rPr>
      </w:pPr>
      <w:r>
        <w:rPr>
          <w:color w:val="000000"/>
          <w:highlight w:val="none"/>
        </w:rPr>
        <w:t>14.6</w:t>
      </w:r>
      <w:r>
        <w:rPr>
          <w:rFonts w:hint="eastAsia"/>
          <w:color w:val="000000"/>
          <w:highlight w:val="none"/>
        </w:rPr>
        <w:t>中标人的投标保证金，</w:t>
      </w:r>
      <w:r>
        <w:rPr>
          <w:rFonts w:hint="eastAsia" w:ascii="宋体" w:hAnsi="宋体"/>
          <w:color w:val="000000"/>
          <w:highlight w:val="none"/>
        </w:rPr>
        <w:t>自合同签订之日起</w:t>
      </w:r>
      <w:r>
        <w:rPr>
          <w:rFonts w:ascii="宋体" w:hAnsi="宋体"/>
          <w:color w:val="000000"/>
          <w:highlight w:val="none"/>
        </w:rPr>
        <w:t>5</w:t>
      </w:r>
      <w:r>
        <w:rPr>
          <w:rFonts w:hint="eastAsia" w:ascii="宋体" w:hAnsi="宋体"/>
          <w:color w:val="000000"/>
          <w:highlight w:val="none"/>
        </w:rPr>
        <w:t>个工作日内退还。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15.  </w:t>
      </w:r>
      <w:r>
        <w:rPr>
          <w:rFonts w:hint="eastAsia" w:ascii="宋体" w:hAnsi="宋体"/>
          <w:bCs/>
          <w:color w:val="000000"/>
          <w:sz w:val="24"/>
          <w:highlight w:val="none"/>
        </w:rPr>
        <w:t>投标有效期</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15.1 </w:t>
      </w:r>
      <w:r>
        <w:rPr>
          <w:rFonts w:hint="eastAsia" w:ascii="宋体" w:hAnsi="宋体"/>
          <w:bCs/>
          <w:color w:val="000000"/>
          <w:highlight w:val="none"/>
        </w:rPr>
        <w:t>从投标截止之日起，投标有效期为90日。投标文件的有效期比本须知规定的有效期短的报价将被拒绝。</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15.2 </w:t>
      </w:r>
      <w:r>
        <w:rPr>
          <w:rFonts w:hint="eastAsia" w:ascii="宋体" w:hAnsi="宋体"/>
          <w:bCs/>
          <w:color w:val="000000"/>
          <w:highlight w:val="none"/>
        </w:rPr>
        <w:t>特殊情况下，在投标有效期满之前，采购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3"/>
        <w:spacing w:before="0" w:after="0" w:line="560" w:lineRule="exact"/>
        <w:rPr>
          <w:rFonts w:ascii="宋体"/>
          <w:sz w:val="28"/>
          <w:szCs w:val="28"/>
          <w:highlight w:val="none"/>
        </w:rPr>
      </w:pPr>
      <w:bookmarkStart w:id="8" w:name="_Toc13572188"/>
      <w:r>
        <w:rPr>
          <w:rFonts w:hint="eastAsia" w:ascii="宋体" w:hAnsi="宋体"/>
          <w:sz w:val="28"/>
          <w:szCs w:val="28"/>
          <w:highlight w:val="none"/>
        </w:rPr>
        <w:t>四、投标文件递交</w:t>
      </w:r>
      <w:bookmarkEnd w:id="8"/>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 </w:t>
      </w:r>
      <w:r>
        <w:rPr>
          <w:rFonts w:hint="eastAsia" w:ascii="宋体" w:hAnsi="宋体"/>
          <w:bCs/>
          <w:color w:val="000000"/>
          <w:sz w:val="24"/>
          <w:highlight w:val="none"/>
        </w:rPr>
        <w:t>投标文件递交时间和地点</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16.1 </w:t>
      </w:r>
      <w:r>
        <w:rPr>
          <w:rFonts w:hint="eastAsia" w:ascii="宋体" w:hAnsi="宋体"/>
          <w:bCs/>
          <w:color w:val="000000"/>
          <w:sz w:val="24"/>
          <w:highlight w:val="none"/>
        </w:rPr>
        <w:t>投标人代表必须在投标截止时间前将投标文件送达指定地点。如因招标文件的修改推迟投标截止日期的，则按采购代理另行通知规定的时间递交。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16.2 </w:t>
      </w:r>
      <w:r>
        <w:rPr>
          <w:rFonts w:hint="eastAsia" w:ascii="宋体" w:hAnsi="宋体"/>
          <w:bCs/>
          <w:color w:val="000000"/>
          <w:sz w:val="24"/>
          <w:highlight w:val="none"/>
        </w:rPr>
        <w:t>采购代理将拒绝接收投标截止时间后送达的投标文件。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  </w:t>
      </w:r>
      <w:r>
        <w:rPr>
          <w:rFonts w:hint="eastAsia" w:ascii="宋体" w:hAnsi="宋体"/>
          <w:bCs/>
          <w:color w:val="000000"/>
          <w:sz w:val="24"/>
          <w:highlight w:val="none"/>
        </w:rPr>
        <w:t>投标文件签收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17.1 </w:t>
      </w:r>
      <w:r>
        <w:rPr>
          <w:rFonts w:hint="eastAsia" w:ascii="宋体" w:hAnsi="宋体"/>
          <w:bCs/>
          <w:color w:val="000000"/>
          <w:sz w:val="24"/>
          <w:highlight w:val="none"/>
        </w:rPr>
        <w:t>采购代理于投标截止时间前接收合格的投标文件，投标人同时签字确认。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17.2 </w:t>
      </w:r>
      <w:r>
        <w:rPr>
          <w:rFonts w:hint="eastAsia" w:ascii="宋体" w:hAnsi="宋体"/>
          <w:bCs/>
          <w:color w:val="000000"/>
          <w:sz w:val="24"/>
          <w:highlight w:val="none"/>
        </w:rPr>
        <w:t>投标文件须采用纸质形式，以电报、传真、电子邮件等形式提交的投标报价不予接受。</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17.3 </w:t>
      </w:r>
      <w:r>
        <w:rPr>
          <w:rFonts w:hint="eastAsia" w:ascii="宋体" w:hAnsi="宋体"/>
          <w:bCs/>
          <w:color w:val="000000"/>
          <w:sz w:val="24"/>
          <w:highlight w:val="none"/>
        </w:rPr>
        <w:t>对投标人提交的投标文件在投标截止时间后不予退还。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  </w:t>
      </w:r>
      <w:r>
        <w:rPr>
          <w:rFonts w:hint="eastAsia" w:ascii="宋体" w:hAnsi="宋体"/>
          <w:bCs/>
          <w:color w:val="000000"/>
          <w:sz w:val="24"/>
          <w:highlight w:val="none"/>
        </w:rPr>
        <w:t>投标文件修改与撤回</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18.1 </w:t>
      </w:r>
      <w:r>
        <w:rPr>
          <w:rFonts w:hint="eastAsia" w:ascii="宋体" w:hAnsi="宋体"/>
          <w:bCs/>
          <w:color w:val="000000"/>
          <w:sz w:val="24"/>
          <w:highlight w:val="none"/>
        </w:rPr>
        <w:t>投标人在招标文件要求提交投标文件的截止时间前，可以补充、修改或者撤回已提交的投标文件，并书面形式通知采购代理。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18.2 </w:t>
      </w:r>
      <w:r>
        <w:rPr>
          <w:rFonts w:hint="eastAsia" w:ascii="宋体" w:hAnsi="宋体"/>
          <w:bCs/>
          <w:color w:val="000000"/>
          <w:sz w:val="24"/>
          <w:highlight w:val="none"/>
        </w:rPr>
        <w:t>投标人对投标文件的补充、修改或撤回通知应按本须知规定编制、密封、标记和递交。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18.3 </w:t>
      </w:r>
      <w:r>
        <w:rPr>
          <w:rFonts w:hint="eastAsia" w:ascii="宋体" w:hAnsi="宋体"/>
          <w:bCs/>
          <w:color w:val="000000"/>
          <w:sz w:val="24"/>
          <w:highlight w:val="none"/>
        </w:rPr>
        <w:t>撤回投标报价的要求应以书面形式提出，由投标人法定代表人或授权代理人签署，并在投标截止时间前送达采购代理。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18.4 </w:t>
      </w:r>
      <w:r>
        <w:rPr>
          <w:rFonts w:hint="eastAsia" w:ascii="宋体" w:hAnsi="宋体"/>
          <w:bCs/>
          <w:color w:val="000000"/>
          <w:sz w:val="24"/>
          <w:highlight w:val="none"/>
        </w:rPr>
        <w:t>投标有效期内不得撤回投标文件，开标仪式后撤回投标的行为将被记录在案，其投标保证金不予退还。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18.5</w:t>
      </w:r>
      <w:r>
        <w:rPr>
          <w:rFonts w:hint="eastAsia" w:ascii="宋体" w:hAnsi="宋体"/>
          <w:bCs/>
          <w:color w:val="000000"/>
          <w:sz w:val="24"/>
          <w:highlight w:val="none"/>
        </w:rPr>
        <w:t>通过给所有投标人发通知，采购代理可以延长投标截止时间。采购代理与投标人以前在投标截止期方面的全部权利、责任和义务，将适用于延长后新的投标截止期。</w:t>
      </w:r>
    </w:p>
    <w:p>
      <w:pPr>
        <w:pStyle w:val="3"/>
        <w:spacing w:before="0" w:after="0" w:line="560" w:lineRule="exact"/>
        <w:rPr>
          <w:rFonts w:ascii="宋体"/>
          <w:sz w:val="28"/>
          <w:szCs w:val="28"/>
          <w:highlight w:val="none"/>
        </w:rPr>
      </w:pPr>
      <w:bookmarkStart w:id="9" w:name="_Toc13572189"/>
      <w:r>
        <w:rPr>
          <w:rFonts w:hint="eastAsia" w:ascii="宋体" w:hAnsi="宋体"/>
          <w:sz w:val="28"/>
          <w:szCs w:val="28"/>
          <w:highlight w:val="none"/>
        </w:rPr>
        <w:t>五、开标与评标</w:t>
      </w:r>
      <w:bookmarkEnd w:id="9"/>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19.  </w:t>
      </w:r>
      <w:r>
        <w:rPr>
          <w:rFonts w:hint="eastAsia" w:ascii="宋体" w:hAnsi="宋体"/>
          <w:bCs/>
          <w:color w:val="000000"/>
          <w:sz w:val="24"/>
          <w:highlight w:val="none"/>
        </w:rPr>
        <w:t>开标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19.1</w:t>
      </w:r>
      <w:r>
        <w:rPr>
          <w:rFonts w:hint="eastAsia" w:ascii="宋体" w:hAnsi="宋体"/>
          <w:bCs/>
          <w:color w:val="000000"/>
          <w:sz w:val="24"/>
          <w:highlight w:val="none"/>
        </w:rPr>
        <w:t>采购人按照招标文件规定的时间、地点开标。开标由采购人或者采购代理主持，邀请投标人参加。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19.2</w:t>
      </w:r>
      <w:r>
        <w:rPr>
          <w:rFonts w:hint="eastAsia" w:ascii="宋体" w:hAnsi="宋体"/>
          <w:bCs/>
          <w:color w:val="000000"/>
          <w:sz w:val="24"/>
          <w:highlight w:val="none"/>
        </w:rPr>
        <w:t>投标人法定代表人或其授权代理人应参加并签名报到以证明其出席。</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19.3</w:t>
      </w:r>
      <w:r>
        <w:rPr>
          <w:rFonts w:hint="eastAsia" w:ascii="宋体" w:hAnsi="宋体"/>
          <w:bCs/>
          <w:color w:val="000000"/>
          <w:sz w:val="24"/>
          <w:highlight w:val="none"/>
        </w:rPr>
        <w:t>主持人按下列程序进行开标：</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1</w:t>
      </w:r>
      <w:r>
        <w:rPr>
          <w:rFonts w:hint="eastAsia" w:ascii="宋体" w:hAnsi="宋体"/>
          <w:bCs/>
          <w:color w:val="000000"/>
          <w:sz w:val="24"/>
          <w:highlight w:val="none"/>
        </w:rPr>
        <w:t>）宣读会场纪律；</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2</w:t>
      </w:r>
      <w:r>
        <w:rPr>
          <w:rFonts w:hint="eastAsia" w:ascii="宋体" w:hAnsi="宋体"/>
          <w:bCs/>
          <w:color w:val="000000"/>
          <w:sz w:val="24"/>
          <w:highlight w:val="none"/>
        </w:rPr>
        <w:t>）公布在投标截止时间前递交投标文件的投标人名称；</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3</w:t>
      </w:r>
      <w:r>
        <w:rPr>
          <w:rFonts w:hint="eastAsia" w:ascii="宋体" w:hAnsi="宋体"/>
          <w:bCs/>
          <w:color w:val="000000"/>
          <w:sz w:val="24"/>
          <w:highlight w:val="none"/>
        </w:rPr>
        <w:t>）在采购人监督部门的监督下，由投标人或其推选的代表检查投标文件的密封情况并予以签字确认；</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4</w:t>
      </w:r>
      <w:r>
        <w:rPr>
          <w:rFonts w:hint="eastAsia" w:ascii="宋体" w:hAnsi="宋体"/>
          <w:bCs/>
          <w:color w:val="000000"/>
          <w:sz w:val="24"/>
          <w:highlight w:val="none"/>
        </w:rPr>
        <w:t>）按照宣布的开标顺序当众进行唱标，并由投标人授权代表对唱标内容签字确认。</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5</w:t>
      </w:r>
      <w:r>
        <w:rPr>
          <w:rFonts w:hint="eastAsia" w:ascii="宋体" w:hAnsi="宋体"/>
          <w:bCs/>
          <w:color w:val="000000"/>
          <w:sz w:val="24"/>
          <w:highlight w:val="none"/>
        </w:rPr>
        <w:t>）开标会议结束，投标人退场。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19.4</w:t>
      </w:r>
      <w:r>
        <w:rPr>
          <w:rFonts w:hint="eastAsia" w:ascii="宋体" w:hAnsi="宋体"/>
          <w:bCs/>
          <w:color w:val="000000"/>
          <w:sz w:val="24"/>
          <w:highlight w:val="none"/>
        </w:rPr>
        <w:t>投标人授权代表对开标过程和开标记录有疑义，以及认为采购人、采购代理相关工作人员有需要回避的情形的，应当场提出询问或者回避申请，采购人对事后提出的质疑不予受理。</w:t>
      </w:r>
    </w:p>
    <w:p>
      <w:pPr>
        <w:pStyle w:val="12"/>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19.5</w:t>
      </w:r>
      <w:r>
        <w:rPr>
          <w:rFonts w:hint="eastAsia" w:ascii="宋体" w:hAnsi="宋体"/>
          <w:bCs/>
          <w:color w:val="000000"/>
          <w:sz w:val="24"/>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2"/>
        <w:tabs>
          <w:tab w:val="left" w:pos="382"/>
        </w:tabs>
        <w:spacing w:line="480" w:lineRule="exact"/>
        <w:ind w:left="197" w:leftChars="94" w:firstLine="360" w:firstLineChars="150"/>
        <w:rPr>
          <w:rFonts w:ascii="宋体" w:hAnsi="宋体"/>
          <w:bCs/>
          <w:color w:val="000000"/>
          <w:sz w:val="24"/>
          <w:highlight w:val="none"/>
        </w:rPr>
      </w:pPr>
      <w:r>
        <w:rPr>
          <w:rFonts w:hint="eastAsia" w:ascii="宋体" w:hAnsi="宋体"/>
          <w:bCs/>
          <w:color w:val="000000"/>
          <w:sz w:val="24"/>
          <w:highlight w:val="none"/>
        </w:rPr>
        <w:t>19.6投标人若有报价和优惠未被唱出，应在开标时声明或提请注意，否则采购代理对此不承担任何责任。</w:t>
      </w:r>
    </w:p>
    <w:p>
      <w:pPr>
        <w:spacing w:line="400" w:lineRule="exact"/>
        <w:ind w:firstLine="482" w:firstLineChars="200"/>
        <w:rPr>
          <w:rFonts w:ascii="宋体"/>
          <w:bCs/>
          <w:color w:val="000000"/>
          <w:sz w:val="24"/>
          <w:highlight w:val="none"/>
        </w:rPr>
      </w:pPr>
      <w:r>
        <w:rPr>
          <w:rFonts w:hint="eastAsia"/>
          <w:b/>
          <w:sz w:val="24"/>
          <w:highlight w:val="none"/>
        </w:rPr>
        <w:t>注：疫情期间如投标人无法进入开标场所的，我方将根据疫情的情况，另行通知。</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w:t>
      </w:r>
      <w:r>
        <w:rPr>
          <w:rFonts w:hint="eastAsia" w:ascii="宋体" w:hAnsi="宋体"/>
          <w:bCs/>
          <w:color w:val="000000"/>
          <w:sz w:val="24"/>
          <w:highlight w:val="none"/>
        </w:rPr>
        <w:t>7投标文件有下列情况之一者，采购人不予受理。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 </w:t>
      </w:r>
      <w:r>
        <w:rPr>
          <w:rFonts w:hint="eastAsia" w:ascii="宋体" w:hAnsi="宋体"/>
          <w:bCs/>
          <w:color w:val="000000"/>
          <w:sz w:val="24"/>
          <w:highlight w:val="none"/>
        </w:rPr>
        <w:t>投标文件未按规定标志、密封；</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 </w:t>
      </w:r>
      <w:r>
        <w:rPr>
          <w:rFonts w:hint="eastAsia" w:ascii="宋体" w:hAnsi="宋体"/>
          <w:bCs/>
          <w:color w:val="000000"/>
          <w:sz w:val="24"/>
          <w:highlight w:val="none"/>
        </w:rPr>
        <w:t>未在密封处加盖投标人公章或法定代表人或授权代表签字或盖章；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 </w:t>
      </w:r>
      <w:r>
        <w:rPr>
          <w:rFonts w:hint="eastAsia" w:ascii="宋体" w:hAnsi="宋体"/>
          <w:bCs/>
          <w:color w:val="000000"/>
          <w:sz w:val="24"/>
          <w:highlight w:val="none"/>
        </w:rPr>
        <w:t>投标截止时间以后送达的投标文件。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20.  </w:t>
      </w:r>
      <w:r>
        <w:rPr>
          <w:rFonts w:hint="eastAsia" w:ascii="宋体" w:hAnsi="宋体"/>
          <w:bCs/>
          <w:color w:val="000000"/>
          <w:sz w:val="24"/>
          <w:highlight w:val="none"/>
        </w:rPr>
        <w:t>组建评标委员会</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采购人将根据本项目的特点组建评标委员会，其成员由采购人代表及有关方面的专家</w:t>
      </w:r>
      <w:r>
        <w:rPr>
          <w:rFonts w:ascii="宋体" w:hAnsi="宋体"/>
          <w:bCs/>
          <w:color w:val="000000"/>
          <w:sz w:val="24"/>
          <w:highlight w:val="none"/>
        </w:rPr>
        <w:t xml:space="preserve"> 5</w:t>
      </w:r>
      <w:r>
        <w:rPr>
          <w:rFonts w:hint="eastAsia" w:ascii="宋体" w:hAnsi="宋体"/>
          <w:bCs/>
          <w:color w:val="000000"/>
          <w:sz w:val="24"/>
          <w:highlight w:val="none"/>
        </w:rPr>
        <w:t>人及以上单数组成，其中技术、经济等方面的专家不少于成员总数的三分之二，评标委员会负责对投标文件进行审查、澄清、推荐中标候选人或经采购人授权直接确定中标人。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  </w:t>
      </w:r>
      <w:r>
        <w:rPr>
          <w:rFonts w:hint="eastAsia" w:ascii="宋体" w:hAnsi="宋体"/>
          <w:bCs/>
          <w:color w:val="000000"/>
          <w:sz w:val="24"/>
          <w:highlight w:val="none"/>
        </w:rPr>
        <w:t>评标原则</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21.1 </w:t>
      </w:r>
      <w:r>
        <w:rPr>
          <w:rFonts w:hint="eastAsia" w:ascii="宋体" w:hAnsi="宋体"/>
          <w:bCs/>
          <w:color w:val="000000"/>
          <w:sz w:val="24"/>
          <w:highlight w:val="none"/>
        </w:rPr>
        <w:t>客观性原则：评标委员会将严格按照招标文件的要求，对投标人的投标文件进行认真评标；评标委员会对投标文件的评标仅依据投标文件本身，而不依据投标文件以外的任何因素。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21.2 </w:t>
      </w:r>
      <w:r>
        <w:rPr>
          <w:rFonts w:hint="eastAsia" w:ascii="宋体" w:hAnsi="宋体"/>
          <w:bCs/>
          <w:color w:val="000000"/>
          <w:sz w:val="24"/>
          <w:highlight w:val="none"/>
        </w:rPr>
        <w:t>统一性原则：评标委员会将按照统一的评标原则和评标方法，用同一标准进行评标。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21.3 </w:t>
      </w:r>
      <w:r>
        <w:rPr>
          <w:rFonts w:hint="eastAsia" w:ascii="宋体" w:hAnsi="宋体"/>
          <w:bCs/>
          <w:color w:val="000000"/>
          <w:sz w:val="24"/>
          <w:highlight w:val="none"/>
        </w:rPr>
        <w:t>独立性原则：评标工作在评标委员会内部独立进行，不受外界任何因素的干扰和影响。评标委员会成员对出具的意见承担个人责任。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21.4 </w:t>
      </w:r>
      <w:r>
        <w:rPr>
          <w:rFonts w:hint="eastAsia" w:ascii="宋体" w:hAnsi="宋体"/>
          <w:bCs/>
          <w:color w:val="000000"/>
          <w:sz w:val="24"/>
          <w:highlight w:val="none"/>
        </w:rPr>
        <w:t>保密性原则：采购代理应当采取必要的措施，保证评标在严格保密的情况下进行。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21.5 </w:t>
      </w:r>
      <w:r>
        <w:rPr>
          <w:rFonts w:hint="eastAsia" w:ascii="宋体" w:hAnsi="宋体"/>
          <w:bCs/>
          <w:color w:val="000000"/>
          <w:sz w:val="24"/>
          <w:highlight w:val="none"/>
        </w:rPr>
        <w:t>综合性原则：评标委员会将综合分析、评标投标人的各项指标，而不以单项指标的优劣评定出中标人。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22.  </w:t>
      </w:r>
      <w:r>
        <w:rPr>
          <w:rFonts w:hint="eastAsia" w:ascii="宋体" w:hAnsi="宋体"/>
          <w:bCs/>
          <w:color w:val="000000"/>
          <w:sz w:val="24"/>
          <w:highlight w:val="none"/>
        </w:rPr>
        <w:t>初步评标</w:t>
      </w:r>
    </w:p>
    <w:p>
      <w:pPr>
        <w:pStyle w:val="18"/>
        <w:spacing w:after="0" w:line="480" w:lineRule="exact"/>
        <w:ind w:firstLine="480" w:firstLineChars="200"/>
        <w:rPr>
          <w:rFonts w:ascii="宋体" w:hAnsi="宋体"/>
          <w:highlight w:val="none"/>
        </w:rPr>
      </w:pPr>
      <w:r>
        <w:rPr>
          <w:rFonts w:ascii="宋体" w:hAnsi="宋体"/>
          <w:highlight w:val="none"/>
        </w:rPr>
        <w:t>22.1</w:t>
      </w:r>
      <w:r>
        <w:rPr>
          <w:rFonts w:hint="eastAsia" w:ascii="宋体" w:hAnsi="宋体"/>
          <w:highlight w:val="none"/>
        </w:rPr>
        <w:t>投标文件的初审分为资格审查和符合性检查。资格审查由采购人或采购代理机构在开标后依法对投标人进行审查，依据法律、法规和招标文件的规定，对投标文件中的资格证明进行审查，以确定投标人是否具备投标资格。符合性检查由评标委员会依据招标文件的规定，从投标文件的有效性、完整性和对招标文件的响应程度进行审查，以确定是否对招标文件的实质性要求作出响应。</w:t>
      </w:r>
    </w:p>
    <w:p>
      <w:pPr>
        <w:pStyle w:val="18"/>
        <w:spacing w:after="0" w:line="480" w:lineRule="exact"/>
        <w:ind w:firstLine="480" w:firstLineChars="200"/>
        <w:rPr>
          <w:rFonts w:ascii="宋体" w:hAnsi="宋体"/>
          <w:highlight w:val="none"/>
        </w:rPr>
      </w:pPr>
      <w:r>
        <w:rPr>
          <w:rFonts w:hint="eastAsia" w:ascii="宋体" w:hAnsi="宋体"/>
          <w:highlight w:val="none"/>
        </w:rPr>
        <w:t>22.2投标文件出现下列情况之一的，由采购人或采购代理机构在资格审查后按无效标处理：</w:t>
      </w:r>
    </w:p>
    <w:p>
      <w:pPr>
        <w:pStyle w:val="18"/>
        <w:spacing w:after="0" w:line="480" w:lineRule="exact"/>
        <w:ind w:firstLine="480" w:firstLineChars="200"/>
        <w:rPr>
          <w:rFonts w:ascii="宋体" w:hAnsi="宋体"/>
          <w:highlight w:val="none"/>
        </w:rPr>
      </w:pPr>
      <w:r>
        <w:rPr>
          <w:rFonts w:hint="eastAsia" w:ascii="宋体" w:hAnsi="宋体"/>
          <w:highlight w:val="none"/>
        </w:rPr>
        <w:t>（1）不具备国家或招标文件中规定资格要求的；</w:t>
      </w:r>
    </w:p>
    <w:p>
      <w:pPr>
        <w:pStyle w:val="18"/>
        <w:spacing w:after="0" w:line="480" w:lineRule="exact"/>
        <w:ind w:firstLine="480" w:firstLineChars="200"/>
        <w:rPr>
          <w:rFonts w:ascii="宋体" w:hAnsi="宋体"/>
          <w:highlight w:val="none"/>
        </w:rPr>
      </w:pPr>
      <w:r>
        <w:rPr>
          <w:rFonts w:hint="eastAsia" w:ascii="宋体" w:hAnsi="宋体"/>
          <w:highlight w:val="none"/>
        </w:rPr>
        <w:t>（2）资格证明文件不齐全或无效的。</w:t>
      </w:r>
    </w:p>
    <w:p>
      <w:pPr>
        <w:pStyle w:val="18"/>
        <w:spacing w:after="0" w:line="480" w:lineRule="exact"/>
        <w:ind w:firstLine="480" w:firstLineChars="200"/>
        <w:rPr>
          <w:rFonts w:ascii="宋体" w:hAnsi="宋体"/>
          <w:highlight w:val="none"/>
        </w:rPr>
      </w:pPr>
      <w:r>
        <w:rPr>
          <w:rFonts w:hint="eastAsia" w:ascii="宋体" w:hAnsi="宋体"/>
          <w:highlight w:val="none"/>
        </w:rPr>
        <w:t>投标文件出现下列情况之一的，由评标委员会在符合性检查后按无效标处理：</w:t>
      </w:r>
    </w:p>
    <w:p>
      <w:pPr>
        <w:pStyle w:val="18"/>
        <w:spacing w:after="0" w:line="480" w:lineRule="exact"/>
        <w:ind w:firstLine="480" w:firstLineChars="200"/>
        <w:rPr>
          <w:rFonts w:ascii="宋体" w:hAnsi="宋体"/>
          <w:highlight w:val="none"/>
        </w:rPr>
      </w:pPr>
      <w:r>
        <w:rPr>
          <w:rFonts w:hint="eastAsia" w:ascii="宋体" w:hAnsi="宋体"/>
          <w:highlight w:val="none"/>
        </w:rPr>
        <w:t>(1) 无单位盖章并无法定代表人或法定代表人授权的委托代理人签字或盖章的；</w:t>
      </w:r>
    </w:p>
    <w:p>
      <w:pPr>
        <w:pStyle w:val="18"/>
        <w:spacing w:after="0" w:line="480" w:lineRule="exact"/>
        <w:ind w:firstLine="480" w:firstLineChars="200"/>
        <w:rPr>
          <w:rFonts w:ascii="宋体" w:hAnsi="宋体"/>
          <w:highlight w:val="none"/>
        </w:rPr>
      </w:pPr>
      <w:r>
        <w:rPr>
          <w:rFonts w:hint="eastAsia" w:ascii="宋体" w:hAnsi="宋体"/>
          <w:highlight w:val="none"/>
        </w:rPr>
        <w:t>(2) 未按规定格式填写，内容不全或者关键内容字迹模糊，无法辨认的。</w:t>
      </w:r>
    </w:p>
    <w:p>
      <w:pPr>
        <w:pStyle w:val="18"/>
        <w:spacing w:after="0" w:line="480" w:lineRule="exact"/>
        <w:ind w:firstLine="480" w:firstLineChars="200"/>
        <w:rPr>
          <w:rFonts w:ascii="宋体" w:hAnsi="宋体"/>
          <w:highlight w:val="none"/>
        </w:rPr>
      </w:pPr>
      <w:r>
        <w:rPr>
          <w:rFonts w:hint="eastAsia" w:ascii="宋体" w:hAnsi="宋体"/>
          <w:highlight w:val="none"/>
        </w:rPr>
        <w:t>(3) 投标人递交两份或多份内容不同的投标文件，或者在一份投标文件中对同一采购项目报有两个或多个报价，且未声明哪一个有效，按招标文件规定提交备选投标方案的除外；</w:t>
      </w:r>
    </w:p>
    <w:p>
      <w:pPr>
        <w:pStyle w:val="18"/>
        <w:spacing w:after="0" w:line="480" w:lineRule="exact"/>
        <w:ind w:firstLine="480" w:firstLineChars="200"/>
        <w:rPr>
          <w:rFonts w:ascii="宋体" w:hAnsi="宋体"/>
          <w:highlight w:val="none"/>
        </w:rPr>
      </w:pPr>
      <w:r>
        <w:rPr>
          <w:rFonts w:hint="eastAsia" w:ascii="宋体" w:hAnsi="宋体"/>
          <w:highlight w:val="none"/>
        </w:rPr>
        <w:t>(4) 评标委员会认定投标人有围标、串通投标情形，按无效投标处理，取消其投标资格。</w:t>
      </w:r>
    </w:p>
    <w:p>
      <w:pPr>
        <w:pStyle w:val="18"/>
        <w:spacing w:after="0" w:line="480" w:lineRule="exact"/>
        <w:ind w:firstLine="480" w:firstLineChars="200"/>
        <w:rPr>
          <w:rFonts w:ascii="宋体"/>
          <w:highlight w:val="none"/>
        </w:rPr>
      </w:pPr>
      <w:r>
        <w:rPr>
          <w:rFonts w:ascii="宋体" w:hAnsi="宋体"/>
          <w:highlight w:val="none"/>
        </w:rPr>
        <w:t>22.3</w:t>
      </w:r>
      <w:r>
        <w:rPr>
          <w:rFonts w:hint="eastAsia" w:ascii="宋体" w:hAnsi="宋体"/>
          <w:highlight w:val="none"/>
        </w:rPr>
        <w:t>在综合评标之前，评标委员会要审查每份投标文件是否实质上响应了招标文件的要求。</w:t>
      </w:r>
    </w:p>
    <w:p>
      <w:pPr>
        <w:pStyle w:val="18"/>
        <w:numPr>
          <w:ilvl w:val="0"/>
          <w:numId w:val="1"/>
        </w:numPr>
        <w:tabs>
          <w:tab w:val="left" w:pos="0"/>
          <w:tab w:val="clear" w:pos="1498"/>
        </w:tabs>
        <w:spacing w:after="0" w:line="480" w:lineRule="exact"/>
        <w:ind w:left="79" w:firstLine="686"/>
        <w:rPr>
          <w:rFonts w:ascii="宋体"/>
          <w:highlight w:val="none"/>
        </w:rPr>
      </w:pPr>
      <w:r>
        <w:rPr>
          <w:rFonts w:hint="eastAsia" w:ascii="宋体" w:hAnsi="宋体"/>
          <w:highlight w:val="none"/>
        </w:rPr>
        <w:t>实质性响应的投标是指投标符合招标文件的所有条款、条件和规格且没有重大偏离或保留。</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重大偏离不允许在投标后修正，但评标委员会将允许修正投标报价中不构成重大偏离的地方，这些修正不会对其他实质上响应招标文件要求的投标人的竞争地位产生不公正的影响。</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如出现下列情形之一的，视为对招标文件没有做出实质性响应，按照无效投标处理。</w:t>
      </w:r>
    </w:p>
    <w:p>
      <w:pPr>
        <w:pStyle w:val="18"/>
        <w:spacing w:after="0" w:line="480" w:lineRule="exact"/>
        <w:ind w:firstLine="720" w:firstLineChars="300"/>
        <w:rPr>
          <w:rFonts w:ascii="宋体" w:hAnsi="宋体"/>
          <w:highlight w:val="none"/>
        </w:rPr>
      </w:pPr>
      <w:r>
        <w:rPr>
          <w:rFonts w:hint="eastAsia" w:ascii="宋体" w:hAnsi="宋体"/>
          <w:highlight w:val="none"/>
        </w:rPr>
        <w:t>A、应交未交或未足额交纳投标保证金；</w:t>
      </w:r>
    </w:p>
    <w:p>
      <w:pPr>
        <w:pStyle w:val="18"/>
        <w:spacing w:after="0" w:line="480" w:lineRule="exact"/>
        <w:ind w:firstLine="720" w:firstLineChars="300"/>
        <w:rPr>
          <w:rFonts w:ascii="宋体" w:hAnsi="宋体"/>
          <w:highlight w:val="none"/>
        </w:rPr>
      </w:pPr>
      <w:r>
        <w:rPr>
          <w:rFonts w:hint="eastAsia" w:ascii="宋体" w:hAnsi="宋体"/>
          <w:highlight w:val="none"/>
        </w:rPr>
        <w:t>B、资格证明文件不齐全或无效的；</w:t>
      </w:r>
    </w:p>
    <w:p>
      <w:pPr>
        <w:pStyle w:val="18"/>
        <w:spacing w:after="0" w:line="480" w:lineRule="exact"/>
        <w:ind w:firstLine="720" w:firstLineChars="300"/>
        <w:rPr>
          <w:rFonts w:ascii="宋体" w:hAnsi="宋体"/>
          <w:highlight w:val="none"/>
        </w:rPr>
      </w:pPr>
      <w:r>
        <w:rPr>
          <w:rFonts w:hint="eastAsia" w:ascii="宋体" w:hAnsi="宋体"/>
          <w:highlight w:val="none"/>
        </w:rPr>
        <w:t>C、投标有效期不足的；</w:t>
      </w:r>
    </w:p>
    <w:p>
      <w:pPr>
        <w:pStyle w:val="18"/>
        <w:spacing w:after="0" w:line="480" w:lineRule="exact"/>
        <w:ind w:firstLine="720" w:firstLineChars="300"/>
        <w:rPr>
          <w:rFonts w:ascii="宋体" w:hAnsi="宋体"/>
          <w:highlight w:val="none"/>
        </w:rPr>
      </w:pPr>
      <w:r>
        <w:rPr>
          <w:rFonts w:hint="eastAsia" w:ascii="宋体" w:hAnsi="宋体"/>
          <w:highlight w:val="none"/>
        </w:rPr>
        <w:t>D、投标报价超过招标文件中规定的预算金额或者最高限价的；</w:t>
      </w:r>
    </w:p>
    <w:p>
      <w:pPr>
        <w:pStyle w:val="18"/>
        <w:spacing w:after="0" w:line="480" w:lineRule="exact"/>
        <w:ind w:firstLine="720" w:firstLineChars="300"/>
        <w:rPr>
          <w:rFonts w:ascii="宋体" w:hAnsi="宋体"/>
          <w:highlight w:val="none"/>
        </w:rPr>
      </w:pPr>
      <w:r>
        <w:rPr>
          <w:rFonts w:hint="eastAsia" w:ascii="宋体" w:hAnsi="宋体"/>
          <w:highlight w:val="none"/>
        </w:rPr>
        <w:t>E、未按评标委员会要求澄清、说明或补正的；</w:t>
      </w:r>
    </w:p>
    <w:p>
      <w:pPr>
        <w:pStyle w:val="18"/>
        <w:spacing w:after="0" w:line="480" w:lineRule="exact"/>
        <w:ind w:firstLine="720" w:firstLineChars="300"/>
        <w:rPr>
          <w:rFonts w:ascii="宋体" w:hAnsi="宋体"/>
          <w:highlight w:val="none"/>
        </w:rPr>
      </w:pPr>
      <w:r>
        <w:rPr>
          <w:rFonts w:hint="eastAsia" w:ascii="宋体" w:hAnsi="宋体"/>
          <w:highlight w:val="none"/>
        </w:rPr>
        <w:t>F、在初步评审中，评标委员会认定投标人的投标未能通过此项评审的；</w:t>
      </w:r>
    </w:p>
    <w:p>
      <w:pPr>
        <w:pStyle w:val="18"/>
        <w:spacing w:after="0" w:line="480" w:lineRule="exact"/>
        <w:ind w:firstLine="720" w:firstLineChars="300"/>
        <w:rPr>
          <w:rFonts w:ascii="宋体" w:hAnsi="宋体"/>
          <w:highlight w:val="none"/>
        </w:rPr>
      </w:pPr>
      <w:r>
        <w:rPr>
          <w:rFonts w:hint="eastAsia" w:ascii="宋体" w:hAnsi="宋体"/>
          <w:highlight w:val="none"/>
        </w:rPr>
        <w:t>G、投标文件中的商务条款、技术内容明显不符合招标文件要求；</w:t>
      </w:r>
    </w:p>
    <w:p>
      <w:pPr>
        <w:pStyle w:val="18"/>
        <w:spacing w:after="0" w:line="480" w:lineRule="exact"/>
        <w:ind w:firstLine="720" w:firstLineChars="300"/>
        <w:rPr>
          <w:rFonts w:ascii="宋体" w:hAnsi="宋体"/>
          <w:highlight w:val="none"/>
        </w:rPr>
      </w:pPr>
      <w:r>
        <w:rPr>
          <w:rFonts w:hint="eastAsia" w:ascii="宋体" w:hAnsi="宋体"/>
          <w:highlight w:val="none"/>
        </w:rPr>
        <w:t>H、投标文件技术规格中响应与事实不符或虚假投标的；</w:t>
      </w:r>
    </w:p>
    <w:p>
      <w:pPr>
        <w:pStyle w:val="18"/>
        <w:spacing w:after="0" w:line="480" w:lineRule="exact"/>
        <w:ind w:firstLine="720" w:firstLineChars="300"/>
        <w:rPr>
          <w:rFonts w:ascii="宋体" w:hAnsi="宋体"/>
          <w:highlight w:val="none"/>
        </w:rPr>
      </w:pPr>
      <w:r>
        <w:rPr>
          <w:rFonts w:hint="eastAsia" w:ascii="宋体" w:hAnsi="宋体"/>
          <w:highlight w:val="none"/>
        </w:rPr>
        <w:t>I、联合体投标文件未附联合体投标协议书的；</w:t>
      </w:r>
    </w:p>
    <w:p>
      <w:pPr>
        <w:pStyle w:val="18"/>
        <w:spacing w:after="0" w:line="480" w:lineRule="exact"/>
        <w:ind w:firstLine="720" w:firstLineChars="300"/>
        <w:rPr>
          <w:rFonts w:ascii="宋体" w:hAnsi="宋体"/>
          <w:highlight w:val="none"/>
        </w:rPr>
      </w:pPr>
      <w:r>
        <w:rPr>
          <w:rFonts w:hint="eastAsia" w:ascii="宋体" w:hAnsi="宋体"/>
          <w:highlight w:val="none"/>
        </w:rPr>
        <w:t>J、不符合法律法规和招标文件中规定的其他实质性要求的。</w:t>
      </w:r>
    </w:p>
    <w:p>
      <w:pPr>
        <w:pStyle w:val="18"/>
        <w:spacing w:after="0" w:line="480" w:lineRule="exact"/>
        <w:ind w:firstLine="720" w:firstLineChars="300"/>
        <w:rPr>
          <w:rFonts w:ascii="宋体"/>
          <w:highlight w:val="none"/>
        </w:rPr>
      </w:pPr>
      <w:r>
        <w:rPr>
          <w:rFonts w:ascii="宋体" w:hAnsi="宋体"/>
          <w:highlight w:val="none"/>
        </w:rPr>
        <w:t xml:space="preserve">4) </w:t>
      </w:r>
      <w:r>
        <w:rPr>
          <w:rFonts w:hint="eastAsia" w:ascii="宋体" w:hAnsi="宋体"/>
          <w:highlight w:val="none"/>
        </w:rPr>
        <w:t>评标委员会成员会根据招标文件规定，详细审阅各投标人提交的投标文件，逐项列出投标文件的全部偏差。偏差分为重大偏差和细微偏差。</w:t>
      </w:r>
    </w:p>
    <w:p>
      <w:pPr>
        <w:pStyle w:val="18"/>
        <w:spacing w:after="0" w:line="480" w:lineRule="exact"/>
        <w:ind w:firstLine="720" w:firstLineChars="300"/>
        <w:rPr>
          <w:rFonts w:ascii="宋体"/>
          <w:highlight w:val="none"/>
        </w:rPr>
      </w:pPr>
      <w:r>
        <w:rPr>
          <w:rFonts w:hint="eastAsia" w:ascii="宋体" w:hAnsi="宋体"/>
          <w:highlight w:val="none"/>
        </w:rPr>
        <w:t>重大偏差包括以下内容：</w:t>
      </w:r>
    </w:p>
    <w:p>
      <w:pPr>
        <w:pStyle w:val="18"/>
        <w:spacing w:after="0" w:line="480" w:lineRule="exact"/>
        <w:ind w:firstLine="720" w:firstLineChars="300"/>
        <w:rPr>
          <w:rFonts w:ascii="宋体" w:hAnsi="宋体"/>
          <w:highlight w:val="none"/>
        </w:rPr>
      </w:pPr>
      <w:r>
        <w:rPr>
          <w:rFonts w:hint="eastAsia" w:ascii="宋体" w:hAnsi="宋体"/>
          <w:highlight w:val="none"/>
        </w:rPr>
        <w:t>A、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after="0" w:line="480" w:lineRule="exact"/>
        <w:ind w:firstLine="720" w:firstLineChars="300"/>
        <w:rPr>
          <w:rFonts w:ascii="宋体" w:hAnsi="宋体"/>
          <w:highlight w:val="none"/>
        </w:rPr>
      </w:pPr>
      <w:r>
        <w:rPr>
          <w:rFonts w:hint="eastAsia" w:ascii="宋体" w:hAnsi="宋体"/>
          <w:highlight w:val="none"/>
        </w:rPr>
        <w:t>B、不满足技术要求中的星号条款；</w:t>
      </w:r>
    </w:p>
    <w:p>
      <w:pPr>
        <w:pStyle w:val="18"/>
        <w:spacing w:after="0" w:line="480" w:lineRule="exact"/>
        <w:ind w:firstLine="720" w:firstLineChars="300"/>
        <w:rPr>
          <w:rFonts w:ascii="宋体" w:hAnsi="宋体"/>
          <w:highlight w:val="none"/>
        </w:rPr>
      </w:pPr>
      <w:r>
        <w:rPr>
          <w:rFonts w:hint="eastAsia" w:ascii="宋体" w:hAnsi="宋体"/>
          <w:highlight w:val="none"/>
        </w:rPr>
        <w:t>C、投标文件附有采购人不能接受的条件；</w:t>
      </w:r>
    </w:p>
    <w:p>
      <w:pPr>
        <w:pStyle w:val="18"/>
        <w:spacing w:after="0" w:line="480" w:lineRule="exact"/>
        <w:ind w:firstLine="720" w:firstLineChars="300"/>
        <w:rPr>
          <w:rFonts w:ascii="宋体" w:hAnsi="宋体"/>
          <w:highlight w:val="none"/>
        </w:rPr>
      </w:pPr>
      <w:r>
        <w:rPr>
          <w:rFonts w:hint="eastAsia" w:ascii="宋体" w:hAnsi="宋体"/>
          <w:highlight w:val="none"/>
        </w:rPr>
        <w:t>D、不符合招标文件中规定的其他实质性要求。</w:t>
      </w:r>
    </w:p>
    <w:p>
      <w:pPr>
        <w:pStyle w:val="18"/>
        <w:spacing w:after="0" w:line="480" w:lineRule="exact"/>
        <w:ind w:firstLine="600" w:firstLineChars="250"/>
        <w:rPr>
          <w:rFonts w:ascii="宋体"/>
          <w:highlight w:val="none"/>
        </w:rPr>
      </w:pPr>
      <w:r>
        <w:rPr>
          <w:rFonts w:ascii="宋体" w:hAnsi="宋体"/>
          <w:highlight w:val="none"/>
        </w:rPr>
        <w:t xml:space="preserve">5) </w:t>
      </w:r>
      <w:r>
        <w:rPr>
          <w:rFonts w:hint="eastAsia" w:ascii="宋体" w:hAnsi="宋体"/>
          <w:highlight w:val="none"/>
        </w:rPr>
        <w:t>评标委员会将拒绝被确定为非实质性响应的投标文件，投标人不能通过修正或撤销投标文件中的不符之处而使其投标成为实质性响应的投标。</w:t>
      </w:r>
    </w:p>
    <w:p>
      <w:pPr>
        <w:pStyle w:val="18"/>
        <w:spacing w:after="0" w:line="480" w:lineRule="exact"/>
        <w:ind w:left="1139" w:leftChars="272" w:hanging="568" w:hangingChars="237"/>
        <w:rPr>
          <w:rFonts w:ascii="宋体"/>
          <w:highlight w:val="none"/>
        </w:rPr>
      </w:pPr>
      <w:r>
        <w:rPr>
          <w:rFonts w:ascii="宋体" w:hAnsi="宋体"/>
          <w:highlight w:val="none"/>
        </w:rPr>
        <w:t xml:space="preserve">22.4 </w:t>
      </w:r>
      <w:r>
        <w:rPr>
          <w:rFonts w:hint="eastAsia" w:ascii="宋体" w:hAnsi="宋体"/>
          <w:highlight w:val="none"/>
        </w:rPr>
        <w:t>初步审查中，对明显的文字和计算错误按下述原则处理：</w:t>
      </w:r>
    </w:p>
    <w:p>
      <w:pPr>
        <w:pStyle w:val="12"/>
        <w:tabs>
          <w:tab w:val="left" w:pos="382"/>
        </w:tabs>
        <w:spacing w:line="480" w:lineRule="exact"/>
        <w:ind w:left="197" w:leftChars="94" w:firstLine="360" w:firstLineChars="150"/>
        <w:rPr>
          <w:rFonts w:hint="eastAsia" w:ascii="宋体" w:hAns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）如果正本与副本或电子文档不一致，以正本为准；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w:t>
      </w:r>
      <w:r>
        <w:rPr>
          <w:rFonts w:hint="eastAsia" w:ascii="宋体" w:hAnsi="宋体"/>
          <w:bCs/>
          <w:color w:val="000000"/>
          <w:sz w:val="24"/>
          <w:highlight w:val="none"/>
        </w:rPr>
        <w:t>）如果以文字表示的数据与数字表示的有差别，以文字为准。如果大写金额和小写金额不一致的，以大写金额为准；</w:t>
      </w:r>
    </w:p>
    <w:p>
      <w:pPr>
        <w:pStyle w:val="12"/>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3</w:t>
      </w:r>
      <w:r>
        <w:rPr>
          <w:rFonts w:hint="eastAsia" w:ascii="宋体" w:hAnsi="宋体"/>
          <w:bCs/>
          <w:color w:val="000000"/>
          <w:sz w:val="24"/>
          <w:highlight w:val="none"/>
        </w:rPr>
        <w:t>）单价金额小数点有明显错位的，应以总价为准，并修改单价。</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bCs/>
          <w:color w:val="000000"/>
          <w:sz w:val="24"/>
          <w:highlight w:val="none"/>
        </w:rPr>
        <w:t>4）</w:t>
      </w:r>
      <w:r>
        <w:rPr>
          <w:rFonts w:ascii="宋体"/>
          <w:bCs/>
          <w:color w:val="000000"/>
          <w:sz w:val="24"/>
          <w:highlight w:val="none"/>
        </w:rPr>
        <w:t>总价金额与按单价汇总金额不一致的，以单价金额计算结果为准。</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5）调整后的数据对投标人具有约束力，投标人不同意以上修正，其投标将被拒绝。</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 </w:t>
      </w:r>
      <w:r>
        <w:rPr>
          <w:rFonts w:hint="eastAsia" w:ascii="宋体" w:hAnsi="宋体"/>
          <w:bCs/>
          <w:color w:val="000000"/>
          <w:sz w:val="24"/>
          <w:highlight w:val="none"/>
        </w:rPr>
        <w:t>投标文件的澄清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23.1</w:t>
      </w:r>
      <w:r>
        <w:rPr>
          <w:rFonts w:hint="eastAsia" w:ascii="宋体" w:hAnsi="宋体"/>
          <w:bCs/>
          <w:color w:val="000000"/>
          <w:sz w:val="24"/>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23.2 </w:t>
      </w:r>
      <w:r>
        <w:rPr>
          <w:rFonts w:hint="eastAsia" w:ascii="宋体" w:hAnsi="宋体"/>
          <w:bCs/>
          <w:color w:val="000000"/>
          <w:sz w:val="24"/>
          <w:highlight w:val="none"/>
        </w:rPr>
        <w:t>投标人对澄清的答复以书面材料为准，但不得对投标内容进行实质性修改。</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23.3 </w:t>
      </w:r>
      <w:r>
        <w:rPr>
          <w:rFonts w:hint="eastAsia" w:ascii="宋体" w:hAnsi="宋体"/>
          <w:bCs/>
          <w:color w:val="000000"/>
          <w:sz w:val="24"/>
          <w:highlight w:val="none"/>
        </w:rPr>
        <w:t>澄清的内容须以书面形式确认，并构成投标文件的组成部分。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24.  </w:t>
      </w:r>
      <w:r>
        <w:rPr>
          <w:rFonts w:hint="eastAsia" w:ascii="宋体" w:hAnsi="宋体"/>
          <w:bCs/>
          <w:color w:val="000000"/>
          <w:sz w:val="24"/>
          <w:highlight w:val="none"/>
        </w:rPr>
        <w:t>综合评标</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24.1</w:t>
      </w:r>
      <w:r>
        <w:rPr>
          <w:rFonts w:hint="eastAsia" w:ascii="宋体" w:hAnsi="宋体"/>
          <w:bCs/>
          <w:color w:val="000000"/>
          <w:highlight w:val="none"/>
        </w:rPr>
        <w:t>经初审合格的投标文件，评标委员会将根据招标文件确定的评标标准和方法作进一步的比较和评价。</w:t>
      </w:r>
    </w:p>
    <w:p>
      <w:pPr>
        <w:pStyle w:val="18"/>
        <w:spacing w:line="480" w:lineRule="exact"/>
        <w:ind w:firstLine="480" w:firstLineChars="200"/>
        <w:rPr>
          <w:rFonts w:ascii="宋体" w:hAnsi="宋体"/>
          <w:bCs/>
          <w:color w:val="000000"/>
          <w:highlight w:val="none"/>
        </w:rPr>
      </w:pPr>
      <w:r>
        <w:rPr>
          <w:rFonts w:ascii="宋体" w:hAnsi="宋体"/>
          <w:bCs/>
          <w:color w:val="000000"/>
          <w:highlight w:val="none"/>
        </w:rPr>
        <w:t>24.</w:t>
      </w:r>
      <w:r>
        <w:rPr>
          <w:rFonts w:hint="eastAsia" w:ascii="宋体" w:hAnsi="宋体"/>
          <w:bCs/>
          <w:color w:val="000000"/>
          <w:highlight w:val="none"/>
        </w:rPr>
        <w:t>2评标方法：本项目采用综合评分法，评标委员会将对本项目的理解及建议、中药配方颗粒实施方案、</w:t>
      </w:r>
      <w:r>
        <w:rPr>
          <w:rFonts w:hint="eastAsia" w:ascii="宋体" w:hAnsi="宋体"/>
          <w:color w:val="000000"/>
          <w:highlight w:val="none"/>
        </w:rPr>
        <w:t>中药配方颗粒供应保障措施、</w:t>
      </w:r>
      <w:r>
        <w:rPr>
          <w:rFonts w:hint="eastAsia" w:ascii="宋体" w:hAnsi="宋体"/>
          <w:color w:val="000000"/>
          <w:szCs w:val="24"/>
          <w:highlight w:val="none"/>
        </w:rPr>
        <w:t>急需</w:t>
      </w:r>
      <w:r>
        <w:rPr>
          <w:rFonts w:hint="eastAsia" w:ascii="宋体" w:hAnsi="宋体"/>
          <w:color w:val="000000"/>
          <w:highlight w:val="none"/>
        </w:rPr>
        <w:t>中药配方颗粒</w:t>
      </w:r>
      <w:r>
        <w:rPr>
          <w:rFonts w:hint="eastAsia" w:ascii="宋体" w:hAnsi="宋体"/>
          <w:color w:val="000000"/>
          <w:szCs w:val="24"/>
          <w:highlight w:val="none"/>
        </w:rPr>
        <w:t>配送方案、</w:t>
      </w:r>
      <w:r>
        <w:rPr>
          <w:rFonts w:hint="eastAsia" w:ascii="宋体" w:hAnsi="宋体"/>
          <w:color w:val="000000"/>
          <w:highlight w:val="none"/>
        </w:rPr>
        <w:t>本项目重点、难点及解决方案、协助院方开展中药配方颗粒管理的方案、人员配备、售后服务、配送车辆、投标人业绩</w:t>
      </w:r>
      <w:r>
        <w:rPr>
          <w:rFonts w:hint="eastAsia" w:ascii="宋体" w:hAnsi="宋体"/>
          <w:bCs/>
          <w:color w:val="000000"/>
          <w:highlight w:val="none"/>
        </w:rPr>
        <w:t>等综合评分，按得分高低推荐中标候选人。</w:t>
      </w:r>
    </w:p>
    <w:p>
      <w:pPr>
        <w:pStyle w:val="18"/>
        <w:spacing w:line="480" w:lineRule="exact"/>
        <w:jc w:val="center"/>
        <w:rPr>
          <w:rFonts w:ascii="宋体" w:hAnsi="宋体"/>
          <w:bCs/>
          <w:color w:val="000000"/>
          <w:highlight w:val="none"/>
        </w:rPr>
      </w:pPr>
      <w:r>
        <w:rPr>
          <w:rFonts w:hint="eastAsia" w:ascii="宋体" w:hAnsi="宋体"/>
          <w:bCs/>
          <w:color w:val="000000"/>
          <w:highlight w:val="none"/>
        </w:rPr>
        <w:t>评标细则</w:t>
      </w:r>
      <w:r>
        <w:rPr>
          <w:rFonts w:ascii="宋体" w:hAnsi="宋体"/>
          <w:bCs/>
          <w:color w:val="000000"/>
          <w:highlight w:val="none"/>
        </w:rPr>
        <w:t>(</w:t>
      </w:r>
      <w:r>
        <w:rPr>
          <w:rFonts w:hint="eastAsia" w:ascii="宋体" w:hAnsi="宋体"/>
          <w:bCs/>
          <w:color w:val="000000"/>
          <w:highlight w:val="none"/>
        </w:rPr>
        <w:t>满分</w:t>
      </w:r>
      <w:r>
        <w:rPr>
          <w:rFonts w:ascii="宋体" w:hAnsi="宋体"/>
          <w:bCs/>
          <w:color w:val="000000"/>
          <w:highlight w:val="none"/>
        </w:rPr>
        <w:t>100</w:t>
      </w:r>
      <w:r>
        <w:rPr>
          <w:rFonts w:hint="eastAsia" w:ascii="宋体" w:hAnsi="宋体"/>
          <w:bCs/>
          <w:color w:val="000000"/>
          <w:highlight w:val="none"/>
        </w:rPr>
        <w:t>分</w:t>
      </w:r>
      <w:r>
        <w:rPr>
          <w:rFonts w:ascii="宋体" w:hAnsi="宋体"/>
          <w:bCs/>
          <w:color w:val="000000"/>
          <w:highlight w:val="none"/>
        </w:rPr>
        <w: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
        <w:gridCol w:w="854"/>
        <w:gridCol w:w="1902"/>
        <w:gridCol w:w="1004"/>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序号</w:t>
            </w:r>
          </w:p>
        </w:tc>
        <w:tc>
          <w:tcPr>
            <w:tcW w:w="1002"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评分项目</w:t>
            </w:r>
          </w:p>
        </w:tc>
        <w:tc>
          <w:tcPr>
            <w:tcW w:w="529"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分值</w:t>
            </w:r>
          </w:p>
        </w:tc>
        <w:tc>
          <w:tcPr>
            <w:tcW w:w="3016"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53" w:type="pct"/>
            <w:gridSpan w:val="2"/>
            <w:vAlign w:val="center"/>
          </w:tcPr>
          <w:p>
            <w:pPr>
              <w:spacing w:line="420" w:lineRule="exact"/>
              <w:jc w:val="center"/>
              <w:rPr>
                <w:rFonts w:ascii="宋体"/>
                <w:color w:val="000000"/>
                <w:szCs w:val="21"/>
                <w:highlight w:val="none"/>
              </w:rPr>
            </w:pPr>
            <w:r>
              <w:rPr>
                <w:rFonts w:ascii="宋体" w:hAnsi="宋体"/>
                <w:color w:val="000000"/>
                <w:szCs w:val="21"/>
                <w:highlight w:val="none"/>
              </w:rPr>
              <w:t>1</w:t>
            </w:r>
          </w:p>
        </w:tc>
        <w:tc>
          <w:tcPr>
            <w:tcW w:w="1002"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对本项目的理解及建议</w:t>
            </w:r>
          </w:p>
        </w:tc>
        <w:tc>
          <w:tcPr>
            <w:tcW w:w="529"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7分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由评委根据投标人提供的对本项目的理解及建议进行评审：</w:t>
            </w:r>
          </w:p>
          <w:p>
            <w:pPr>
              <w:spacing w:line="420" w:lineRule="exact"/>
              <w:rPr>
                <w:rFonts w:ascii="宋体" w:hAnsi="宋体"/>
                <w:color w:val="000000"/>
                <w:szCs w:val="21"/>
                <w:highlight w:val="none"/>
              </w:rPr>
            </w:pPr>
            <w:r>
              <w:rPr>
                <w:rFonts w:hint="eastAsia" w:ascii="宋体" w:hAnsi="宋体"/>
                <w:color w:val="000000"/>
                <w:szCs w:val="21"/>
                <w:highlight w:val="none"/>
              </w:rPr>
              <w:t>项目理解描述清晰、准确、建议合理、完善、有针对性，得7分；</w:t>
            </w:r>
          </w:p>
          <w:p>
            <w:pPr>
              <w:spacing w:line="420" w:lineRule="exact"/>
              <w:rPr>
                <w:rFonts w:ascii="宋体" w:hAnsi="宋体"/>
                <w:color w:val="000000"/>
                <w:szCs w:val="21"/>
                <w:highlight w:val="none"/>
              </w:rPr>
            </w:pPr>
            <w:r>
              <w:rPr>
                <w:rFonts w:hint="eastAsia" w:ascii="宋体" w:hAnsi="宋体"/>
                <w:color w:val="000000"/>
                <w:szCs w:val="21"/>
                <w:highlight w:val="none"/>
              </w:rPr>
              <w:t>项目理解基本准确、建议合理，得5分；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2</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中药配方颗粒实施方案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56分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中药配方颗粒实施方案进行评审，包括：中药配方颗粒配送方案及措施、院内物流管理及措施、中药配方颗粒存储方案、中药配方颗粒质量保证措施、近效期药品管理方案、中药配方颗粒调配方案、智能化、信息化管理方案、调配设备检测维护方案等8项内容，每项满分7分。</w:t>
            </w:r>
          </w:p>
          <w:p>
            <w:pPr>
              <w:spacing w:line="420" w:lineRule="exact"/>
              <w:rPr>
                <w:rFonts w:ascii="宋体"/>
                <w:color w:val="000000"/>
                <w:szCs w:val="21"/>
                <w:highlight w:val="none"/>
              </w:rPr>
            </w:pPr>
            <w:r>
              <w:rPr>
                <w:rFonts w:hint="eastAsia" w:ascii="宋体"/>
                <w:color w:val="000000"/>
                <w:szCs w:val="21"/>
                <w:highlight w:val="none"/>
              </w:rPr>
              <w:t>描述清晰、详细、措施健全、有针对性，得7分；</w:t>
            </w:r>
          </w:p>
          <w:p>
            <w:pPr>
              <w:spacing w:line="420" w:lineRule="exact"/>
              <w:rPr>
                <w:rFonts w:ascii="宋体"/>
                <w:color w:val="000000"/>
                <w:szCs w:val="21"/>
                <w:highlight w:val="none"/>
              </w:rPr>
            </w:pPr>
            <w:r>
              <w:rPr>
                <w:rFonts w:hint="eastAsia" w:ascii="宋体"/>
                <w:color w:val="000000"/>
                <w:szCs w:val="21"/>
                <w:highlight w:val="none"/>
              </w:rPr>
              <w:t>描述清晰、措施得当，得5分；</w:t>
            </w:r>
          </w:p>
          <w:p>
            <w:pPr>
              <w:spacing w:line="420" w:lineRule="exact"/>
              <w:rPr>
                <w:rFonts w:ascii="宋体"/>
                <w:color w:val="000000"/>
                <w:szCs w:val="21"/>
                <w:highlight w:val="none"/>
              </w:rPr>
            </w:pPr>
            <w:r>
              <w:rPr>
                <w:rFonts w:hint="eastAsia" w:ascii="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3</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中药配方颗粒供应保障措施</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5分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由评委根据投标人提供的中药配方颗粒供应保障措施进行评审：</w:t>
            </w:r>
          </w:p>
          <w:p>
            <w:pPr>
              <w:spacing w:line="420" w:lineRule="exact"/>
              <w:rPr>
                <w:rFonts w:ascii="宋体" w:hAnsi="宋体"/>
                <w:color w:val="000000"/>
                <w:szCs w:val="21"/>
                <w:highlight w:val="none"/>
              </w:rPr>
            </w:pPr>
            <w:r>
              <w:rPr>
                <w:rFonts w:hint="eastAsia" w:ascii="宋体" w:hAnsi="宋体"/>
                <w:color w:val="000000"/>
                <w:szCs w:val="21"/>
                <w:highlight w:val="none"/>
              </w:rPr>
              <w:t>供应保障能力高、保障措施健全、有针对性，得5分；</w:t>
            </w:r>
          </w:p>
          <w:p>
            <w:pPr>
              <w:spacing w:line="420" w:lineRule="exact"/>
              <w:rPr>
                <w:rFonts w:ascii="宋体" w:hAnsi="宋体"/>
                <w:color w:val="000000"/>
                <w:szCs w:val="21"/>
                <w:highlight w:val="none"/>
              </w:rPr>
            </w:pPr>
            <w:r>
              <w:rPr>
                <w:rFonts w:hint="eastAsia" w:ascii="宋体" w:hAnsi="宋体"/>
                <w:color w:val="000000"/>
                <w:szCs w:val="21"/>
                <w:highlight w:val="none"/>
              </w:rPr>
              <w:t>供应保障能力满足院方需求、保障措施得当，得4分；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4</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急需中药配方颗粒配送方案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7分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由评委根据投标人提供的</w:t>
            </w:r>
            <w:r>
              <w:rPr>
                <w:rFonts w:hint="eastAsia" w:ascii="宋体"/>
                <w:color w:val="000000"/>
                <w:szCs w:val="21"/>
                <w:highlight w:val="none"/>
              </w:rPr>
              <w:t>急需中药配方颗粒配送方案</w:t>
            </w:r>
            <w:r>
              <w:rPr>
                <w:rFonts w:hint="eastAsia" w:ascii="宋体" w:hAnsi="宋体"/>
                <w:color w:val="000000"/>
                <w:szCs w:val="21"/>
                <w:highlight w:val="none"/>
              </w:rPr>
              <w:t>进行评审：</w:t>
            </w:r>
          </w:p>
          <w:p>
            <w:pPr>
              <w:spacing w:line="420" w:lineRule="exact"/>
              <w:rPr>
                <w:rFonts w:ascii="宋体" w:hAnsi="宋体"/>
                <w:color w:val="000000"/>
                <w:szCs w:val="21"/>
                <w:highlight w:val="none"/>
              </w:rPr>
            </w:pPr>
            <w:r>
              <w:rPr>
                <w:rFonts w:hint="eastAsia" w:ascii="宋体" w:hAnsi="宋体"/>
                <w:color w:val="000000"/>
                <w:szCs w:val="21"/>
                <w:highlight w:val="none"/>
              </w:rPr>
              <w:t>方案描述清晰、详细、措施完善、有针对性，得7分；</w:t>
            </w:r>
          </w:p>
          <w:p>
            <w:pPr>
              <w:spacing w:line="420" w:lineRule="exact"/>
              <w:rPr>
                <w:rFonts w:ascii="宋体" w:hAnsi="宋体"/>
                <w:color w:val="000000"/>
                <w:szCs w:val="21"/>
                <w:highlight w:val="none"/>
              </w:rPr>
            </w:pPr>
            <w:r>
              <w:rPr>
                <w:rFonts w:hint="eastAsia" w:ascii="宋体" w:hAnsi="宋体"/>
                <w:color w:val="000000"/>
                <w:szCs w:val="21"/>
                <w:highlight w:val="none"/>
              </w:rPr>
              <w:t>方案描述清晰、措施得当，得5分；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5</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本项目重点、难点及解决方案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7分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由评委根据投标人提供的本项目重点、难点及解决方案进行评审：</w:t>
            </w:r>
          </w:p>
          <w:p>
            <w:pPr>
              <w:spacing w:line="420" w:lineRule="exact"/>
              <w:rPr>
                <w:rFonts w:ascii="宋体" w:hAnsi="宋体"/>
                <w:color w:val="000000"/>
                <w:szCs w:val="21"/>
                <w:highlight w:val="none"/>
              </w:rPr>
            </w:pPr>
            <w:r>
              <w:rPr>
                <w:rFonts w:hint="eastAsia" w:ascii="宋体"/>
                <w:color w:val="000000"/>
                <w:szCs w:val="21"/>
                <w:highlight w:val="none"/>
              </w:rPr>
              <w:t>重点、难点</w:t>
            </w:r>
            <w:r>
              <w:rPr>
                <w:rFonts w:hint="eastAsia" w:ascii="宋体" w:hAnsi="宋体"/>
                <w:color w:val="000000"/>
                <w:szCs w:val="21"/>
                <w:highlight w:val="none"/>
              </w:rPr>
              <w:t>描述清晰、准确、解决方案完善、有针对性，得7分；</w:t>
            </w:r>
          </w:p>
          <w:p>
            <w:pPr>
              <w:spacing w:line="420" w:lineRule="exact"/>
              <w:rPr>
                <w:rFonts w:ascii="宋体" w:hAnsi="宋体"/>
                <w:color w:val="000000"/>
                <w:szCs w:val="21"/>
                <w:highlight w:val="none"/>
              </w:rPr>
            </w:pPr>
            <w:r>
              <w:rPr>
                <w:rFonts w:hint="eastAsia" w:ascii="宋体"/>
                <w:color w:val="000000"/>
                <w:szCs w:val="21"/>
                <w:highlight w:val="none"/>
              </w:rPr>
              <w:t>重点、难点</w:t>
            </w:r>
            <w:r>
              <w:rPr>
                <w:rFonts w:hint="eastAsia" w:ascii="宋体" w:hAnsi="宋体"/>
                <w:color w:val="000000"/>
                <w:szCs w:val="21"/>
                <w:highlight w:val="none"/>
              </w:rPr>
              <w:t>描述清晰、解决方案得当，得5分；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6</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协助院方开展中药配方颗粒管理方案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3分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由评委根据投标人提供的协助院方开展中药配方颗粒管理方案进行评审：</w:t>
            </w:r>
          </w:p>
          <w:p>
            <w:pPr>
              <w:spacing w:line="420" w:lineRule="exact"/>
              <w:rPr>
                <w:rFonts w:ascii="宋体" w:hAnsi="宋体"/>
                <w:color w:val="000000"/>
                <w:szCs w:val="21"/>
                <w:highlight w:val="none"/>
              </w:rPr>
            </w:pPr>
            <w:r>
              <w:rPr>
                <w:rFonts w:hint="eastAsia" w:ascii="宋体" w:hAnsi="宋体"/>
                <w:color w:val="000000"/>
                <w:szCs w:val="21"/>
                <w:highlight w:val="none"/>
              </w:rPr>
              <w:t>方案描述清晰、详细、满足院方实际情况、有针对性，得3分；</w:t>
            </w:r>
          </w:p>
          <w:p>
            <w:pPr>
              <w:spacing w:line="420" w:lineRule="exact"/>
              <w:rPr>
                <w:rFonts w:ascii="宋体" w:hAnsi="宋体"/>
                <w:color w:val="000000"/>
                <w:szCs w:val="21"/>
                <w:highlight w:val="none"/>
              </w:rPr>
            </w:pPr>
            <w:r>
              <w:rPr>
                <w:rFonts w:hint="eastAsia" w:ascii="宋体" w:hAnsi="宋体"/>
                <w:color w:val="000000"/>
                <w:szCs w:val="21"/>
                <w:highlight w:val="none"/>
              </w:rPr>
              <w:t>方案措施描述清晰、基本满足院方实际情况，得2分；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7</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人员配备</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2分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由评委根据投标文件中人员配备进行评审：</w:t>
            </w:r>
          </w:p>
          <w:p>
            <w:pPr>
              <w:spacing w:line="420" w:lineRule="exact"/>
              <w:rPr>
                <w:rFonts w:ascii="宋体" w:hAnsi="宋体"/>
                <w:color w:val="000000"/>
                <w:szCs w:val="21"/>
                <w:highlight w:val="none"/>
              </w:rPr>
            </w:pPr>
            <w:r>
              <w:rPr>
                <w:rFonts w:hint="eastAsia" w:ascii="宋体" w:hAnsi="宋体"/>
                <w:color w:val="000000"/>
                <w:szCs w:val="21"/>
                <w:highlight w:val="none"/>
              </w:rPr>
              <w:t>各专业配备齐全、岗位职责明确、持证上岗、满足项目实际需求，得2分；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8</w:t>
            </w:r>
          </w:p>
        </w:tc>
        <w:tc>
          <w:tcPr>
            <w:tcW w:w="1002" w:type="pct"/>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配送车辆</w:t>
            </w:r>
          </w:p>
        </w:tc>
        <w:tc>
          <w:tcPr>
            <w:tcW w:w="529" w:type="pct"/>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3分</w:t>
            </w:r>
          </w:p>
        </w:tc>
        <w:tc>
          <w:tcPr>
            <w:tcW w:w="3016" w:type="pct"/>
            <w:vAlign w:val="center"/>
          </w:tcPr>
          <w:p>
            <w:pPr>
              <w:spacing w:line="420" w:lineRule="exact"/>
              <w:rPr>
                <w:rFonts w:ascii="宋体" w:hAnsi="宋体"/>
                <w:b/>
                <w:color w:val="000000"/>
                <w:szCs w:val="21"/>
                <w:highlight w:val="none"/>
              </w:rPr>
            </w:pPr>
            <w:r>
              <w:rPr>
                <w:rFonts w:hint="eastAsia" w:ascii="宋体" w:hAnsi="宋体"/>
                <w:color w:val="000000"/>
                <w:szCs w:val="21"/>
                <w:highlight w:val="none"/>
              </w:rPr>
              <w:t>企业自有或者实际租用的货车数（</w:t>
            </w:r>
            <w:r>
              <w:rPr>
                <w:rFonts w:hint="eastAsia" w:ascii="宋体" w:hAnsi="宋体"/>
                <w:b/>
                <w:color w:val="000000"/>
                <w:szCs w:val="21"/>
                <w:highlight w:val="none"/>
              </w:rPr>
              <w:t>自有车辆提供行车证复印件，租赁车辆提供行车证及租赁协议的复印件</w:t>
            </w:r>
            <w:r>
              <w:rPr>
                <w:rFonts w:hint="eastAsia" w:ascii="宋体" w:hAnsi="宋体"/>
                <w:color w:val="000000"/>
                <w:szCs w:val="21"/>
                <w:highlight w:val="none"/>
              </w:rPr>
              <w:t>）货车数≥5辆得3分，5</w:t>
            </w:r>
            <w:r>
              <w:rPr>
                <w:rFonts w:ascii="宋体" w:hAnsi="宋体"/>
                <w:color w:val="000000"/>
                <w:szCs w:val="21"/>
                <w:highlight w:val="none"/>
              </w:rPr>
              <w:t>&gt;</w:t>
            </w:r>
            <w:r>
              <w:rPr>
                <w:rFonts w:hint="eastAsia" w:ascii="宋体" w:hAnsi="宋体"/>
                <w:color w:val="000000"/>
                <w:szCs w:val="21"/>
                <w:highlight w:val="none"/>
              </w:rPr>
              <w:t>货车数≥3得2分，&lt;3得</w:t>
            </w:r>
            <w:r>
              <w:rPr>
                <w:rFonts w:ascii="宋体" w:hAnsi="宋体"/>
                <w:color w:val="000000"/>
                <w:szCs w:val="21"/>
                <w:highlight w:val="none"/>
              </w:rPr>
              <w:t>1</w:t>
            </w:r>
            <w:r>
              <w:rPr>
                <w:rFonts w:hint="eastAsia" w:ascii="宋体" w:hAnsi="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9</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售后服务</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5分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由评委根据投标人提供的</w:t>
            </w:r>
            <w:r>
              <w:rPr>
                <w:rFonts w:hint="eastAsia" w:ascii="宋体"/>
                <w:color w:val="000000"/>
                <w:szCs w:val="21"/>
                <w:highlight w:val="none"/>
              </w:rPr>
              <w:t>售后服务</w:t>
            </w:r>
            <w:r>
              <w:rPr>
                <w:rFonts w:hint="eastAsia" w:ascii="宋体" w:hAnsi="宋体"/>
                <w:color w:val="000000"/>
                <w:szCs w:val="21"/>
                <w:highlight w:val="none"/>
              </w:rPr>
              <w:t>进行评审：</w:t>
            </w:r>
          </w:p>
          <w:p>
            <w:pPr>
              <w:spacing w:line="420" w:lineRule="exact"/>
              <w:rPr>
                <w:rFonts w:ascii="宋体" w:hAnsi="宋体"/>
                <w:color w:val="000000"/>
                <w:szCs w:val="21"/>
                <w:highlight w:val="none"/>
              </w:rPr>
            </w:pPr>
            <w:r>
              <w:rPr>
                <w:rFonts w:hint="eastAsia" w:ascii="宋体" w:hAnsi="宋体"/>
                <w:color w:val="000000"/>
                <w:szCs w:val="21"/>
                <w:highlight w:val="none"/>
              </w:rPr>
              <w:t>描述清晰、详细、响应时间短、反应速度快、保证措施完善、有针对性，得5分；</w:t>
            </w:r>
          </w:p>
          <w:p>
            <w:pPr>
              <w:spacing w:line="420" w:lineRule="exact"/>
              <w:rPr>
                <w:rFonts w:ascii="宋体" w:hAnsi="宋体"/>
                <w:color w:val="000000"/>
                <w:szCs w:val="21"/>
                <w:highlight w:val="none"/>
              </w:rPr>
            </w:pPr>
            <w:r>
              <w:rPr>
                <w:rFonts w:hint="eastAsia" w:ascii="宋体" w:hAnsi="宋体"/>
                <w:color w:val="000000"/>
                <w:szCs w:val="21"/>
                <w:highlight w:val="none"/>
              </w:rPr>
              <w:t>描述清晰、保证措施得当，得4分；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940" w:hRule="atLeast"/>
        </w:trPr>
        <w:tc>
          <w:tcPr>
            <w:tcW w:w="450" w:type="pct"/>
            <w:vAlign w:val="center"/>
          </w:tcPr>
          <w:p>
            <w:pPr>
              <w:tabs>
                <w:tab w:val="left" w:pos="0"/>
              </w:tabs>
              <w:spacing w:line="420" w:lineRule="exact"/>
              <w:jc w:val="center"/>
              <w:rPr>
                <w:rFonts w:ascii="宋体"/>
                <w:color w:val="000000"/>
                <w:szCs w:val="21"/>
                <w:highlight w:val="none"/>
              </w:rPr>
            </w:pPr>
            <w:r>
              <w:rPr>
                <w:rFonts w:hint="eastAsia" w:ascii="宋体" w:hAnsi="宋体"/>
                <w:color w:val="000000"/>
                <w:szCs w:val="21"/>
                <w:highlight w:val="none"/>
              </w:rPr>
              <w:t>10</w:t>
            </w:r>
          </w:p>
        </w:tc>
        <w:tc>
          <w:tcPr>
            <w:tcW w:w="1002"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投标人业绩</w:t>
            </w:r>
          </w:p>
        </w:tc>
        <w:tc>
          <w:tcPr>
            <w:tcW w:w="529"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5分</w:t>
            </w:r>
          </w:p>
        </w:tc>
        <w:tc>
          <w:tcPr>
            <w:tcW w:w="3016" w:type="pct"/>
            <w:vAlign w:val="center"/>
          </w:tcPr>
          <w:p>
            <w:pPr>
              <w:spacing w:line="420" w:lineRule="exact"/>
              <w:rPr>
                <w:rFonts w:ascii="宋体"/>
                <w:color w:val="000000"/>
                <w:szCs w:val="21"/>
                <w:highlight w:val="none"/>
              </w:rPr>
            </w:pPr>
            <w:r>
              <w:rPr>
                <w:rFonts w:hint="eastAsia" w:ascii="宋体" w:hAnsi="宋体"/>
                <w:color w:val="000000"/>
                <w:szCs w:val="21"/>
                <w:highlight w:val="none"/>
              </w:rPr>
              <w:t>近三年完成的类似业绩，每个项目得</w:t>
            </w:r>
            <w:r>
              <w:rPr>
                <w:rFonts w:ascii="宋体" w:hAnsi="宋体"/>
                <w:color w:val="000000"/>
                <w:szCs w:val="21"/>
                <w:highlight w:val="none"/>
              </w:rPr>
              <w:t>1</w:t>
            </w:r>
            <w:r>
              <w:rPr>
                <w:rFonts w:hint="eastAsia" w:ascii="宋体" w:hAnsi="宋体"/>
                <w:color w:val="000000"/>
                <w:szCs w:val="21"/>
                <w:highlight w:val="none"/>
              </w:rPr>
              <w:t>分，最多得5分，没有类似业绩不得分。</w:t>
            </w:r>
            <w:r>
              <w:rPr>
                <w:rFonts w:ascii="宋体" w:hAnsi="宋体"/>
                <w:b/>
                <w:color w:val="000000"/>
                <w:szCs w:val="21"/>
                <w:highlight w:val="none"/>
              </w:rPr>
              <w:t>(</w:t>
            </w:r>
            <w:r>
              <w:rPr>
                <w:rFonts w:hint="eastAsia" w:ascii="宋体" w:hAnsi="宋体"/>
                <w:b/>
                <w:color w:val="000000"/>
                <w:szCs w:val="21"/>
                <w:highlight w:val="none"/>
              </w:rPr>
              <w:t>在投标文件中提供合同复印件</w:t>
            </w:r>
            <w:r>
              <w:rPr>
                <w:rFonts w:ascii="宋体" w:hAnsi="宋体"/>
                <w:b/>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445" w:hRule="atLeast"/>
        </w:trPr>
        <w:tc>
          <w:tcPr>
            <w:tcW w:w="1452"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合计</w:t>
            </w:r>
          </w:p>
        </w:tc>
        <w:tc>
          <w:tcPr>
            <w:tcW w:w="529" w:type="pct"/>
            <w:vAlign w:val="center"/>
          </w:tcPr>
          <w:p>
            <w:pPr>
              <w:spacing w:line="420" w:lineRule="exact"/>
              <w:jc w:val="center"/>
              <w:rPr>
                <w:rFonts w:ascii="宋体"/>
                <w:color w:val="000000"/>
                <w:szCs w:val="21"/>
                <w:highlight w:val="none"/>
              </w:rPr>
            </w:pPr>
            <w:r>
              <w:rPr>
                <w:rFonts w:ascii="宋体" w:hAnsi="宋体"/>
                <w:color w:val="000000"/>
                <w:szCs w:val="21"/>
                <w:highlight w:val="none"/>
              </w:rPr>
              <w:t>100</w:t>
            </w:r>
            <w:r>
              <w:rPr>
                <w:rFonts w:hint="eastAsia" w:ascii="宋体" w:hAnsi="宋体"/>
                <w:color w:val="000000"/>
                <w:szCs w:val="21"/>
                <w:highlight w:val="none"/>
              </w:rPr>
              <w:t>分</w:t>
            </w:r>
          </w:p>
        </w:tc>
        <w:tc>
          <w:tcPr>
            <w:tcW w:w="3016" w:type="pct"/>
            <w:vAlign w:val="center"/>
          </w:tcPr>
          <w:p>
            <w:pPr>
              <w:spacing w:line="420" w:lineRule="exact"/>
              <w:rPr>
                <w:rFonts w:ascii="宋体"/>
                <w:color w:val="000000"/>
                <w:szCs w:val="21"/>
                <w:highlight w:val="none"/>
              </w:rPr>
            </w:pPr>
          </w:p>
        </w:tc>
      </w:tr>
    </w:tbl>
    <w:p>
      <w:pPr>
        <w:pStyle w:val="18"/>
        <w:spacing w:line="480" w:lineRule="exact"/>
        <w:jc w:val="left"/>
        <w:rPr>
          <w:rFonts w:ascii="宋体"/>
          <w:bCs/>
          <w:color w:val="000000"/>
          <w:sz w:val="21"/>
          <w:szCs w:val="21"/>
          <w:highlight w:val="none"/>
        </w:rPr>
      </w:pPr>
      <w:r>
        <w:rPr>
          <w:rFonts w:hint="eastAsia" w:ascii="宋体" w:hAnsi="宋体"/>
          <w:bCs/>
          <w:color w:val="000000"/>
          <w:sz w:val="21"/>
          <w:szCs w:val="21"/>
          <w:highlight w:val="none"/>
        </w:rPr>
        <w:t>说明：（</w:t>
      </w:r>
      <w:r>
        <w:rPr>
          <w:rFonts w:ascii="宋体" w:hAnsi="宋体"/>
          <w:bCs/>
          <w:color w:val="000000"/>
          <w:sz w:val="21"/>
          <w:szCs w:val="21"/>
          <w:highlight w:val="none"/>
        </w:rPr>
        <w:t>1</w:t>
      </w:r>
      <w:r>
        <w:rPr>
          <w:rFonts w:hint="eastAsia" w:ascii="宋体" w:hAnsi="宋体"/>
          <w:bCs/>
          <w:color w:val="000000"/>
          <w:sz w:val="21"/>
          <w:szCs w:val="21"/>
          <w:highlight w:val="none"/>
        </w:rPr>
        <w:t>）本评标办法涉及到的业绩合同需在投标文件中提供合同的复印件，合同复印件至少包括合同首页、采购内容以及签署页，作为业绩得分的依据，若无，不得分。</w:t>
      </w:r>
    </w:p>
    <w:p>
      <w:pPr>
        <w:pStyle w:val="18"/>
        <w:spacing w:line="360" w:lineRule="exact"/>
        <w:ind w:firstLine="514" w:firstLineChars="245"/>
        <w:jc w:val="left"/>
        <w:rPr>
          <w:rFonts w:ascii="宋体" w:hAnsi="宋体"/>
          <w:bCs/>
          <w:color w:val="000000"/>
          <w:sz w:val="21"/>
          <w:szCs w:val="21"/>
          <w:highlight w:val="none"/>
        </w:rPr>
      </w:pPr>
      <w:r>
        <w:rPr>
          <w:rFonts w:hint="eastAsia" w:ascii="宋体" w:hAnsi="宋体"/>
          <w:bCs/>
          <w:color w:val="000000"/>
          <w:sz w:val="21"/>
          <w:szCs w:val="21"/>
          <w:highlight w:val="none"/>
        </w:rPr>
        <w:t>（</w:t>
      </w:r>
      <w:r>
        <w:rPr>
          <w:rFonts w:ascii="宋体" w:hAnsi="宋体"/>
          <w:bCs/>
          <w:color w:val="000000"/>
          <w:sz w:val="21"/>
          <w:szCs w:val="21"/>
          <w:highlight w:val="none"/>
        </w:rPr>
        <w:t>2</w:t>
      </w:r>
      <w:r>
        <w:rPr>
          <w:rFonts w:hint="eastAsia" w:ascii="宋体" w:hAnsi="宋体"/>
          <w:bCs/>
          <w:color w:val="000000"/>
          <w:sz w:val="21"/>
          <w:szCs w:val="21"/>
          <w:highlight w:val="none"/>
        </w:rPr>
        <w:t>）近三年是指自开标日向前推三年精确到日。</w:t>
      </w:r>
    </w:p>
    <w:p>
      <w:pPr>
        <w:pStyle w:val="18"/>
        <w:spacing w:line="360" w:lineRule="exact"/>
        <w:ind w:firstLine="514" w:firstLineChars="245"/>
        <w:jc w:val="left"/>
        <w:rPr>
          <w:rFonts w:ascii="宋体" w:hAnsi="宋体"/>
          <w:bCs/>
          <w:color w:val="000000"/>
          <w:sz w:val="21"/>
          <w:szCs w:val="21"/>
          <w:highlight w:val="none"/>
        </w:rPr>
      </w:pPr>
      <w:r>
        <w:rPr>
          <w:rFonts w:hint="eastAsia" w:ascii="宋体" w:hAnsi="宋体"/>
          <w:bCs/>
          <w:color w:val="000000"/>
          <w:sz w:val="21"/>
          <w:szCs w:val="21"/>
          <w:highlight w:val="none"/>
        </w:rPr>
        <w:t>（3）类似业绩是指：中药配方颗粒采购合同或协议。</w:t>
      </w:r>
    </w:p>
    <w:p>
      <w:pPr>
        <w:pStyle w:val="18"/>
        <w:spacing w:line="360" w:lineRule="exact"/>
        <w:ind w:firstLine="514" w:firstLineChars="245"/>
        <w:jc w:val="left"/>
        <w:rPr>
          <w:rFonts w:ascii="宋体" w:hAnsi="宋体"/>
          <w:bCs/>
          <w:color w:val="000000"/>
          <w:sz w:val="21"/>
          <w:szCs w:val="21"/>
          <w:highlight w:val="none"/>
        </w:rPr>
      </w:pPr>
      <w:r>
        <w:rPr>
          <w:rFonts w:hint="eastAsia" w:ascii="宋体" w:hAnsi="宋体"/>
          <w:bCs/>
          <w:color w:val="000000"/>
          <w:sz w:val="21"/>
          <w:szCs w:val="21"/>
          <w:highlight w:val="none"/>
        </w:rPr>
        <w:t>（4）当评标最终得分相同时，以中药配方颗粒实施方案得分高者优先；当评标最终得分和中药配方颗粒实施方案得分均相同时，以技术性能得分高者优先。</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24.</w:t>
      </w:r>
      <w:r>
        <w:rPr>
          <w:rFonts w:hint="eastAsia" w:ascii="宋体" w:hAnsi="宋体"/>
          <w:bCs/>
          <w:color w:val="000000"/>
          <w:highlight w:val="none"/>
        </w:rPr>
        <w:t>3评标办法说明：支持小微企业发展、节能环保的鼓励优惠政策：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、优采强采节能环保产品：</w:t>
      </w:r>
    </w:p>
    <w:p>
      <w:pPr>
        <w:pStyle w:val="18"/>
        <w:spacing w:line="480" w:lineRule="exact"/>
        <w:ind w:firstLine="480" w:firstLineChars="200"/>
        <w:rPr>
          <w:rFonts w:ascii="宋体" w:hAnsi="宋体"/>
          <w:bCs/>
          <w:color w:val="000000"/>
          <w:highlight w:val="none"/>
        </w:rPr>
      </w:pPr>
      <w:r>
        <w:rPr>
          <w:rFonts w:hint="eastAsia" w:ascii="宋体" w:hAnsi="宋体"/>
          <w:bCs/>
          <w:color w:val="000000"/>
          <w:highlight w:val="none"/>
        </w:rPr>
        <w:t>1)</w:t>
      </w:r>
      <w:r>
        <w:rPr>
          <w:rFonts w:hint="eastAsia" w:ascii="宋体" w:hAnsi="宋体"/>
          <w:bCs/>
          <w:color w:val="000000"/>
          <w:highlight w:val="none"/>
        </w:rPr>
        <w:tab/>
      </w:r>
      <w:r>
        <w:rPr>
          <w:rFonts w:hint="eastAsia" w:ascii="宋体" w:hAnsi="宋体"/>
          <w:bCs/>
          <w:color w:val="000000"/>
          <w:highlight w:val="none"/>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2)</w:t>
      </w:r>
      <w:r>
        <w:rPr>
          <w:rFonts w:hint="eastAsia" w:ascii="宋体" w:hAnsi="宋体"/>
          <w:bCs/>
          <w:color w:val="000000"/>
          <w:highlight w:val="none"/>
        </w:rPr>
        <w:tab/>
      </w:r>
      <w:r>
        <w:rPr>
          <w:rFonts w:hint="eastAsia" w:ascii="宋体" w:hAnsi="宋体"/>
          <w:bCs/>
          <w:color w:val="000000"/>
          <w:highlight w:val="none"/>
        </w:rPr>
        <w:t>投标人在投标文件中对所投产品为节能、环境标志品目清单中的产品时，在报价时必须对此类产品单独分项报价（格式详见附件八，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八：符合政府采购优惠政策产品明细及报价表的，不给予鼓励优惠政策。节能、环境标志品目清单中的产品仅是构成报价产品的部件、组件或零件的，若未在品目清单中明确需执行优惠政策的，则该报价产品不享受鼓励优惠政策。</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3)</w:t>
      </w:r>
      <w:r>
        <w:rPr>
          <w:rFonts w:hint="eastAsia" w:ascii="宋体" w:hAnsi="宋体"/>
          <w:bCs/>
          <w:color w:val="000000"/>
          <w:highlight w:val="none"/>
        </w:rPr>
        <w:tab/>
      </w:r>
      <w:r>
        <w:rPr>
          <w:rFonts w:hint="eastAsia" w:ascii="宋体" w:hAnsi="宋体"/>
          <w:bCs/>
          <w:color w:val="000000"/>
          <w:highlight w:val="none"/>
        </w:rPr>
        <w:t>单一产品（每包）采购时，对于节能、环保等属于优先采购的产品，根据政府采购的相关规定给予认证产品5%的评审价格扣除；</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价格扣除公式：</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评审价格=供应商报价×（1-5%）</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4) 非单一产品（每包）采购时，对于节能、环保等属于优先采购的产品，根据政府采购的相关规定给予认证产品5%的评审价格扣除，最终价格扣除按认证产品与包中所有产品总报价的权重进行计算：</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价格扣除公式：</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评审价格=供应商报价×（1-5%×节能、环保等属于优先采购的认证产品价格与包中所有产品总报价的权重）</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2</w:t>
      </w:r>
      <w:r>
        <w:rPr>
          <w:rFonts w:hint="eastAsia" w:ascii="宋体" w:hAnsi="宋体"/>
          <w:bCs/>
          <w:color w:val="000000"/>
          <w:highlight w:val="none"/>
        </w:rPr>
        <w:t>、小微企业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投标人与所投产品制造商或招标采购服务供应商如属小微企业，产品价格需扣除的，须按照工信部联企业</w:t>
      </w:r>
      <w:r>
        <w:rPr>
          <w:rFonts w:ascii="宋体" w:hAnsi="宋体"/>
          <w:bCs/>
          <w:color w:val="000000"/>
          <w:highlight w:val="none"/>
        </w:rPr>
        <w:t>[2011]300</w:t>
      </w:r>
      <w:r>
        <w:rPr>
          <w:rFonts w:hint="eastAsia" w:ascii="宋体" w:hAnsi="宋体"/>
          <w:bCs/>
          <w:color w:val="000000"/>
          <w:highlight w:val="none"/>
        </w:rPr>
        <w:t>号文《关于印发中小企业划型标准规定的通知》、国家统计局关于印发《统计上大中小微型企业划分办法（2017）》的通知（国统字〔2017〕213号）及财政部、工信部等部委发布的《政府采购促进中小企业发展暂行办法》的规定，需出具《小微企业声明函》、《从业人员声明函》，否则评标时不予承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投标人所投产品中全部为小微企业产品，给予</w:t>
      </w:r>
      <w:r>
        <w:rPr>
          <w:rFonts w:ascii="宋体" w:hAnsi="宋体"/>
          <w:bCs/>
          <w:color w:val="000000"/>
          <w:highlight w:val="none"/>
        </w:rPr>
        <w:t>6%</w:t>
      </w:r>
      <w:r>
        <w:rPr>
          <w:rFonts w:hint="eastAsia" w:ascii="宋体" w:hAnsi="宋体"/>
          <w:bCs/>
          <w:color w:val="000000"/>
          <w:highlight w:val="none"/>
        </w:rPr>
        <w:t>的价格扣除；所投产品中部分为小微企业产品，小微企业产品金额占合同金额</w:t>
      </w:r>
      <w:r>
        <w:rPr>
          <w:rFonts w:ascii="宋体" w:hAnsi="宋体"/>
          <w:bCs/>
          <w:color w:val="000000"/>
          <w:highlight w:val="none"/>
        </w:rPr>
        <w:t>30%</w:t>
      </w:r>
      <w:r>
        <w:rPr>
          <w:rFonts w:hint="eastAsia" w:ascii="宋体" w:hAnsi="宋体"/>
          <w:bCs/>
          <w:color w:val="000000"/>
          <w:highlight w:val="none"/>
        </w:rPr>
        <w:t>以下的不给予价格扣除，小微企业产品金额占合同金额</w:t>
      </w:r>
      <w:r>
        <w:rPr>
          <w:rFonts w:ascii="宋体" w:hAnsi="宋体"/>
          <w:bCs/>
          <w:color w:val="000000"/>
          <w:highlight w:val="none"/>
        </w:rPr>
        <w:t>30%</w:t>
      </w:r>
      <w:r>
        <w:rPr>
          <w:rFonts w:hint="eastAsia" w:ascii="宋体" w:hAnsi="宋体"/>
          <w:bCs/>
          <w:color w:val="000000"/>
          <w:highlight w:val="none"/>
        </w:rPr>
        <w:t>以上的给予</w:t>
      </w:r>
      <w:r>
        <w:rPr>
          <w:rFonts w:ascii="宋体" w:hAnsi="宋体"/>
          <w:bCs/>
          <w:color w:val="000000"/>
          <w:highlight w:val="none"/>
        </w:rPr>
        <w:t>2%</w:t>
      </w:r>
      <w:r>
        <w:rPr>
          <w:rFonts w:hint="eastAsia" w:ascii="宋体" w:hAnsi="宋体"/>
          <w:bCs/>
          <w:color w:val="000000"/>
          <w:highlight w:val="none"/>
        </w:rPr>
        <w:t>的价格扣除；招标采购服务供应商如属小微企业，给予</w:t>
      </w:r>
      <w:r>
        <w:rPr>
          <w:rFonts w:ascii="宋体" w:hAnsi="宋体"/>
          <w:bCs/>
          <w:color w:val="000000"/>
          <w:highlight w:val="none"/>
        </w:rPr>
        <w:t>6%</w:t>
      </w:r>
      <w:r>
        <w:rPr>
          <w:rFonts w:hint="eastAsia" w:ascii="宋体" w:hAnsi="宋体"/>
          <w:bCs/>
          <w:color w:val="000000"/>
          <w:highlight w:val="none"/>
        </w:rPr>
        <w:t>的价格扣除。需提供《小微企业声明函》、《从业人员声明函》及附件八：符合政府采购优惠政策产品明细及报价表，未按规定提供的不予执行政府采购政策。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根据《财政部司法部关于政府采购支持监狱企业发展有关问题的通知》（财库【</w:t>
      </w:r>
      <w:r>
        <w:rPr>
          <w:rFonts w:ascii="宋体" w:hAnsi="宋体"/>
          <w:bCs/>
          <w:color w:val="000000"/>
          <w:highlight w:val="none"/>
        </w:rPr>
        <w:t>2014</w:t>
      </w:r>
      <w:r>
        <w:rPr>
          <w:rFonts w:hint="eastAsia" w:ascii="宋体" w:hAnsi="宋体"/>
          <w:bCs/>
          <w:color w:val="000000"/>
          <w:highlight w:val="none"/>
        </w:rPr>
        <w:t>】</w:t>
      </w:r>
      <w:r>
        <w:rPr>
          <w:rFonts w:ascii="宋体" w:hAnsi="宋体"/>
          <w:bCs/>
          <w:color w:val="000000"/>
          <w:highlight w:val="none"/>
        </w:rPr>
        <w:t xml:space="preserve">68 </w:t>
      </w:r>
      <w:r>
        <w:rPr>
          <w:rFonts w:hint="eastAsia" w:ascii="宋体" w:hAnsi="宋体"/>
          <w:bCs/>
          <w:color w:val="000000"/>
          <w:highlight w:val="none"/>
        </w:rPr>
        <w:t>号）文件规定，在政府采购活动中，监狱企业视同小型、微型企业，享受评标中价格扣除的政府采购政策；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highlight w:val="none"/>
        </w:rPr>
        <w:t xml:space="preserve"> </w:t>
      </w:r>
      <w:r>
        <w:rPr>
          <w:rFonts w:hint="eastAsia" w:ascii="宋体" w:hAnsi="宋体"/>
          <w:bCs/>
          <w:color w:val="000000"/>
          <w:highlight w:val="none"/>
        </w:rPr>
        <w:t>如供应商为监狱企业，须提供省级以上监狱管理局、戒毒管理局（含新疆生产建设兵团）出具的属于监狱企业的证明文件，否则评标时不予承认；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小型、微型企业提供中型及以上企业制造的货物的，视同为中型及以上企业；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给予小型和微型企业产品的价格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、监狱企业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ascii="宋体" w:hAnsi="宋体"/>
          <w:bCs/>
          <w:color w:val="000000"/>
          <w:highlight w:val="none"/>
        </w:rPr>
        <w:tab/>
      </w:r>
      <w:r>
        <w:rPr>
          <w:rFonts w:hint="eastAsia" w:ascii="宋体" w:hAnsi="宋体"/>
          <w:bCs/>
          <w:color w:val="000000"/>
          <w:highlight w:val="none"/>
        </w:rPr>
        <w:t>给予监狱企业产品的价格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、残疾人福利性单位</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根据《财政部</w:t>
      </w:r>
      <w:r>
        <w:rPr>
          <w:rFonts w:ascii="宋体" w:hAnsi="宋体"/>
          <w:bCs/>
          <w:color w:val="000000"/>
          <w:highlight w:val="none"/>
        </w:rPr>
        <w:t xml:space="preserve"> </w:t>
      </w:r>
      <w:r>
        <w:rPr>
          <w:rFonts w:hint="eastAsia" w:ascii="宋体" w:hAnsi="宋体"/>
          <w:bCs/>
          <w:color w:val="000000"/>
          <w:highlight w:val="none"/>
        </w:rPr>
        <w:t>民政部</w:t>
      </w:r>
      <w:r>
        <w:rPr>
          <w:rFonts w:ascii="宋体" w:hAnsi="宋体"/>
          <w:bCs/>
          <w:color w:val="000000"/>
          <w:highlight w:val="none"/>
        </w:rPr>
        <w:t xml:space="preserve"> </w:t>
      </w:r>
      <w:r>
        <w:rPr>
          <w:rFonts w:hint="eastAsia" w:ascii="宋体" w:hAnsi="宋体"/>
          <w:bCs/>
          <w:color w:val="000000"/>
          <w:highlight w:val="none"/>
        </w:rPr>
        <w:t>中国残疾人联合会关于促进残疾人就业政府采购政策的通知》（财库〔</w:t>
      </w:r>
      <w:r>
        <w:rPr>
          <w:rFonts w:ascii="宋体" w:hAnsi="宋体"/>
          <w:bCs/>
          <w:color w:val="000000"/>
          <w:highlight w:val="none"/>
        </w:rPr>
        <w:t>2017</w:t>
      </w:r>
      <w:r>
        <w:rPr>
          <w:rFonts w:hint="eastAsia" w:ascii="宋体" w:hAnsi="宋体"/>
          <w:bCs/>
          <w:color w:val="000000"/>
          <w:highlight w:val="none"/>
        </w:rPr>
        <w:t>〕</w:t>
      </w:r>
      <w:r>
        <w:rPr>
          <w:rFonts w:ascii="宋体" w:hAnsi="宋体"/>
          <w:bCs/>
          <w:color w:val="000000"/>
          <w:highlight w:val="none"/>
        </w:rPr>
        <w:t xml:space="preserve"> 141</w:t>
      </w:r>
      <w:r>
        <w:rPr>
          <w:rFonts w:hint="eastAsia" w:ascii="宋体" w:hAnsi="宋体"/>
          <w:bCs/>
          <w:color w:val="000000"/>
          <w:highlight w:val="none"/>
        </w:rPr>
        <w:t>号）的规定，残疾人福利性单位视同小型、微型企业，给予价格</w:t>
      </w:r>
      <w:r>
        <w:rPr>
          <w:rFonts w:ascii="宋体" w:hAnsi="宋体"/>
          <w:bCs/>
          <w:color w:val="000000"/>
          <w:highlight w:val="none"/>
        </w:rPr>
        <w:t>6%</w:t>
      </w:r>
      <w:r>
        <w:rPr>
          <w:rFonts w:hint="eastAsia" w:ascii="宋体" w:hAnsi="宋体"/>
          <w:bCs/>
          <w:color w:val="000000"/>
          <w:highlight w:val="none"/>
        </w:rPr>
        <w:t>的扣除；计算方法是：最终价格＝报价×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、单价招标的项目中具有节能、环保、小微企业生产的产品权重计算方式：以具有节能、环保、小微企业生产的产品的单价之和与全部单价之和计算其权重。</w:t>
      </w:r>
    </w:p>
    <w:p>
      <w:pPr>
        <w:pStyle w:val="18"/>
        <w:spacing w:after="0" w:line="480" w:lineRule="exact"/>
        <w:ind w:firstLine="480" w:firstLineChars="200"/>
        <w:rPr>
          <w:rFonts w:ascii="宋体"/>
          <w:bCs/>
          <w:color w:val="000000"/>
          <w:highlight w:val="none"/>
        </w:rPr>
      </w:pPr>
      <w:r>
        <w:rPr>
          <w:rFonts w:ascii="宋体"/>
          <w:bCs/>
          <w:color w:val="000000"/>
          <w:highlight w:val="none"/>
        </w:rPr>
        <w:t>6</w:t>
      </w:r>
      <w:r>
        <w:rPr>
          <w:rFonts w:hint="eastAsia" w:ascii="宋体"/>
          <w:bCs/>
          <w:color w:val="000000"/>
          <w:highlight w:val="none"/>
        </w:rPr>
        <w:t>、</w:t>
      </w:r>
      <w:r>
        <w:rPr>
          <w:rFonts w:hint="eastAsia" w:ascii="宋体" w:hAnsi="宋体"/>
          <w:bCs/>
          <w:color w:val="000000"/>
          <w:highlight w:val="none"/>
        </w:rPr>
        <w:t>残疾人福利性单位属于小型、微型企业的，不重复享受政策。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24.</w:t>
      </w:r>
      <w:r>
        <w:rPr>
          <w:rFonts w:hint="eastAsia" w:ascii="宋体" w:hAnsi="宋体"/>
          <w:bCs/>
          <w:color w:val="000000"/>
          <w:highlight w:val="none"/>
        </w:rPr>
        <w:t>4</w:t>
      </w:r>
      <w:r>
        <w:rPr>
          <w:rFonts w:ascii="宋体" w:hAnsi="宋体"/>
          <w:bCs/>
          <w:color w:val="000000"/>
          <w:highlight w:val="none"/>
        </w:rPr>
        <w:t xml:space="preserve"> </w:t>
      </w:r>
      <w:r>
        <w:rPr>
          <w:rFonts w:hint="eastAsia" w:ascii="宋体" w:hAnsi="宋体"/>
          <w:bCs/>
          <w:color w:val="000000"/>
          <w:highlight w:val="none"/>
        </w:rPr>
        <w:t>无论在评标过程中或其他任何时侯发现下列情形之一的，投标将被拒绝，若中标，则无效。采购代理有权依法追究投标人的法律责任。</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提供虚假材料谋取中标的；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采取不正当手段诋毁、排挤其他投标人的；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3) </w:t>
      </w:r>
      <w:r>
        <w:rPr>
          <w:rFonts w:hint="eastAsia" w:ascii="宋体" w:hAnsi="宋体"/>
          <w:bCs/>
          <w:color w:val="000000"/>
          <w:highlight w:val="none"/>
        </w:rPr>
        <w:t>恶意串通报价的；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4) </w:t>
      </w:r>
      <w:r>
        <w:rPr>
          <w:rFonts w:hint="eastAsia" w:ascii="宋体" w:hAnsi="宋体"/>
          <w:bCs/>
          <w:color w:val="000000"/>
          <w:highlight w:val="none"/>
        </w:rPr>
        <w:t>其他任何有企图影响招标结果公正性的活动。</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经初审合格的投标文件，评标委员会将根据招标文件确定的评标方法做进一步评定。</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 xml:space="preserve">25.  </w:t>
      </w:r>
      <w:r>
        <w:rPr>
          <w:rFonts w:hint="eastAsia" w:ascii="宋体" w:hAnsi="宋体"/>
          <w:bCs/>
          <w:color w:val="000000"/>
          <w:highlight w:val="none"/>
        </w:rPr>
        <w:t>确定中标候选人</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评标委员会推荐综合排名第一的投标人定为第一中标候选人，排名第二的投标人为第二中标候选人，排名第三的投标人为第三中标候选人，并编写评标书面报告，采购人依法确定中标人。</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26.  </w:t>
      </w:r>
      <w:r>
        <w:rPr>
          <w:rFonts w:hint="eastAsia" w:ascii="宋体" w:hAnsi="宋体"/>
          <w:bCs/>
          <w:color w:val="000000"/>
          <w:highlight w:val="none"/>
        </w:rPr>
        <w:t>评标过程保密</w:t>
      </w:r>
    </w:p>
    <w:p>
      <w:pPr>
        <w:pStyle w:val="18"/>
        <w:spacing w:after="0" w:line="480" w:lineRule="exact"/>
        <w:ind w:firstLine="600" w:firstLineChars="250"/>
        <w:rPr>
          <w:rFonts w:ascii="宋体"/>
          <w:bCs/>
          <w:color w:val="000000"/>
          <w:highlight w:val="none"/>
        </w:rPr>
      </w:pPr>
      <w:r>
        <w:rPr>
          <w:rFonts w:hint="eastAsia" w:ascii="宋体" w:hAnsi="宋体"/>
          <w:bCs/>
          <w:color w:val="000000"/>
          <w:highlight w:val="none"/>
        </w:rPr>
        <w:t>开标之后，直到签订合同止，凡是属于审查、澄清、评价和比较投标的有关资料以及综合排序等情况，均不得向投标人或者其他与评标无关的人员透露。</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  </w:t>
      </w:r>
      <w:r>
        <w:rPr>
          <w:rFonts w:hint="eastAsia" w:ascii="宋体" w:hAnsi="宋体"/>
          <w:bCs/>
          <w:color w:val="000000"/>
          <w:sz w:val="24"/>
          <w:highlight w:val="none"/>
        </w:rPr>
        <w:t>投标人瑕疵滞后的处理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27.1 </w:t>
      </w:r>
      <w:r>
        <w:rPr>
          <w:rFonts w:hint="eastAsia" w:ascii="宋体" w:hAnsi="宋体"/>
          <w:bCs/>
          <w:color w:val="000000"/>
          <w:sz w:val="24"/>
          <w:highlight w:val="none"/>
        </w:rPr>
        <w:t>无论基于何种原因，各项本应作拒绝处理的情形即便未被及时发现而使该投标人进入初审、综合评标或其它后续程序，包括已经签订合同的情形，一旦在任何时间被发现存在上述情形，则采购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27.2 </w:t>
      </w:r>
      <w:r>
        <w:rPr>
          <w:rFonts w:hint="eastAsia" w:ascii="宋体" w:hAnsi="宋体"/>
          <w:bCs/>
          <w:color w:val="000000"/>
          <w:sz w:val="24"/>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3"/>
        <w:spacing w:before="0" w:after="0" w:line="560" w:lineRule="exact"/>
        <w:rPr>
          <w:rFonts w:ascii="宋体"/>
          <w:sz w:val="28"/>
          <w:szCs w:val="28"/>
          <w:highlight w:val="none"/>
        </w:rPr>
      </w:pPr>
      <w:bookmarkStart w:id="10" w:name="_Toc13572190"/>
      <w:r>
        <w:rPr>
          <w:rFonts w:hint="eastAsia" w:ascii="宋体" w:hAnsi="宋体"/>
          <w:sz w:val="28"/>
          <w:szCs w:val="28"/>
          <w:highlight w:val="none"/>
        </w:rPr>
        <w:t>六、合同签订</w:t>
      </w:r>
      <w:bookmarkEnd w:id="10"/>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28  </w:t>
      </w:r>
      <w:r>
        <w:rPr>
          <w:rFonts w:hint="eastAsia" w:ascii="宋体" w:hAnsi="宋体"/>
          <w:bCs/>
          <w:color w:val="000000"/>
          <w:sz w:val="24"/>
          <w:highlight w:val="none"/>
        </w:rPr>
        <w:t>中标通知</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28.1</w:t>
      </w:r>
      <w:r>
        <w:rPr>
          <w:rFonts w:hint="eastAsia" w:ascii="宋体" w:hAnsi="宋体"/>
          <w:bCs/>
          <w:color w:val="000000"/>
          <w:sz w:val="24"/>
          <w:highlight w:val="none"/>
        </w:rPr>
        <w:t>中标公告将在发布招标公告的网站发布。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28.2</w:t>
      </w:r>
      <w:r>
        <w:rPr>
          <w:rFonts w:hint="eastAsia" w:ascii="宋体" w:hAnsi="宋体"/>
          <w:bCs/>
          <w:color w:val="000000"/>
          <w:sz w:val="24"/>
          <w:highlight w:val="none"/>
        </w:rPr>
        <w:t>中标通知书是合同的一个组成部分。</w:t>
      </w:r>
    </w:p>
    <w:p>
      <w:pPr>
        <w:pStyle w:val="12"/>
        <w:tabs>
          <w:tab w:val="left" w:pos="382"/>
        </w:tabs>
        <w:spacing w:line="480" w:lineRule="exact"/>
        <w:ind w:left="197" w:leftChars="94" w:firstLine="360" w:firstLineChars="150"/>
        <w:rPr>
          <w:rFonts w:hint="eastAsia" w:ascii="宋体" w:hAnsi="宋体"/>
          <w:bCs/>
          <w:color w:val="000000"/>
          <w:sz w:val="24"/>
          <w:highlight w:val="none"/>
        </w:rPr>
      </w:pPr>
      <w:r>
        <w:rPr>
          <w:rFonts w:ascii="宋体" w:hAnsi="宋体"/>
          <w:bCs/>
          <w:color w:val="000000"/>
          <w:sz w:val="24"/>
          <w:highlight w:val="none"/>
        </w:rPr>
        <w:t>28.3</w:t>
      </w:r>
      <w:r>
        <w:rPr>
          <w:rFonts w:hint="eastAsia" w:ascii="宋体" w:hAnsi="宋体"/>
          <w:bCs/>
          <w:color w:val="000000"/>
          <w:sz w:val="24"/>
          <w:highlight w:val="none"/>
        </w:rPr>
        <w:t>中标通知书发出后，采购人改变中标结果，或者中标人放弃中标项目的，应当依法承担法律责任。</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lang w:val="en-US" w:eastAsia="zh-CN"/>
        </w:rPr>
        <w:t>28.4</w:t>
      </w:r>
      <w:r>
        <w:rPr>
          <w:rFonts w:hint="eastAsia" w:ascii="宋体" w:hAnsi="宋体"/>
          <w:bCs/>
          <w:color w:val="000000"/>
          <w:sz w:val="24"/>
          <w:highlight w:val="none"/>
        </w:rPr>
        <w:t>排名第一的中标候选人因不可抗力或拒绝与采购人签订合同的，采购人可以按照评标报告推荐的中标候选人名单排序，确定下一个中标候选人为中标人，以此类推，也可以重新开展政府采购活动。</w:t>
      </w:r>
    </w:p>
    <w:p>
      <w:pPr>
        <w:pStyle w:val="12"/>
        <w:tabs>
          <w:tab w:val="left" w:pos="382"/>
        </w:tabs>
        <w:spacing w:line="480" w:lineRule="exact"/>
        <w:ind w:left="199" w:leftChars="95" w:firstLine="278" w:firstLineChars="116"/>
        <w:rPr>
          <w:rFonts w:ascii="宋体"/>
          <w:bCs/>
          <w:color w:val="000000"/>
          <w:sz w:val="24"/>
          <w:highlight w:val="none"/>
        </w:rPr>
      </w:pPr>
      <w:r>
        <w:rPr>
          <w:rFonts w:ascii="宋体" w:hAnsi="宋体"/>
          <w:bCs/>
          <w:color w:val="000000"/>
          <w:sz w:val="24"/>
          <w:highlight w:val="none"/>
        </w:rPr>
        <w:t xml:space="preserve">29.  </w:t>
      </w:r>
      <w:r>
        <w:rPr>
          <w:rFonts w:hint="eastAsia" w:ascii="宋体" w:hAnsi="宋体"/>
          <w:bCs/>
          <w:color w:val="000000"/>
          <w:sz w:val="24"/>
          <w:highlight w:val="none"/>
        </w:rPr>
        <w:t>签订合同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29.1 </w:t>
      </w:r>
      <w:r>
        <w:rPr>
          <w:rFonts w:hint="eastAsia" w:ascii="宋体" w:hAnsi="宋体"/>
          <w:bCs/>
          <w:color w:val="000000"/>
          <w:sz w:val="24"/>
          <w:highlight w:val="none"/>
        </w:rPr>
        <w:t>中标通知书发出之日起</w:t>
      </w:r>
      <w:r>
        <w:rPr>
          <w:rFonts w:ascii="宋体" w:hAnsi="宋体"/>
          <w:bCs/>
          <w:color w:val="000000"/>
          <w:sz w:val="24"/>
          <w:highlight w:val="none"/>
        </w:rPr>
        <w:t>30</w:t>
      </w:r>
      <w:r>
        <w:rPr>
          <w:rFonts w:hint="eastAsia" w:ascii="宋体" w:hAnsi="宋体"/>
          <w:bCs/>
          <w:color w:val="000000"/>
          <w:sz w:val="24"/>
          <w:highlight w:val="none"/>
        </w:rPr>
        <w:t>日内，按照招标确定的事项签订合同。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29.2 </w:t>
      </w:r>
      <w:r>
        <w:rPr>
          <w:rFonts w:hint="eastAsia" w:ascii="宋体" w:hAnsi="宋体"/>
          <w:bCs/>
          <w:color w:val="000000"/>
          <w:sz w:val="24"/>
          <w:highlight w:val="none"/>
        </w:rPr>
        <w:t>招标文件、中标人的投标文件以及评标过程中的有关澄清、说明或者补正文件均为合同的组成部分。</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29.4不按约定签订或履行合同，给对方造成损失的，应承担赔偿责任。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30.  </w:t>
      </w:r>
      <w:r>
        <w:rPr>
          <w:rFonts w:hint="eastAsia" w:ascii="宋体" w:hAnsi="宋体"/>
          <w:bCs/>
          <w:color w:val="000000"/>
          <w:sz w:val="24"/>
          <w:highlight w:val="none"/>
        </w:rPr>
        <w:t>履约保证金</w:t>
      </w:r>
      <w:r>
        <w:rPr>
          <w:rFonts w:ascii="宋体" w:hAnsi="宋体"/>
          <w:bCs/>
          <w:color w:val="000000"/>
          <w:sz w:val="24"/>
          <w:highlight w:val="none"/>
        </w:rPr>
        <w:t>(</w:t>
      </w:r>
      <w:r>
        <w:rPr>
          <w:rFonts w:hint="eastAsia" w:ascii="宋体" w:hAnsi="宋体"/>
          <w:bCs/>
          <w:color w:val="000000"/>
          <w:sz w:val="24"/>
          <w:highlight w:val="none"/>
        </w:rPr>
        <w:t>本项目不适用</w:t>
      </w:r>
      <w:r>
        <w:rPr>
          <w:rFonts w:ascii="宋体" w:hAnsi="宋体"/>
          <w:bCs/>
          <w:color w:val="000000"/>
          <w:sz w:val="24"/>
          <w:highlight w:val="none"/>
        </w:rPr>
        <w:t>)</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30.1</w:t>
      </w:r>
      <w:r>
        <w:rPr>
          <w:rFonts w:hint="eastAsia" w:ascii="宋体" w:hAnsi="宋体"/>
          <w:bCs/>
          <w:color w:val="000000"/>
          <w:sz w:val="24"/>
          <w:highlight w:val="none"/>
        </w:rPr>
        <w:t>本次采购项目的履约保证金为中标总金额的</w:t>
      </w:r>
      <w:r>
        <w:rPr>
          <w:rFonts w:ascii="宋体" w:hAnsi="宋体"/>
          <w:bCs/>
          <w:color w:val="000000"/>
          <w:sz w:val="24"/>
          <w:highlight w:val="none"/>
        </w:rPr>
        <w:t xml:space="preserve">   %</w:t>
      </w:r>
      <w:r>
        <w:rPr>
          <w:rFonts w:hint="eastAsia" w:ascii="宋体" w:hAnsi="宋体"/>
          <w:bCs/>
          <w:color w:val="000000"/>
          <w:sz w:val="24"/>
          <w:highlight w:val="none"/>
        </w:rPr>
        <w:t>，合同签订后</w:t>
      </w:r>
      <w:r>
        <w:rPr>
          <w:rFonts w:ascii="宋体" w:hAnsi="宋体"/>
          <w:bCs/>
          <w:color w:val="000000"/>
          <w:sz w:val="24"/>
          <w:highlight w:val="none"/>
        </w:rPr>
        <w:t>7</w:t>
      </w:r>
      <w:r>
        <w:rPr>
          <w:rFonts w:hint="eastAsia" w:ascii="宋体" w:hAnsi="宋体"/>
          <w:bCs/>
          <w:color w:val="000000"/>
          <w:sz w:val="24"/>
          <w:highlight w:val="none"/>
        </w:rPr>
        <w:t>日内缴纳。</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30.2</w:t>
      </w:r>
      <w:r>
        <w:rPr>
          <w:rFonts w:hint="eastAsia" w:ascii="宋体" w:hAnsi="宋体"/>
          <w:bCs/>
          <w:color w:val="000000"/>
          <w:sz w:val="24"/>
          <w:highlight w:val="none"/>
        </w:rPr>
        <w:t>履约保证金自货物交付验收合格之日</w:t>
      </w:r>
      <w:r>
        <w:rPr>
          <w:rFonts w:ascii="宋体" w:hAnsi="宋体"/>
          <w:bCs/>
          <w:color w:val="000000"/>
          <w:sz w:val="24"/>
          <w:highlight w:val="none"/>
        </w:rPr>
        <w:t>15</w:t>
      </w:r>
      <w:r>
        <w:rPr>
          <w:rFonts w:hint="eastAsia" w:ascii="宋体" w:hAnsi="宋体"/>
          <w:bCs/>
          <w:color w:val="000000"/>
          <w:sz w:val="24"/>
          <w:highlight w:val="none"/>
        </w:rPr>
        <w:t>个工作日内无息退还。</w:t>
      </w:r>
    </w:p>
    <w:p>
      <w:pPr>
        <w:pStyle w:val="3"/>
        <w:spacing w:before="0" w:after="0" w:line="560" w:lineRule="exact"/>
        <w:rPr>
          <w:rFonts w:ascii="宋体"/>
          <w:sz w:val="28"/>
          <w:szCs w:val="28"/>
          <w:highlight w:val="none"/>
        </w:rPr>
      </w:pPr>
      <w:bookmarkStart w:id="11" w:name="_Toc13572191"/>
      <w:r>
        <w:rPr>
          <w:rFonts w:hint="eastAsia" w:ascii="宋体" w:hAnsi="宋体"/>
          <w:sz w:val="28"/>
          <w:szCs w:val="28"/>
          <w:highlight w:val="none"/>
        </w:rPr>
        <w:t>七、处罚、质疑</w:t>
      </w:r>
      <w:bookmarkEnd w:id="11"/>
    </w:p>
    <w:p>
      <w:pPr>
        <w:pStyle w:val="12"/>
        <w:tabs>
          <w:tab w:val="left" w:pos="382"/>
        </w:tabs>
        <w:spacing w:line="480" w:lineRule="exact"/>
        <w:ind w:left="197" w:leftChars="94" w:firstLine="360" w:firstLineChars="150"/>
        <w:rPr>
          <w:rFonts w:ascii="宋体"/>
          <w:bCs/>
          <w:color w:val="000000"/>
          <w:sz w:val="24"/>
          <w:highlight w:val="none"/>
        </w:rPr>
      </w:pPr>
      <w:bookmarkStart w:id="12" w:name="_Toc13572192"/>
      <w:r>
        <w:rPr>
          <w:rFonts w:ascii="宋体" w:hAnsi="宋体"/>
          <w:bCs/>
          <w:color w:val="000000"/>
          <w:sz w:val="24"/>
          <w:highlight w:val="none"/>
        </w:rPr>
        <w:t xml:space="preserve">31.  </w:t>
      </w:r>
      <w:r>
        <w:rPr>
          <w:rFonts w:hint="eastAsia" w:ascii="宋体" w:hAnsi="宋体"/>
          <w:bCs/>
          <w:color w:val="000000"/>
          <w:sz w:val="24"/>
          <w:highlight w:val="none"/>
        </w:rPr>
        <w:t>处罚</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发生下列情况之一，投标人的投标保证金或履约保证金不予退还，并被列入不良行为记录名单，投标人今后参与同类采购项目的机会可能会受到影响：</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 xml:space="preserve"> 开标后在投标有效期内，投标人撤回其投标；</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 xml:space="preserve"> 中标人未按本招标文件规定签订采购合同；</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 xml:space="preserve"> 中标人与采购人订立背离合同实质性内容的其它协议；</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 xml:space="preserve"> 中标人将中标项目转让给他人，或者在投标文件中未说明，且未经采购人同意，将中标项目分包给他人的；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 xml:space="preserve"> 中标人不按要求提交履约保证金的；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 xml:space="preserve"> 中标人未按招标文件规定和合同约定履行义务的行为。</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32   </w:t>
      </w:r>
      <w:r>
        <w:rPr>
          <w:rFonts w:hint="eastAsia" w:ascii="宋体" w:hAnsi="宋体"/>
          <w:bCs/>
          <w:color w:val="000000"/>
          <w:szCs w:val="24"/>
          <w:highlight w:val="none"/>
        </w:rPr>
        <w:t>质疑</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32.1 </w:t>
      </w:r>
      <w:r>
        <w:rPr>
          <w:rFonts w:hint="eastAsia" w:ascii="宋体" w:hAnsi="宋体"/>
          <w:bCs/>
          <w:color w:val="000000"/>
          <w:highlight w:val="none"/>
        </w:rPr>
        <w:t>投标人对采购活动事项有疑问的，可以向采购人或采购代理提出询问，采购人或采购代理将依法作出答复，但答复的内容不涉及商业秘密；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32.2</w:t>
      </w:r>
      <w:r>
        <w:rPr>
          <w:rFonts w:hint="eastAsia" w:ascii="宋体" w:hAnsi="宋体"/>
          <w:bCs/>
          <w:color w:val="000000"/>
          <w:highlight w:val="none"/>
        </w:rPr>
        <w:t>投标人认为招标文件、招标过程和中标结果使自己的合法权益受到损害的，可以在《中华人民共和国政府采购法》及实施条例规定的时间内以书面形式向采购代理提出质疑，超过期限不予受理。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32.3</w:t>
      </w:r>
      <w:r>
        <w:rPr>
          <w:rFonts w:hint="eastAsia" w:ascii="宋体" w:hAnsi="宋体"/>
          <w:bCs/>
          <w:color w:val="000000"/>
          <w:highlight w:val="none"/>
        </w:rPr>
        <w:t>质疑文件应包括以下主要内容，并按照</w:t>
      </w:r>
      <w:r>
        <w:rPr>
          <w:rFonts w:hint="eastAsia" w:ascii="宋体"/>
          <w:bCs/>
          <w:color w:val="000000"/>
          <w:highlight w:val="none"/>
        </w:rPr>
        <w:t>“</w:t>
      </w:r>
      <w:r>
        <w:rPr>
          <w:rFonts w:hint="eastAsia" w:ascii="宋体" w:hAnsi="宋体"/>
          <w:bCs/>
          <w:color w:val="000000"/>
          <w:highlight w:val="none"/>
        </w:rPr>
        <w:t>谁主张、谁举证</w:t>
      </w:r>
      <w:r>
        <w:rPr>
          <w:rFonts w:hint="eastAsia" w:ascii="宋体"/>
          <w:bCs/>
          <w:color w:val="000000"/>
          <w:highlight w:val="none"/>
        </w:rPr>
        <w:t>”</w:t>
      </w:r>
      <w:r>
        <w:rPr>
          <w:rFonts w:hint="eastAsia" w:ascii="宋体" w:hAnsi="宋体"/>
          <w:bCs/>
          <w:color w:val="000000"/>
          <w:highlight w:val="none"/>
        </w:rPr>
        <w:t>的原则，附上相关证明材料。否则，采购代理人不予受理：</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1</w:t>
      </w:r>
      <w:r>
        <w:rPr>
          <w:rFonts w:hint="eastAsia" w:ascii="宋体" w:hAnsi="宋体"/>
          <w:bCs/>
          <w:color w:val="000000"/>
          <w:highlight w:val="none"/>
        </w:rPr>
        <w:t>）质疑项目名称、招标编号、包号、招标公告发布时间、开标时间；</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2</w:t>
      </w:r>
      <w:r>
        <w:rPr>
          <w:rFonts w:hint="eastAsia" w:ascii="宋体" w:hAnsi="宋体"/>
          <w:bCs/>
          <w:color w:val="000000"/>
          <w:highlight w:val="none"/>
        </w:rPr>
        <w:t>）具体的质疑事项及法律依据（具体条款）；</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3</w:t>
      </w:r>
      <w:r>
        <w:rPr>
          <w:rFonts w:hint="eastAsia" w:ascii="宋体" w:hAnsi="宋体"/>
          <w:bCs/>
          <w:color w:val="000000"/>
          <w:highlight w:val="none"/>
        </w:rPr>
        <w:t>）质疑相关证明文件或证明材料，如果涉及到产品功能或技术指标的，应出具相关制造商的证明文件；</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4</w:t>
      </w:r>
      <w:r>
        <w:rPr>
          <w:rFonts w:hint="eastAsia" w:ascii="宋体" w:hAnsi="宋体"/>
          <w:bCs/>
          <w:color w:val="000000"/>
          <w:highlight w:val="none"/>
        </w:rPr>
        <w:t>）质疑投标人名称、地址、联系方式（包括手机、传真号码）；</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5</w:t>
      </w:r>
      <w:r>
        <w:rPr>
          <w:rFonts w:hint="eastAsia" w:ascii="宋体" w:hAnsi="宋体"/>
          <w:bCs/>
          <w:color w:val="000000"/>
          <w:highlight w:val="none"/>
        </w:rPr>
        <w:t>）法定代表人签署本人姓名或印盖本人姓名章并加盖单位公章，或法定代表人特别授权加盖单位公章，并由参加采购项目的授权代表签署本人姓名或印盖本人姓名章等。</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32.4</w:t>
      </w:r>
      <w:r>
        <w:rPr>
          <w:rFonts w:hint="eastAsia" w:ascii="宋体" w:hAnsi="宋体"/>
          <w:bCs/>
          <w:color w:val="000000"/>
          <w:highlight w:val="none"/>
        </w:rPr>
        <w:t>投标人不得虚假质疑和恶意质疑，并对质疑内容的真实性承担责任。投标人或者其他利害关系人通过捏造事实、伪造证明材料等方式提出异议或投诉，阻碍采购活动正常进行的，属于严重不良行为，采购代理将提请有关部门列入不良行为记录名单，并依法予以处罚。</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 xml:space="preserve">32.5 </w:t>
      </w:r>
      <w:r>
        <w:rPr>
          <w:rFonts w:hint="eastAsia" w:ascii="宋体" w:hAnsi="宋体"/>
          <w:bCs/>
          <w:color w:val="000000"/>
          <w:highlight w:val="none"/>
        </w:rPr>
        <w:t>根据中华人民共和国财政部令</w:t>
      </w:r>
      <w:r>
        <w:rPr>
          <w:rFonts w:ascii="宋体" w:hAnsi="宋体"/>
          <w:bCs/>
          <w:color w:val="000000"/>
          <w:highlight w:val="none"/>
        </w:rPr>
        <w:t>94</w:t>
      </w:r>
      <w:r>
        <w:rPr>
          <w:rFonts w:hint="eastAsia" w:ascii="宋体" w:hAnsi="宋体"/>
          <w:bCs/>
          <w:color w:val="000000"/>
          <w:highlight w:val="none"/>
        </w:rPr>
        <w:t>号令第十条的规定，投标人需在法定质疑期内一次性提出针对本采购程序环节的质疑。</w:t>
      </w:r>
    </w:p>
    <w:p>
      <w:pPr>
        <w:pStyle w:val="18"/>
        <w:spacing w:line="480" w:lineRule="exact"/>
        <w:ind w:firstLine="480" w:firstLineChars="200"/>
        <w:rPr>
          <w:rFonts w:ascii="宋体" w:hAnsi="宋体"/>
          <w:bCs/>
          <w:color w:val="000000"/>
          <w:highlight w:val="none"/>
        </w:rPr>
      </w:pPr>
      <w:r>
        <w:rPr>
          <w:rFonts w:hint="eastAsia" w:ascii="宋体" w:hAnsi="宋体"/>
          <w:bCs/>
          <w:color w:val="000000"/>
          <w:highlight w:val="none"/>
        </w:rPr>
        <w:t>32.6采购人或采购代理机构在收到投标人的书面质疑后将及时组织调查核实，在7个工作日内作出答复，并以书面或在网站公告形式通知质疑投标人和其他有关投标人，答复的内容不涉及商业秘密。</w:t>
      </w:r>
    </w:p>
    <w:p>
      <w:pPr>
        <w:pStyle w:val="18"/>
        <w:spacing w:line="480" w:lineRule="exact"/>
        <w:ind w:firstLine="480" w:firstLineChars="200"/>
        <w:rPr>
          <w:rFonts w:ascii="宋体" w:hAnsi="宋体"/>
          <w:bCs/>
          <w:color w:val="000000"/>
          <w:highlight w:val="none"/>
        </w:rPr>
      </w:pPr>
      <w:r>
        <w:rPr>
          <w:rFonts w:hint="eastAsia" w:ascii="宋体" w:hAnsi="宋体"/>
          <w:bCs/>
          <w:color w:val="000000"/>
          <w:highlight w:val="none"/>
        </w:rPr>
        <w:t>32.7质疑投标人对采购代理机构的答复不满意，或采购代理机构未在规定的时间内作出答复的，可以在答复期满后15个工作日内向财政部门投诉。</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32.8对于中标结果的质疑，以公布中标结果的日期为准，超过期限不予受理。</w:t>
      </w:r>
    </w:p>
    <w:p>
      <w:pPr>
        <w:pStyle w:val="3"/>
        <w:spacing w:before="0" w:after="0" w:line="560" w:lineRule="exact"/>
        <w:rPr>
          <w:rFonts w:ascii="宋体"/>
          <w:sz w:val="28"/>
          <w:szCs w:val="28"/>
          <w:highlight w:val="none"/>
        </w:rPr>
      </w:pPr>
      <w:r>
        <w:rPr>
          <w:rFonts w:hint="eastAsia" w:ascii="宋体" w:hAnsi="宋体"/>
          <w:sz w:val="28"/>
          <w:szCs w:val="28"/>
          <w:highlight w:val="none"/>
        </w:rPr>
        <w:t>八、保密</w:t>
      </w:r>
      <w:bookmarkEnd w:id="12"/>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33.  </w:t>
      </w:r>
      <w:r>
        <w:rPr>
          <w:rFonts w:hint="eastAsia" w:ascii="宋体" w:hAnsi="宋体"/>
          <w:bCs/>
          <w:color w:val="000000"/>
          <w:szCs w:val="24"/>
          <w:highlight w:val="none"/>
        </w:rPr>
        <w:t>保密</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33.1投标单位对所领取的有关文件及资料负有保密的义务，因投标单位原因造成资料泄密，投标单位承担相应责任。</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33.2在国家机关调查、审查、审计时以及其他符合国家法律的情形下，采购代理机构无须事先征求投标人同意而可以披露关于采购过程、合同文本、签署情况的资料、投标人名称及地址、投标文件的有关信息以及补充条款等内容。</w:t>
      </w:r>
    </w:p>
    <w:p>
      <w:pPr>
        <w:pStyle w:val="3"/>
        <w:spacing w:before="0" w:after="0" w:line="560" w:lineRule="exact"/>
        <w:rPr>
          <w:rFonts w:ascii="宋体"/>
          <w:sz w:val="28"/>
          <w:szCs w:val="28"/>
          <w:highlight w:val="none"/>
        </w:rPr>
      </w:pPr>
      <w:bookmarkStart w:id="13" w:name="_Toc13572193"/>
      <w:r>
        <w:rPr>
          <w:rFonts w:hint="eastAsia" w:ascii="宋体" w:hAnsi="宋体"/>
          <w:sz w:val="28"/>
          <w:szCs w:val="28"/>
          <w:highlight w:val="none"/>
        </w:rPr>
        <w:t>九、专利权</w:t>
      </w:r>
      <w:bookmarkEnd w:id="13"/>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34.  </w:t>
      </w:r>
      <w:r>
        <w:rPr>
          <w:rFonts w:hint="eastAsia" w:ascii="宋体" w:hAnsi="宋体"/>
          <w:bCs/>
          <w:color w:val="000000"/>
          <w:szCs w:val="24"/>
          <w:highlight w:val="none"/>
        </w:rPr>
        <w:t>专利权</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投标人提供的所有产品应保证用户免受第三方主张的任何权利的义务。“第三方主张的权利”包括产品的所有权、知识产权、债权、担保物权、用益物权等权利。</w:t>
      </w:r>
    </w:p>
    <w:p>
      <w:pPr>
        <w:pStyle w:val="3"/>
        <w:spacing w:before="0" w:after="0" w:line="560" w:lineRule="exact"/>
        <w:rPr>
          <w:rFonts w:ascii="宋体"/>
          <w:sz w:val="28"/>
          <w:szCs w:val="28"/>
          <w:highlight w:val="none"/>
        </w:rPr>
      </w:pPr>
      <w:bookmarkStart w:id="14" w:name="_Toc13572194"/>
      <w:r>
        <w:rPr>
          <w:rFonts w:hint="eastAsia" w:ascii="宋体" w:hAnsi="宋体"/>
          <w:sz w:val="28"/>
          <w:szCs w:val="28"/>
          <w:highlight w:val="none"/>
        </w:rPr>
        <w:t>十、解释权</w:t>
      </w:r>
      <w:bookmarkEnd w:id="14"/>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35.  </w:t>
      </w:r>
      <w:r>
        <w:rPr>
          <w:rFonts w:hint="eastAsia" w:ascii="宋体" w:hAnsi="宋体"/>
          <w:bCs/>
          <w:color w:val="000000"/>
          <w:szCs w:val="24"/>
          <w:highlight w:val="none"/>
        </w:rPr>
        <w:t>解释权</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本招标文件的最终解释权归采购代理，当对一个问题有多种解释时以采购代理的书面解释为准。招标文件未做须知明示，而又有相关法律、法规规定的，采购代理对此所做解释以相关的法律、法规规定为依据。</w:t>
      </w:r>
    </w:p>
    <w:p>
      <w:pPr>
        <w:pStyle w:val="3"/>
        <w:spacing w:before="0" w:after="0" w:line="560" w:lineRule="exact"/>
        <w:rPr>
          <w:rFonts w:ascii="宋体"/>
          <w:sz w:val="28"/>
          <w:szCs w:val="28"/>
          <w:highlight w:val="none"/>
        </w:rPr>
      </w:pPr>
      <w:bookmarkStart w:id="15" w:name="_Toc13572195"/>
      <w:r>
        <w:rPr>
          <w:rFonts w:hint="eastAsia" w:ascii="宋体" w:hAnsi="宋体"/>
          <w:sz w:val="28"/>
          <w:szCs w:val="28"/>
          <w:highlight w:val="none"/>
        </w:rPr>
        <w:t>十一、其他</w:t>
      </w:r>
      <w:bookmarkEnd w:id="15"/>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36  </w:t>
      </w:r>
      <w:r>
        <w:rPr>
          <w:rFonts w:hint="eastAsia" w:ascii="宋体" w:hAnsi="宋体"/>
          <w:bCs/>
          <w:color w:val="000000"/>
          <w:szCs w:val="24"/>
          <w:highlight w:val="none"/>
        </w:rPr>
        <w:t>其他</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36.1</w:t>
      </w:r>
      <w:r>
        <w:rPr>
          <w:rFonts w:hint="eastAsia" w:ascii="宋体" w:hAnsi="宋体"/>
          <w:bCs/>
          <w:color w:val="000000"/>
          <w:szCs w:val="24"/>
          <w:highlight w:val="none"/>
        </w:rPr>
        <w:t>投标人所报产品技术参数（或使用功能）必须满足采购人要求。</w:t>
      </w:r>
    </w:p>
    <w:p>
      <w:pPr>
        <w:pStyle w:val="19"/>
        <w:tabs>
          <w:tab w:val="left" w:pos="0"/>
        </w:tabs>
        <w:spacing w:line="480" w:lineRule="exact"/>
        <w:ind w:left="0" w:leftChars="0" w:firstLine="0" w:firstLineChars="0"/>
        <w:jc w:val="center"/>
        <w:rPr>
          <w:rFonts w:ascii="宋体"/>
          <w:bCs/>
          <w:color w:val="000000"/>
          <w:highlight w:val="none"/>
        </w:rPr>
      </w:pPr>
      <w:r>
        <w:rPr>
          <w:rFonts w:ascii="宋体"/>
          <w:bCs/>
          <w:color w:val="000000"/>
          <w:highlight w:val="none"/>
        </w:rPr>
        <w:br w:type="page"/>
      </w:r>
    </w:p>
    <w:p>
      <w:pPr>
        <w:pStyle w:val="2"/>
        <w:spacing w:before="0" w:after="0" w:line="580" w:lineRule="exact"/>
        <w:jc w:val="center"/>
        <w:rPr>
          <w:sz w:val="36"/>
          <w:szCs w:val="36"/>
          <w:highlight w:val="none"/>
        </w:rPr>
      </w:pPr>
      <w:bookmarkStart w:id="16" w:name="_Toc13572196"/>
      <w:r>
        <w:rPr>
          <w:rFonts w:hint="eastAsia"/>
          <w:sz w:val="36"/>
          <w:szCs w:val="36"/>
          <w:highlight w:val="none"/>
        </w:rPr>
        <w:t>第三章</w:t>
      </w:r>
      <w:r>
        <w:rPr>
          <w:sz w:val="36"/>
          <w:szCs w:val="36"/>
          <w:highlight w:val="none"/>
        </w:rPr>
        <w:t xml:space="preserve">  </w:t>
      </w:r>
      <w:r>
        <w:rPr>
          <w:rFonts w:hint="eastAsia"/>
          <w:sz w:val="36"/>
          <w:szCs w:val="36"/>
          <w:highlight w:val="none"/>
        </w:rPr>
        <w:t>采购要求</w:t>
      </w:r>
      <w:bookmarkEnd w:id="16"/>
    </w:p>
    <w:p>
      <w:pPr>
        <w:numPr>
          <w:ilvl w:val="0"/>
          <w:numId w:val="2"/>
        </w:numPr>
        <w:spacing w:line="360" w:lineRule="auto"/>
        <w:rPr>
          <w:rFonts w:ascii="宋体"/>
          <w:b/>
          <w:bCs/>
          <w:color w:val="000000"/>
          <w:sz w:val="24"/>
          <w:highlight w:val="none"/>
        </w:rPr>
      </w:pPr>
      <w:r>
        <w:rPr>
          <w:rFonts w:hint="eastAsia" w:ascii="宋体" w:hAnsi="宋体"/>
          <w:b/>
          <w:bCs/>
          <w:color w:val="000000"/>
          <w:sz w:val="24"/>
          <w:highlight w:val="none"/>
        </w:rPr>
        <w:t>招标项目内容、数量：</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66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4" w:type="pct"/>
            <w:vAlign w:val="center"/>
          </w:tcPr>
          <w:p>
            <w:pPr>
              <w:pStyle w:val="122"/>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包号</w:t>
            </w:r>
          </w:p>
        </w:tc>
        <w:tc>
          <w:tcPr>
            <w:tcW w:w="3510" w:type="pct"/>
            <w:vAlign w:val="center"/>
          </w:tcPr>
          <w:p>
            <w:pPr>
              <w:pStyle w:val="122"/>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采购内容</w:t>
            </w:r>
          </w:p>
        </w:tc>
        <w:tc>
          <w:tcPr>
            <w:tcW w:w="836" w:type="pct"/>
            <w:vAlign w:val="center"/>
          </w:tcPr>
          <w:p>
            <w:pPr>
              <w:pStyle w:val="122"/>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4" w:type="pct"/>
            <w:vAlign w:val="center"/>
          </w:tcPr>
          <w:p>
            <w:pPr>
              <w:spacing w:line="380" w:lineRule="exact"/>
              <w:jc w:val="center"/>
              <w:rPr>
                <w:rFonts w:ascii="宋体"/>
                <w:color w:val="000000"/>
                <w:szCs w:val="21"/>
                <w:highlight w:val="none"/>
              </w:rPr>
            </w:pPr>
            <w:r>
              <w:rPr>
                <w:rFonts w:ascii="宋体" w:hAnsi="宋体"/>
                <w:color w:val="000000"/>
                <w:szCs w:val="21"/>
                <w:highlight w:val="none"/>
              </w:rPr>
              <w:t>1</w:t>
            </w:r>
          </w:p>
        </w:tc>
        <w:tc>
          <w:tcPr>
            <w:tcW w:w="3510" w:type="pct"/>
            <w:vAlign w:val="center"/>
          </w:tcPr>
          <w:p>
            <w:pPr>
              <w:spacing w:line="380" w:lineRule="exact"/>
              <w:jc w:val="left"/>
              <w:rPr>
                <w:rFonts w:ascii="宋体" w:hAnsi="宋体"/>
                <w:szCs w:val="21"/>
                <w:highlight w:val="none"/>
              </w:rPr>
            </w:pPr>
            <w:r>
              <w:rPr>
                <w:rFonts w:hint="eastAsia" w:ascii="宋体" w:hAnsi="宋体"/>
                <w:color w:val="000000"/>
                <w:szCs w:val="21"/>
                <w:highlight w:val="none"/>
              </w:rPr>
              <w:t>中药配方颗粒采购</w:t>
            </w:r>
          </w:p>
        </w:tc>
        <w:tc>
          <w:tcPr>
            <w:tcW w:w="836" w:type="pct"/>
            <w:vAlign w:val="center"/>
          </w:tcPr>
          <w:p>
            <w:pPr>
              <w:pStyle w:val="122"/>
              <w:spacing w:line="380" w:lineRule="exact"/>
              <w:ind w:firstLine="0" w:firstLineChars="0"/>
              <w:jc w:val="center"/>
              <w:rPr>
                <w:rFonts w:ascii="宋体" w:hAnsi="宋体" w:eastAsia="宋体" w:cs="宋体"/>
                <w:color w:val="000000"/>
                <w:spacing w:val="0"/>
                <w:sz w:val="21"/>
                <w:szCs w:val="21"/>
                <w:highlight w:val="none"/>
              </w:rPr>
            </w:pPr>
          </w:p>
        </w:tc>
      </w:tr>
    </w:tbl>
    <w:p>
      <w:pPr>
        <w:spacing w:line="480" w:lineRule="exact"/>
        <w:rPr>
          <w:rFonts w:ascii="宋体" w:hAnsi="宋体"/>
          <w:b/>
          <w:bCs/>
          <w:color w:val="0D0D0D"/>
          <w:sz w:val="24"/>
          <w:highlight w:val="none"/>
        </w:rPr>
      </w:pPr>
      <w:r>
        <w:rPr>
          <w:rFonts w:hint="eastAsia" w:ascii="宋体" w:hAnsi="宋体"/>
          <w:b/>
          <w:bCs/>
          <w:color w:val="0D0D0D"/>
          <w:sz w:val="24"/>
          <w:highlight w:val="none"/>
        </w:rPr>
        <w:t>二、技术要求：</w:t>
      </w:r>
    </w:p>
    <w:p>
      <w:pPr>
        <w:spacing w:line="480" w:lineRule="exact"/>
        <w:rPr>
          <w:rFonts w:ascii="宋体" w:hAnsi="宋体"/>
          <w:bCs/>
          <w:color w:val="0D0D0D"/>
          <w:sz w:val="24"/>
          <w:highlight w:val="none"/>
        </w:rPr>
      </w:pPr>
      <w:r>
        <w:rPr>
          <w:rFonts w:hint="eastAsia" w:ascii="宋体" w:hAnsi="宋体"/>
          <w:bCs/>
          <w:color w:val="0D0D0D"/>
          <w:sz w:val="24"/>
          <w:highlight w:val="none"/>
        </w:rPr>
        <w:t>1、中标企业在接收到医院采购计划后及时供货，72小时到货率应不低于99%。急需药品自接到采购计划后最迟不超过4小时将药品配送到位。</w:t>
      </w:r>
    </w:p>
    <w:p>
      <w:pPr>
        <w:spacing w:line="480" w:lineRule="exact"/>
        <w:rPr>
          <w:rFonts w:ascii="宋体" w:hAnsi="宋体"/>
          <w:bCs/>
          <w:color w:val="0D0D0D"/>
          <w:sz w:val="24"/>
          <w:highlight w:val="none"/>
        </w:rPr>
      </w:pPr>
      <w:r>
        <w:rPr>
          <w:rFonts w:hint="eastAsia" w:ascii="宋体" w:hAnsi="宋体"/>
          <w:bCs/>
          <w:color w:val="0D0D0D"/>
          <w:sz w:val="24"/>
          <w:highlight w:val="none"/>
        </w:rPr>
        <w:t>2、配送药品符合相应的中药配方颗粒质量标准。中药配方颗粒储存、调配所使用的场地、设备、环境卫生和人员资质等必须符合国家相关法律法规的要求。运输配送中药配方颗粒时应严格按照中药配方颗粒储存条件要求，采取相应措施。</w:t>
      </w:r>
    </w:p>
    <w:p>
      <w:pPr>
        <w:spacing w:line="480" w:lineRule="exact"/>
        <w:rPr>
          <w:rFonts w:ascii="宋体" w:hAnsi="宋体"/>
          <w:bCs/>
          <w:color w:val="0D0D0D"/>
          <w:sz w:val="24"/>
          <w:highlight w:val="none"/>
        </w:rPr>
      </w:pPr>
      <w:r>
        <w:rPr>
          <w:rFonts w:hint="eastAsia" w:ascii="宋体" w:hAnsi="宋体"/>
          <w:bCs/>
          <w:color w:val="0D0D0D"/>
          <w:sz w:val="24"/>
          <w:highlight w:val="none"/>
        </w:rPr>
        <w:t>3、中标企业应有能力和经验协助医院开展中药配方颗粒采购、储存、养护、发放相关的智能化及信息化建设以及中药配方颗粒的院内物流管理，具体细节由中标企业和医院协商。</w:t>
      </w:r>
    </w:p>
    <w:p>
      <w:pPr>
        <w:pStyle w:val="2"/>
        <w:spacing w:before="0" w:after="0" w:line="580" w:lineRule="exact"/>
        <w:jc w:val="center"/>
        <w:rPr>
          <w:sz w:val="36"/>
          <w:szCs w:val="36"/>
          <w:highlight w:val="none"/>
        </w:rPr>
      </w:pPr>
      <w:bookmarkStart w:id="17" w:name="_Toc13572197"/>
      <w:r>
        <w:rPr>
          <w:sz w:val="36"/>
          <w:szCs w:val="36"/>
          <w:highlight w:val="none"/>
        </w:rPr>
        <w:br w:type="page"/>
      </w:r>
    </w:p>
    <w:p>
      <w:pPr>
        <w:pStyle w:val="2"/>
        <w:spacing w:before="0" w:after="0" w:line="580" w:lineRule="exact"/>
        <w:jc w:val="center"/>
        <w:rPr>
          <w:sz w:val="36"/>
          <w:szCs w:val="36"/>
          <w:highlight w:val="none"/>
        </w:rPr>
      </w:pPr>
      <w:r>
        <w:rPr>
          <w:rFonts w:hint="eastAsia"/>
          <w:sz w:val="36"/>
          <w:szCs w:val="36"/>
          <w:highlight w:val="none"/>
        </w:rPr>
        <w:t>第四章</w:t>
      </w:r>
      <w:r>
        <w:rPr>
          <w:sz w:val="36"/>
          <w:szCs w:val="36"/>
          <w:highlight w:val="none"/>
        </w:rPr>
        <w:t xml:space="preserve">  </w:t>
      </w:r>
      <w:r>
        <w:rPr>
          <w:rFonts w:hint="eastAsia"/>
          <w:sz w:val="36"/>
          <w:szCs w:val="36"/>
          <w:highlight w:val="none"/>
        </w:rPr>
        <w:t>合同主要条款</w:t>
      </w:r>
      <w:bookmarkEnd w:id="17"/>
    </w:p>
    <w:p>
      <w:pPr>
        <w:pStyle w:val="2"/>
        <w:spacing w:before="0" w:after="0" w:line="580" w:lineRule="exact"/>
        <w:jc w:val="center"/>
        <w:rPr>
          <w:sz w:val="36"/>
          <w:szCs w:val="36"/>
          <w:highlight w:val="none"/>
        </w:rPr>
      </w:pPr>
    </w:p>
    <w:p>
      <w:pPr>
        <w:pStyle w:val="19"/>
        <w:numPr>
          <w:ilvl w:val="0"/>
          <w:numId w:val="3"/>
        </w:numPr>
        <w:tabs>
          <w:tab w:val="left" w:pos="0"/>
        </w:tabs>
        <w:spacing w:line="480" w:lineRule="exact"/>
        <w:ind w:leftChars="0" w:firstLineChars="0"/>
        <w:jc w:val="left"/>
        <w:rPr>
          <w:rFonts w:ascii="宋体" w:hAnsi="宋体"/>
          <w:szCs w:val="24"/>
          <w:highlight w:val="none"/>
        </w:rPr>
      </w:pPr>
      <w:bookmarkStart w:id="18" w:name="_Toc13572198"/>
      <w:r>
        <w:rPr>
          <w:rFonts w:hint="eastAsia" w:ascii="宋体" w:hAnsi="宋体"/>
          <w:szCs w:val="24"/>
          <w:highlight w:val="none"/>
        </w:rPr>
        <w:t>付款方式：按医院规定的付款方式执行；</w:t>
      </w:r>
    </w:p>
    <w:p>
      <w:pPr>
        <w:pStyle w:val="19"/>
        <w:numPr>
          <w:ilvl w:val="0"/>
          <w:numId w:val="3"/>
        </w:numPr>
        <w:tabs>
          <w:tab w:val="left" w:pos="0"/>
        </w:tabs>
        <w:spacing w:line="480" w:lineRule="exact"/>
        <w:ind w:leftChars="0" w:firstLineChars="0"/>
        <w:jc w:val="left"/>
        <w:rPr>
          <w:rFonts w:ascii="宋体" w:hAnsi="宋体"/>
          <w:szCs w:val="24"/>
          <w:highlight w:val="none"/>
        </w:rPr>
      </w:pPr>
      <w:r>
        <w:rPr>
          <w:rFonts w:hint="eastAsia" w:ascii="宋体" w:hAnsi="宋体"/>
          <w:szCs w:val="24"/>
          <w:highlight w:val="none"/>
        </w:rPr>
        <w:t>合同内容以采购人最终签订的合同内容为准。</w:t>
      </w:r>
    </w:p>
    <w:p>
      <w:pPr>
        <w:widowControl/>
        <w:jc w:val="left"/>
        <w:rPr>
          <w:sz w:val="36"/>
          <w:szCs w:val="36"/>
          <w:highlight w:val="none"/>
        </w:rPr>
      </w:pPr>
      <w:r>
        <w:rPr>
          <w:sz w:val="36"/>
          <w:szCs w:val="36"/>
          <w:highlight w:val="none"/>
        </w:rPr>
        <w:br w:type="page"/>
      </w:r>
    </w:p>
    <w:p>
      <w:pPr>
        <w:pStyle w:val="2"/>
        <w:spacing w:before="0" w:after="0" w:line="580" w:lineRule="exact"/>
        <w:jc w:val="center"/>
        <w:rPr>
          <w:sz w:val="36"/>
          <w:szCs w:val="36"/>
          <w:highlight w:val="none"/>
        </w:rPr>
      </w:pPr>
    </w:p>
    <w:p>
      <w:pPr>
        <w:pStyle w:val="2"/>
        <w:spacing w:before="0" w:after="0" w:line="580" w:lineRule="exact"/>
        <w:jc w:val="center"/>
        <w:rPr>
          <w:sz w:val="36"/>
          <w:szCs w:val="36"/>
          <w:highlight w:val="none"/>
        </w:rPr>
      </w:pPr>
      <w:r>
        <w:rPr>
          <w:rFonts w:hint="eastAsia"/>
          <w:sz w:val="36"/>
          <w:szCs w:val="36"/>
          <w:highlight w:val="none"/>
        </w:rPr>
        <w:t>第五章</w:t>
      </w:r>
      <w:r>
        <w:rPr>
          <w:sz w:val="36"/>
          <w:szCs w:val="36"/>
          <w:highlight w:val="none"/>
        </w:rPr>
        <w:t xml:space="preserve">  </w:t>
      </w:r>
      <w:r>
        <w:rPr>
          <w:rFonts w:hint="eastAsia"/>
          <w:sz w:val="36"/>
          <w:szCs w:val="36"/>
          <w:highlight w:val="none"/>
        </w:rPr>
        <w:t>附件</w:t>
      </w:r>
      <w:bookmarkEnd w:id="18"/>
    </w:p>
    <w:p>
      <w:pPr>
        <w:pStyle w:val="18"/>
        <w:spacing w:after="0" w:line="480" w:lineRule="exact"/>
        <w:jc w:val="center"/>
        <w:outlineLvl w:val="0"/>
        <w:rPr>
          <w:rFonts w:ascii="宋体"/>
          <w:b/>
          <w:color w:val="000000"/>
          <w:highlight w:val="none"/>
        </w:rPr>
      </w:pPr>
    </w:p>
    <w:p>
      <w:pPr>
        <w:pStyle w:val="2"/>
        <w:spacing w:before="0" w:after="0" w:line="580" w:lineRule="exact"/>
        <w:jc w:val="center"/>
        <w:rPr>
          <w:sz w:val="28"/>
          <w:szCs w:val="28"/>
          <w:highlight w:val="none"/>
        </w:rPr>
      </w:pPr>
      <w:bookmarkStart w:id="19" w:name="_Toc13572199"/>
      <w:r>
        <w:rPr>
          <w:rFonts w:hint="eastAsia"/>
          <w:sz w:val="28"/>
          <w:szCs w:val="28"/>
          <w:highlight w:val="none"/>
        </w:rPr>
        <w:t>附件一：投标函</w:t>
      </w:r>
      <w:bookmarkEnd w:id="19"/>
    </w:p>
    <w:p>
      <w:pPr>
        <w:pStyle w:val="25"/>
        <w:spacing w:line="480" w:lineRule="exact"/>
        <w:ind w:firstLine="0" w:firstLineChars="0"/>
        <w:jc w:val="left"/>
        <w:rPr>
          <w:rFonts w:ascii="宋体"/>
          <w:bCs/>
          <w:color w:val="000000"/>
          <w:highlight w:val="none"/>
        </w:rPr>
      </w:pPr>
      <w:r>
        <w:rPr>
          <w:rFonts w:hint="eastAsia" w:ascii="宋体" w:hAnsi="宋体"/>
          <w:bCs/>
          <w:color w:val="000000"/>
          <w:highlight w:val="none"/>
        </w:rPr>
        <w:t>山东大学第二医院：</w:t>
      </w:r>
    </w:p>
    <w:p>
      <w:pPr>
        <w:pStyle w:val="25"/>
        <w:spacing w:line="480" w:lineRule="exact"/>
        <w:ind w:firstLine="480"/>
        <w:jc w:val="left"/>
        <w:rPr>
          <w:rFonts w:ascii="宋体"/>
          <w:color w:val="000000"/>
          <w:highlight w:val="none"/>
        </w:rPr>
      </w:pPr>
      <w:r>
        <w:rPr>
          <w:rFonts w:hint="eastAsia" w:ascii="宋体" w:hAnsi="宋体"/>
          <w:color w:val="000000"/>
          <w:highlight w:val="none"/>
        </w:rPr>
        <w:t>经研究，我们决定参加招标编号为</w:t>
      </w:r>
      <w:r>
        <w:rPr>
          <w:rFonts w:hint="eastAsia" w:ascii="宋体" w:hAnsi="宋体"/>
          <w:color w:val="000000"/>
          <w:highlight w:val="none"/>
          <w:u w:val="single"/>
        </w:rPr>
        <w:t xml:space="preserve">       </w:t>
      </w:r>
      <w:r>
        <w:rPr>
          <w:rFonts w:hint="eastAsia" w:ascii="宋体" w:hAnsi="宋体"/>
          <w:color w:val="000000"/>
          <w:highlight w:val="none"/>
        </w:rPr>
        <w:t>的</w:t>
      </w:r>
      <w:r>
        <w:rPr>
          <w:rFonts w:hint="eastAsia" w:ascii="宋体" w:hAnsi="宋体"/>
          <w:color w:val="000000"/>
          <w:highlight w:val="none"/>
          <w:u w:val="single"/>
        </w:rPr>
        <w:t>（项目名称）</w:t>
      </w:r>
      <w:r>
        <w:rPr>
          <w:rFonts w:hint="eastAsia" w:ascii="宋体" w:hAnsi="宋体"/>
          <w:color w:val="000000"/>
          <w:highlight w:val="none"/>
        </w:rPr>
        <w:t>的投标活动，并提交投标文件。为此，我方郑重声明以下诸点，并负法律责任。</w:t>
      </w:r>
    </w:p>
    <w:p>
      <w:pPr>
        <w:pStyle w:val="25"/>
        <w:spacing w:line="480" w:lineRule="exact"/>
        <w:ind w:firstLine="480"/>
        <w:jc w:val="left"/>
        <w:rPr>
          <w:rFonts w:ascii="宋体"/>
          <w:color w:val="000000"/>
          <w:highlight w:val="none"/>
        </w:rPr>
      </w:pPr>
      <w:r>
        <w:rPr>
          <w:rFonts w:ascii="宋体" w:hAnsi="宋体"/>
          <w:color w:val="000000"/>
          <w:highlight w:val="none"/>
        </w:rPr>
        <w:t>1</w:t>
      </w:r>
      <w:r>
        <w:rPr>
          <w:rFonts w:hint="eastAsia" w:ascii="宋体" w:hAnsi="宋体"/>
          <w:color w:val="000000"/>
          <w:highlight w:val="none"/>
        </w:rPr>
        <w:t>、我方提交的投标文件，正本一份，副本</w:t>
      </w:r>
      <w:r>
        <w:rPr>
          <w:rFonts w:ascii="宋体" w:hAnsi="宋体"/>
          <w:color w:val="000000"/>
          <w:highlight w:val="none"/>
          <w:u w:val="single"/>
        </w:rPr>
        <w:t xml:space="preserve"> </w:t>
      </w:r>
      <w:r>
        <w:rPr>
          <w:rFonts w:hint="eastAsia" w:ascii="宋体" w:hAnsi="宋体"/>
          <w:color w:val="000000"/>
          <w:highlight w:val="none"/>
          <w:u w:val="single"/>
        </w:rPr>
        <w:t xml:space="preserve"> </w:t>
      </w:r>
      <w:r>
        <w:rPr>
          <w:rFonts w:ascii="宋体" w:hAnsi="宋体"/>
          <w:color w:val="000000"/>
          <w:highlight w:val="none"/>
          <w:u w:val="single"/>
        </w:rPr>
        <w:t xml:space="preserve"> </w:t>
      </w:r>
      <w:r>
        <w:rPr>
          <w:rFonts w:hint="eastAsia" w:ascii="宋体" w:hAnsi="宋体"/>
          <w:color w:val="000000"/>
          <w:highlight w:val="none"/>
        </w:rPr>
        <w:t>份。</w:t>
      </w:r>
    </w:p>
    <w:p>
      <w:pPr>
        <w:pStyle w:val="25"/>
        <w:spacing w:line="480" w:lineRule="exact"/>
        <w:ind w:firstLine="480"/>
        <w:jc w:val="left"/>
        <w:rPr>
          <w:rFonts w:ascii="宋体"/>
          <w:color w:val="000000"/>
          <w:highlight w:val="none"/>
        </w:rPr>
      </w:pPr>
      <w:r>
        <w:rPr>
          <w:rFonts w:ascii="宋体" w:hAnsi="宋体"/>
          <w:color w:val="000000"/>
          <w:highlight w:val="none"/>
        </w:rPr>
        <w:t>2</w:t>
      </w:r>
      <w:r>
        <w:rPr>
          <w:rFonts w:hint="eastAsia" w:ascii="宋体" w:hAnsi="宋体"/>
          <w:color w:val="000000"/>
          <w:highlight w:val="none"/>
        </w:rPr>
        <w:t>、如果我们的投标文件被接受，我们将履行招标文件中规定的每一项要求，并按我们投标文件中的承诺按期、按质、按量提供中药配方颗粒及服务。</w:t>
      </w:r>
    </w:p>
    <w:p>
      <w:pPr>
        <w:pStyle w:val="25"/>
        <w:spacing w:line="480" w:lineRule="exact"/>
        <w:ind w:firstLine="480"/>
        <w:jc w:val="left"/>
        <w:rPr>
          <w:rFonts w:ascii="宋体" w:hAnsi="宋体"/>
          <w:color w:val="000000"/>
          <w:highlight w:val="none"/>
        </w:rPr>
      </w:pPr>
      <w:r>
        <w:rPr>
          <w:rFonts w:ascii="宋体" w:hAnsi="宋体"/>
          <w:color w:val="000000"/>
          <w:highlight w:val="none"/>
        </w:rPr>
        <w:t>3</w:t>
      </w:r>
      <w:r>
        <w:rPr>
          <w:rFonts w:hint="eastAsia" w:ascii="宋体" w:hAnsi="宋体"/>
          <w:color w:val="000000"/>
          <w:highlight w:val="none"/>
        </w:rPr>
        <w:t>、我方已详细阅读了招标文件及其补充、修改和澄清（若有），完全理解并同意放弃对这方面有不明及误解的权力。</w:t>
      </w:r>
    </w:p>
    <w:p>
      <w:pPr>
        <w:pStyle w:val="25"/>
        <w:spacing w:line="480" w:lineRule="exact"/>
        <w:ind w:firstLine="480"/>
        <w:jc w:val="left"/>
        <w:rPr>
          <w:rFonts w:ascii="宋体"/>
          <w:color w:val="000000"/>
          <w:highlight w:val="none"/>
        </w:rPr>
      </w:pPr>
      <w:r>
        <w:rPr>
          <w:rFonts w:hint="eastAsia" w:ascii="宋体" w:hAnsi="宋体"/>
          <w:color w:val="000000"/>
          <w:highlight w:val="none"/>
        </w:rPr>
        <w:t>4、我们理解，你们有选择中标人的权力。</w:t>
      </w:r>
    </w:p>
    <w:p>
      <w:pPr>
        <w:pStyle w:val="25"/>
        <w:spacing w:line="480" w:lineRule="exact"/>
        <w:ind w:firstLine="480"/>
        <w:jc w:val="left"/>
        <w:rPr>
          <w:rFonts w:ascii="宋体"/>
          <w:color w:val="000000"/>
          <w:highlight w:val="none"/>
        </w:rPr>
      </w:pPr>
      <w:r>
        <w:rPr>
          <w:rFonts w:hint="eastAsia" w:ascii="宋体" w:hAnsi="宋体"/>
          <w:color w:val="000000"/>
          <w:highlight w:val="none"/>
        </w:rPr>
        <w:t>5、我方愿按《中华人民共和国合同法》履行自己的全部责任。</w:t>
      </w:r>
    </w:p>
    <w:p>
      <w:pPr>
        <w:pStyle w:val="25"/>
        <w:spacing w:line="480" w:lineRule="exact"/>
        <w:ind w:firstLine="480"/>
        <w:jc w:val="left"/>
        <w:rPr>
          <w:rFonts w:ascii="宋体"/>
          <w:color w:val="000000"/>
          <w:highlight w:val="none"/>
        </w:rPr>
      </w:pPr>
      <w:r>
        <w:rPr>
          <w:rFonts w:hint="eastAsia" w:ascii="宋体" w:hAnsi="宋体"/>
          <w:color w:val="000000"/>
          <w:highlight w:val="none"/>
        </w:rPr>
        <w:t>6、我们同意按招标文件规定交纳投标保证金、中标服务费，遵守贵机构有关招标的各项规定。</w:t>
      </w:r>
    </w:p>
    <w:p>
      <w:pPr>
        <w:pStyle w:val="25"/>
        <w:spacing w:line="480" w:lineRule="exact"/>
        <w:ind w:firstLine="480"/>
        <w:jc w:val="left"/>
        <w:rPr>
          <w:rFonts w:ascii="宋体"/>
          <w:color w:val="000000"/>
          <w:highlight w:val="none"/>
        </w:rPr>
      </w:pPr>
      <w:r>
        <w:rPr>
          <w:rFonts w:hint="eastAsia" w:ascii="宋体" w:hAnsi="宋体"/>
          <w:color w:val="000000"/>
          <w:highlight w:val="none"/>
        </w:rPr>
        <w:t>7、我方若未成为中标人，贵机构有权不做任何解释。</w:t>
      </w:r>
    </w:p>
    <w:p>
      <w:pPr>
        <w:pStyle w:val="25"/>
        <w:spacing w:line="480" w:lineRule="exact"/>
        <w:ind w:firstLine="480"/>
        <w:jc w:val="left"/>
        <w:rPr>
          <w:rFonts w:ascii="宋体"/>
          <w:color w:val="000000"/>
          <w:highlight w:val="none"/>
        </w:rPr>
      </w:pPr>
      <w:r>
        <w:rPr>
          <w:rFonts w:hint="eastAsia" w:ascii="宋体" w:hAnsi="宋体"/>
          <w:color w:val="000000"/>
          <w:highlight w:val="none"/>
        </w:rPr>
        <w:t>8、我方的投标文件自投标截止之日起有效期为</w:t>
      </w:r>
      <w:r>
        <w:rPr>
          <w:rFonts w:ascii="宋体" w:hAnsi="宋体"/>
          <w:color w:val="000000"/>
          <w:highlight w:val="none"/>
          <w:u w:val="single"/>
        </w:rPr>
        <w:t xml:space="preserve">  </w:t>
      </w:r>
      <w:r>
        <w:rPr>
          <w:rFonts w:hint="eastAsia" w:ascii="宋体" w:hAnsi="宋体"/>
          <w:color w:val="000000"/>
          <w:highlight w:val="none"/>
        </w:rPr>
        <w:t>日。</w:t>
      </w:r>
    </w:p>
    <w:p>
      <w:pPr>
        <w:pStyle w:val="25"/>
        <w:spacing w:line="480" w:lineRule="exact"/>
        <w:ind w:firstLine="480"/>
        <w:jc w:val="left"/>
        <w:rPr>
          <w:rFonts w:ascii="宋体"/>
          <w:color w:val="000000"/>
          <w:highlight w:val="none"/>
        </w:rPr>
      </w:pPr>
      <w:r>
        <w:rPr>
          <w:rFonts w:hint="eastAsia" w:ascii="宋体" w:hAnsi="宋体"/>
          <w:color w:val="000000"/>
          <w:highlight w:val="none"/>
        </w:rPr>
        <w:t>9、与本投标有关的一切正式往来通讯请寄：</w:t>
      </w:r>
    </w:p>
    <w:p>
      <w:pPr>
        <w:spacing w:line="480" w:lineRule="exact"/>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w:t>
      </w:r>
      <w:r>
        <w:rPr>
          <w:rFonts w:hint="eastAsia" w:ascii="宋体" w:hAnsi="宋体" w:cs="宋体"/>
          <w:color w:val="000000"/>
          <w:sz w:val="24"/>
          <w:highlight w:val="none"/>
        </w:rPr>
        <w:t></w:t>
      </w:r>
    </w:p>
    <w:p>
      <w:pPr>
        <w:spacing w:line="480" w:lineRule="exact"/>
        <w:rPr>
          <w:rFonts w:ascii="宋体"/>
          <w:color w:val="000000"/>
          <w:sz w:val="24"/>
          <w:highlight w:val="none"/>
        </w:rPr>
      </w:pPr>
      <w:r>
        <w:rPr>
          <w:rFonts w:hint="eastAsia" w:ascii="宋体" w:hAnsi="宋体"/>
          <w:color w:val="000000"/>
          <w:sz w:val="24"/>
          <w:highlight w:val="none"/>
        </w:rPr>
        <w:t>邮政编码：</w:t>
      </w:r>
    </w:p>
    <w:p>
      <w:pPr>
        <w:spacing w:line="480" w:lineRule="exact"/>
        <w:rPr>
          <w:rFonts w:ascii="宋体"/>
          <w:color w:val="000000"/>
          <w:sz w:val="24"/>
          <w:highlight w:val="none"/>
        </w:rPr>
      </w:pPr>
      <w:r>
        <w:rPr>
          <w:rFonts w:hint="eastAsia" w:ascii="宋体" w:hAnsi="宋体"/>
          <w:color w:val="000000"/>
          <w:sz w:val="24"/>
          <w:highlight w:val="none"/>
        </w:rPr>
        <w:t>电话号码：</w:t>
      </w:r>
    </w:p>
    <w:p>
      <w:pPr>
        <w:spacing w:line="480" w:lineRule="exact"/>
        <w:rPr>
          <w:rFonts w:ascii="宋体"/>
          <w:color w:val="000000"/>
          <w:sz w:val="24"/>
          <w:highlight w:val="none"/>
        </w:rPr>
      </w:pPr>
      <w:r>
        <w:rPr>
          <w:rFonts w:hint="eastAsia" w:ascii="宋体" w:hAnsi="宋体"/>
          <w:color w:val="000000"/>
          <w:sz w:val="24"/>
          <w:highlight w:val="none"/>
        </w:rPr>
        <w:t>传真号码：</w:t>
      </w:r>
    </w:p>
    <w:p>
      <w:pPr>
        <w:spacing w:line="480" w:lineRule="exact"/>
        <w:rPr>
          <w:rFonts w:ascii="宋体"/>
          <w:color w:val="000000"/>
          <w:sz w:val="24"/>
          <w:highlight w:val="none"/>
        </w:rPr>
      </w:pPr>
      <w:r>
        <w:rPr>
          <w:rFonts w:hint="eastAsia" w:ascii="宋体" w:hAnsi="宋体"/>
          <w:color w:val="000000"/>
          <w:sz w:val="24"/>
          <w:highlight w:val="none"/>
        </w:rPr>
        <w:t>开户名称：</w:t>
      </w:r>
    </w:p>
    <w:p>
      <w:pPr>
        <w:spacing w:line="480" w:lineRule="exact"/>
        <w:rPr>
          <w:rFonts w:ascii="宋体"/>
          <w:color w:val="000000"/>
          <w:sz w:val="24"/>
          <w:highlight w:val="none"/>
        </w:rPr>
      </w:pPr>
      <w:r>
        <w:rPr>
          <w:rFonts w:hint="eastAsia" w:ascii="宋体" w:hAnsi="宋体"/>
          <w:color w:val="000000"/>
          <w:sz w:val="24"/>
          <w:highlight w:val="none"/>
        </w:rPr>
        <w:t>开户银行：</w:t>
      </w:r>
    </w:p>
    <w:p>
      <w:pPr>
        <w:spacing w:line="480" w:lineRule="exact"/>
        <w:rPr>
          <w:rFonts w:ascii="宋体"/>
          <w:color w:val="000000"/>
          <w:sz w:val="24"/>
          <w:highlight w:val="none"/>
        </w:rPr>
      </w:pPr>
      <w:r>
        <w:rPr>
          <w:rFonts w:hint="eastAsia" w:ascii="宋体" w:hAnsi="宋体"/>
          <w:color w:val="000000"/>
          <w:sz w:val="24"/>
          <w:highlight w:val="none"/>
        </w:rPr>
        <w:t>银行帐号：</w:t>
      </w:r>
    </w:p>
    <w:p>
      <w:pPr>
        <w:spacing w:line="480" w:lineRule="exact"/>
        <w:rPr>
          <w:rFonts w:ascii="宋体"/>
          <w:color w:val="000000"/>
          <w:sz w:val="24"/>
          <w:highlight w:val="none"/>
          <w:u w:val="single"/>
        </w:rPr>
      </w:pPr>
      <w:r>
        <w:rPr>
          <w:rFonts w:hint="eastAsia" w:ascii="宋体" w:hAnsi="宋体"/>
          <w:color w:val="000000"/>
          <w:sz w:val="24"/>
          <w:highlight w:val="none"/>
        </w:rPr>
        <w:t>授权代表（签字或盖章</w:t>
      </w:r>
      <w:r>
        <w:rPr>
          <w:rFonts w:ascii="宋体" w:hAnsi="宋体"/>
          <w:color w:val="000000"/>
          <w:sz w:val="24"/>
          <w:highlight w:val="none"/>
        </w:rPr>
        <w:t>)</w:t>
      </w:r>
    </w:p>
    <w:p>
      <w:pPr>
        <w:spacing w:before="145" w:beforeLines="50" w:line="480" w:lineRule="exact"/>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rPr>
        <w:t>)</w:t>
      </w:r>
    </w:p>
    <w:p>
      <w:pPr>
        <w:spacing w:line="480" w:lineRule="exact"/>
        <w:rPr>
          <w:rFonts w:ascii="宋体"/>
          <w:color w:val="000000"/>
          <w:sz w:val="24"/>
          <w:highlight w:val="none"/>
        </w:rPr>
      </w:pPr>
      <w:r>
        <w:rPr>
          <w:rFonts w:hint="eastAsia" w:ascii="宋体" w:hAnsi="宋体"/>
          <w:color w:val="000000"/>
          <w:sz w:val="24"/>
          <w:highlight w:val="none"/>
        </w:rPr>
        <w:t>日</w:t>
      </w:r>
      <w:r>
        <w:rPr>
          <w:rFonts w:ascii="宋体" w:hAnsi="宋体"/>
          <w:color w:val="000000"/>
          <w:sz w:val="24"/>
          <w:highlight w:val="none"/>
        </w:rPr>
        <w:t xml:space="preserve">  </w:t>
      </w:r>
      <w:r>
        <w:rPr>
          <w:rFonts w:hint="eastAsia" w:ascii="宋体" w:hAnsi="宋体"/>
          <w:color w:val="000000"/>
          <w:sz w:val="24"/>
          <w:highlight w:val="none"/>
        </w:rPr>
        <w:t>期：</w:t>
      </w:r>
    </w:p>
    <w:p>
      <w:pPr>
        <w:pStyle w:val="2"/>
        <w:spacing w:before="0" w:after="0" w:line="580" w:lineRule="exact"/>
        <w:jc w:val="center"/>
        <w:rPr>
          <w:sz w:val="28"/>
          <w:szCs w:val="28"/>
          <w:highlight w:val="none"/>
        </w:rPr>
      </w:pPr>
      <w:r>
        <w:rPr>
          <w:rFonts w:ascii="宋体"/>
          <w:color w:val="000000"/>
          <w:highlight w:val="none"/>
        </w:rPr>
        <w:br w:type="page"/>
      </w:r>
      <w:bookmarkStart w:id="20" w:name="_Toc13572200"/>
      <w:r>
        <w:rPr>
          <w:rFonts w:hint="eastAsia"/>
          <w:sz w:val="28"/>
          <w:szCs w:val="28"/>
          <w:highlight w:val="none"/>
        </w:rPr>
        <w:t>附件二：授权委托书</w:t>
      </w:r>
      <w:bookmarkEnd w:id="20"/>
    </w:p>
    <w:p>
      <w:pPr>
        <w:pStyle w:val="18"/>
        <w:spacing w:after="0" w:line="480" w:lineRule="exact"/>
        <w:jc w:val="center"/>
        <w:rPr>
          <w:rFonts w:ascii="宋体"/>
          <w:b/>
          <w:color w:val="000000"/>
          <w:sz w:val="32"/>
          <w:highlight w:val="none"/>
        </w:rPr>
      </w:pPr>
    </w:p>
    <w:p>
      <w:pPr>
        <w:overflowPunct w:val="0"/>
        <w:autoSpaceDE w:val="0"/>
        <w:autoSpaceDN w:val="0"/>
        <w:adjustRightInd w:val="0"/>
        <w:spacing w:line="480" w:lineRule="exact"/>
        <w:ind w:firstLine="480" w:firstLineChars="200"/>
        <w:jc w:val="left"/>
        <w:rPr>
          <w:rFonts w:ascii="宋体"/>
          <w:color w:val="000000"/>
          <w:kern w:val="0"/>
          <w:sz w:val="24"/>
          <w:highlight w:val="none"/>
        </w:rPr>
      </w:pPr>
      <w:r>
        <w:rPr>
          <w:rFonts w:hint="eastAsia" w:ascii="宋体" w:hAnsi="宋体"/>
          <w:color w:val="000000"/>
          <w:kern w:val="0"/>
          <w:sz w:val="24"/>
          <w:highlight w:val="none"/>
        </w:rPr>
        <w:t>本授权委托书声明：我（姓名）系</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的法定代表人，现授权委托</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w:t>
      </w:r>
      <w:r>
        <w:rPr>
          <w:rFonts w:hint="eastAsia" w:ascii="宋体" w:hAnsi="宋体"/>
          <w:color w:val="000000"/>
          <w:kern w:val="0"/>
          <w:sz w:val="24"/>
          <w:highlight w:val="none"/>
          <w:u w:val="single"/>
        </w:rPr>
        <w:t>（姓名）</w:t>
      </w:r>
      <w:r>
        <w:rPr>
          <w:rFonts w:hint="eastAsia" w:ascii="宋体" w:hAnsi="宋体"/>
          <w:color w:val="000000"/>
          <w:kern w:val="0"/>
          <w:sz w:val="24"/>
          <w:highlight w:val="none"/>
        </w:rPr>
        <w:t>为我方代理人，代理人根据授权，以我方名义签署、澄清、说明、补正、递交、撤回、修改（招标编号：</w:t>
      </w:r>
      <w:r>
        <w:rPr>
          <w:rFonts w:ascii="宋体" w:hAnsi="宋体"/>
          <w:color w:val="000000"/>
          <w:kern w:val="0"/>
          <w:sz w:val="24"/>
          <w:highlight w:val="none"/>
          <w:u w:val="single"/>
        </w:rPr>
        <w:t xml:space="preserve">        </w:t>
      </w:r>
      <w:r>
        <w:rPr>
          <w:rFonts w:hint="eastAsia" w:ascii="宋体" w:hAnsi="宋体"/>
          <w:color w:val="000000"/>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代理人无转委托权，特此委托．</w:t>
      </w:r>
    </w:p>
    <w:p>
      <w:pPr>
        <w:overflowPunct w:val="0"/>
        <w:autoSpaceDE w:val="0"/>
        <w:autoSpaceDN w:val="0"/>
        <w:adjustRightInd w:val="0"/>
        <w:spacing w:line="480" w:lineRule="exact"/>
        <w:ind w:firstLine="567"/>
        <w:jc w:val="left"/>
        <w:rPr>
          <w:rFonts w:ascii="宋体"/>
          <w:color w:val="000000"/>
          <w:kern w:val="0"/>
          <w:sz w:val="24"/>
          <w:highlight w:val="none"/>
        </w:rPr>
      </w:pPr>
    </w:p>
    <w:tbl>
      <w:tblPr>
        <w:tblStyle w:val="44"/>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color w:val="000000"/>
                <w:kern w:val="0"/>
                <w:sz w:val="24"/>
                <w:highlight w:val="none"/>
              </w:rPr>
            </w:pPr>
            <w:r>
              <w:rPr>
                <w:rFonts w:hint="eastAsia" w:ascii="宋体" w:hAnsi="宋体"/>
                <w:color w:val="000000"/>
                <w:highlight w:val="none"/>
              </w:rPr>
              <w:t>委托代理人身份证复印件或扫描件</w:t>
            </w:r>
          </w:p>
        </w:tc>
      </w:tr>
    </w:tbl>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投标人：</w:t>
      </w:r>
      <w:r>
        <w:rPr>
          <w:rFonts w:hint="eastAsia" w:ascii="宋体" w:hAnsi="宋体"/>
          <w:color w:val="000000"/>
          <w:kern w:val="0"/>
          <w:sz w:val="24"/>
          <w:highlight w:val="none"/>
          <w:u w:val="single"/>
        </w:rPr>
        <w:t>（盖章）</w:t>
      </w:r>
      <w:r>
        <w:rPr>
          <w:rFonts w:ascii="宋体" w:hAnsi="宋体"/>
          <w:color w:val="000000"/>
          <w:kern w:val="0"/>
          <w:sz w:val="24"/>
          <w:highlight w:val="none"/>
          <w:u w:val="single"/>
        </w:rPr>
        <w:t xml:space="preserve">          </w:t>
      </w: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法定代表人：</w:t>
      </w:r>
      <w:r>
        <w:rPr>
          <w:rFonts w:hint="eastAsia" w:ascii="宋体" w:hAnsi="宋体"/>
          <w:color w:val="000000"/>
          <w:kern w:val="0"/>
          <w:sz w:val="24"/>
          <w:highlight w:val="none"/>
          <w:u w:val="single"/>
        </w:rPr>
        <w:t>（签字或盖章）</w:t>
      </w:r>
    </w:p>
    <w:p>
      <w:pPr>
        <w:overflowPunct w:val="0"/>
        <w:autoSpaceDE w:val="0"/>
        <w:autoSpaceDN w:val="0"/>
        <w:adjustRightInd w:val="0"/>
        <w:spacing w:line="480" w:lineRule="exact"/>
        <w:ind w:firstLine="567"/>
        <w:jc w:val="left"/>
        <w:rPr>
          <w:rFonts w:ascii="宋体" w:hAnsi="宋体"/>
          <w:color w:val="000000"/>
          <w:kern w:val="0"/>
          <w:sz w:val="24"/>
          <w:highlight w:val="none"/>
        </w:rPr>
      </w:pPr>
      <w:r>
        <w:rPr>
          <w:rFonts w:hint="eastAsia" w:ascii="宋体" w:hAnsi="宋体"/>
          <w:color w:val="000000"/>
          <w:kern w:val="0"/>
          <w:sz w:val="24"/>
          <w:highlight w:val="none"/>
        </w:rPr>
        <w:t>授权委托日期：</w:t>
      </w:r>
      <w:r>
        <w:rPr>
          <w:rFonts w:ascii="宋体" w:hAnsi="宋体"/>
          <w:color w:val="000000"/>
          <w:kern w:val="0"/>
          <w:sz w:val="24"/>
          <w:highlight w:val="none"/>
        </w:rPr>
        <w:t xml:space="preserve"> </w:t>
      </w:r>
      <w:r>
        <w:rPr>
          <w:rFonts w:hint="eastAsia" w:ascii="宋体" w:hAnsi="宋体"/>
          <w:color w:val="000000"/>
          <w:kern w:val="0"/>
          <w:sz w:val="24"/>
          <w:highlight w:val="none"/>
        </w:rPr>
        <w:t>年</w:t>
      </w:r>
      <w:r>
        <w:rPr>
          <w:rFonts w:ascii="宋体" w:hAnsi="宋体"/>
          <w:color w:val="000000"/>
          <w:kern w:val="0"/>
          <w:sz w:val="24"/>
          <w:highlight w:val="none"/>
        </w:rPr>
        <w:t xml:space="preserve"> </w:t>
      </w:r>
      <w:r>
        <w:rPr>
          <w:rFonts w:hint="eastAsia" w:ascii="宋体" w:hAnsi="宋体"/>
          <w:color w:val="000000"/>
          <w:kern w:val="0"/>
          <w:sz w:val="24"/>
          <w:highlight w:val="none"/>
        </w:rPr>
        <w:t>月</w:t>
      </w:r>
      <w:r>
        <w:rPr>
          <w:rFonts w:ascii="宋体" w:hAnsi="宋体"/>
          <w:color w:val="000000"/>
          <w:kern w:val="0"/>
          <w:sz w:val="24"/>
          <w:highlight w:val="none"/>
        </w:rPr>
        <w:t xml:space="preserve"> </w:t>
      </w:r>
      <w:r>
        <w:rPr>
          <w:rFonts w:hint="eastAsia" w:ascii="宋体" w:hAnsi="宋体"/>
          <w:color w:val="000000"/>
          <w:kern w:val="0"/>
          <w:sz w:val="24"/>
          <w:highlight w:val="none"/>
        </w:rPr>
        <w:t>日</w:t>
      </w:r>
    </w:p>
    <w:p>
      <w:pPr>
        <w:overflowPunct w:val="0"/>
        <w:autoSpaceDE w:val="0"/>
        <w:autoSpaceDN w:val="0"/>
        <w:adjustRightInd w:val="0"/>
        <w:spacing w:line="480" w:lineRule="exact"/>
        <w:ind w:firstLine="567"/>
        <w:jc w:val="left"/>
        <w:rPr>
          <w:rFonts w:ascii="宋体" w:hAns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注：如法定代表人/负责人、自然人参加投标，提供法定代表人/负责人、自然人身份证复印件。</w:t>
      </w:r>
    </w:p>
    <w:p>
      <w:pPr>
        <w:pStyle w:val="2"/>
        <w:spacing w:before="0" w:after="0" w:line="580" w:lineRule="exact"/>
        <w:jc w:val="center"/>
        <w:rPr>
          <w:rFonts w:ascii="宋体"/>
          <w:color w:val="000000"/>
          <w:kern w:val="0"/>
          <w:sz w:val="24"/>
          <w:highlight w:val="none"/>
        </w:rPr>
      </w:pPr>
      <w:r>
        <w:rPr>
          <w:rFonts w:ascii="宋体"/>
          <w:color w:val="000000"/>
          <w:kern w:val="0"/>
          <w:sz w:val="24"/>
          <w:highlight w:val="none"/>
        </w:rPr>
        <w:br w:type="page"/>
      </w:r>
      <w:bookmarkStart w:id="21" w:name="_Toc13572201"/>
    </w:p>
    <w:p>
      <w:pPr>
        <w:pStyle w:val="2"/>
        <w:spacing w:before="0" w:after="0" w:line="580" w:lineRule="exact"/>
        <w:jc w:val="center"/>
        <w:rPr>
          <w:sz w:val="28"/>
          <w:szCs w:val="28"/>
          <w:highlight w:val="none"/>
        </w:rPr>
      </w:pPr>
      <w:r>
        <w:rPr>
          <w:rFonts w:hint="eastAsia"/>
          <w:sz w:val="28"/>
          <w:szCs w:val="28"/>
          <w:highlight w:val="none"/>
        </w:rPr>
        <w:t>附件三：</w:t>
      </w:r>
      <w:bookmarkEnd w:id="21"/>
      <w:r>
        <w:rPr>
          <w:rFonts w:hint="eastAsia"/>
          <w:sz w:val="28"/>
          <w:szCs w:val="28"/>
          <w:highlight w:val="none"/>
        </w:rPr>
        <w:t>企业基本情况申报表</w:t>
      </w:r>
    </w:p>
    <w:p>
      <w:pPr>
        <w:spacing w:line="480" w:lineRule="exact"/>
        <w:jc w:val="center"/>
        <w:outlineLvl w:val="0"/>
        <w:rPr>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21"/>
        <w:gridCol w:w="405"/>
        <w:gridCol w:w="423"/>
        <w:gridCol w:w="1048"/>
        <w:gridCol w:w="600"/>
        <w:gridCol w:w="825"/>
        <w:gridCol w:w="164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企业名称</w:t>
            </w:r>
          </w:p>
        </w:tc>
        <w:tc>
          <w:tcPr>
            <w:tcW w:w="289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法定代表人</w:t>
            </w:r>
          </w:p>
        </w:tc>
        <w:tc>
          <w:tcPr>
            <w:tcW w:w="27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注册资金</w:t>
            </w:r>
          </w:p>
        </w:tc>
        <w:tc>
          <w:tcPr>
            <w:tcW w:w="289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c>
          <w:tcPr>
            <w:tcW w:w="1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经营方式</w:t>
            </w:r>
          </w:p>
        </w:tc>
        <w:tc>
          <w:tcPr>
            <w:tcW w:w="27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企业注册时间</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资质许可</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注册地址</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企业员工数量</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351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2019年销售额</w:t>
            </w:r>
          </w:p>
        </w:tc>
        <w:tc>
          <w:tcPr>
            <w:tcW w:w="5777"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近三年（2017年1月1日至今）企业增值税纳税数额</w:t>
            </w:r>
          </w:p>
        </w:tc>
        <w:tc>
          <w:tcPr>
            <w:tcW w:w="5777"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近三年（2017年1月1日至今）企业所得税纳税数额</w:t>
            </w:r>
          </w:p>
        </w:tc>
        <w:tc>
          <w:tcPr>
            <w:tcW w:w="5777"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自有配送车辆数量</w:t>
            </w:r>
          </w:p>
        </w:tc>
        <w:tc>
          <w:tcPr>
            <w:tcW w:w="6825"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经办人姓名</w:t>
            </w:r>
          </w:p>
        </w:tc>
        <w:tc>
          <w:tcPr>
            <w:tcW w:w="187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身份证号</w:t>
            </w:r>
          </w:p>
        </w:tc>
        <w:tc>
          <w:tcPr>
            <w:tcW w:w="435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联系电话</w:t>
            </w:r>
          </w:p>
        </w:tc>
        <w:tc>
          <w:tcPr>
            <w:tcW w:w="187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电子邮箱</w:t>
            </w:r>
          </w:p>
        </w:tc>
        <w:tc>
          <w:tcPr>
            <w:tcW w:w="435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9"/>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申报企业下属分公司列表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序号</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分公司名称</w:t>
            </w: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分公司注册地址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1</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2</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9"/>
            <w:tcBorders>
              <w:top w:val="single" w:color="auto" w:sz="4" w:space="0"/>
              <w:left w:val="single" w:color="auto" w:sz="4" w:space="0"/>
              <w:bottom w:val="single" w:color="auto" w:sz="4" w:space="0"/>
              <w:right w:val="single" w:color="auto" w:sz="4" w:space="0"/>
            </w:tcBorders>
            <w:vAlign w:val="center"/>
          </w:tcPr>
          <w:p>
            <w:pPr>
              <w:spacing w:line="420" w:lineRule="exact"/>
              <w:rPr>
                <w:rFonts w:cs="宋体"/>
                <w:sz w:val="24"/>
                <w:highlight w:val="none"/>
              </w:rPr>
            </w:pPr>
            <w:r>
              <w:rPr>
                <w:rFonts w:hint="eastAsia" w:cs="宋体"/>
                <w:sz w:val="24"/>
                <w:highlight w:val="none"/>
              </w:rPr>
              <w:t>法定代表人核准意见：</w:t>
            </w:r>
          </w:p>
          <w:p>
            <w:pPr>
              <w:spacing w:line="420" w:lineRule="exact"/>
              <w:ind w:firstLine="480" w:firstLineChars="200"/>
              <w:rPr>
                <w:rFonts w:cs="宋体"/>
                <w:sz w:val="24"/>
                <w:highlight w:val="none"/>
              </w:rPr>
            </w:pPr>
            <w:r>
              <w:rPr>
                <w:rFonts w:hint="eastAsia" w:cs="宋体"/>
                <w:sz w:val="24"/>
                <w:highlight w:val="none"/>
              </w:rPr>
              <w:t>经本人确认，以上内容属实。因数据填写错误或不实所产生的一切后果，由我公司承担。</w:t>
            </w:r>
          </w:p>
          <w:p>
            <w:pPr>
              <w:spacing w:line="420" w:lineRule="exact"/>
              <w:ind w:firstLine="480" w:firstLineChars="200"/>
              <w:rPr>
                <w:rFonts w:cs="宋体"/>
                <w:sz w:val="24"/>
                <w:highlight w:val="none"/>
                <w:u w:val="single"/>
              </w:rPr>
            </w:pPr>
            <w:r>
              <w:rPr>
                <w:rFonts w:hint="eastAsia" w:cs="宋体"/>
                <w:sz w:val="24"/>
                <w:highlight w:val="none"/>
              </w:rPr>
              <w:t>法定代表人（签章）：</w:t>
            </w:r>
          </w:p>
          <w:p>
            <w:pPr>
              <w:spacing w:before="50" w:after="50" w:line="420" w:lineRule="exact"/>
              <w:ind w:firstLine="480" w:firstLineChars="200"/>
              <w:rPr>
                <w:rFonts w:cs="宋体"/>
                <w:sz w:val="24"/>
                <w:highlight w:val="none"/>
              </w:rPr>
            </w:pPr>
            <w:r>
              <w:rPr>
                <w:rFonts w:hint="eastAsia" w:cs="宋体"/>
                <w:sz w:val="24"/>
                <w:highlight w:val="none"/>
              </w:rPr>
              <w:t>日期：      年   月   日</w:t>
            </w:r>
          </w:p>
        </w:tc>
      </w:tr>
    </w:tbl>
    <w:p>
      <w:pPr>
        <w:pStyle w:val="90"/>
        <w:spacing w:before="120" w:line="480" w:lineRule="exact"/>
        <w:ind w:firstLine="0" w:firstLineChars="0"/>
        <w:rPr>
          <w:rFonts w:cs="宋体"/>
          <w:highlight w:val="none"/>
        </w:rPr>
      </w:pPr>
      <w:r>
        <w:rPr>
          <w:rFonts w:hint="eastAsia" w:cs="宋体"/>
          <w:highlight w:val="none"/>
        </w:rPr>
        <w:t>投标人名称（盖章）：</w:t>
      </w:r>
    </w:p>
    <w:p>
      <w:pPr>
        <w:pStyle w:val="90"/>
        <w:spacing w:before="120" w:line="480" w:lineRule="exact"/>
        <w:ind w:firstLine="0" w:firstLineChars="0"/>
        <w:rPr>
          <w:rFonts w:cs="宋体"/>
          <w:highlight w:val="none"/>
        </w:rPr>
      </w:pPr>
      <w:r>
        <w:rPr>
          <w:rFonts w:hint="eastAsia" w:cs="宋体"/>
          <w:highlight w:val="none"/>
        </w:rPr>
        <w:t xml:space="preserve">授权代表（签字或盖章）：                             年   月   日 </w:t>
      </w:r>
    </w:p>
    <w:p>
      <w:pPr>
        <w:pStyle w:val="90"/>
        <w:spacing w:before="120" w:line="480" w:lineRule="exact"/>
        <w:ind w:firstLine="0" w:firstLineChars="0"/>
        <w:rPr>
          <w:rFonts w:ascii="宋体"/>
          <w:b/>
          <w:color w:val="000000"/>
          <w:sz w:val="28"/>
          <w:highlight w:val="none"/>
        </w:rPr>
      </w:pPr>
      <w:r>
        <w:rPr>
          <w:rFonts w:hint="eastAsia"/>
          <w:szCs w:val="24"/>
          <w:highlight w:val="none"/>
        </w:rPr>
        <w:t>注：本表后附企业简介及成功案例。</w:t>
      </w:r>
    </w:p>
    <w:p>
      <w:pPr>
        <w:pStyle w:val="2"/>
        <w:spacing w:before="0" w:after="0" w:line="580" w:lineRule="exact"/>
        <w:jc w:val="center"/>
        <w:rPr>
          <w:rFonts w:ascii="宋体"/>
          <w:b w:val="0"/>
          <w:color w:val="000000"/>
          <w:sz w:val="24"/>
          <w:highlight w:val="none"/>
        </w:rPr>
        <w:sectPr>
          <w:headerReference r:id="rId4" w:type="first"/>
          <w:footerReference r:id="rId7" w:type="first"/>
          <w:headerReference r:id="rId3" w:type="default"/>
          <w:footerReference r:id="rId5" w:type="default"/>
          <w:footerReference r:id="rId6" w:type="even"/>
          <w:pgSz w:w="11907" w:h="16840"/>
          <w:pgMar w:top="1304" w:right="1213" w:bottom="1157" w:left="1418" w:header="851" w:footer="851" w:gutter="0"/>
          <w:pgNumType w:fmt="numberInDash" w:start="0"/>
          <w:cols w:space="720" w:num="1"/>
          <w:titlePg/>
          <w:docGrid w:type="lines" w:linePitch="290" w:charSpace="-3931"/>
        </w:sectPr>
      </w:pPr>
    </w:p>
    <w:p>
      <w:pPr>
        <w:pStyle w:val="2"/>
        <w:spacing w:before="0" w:after="0" w:line="580" w:lineRule="exact"/>
        <w:jc w:val="center"/>
        <w:rPr>
          <w:sz w:val="28"/>
          <w:szCs w:val="28"/>
          <w:highlight w:val="none"/>
        </w:rPr>
      </w:pPr>
      <w:bookmarkStart w:id="22" w:name="_Toc13572202"/>
    </w:p>
    <w:p>
      <w:pPr>
        <w:pStyle w:val="2"/>
        <w:spacing w:before="0" w:after="0" w:line="580" w:lineRule="exact"/>
        <w:jc w:val="center"/>
        <w:rPr>
          <w:sz w:val="28"/>
          <w:szCs w:val="28"/>
          <w:highlight w:val="none"/>
        </w:rPr>
      </w:pPr>
      <w:r>
        <w:rPr>
          <w:rFonts w:hint="eastAsia"/>
          <w:sz w:val="28"/>
          <w:szCs w:val="28"/>
          <w:highlight w:val="none"/>
        </w:rPr>
        <w:t>附件四：</w:t>
      </w:r>
      <w:bookmarkEnd w:id="22"/>
      <w:bookmarkStart w:id="23" w:name="_Toc13572203"/>
      <w:r>
        <w:rPr>
          <w:rFonts w:hint="eastAsia"/>
          <w:sz w:val="28"/>
          <w:szCs w:val="28"/>
          <w:highlight w:val="none"/>
        </w:rPr>
        <w:t>证明材料真实性承诺书</w:t>
      </w:r>
    </w:p>
    <w:p>
      <w:pPr>
        <w:pStyle w:val="2"/>
        <w:spacing w:before="0" w:after="0" w:line="580" w:lineRule="exact"/>
        <w:jc w:val="center"/>
        <w:rPr>
          <w:highlight w:val="none"/>
        </w:rPr>
      </w:pPr>
    </w:p>
    <w:p>
      <w:pPr>
        <w:spacing w:line="480" w:lineRule="exact"/>
        <w:rPr>
          <w:rFonts w:cs="宋体"/>
          <w:sz w:val="24"/>
          <w:highlight w:val="none"/>
        </w:rPr>
      </w:pPr>
      <w:r>
        <w:rPr>
          <w:rFonts w:hint="eastAsia" w:cs="宋体"/>
          <w:kern w:val="0"/>
          <w:sz w:val="24"/>
          <w:highlight w:val="none"/>
        </w:rPr>
        <w:t>致：山东大学第二医院</w:t>
      </w:r>
    </w:p>
    <w:p>
      <w:pPr>
        <w:spacing w:line="480" w:lineRule="exact"/>
        <w:ind w:firstLine="480" w:firstLineChars="200"/>
        <w:rPr>
          <w:rFonts w:cs="宋体"/>
          <w:sz w:val="24"/>
          <w:highlight w:val="none"/>
        </w:rPr>
      </w:pPr>
      <w:r>
        <w:rPr>
          <w:rFonts w:hint="eastAsia" w:cs="宋体"/>
          <w:sz w:val="24"/>
          <w:highlight w:val="none"/>
        </w:rPr>
        <w:t>我单位参加</w:t>
      </w:r>
      <w:r>
        <w:rPr>
          <w:rFonts w:hint="eastAsia" w:cs="宋体"/>
          <w:kern w:val="0"/>
          <w:sz w:val="24"/>
          <w:highlight w:val="none"/>
        </w:rPr>
        <w:t>山东大学第二医院中药配方颗粒采购项目</w:t>
      </w:r>
      <w:r>
        <w:rPr>
          <w:rFonts w:hint="eastAsia" w:cs="宋体"/>
          <w:sz w:val="24"/>
          <w:highlight w:val="none"/>
        </w:rPr>
        <w:t>，对我单位提交的投标文件中所有材料声明，保证全部材料内容真实、合法、有效。若上述材料出现虚假、伪造等违法、违规的情况，我单位承担所有相关法律责任。</w:t>
      </w:r>
    </w:p>
    <w:p>
      <w:pPr>
        <w:spacing w:line="360" w:lineRule="auto"/>
        <w:ind w:firstLine="480" w:firstLineChars="200"/>
        <w:rPr>
          <w:rFonts w:cs="宋体"/>
          <w:sz w:val="24"/>
          <w:highlight w:val="none"/>
        </w:rPr>
      </w:pPr>
    </w:p>
    <w:p>
      <w:pPr>
        <w:spacing w:line="360" w:lineRule="auto"/>
        <w:ind w:firstLine="480" w:firstLineChars="200"/>
        <w:rPr>
          <w:rFonts w:cs="宋体"/>
          <w:sz w:val="24"/>
          <w:highlight w:val="none"/>
        </w:rPr>
      </w:pPr>
    </w:p>
    <w:p>
      <w:pPr>
        <w:spacing w:line="360" w:lineRule="auto"/>
        <w:ind w:firstLine="480" w:firstLineChars="200"/>
        <w:rPr>
          <w:rFonts w:cs="宋体"/>
          <w:sz w:val="24"/>
          <w:highlight w:val="none"/>
        </w:rPr>
      </w:pPr>
    </w:p>
    <w:p>
      <w:pPr>
        <w:pStyle w:val="90"/>
        <w:spacing w:before="240" w:line="480" w:lineRule="exact"/>
        <w:ind w:left="-82" w:firstLine="126" w:firstLineChars="50"/>
        <w:rPr>
          <w:rFonts w:cs="宋体"/>
          <w:highlight w:val="none"/>
        </w:rPr>
      </w:pPr>
      <w:r>
        <w:rPr>
          <w:rFonts w:hint="eastAsia" w:cs="宋体"/>
          <w:highlight w:val="none"/>
        </w:rPr>
        <w:t>投标人名称（盖章）：</w:t>
      </w:r>
    </w:p>
    <w:p>
      <w:pPr>
        <w:pStyle w:val="90"/>
        <w:spacing w:before="240" w:line="480" w:lineRule="exact"/>
        <w:ind w:left="-82" w:firstLine="126" w:firstLineChars="50"/>
        <w:rPr>
          <w:rFonts w:cs="宋体"/>
          <w:highlight w:val="none"/>
        </w:rPr>
      </w:pPr>
      <w:r>
        <w:rPr>
          <w:rFonts w:hint="eastAsia" w:cs="宋体"/>
          <w:highlight w:val="none"/>
        </w:rPr>
        <w:t>授权代表（签字或盖章）：</w:t>
      </w:r>
    </w:p>
    <w:p>
      <w:pPr>
        <w:pStyle w:val="90"/>
        <w:spacing w:before="240" w:line="480" w:lineRule="exact"/>
        <w:ind w:left="-82" w:firstLine="126" w:firstLineChars="50"/>
        <w:rPr>
          <w:rFonts w:cs="宋体"/>
          <w:highlight w:val="none"/>
        </w:rPr>
      </w:pPr>
      <w:r>
        <w:rPr>
          <w:rFonts w:hint="eastAsia" w:cs="宋体"/>
          <w:highlight w:val="none"/>
        </w:rPr>
        <w:t>日   期：</w:t>
      </w:r>
    </w:p>
    <w:p>
      <w:pPr>
        <w:pStyle w:val="90"/>
        <w:spacing w:before="240" w:line="480" w:lineRule="exact"/>
        <w:ind w:left="-82" w:firstLine="126" w:firstLineChars="50"/>
        <w:jc w:val="center"/>
        <w:rPr>
          <w:rFonts w:ascii="宋体"/>
          <w:color w:val="000000"/>
          <w:highlight w:val="none"/>
        </w:rPr>
      </w:pPr>
      <w:r>
        <w:rPr>
          <w:rFonts w:cs="宋体"/>
          <w:highlight w:val="none"/>
        </w:rPr>
        <w:br w:type="page"/>
      </w:r>
    </w:p>
    <w:p>
      <w:pPr>
        <w:pStyle w:val="2"/>
        <w:spacing w:before="0" w:after="0" w:line="580" w:lineRule="exact"/>
        <w:jc w:val="center"/>
        <w:rPr>
          <w:rFonts w:ascii="宋体" w:hAnsi="宋体"/>
          <w:color w:val="000000"/>
          <w:sz w:val="24"/>
          <w:highlight w:val="none"/>
        </w:rPr>
        <w:sectPr>
          <w:type w:val="continuous"/>
          <w:pgSz w:w="11907" w:h="16840"/>
          <w:pgMar w:top="1304" w:right="1418" w:bottom="1157" w:left="1418" w:header="851" w:footer="851" w:gutter="0"/>
          <w:pgNumType w:fmt="numberInDash"/>
          <w:cols w:space="720" w:num="1"/>
          <w:docGrid w:linePitch="290" w:charSpace="-3931"/>
        </w:sectPr>
      </w:pPr>
    </w:p>
    <w:p>
      <w:pPr>
        <w:pStyle w:val="2"/>
        <w:spacing w:before="0" w:after="0" w:line="580" w:lineRule="exact"/>
        <w:jc w:val="center"/>
        <w:rPr>
          <w:sz w:val="28"/>
          <w:szCs w:val="28"/>
          <w:highlight w:val="none"/>
        </w:rPr>
      </w:pPr>
      <w:r>
        <w:rPr>
          <w:rFonts w:hint="eastAsia"/>
          <w:sz w:val="28"/>
          <w:szCs w:val="28"/>
          <w:highlight w:val="none"/>
        </w:rPr>
        <w:t>附件五：服务条款响应/偏离表</w:t>
      </w:r>
      <w:bookmarkEnd w:id="23"/>
    </w:p>
    <w:p>
      <w:pPr>
        <w:spacing w:line="480" w:lineRule="exact"/>
        <w:rPr>
          <w:color w:val="000000"/>
          <w:highlight w:val="none"/>
        </w:rPr>
      </w:pPr>
      <w:bookmarkStart w:id="24" w:name="_Toc13572204"/>
      <w:r>
        <w:rPr>
          <w:rFonts w:hint="eastAsia" w:ascii="宋体" w:hAnsi="宋体"/>
          <w:color w:val="000000"/>
          <w:sz w:val="24"/>
          <w:highlight w:val="none"/>
        </w:rPr>
        <w:t>项目名称</w:t>
      </w:r>
      <w:r>
        <w:rPr>
          <w:rFonts w:ascii="宋体" w:hAnsi="宋体"/>
          <w:color w:val="000000"/>
          <w:sz w:val="24"/>
          <w:highlight w:val="none"/>
        </w:rPr>
        <w:t xml:space="preserve"> :                                </w:t>
      </w:r>
      <w:r>
        <w:rPr>
          <w:rFonts w:hint="eastAsia" w:ascii="宋体" w:hAnsi="宋体"/>
          <w:color w:val="000000"/>
          <w:sz w:val="24"/>
          <w:highlight w:val="none"/>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395"/>
        <w:gridCol w:w="2210"/>
        <w:gridCol w:w="1978"/>
        <w:gridCol w:w="156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r>
              <w:rPr>
                <w:rFonts w:hint="eastAsia"/>
                <w:sz w:val="24"/>
                <w:highlight w:val="none"/>
              </w:rPr>
              <w:t>序号</w:t>
            </w:r>
          </w:p>
        </w:tc>
        <w:tc>
          <w:tcPr>
            <w:tcW w:w="751" w:type="pct"/>
            <w:vAlign w:val="center"/>
          </w:tcPr>
          <w:p>
            <w:pPr>
              <w:jc w:val="center"/>
              <w:rPr>
                <w:sz w:val="24"/>
                <w:highlight w:val="none"/>
              </w:rPr>
            </w:pPr>
            <w:r>
              <w:rPr>
                <w:rFonts w:hint="eastAsia"/>
                <w:sz w:val="24"/>
                <w:highlight w:val="none"/>
              </w:rPr>
              <w:t>招标文件条目号</w:t>
            </w:r>
          </w:p>
        </w:tc>
        <w:tc>
          <w:tcPr>
            <w:tcW w:w="1190" w:type="pct"/>
            <w:vAlign w:val="center"/>
          </w:tcPr>
          <w:p>
            <w:pPr>
              <w:jc w:val="center"/>
              <w:rPr>
                <w:sz w:val="24"/>
                <w:highlight w:val="none"/>
              </w:rPr>
            </w:pPr>
            <w:r>
              <w:rPr>
                <w:rFonts w:hint="eastAsia"/>
                <w:sz w:val="24"/>
                <w:highlight w:val="none"/>
              </w:rPr>
              <w:t>服务规范要求</w:t>
            </w:r>
          </w:p>
        </w:tc>
        <w:tc>
          <w:tcPr>
            <w:tcW w:w="1065" w:type="pct"/>
            <w:vAlign w:val="center"/>
          </w:tcPr>
          <w:p>
            <w:pPr>
              <w:jc w:val="center"/>
              <w:rPr>
                <w:sz w:val="24"/>
                <w:highlight w:val="none"/>
              </w:rPr>
            </w:pPr>
            <w:r>
              <w:rPr>
                <w:rFonts w:hint="eastAsia"/>
                <w:sz w:val="24"/>
                <w:highlight w:val="none"/>
              </w:rPr>
              <w:t>投标对于规范</w:t>
            </w:r>
          </w:p>
        </w:tc>
        <w:tc>
          <w:tcPr>
            <w:tcW w:w="843" w:type="pct"/>
            <w:vAlign w:val="center"/>
          </w:tcPr>
          <w:p>
            <w:pPr>
              <w:jc w:val="center"/>
              <w:rPr>
                <w:sz w:val="24"/>
                <w:highlight w:val="none"/>
              </w:rPr>
            </w:pPr>
            <w:r>
              <w:rPr>
                <w:rFonts w:hint="eastAsia"/>
                <w:sz w:val="24"/>
                <w:highlight w:val="none"/>
              </w:rPr>
              <w:t>响应/偏离</w:t>
            </w:r>
          </w:p>
        </w:tc>
        <w:tc>
          <w:tcPr>
            <w:tcW w:w="616" w:type="pct"/>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bl>
    <w:p>
      <w:pPr>
        <w:pStyle w:val="90"/>
        <w:spacing w:before="240" w:line="480" w:lineRule="exact"/>
        <w:ind w:firstLine="0" w:firstLineChars="0"/>
        <w:rPr>
          <w:color w:val="000000"/>
          <w:highlight w:val="none"/>
        </w:rPr>
      </w:pPr>
    </w:p>
    <w:p>
      <w:pPr>
        <w:pStyle w:val="90"/>
        <w:spacing w:before="240" w:line="480" w:lineRule="exact"/>
        <w:ind w:firstLine="0" w:firstLineChars="0"/>
        <w:rPr>
          <w:color w:val="000000"/>
          <w:highlight w:val="none"/>
        </w:rPr>
      </w:pPr>
      <w:r>
        <w:rPr>
          <w:rFonts w:hint="eastAsia"/>
          <w:color w:val="000000"/>
          <w:highlight w:val="none"/>
        </w:rPr>
        <w:t>投标人名称（盖章）：</w:t>
      </w:r>
    </w:p>
    <w:p>
      <w:pPr>
        <w:pStyle w:val="90"/>
        <w:spacing w:before="240" w:line="480" w:lineRule="exact"/>
        <w:ind w:firstLine="0" w:firstLineChars="0"/>
        <w:rPr>
          <w:color w:val="000000"/>
          <w:highlight w:val="none"/>
        </w:rPr>
      </w:pPr>
      <w:r>
        <w:rPr>
          <w:rFonts w:hint="eastAsia"/>
          <w:color w:val="000000"/>
          <w:highlight w:val="none"/>
        </w:rPr>
        <w:t>授权代表（签字或盖章）：</w:t>
      </w:r>
    </w:p>
    <w:p>
      <w:pPr>
        <w:pStyle w:val="14"/>
        <w:wordWrap w:val="0"/>
        <w:spacing w:before="0" w:after="0" w:line="480" w:lineRule="exact"/>
        <w:ind w:right="72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月</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日</w:t>
      </w:r>
    </w:p>
    <w:p>
      <w:pPr>
        <w:pStyle w:val="2"/>
        <w:spacing w:before="0" w:after="0" w:line="580" w:lineRule="exact"/>
        <w:jc w:val="center"/>
        <w:rPr>
          <w:sz w:val="28"/>
          <w:szCs w:val="28"/>
          <w:highlight w:val="none"/>
        </w:rPr>
        <w:sectPr>
          <w:type w:val="continuous"/>
          <w:pgSz w:w="11907" w:h="16840"/>
          <w:pgMar w:top="1304" w:right="1418" w:bottom="1157" w:left="1418" w:header="851" w:footer="851" w:gutter="0"/>
          <w:pgNumType w:fmt="numberInDash"/>
          <w:cols w:space="720" w:num="1"/>
          <w:docGrid w:linePitch="290" w:charSpace="-3931"/>
        </w:sectPr>
      </w:pPr>
      <w:r>
        <w:rPr>
          <w:sz w:val="28"/>
          <w:szCs w:val="28"/>
          <w:highlight w:val="none"/>
        </w:rPr>
        <w:br w:type="page"/>
      </w:r>
    </w:p>
    <w:p>
      <w:pPr>
        <w:pStyle w:val="2"/>
        <w:spacing w:before="0" w:after="0" w:line="580" w:lineRule="exact"/>
        <w:jc w:val="center"/>
        <w:rPr>
          <w:sz w:val="28"/>
          <w:szCs w:val="28"/>
          <w:highlight w:val="none"/>
        </w:rPr>
      </w:pPr>
      <w:r>
        <w:rPr>
          <w:rFonts w:hint="eastAsia"/>
          <w:sz w:val="28"/>
          <w:szCs w:val="28"/>
          <w:highlight w:val="none"/>
        </w:rPr>
        <w:t>附件六</w:t>
      </w:r>
      <w:r>
        <w:rPr>
          <w:sz w:val="28"/>
          <w:szCs w:val="28"/>
          <w:highlight w:val="none"/>
        </w:rPr>
        <w:t>:</w:t>
      </w:r>
      <w:r>
        <w:rPr>
          <w:rFonts w:hint="eastAsia"/>
          <w:sz w:val="28"/>
          <w:szCs w:val="28"/>
          <w:highlight w:val="none"/>
        </w:rPr>
        <w:t>商务条款响应/偏离表</w:t>
      </w:r>
      <w:bookmarkEnd w:id="24"/>
    </w:p>
    <w:p>
      <w:pPr>
        <w:spacing w:line="480" w:lineRule="exact"/>
        <w:rPr>
          <w:color w:val="000000"/>
          <w:highlight w:val="none"/>
        </w:rPr>
      </w:pPr>
      <w:r>
        <w:rPr>
          <w:rFonts w:hint="eastAsia" w:ascii="宋体" w:hAnsi="宋体"/>
          <w:color w:val="000000"/>
          <w:sz w:val="24"/>
          <w:highlight w:val="none"/>
        </w:rPr>
        <w:t>货物名称</w:t>
      </w:r>
      <w:r>
        <w:rPr>
          <w:rFonts w:ascii="宋体" w:hAnsi="宋体"/>
          <w:color w:val="000000"/>
          <w:sz w:val="24"/>
          <w:highlight w:val="none"/>
        </w:rPr>
        <w:t xml:space="preserve"> :                                        </w:t>
      </w:r>
      <w:r>
        <w:rPr>
          <w:rFonts w:hint="eastAsia" w:ascii="宋体" w:hAnsi="宋体"/>
          <w:color w:val="000000"/>
          <w:sz w:val="24"/>
          <w:highlight w:val="none"/>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r>
              <w:rPr>
                <w:rFonts w:hint="eastAsia"/>
                <w:sz w:val="24"/>
                <w:highlight w:val="none"/>
              </w:rPr>
              <w:t>序号</w:t>
            </w:r>
          </w:p>
        </w:tc>
        <w:tc>
          <w:tcPr>
            <w:tcW w:w="698" w:type="pct"/>
            <w:vAlign w:val="center"/>
          </w:tcPr>
          <w:p>
            <w:pPr>
              <w:jc w:val="center"/>
              <w:rPr>
                <w:sz w:val="24"/>
                <w:highlight w:val="none"/>
              </w:rPr>
            </w:pPr>
            <w:r>
              <w:rPr>
                <w:rFonts w:hint="eastAsia"/>
                <w:sz w:val="24"/>
                <w:highlight w:val="none"/>
              </w:rPr>
              <w:t>招标文件条目号</w:t>
            </w:r>
          </w:p>
        </w:tc>
        <w:tc>
          <w:tcPr>
            <w:tcW w:w="1266" w:type="pct"/>
            <w:vAlign w:val="center"/>
          </w:tcPr>
          <w:p>
            <w:pPr>
              <w:jc w:val="center"/>
              <w:rPr>
                <w:sz w:val="24"/>
                <w:highlight w:val="none"/>
              </w:rPr>
            </w:pPr>
            <w:r>
              <w:rPr>
                <w:rFonts w:hint="eastAsia"/>
                <w:sz w:val="24"/>
                <w:highlight w:val="none"/>
              </w:rPr>
              <w:t>招标文件商务条款</w:t>
            </w:r>
          </w:p>
        </w:tc>
        <w:tc>
          <w:tcPr>
            <w:tcW w:w="1319" w:type="pct"/>
            <w:vAlign w:val="center"/>
          </w:tcPr>
          <w:p>
            <w:pPr>
              <w:jc w:val="center"/>
              <w:rPr>
                <w:sz w:val="24"/>
                <w:highlight w:val="none"/>
              </w:rPr>
            </w:pPr>
            <w:r>
              <w:rPr>
                <w:rFonts w:hint="eastAsia"/>
                <w:sz w:val="24"/>
                <w:highlight w:val="none"/>
              </w:rPr>
              <w:t>投标文件商务条款</w:t>
            </w:r>
          </w:p>
        </w:tc>
        <w:tc>
          <w:tcPr>
            <w:tcW w:w="759" w:type="pct"/>
            <w:vAlign w:val="center"/>
          </w:tcPr>
          <w:p>
            <w:pPr>
              <w:jc w:val="center"/>
              <w:rPr>
                <w:sz w:val="24"/>
                <w:highlight w:val="none"/>
              </w:rPr>
            </w:pPr>
            <w:r>
              <w:rPr>
                <w:rFonts w:hint="eastAsia"/>
                <w:sz w:val="24"/>
                <w:highlight w:val="none"/>
              </w:rPr>
              <w:t>响应/偏离</w:t>
            </w:r>
          </w:p>
        </w:tc>
        <w:tc>
          <w:tcPr>
            <w:tcW w:w="497" w:type="pct"/>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bl>
    <w:p>
      <w:pPr>
        <w:pStyle w:val="90"/>
        <w:spacing w:before="240" w:line="480" w:lineRule="exact"/>
        <w:ind w:firstLine="0" w:firstLineChars="0"/>
        <w:rPr>
          <w:color w:val="000000"/>
          <w:highlight w:val="none"/>
        </w:rPr>
      </w:pPr>
      <w:r>
        <w:rPr>
          <w:rFonts w:hint="eastAsia"/>
          <w:color w:val="000000"/>
          <w:highlight w:val="none"/>
        </w:rPr>
        <w:t>投标人名称（盖章）：</w:t>
      </w:r>
    </w:p>
    <w:p>
      <w:pPr>
        <w:pStyle w:val="90"/>
        <w:spacing w:before="240" w:line="480" w:lineRule="exact"/>
        <w:ind w:firstLine="0" w:firstLineChars="0"/>
        <w:rPr>
          <w:color w:val="000000"/>
          <w:highlight w:val="none"/>
        </w:rPr>
      </w:pPr>
      <w:r>
        <w:rPr>
          <w:rFonts w:hint="eastAsia"/>
          <w:color w:val="000000"/>
          <w:highlight w:val="none"/>
        </w:rPr>
        <w:t>授权代表（签字或盖章）：</w:t>
      </w:r>
    </w:p>
    <w:p>
      <w:pPr>
        <w:pStyle w:val="14"/>
        <w:wordWrap w:val="0"/>
        <w:spacing w:before="0" w:after="0" w:line="480" w:lineRule="exact"/>
        <w:ind w:right="48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 月 日</w:t>
      </w:r>
    </w:p>
    <w:p>
      <w:pPr>
        <w:spacing w:line="480" w:lineRule="exact"/>
        <w:jc w:val="center"/>
        <w:rPr>
          <w:rFonts w:ascii="宋体"/>
          <w:color w:val="000000"/>
          <w:sz w:val="24"/>
          <w:highlight w:val="none"/>
        </w:rPr>
      </w:pPr>
      <w:r>
        <w:rPr>
          <w:rFonts w:ascii="宋体"/>
          <w:color w:val="000000"/>
          <w:highlight w:val="none"/>
        </w:rPr>
        <w:br w:type="page"/>
      </w:r>
    </w:p>
    <w:p>
      <w:pPr>
        <w:pStyle w:val="2"/>
        <w:spacing w:before="0" w:after="0" w:line="580" w:lineRule="exact"/>
        <w:jc w:val="center"/>
        <w:rPr>
          <w:sz w:val="28"/>
          <w:szCs w:val="28"/>
          <w:highlight w:val="none"/>
        </w:rPr>
      </w:pPr>
      <w:bookmarkStart w:id="25" w:name="_Toc13572209"/>
      <w:r>
        <w:rPr>
          <w:rFonts w:hint="eastAsia"/>
          <w:sz w:val="28"/>
          <w:szCs w:val="28"/>
          <w:highlight w:val="none"/>
        </w:rPr>
        <w:t>附件七：证明文件格式</w:t>
      </w:r>
      <w:bookmarkEnd w:id="25"/>
    </w:p>
    <w:p>
      <w:pPr>
        <w:spacing w:line="480" w:lineRule="exact"/>
        <w:jc w:val="center"/>
        <w:outlineLvl w:val="0"/>
        <w:rPr>
          <w:rFonts w:ascii="宋体"/>
          <w:b/>
          <w:color w:val="000000"/>
          <w:sz w:val="28"/>
          <w:highlight w:val="none"/>
        </w:rPr>
      </w:pPr>
    </w:p>
    <w:p>
      <w:pPr>
        <w:pStyle w:val="2"/>
        <w:spacing w:before="0" w:after="0" w:line="580" w:lineRule="exact"/>
        <w:jc w:val="center"/>
        <w:rPr>
          <w:rFonts w:ascii="宋体" w:hAnsi="宋体" w:cs="宋体"/>
          <w:sz w:val="28"/>
          <w:szCs w:val="28"/>
          <w:highlight w:val="none"/>
        </w:rPr>
      </w:pPr>
      <w:bookmarkStart w:id="26" w:name="_Toc503943631"/>
      <w:bookmarkStart w:id="27" w:name="_Toc13572210"/>
      <w:r>
        <w:rPr>
          <w:rFonts w:hint="eastAsia" w:ascii="宋体" w:hAnsi="宋体" w:cs="宋体"/>
          <w:sz w:val="28"/>
          <w:szCs w:val="28"/>
          <w:highlight w:val="none"/>
        </w:rPr>
        <w:t xml:space="preserve">格式1  </w:t>
      </w:r>
      <w:bookmarkEnd w:id="26"/>
      <w:r>
        <w:rPr>
          <w:rFonts w:hint="eastAsia" w:ascii="宋体" w:hAnsi="宋体" w:cs="宋体"/>
          <w:sz w:val="28"/>
          <w:szCs w:val="28"/>
          <w:highlight w:val="none"/>
        </w:rPr>
        <w:t>参加本次采购活动前3年内在经营活动中没有重大违法记录的书面声明</w:t>
      </w:r>
      <w:bookmarkEnd w:id="27"/>
    </w:p>
    <w:p>
      <w:pPr>
        <w:spacing w:line="520" w:lineRule="exact"/>
        <w:rPr>
          <w:rFonts w:ascii="宋体" w:hAnsi="宋体" w:cs="宋体"/>
          <w:color w:val="000000"/>
          <w:sz w:val="24"/>
          <w:highlight w:val="none"/>
        </w:rPr>
      </w:pPr>
      <w:r>
        <w:rPr>
          <w:rFonts w:hint="eastAsia" w:ascii="宋体" w:hAnsi="宋体" w:cs="宋体"/>
          <w:color w:val="000000"/>
          <w:sz w:val="24"/>
          <w:highlight w:val="none"/>
        </w:rPr>
        <w:t>山东大学第二医院：</w:t>
      </w:r>
    </w:p>
    <w:p>
      <w:pPr>
        <w:spacing w:line="480" w:lineRule="exact"/>
        <w:outlineLvl w:val="0"/>
        <w:rPr>
          <w:rFonts w:ascii="宋体" w:hAnsi="宋体" w:cs="宋体"/>
          <w:color w:val="000000"/>
          <w:sz w:val="24"/>
          <w:highlight w:val="none"/>
        </w:rPr>
      </w:pPr>
      <w:bookmarkStart w:id="28" w:name="_Toc22866"/>
      <w:bookmarkStart w:id="29" w:name="_Toc13572211"/>
      <w:bookmarkStart w:id="30" w:name="_Toc531467096"/>
      <w:r>
        <w:rPr>
          <w:rFonts w:hint="eastAsia" w:ascii="宋体" w:hAnsi="宋体" w:cs="宋体"/>
          <w:color w:val="000000"/>
          <w:sz w:val="24"/>
          <w:highlight w:val="none"/>
        </w:rPr>
        <w:t>1、我方在参加政府采购活动前3年内，在经营活动中没有重大违法记录</w:t>
      </w:r>
      <w:r>
        <w:rPr>
          <w:rFonts w:hint="eastAsia" w:ascii="宋体" w:hAnsi="宋体" w:cs="宋体"/>
          <w:color w:val="000000"/>
          <w:sz w:val="24"/>
          <w:highlight w:val="none"/>
          <w:vertAlign w:val="superscript"/>
        </w:rPr>
        <w:t>①</w:t>
      </w:r>
      <w:r>
        <w:rPr>
          <w:rFonts w:hint="eastAsia" w:ascii="宋体" w:hAnsi="宋体" w:cs="宋体"/>
          <w:color w:val="000000"/>
          <w:sz w:val="24"/>
          <w:highlight w:val="none"/>
        </w:rPr>
        <w:t>特此声明。</w:t>
      </w:r>
      <w:bookmarkEnd w:id="28"/>
      <w:bookmarkEnd w:id="29"/>
      <w:bookmarkEnd w:id="30"/>
    </w:p>
    <w:p>
      <w:pPr>
        <w:spacing w:line="480" w:lineRule="exact"/>
        <w:outlineLvl w:val="0"/>
        <w:rPr>
          <w:rFonts w:ascii="宋体" w:hAnsi="宋体" w:cs="宋体"/>
          <w:color w:val="000000"/>
          <w:sz w:val="24"/>
          <w:highlight w:val="none"/>
        </w:rPr>
      </w:pPr>
      <w:bookmarkStart w:id="31" w:name="_Toc13101"/>
      <w:bookmarkStart w:id="32" w:name="_Toc531467097"/>
      <w:bookmarkStart w:id="33" w:name="_Toc13572212"/>
      <w:r>
        <w:rPr>
          <w:rFonts w:hint="eastAsia" w:ascii="宋体" w:hAnsi="宋体" w:cs="宋体"/>
          <w:color w:val="000000"/>
          <w:sz w:val="24"/>
          <w:highlight w:val="none"/>
        </w:rPr>
        <w:t>2、如果以上声明不真实，我方全部承担虚假响应(投标)的责任，并接处罚。</w:t>
      </w:r>
      <w:bookmarkEnd w:id="31"/>
      <w:bookmarkEnd w:id="32"/>
      <w:bookmarkEnd w:id="33"/>
    </w:p>
    <w:p>
      <w:pPr>
        <w:pStyle w:val="90"/>
        <w:spacing w:before="60" w:after="60" w:line="480" w:lineRule="exact"/>
        <w:ind w:right="504" w:firstLine="0" w:firstLineChars="0"/>
        <w:jc w:val="both"/>
        <w:rPr>
          <w:rFonts w:ascii="宋体" w:hAnsi="宋体" w:cs="宋体"/>
          <w:color w:val="000000"/>
          <w:highlight w:val="none"/>
        </w:rPr>
      </w:pPr>
    </w:p>
    <w:p>
      <w:pPr>
        <w:pStyle w:val="90"/>
        <w:spacing w:before="60" w:after="60" w:line="480" w:lineRule="exact"/>
        <w:ind w:left="5250" w:right="504" w:firstLine="0" w:firstLineChars="0"/>
        <w:jc w:val="both"/>
        <w:rPr>
          <w:rFonts w:ascii="宋体" w:hAnsi="宋体" w:cs="宋体"/>
          <w:color w:val="000000"/>
          <w:highlight w:val="none"/>
        </w:rPr>
      </w:pPr>
      <w:r>
        <w:rPr>
          <w:rFonts w:hint="eastAsia" w:ascii="宋体" w:hAnsi="宋体" w:cs="宋体"/>
          <w:color w:val="000000"/>
          <w:highlight w:val="none"/>
        </w:rPr>
        <w:t>投标人名称：（盖章）</w:t>
      </w:r>
    </w:p>
    <w:p>
      <w:pPr>
        <w:pStyle w:val="90"/>
        <w:spacing w:before="60" w:after="60" w:line="480" w:lineRule="exact"/>
        <w:ind w:left="5250" w:right="504" w:firstLine="0" w:firstLineChars="0"/>
        <w:jc w:val="both"/>
        <w:rPr>
          <w:rFonts w:ascii="宋体" w:hAnsi="宋体" w:cs="宋体"/>
          <w:color w:val="000000"/>
          <w:highlight w:val="none"/>
        </w:rPr>
      </w:pPr>
      <w:r>
        <w:rPr>
          <w:rFonts w:hint="eastAsia" w:ascii="宋体" w:hAnsi="宋体" w:cs="宋体"/>
          <w:color w:val="000000"/>
          <w:highlight w:val="none"/>
        </w:rPr>
        <w:t>日      期：</w:t>
      </w:r>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注：1、重大违法记录，是指投标人因违法经营受到刑事处罚或者责令停产停业销许可证或者执照、较大数额罚款等行政处罚；</w:t>
      </w:r>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2、投标人在参加政府采购活动前3年内因违法经营被禁止在一定期限内参加政府购活动，期限届满的，可以参加政府采购活动。</w:t>
      </w:r>
    </w:p>
    <w:p>
      <w:pPr>
        <w:spacing w:line="520" w:lineRule="exact"/>
        <w:jc w:val="center"/>
        <w:rPr>
          <w:rFonts w:ascii="宋体" w:hAnsi="宋体" w:cs="宋体"/>
          <w:color w:val="000000"/>
          <w:sz w:val="24"/>
          <w:highlight w:val="none"/>
        </w:rPr>
      </w:pPr>
    </w:p>
    <w:p>
      <w:pPr>
        <w:pStyle w:val="2"/>
        <w:spacing w:before="0" w:after="0" w:line="580" w:lineRule="exact"/>
        <w:jc w:val="center"/>
        <w:rPr>
          <w:rFonts w:ascii="宋体" w:hAnsi="宋体" w:cs="宋体"/>
          <w:sz w:val="28"/>
          <w:szCs w:val="28"/>
          <w:highlight w:val="none"/>
        </w:rPr>
      </w:pPr>
      <w:bookmarkStart w:id="34" w:name="_Toc503943632"/>
      <w:bookmarkStart w:id="35" w:name="_Toc13572213"/>
      <w:r>
        <w:rPr>
          <w:rFonts w:ascii="宋体" w:hAnsi="宋体" w:cs="宋体"/>
          <w:sz w:val="28"/>
          <w:szCs w:val="28"/>
          <w:highlight w:val="none"/>
        </w:rPr>
        <w:br w:type="page"/>
      </w:r>
    </w:p>
    <w:p>
      <w:pPr>
        <w:pStyle w:val="2"/>
        <w:spacing w:before="0" w:after="0" w:line="580" w:lineRule="exact"/>
        <w:jc w:val="center"/>
        <w:rPr>
          <w:rFonts w:ascii="宋体" w:hAnsi="宋体" w:cs="宋体"/>
          <w:sz w:val="28"/>
          <w:szCs w:val="28"/>
          <w:highlight w:val="none"/>
        </w:rPr>
      </w:pPr>
      <w:r>
        <w:rPr>
          <w:rFonts w:hint="eastAsia" w:ascii="宋体" w:hAnsi="宋体" w:cs="宋体"/>
          <w:sz w:val="28"/>
          <w:szCs w:val="28"/>
          <w:highlight w:val="none"/>
        </w:rPr>
        <w:t xml:space="preserve">格式2  </w:t>
      </w:r>
      <w:bookmarkEnd w:id="34"/>
      <w:r>
        <w:rPr>
          <w:rFonts w:hint="eastAsia" w:ascii="宋体" w:hAnsi="宋体" w:cs="宋体"/>
          <w:sz w:val="28"/>
          <w:szCs w:val="28"/>
          <w:highlight w:val="none"/>
        </w:rPr>
        <w:t>2019年度财务状况报告</w:t>
      </w:r>
      <w:bookmarkEnd w:id="35"/>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（附2019年度财务报表（含资产负债表、利润表的复印件）或开标前三个月内的银行资信证明（若资信证明注明复印件无效，需提交正本）</w:t>
      </w:r>
    </w:p>
    <w:p>
      <w:pPr>
        <w:spacing w:line="480" w:lineRule="exact"/>
        <w:jc w:val="center"/>
        <w:outlineLvl w:val="0"/>
        <w:rPr>
          <w:rFonts w:ascii="宋体" w:hAnsi="宋体" w:cs="宋体"/>
          <w:color w:val="000000"/>
          <w:sz w:val="24"/>
          <w:highlight w:val="none"/>
        </w:rPr>
      </w:pPr>
    </w:p>
    <w:p>
      <w:pPr>
        <w:pStyle w:val="2"/>
        <w:spacing w:before="0" w:after="0" w:line="580" w:lineRule="exact"/>
        <w:jc w:val="center"/>
        <w:rPr>
          <w:rFonts w:ascii="宋体" w:hAnsi="宋体" w:cs="宋体"/>
          <w:sz w:val="28"/>
          <w:szCs w:val="28"/>
          <w:highlight w:val="none"/>
        </w:rPr>
      </w:pPr>
      <w:bookmarkStart w:id="36" w:name="_Toc503943633"/>
      <w:bookmarkStart w:id="37" w:name="_Toc13572214"/>
      <w:r>
        <w:rPr>
          <w:rFonts w:ascii="宋体" w:hAnsi="宋体" w:cs="宋体"/>
          <w:sz w:val="28"/>
          <w:szCs w:val="28"/>
          <w:highlight w:val="none"/>
        </w:rPr>
        <w:br w:type="page"/>
      </w:r>
    </w:p>
    <w:p>
      <w:pPr>
        <w:pStyle w:val="2"/>
        <w:spacing w:before="0" w:after="0" w:line="580" w:lineRule="exact"/>
        <w:jc w:val="center"/>
        <w:rPr>
          <w:rFonts w:ascii="宋体" w:hAnsi="宋体" w:cs="宋体"/>
          <w:sz w:val="28"/>
          <w:szCs w:val="28"/>
          <w:highlight w:val="none"/>
        </w:rPr>
      </w:pPr>
      <w:r>
        <w:rPr>
          <w:rFonts w:hint="eastAsia" w:ascii="宋体" w:hAnsi="宋体" w:cs="宋体"/>
          <w:sz w:val="28"/>
          <w:szCs w:val="28"/>
          <w:highlight w:val="none"/>
        </w:rPr>
        <w:t>格式3  依法缴纳税收和社会保障资金的相关材料</w:t>
      </w:r>
      <w:bookmarkEnd w:id="36"/>
      <w:bookmarkEnd w:id="37"/>
    </w:p>
    <w:p>
      <w:pPr>
        <w:spacing w:line="520" w:lineRule="exact"/>
        <w:rPr>
          <w:rFonts w:ascii="宋体" w:hAnsi="宋体" w:cs="宋体"/>
          <w:color w:val="000000"/>
          <w:sz w:val="24"/>
          <w:highlight w:val="none"/>
        </w:rPr>
      </w:pPr>
      <w:r>
        <w:rPr>
          <w:rFonts w:hint="eastAsia" w:ascii="宋体" w:hAnsi="宋体" w:cs="宋体"/>
          <w:color w:val="000000"/>
          <w:sz w:val="24"/>
          <w:highlight w:val="none"/>
        </w:rPr>
        <w:t>1、</w:t>
      </w:r>
      <w:r>
        <w:rPr>
          <w:rFonts w:hint="eastAsia" w:cs="宋体"/>
          <w:color w:val="000000"/>
          <w:sz w:val="24"/>
          <w:highlight w:val="none"/>
        </w:rPr>
        <w:t>附2020年2月至今任意一个月</w:t>
      </w:r>
      <w:r>
        <w:rPr>
          <w:rFonts w:hint="eastAsia" w:ascii="宋体" w:hAnsi="宋体" w:cs="宋体"/>
          <w:color w:val="000000"/>
          <w:sz w:val="24"/>
          <w:highlight w:val="none"/>
        </w:rPr>
        <w:t>的纳税凭证：完税凭证或免税证明或纳税申报表或银行缴税电汇凭证；</w:t>
      </w:r>
    </w:p>
    <w:p>
      <w:pPr>
        <w:spacing w:line="520" w:lineRule="exact"/>
        <w:rPr>
          <w:rFonts w:ascii="宋体" w:hAnsi="宋体" w:cs="宋体"/>
          <w:color w:val="000000"/>
          <w:sz w:val="24"/>
          <w:highlight w:val="none"/>
        </w:rPr>
      </w:pPr>
      <w:r>
        <w:rPr>
          <w:rFonts w:hint="eastAsia" w:ascii="宋体" w:hAnsi="宋体" w:cs="宋体"/>
          <w:color w:val="000000"/>
          <w:sz w:val="24"/>
          <w:highlight w:val="none"/>
        </w:rPr>
        <w:t>2、</w:t>
      </w:r>
      <w:r>
        <w:rPr>
          <w:rFonts w:hint="eastAsia" w:cs="宋体"/>
          <w:color w:val="000000"/>
          <w:sz w:val="24"/>
          <w:highlight w:val="none"/>
        </w:rPr>
        <w:t>附2020年2月至今任意一个月</w:t>
      </w:r>
      <w:r>
        <w:rPr>
          <w:rFonts w:hint="eastAsia" w:ascii="宋体" w:hAnsi="宋体" w:cs="宋体"/>
          <w:color w:val="000000"/>
          <w:sz w:val="24"/>
          <w:highlight w:val="none"/>
        </w:rPr>
        <w:t>缴纳社会保险的凭据：专用收据或社会保险缴纳清单。</w:t>
      </w:r>
    </w:p>
    <w:p>
      <w:pPr>
        <w:pStyle w:val="2"/>
        <w:spacing w:before="0" w:after="0" w:line="580" w:lineRule="exact"/>
        <w:jc w:val="center"/>
        <w:rPr>
          <w:rFonts w:ascii="宋体" w:hAnsi="宋体" w:cs="宋体"/>
          <w:b w:val="0"/>
          <w:color w:val="000000"/>
          <w:highlight w:val="none"/>
        </w:rPr>
      </w:pPr>
      <w:r>
        <w:rPr>
          <w:rFonts w:hint="eastAsia" w:ascii="宋体" w:hAnsi="宋体" w:cs="宋体"/>
          <w:b w:val="0"/>
          <w:color w:val="000000"/>
          <w:highlight w:val="none"/>
        </w:rPr>
        <w:br w:type="page"/>
      </w:r>
      <w:bookmarkStart w:id="38" w:name="_Toc503943634"/>
    </w:p>
    <w:p>
      <w:pPr>
        <w:pStyle w:val="2"/>
        <w:spacing w:before="0" w:after="0" w:line="580" w:lineRule="exact"/>
        <w:jc w:val="center"/>
        <w:rPr>
          <w:rFonts w:ascii="宋体" w:hAnsi="宋体" w:cs="宋体"/>
          <w:sz w:val="28"/>
          <w:szCs w:val="28"/>
          <w:highlight w:val="none"/>
        </w:rPr>
      </w:pPr>
      <w:bookmarkStart w:id="39" w:name="_Toc13572215"/>
      <w:r>
        <w:rPr>
          <w:rFonts w:hint="eastAsia" w:ascii="宋体" w:hAnsi="宋体" w:cs="宋体"/>
          <w:sz w:val="28"/>
          <w:szCs w:val="28"/>
          <w:highlight w:val="none"/>
        </w:rPr>
        <w:t>格式4  具备履行合同所必需的设备和专业技术能力的证明材料</w:t>
      </w:r>
      <w:bookmarkEnd w:id="38"/>
      <w:bookmarkEnd w:id="39"/>
    </w:p>
    <w:p>
      <w:pPr>
        <w:spacing w:line="480" w:lineRule="exact"/>
        <w:jc w:val="center"/>
        <w:outlineLvl w:val="0"/>
        <w:rPr>
          <w:rFonts w:ascii="宋体" w:hAnsi="宋体" w:cs="宋体"/>
          <w:color w:val="000000"/>
          <w:sz w:val="28"/>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277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设备名称</w:t>
            </w:r>
          </w:p>
        </w:tc>
        <w:tc>
          <w:tcPr>
            <w:tcW w:w="241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规格型号</w:t>
            </w:r>
          </w:p>
        </w:tc>
        <w:tc>
          <w:tcPr>
            <w:tcW w:w="1425"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数量</w:t>
            </w:r>
          </w:p>
        </w:tc>
        <w:tc>
          <w:tcPr>
            <w:tcW w:w="1664"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277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技术人员姓名</w:t>
            </w:r>
          </w:p>
        </w:tc>
        <w:tc>
          <w:tcPr>
            <w:tcW w:w="241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职称/岗位证书</w:t>
            </w:r>
          </w:p>
        </w:tc>
        <w:tc>
          <w:tcPr>
            <w:tcW w:w="1425"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数量</w:t>
            </w:r>
          </w:p>
        </w:tc>
        <w:tc>
          <w:tcPr>
            <w:tcW w:w="1664"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bl>
    <w:p>
      <w:pPr>
        <w:pStyle w:val="90"/>
        <w:spacing w:before="240" w:after="145" w:line="480" w:lineRule="exact"/>
        <w:ind w:left="5250" w:firstLine="0" w:firstLineChars="0"/>
        <w:rPr>
          <w:rFonts w:ascii="宋体" w:hAnsi="宋体" w:cs="宋体"/>
          <w:color w:val="000000"/>
          <w:highlight w:val="none"/>
        </w:rPr>
      </w:pPr>
      <w:r>
        <w:rPr>
          <w:rFonts w:hint="eastAsia" w:ascii="宋体" w:hAnsi="宋体" w:cs="宋体"/>
          <w:color w:val="000000"/>
          <w:highlight w:val="none"/>
        </w:rPr>
        <w:t>投标人名称（盖章）：</w:t>
      </w:r>
    </w:p>
    <w:p>
      <w:pPr>
        <w:pStyle w:val="90"/>
        <w:spacing w:before="240" w:after="145" w:line="480" w:lineRule="exact"/>
        <w:ind w:left="5250" w:firstLine="0" w:firstLineChars="0"/>
        <w:rPr>
          <w:rFonts w:ascii="宋体" w:hAnsi="宋体" w:cs="宋体"/>
          <w:color w:val="000000"/>
          <w:highlight w:val="none"/>
        </w:rPr>
      </w:pPr>
      <w:r>
        <w:rPr>
          <w:rFonts w:hint="eastAsia" w:ascii="宋体" w:hAnsi="宋体" w:cs="宋体"/>
          <w:color w:val="000000"/>
          <w:highlight w:val="none"/>
        </w:rPr>
        <w:t>授权代表（签字或盖章）：</w:t>
      </w:r>
    </w:p>
    <w:p>
      <w:pPr>
        <w:pStyle w:val="90"/>
        <w:spacing w:before="240" w:after="145" w:line="480" w:lineRule="exact"/>
        <w:ind w:left="5250" w:firstLine="0" w:firstLineChars="0"/>
        <w:rPr>
          <w:rFonts w:ascii="宋体" w:hAnsi="宋体" w:cs="宋体"/>
          <w:b/>
          <w:color w:val="000000"/>
          <w:highlight w:val="none"/>
        </w:rPr>
      </w:pPr>
      <w:r>
        <w:rPr>
          <w:rFonts w:hint="eastAsia" w:ascii="宋体" w:hAnsi="宋体" w:cs="宋体"/>
          <w:color w:val="000000"/>
          <w:highlight w:val="none"/>
        </w:rPr>
        <w:t>日   期：</w:t>
      </w:r>
    </w:p>
    <w:p>
      <w:pPr>
        <w:pStyle w:val="2"/>
        <w:spacing w:before="0" w:after="0" w:line="580" w:lineRule="exact"/>
        <w:jc w:val="center"/>
        <w:rPr>
          <w:sz w:val="28"/>
          <w:szCs w:val="28"/>
          <w:highlight w:val="none"/>
        </w:rPr>
      </w:pPr>
      <w:r>
        <w:rPr>
          <w:rFonts w:hint="eastAsia" w:ascii="宋体" w:hAnsi="宋体" w:cs="宋体"/>
          <w:color w:val="000000"/>
          <w:sz w:val="28"/>
          <w:highlight w:val="none"/>
        </w:rPr>
        <w:br w:type="page"/>
      </w:r>
      <w:bookmarkStart w:id="40" w:name="_Toc13572216"/>
      <w:r>
        <w:rPr>
          <w:rFonts w:hint="eastAsia"/>
          <w:sz w:val="28"/>
          <w:szCs w:val="28"/>
          <w:highlight w:val="none"/>
        </w:rPr>
        <w:t>格式</w:t>
      </w:r>
      <w:r>
        <w:rPr>
          <w:sz w:val="28"/>
          <w:szCs w:val="28"/>
          <w:highlight w:val="none"/>
        </w:rPr>
        <w:t xml:space="preserve">5  </w:t>
      </w:r>
      <w:r>
        <w:rPr>
          <w:rFonts w:hint="eastAsia"/>
          <w:sz w:val="28"/>
          <w:szCs w:val="28"/>
          <w:highlight w:val="none"/>
        </w:rPr>
        <w:t>小微企业声明函</w:t>
      </w:r>
      <w:bookmarkEnd w:id="40"/>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jc w:val="right"/>
        <w:rPr>
          <w:rFonts w:ascii="宋体" w:hAns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360" w:lineRule="auto"/>
        <w:jc w:val="left"/>
        <w:rPr>
          <w:rFonts w:ascii="宋体"/>
          <w:color w:val="000000"/>
          <w:sz w:val="24"/>
          <w:highlight w:val="none"/>
        </w:rPr>
      </w:pPr>
      <w:r>
        <w:rPr>
          <w:rFonts w:hint="eastAsia" w:ascii="宋体" w:hAnsi="宋体"/>
          <w:b/>
          <w:color w:val="000000"/>
          <w:sz w:val="24"/>
          <w:highlight w:val="none"/>
        </w:rPr>
        <w:t>注：投标人与所投产品制造商或招标采购服务的供应商为小微企业的填写本表。</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pStyle w:val="2"/>
        <w:spacing w:before="0" w:after="0" w:line="580" w:lineRule="exact"/>
        <w:jc w:val="center"/>
        <w:rPr>
          <w:sz w:val="28"/>
          <w:szCs w:val="28"/>
          <w:highlight w:val="none"/>
        </w:rPr>
      </w:pPr>
      <w:bookmarkStart w:id="41" w:name="_Toc13572217"/>
      <w:r>
        <w:rPr>
          <w:rFonts w:hint="eastAsia"/>
          <w:sz w:val="28"/>
          <w:szCs w:val="28"/>
          <w:highlight w:val="none"/>
        </w:rPr>
        <w:t>格式</w:t>
      </w:r>
      <w:r>
        <w:rPr>
          <w:sz w:val="28"/>
          <w:szCs w:val="28"/>
          <w:highlight w:val="none"/>
        </w:rPr>
        <w:t xml:space="preserve">6  </w:t>
      </w:r>
      <w:r>
        <w:rPr>
          <w:rFonts w:hint="eastAsia"/>
          <w:sz w:val="28"/>
          <w:szCs w:val="28"/>
          <w:highlight w:val="none"/>
        </w:rPr>
        <w:t>从业人员声明函</w:t>
      </w:r>
      <w:bookmarkEnd w:id="41"/>
    </w:p>
    <w:p>
      <w:pPr>
        <w:spacing w:line="480" w:lineRule="exact"/>
        <w:jc w:val="center"/>
        <w:outlineLvl w:val="0"/>
        <w:rPr>
          <w:rFonts w:ascii="宋体"/>
          <w:b/>
          <w:color w:val="000000"/>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u w:val="singl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color w:val="000000"/>
          <w:sz w:val="24"/>
          <w:highlight w:val="none"/>
        </w:rPr>
      </w:pPr>
    </w:p>
    <w:p>
      <w:pPr>
        <w:spacing w:line="480" w:lineRule="exact"/>
        <w:jc w:val="center"/>
        <w:outlineLvl w:val="0"/>
        <w:rPr>
          <w:rFonts w:ascii="宋体"/>
          <w:color w:val="000000"/>
          <w:sz w:val="28"/>
          <w:highlight w:val="none"/>
        </w:rPr>
      </w:pPr>
      <w:r>
        <w:rPr>
          <w:rFonts w:ascii="宋体" w:cs="Arial"/>
          <w:color w:val="000000"/>
          <w:sz w:val="24"/>
          <w:highlight w:val="none"/>
        </w:rPr>
        <w:br w:type="page"/>
      </w:r>
    </w:p>
    <w:p>
      <w:pPr>
        <w:pStyle w:val="2"/>
        <w:spacing w:before="0" w:after="0" w:line="580" w:lineRule="exact"/>
        <w:jc w:val="center"/>
        <w:rPr>
          <w:sz w:val="28"/>
          <w:szCs w:val="28"/>
          <w:highlight w:val="none"/>
        </w:rPr>
      </w:pPr>
      <w:bookmarkStart w:id="42" w:name="_Toc492372156"/>
      <w:bookmarkStart w:id="43" w:name="_Toc499827580"/>
      <w:bookmarkStart w:id="44" w:name="_Toc499831025"/>
      <w:bookmarkStart w:id="45" w:name="_Toc13572218"/>
      <w:r>
        <w:rPr>
          <w:rFonts w:hint="eastAsia"/>
          <w:sz w:val="28"/>
          <w:szCs w:val="28"/>
          <w:highlight w:val="none"/>
        </w:rPr>
        <w:t>格式</w:t>
      </w:r>
      <w:r>
        <w:rPr>
          <w:sz w:val="28"/>
          <w:szCs w:val="28"/>
          <w:highlight w:val="none"/>
        </w:rPr>
        <w:t xml:space="preserve">7  </w:t>
      </w:r>
      <w:bookmarkEnd w:id="42"/>
      <w:r>
        <w:rPr>
          <w:rFonts w:hint="eastAsia"/>
          <w:sz w:val="28"/>
          <w:szCs w:val="28"/>
          <w:highlight w:val="none"/>
        </w:rPr>
        <w:t>残疾人福利性单位声明函</w:t>
      </w:r>
      <w:bookmarkEnd w:id="43"/>
      <w:bookmarkEnd w:id="44"/>
      <w:bookmarkEnd w:id="45"/>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480" w:lineRule="exact"/>
        <w:jc w:val="center"/>
        <w:rPr>
          <w:rFonts w:ascii="宋体"/>
          <w:sz w:val="24"/>
          <w:highlight w:val="none"/>
        </w:rPr>
      </w:pPr>
      <w:r>
        <w:rPr>
          <w:rFonts w:ascii="宋体"/>
          <w:spacing w:val="6"/>
          <w:sz w:val="24"/>
          <w:highlight w:val="none"/>
        </w:rPr>
        <w:br w:type="page"/>
      </w:r>
    </w:p>
    <w:p>
      <w:pPr>
        <w:pStyle w:val="2"/>
        <w:spacing w:before="0" w:after="0" w:line="580" w:lineRule="exact"/>
        <w:jc w:val="center"/>
        <w:rPr>
          <w:sz w:val="28"/>
          <w:szCs w:val="28"/>
          <w:highlight w:val="none"/>
        </w:rPr>
      </w:pPr>
      <w:bookmarkStart w:id="46" w:name="_Toc13572219"/>
      <w:r>
        <w:rPr>
          <w:rFonts w:hint="eastAsia"/>
          <w:sz w:val="28"/>
          <w:szCs w:val="28"/>
          <w:highlight w:val="none"/>
        </w:rPr>
        <w:t>附件八：符合政府采购优惠政策产品明细及报价表（如果有）</w:t>
      </w:r>
      <w:bookmarkEnd w:id="46"/>
    </w:p>
    <w:p>
      <w:pPr>
        <w:ind w:right="280"/>
        <w:jc w:val="right"/>
        <w:rPr>
          <w:rFonts w:ascii="宋体"/>
          <w:bCs/>
          <w:sz w:val="24"/>
          <w:highlight w:val="none"/>
          <w:u w:val="single"/>
        </w:rPr>
      </w:pPr>
      <w:r>
        <w:rPr>
          <w:rFonts w:hint="eastAsia" w:ascii="宋体" w:hAnsi="宋体"/>
          <w:bCs/>
          <w:sz w:val="24"/>
          <w:highlight w:val="none"/>
        </w:rPr>
        <w:t>单位：元</w:t>
      </w:r>
    </w:p>
    <w:tbl>
      <w:tblPr>
        <w:tblStyle w:val="4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vAlign w:val="center"/>
          </w:tcPr>
          <w:p>
            <w:pPr>
              <w:spacing w:line="440" w:lineRule="exact"/>
              <w:jc w:val="center"/>
              <w:rPr>
                <w:rFonts w:ascii="宋体"/>
                <w:highlight w:val="none"/>
              </w:rPr>
            </w:pPr>
            <w:r>
              <w:rPr>
                <w:rFonts w:hint="eastAsia" w:ascii="宋体" w:hAnsi="宋体"/>
                <w:highlight w:val="none"/>
              </w:rPr>
              <w:t>序号</w:t>
            </w:r>
          </w:p>
        </w:tc>
        <w:tc>
          <w:tcPr>
            <w:tcW w:w="819" w:type="dxa"/>
            <w:vAlign w:val="center"/>
          </w:tcPr>
          <w:p>
            <w:pPr>
              <w:spacing w:line="440" w:lineRule="exact"/>
              <w:jc w:val="center"/>
              <w:rPr>
                <w:rFonts w:ascii="宋体"/>
                <w:highlight w:val="none"/>
              </w:rPr>
            </w:pPr>
            <w:r>
              <w:rPr>
                <w:rFonts w:hint="eastAsia" w:ascii="宋体" w:hAnsi="宋体"/>
                <w:highlight w:val="none"/>
              </w:rPr>
              <w:t>名称</w:t>
            </w:r>
          </w:p>
        </w:tc>
        <w:tc>
          <w:tcPr>
            <w:tcW w:w="637" w:type="dxa"/>
            <w:vAlign w:val="center"/>
          </w:tcPr>
          <w:p>
            <w:pPr>
              <w:spacing w:line="440" w:lineRule="exact"/>
              <w:rPr>
                <w:rFonts w:ascii="宋体"/>
                <w:highlight w:val="none"/>
              </w:rPr>
            </w:pPr>
            <w:r>
              <w:rPr>
                <w:rFonts w:hint="eastAsia" w:ascii="宋体" w:hAnsi="宋体"/>
                <w:highlight w:val="none"/>
              </w:rPr>
              <w:t>品牌</w:t>
            </w:r>
          </w:p>
        </w:tc>
        <w:tc>
          <w:tcPr>
            <w:tcW w:w="2589" w:type="dxa"/>
            <w:vAlign w:val="center"/>
          </w:tcPr>
          <w:p>
            <w:pPr>
              <w:spacing w:line="440" w:lineRule="exact"/>
              <w:jc w:val="center"/>
              <w:rPr>
                <w:rFonts w:ascii="宋体"/>
                <w:highlight w:val="none"/>
              </w:rPr>
            </w:pPr>
            <w:r>
              <w:rPr>
                <w:rFonts w:hint="eastAsia" w:ascii="宋体" w:hAnsi="宋体"/>
                <w:highlight w:val="none"/>
              </w:rPr>
              <w:t>规格型号</w:t>
            </w:r>
          </w:p>
        </w:tc>
        <w:tc>
          <w:tcPr>
            <w:tcW w:w="810" w:type="dxa"/>
            <w:vAlign w:val="center"/>
          </w:tcPr>
          <w:p>
            <w:pPr>
              <w:spacing w:line="440" w:lineRule="exact"/>
              <w:ind w:right="-212" w:rightChars="-101"/>
              <w:rPr>
                <w:rFonts w:ascii="宋体"/>
                <w:highlight w:val="none"/>
              </w:rPr>
            </w:pPr>
            <w:r>
              <w:rPr>
                <w:rFonts w:hint="eastAsia" w:ascii="宋体" w:hAnsi="宋体"/>
                <w:highlight w:val="none"/>
              </w:rPr>
              <w:t>数量</w:t>
            </w:r>
          </w:p>
        </w:tc>
        <w:tc>
          <w:tcPr>
            <w:tcW w:w="646" w:type="dxa"/>
            <w:vAlign w:val="center"/>
          </w:tcPr>
          <w:p>
            <w:pPr>
              <w:spacing w:line="440" w:lineRule="exact"/>
              <w:ind w:right="-107" w:rightChars="-51"/>
              <w:jc w:val="center"/>
              <w:rPr>
                <w:rFonts w:ascii="宋体"/>
                <w:highlight w:val="none"/>
              </w:rPr>
            </w:pPr>
            <w:r>
              <w:rPr>
                <w:rFonts w:hint="eastAsia" w:ascii="宋体" w:hAnsi="宋体"/>
                <w:highlight w:val="none"/>
              </w:rPr>
              <w:t>产地</w:t>
            </w:r>
          </w:p>
        </w:tc>
        <w:tc>
          <w:tcPr>
            <w:tcW w:w="971" w:type="dxa"/>
            <w:vAlign w:val="center"/>
          </w:tcPr>
          <w:p>
            <w:pPr>
              <w:spacing w:line="440" w:lineRule="exact"/>
              <w:ind w:right="-107" w:rightChars="-51"/>
              <w:jc w:val="center"/>
              <w:rPr>
                <w:rFonts w:ascii="宋体"/>
                <w:highlight w:val="none"/>
              </w:rPr>
            </w:pPr>
            <w:r>
              <w:rPr>
                <w:rFonts w:hint="eastAsia" w:ascii="宋体" w:hAnsi="宋体"/>
                <w:highlight w:val="none"/>
              </w:rPr>
              <w:t>制造厂家</w:t>
            </w:r>
          </w:p>
        </w:tc>
        <w:tc>
          <w:tcPr>
            <w:tcW w:w="1133" w:type="dxa"/>
            <w:vAlign w:val="center"/>
          </w:tcPr>
          <w:p>
            <w:pPr>
              <w:spacing w:line="440" w:lineRule="exact"/>
              <w:jc w:val="center"/>
              <w:rPr>
                <w:rFonts w:ascii="宋体"/>
                <w:highlight w:val="none"/>
              </w:rPr>
            </w:pPr>
            <w:r>
              <w:rPr>
                <w:rFonts w:hint="eastAsia" w:ascii="宋体" w:hAnsi="宋体"/>
                <w:highlight w:val="none"/>
              </w:rPr>
              <w:t>单价</w:t>
            </w:r>
          </w:p>
        </w:tc>
        <w:tc>
          <w:tcPr>
            <w:tcW w:w="979" w:type="dxa"/>
            <w:vAlign w:val="center"/>
          </w:tcPr>
          <w:p>
            <w:pPr>
              <w:spacing w:line="440" w:lineRule="exact"/>
              <w:jc w:val="center"/>
              <w:rPr>
                <w:rFonts w:ascii="宋体"/>
                <w:highlight w:val="none"/>
              </w:rPr>
            </w:pPr>
            <w:r>
              <w:rPr>
                <w:rFonts w:hint="eastAsia" w:ascii="宋体" w:hAnsi="宋体"/>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节能产品报价小计：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环保产品报价小计：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小微企业产品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小微企业产品报价小计：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监狱企业产品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rPr>
                <w:rFonts w:ascii="宋体"/>
                <w:highlight w:val="none"/>
              </w:rPr>
            </w:pPr>
            <w:r>
              <w:rPr>
                <w:rFonts w:hint="eastAsia" w:ascii="宋体" w:hAnsi="宋体"/>
                <w:highlight w:val="none"/>
              </w:rPr>
              <w:t>监狱企业产品报价小计：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残疾人福利性单位产品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vAlign w:val="center"/>
          </w:tcPr>
          <w:p>
            <w:pPr>
              <w:spacing w:line="440" w:lineRule="exact"/>
              <w:rPr>
                <w:rFonts w:ascii="宋体"/>
                <w:highlight w:val="none"/>
              </w:rPr>
            </w:pPr>
            <w:r>
              <w:rPr>
                <w:rFonts w:hint="eastAsia" w:ascii="宋体" w:hAnsi="宋体"/>
                <w:highlight w:val="none"/>
              </w:rPr>
              <w:t>残疾人福利性单位产品报价小计：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vAlign w:val="center"/>
          </w:tcPr>
          <w:p>
            <w:pPr>
              <w:spacing w:line="440" w:lineRule="exact"/>
              <w:rPr>
                <w:rFonts w:ascii="宋体"/>
                <w:highlight w:val="none"/>
              </w:rPr>
            </w:pPr>
            <w:r>
              <w:rPr>
                <w:rFonts w:hint="eastAsia" w:ascii="宋体" w:hAnsi="宋体"/>
                <w:highlight w:val="none"/>
              </w:rPr>
              <w:t>备注：</w:t>
            </w:r>
          </w:p>
          <w:p>
            <w:pPr>
              <w:spacing w:line="440" w:lineRule="exact"/>
              <w:rPr>
                <w:rFonts w:ascii="宋体"/>
                <w:highlight w:val="none"/>
              </w:rPr>
            </w:pPr>
            <w:r>
              <w:rPr>
                <w:rFonts w:ascii="宋体" w:hAnsi="宋体"/>
                <w:highlight w:val="none"/>
              </w:rPr>
              <w:t>1</w:t>
            </w:r>
            <w:r>
              <w:rPr>
                <w:rFonts w:hint="eastAsia" w:ascii="宋体" w:hAnsi="宋体"/>
                <w:highlight w:val="none"/>
              </w:rPr>
              <w:t>、此表中的名称、品牌、规格型号、数量、产地、制造厂家、单价和合价必须与《报价明细表》中的一致。</w:t>
            </w:r>
          </w:p>
          <w:p>
            <w:pPr>
              <w:spacing w:line="440" w:lineRule="exact"/>
              <w:rPr>
                <w:rFonts w:ascii="宋体"/>
                <w:highlight w:val="none"/>
              </w:rPr>
            </w:pPr>
            <w:r>
              <w:rPr>
                <w:rFonts w:ascii="宋体" w:hAnsi="宋体"/>
                <w:highlight w:val="none"/>
              </w:rPr>
              <w:t>2</w:t>
            </w:r>
            <w:r>
              <w:rPr>
                <w:rFonts w:hint="eastAsia" w:ascii="宋体" w:hAnsi="宋体"/>
                <w:highlight w:val="none"/>
              </w:rPr>
              <w:t>、此表中的节能、环保等认证产品必须后附符合政府采购优惠政策的品目清单中由国家确定的认证机构出具的、处于有效期之内的认证证书的证明资料复印件，否则不给予政府采购政策优惠。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707" w:hangingChars="337"/>
        <w:rPr>
          <w:rFonts w:ascii="仿宋_GB2312" w:hAnsi="仿宋" w:eastAsia="仿宋_GB2312"/>
          <w:highlight w:val="none"/>
        </w:rPr>
      </w:pPr>
    </w:p>
    <w:p>
      <w:pPr>
        <w:ind w:left="944" w:hanging="943" w:hangingChars="337"/>
        <w:rPr>
          <w:rFonts w:ascii="仿宋_GB2312" w:hAnsi="仿宋" w:eastAsia="仿宋_GB2312"/>
          <w:sz w:val="28"/>
          <w:highlight w:val="none"/>
        </w:rPr>
      </w:pPr>
    </w:p>
    <w:p>
      <w:pPr>
        <w:spacing w:line="520" w:lineRule="exact"/>
        <w:ind w:firstLine="3960" w:firstLineChars="1650"/>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w:t>
      </w:r>
      <w:r>
        <w:rPr>
          <w:rFonts w:ascii="宋体" w:hAnsi="宋体"/>
          <w:sz w:val="24"/>
          <w:highlight w:val="none"/>
          <w:u w:val="single"/>
        </w:rPr>
        <w:t xml:space="preserve">                      </w:t>
      </w:r>
    </w:p>
    <w:p>
      <w:pPr>
        <w:wordWrap w:val="0"/>
        <w:spacing w:line="560" w:lineRule="exact"/>
        <w:ind w:firstLine="3960" w:firstLineChars="1650"/>
        <w:rPr>
          <w:rFonts w:ascii="宋体"/>
          <w:sz w:val="24"/>
          <w:highlight w:val="none"/>
        </w:rPr>
      </w:pPr>
      <w:r>
        <w:rPr>
          <w:rFonts w:hint="eastAsia" w:ascii="宋体" w:hAnsi="宋体"/>
          <w:sz w:val="24"/>
          <w:highlight w:val="none"/>
        </w:rPr>
        <w:t>法定代表人或被授权人（签字或盖章）</w:t>
      </w:r>
      <w:r>
        <w:rPr>
          <w:rFonts w:ascii="宋体" w:hAnsi="宋体"/>
          <w:sz w:val="24"/>
          <w:highlight w:val="none"/>
        </w:rPr>
        <w:t xml:space="preserve">: </w:t>
      </w:r>
      <w:r>
        <w:rPr>
          <w:rFonts w:ascii="宋体" w:hAnsi="宋体"/>
          <w:sz w:val="24"/>
          <w:highlight w:val="none"/>
          <w:u w:val="single"/>
        </w:rPr>
        <w:t xml:space="preserve">      </w:t>
      </w:r>
    </w:p>
    <w:p>
      <w:pPr>
        <w:spacing w:line="480" w:lineRule="exact"/>
        <w:jc w:val="center"/>
        <w:outlineLvl w:val="0"/>
        <w:rPr>
          <w:rFonts w:ascii="宋体"/>
          <w:color w:val="000000"/>
          <w:sz w:val="24"/>
          <w:highlight w:val="none"/>
        </w:rPr>
      </w:pPr>
      <w:r>
        <w:rPr>
          <w:rFonts w:ascii="宋体"/>
          <w:color w:val="000000"/>
          <w:sz w:val="24"/>
          <w:highlight w:val="none"/>
        </w:rPr>
        <w:t xml:space="preserve">                </w:t>
      </w:r>
      <w:bookmarkStart w:id="47" w:name="_Toc514684734"/>
      <w:bookmarkStart w:id="48" w:name="_Toc514675542"/>
      <w:bookmarkStart w:id="49" w:name="_Toc13572220"/>
      <w:r>
        <w:rPr>
          <w:rFonts w:hint="eastAsia" w:ascii="宋体"/>
          <w:color w:val="000000"/>
          <w:sz w:val="24"/>
          <w:highlight w:val="none"/>
        </w:rPr>
        <w:t>日</w:t>
      </w:r>
      <w:r>
        <w:rPr>
          <w:rFonts w:ascii="宋体"/>
          <w:color w:val="000000"/>
          <w:sz w:val="24"/>
          <w:highlight w:val="none"/>
        </w:rPr>
        <w:t xml:space="preserve">   </w:t>
      </w:r>
      <w:r>
        <w:rPr>
          <w:rFonts w:hint="eastAsia" w:ascii="宋体"/>
          <w:color w:val="000000"/>
          <w:sz w:val="24"/>
          <w:highlight w:val="none"/>
        </w:rPr>
        <w:t>期：</w:t>
      </w:r>
      <w:bookmarkEnd w:id="47"/>
      <w:bookmarkEnd w:id="48"/>
      <w:bookmarkEnd w:id="49"/>
    </w:p>
    <w:p>
      <w:pPr>
        <w:spacing w:line="480" w:lineRule="exact"/>
        <w:jc w:val="center"/>
        <w:outlineLvl w:val="0"/>
        <w:rPr>
          <w:rFonts w:ascii="宋体"/>
          <w:color w:val="000000"/>
          <w:sz w:val="24"/>
          <w:highlight w:val="none"/>
        </w:rPr>
      </w:pPr>
      <w:r>
        <w:rPr>
          <w:rFonts w:ascii="宋体"/>
          <w:color w:val="000000"/>
          <w:sz w:val="24"/>
          <w:highlight w:val="none"/>
        </w:rPr>
        <w:br w:type="page"/>
      </w:r>
    </w:p>
    <w:p>
      <w:pPr>
        <w:spacing w:line="480" w:lineRule="exact"/>
        <w:jc w:val="center"/>
        <w:outlineLvl w:val="0"/>
        <w:rPr>
          <w:rFonts w:hAnsi="宋体"/>
          <w:b/>
          <w:sz w:val="24"/>
          <w:highlight w:val="none"/>
        </w:rPr>
      </w:pPr>
      <w:bookmarkStart w:id="50" w:name="_Toc514675543"/>
      <w:bookmarkStart w:id="51" w:name="_Toc13572221"/>
      <w:bookmarkStart w:id="52" w:name="_Toc514684735"/>
      <w:r>
        <w:rPr>
          <w:rFonts w:hint="eastAsia" w:hAnsi="宋体"/>
          <w:b/>
          <w:sz w:val="24"/>
          <w:highlight w:val="none"/>
        </w:rPr>
        <w:t>符合政府采购优惠政策的证明材料</w:t>
      </w:r>
      <w:bookmarkEnd w:id="50"/>
      <w:bookmarkEnd w:id="51"/>
      <w:bookmarkEnd w:id="52"/>
    </w:p>
    <w:p>
      <w:pPr>
        <w:spacing w:line="480" w:lineRule="exact"/>
        <w:jc w:val="center"/>
        <w:outlineLvl w:val="0"/>
        <w:rPr>
          <w:rFonts w:hAnsi="宋体"/>
          <w:b/>
          <w:sz w:val="24"/>
          <w:highlight w:val="none"/>
        </w:rPr>
      </w:pPr>
      <w:r>
        <w:rPr>
          <w:rFonts w:hAnsi="宋体"/>
          <w:b/>
          <w:sz w:val="24"/>
          <w:highlight w:val="none"/>
        </w:rPr>
        <w:br w:type="page"/>
      </w:r>
    </w:p>
    <w:p>
      <w:pPr>
        <w:pStyle w:val="2"/>
        <w:spacing w:before="0" w:after="0" w:line="580" w:lineRule="exact"/>
        <w:jc w:val="center"/>
        <w:rPr>
          <w:rFonts w:hint="eastAsia" w:eastAsia="宋体"/>
          <w:sz w:val="28"/>
          <w:szCs w:val="28"/>
          <w:highlight w:val="none"/>
          <w:lang w:eastAsia="zh-CN"/>
        </w:rPr>
      </w:pPr>
      <w:r>
        <w:rPr>
          <w:rFonts w:hint="eastAsia"/>
          <w:sz w:val="28"/>
          <w:szCs w:val="28"/>
          <w:highlight w:val="none"/>
        </w:rPr>
        <w:t>政府强制采购节能产品明细表</w:t>
      </w:r>
      <w:r>
        <w:rPr>
          <w:rFonts w:hint="eastAsia"/>
          <w:sz w:val="28"/>
          <w:szCs w:val="28"/>
          <w:highlight w:val="none"/>
          <w:lang w:eastAsia="zh-CN"/>
        </w:rPr>
        <w:t>（如有）</w:t>
      </w:r>
    </w:p>
    <w:p>
      <w:pPr>
        <w:pStyle w:val="19"/>
        <w:spacing w:before="120" w:beforeLines="50" w:line="420" w:lineRule="exact"/>
        <w:ind w:left="0" w:leftChars="0" w:firstLine="0" w:firstLineChars="0"/>
        <w:rPr>
          <w:rFonts w:ascii="宋体" w:hAnsi="宋体"/>
          <w:highlight w:val="none"/>
        </w:rPr>
      </w:pPr>
      <w:r>
        <w:rPr>
          <w:rFonts w:hint="eastAsia" w:ascii="宋体" w:hAnsi="宋体"/>
          <w:highlight w:val="none"/>
        </w:rPr>
        <w:t>招标编号：</w:t>
      </w:r>
    </w:p>
    <w:p>
      <w:pPr>
        <w:pStyle w:val="19"/>
        <w:spacing w:line="420" w:lineRule="exact"/>
        <w:ind w:left="0" w:leftChars="0" w:firstLine="0" w:firstLineChars="0"/>
        <w:rPr>
          <w:rFonts w:ascii="宋体" w:hAnsi="宋体"/>
          <w:highlight w:val="none"/>
        </w:rPr>
      </w:pPr>
      <w:r>
        <w:rPr>
          <w:rFonts w:hint="eastAsia" w:ascii="宋体" w:hAnsi="宋体"/>
          <w:highlight w:val="none"/>
        </w:rPr>
        <w:t xml:space="preserve">投标人名称：（公章）                  </w:t>
      </w:r>
    </w:p>
    <w:p>
      <w:pPr>
        <w:pStyle w:val="19"/>
        <w:spacing w:line="420" w:lineRule="exact"/>
        <w:ind w:left="0" w:leftChars="0" w:firstLine="0" w:firstLineChars="0"/>
        <w:rPr>
          <w:rFonts w:ascii="宋体" w:hAnsi="宋体"/>
          <w:highlight w:val="none"/>
        </w:rPr>
      </w:pPr>
      <w:r>
        <w:rPr>
          <w:rFonts w:hint="eastAsia" w:ascii="宋体" w:hAnsi="宋体"/>
          <w:highlight w:val="none"/>
        </w:rPr>
        <w:t>法定代表人或授权代理人签字或盖章：</w:t>
      </w:r>
      <w:r>
        <w:rPr>
          <w:rFonts w:hint="eastAsia" w:ascii="宋体" w:hAnsi="宋体"/>
          <w:highlight w:val="none"/>
          <w:u w:val="single"/>
        </w:rPr>
        <w:t xml:space="preserve">    </w:t>
      </w:r>
      <w:r>
        <w:rPr>
          <w:rFonts w:hint="eastAsia" w:ascii="宋体" w:hAnsi="宋体"/>
          <w:highlight w:val="none"/>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序号</w:t>
            </w:r>
          </w:p>
        </w:tc>
        <w:tc>
          <w:tcPr>
            <w:tcW w:w="764"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产品名称</w:t>
            </w:r>
          </w:p>
        </w:tc>
        <w:tc>
          <w:tcPr>
            <w:tcW w:w="76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制造商</w:t>
            </w:r>
          </w:p>
        </w:tc>
        <w:tc>
          <w:tcPr>
            <w:tcW w:w="545"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品牌</w:t>
            </w:r>
          </w:p>
        </w:tc>
        <w:tc>
          <w:tcPr>
            <w:tcW w:w="65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产品型号</w:t>
            </w:r>
          </w:p>
        </w:tc>
        <w:tc>
          <w:tcPr>
            <w:tcW w:w="76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节能标志认证证书编号</w:t>
            </w:r>
          </w:p>
        </w:tc>
        <w:tc>
          <w:tcPr>
            <w:tcW w:w="99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19" w:type="pct"/>
            <w:vMerge w:val="continue"/>
            <w:vAlign w:val="center"/>
          </w:tcPr>
          <w:p>
            <w:pPr>
              <w:tabs>
                <w:tab w:val="left" w:pos="1337"/>
              </w:tabs>
              <w:jc w:val="center"/>
              <w:rPr>
                <w:rFonts w:ascii="宋体" w:hAnsi="宋体"/>
                <w:szCs w:val="21"/>
                <w:highlight w:val="none"/>
              </w:rPr>
            </w:pPr>
          </w:p>
        </w:tc>
        <w:tc>
          <w:tcPr>
            <w:tcW w:w="764" w:type="pct"/>
            <w:vMerge w:val="continue"/>
            <w:vAlign w:val="center"/>
          </w:tcPr>
          <w:p>
            <w:pPr>
              <w:tabs>
                <w:tab w:val="left" w:pos="1337"/>
              </w:tabs>
              <w:jc w:val="center"/>
              <w:rPr>
                <w:rFonts w:ascii="宋体" w:hAnsi="宋体"/>
                <w:szCs w:val="21"/>
                <w:highlight w:val="none"/>
              </w:rPr>
            </w:pPr>
          </w:p>
        </w:tc>
        <w:tc>
          <w:tcPr>
            <w:tcW w:w="763" w:type="pct"/>
            <w:vMerge w:val="continue"/>
            <w:vAlign w:val="center"/>
          </w:tcPr>
          <w:p>
            <w:pPr>
              <w:tabs>
                <w:tab w:val="left" w:pos="1337"/>
              </w:tabs>
              <w:jc w:val="center"/>
              <w:rPr>
                <w:rFonts w:ascii="宋体" w:hAnsi="宋体"/>
                <w:szCs w:val="21"/>
                <w:highlight w:val="none"/>
              </w:rPr>
            </w:pPr>
          </w:p>
        </w:tc>
        <w:tc>
          <w:tcPr>
            <w:tcW w:w="545" w:type="pct"/>
            <w:vMerge w:val="continue"/>
            <w:vAlign w:val="center"/>
          </w:tcPr>
          <w:p>
            <w:pPr>
              <w:tabs>
                <w:tab w:val="left" w:pos="1337"/>
              </w:tabs>
              <w:jc w:val="center"/>
              <w:rPr>
                <w:rFonts w:ascii="宋体" w:hAnsi="宋体"/>
                <w:szCs w:val="21"/>
                <w:highlight w:val="none"/>
              </w:rPr>
            </w:pPr>
          </w:p>
        </w:tc>
        <w:tc>
          <w:tcPr>
            <w:tcW w:w="653" w:type="pct"/>
            <w:vMerge w:val="continue"/>
            <w:vAlign w:val="center"/>
          </w:tcPr>
          <w:p>
            <w:pPr>
              <w:tabs>
                <w:tab w:val="left" w:pos="1337"/>
              </w:tabs>
              <w:jc w:val="center"/>
              <w:rPr>
                <w:rFonts w:ascii="宋体" w:hAnsi="宋体"/>
                <w:szCs w:val="21"/>
                <w:highlight w:val="none"/>
              </w:rPr>
            </w:pPr>
          </w:p>
        </w:tc>
        <w:tc>
          <w:tcPr>
            <w:tcW w:w="763" w:type="pct"/>
            <w:vMerge w:val="continue"/>
            <w:vAlign w:val="center"/>
          </w:tcPr>
          <w:p>
            <w:pPr>
              <w:tabs>
                <w:tab w:val="left" w:pos="1337"/>
              </w:tabs>
              <w:jc w:val="center"/>
              <w:rPr>
                <w:rFonts w:ascii="宋体" w:hAnsi="宋体"/>
                <w:szCs w:val="21"/>
                <w:highlight w:val="none"/>
              </w:rPr>
            </w:pPr>
          </w:p>
        </w:tc>
        <w:tc>
          <w:tcPr>
            <w:tcW w:w="993" w:type="pct"/>
            <w:vMerge w:val="continue"/>
            <w:vAlign w:val="center"/>
          </w:tcPr>
          <w:p>
            <w:pPr>
              <w:tabs>
                <w:tab w:val="left" w:pos="1337"/>
              </w:tabs>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bl>
    <w:p>
      <w:pPr>
        <w:tabs>
          <w:tab w:val="left" w:pos="1337"/>
        </w:tabs>
        <w:spacing w:line="420" w:lineRule="exact"/>
        <w:jc w:val="left"/>
        <w:rPr>
          <w:rFonts w:ascii="宋体" w:hAnsi="宋体"/>
          <w:szCs w:val="21"/>
          <w:highlight w:val="none"/>
        </w:rPr>
      </w:pPr>
      <w:r>
        <w:rPr>
          <w:rFonts w:ascii="宋体" w:hAnsi="宋体"/>
          <w:szCs w:val="21"/>
          <w:highlight w:val="none"/>
        </w:rPr>
        <w:t>说明：</w:t>
      </w:r>
    </w:p>
    <w:p>
      <w:pPr>
        <w:tabs>
          <w:tab w:val="left" w:pos="1337"/>
        </w:tabs>
        <w:spacing w:line="420" w:lineRule="exact"/>
        <w:ind w:firstLine="105" w:firstLineChars="50"/>
        <w:jc w:val="left"/>
        <w:rPr>
          <w:rFonts w:ascii="宋体" w:hAnsi="宋体"/>
          <w:szCs w:val="21"/>
          <w:highlight w:val="none"/>
        </w:rPr>
      </w:pPr>
      <w:r>
        <w:rPr>
          <w:rFonts w:ascii="宋体" w:hAnsi="宋体"/>
          <w:szCs w:val="21"/>
          <w:highlight w:val="none"/>
        </w:rPr>
        <w:t>1、政府采购强制节能产品根据财政部、国家发展改革委公布的</w:t>
      </w:r>
      <w:r>
        <w:rPr>
          <w:rFonts w:hint="eastAsia" w:ascii="宋体" w:hAnsi="宋体"/>
          <w:szCs w:val="21"/>
          <w:highlight w:val="none"/>
        </w:rPr>
        <w:t>节能产品品目清单和国家确定的认证机构出具的、处于有效期之内的节能产品认证证书的证明资料</w:t>
      </w:r>
      <w:r>
        <w:rPr>
          <w:rFonts w:ascii="宋体" w:hAnsi="宋体"/>
          <w:szCs w:val="21"/>
          <w:highlight w:val="none"/>
        </w:rPr>
        <w:t>确定。</w:t>
      </w:r>
      <w:r>
        <w:rPr>
          <w:rFonts w:hint="eastAsia" w:ascii="宋体" w:hAnsi="宋体"/>
          <w:szCs w:val="21"/>
          <w:highlight w:val="none"/>
        </w:rPr>
        <w:t>（本表后须附证明资料）</w:t>
      </w:r>
    </w:p>
    <w:p>
      <w:pPr>
        <w:tabs>
          <w:tab w:val="left" w:pos="1337"/>
        </w:tabs>
        <w:spacing w:line="420" w:lineRule="exact"/>
        <w:jc w:val="left"/>
        <w:rPr>
          <w:rFonts w:ascii="宋体" w:hAnsi="宋体"/>
          <w:b/>
          <w:bCs/>
          <w:szCs w:val="21"/>
          <w:highlight w:val="none"/>
        </w:rPr>
      </w:pPr>
      <w:r>
        <w:rPr>
          <w:rFonts w:ascii="宋体" w:hAnsi="宋体"/>
          <w:b/>
          <w:bCs/>
          <w:szCs w:val="21"/>
          <w:highlight w:val="none"/>
        </w:rPr>
        <w:t xml:space="preserve"> 2、如所投产品为政府强制采购节能产品，必须按规定格式逐项填写，否则按无效投标处理</w:t>
      </w:r>
      <w:r>
        <w:rPr>
          <w:rFonts w:hint="eastAsia" w:ascii="宋体" w:hAnsi="宋体"/>
          <w:b/>
          <w:bCs/>
          <w:szCs w:val="21"/>
          <w:highlight w:val="none"/>
        </w:rPr>
        <w:t>。</w:t>
      </w:r>
    </w:p>
    <w:p>
      <w:pPr>
        <w:tabs>
          <w:tab w:val="left" w:pos="1337"/>
        </w:tabs>
        <w:spacing w:line="420" w:lineRule="exact"/>
        <w:rPr>
          <w:rFonts w:ascii="宋体" w:hAnsi="宋体"/>
          <w:szCs w:val="21"/>
          <w:highlight w:val="none"/>
        </w:rPr>
      </w:pPr>
    </w:p>
    <w:p>
      <w:pPr>
        <w:tabs>
          <w:tab w:val="left" w:pos="1337"/>
        </w:tabs>
        <w:spacing w:line="420" w:lineRule="exact"/>
        <w:rPr>
          <w:rFonts w:ascii="宋体" w:hAnsi="宋体"/>
          <w:sz w:val="24"/>
          <w:highlight w:val="none"/>
        </w:rPr>
      </w:pPr>
    </w:p>
    <w:p>
      <w:pPr>
        <w:spacing w:line="480" w:lineRule="exact"/>
        <w:jc w:val="center"/>
        <w:outlineLvl w:val="0"/>
        <w:rPr>
          <w:rFonts w:hAnsi="宋体"/>
          <w:sz w:val="24"/>
          <w:highlight w:val="none"/>
        </w:rPr>
      </w:pPr>
      <w:r>
        <w:rPr>
          <w:rFonts w:hint="eastAsia" w:ascii="宋体" w:hAnsi="宋体"/>
          <w:sz w:val="24"/>
          <w:highlight w:val="none"/>
        </w:rPr>
        <w:t xml:space="preserve">                                                         年  月  日</w:t>
      </w:r>
    </w:p>
    <w:p>
      <w:pPr>
        <w:spacing w:line="480" w:lineRule="exact"/>
        <w:jc w:val="center"/>
        <w:outlineLvl w:val="0"/>
        <w:rPr>
          <w:sz w:val="28"/>
          <w:szCs w:val="28"/>
          <w:highlight w:val="none"/>
        </w:rPr>
      </w:pPr>
      <w:r>
        <w:rPr>
          <w:rFonts w:hAnsi="宋体"/>
          <w:b/>
          <w:sz w:val="24"/>
          <w:highlight w:val="none"/>
        </w:rPr>
        <w:br w:type="page"/>
      </w:r>
      <w:bookmarkStart w:id="53" w:name="_Toc13572222"/>
    </w:p>
    <w:p>
      <w:pPr>
        <w:pStyle w:val="2"/>
        <w:spacing w:before="0" w:after="0" w:line="580" w:lineRule="exact"/>
        <w:jc w:val="center"/>
        <w:rPr>
          <w:sz w:val="28"/>
          <w:szCs w:val="28"/>
          <w:highlight w:val="none"/>
        </w:rPr>
      </w:pPr>
      <w:r>
        <w:rPr>
          <w:rFonts w:hint="eastAsia"/>
          <w:sz w:val="28"/>
          <w:szCs w:val="28"/>
          <w:highlight w:val="none"/>
        </w:rPr>
        <w:t>附件九：密封袋封面格式</w:t>
      </w:r>
      <w:bookmarkEnd w:id="53"/>
    </w:p>
    <w:p>
      <w:pPr>
        <w:pStyle w:val="19"/>
        <w:spacing w:line="480" w:lineRule="exact"/>
        <w:ind w:left="0" w:leftChars="0" w:firstLine="0" w:firstLineChars="0"/>
        <w:rPr>
          <w:rFonts w:ascii="宋体"/>
          <w:color w:val="000000"/>
          <w:highlight w:val="none"/>
        </w:rPr>
      </w:pPr>
    </w:p>
    <w:p>
      <w:pPr>
        <w:pStyle w:val="19"/>
        <w:spacing w:line="480" w:lineRule="exact"/>
        <w:ind w:left="1747" w:firstLine="470"/>
        <w:rPr>
          <w:rFonts w:ascii="宋体"/>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4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19"/>
              <w:spacing w:line="480" w:lineRule="exact"/>
              <w:ind w:left="0" w:leftChars="0" w:firstLine="0" w:firstLineChars="0"/>
              <w:jc w:val="left"/>
              <w:rPr>
                <w:rFonts w:ascii="宋体"/>
                <w:color w:val="000000"/>
                <w:szCs w:val="24"/>
                <w:highlight w:val="none"/>
              </w:rPr>
            </w:pP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投标文件</w:t>
            </w: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（正本）</w:t>
            </w:r>
          </w:p>
          <w:p>
            <w:pPr>
              <w:pStyle w:val="19"/>
              <w:spacing w:line="480" w:lineRule="exact"/>
              <w:ind w:left="0" w:leftChars="0" w:firstLine="0" w:firstLineChars="0"/>
              <w:jc w:val="left"/>
              <w:rPr>
                <w:rFonts w:ascii="宋体"/>
                <w:color w:val="000000"/>
                <w:sz w:val="18"/>
                <w:szCs w:val="24"/>
                <w:highlight w:val="none"/>
              </w:rPr>
            </w:pP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招标编号：</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项目名称：</w:t>
            </w:r>
            <w:r>
              <w:rPr>
                <w:rFonts w:ascii="宋体"/>
                <w:color w:val="000000"/>
                <w:szCs w:val="24"/>
                <w:highlight w:val="none"/>
              </w:rPr>
              <w:t xml:space="preserve"> </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投标人名称（公章）：</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地址：</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邮编：</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电话：</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传真：</w:t>
            </w:r>
          </w:p>
        </w:tc>
        <w:tc>
          <w:tcPr>
            <w:tcW w:w="4775" w:type="dxa"/>
          </w:tcPr>
          <w:p>
            <w:pPr>
              <w:pStyle w:val="19"/>
              <w:spacing w:line="480" w:lineRule="exact"/>
              <w:ind w:left="0" w:leftChars="0" w:firstLine="0" w:firstLineChars="0"/>
              <w:jc w:val="left"/>
              <w:rPr>
                <w:rFonts w:ascii="宋体"/>
                <w:color w:val="000000"/>
                <w:szCs w:val="24"/>
                <w:highlight w:val="none"/>
              </w:rPr>
            </w:pP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投标文件</w:t>
            </w: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（副本）</w:t>
            </w:r>
          </w:p>
          <w:p>
            <w:pPr>
              <w:pStyle w:val="19"/>
              <w:spacing w:line="480" w:lineRule="exact"/>
              <w:ind w:left="0" w:leftChars="0" w:firstLine="0" w:firstLineChars="0"/>
              <w:jc w:val="left"/>
              <w:rPr>
                <w:rFonts w:ascii="宋体"/>
                <w:color w:val="000000"/>
                <w:sz w:val="18"/>
                <w:szCs w:val="24"/>
                <w:highlight w:val="none"/>
              </w:rPr>
            </w:pP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招标编号：</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项目名称：</w:t>
            </w:r>
            <w:r>
              <w:rPr>
                <w:rFonts w:ascii="宋体"/>
                <w:color w:val="000000"/>
                <w:szCs w:val="24"/>
                <w:highlight w:val="none"/>
              </w:rPr>
              <w:t xml:space="preserve"> </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投标人名称（公章）：</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地址：</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邮编：</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电话：</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传真：</w:t>
            </w:r>
          </w:p>
        </w:tc>
      </w:tr>
    </w:tbl>
    <w:p>
      <w:pPr>
        <w:pStyle w:val="19"/>
        <w:spacing w:line="480" w:lineRule="exact"/>
        <w:ind w:left="1747" w:firstLine="470"/>
        <w:rPr>
          <w:rFonts w:ascii="宋体"/>
          <w:color w:val="000000"/>
          <w:highlight w:val="none"/>
        </w:rPr>
      </w:pPr>
    </w:p>
    <w:tbl>
      <w:tblPr>
        <w:tblStyle w:val="44"/>
        <w:tblW w:w="91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103" w:type="dxa"/>
          </w:tcPr>
          <w:p>
            <w:pPr>
              <w:pStyle w:val="19"/>
              <w:spacing w:line="480" w:lineRule="exact"/>
              <w:ind w:left="0" w:leftChars="0" w:firstLine="0" w:firstLineChars="0"/>
              <w:jc w:val="left"/>
              <w:rPr>
                <w:rFonts w:ascii="宋体"/>
                <w:color w:val="000000"/>
                <w:szCs w:val="24"/>
                <w:highlight w:val="none"/>
              </w:rPr>
            </w:pPr>
          </w:p>
          <w:p>
            <w:pPr>
              <w:pStyle w:val="19"/>
              <w:spacing w:line="480" w:lineRule="exact"/>
              <w:ind w:left="0" w:leftChars="0" w:firstLine="0" w:firstLineChars="0"/>
              <w:jc w:val="center"/>
              <w:rPr>
                <w:rFonts w:ascii="宋体" w:hAnsi="宋体"/>
                <w:b/>
                <w:sz w:val="32"/>
                <w:szCs w:val="32"/>
                <w:highlight w:val="none"/>
              </w:rPr>
            </w:pPr>
            <w:r>
              <w:rPr>
                <w:rFonts w:hint="eastAsia" w:ascii="宋体" w:hAnsi="宋体"/>
                <w:b/>
                <w:sz w:val="32"/>
                <w:szCs w:val="32"/>
                <w:highlight w:val="none"/>
              </w:rPr>
              <w:t>电子文档</w:t>
            </w:r>
          </w:p>
          <w:p>
            <w:pPr>
              <w:pStyle w:val="19"/>
              <w:spacing w:line="480" w:lineRule="exact"/>
              <w:ind w:left="0" w:leftChars="0" w:firstLine="0" w:firstLineChars="0"/>
              <w:rPr>
                <w:rFonts w:ascii="宋体" w:hAnsi="宋体"/>
                <w:b/>
                <w:sz w:val="32"/>
                <w:szCs w:val="32"/>
                <w:highlight w:val="none"/>
              </w:rPr>
            </w:pPr>
          </w:p>
          <w:p>
            <w:pPr>
              <w:pStyle w:val="19"/>
              <w:spacing w:line="480" w:lineRule="exact"/>
              <w:ind w:left="0" w:leftChars="0" w:firstLine="0" w:firstLineChars="0"/>
              <w:jc w:val="left"/>
              <w:rPr>
                <w:rFonts w:ascii="宋体"/>
                <w:szCs w:val="24"/>
                <w:highlight w:val="none"/>
              </w:rPr>
            </w:pPr>
            <w:r>
              <w:rPr>
                <w:rFonts w:hint="eastAsia" w:ascii="宋体" w:hAnsi="宋体"/>
                <w:szCs w:val="24"/>
                <w:highlight w:val="none"/>
              </w:rPr>
              <w:t>招标编号：</w:t>
            </w:r>
          </w:p>
          <w:p>
            <w:pPr>
              <w:pStyle w:val="19"/>
              <w:spacing w:line="480" w:lineRule="exact"/>
              <w:ind w:left="0" w:leftChars="0" w:firstLine="0" w:firstLineChars="0"/>
              <w:jc w:val="left"/>
              <w:rPr>
                <w:rFonts w:ascii="宋体" w:hAnsi="宋体"/>
                <w:szCs w:val="24"/>
                <w:highlight w:val="none"/>
              </w:rPr>
            </w:pPr>
            <w:r>
              <w:rPr>
                <w:rFonts w:hint="eastAsia" w:ascii="宋体" w:hAnsi="宋体"/>
                <w:szCs w:val="24"/>
                <w:highlight w:val="none"/>
              </w:rPr>
              <w:t>项目名称：</w:t>
            </w:r>
          </w:p>
          <w:p>
            <w:pPr>
              <w:pStyle w:val="19"/>
              <w:spacing w:line="480" w:lineRule="exact"/>
              <w:ind w:left="0" w:leftChars="0" w:firstLine="0" w:firstLineChars="0"/>
              <w:jc w:val="left"/>
              <w:rPr>
                <w:rFonts w:ascii="宋体"/>
                <w:color w:val="000000"/>
                <w:szCs w:val="24"/>
                <w:highlight w:val="none"/>
              </w:rPr>
            </w:pPr>
            <w:r>
              <w:rPr>
                <w:rFonts w:hint="eastAsia" w:ascii="宋体" w:hAnsi="宋体"/>
                <w:szCs w:val="24"/>
                <w:highlight w:val="none"/>
              </w:rPr>
              <w:t>投标人名称（公章）：</w:t>
            </w:r>
          </w:p>
        </w:tc>
      </w:tr>
    </w:tbl>
    <w:p>
      <w:pPr>
        <w:pStyle w:val="19"/>
        <w:spacing w:line="480" w:lineRule="exact"/>
        <w:ind w:left="1747" w:firstLine="470"/>
        <w:rPr>
          <w:rFonts w:ascii="宋体"/>
          <w:color w:val="000000"/>
          <w:highlight w:val="none"/>
        </w:rPr>
      </w:pPr>
    </w:p>
    <w:p>
      <w:pPr>
        <w:pStyle w:val="19"/>
        <w:spacing w:line="480" w:lineRule="exact"/>
        <w:ind w:left="0" w:leftChars="0" w:firstLine="3861" w:firstLineChars="1202"/>
        <w:rPr>
          <w:rFonts w:ascii="宋体"/>
          <w:b/>
          <w:color w:val="000000"/>
          <w:sz w:val="32"/>
          <w:szCs w:val="32"/>
          <w:highlight w:val="none"/>
        </w:rPr>
      </w:pPr>
      <w:r>
        <w:rPr>
          <w:rFonts w:hint="eastAsia" w:ascii="宋体" w:hAnsi="宋体"/>
          <w:b/>
          <w:color w:val="000000"/>
          <w:sz w:val="32"/>
          <w:szCs w:val="32"/>
          <w:highlight w:val="none"/>
        </w:rPr>
        <w:t>封口格式：</w:t>
      </w:r>
    </w:p>
    <w:tbl>
      <w:tblPr>
        <w:tblStyle w:val="44"/>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19"/>
              <w:spacing w:line="480" w:lineRule="exact"/>
              <w:ind w:left="0" w:leftChars="0" w:firstLine="0" w:firstLineChars="0"/>
              <w:rPr>
                <w:rFonts w:ascii="宋体"/>
                <w:color w:val="000000"/>
                <w:szCs w:val="24"/>
                <w:highlight w:val="none"/>
              </w:rPr>
            </w:pPr>
            <w:r>
              <w:rPr>
                <w:rFonts w:hint="eastAsia" w:ascii="宋体" w:hAnsi="宋体"/>
                <w:color w:val="000000"/>
                <w:szCs w:val="24"/>
                <w:highlight w:val="none"/>
              </w:rPr>
              <w:t>………………………于年月日时之前不准启封（公章）………………………</w:t>
            </w:r>
          </w:p>
        </w:tc>
      </w:tr>
    </w:tbl>
    <w:p>
      <w:pPr>
        <w:pStyle w:val="19"/>
        <w:spacing w:line="480" w:lineRule="exact"/>
        <w:ind w:left="0" w:leftChars="0" w:firstLine="0" w:firstLineChars="0"/>
        <w:rPr>
          <w:rFonts w:ascii="宋体"/>
          <w:color w:val="000000"/>
          <w:highlight w:val="none"/>
        </w:rPr>
      </w:pPr>
    </w:p>
    <w:p>
      <w:pPr>
        <w:rPr>
          <w:highlight w:val="none"/>
        </w:rPr>
      </w:pPr>
    </w:p>
    <w:sectPr>
      <w:type w:val="continuous"/>
      <w:pgSz w:w="11907" w:h="16840"/>
      <w:pgMar w:top="1304" w:right="1418" w:bottom="1157" w:left="1418" w:header="851" w:footer="851" w:gutter="0"/>
      <w:pgNumType w:fmt="chineseCounting" w:start="47"/>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ngsana New">
    <w:altName w:val="Microsoft Sans Serif"/>
    <w:panose1 w:val="02020603050405020304"/>
    <w:charset w:val="DE"/>
    <w:family w:val="roman"/>
    <w:pitch w:val="default"/>
    <w:sig w:usb0="00000000"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- 2 -</w:t>
    </w:r>
    <w:r>
      <w:fldChar w:fldCharType="end"/>
    </w:r>
  </w:p>
  <w:p>
    <w:pPr>
      <w:pStyle w:val="27"/>
      <w:framePr w:wrap="around" w:vAnchor="text" w:hAnchor="margin" w:xAlign="center" w:y="1"/>
      <w:rPr>
        <w:rStyle w:val="48"/>
      </w:rPr>
    </w:pPr>
  </w:p>
  <w:p>
    <w:pPr>
      <w:pStyle w:val="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Fonts w:hint="eastAsia"/>
      </w:rPr>
      <w:t>２１</w: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drawing>
        <wp:inline distT="0" distB="0" distL="0" distR="0">
          <wp:extent cx="133350" cy="104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350" cy="104775"/>
                  </a:xfrm>
                  <a:prstGeom prst="rect">
                    <a:avLst/>
                  </a:prstGeom>
                  <a:noFill/>
                  <a:ln>
                    <a:noFill/>
                  </a:ln>
                </pic:spPr>
              </pic:pic>
            </a:graphicData>
          </a:graphic>
        </wp:inline>
      </w:drawing>
    </w:r>
    <w:r>
      <w:rPr>
        <w:rFonts w:hint="eastAsia"/>
      </w:rPr>
      <w:t>鲁成招标</w:t>
    </w:r>
    <w:r>
      <w:t xml:space="preserve">                         </w:t>
    </w:r>
    <w:r>
      <w:rPr>
        <w:rFonts w:hint="eastAsia"/>
      </w:rPr>
      <w:t xml:space="preserve">                        山东大学第二医院中药配方颗粒采购招标文件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1">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41A07D4"/>
    <w:multiLevelType w:val="multilevel"/>
    <w:tmpl w:val="341A07D4"/>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81"/>
    <w:rsid w:val="000A3F37"/>
    <w:rsid w:val="000B74C6"/>
    <w:rsid w:val="00174B36"/>
    <w:rsid w:val="00206478"/>
    <w:rsid w:val="002641FD"/>
    <w:rsid w:val="002A27A0"/>
    <w:rsid w:val="003B23ED"/>
    <w:rsid w:val="005C72B4"/>
    <w:rsid w:val="00615413"/>
    <w:rsid w:val="006269ED"/>
    <w:rsid w:val="00636B34"/>
    <w:rsid w:val="00930D1F"/>
    <w:rsid w:val="00A63CB0"/>
    <w:rsid w:val="00C22E68"/>
    <w:rsid w:val="00CC00C8"/>
    <w:rsid w:val="00CF5AC6"/>
    <w:rsid w:val="00D10181"/>
    <w:rsid w:val="00DB215C"/>
    <w:rsid w:val="00EC516C"/>
    <w:rsid w:val="00ED502E"/>
    <w:rsid w:val="00EF7DEC"/>
    <w:rsid w:val="00F11742"/>
    <w:rsid w:val="152A63B8"/>
    <w:rsid w:val="15B42405"/>
    <w:rsid w:val="1D7A014B"/>
    <w:rsid w:val="1DA322F5"/>
    <w:rsid w:val="1F3C7FE4"/>
    <w:rsid w:val="2AD32929"/>
    <w:rsid w:val="2CEB5F2E"/>
    <w:rsid w:val="341B52BB"/>
    <w:rsid w:val="3B4A756A"/>
    <w:rsid w:val="3DA40984"/>
    <w:rsid w:val="46EF2D93"/>
    <w:rsid w:val="50AA3D6A"/>
    <w:rsid w:val="5D800B83"/>
    <w:rsid w:val="5F32526A"/>
    <w:rsid w:val="64DD2C93"/>
    <w:rsid w:val="754F3FF6"/>
    <w:rsid w:val="770C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0" w:semiHidden="0" w:name="List 2"/>
    <w:lsdException w:qFormat="1" w:unhideWhenUsed="0" w:uiPriority="99" w:semiHidden="0" w:name="List 3"/>
    <w:lsdException w:qFormat="1" w:unhideWhenUsed="0" w:uiPriority="0"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nhideWhenUsed="0" w:uiPriority="99" w:semiHidden="0" w:name="List Continue 3"/>
    <w:lsdException w:qFormat="1" w:unhideWhenUsed="0" w:uiPriority="99"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9"/>
    <w:pPr>
      <w:keepNext/>
      <w:keepLines/>
      <w:spacing w:before="340" w:after="330" w:line="578" w:lineRule="auto"/>
      <w:outlineLvl w:val="0"/>
    </w:pPr>
    <w:rPr>
      <w:b/>
      <w:kern w:val="44"/>
      <w:sz w:val="44"/>
      <w:szCs w:val="20"/>
    </w:rPr>
  </w:style>
  <w:style w:type="paragraph" w:styleId="3">
    <w:name w:val="heading 2"/>
    <w:basedOn w:val="1"/>
    <w:next w:val="1"/>
    <w:link w:val="57"/>
    <w:qFormat/>
    <w:uiPriority w:val="99"/>
    <w:pPr>
      <w:keepNext/>
      <w:keepLines/>
      <w:spacing w:before="260" w:after="260" w:line="416" w:lineRule="auto"/>
      <w:outlineLvl w:val="1"/>
    </w:pPr>
    <w:rPr>
      <w:rFonts w:ascii="Cambria" w:hAnsi="Cambria"/>
      <w:b/>
      <w:kern w:val="0"/>
      <w:sz w:val="32"/>
      <w:szCs w:val="20"/>
      <w:lang w:val="zh-CN" w:eastAsia="zh-CN"/>
    </w:rPr>
  </w:style>
  <w:style w:type="paragraph" w:styleId="4">
    <w:name w:val="heading 3"/>
    <w:basedOn w:val="1"/>
    <w:next w:val="1"/>
    <w:link w:val="58"/>
    <w:qFormat/>
    <w:uiPriority w:val="99"/>
    <w:pPr>
      <w:keepNext/>
      <w:keepLines/>
      <w:spacing w:before="260" w:after="260" w:line="416" w:lineRule="auto"/>
      <w:outlineLvl w:val="2"/>
    </w:pPr>
    <w:rPr>
      <w:b/>
      <w:kern w:val="0"/>
      <w:sz w:val="32"/>
      <w:szCs w:val="20"/>
      <w:lang w:val="zh-CN" w:eastAsia="zh-CN"/>
    </w:rPr>
  </w:style>
  <w:style w:type="paragraph" w:styleId="5">
    <w:name w:val="heading 4"/>
    <w:basedOn w:val="1"/>
    <w:next w:val="1"/>
    <w:link w:val="59"/>
    <w:qFormat/>
    <w:uiPriority w:val="99"/>
    <w:pPr>
      <w:keepNext/>
      <w:keepLines/>
      <w:spacing w:before="280" w:after="290" w:line="376" w:lineRule="auto"/>
      <w:outlineLvl w:val="3"/>
    </w:pPr>
    <w:rPr>
      <w:rFonts w:ascii="Cambria" w:hAnsi="Cambria"/>
      <w:b/>
      <w:kern w:val="0"/>
      <w:sz w:val="28"/>
      <w:szCs w:val="20"/>
      <w:lang w:val="zh-CN" w:eastAsia="zh-CN"/>
    </w:rPr>
  </w:style>
  <w:style w:type="paragraph" w:styleId="6">
    <w:name w:val="heading 5"/>
    <w:basedOn w:val="1"/>
    <w:next w:val="1"/>
    <w:link w:val="60"/>
    <w:qFormat/>
    <w:uiPriority w:val="99"/>
    <w:pPr>
      <w:keepNext/>
      <w:keepLines/>
      <w:spacing w:before="280" w:after="290" w:line="376" w:lineRule="auto"/>
      <w:outlineLvl w:val="4"/>
    </w:pPr>
    <w:rPr>
      <w:b/>
      <w:kern w:val="0"/>
      <w:sz w:val="28"/>
      <w:szCs w:val="20"/>
      <w:lang w:val="zh-CN" w:eastAsia="zh-CN"/>
    </w:rPr>
  </w:style>
  <w:style w:type="paragraph" w:styleId="7">
    <w:name w:val="heading 6"/>
    <w:basedOn w:val="1"/>
    <w:next w:val="1"/>
    <w:link w:val="61"/>
    <w:qFormat/>
    <w:uiPriority w:val="99"/>
    <w:pPr>
      <w:keepNext/>
      <w:keepLines/>
      <w:spacing w:before="240" w:after="64" w:line="320" w:lineRule="auto"/>
      <w:outlineLvl w:val="5"/>
    </w:pPr>
    <w:rPr>
      <w:rFonts w:ascii="Cambria" w:hAnsi="Cambria"/>
      <w:b/>
      <w:kern w:val="0"/>
      <w:sz w:val="24"/>
      <w:szCs w:val="20"/>
      <w:lang w:val="zh-CN" w:eastAsia="zh-CN"/>
    </w:rPr>
  </w:style>
  <w:style w:type="paragraph" w:styleId="8">
    <w:name w:val="heading 7"/>
    <w:basedOn w:val="1"/>
    <w:next w:val="9"/>
    <w:link w:val="62"/>
    <w:qFormat/>
    <w:uiPriority w:val="99"/>
    <w:pPr>
      <w:keepNext/>
      <w:keepLines/>
      <w:spacing w:before="100" w:beforeAutospacing="1" w:after="100" w:afterAutospacing="1" w:line="360" w:lineRule="auto"/>
      <w:ind w:left="1296" w:hanging="1296"/>
      <w:outlineLvl w:val="6"/>
    </w:pPr>
    <w:rPr>
      <w:b/>
      <w:kern w:val="0"/>
      <w:sz w:val="24"/>
      <w:szCs w:val="20"/>
      <w:lang w:val="zh-CN" w:eastAsia="zh-CN"/>
    </w:rPr>
  </w:style>
  <w:style w:type="paragraph" w:styleId="10">
    <w:name w:val="heading 8"/>
    <w:basedOn w:val="1"/>
    <w:next w:val="9"/>
    <w:link w:val="63"/>
    <w:qFormat/>
    <w:uiPriority w:val="99"/>
    <w:pPr>
      <w:keepNext/>
      <w:keepLines/>
      <w:spacing w:before="100" w:beforeAutospacing="1" w:after="100" w:afterAutospacing="1" w:line="360" w:lineRule="auto"/>
      <w:ind w:left="1440" w:hanging="1440"/>
      <w:outlineLvl w:val="7"/>
    </w:pPr>
    <w:rPr>
      <w:rFonts w:ascii="Cambria" w:hAnsi="Cambria"/>
      <w:kern w:val="0"/>
      <w:sz w:val="24"/>
      <w:szCs w:val="20"/>
      <w:lang w:val="zh-CN" w:eastAsia="zh-CN"/>
    </w:rPr>
  </w:style>
  <w:style w:type="paragraph" w:styleId="11">
    <w:name w:val="heading 9"/>
    <w:basedOn w:val="1"/>
    <w:next w:val="9"/>
    <w:link w:val="64"/>
    <w:qFormat/>
    <w:uiPriority w:val="99"/>
    <w:pPr>
      <w:keepNext/>
      <w:keepLines/>
      <w:spacing w:before="100" w:beforeAutospacing="1" w:after="100" w:afterAutospacing="1" w:line="360" w:lineRule="auto"/>
      <w:ind w:left="1584" w:hanging="1584"/>
      <w:outlineLvl w:val="8"/>
    </w:pPr>
    <w:rPr>
      <w:rFonts w:ascii="Cambria" w:hAnsi="Cambria"/>
      <w:kern w:val="0"/>
      <w:szCs w:val="20"/>
      <w:lang w:val="zh-CN"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9">
    <w:name w:val="正文首行缩进两字"/>
    <w:link w:val="88"/>
    <w:qFormat/>
    <w:uiPriority w:val="99"/>
    <w:pPr>
      <w:spacing w:afterLines="50" w:line="300" w:lineRule="auto"/>
      <w:ind w:firstLine="480" w:firstLineChars="200"/>
    </w:pPr>
    <w:rPr>
      <w:rFonts w:asciiTheme="minorHAnsi" w:hAnsiTheme="minorHAnsi" w:eastAsiaTheme="minorEastAsia" w:cstheme="minorBidi"/>
      <w:color w:val="000000"/>
      <w:kern w:val="2"/>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Normal Indent"/>
    <w:basedOn w:val="1"/>
    <w:qFormat/>
    <w:uiPriority w:val="0"/>
    <w:pPr>
      <w:ind w:firstLine="420" w:firstLineChars="200"/>
    </w:p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91"/>
    <w:qFormat/>
    <w:uiPriority w:val="99"/>
    <w:pPr>
      <w:shd w:val="clear" w:color="auto" w:fill="000080"/>
    </w:pPr>
    <w:rPr>
      <w:rFonts w:asciiTheme="minorHAnsi" w:hAnsiTheme="minorHAnsi" w:eastAsiaTheme="minorEastAsia" w:cstheme="minorBidi"/>
      <w:sz w:val="2"/>
      <w:szCs w:val="22"/>
    </w:rPr>
  </w:style>
  <w:style w:type="paragraph" w:styleId="16">
    <w:name w:val="annotation text"/>
    <w:basedOn w:val="1"/>
    <w:link w:val="72"/>
    <w:semiHidden/>
    <w:qFormat/>
    <w:uiPriority w:val="99"/>
    <w:pPr>
      <w:jc w:val="left"/>
    </w:pPr>
    <w:rPr>
      <w:rFonts w:asciiTheme="minorHAnsi" w:hAnsiTheme="minorHAnsi" w:eastAsiaTheme="minorEastAsia" w:cstheme="minorBidi"/>
      <w:sz w:val="24"/>
      <w:szCs w:val="22"/>
    </w:rPr>
  </w:style>
  <w:style w:type="paragraph" w:styleId="17">
    <w:name w:val="Body Text 3"/>
    <w:basedOn w:val="1"/>
    <w:link w:val="97"/>
    <w:qFormat/>
    <w:uiPriority w:val="99"/>
    <w:rPr>
      <w:rFonts w:asciiTheme="minorHAnsi" w:hAnsiTheme="minorHAnsi" w:eastAsiaTheme="minorEastAsia" w:cstheme="minorBidi"/>
      <w:sz w:val="16"/>
      <w:szCs w:val="22"/>
    </w:rPr>
  </w:style>
  <w:style w:type="paragraph" w:styleId="18">
    <w:name w:val="Body Text"/>
    <w:basedOn w:val="1"/>
    <w:link w:val="67"/>
    <w:qFormat/>
    <w:uiPriority w:val="99"/>
    <w:pPr>
      <w:spacing w:after="120"/>
    </w:pPr>
    <w:rPr>
      <w:rFonts w:asciiTheme="minorHAnsi" w:hAnsiTheme="minorHAnsi" w:eastAsiaTheme="minorEastAsia" w:cstheme="minorBidi"/>
      <w:sz w:val="24"/>
      <w:szCs w:val="22"/>
    </w:rPr>
  </w:style>
  <w:style w:type="paragraph" w:styleId="19">
    <w:name w:val="Body Text Indent"/>
    <w:basedOn w:val="1"/>
    <w:link w:val="81"/>
    <w:qFormat/>
    <w:uiPriority w:val="99"/>
    <w:pPr>
      <w:spacing w:line="500" w:lineRule="exact"/>
      <w:ind w:left="1588" w:leftChars="832" w:firstLine="433" w:firstLineChars="196"/>
    </w:pPr>
    <w:rPr>
      <w:rFonts w:asciiTheme="minorHAnsi" w:hAnsiTheme="minorHAnsi" w:eastAsiaTheme="minorEastAsia" w:cstheme="minorBidi"/>
      <w:sz w:val="24"/>
      <w:szCs w:val="22"/>
    </w:rPr>
  </w:style>
  <w:style w:type="paragraph" w:styleId="20">
    <w:name w:val="List 2"/>
    <w:basedOn w:val="1"/>
    <w:qFormat/>
    <w:uiPriority w:val="0"/>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HTML Address"/>
    <w:basedOn w:val="1"/>
    <w:link w:val="74"/>
    <w:qFormat/>
    <w:uiPriority w:val="99"/>
    <w:pPr>
      <w:widowControl/>
      <w:jc w:val="left"/>
    </w:pPr>
    <w:rPr>
      <w:rFonts w:asciiTheme="minorHAnsi" w:hAnsiTheme="minorHAnsi" w:eastAsiaTheme="minorEastAsia" w:cstheme="minorBidi"/>
      <w:i/>
      <w:sz w:val="24"/>
      <w:szCs w:val="22"/>
    </w:rPr>
  </w:style>
  <w:style w:type="paragraph" w:styleId="23">
    <w:name w:val="Plain Text"/>
    <w:basedOn w:val="1"/>
    <w:link w:val="70"/>
    <w:qFormat/>
    <w:uiPriority w:val="0"/>
    <w:rPr>
      <w:rFonts w:ascii="宋体" w:hAnsi="Courier New" w:eastAsiaTheme="minorEastAsia" w:cstheme="minorBidi"/>
      <w:szCs w:val="22"/>
    </w:rPr>
  </w:style>
  <w:style w:type="paragraph" w:styleId="24">
    <w:name w:val="Date"/>
    <w:basedOn w:val="1"/>
    <w:next w:val="1"/>
    <w:link w:val="65"/>
    <w:qFormat/>
    <w:uiPriority w:val="99"/>
    <w:pPr>
      <w:ind w:left="100" w:leftChars="2500"/>
    </w:pPr>
    <w:rPr>
      <w:rFonts w:asciiTheme="minorHAnsi" w:hAnsiTheme="minorHAnsi" w:eastAsiaTheme="minorEastAsia" w:cstheme="minorBidi"/>
      <w:sz w:val="24"/>
      <w:szCs w:val="22"/>
    </w:rPr>
  </w:style>
  <w:style w:type="paragraph" w:styleId="25">
    <w:name w:val="Body Text Indent 2"/>
    <w:basedOn w:val="1"/>
    <w:link w:val="71"/>
    <w:qFormat/>
    <w:uiPriority w:val="99"/>
    <w:pPr>
      <w:spacing w:line="500" w:lineRule="exact"/>
      <w:ind w:firstLine="442" w:firstLineChars="200"/>
    </w:pPr>
    <w:rPr>
      <w:rFonts w:asciiTheme="minorHAnsi" w:hAnsiTheme="minorHAnsi" w:eastAsiaTheme="minorEastAsia" w:cstheme="minorBidi"/>
      <w:sz w:val="24"/>
      <w:szCs w:val="22"/>
    </w:rPr>
  </w:style>
  <w:style w:type="paragraph" w:styleId="26">
    <w:name w:val="Balloon Text"/>
    <w:basedOn w:val="1"/>
    <w:link w:val="73"/>
    <w:qFormat/>
    <w:uiPriority w:val="0"/>
    <w:rPr>
      <w:sz w:val="18"/>
      <w:szCs w:val="18"/>
    </w:rPr>
  </w:style>
  <w:style w:type="paragraph" w:styleId="27">
    <w:name w:val="footer"/>
    <w:basedOn w:val="1"/>
    <w:link w:val="55"/>
    <w:unhideWhenUsed/>
    <w:qFormat/>
    <w:uiPriority w:val="99"/>
    <w:pPr>
      <w:tabs>
        <w:tab w:val="center" w:pos="4153"/>
        <w:tab w:val="right" w:pos="8306"/>
      </w:tabs>
      <w:snapToGrid w:val="0"/>
      <w:jc w:val="left"/>
    </w:pPr>
    <w:rPr>
      <w:sz w:val="18"/>
      <w:szCs w:val="18"/>
    </w:rPr>
  </w:style>
  <w:style w:type="paragraph" w:styleId="28">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Signature"/>
    <w:basedOn w:val="1"/>
    <w:link w:val="96"/>
    <w:qFormat/>
    <w:uiPriority w:val="99"/>
    <w:pPr>
      <w:ind w:left="100" w:leftChars="2100"/>
    </w:pPr>
    <w:rPr>
      <w:rFonts w:asciiTheme="minorHAnsi" w:hAnsiTheme="minorHAnsi" w:eastAsiaTheme="minorEastAsia" w:cstheme="minorBidi"/>
      <w:sz w:val="24"/>
      <w:szCs w:val="22"/>
    </w:rPr>
  </w:style>
  <w:style w:type="paragraph" w:styleId="30">
    <w:name w:val="toc 1"/>
    <w:basedOn w:val="1"/>
    <w:next w:val="1"/>
    <w:qFormat/>
    <w:uiPriority w:val="39"/>
  </w:style>
  <w:style w:type="paragraph" w:styleId="31">
    <w:name w:val="List Continue 4"/>
    <w:basedOn w:val="1"/>
    <w:qFormat/>
    <w:uiPriority w:val="99"/>
    <w:pPr>
      <w:spacing w:after="120"/>
      <w:ind w:left="1680" w:leftChars="800"/>
    </w:pPr>
  </w:style>
  <w:style w:type="paragraph" w:styleId="32">
    <w:name w:val="Subtitle"/>
    <w:basedOn w:val="1"/>
    <w:next w:val="1"/>
    <w:link w:val="94"/>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33">
    <w:name w:val="List"/>
    <w:basedOn w:val="1"/>
    <w:qFormat/>
    <w:uiPriority w:val="99"/>
    <w:pPr>
      <w:ind w:left="200" w:hanging="200" w:hangingChars="200"/>
    </w:pPr>
  </w:style>
  <w:style w:type="paragraph" w:styleId="34">
    <w:name w:val="List 5"/>
    <w:basedOn w:val="1"/>
    <w:qFormat/>
    <w:uiPriority w:val="99"/>
    <w:pPr>
      <w:ind w:left="100" w:leftChars="800" w:hanging="200" w:hangingChars="200"/>
    </w:pPr>
  </w:style>
  <w:style w:type="paragraph" w:styleId="35">
    <w:name w:val="Body Text Indent 3"/>
    <w:basedOn w:val="1"/>
    <w:link w:val="66"/>
    <w:qFormat/>
    <w:uiPriority w:val="99"/>
    <w:pPr>
      <w:tabs>
        <w:tab w:val="left" w:pos="1134"/>
        <w:tab w:val="left" w:pos="5481"/>
        <w:tab w:val="left" w:pos="5859"/>
      </w:tabs>
      <w:spacing w:line="500" w:lineRule="exact"/>
      <w:ind w:firstLine="8275" w:firstLineChars="1200"/>
    </w:pPr>
    <w:rPr>
      <w:rFonts w:asciiTheme="minorHAnsi" w:hAnsiTheme="minorHAnsi" w:eastAsiaTheme="minorEastAsia" w:cstheme="minorBidi"/>
      <w:sz w:val="16"/>
      <w:szCs w:val="22"/>
    </w:rPr>
  </w:style>
  <w:style w:type="paragraph" w:styleId="36">
    <w:name w:val="toc 2"/>
    <w:basedOn w:val="1"/>
    <w:next w:val="1"/>
    <w:qFormat/>
    <w:uiPriority w:val="39"/>
    <w:pPr>
      <w:ind w:left="200" w:leftChars="200"/>
    </w:pPr>
  </w:style>
  <w:style w:type="paragraph" w:styleId="37">
    <w:name w:val="Body Text 2"/>
    <w:basedOn w:val="1"/>
    <w:link w:val="98"/>
    <w:qFormat/>
    <w:uiPriority w:val="99"/>
    <w:rPr>
      <w:rFonts w:asciiTheme="minorHAnsi" w:hAnsiTheme="minorHAnsi" w:eastAsiaTheme="minorEastAsia" w:cstheme="minorBidi"/>
      <w:sz w:val="24"/>
      <w:szCs w:val="22"/>
    </w:rPr>
  </w:style>
  <w:style w:type="paragraph" w:styleId="38">
    <w:name w:val="List 4"/>
    <w:basedOn w:val="1"/>
    <w:qFormat/>
    <w:uiPriority w:val="0"/>
    <w:pPr>
      <w:ind w:left="100" w:leftChars="600" w:hanging="200" w:hangingChars="200"/>
    </w:pPr>
  </w:style>
  <w:style w:type="paragraph" w:styleId="39">
    <w:name w:val="List Continue 2"/>
    <w:basedOn w:val="1"/>
    <w:qFormat/>
    <w:uiPriority w:val="99"/>
    <w:pPr>
      <w:spacing w:after="120"/>
      <w:ind w:left="840" w:leftChars="400"/>
    </w:pPr>
  </w:style>
  <w:style w:type="paragraph" w:styleId="40">
    <w:name w:val="Normal (Web)"/>
    <w:basedOn w:val="1"/>
    <w:uiPriority w:val="99"/>
    <w:pPr>
      <w:widowControl/>
      <w:spacing w:before="100" w:beforeAutospacing="1" w:after="100" w:afterAutospacing="1"/>
      <w:jc w:val="left"/>
    </w:pPr>
    <w:rPr>
      <w:rFonts w:ascii="宋体" w:hAnsi="宋体" w:cs="宋体"/>
      <w:kern w:val="0"/>
      <w:sz w:val="24"/>
    </w:rPr>
  </w:style>
  <w:style w:type="paragraph" w:styleId="41">
    <w:name w:val="List Continue 3"/>
    <w:basedOn w:val="1"/>
    <w:uiPriority w:val="99"/>
    <w:pPr>
      <w:spacing w:after="120"/>
      <w:ind w:left="1260" w:leftChars="600"/>
    </w:pPr>
  </w:style>
  <w:style w:type="paragraph" w:styleId="42">
    <w:name w:val="Title"/>
    <w:basedOn w:val="1"/>
    <w:link w:val="78"/>
    <w:qFormat/>
    <w:uiPriority w:val="0"/>
    <w:pPr>
      <w:jc w:val="center"/>
    </w:pPr>
    <w:rPr>
      <w:rFonts w:asciiTheme="minorHAnsi" w:hAnsiTheme="minorHAnsi" w:eastAsiaTheme="minorEastAsia" w:cstheme="minorBidi"/>
      <w:b/>
      <w:bCs/>
      <w:sz w:val="24"/>
    </w:rPr>
  </w:style>
  <w:style w:type="paragraph" w:styleId="43">
    <w:name w:val="annotation subject"/>
    <w:basedOn w:val="16"/>
    <w:next w:val="16"/>
    <w:link w:val="95"/>
    <w:qFormat/>
    <w:uiPriority w:val="99"/>
    <w:rPr>
      <w:b/>
    </w:rPr>
  </w:style>
  <w:style w:type="table" w:styleId="45">
    <w:name w:val="Table Grid"/>
    <w:basedOn w:val="4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qFormat/>
    <w:uiPriority w:val="99"/>
    <w:rPr>
      <w:rFonts w:cs="Times New Roman"/>
    </w:rPr>
  </w:style>
  <w:style w:type="character" w:styleId="49">
    <w:name w:val="FollowedHyperlink"/>
    <w:basedOn w:val="46"/>
    <w:semiHidden/>
    <w:unhideWhenUsed/>
    <w:qFormat/>
    <w:uiPriority w:val="99"/>
    <w:rPr>
      <w:color w:val="800080" w:themeColor="followedHyperlink"/>
      <w:u w:val="single"/>
      <w14:textFill>
        <w14:solidFill>
          <w14:schemeClr w14:val="folHlink"/>
        </w14:solidFill>
      </w14:textFill>
    </w:rPr>
  </w:style>
  <w:style w:type="character" w:styleId="50">
    <w:name w:val="line number"/>
    <w:qFormat/>
    <w:uiPriority w:val="99"/>
    <w:rPr>
      <w:rFonts w:cs="Times New Roman"/>
    </w:rPr>
  </w:style>
  <w:style w:type="character" w:styleId="51">
    <w:name w:val="HTML Typewriter"/>
    <w:uiPriority w:val="99"/>
    <w:rPr>
      <w:rFonts w:ascii="黑体" w:hAnsi="Courier New" w:eastAsia="黑体" w:cs="Times New Roman"/>
      <w:sz w:val="14"/>
    </w:rPr>
  </w:style>
  <w:style w:type="character" w:styleId="52">
    <w:name w:val="Hyperlink"/>
    <w:qFormat/>
    <w:uiPriority w:val="99"/>
    <w:rPr>
      <w:rFonts w:cs="Times New Roman"/>
      <w:color w:val="0000FF"/>
      <w:u w:val="single"/>
    </w:rPr>
  </w:style>
  <w:style w:type="character" w:styleId="53">
    <w:name w:val="annotation reference"/>
    <w:qFormat/>
    <w:uiPriority w:val="99"/>
    <w:rPr>
      <w:rFonts w:cs="Times New Roman"/>
      <w:sz w:val="21"/>
    </w:rPr>
  </w:style>
  <w:style w:type="character" w:customStyle="1" w:styleId="54">
    <w:name w:val="页眉 Char"/>
    <w:basedOn w:val="46"/>
    <w:link w:val="28"/>
    <w:uiPriority w:val="99"/>
    <w:rPr>
      <w:sz w:val="18"/>
      <w:szCs w:val="18"/>
    </w:rPr>
  </w:style>
  <w:style w:type="character" w:customStyle="1" w:styleId="55">
    <w:name w:val="页脚 Char"/>
    <w:basedOn w:val="46"/>
    <w:link w:val="27"/>
    <w:qFormat/>
    <w:uiPriority w:val="99"/>
    <w:rPr>
      <w:sz w:val="18"/>
      <w:szCs w:val="18"/>
    </w:rPr>
  </w:style>
  <w:style w:type="character" w:customStyle="1" w:styleId="56">
    <w:name w:val="标题 1 Char"/>
    <w:basedOn w:val="46"/>
    <w:link w:val="2"/>
    <w:qFormat/>
    <w:uiPriority w:val="99"/>
    <w:rPr>
      <w:rFonts w:ascii="Times New Roman" w:hAnsi="Times New Roman" w:eastAsia="宋体" w:cs="Times New Roman"/>
      <w:b/>
      <w:kern w:val="44"/>
      <w:sz w:val="44"/>
      <w:szCs w:val="20"/>
    </w:rPr>
  </w:style>
  <w:style w:type="character" w:customStyle="1" w:styleId="57">
    <w:name w:val="标题 2 Char"/>
    <w:basedOn w:val="46"/>
    <w:link w:val="3"/>
    <w:qFormat/>
    <w:uiPriority w:val="99"/>
    <w:rPr>
      <w:rFonts w:ascii="Cambria" w:hAnsi="Cambria" w:eastAsia="宋体" w:cs="Times New Roman"/>
      <w:b/>
      <w:kern w:val="0"/>
      <w:sz w:val="32"/>
      <w:szCs w:val="20"/>
      <w:lang w:val="zh-CN" w:eastAsia="zh-CN"/>
    </w:rPr>
  </w:style>
  <w:style w:type="character" w:customStyle="1" w:styleId="58">
    <w:name w:val="标题 3 Char"/>
    <w:basedOn w:val="46"/>
    <w:link w:val="4"/>
    <w:qFormat/>
    <w:uiPriority w:val="99"/>
    <w:rPr>
      <w:rFonts w:ascii="Times New Roman" w:hAnsi="Times New Roman" w:eastAsia="宋体" w:cs="Times New Roman"/>
      <w:b/>
      <w:kern w:val="0"/>
      <w:sz w:val="32"/>
      <w:szCs w:val="20"/>
      <w:lang w:val="zh-CN" w:eastAsia="zh-CN"/>
    </w:rPr>
  </w:style>
  <w:style w:type="character" w:customStyle="1" w:styleId="59">
    <w:name w:val="标题 4 Char"/>
    <w:basedOn w:val="46"/>
    <w:link w:val="5"/>
    <w:qFormat/>
    <w:uiPriority w:val="99"/>
    <w:rPr>
      <w:rFonts w:ascii="Cambria" w:hAnsi="Cambria" w:eastAsia="宋体" w:cs="Times New Roman"/>
      <w:b/>
      <w:kern w:val="0"/>
      <w:sz w:val="28"/>
      <w:szCs w:val="20"/>
      <w:lang w:val="zh-CN" w:eastAsia="zh-CN"/>
    </w:rPr>
  </w:style>
  <w:style w:type="character" w:customStyle="1" w:styleId="60">
    <w:name w:val="标题 5 Char"/>
    <w:basedOn w:val="46"/>
    <w:link w:val="6"/>
    <w:qFormat/>
    <w:uiPriority w:val="99"/>
    <w:rPr>
      <w:rFonts w:ascii="Times New Roman" w:hAnsi="Times New Roman" w:eastAsia="宋体" w:cs="Times New Roman"/>
      <w:b/>
      <w:kern w:val="0"/>
      <w:sz w:val="28"/>
      <w:szCs w:val="20"/>
      <w:lang w:val="zh-CN" w:eastAsia="zh-CN"/>
    </w:rPr>
  </w:style>
  <w:style w:type="character" w:customStyle="1" w:styleId="61">
    <w:name w:val="标题 6 Char"/>
    <w:basedOn w:val="46"/>
    <w:link w:val="7"/>
    <w:qFormat/>
    <w:uiPriority w:val="99"/>
    <w:rPr>
      <w:rFonts w:ascii="Cambria" w:hAnsi="Cambria" w:eastAsia="宋体" w:cs="Times New Roman"/>
      <w:b/>
      <w:kern w:val="0"/>
      <w:sz w:val="24"/>
      <w:szCs w:val="20"/>
      <w:lang w:val="zh-CN" w:eastAsia="zh-CN"/>
    </w:rPr>
  </w:style>
  <w:style w:type="character" w:customStyle="1" w:styleId="62">
    <w:name w:val="标题 7 Char"/>
    <w:basedOn w:val="46"/>
    <w:link w:val="8"/>
    <w:qFormat/>
    <w:uiPriority w:val="99"/>
    <w:rPr>
      <w:rFonts w:ascii="Times New Roman" w:hAnsi="Times New Roman" w:eastAsia="宋体" w:cs="Times New Roman"/>
      <w:b/>
      <w:kern w:val="0"/>
      <w:sz w:val="24"/>
      <w:szCs w:val="20"/>
      <w:lang w:val="zh-CN" w:eastAsia="zh-CN"/>
    </w:rPr>
  </w:style>
  <w:style w:type="character" w:customStyle="1" w:styleId="63">
    <w:name w:val="标题 8 Char"/>
    <w:basedOn w:val="46"/>
    <w:link w:val="10"/>
    <w:qFormat/>
    <w:uiPriority w:val="99"/>
    <w:rPr>
      <w:rFonts w:ascii="Cambria" w:hAnsi="Cambria" w:eastAsia="宋体" w:cs="Times New Roman"/>
      <w:kern w:val="0"/>
      <w:sz w:val="24"/>
      <w:szCs w:val="20"/>
      <w:lang w:val="zh-CN" w:eastAsia="zh-CN"/>
    </w:rPr>
  </w:style>
  <w:style w:type="character" w:customStyle="1" w:styleId="64">
    <w:name w:val="标题 9 Char"/>
    <w:basedOn w:val="46"/>
    <w:link w:val="11"/>
    <w:qFormat/>
    <w:uiPriority w:val="99"/>
    <w:rPr>
      <w:rFonts w:ascii="Cambria" w:hAnsi="Cambria" w:eastAsia="宋体" w:cs="Times New Roman"/>
      <w:kern w:val="0"/>
      <w:szCs w:val="20"/>
      <w:lang w:val="zh-CN" w:eastAsia="zh-CN"/>
    </w:rPr>
  </w:style>
  <w:style w:type="character" w:customStyle="1" w:styleId="65">
    <w:name w:val="日期 Char"/>
    <w:link w:val="24"/>
    <w:qFormat/>
    <w:locked/>
    <w:uiPriority w:val="99"/>
    <w:rPr>
      <w:sz w:val="24"/>
    </w:rPr>
  </w:style>
  <w:style w:type="character" w:customStyle="1" w:styleId="66">
    <w:name w:val="正文文本缩进 3 Char"/>
    <w:link w:val="35"/>
    <w:qFormat/>
    <w:locked/>
    <w:uiPriority w:val="99"/>
    <w:rPr>
      <w:sz w:val="16"/>
    </w:rPr>
  </w:style>
  <w:style w:type="character" w:customStyle="1" w:styleId="67">
    <w:name w:val="正文文本 Char"/>
    <w:link w:val="18"/>
    <w:qFormat/>
    <w:locked/>
    <w:uiPriority w:val="99"/>
    <w:rPr>
      <w:sz w:val="24"/>
    </w:rPr>
  </w:style>
  <w:style w:type="character" w:customStyle="1" w:styleId="68">
    <w:name w:val="正文（缩进） Char Char"/>
    <w:link w:val="69"/>
    <w:qFormat/>
    <w:locked/>
    <w:uiPriority w:val="99"/>
    <w:rPr>
      <w:sz w:val="24"/>
    </w:rPr>
  </w:style>
  <w:style w:type="paragraph" w:customStyle="1" w:styleId="69">
    <w:name w:val="正文（缩进）"/>
    <w:basedOn w:val="1"/>
    <w:link w:val="68"/>
    <w:qFormat/>
    <w:uiPriority w:val="99"/>
    <w:pPr>
      <w:spacing w:before="156" w:after="156" w:line="360" w:lineRule="auto"/>
      <w:ind w:firstLine="480" w:firstLineChars="200"/>
    </w:pPr>
    <w:rPr>
      <w:rFonts w:asciiTheme="minorHAnsi" w:hAnsiTheme="minorHAnsi" w:eastAsiaTheme="minorEastAsia" w:cstheme="minorBidi"/>
      <w:sz w:val="24"/>
      <w:szCs w:val="22"/>
    </w:rPr>
  </w:style>
  <w:style w:type="character" w:customStyle="1" w:styleId="70">
    <w:name w:val="纯文本 Char"/>
    <w:link w:val="23"/>
    <w:qFormat/>
    <w:locked/>
    <w:uiPriority w:val="0"/>
    <w:rPr>
      <w:rFonts w:ascii="宋体" w:hAnsi="Courier New"/>
    </w:rPr>
  </w:style>
  <w:style w:type="character" w:customStyle="1" w:styleId="71">
    <w:name w:val="正文文本缩进 2 Char"/>
    <w:link w:val="25"/>
    <w:qFormat/>
    <w:locked/>
    <w:uiPriority w:val="99"/>
    <w:rPr>
      <w:sz w:val="24"/>
    </w:rPr>
  </w:style>
  <w:style w:type="character" w:customStyle="1" w:styleId="72">
    <w:name w:val="批注文字 Char"/>
    <w:link w:val="16"/>
    <w:semiHidden/>
    <w:qFormat/>
    <w:locked/>
    <w:uiPriority w:val="99"/>
    <w:rPr>
      <w:sz w:val="24"/>
    </w:rPr>
  </w:style>
  <w:style w:type="character" w:customStyle="1" w:styleId="73">
    <w:name w:val="批注框文本 Char"/>
    <w:basedOn w:val="46"/>
    <w:link w:val="26"/>
    <w:qFormat/>
    <w:uiPriority w:val="0"/>
    <w:rPr>
      <w:rFonts w:ascii="Times New Roman" w:hAnsi="Times New Roman" w:eastAsia="宋体" w:cs="Times New Roman"/>
      <w:sz w:val="18"/>
      <w:szCs w:val="18"/>
    </w:rPr>
  </w:style>
  <w:style w:type="character" w:customStyle="1" w:styleId="74">
    <w:name w:val="HTML 地址 Char"/>
    <w:link w:val="22"/>
    <w:qFormat/>
    <w:locked/>
    <w:uiPriority w:val="99"/>
    <w:rPr>
      <w:i/>
      <w:sz w:val="24"/>
    </w:rPr>
  </w:style>
  <w:style w:type="character" w:customStyle="1" w:styleId="75">
    <w:name w:val="正文（黑体） Char Char"/>
    <w:link w:val="76"/>
    <w:qFormat/>
    <w:locked/>
    <w:uiPriority w:val="99"/>
    <w:rPr>
      <w:rFonts w:ascii="黑体" w:eastAsia="黑体"/>
      <w:color w:val="000080"/>
      <w:sz w:val="24"/>
    </w:rPr>
  </w:style>
  <w:style w:type="paragraph" w:customStyle="1" w:styleId="76">
    <w:name w:val="正文（黑体）"/>
    <w:basedOn w:val="1"/>
    <w:next w:val="1"/>
    <w:link w:val="75"/>
    <w:qFormat/>
    <w:uiPriority w:val="99"/>
    <w:pPr>
      <w:spacing w:before="156" w:after="156" w:line="360" w:lineRule="auto"/>
      <w:ind w:firstLine="480" w:firstLineChars="200"/>
    </w:pPr>
    <w:rPr>
      <w:rFonts w:ascii="黑体" w:eastAsia="黑体" w:hAnsiTheme="minorHAnsi" w:cstheme="minorBidi"/>
      <w:color w:val="000080"/>
      <w:sz w:val="24"/>
      <w:szCs w:val="22"/>
    </w:rPr>
  </w:style>
  <w:style w:type="character" w:customStyle="1" w:styleId="77">
    <w:name w:val="ca-02"/>
    <w:qFormat/>
    <w:uiPriority w:val="99"/>
  </w:style>
  <w:style w:type="character" w:customStyle="1" w:styleId="78">
    <w:name w:val="标题 Char"/>
    <w:link w:val="42"/>
    <w:qFormat/>
    <w:uiPriority w:val="0"/>
    <w:rPr>
      <w:b/>
      <w:bCs/>
      <w:sz w:val="24"/>
      <w:szCs w:val="24"/>
    </w:rPr>
  </w:style>
  <w:style w:type="character" w:customStyle="1" w:styleId="79">
    <w:name w:val="apple-style-span"/>
    <w:qFormat/>
    <w:uiPriority w:val="0"/>
  </w:style>
  <w:style w:type="character" w:customStyle="1" w:styleId="80">
    <w:name w:val="正文文本 Char1"/>
    <w:qFormat/>
    <w:uiPriority w:val="99"/>
    <w:rPr>
      <w:rFonts w:eastAsia="宋体"/>
      <w:kern w:val="2"/>
      <w:sz w:val="24"/>
      <w:lang w:val="en-US" w:eastAsia="zh-CN"/>
    </w:rPr>
  </w:style>
  <w:style w:type="character" w:customStyle="1" w:styleId="81">
    <w:name w:val="正文文本缩进 Char"/>
    <w:link w:val="19"/>
    <w:qFormat/>
    <w:locked/>
    <w:uiPriority w:val="99"/>
    <w:rPr>
      <w:sz w:val="24"/>
    </w:rPr>
  </w:style>
  <w:style w:type="character" w:customStyle="1" w:styleId="82">
    <w:name w:val="正文（编号） Char Char"/>
    <w:link w:val="83"/>
    <w:qFormat/>
    <w:locked/>
    <w:uiPriority w:val="99"/>
    <w:rPr>
      <w:sz w:val="24"/>
    </w:rPr>
  </w:style>
  <w:style w:type="paragraph" w:customStyle="1" w:styleId="83">
    <w:name w:val="正文（编号）"/>
    <w:basedOn w:val="69"/>
    <w:link w:val="82"/>
    <w:qFormat/>
    <w:uiPriority w:val="99"/>
    <w:pPr>
      <w:tabs>
        <w:tab w:val="left" w:pos="780"/>
      </w:tabs>
      <w:ind w:left="600" w:firstLine="0" w:firstLineChars="0"/>
    </w:pPr>
  </w:style>
  <w:style w:type="character" w:customStyle="1" w:styleId="84">
    <w:name w:val="apple-converted-space"/>
    <w:qFormat/>
    <w:uiPriority w:val="99"/>
  </w:style>
  <w:style w:type="character" w:customStyle="1" w:styleId="85">
    <w:name w:val="font11"/>
    <w:qFormat/>
    <w:uiPriority w:val="0"/>
    <w:rPr>
      <w:rFonts w:hint="default" w:ascii="Tahoma" w:hAnsi="Tahoma" w:eastAsia="Tahoma" w:cs="Tahoma"/>
      <w:color w:val="000000"/>
      <w:sz w:val="22"/>
      <w:szCs w:val="22"/>
      <w:u w:val="none"/>
    </w:rPr>
  </w:style>
  <w:style w:type="character" w:customStyle="1" w:styleId="86">
    <w:name w:val="正文（标记） Char Char"/>
    <w:link w:val="87"/>
    <w:qFormat/>
    <w:locked/>
    <w:uiPriority w:val="99"/>
    <w:rPr>
      <w:sz w:val="24"/>
    </w:rPr>
  </w:style>
  <w:style w:type="paragraph" w:customStyle="1" w:styleId="87">
    <w:name w:val="正文（标记）"/>
    <w:basedOn w:val="1"/>
    <w:link w:val="86"/>
    <w:qFormat/>
    <w:uiPriority w:val="99"/>
    <w:pPr>
      <w:tabs>
        <w:tab w:val="left" w:pos="1080"/>
        <w:tab w:val="left" w:pos="1140"/>
      </w:tabs>
      <w:spacing w:before="156" w:after="156"/>
      <w:ind w:left="1498" w:hanging="360"/>
    </w:pPr>
    <w:rPr>
      <w:rFonts w:asciiTheme="minorHAnsi" w:hAnsiTheme="minorHAnsi" w:eastAsiaTheme="minorEastAsia" w:cstheme="minorBidi"/>
      <w:sz w:val="24"/>
      <w:szCs w:val="22"/>
    </w:rPr>
  </w:style>
  <w:style w:type="character" w:customStyle="1" w:styleId="88">
    <w:name w:val="正文首行缩进两字 Char Char"/>
    <w:link w:val="9"/>
    <w:qFormat/>
    <w:locked/>
    <w:uiPriority w:val="99"/>
    <w:rPr>
      <w:color w:val="000000"/>
      <w:sz w:val="22"/>
    </w:rPr>
  </w:style>
  <w:style w:type="character" w:customStyle="1" w:styleId="89">
    <w:name w:val="样式9 Char Char Char"/>
    <w:link w:val="90"/>
    <w:qFormat/>
    <w:locked/>
    <w:uiPriority w:val="99"/>
    <w:rPr>
      <w:spacing w:val="6"/>
      <w:sz w:val="24"/>
    </w:rPr>
  </w:style>
  <w:style w:type="paragraph" w:customStyle="1" w:styleId="90">
    <w:name w:val="样式9 Char"/>
    <w:basedOn w:val="1"/>
    <w:link w:val="89"/>
    <w:qFormat/>
    <w:uiPriority w:val="99"/>
    <w:pPr>
      <w:widowControl/>
      <w:spacing w:line="440" w:lineRule="exact"/>
      <w:ind w:firstLine="200" w:firstLineChars="200"/>
      <w:jc w:val="left"/>
    </w:pPr>
    <w:rPr>
      <w:rFonts w:asciiTheme="minorHAnsi" w:hAnsiTheme="minorHAnsi" w:eastAsiaTheme="minorEastAsia" w:cstheme="minorBidi"/>
      <w:spacing w:val="6"/>
      <w:sz w:val="24"/>
      <w:szCs w:val="22"/>
    </w:rPr>
  </w:style>
  <w:style w:type="character" w:customStyle="1" w:styleId="91">
    <w:name w:val="文档结构图 Char"/>
    <w:link w:val="15"/>
    <w:qFormat/>
    <w:locked/>
    <w:uiPriority w:val="99"/>
    <w:rPr>
      <w:sz w:val="2"/>
      <w:shd w:val="clear" w:color="auto" w:fill="000080"/>
    </w:rPr>
  </w:style>
  <w:style w:type="character" w:customStyle="1" w:styleId="92">
    <w:name w:val="标题 3 Char Char"/>
    <w:qFormat/>
    <w:uiPriority w:val="99"/>
    <w:rPr>
      <w:rFonts w:ascii="宋体" w:eastAsia="宋体"/>
    </w:rPr>
  </w:style>
  <w:style w:type="character" w:customStyle="1" w:styleId="93">
    <w:name w:val="font01"/>
    <w:qFormat/>
    <w:uiPriority w:val="0"/>
    <w:rPr>
      <w:rFonts w:hint="eastAsia" w:ascii="宋体" w:hAnsi="宋体" w:eastAsia="宋体" w:cs="宋体"/>
      <w:color w:val="000000"/>
      <w:sz w:val="22"/>
      <w:szCs w:val="22"/>
      <w:u w:val="none"/>
    </w:rPr>
  </w:style>
  <w:style w:type="character" w:customStyle="1" w:styleId="94">
    <w:name w:val="副标题 Char"/>
    <w:link w:val="32"/>
    <w:qFormat/>
    <w:locked/>
    <w:uiPriority w:val="0"/>
    <w:rPr>
      <w:rFonts w:ascii="Cambria" w:hAnsi="Cambria"/>
      <w:b/>
      <w:kern w:val="28"/>
      <w:sz w:val="32"/>
    </w:rPr>
  </w:style>
  <w:style w:type="character" w:customStyle="1" w:styleId="95">
    <w:name w:val="批注主题 Char"/>
    <w:link w:val="43"/>
    <w:qFormat/>
    <w:locked/>
    <w:uiPriority w:val="99"/>
    <w:rPr>
      <w:b/>
      <w:sz w:val="24"/>
    </w:rPr>
  </w:style>
  <w:style w:type="character" w:customStyle="1" w:styleId="96">
    <w:name w:val="签名 Char"/>
    <w:link w:val="29"/>
    <w:qFormat/>
    <w:locked/>
    <w:uiPriority w:val="99"/>
    <w:rPr>
      <w:sz w:val="24"/>
    </w:rPr>
  </w:style>
  <w:style w:type="character" w:customStyle="1" w:styleId="97">
    <w:name w:val="正文文本 3 Char"/>
    <w:link w:val="17"/>
    <w:qFormat/>
    <w:locked/>
    <w:uiPriority w:val="99"/>
    <w:rPr>
      <w:sz w:val="16"/>
    </w:rPr>
  </w:style>
  <w:style w:type="character" w:customStyle="1" w:styleId="98">
    <w:name w:val="正文文本 2 Char"/>
    <w:link w:val="37"/>
    <w:qFormat/>
    <w:locked/>
    <w:uiPriority w:val="99"/>
    <w:rPr>
      <w:sz w:val="24"/>
    </w:rPr>
  </w:style>
  <w:style w:type="character" w:customStyle="1" w:styleId="99">
    <w:name w:val="Anrede1IhrZeichen"/>
    <w:qFormat/>
    <w:uiPriority w:val="99"/>
    <w:rPr>
      <w:rFonts w:ascii="Arial" w:hAnsi="Arial"/>
      <w:sz w:val="20"/>
    </w:rPr>
  </w:style>
  <w:style w:type="paragraph" w:customStyle="1" w:styleId="10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102">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03">
    <w:name w:val="正文文本 Char2"/>
    <w:basedOn w:val="46"/>
    <w:semiHidden/>
    <w:qFormat/>
    <w:uiPriority w:val="99"/>
    <w:rPr>
      <w:rFonts w:ascii="Times New Roman" w:hAnsi="Times New Roman" w:eastAsia="宋体" w:cs="Times New Roman"/>
      <w:szCs w:val="24"/>
    </w:rPr>
  </w:style>
  <w:style w:type="character" w:customStyle="1" w:styleId="104">
    <w:name w:val="文档结构图 Char1"/>
    <w:basedOn w:val="46"/>
    <w:semiHidden/>
    <w:qFormat/>
    <w:uiPriority w:val="99"/>
    <w:rPr>
      <w:rFonts w:ascii="宋体" w:hAnsi="Times New Roman" w:eastAsia="宋体" w:cs="Times New Roman"/>
      <w:sz w:val="18"/>
      <w:szCs w:val="18"/>
    </w:rPr>
  </w:style>
  <w:style w:type="character" w:customStyle="1" w:styleId="105">
    <w:name w:val="页眉 Char1"/>
    <w:basedOn w:val="46"/>
    <w:semiHidden/>
    <w:qFormat/>
    <w:uiPriority w:val="99"/>
    <w:rPr>
      <w:kern w:val="2"/>
      <w:sz w:val="18"/>
      <w:szCs w:val="18"/>
    </w:rPr>
  </w:style>
  <w:style w:type="character" w:customStyle="1" w:styleId="106">
    <w:name w:val="批注文字 Char1"/>
    <w:basedOn w:val="46"/>
    <w:semiHidden/>
    <w:qFormat/>
    <w:uiPriority w:val="99"/>
    <w:rPr>
      <w:rFonts w:ascii="Times New Roman" w:hAnsi="Times New Roman" w:eastAsia="宋体" w:cs="Times New Roman"/>
      <w:szCs w:val="24"/>
    </w:rPr>
  </w:style>
  <w:style w:type="character" w:customStyle="1" w:styleId="107">
    <w:name w:val="页脚 Char1"/>
    <w:basedOn w:val="46"/>
    <w:semiHidden/>
    <w:qFormat/>
    <w:uiPriority w:val="99"/>
    <w:rPr>
      <w:kern w:val="2"/>
      <w:sz w:val="18"/>
      <w:szCs w:val="18"/>
    </w:rPr>
  </w:style>
  <w:style w:type="character" w:customStyle="1" w:styleId="108">
    <w:name w:val="正文文本缩进 2 Char1"/>
    <w:basedOn w:val="46"/>
    <w:semiHidden/>
    <w:qFormat/>
    <w:uiPriority w:val="99"/>
    <w:rPr>
      <w:rFonts w:ascii="Times New Roman" w:hAnsi="Times New Roman" w:eastAsia="宋体" w:cs="Times New Roman"/>
      <w:szCs w:val="24"/>
    </w:rPr>
  </w:style>
  <w:style w:type="character" w:customStyle="1" w:styleId="109">
    <w:name w:val="正文文本 3 Char1"/>
    <w:basedOn w:val="46"/>
    <w:semiHidden/>
    <w:qFormat/>
    <w:uiPriority w:val="99"/>
    <w:rPr>
      <w:rFonts w:ascii="Times New Roman" w:hAnsi="Times New Roman" w:eastAsia="宋体" w:cs="Times New Roman"/>
      <w:sz w:val="16"/>
      <w:szCs w:val="16"/>
    </w:rPr>
  </w:style>
  <w:style w:type="character" w:customStyle="1" w:styleId="110">
    <w:name w:val="正文文本 2 Char1"/>
    <w:basedOn w:val="46"/>
    <w:semiHidden/>
    <w:qFormat/>
    <w:uiPriority w:val="99"/>
    <w:rPr>
      <w:rFonts w:ascii="Times New Roman" w:hAnsi="Times New Roman" w:eastAsia="宋体" w:cs="Times New Roman"/>
      <w:szCs w:val="24"/>
    </w:rPr>
  </w:style>
  <w:style w:type="character" w:customStyle="1" w:styleId="111">
    <w:name w:val="正文文本缩进 Char1"/>
    <w:basedOn w:val="46"/>
    <w:semiHidden/>
    <w:qFormat/>
    <w:uiPriority w:val="99"/>
    <w:rPr>
      <w:rFonts w:ascii="Times New Roman" w:hAnsi="Times New Roman" w:eastAsia="宋体" w:cs="Times New Roman"/>
      <w:szCs w:val="24"/>
    </w:rPr>
  </w:style>
  <w:style w:type="character" w:customStyle="1" w:styleId="112">
    <w:name w:val="纯文本 Char1"/>
    <w:basedOn w:val="46"/>
    <w:semiHidden/>
    <w:qFormat/>
    <w:uiPriority w:val="99"/>
    <w:rPr>
      <w:rFonts w:ascii="宋体" w:hAnsi="Courier New" w:eastAsia="宋体" w:cs="Courier New"/>
      <w:szCs w:val="21"/>
    </w:rPr>
  </w:style>
  <w:style w:type="character" w:customStyle="1" w:styleId="113">
    <w:name w:val="正文文本缩进 3 Char1"/>
    <w:basedOn w:val="46"/>
    <w:semiHidden/>
    <w:qFormat/>
    <w:uiPriority w:val="99"/>
    <w:rPr>
      <w:rFonts w:ascii="Times New Roman" w:hAnsi="Times New Roman" w:eastAsia="宋体" w:cs="Times New Roman"/>
      <w:sz w:val="16"/>
      <w:szCs w:val="16"/>
    </w:rPr>
  </w:style>
  <w:style w:type="character" w:customStyle="1" w:styleId="114">
    <w:name w:val="签名 Char1"/>
    <w:basedOn w:val="46"/>
    <w:semiHidden/>
    <w:qFormat/>
    <w:uiPriority w:val="99"/>
    <w:rPr>
      <w:rFonts w:ascii="Times New Roman" w:hAnsi="Times New Roman" w:eastAsia="宋体" w:cs="Times New Roman"/>
      <w:szCs w:val="24"/>
    </w:rPr>
  </w:style>
  <w:style w:type="character" w:customStyle="1" w:styleId="115">
    <w:name w:val="副标题 Char1"/>
    <w:basedOn w:val="46"/>
    <w:qFormat/>
    <w:uiPriority w:val="11"/>
    <w:rPr>
      <w:rFonts w:eastAsia="宋体" w:asciiTheme="majorHAnsi" w:hAnsiTheme="majorHAnsi" w:cstheme="majorBidi"/>
      <w:b/>
      <w:bCs/>
      <w:kern w:val="28"/>
      <w:sz w:val="32"/>
      <w:szCs w:val="32"/>
    </w:rPr>
  </w:style>
  <w:style w:type="character" w:customStyle="1" w:styleId="116">
    <w:name w:val="日期 Char1"/>
    <w:basedOn w:val="46"/>
    <w:semiHidden/>
    <w:qFormat/>
    <w:uiPriority w:val="99"/>
    <w:rPr>
      <w:rFonts w:ascii="Times New Roman" w:hAnsi="Times New Roman" w:eastAsia="宋体" w:cs="Times New Roman"/>
      <w:szCs w:val="24"/>
    </w:rPr>
  </w:style>
  <w:style w:type="character" w:customStyle="1" w:styleId="117">
    <w:name w:val="HTML 地址 Char1"/>
    <w:basedOn w:val="46"/>
    <w:semiHidden/>
    <w:qFormat/>
    <w:uiPriority w:val="99"/>
    <w:rPr>
      <w:rFonts w:ascii="Times New Roman" w:hAnsi="Times New Roman" w:eastAsia="宋体" w:cs="Times New Roman"/>
      <w:i/>
      <w:iCs/>
      <w:szCs w:val="24"/>
    </w:rPr>
  </w:style>
  <w:style w:type="character" w:customStyle="1" w:styleId="118">
    <w:name w:val="标题 Char1"/>
    <w:basedOn w:val="46"/>
    <w:qFormat/>
    <w:uiPriority w:val="10"/>
    <w:rPr>
      <w:rFonts w:eastAsia="宋体" w:asciiTheme="majorHAnsi" w:hAnsiTheme="majorHAnsi" w:cstheme="majorBidi"/>
      <w:b/>
      <w:bCs/>
      <w:sz w:val="32"/>
      <w:szCs w:val="32"/>
    </w:rPr>
  </w:style>
  <w:style w:type="character" w:customStyle="1" w:styleId="119">
    <w:name w:val="批注主题 Char1"/>
    <w:basedOn w:val="106"/>
    <w:semiHidden/>
    <w:qFormat/>
    <w:uiPriority w:val="99"/>
    <w:rPr>
      <w:rFonts w:ascii="Times New Roman" w:hAnsi="Times New Roman" w:eastAsia="宋体" w:cs="Times New Roman"/>
      <w:b/>
      <w:bCs/>
      <w:szCs w:val="24"/>
    </w:rPr>
  </w:style>
  <w:style w:type="paragraph" w:customStyle="1" w:styleId="120">
    <w:name w:val="列出段落2"/>
    <w:basedOn w:val="1"/>
    <w:qFormat/>
    <w:uiPriority w:val="99"/>
    <w:pPr>
      <w:ind w:firstLine="420" w:firstLineChars="200"/>
    </w:pPr>
    <w:rPr>
      <w:rFonts w:ascii="Calibri" w:hAnsi="Calibri"/>
      <w:szCs w:val="22"/>
    </w:rPr>
  </w:style>
  <w:style w:type="paragraph" w:customStyle="1" w:styleId="121">
    <w:name w:val="正文5号字"/>
    <w:qFormat/>
    <w:uiPriority w:val="0"/>
    <w:pPr>
      <w:spacing w:line="288" w:lineRule="auto"/>
      <w:ind w:firstLine="200" w:firstLineChars="200"/>
    </w:pPr>
    <w:rPr>
      <w:rFonts w:ascii="宋体" w:hAnsi="宋体" w:eastAsia="宋体" w:cs="Times New Roman"/>
      <w:kern w:val="0"/>
      <w:sz w:val="20"/>
      <w:szCs w:val="21"/>
      <w:lang w:val="en-US" w:eastAsia="zh-CN" w:bidi="ar-SA"/>
    </w:rPr>
  </w:style>
  <w:style w:type="paragraph" w:customStyle="1" w:styleId="122">
    <w:name w:val="样式29"/>
    <w:basedOn w:val="90"/>
    <w:qFormat/>
    <w:uiPriority w:val="99"/>
    <w:rPr>
      <w:rFonts w:eastAsia="楷体_GB2312"/>
    </w:rPr>
  </w:style>
  <w:style w:type="paragraph" w:customStyle="1" w:styleId="123">
    <w:name w:val="List Paragraph1"/>
    <w:basedOn w:val="1"/>
    <w:qFormat/>
    <w:uiPriority w:val="99"/>
    <w:pPr>
      <w:ind w:firstLine="420" w:firstLineChars="200"/>
    </w:pPr>
    <w:rPr>
      <w:szCs w:val="21"/>
    </w:rPr>
  </w:style>
  <w:style w:type="paragraph" w:customStyle="1" w:styleId="124">
    <w:name w:val="Char1 Char Char Char Char Char Char"/>
    <w:basedOn w:val="1"/>
    <w:qFormat/>
    <w:uiPriority w:val="99"/>
    <w:rPr>
      <w:rFonts w:ascii="Tahoma" w:hAnsi="Tahoma"/>
      <w:sz w:val="24"/>
      <w:szCs w:val="20"/>
    </w:rPr>
  </w:style>
  <w:style w:type="paragraph" w:customStyle="1" w:styleId="125">
    <w:name w:val="Char Char Char Char"/>
    <w:basedOn w:val="1"/>
    <w:qFormat/>
    <w:uiPriority w:val="99"/>
    <w:rPr>
      <w:rFonts w:ascii="Tahoma" w:hAnsi="Tahoma"/>
      <w:sz w:val="24"/>
      <w:szCs w:val="20"/>
    </w:rPr>
  </w:style>
  <w:style w:type="paragraph" w:customStyle="1" w:styleId="126">
    <w:name w:val="Indent"/>
    <w:basedOn w:val="1"/>
    <w:qFormat/>
    <w:uiPriority w:val="99"/>
    <w:pPr>
      <w:widowControl/>
      <w:ind w:left="900"/>
      <w:jc w:val="left"/>
    </w:pPr>
    <w:rPr>
      <w:rFonts w:ascii="Arial" w:hAnsi="Arial" w:cs="Arial"/>
      <w:kern w:val="0"/>
      <w:sz w:val="24"/>
      <w:szCs w:val="20"/>
      <w:lang w:eastAsia="en-US"/>
    </w:rPr>
  </w:style>
  <w:style w:type="paragraph" w:customStyle="1" w:styleId="127">
    <w:name w:val="正文（小标题）"/>
    <w:basedOn w:val="1"/>
    <w:next w:val="1"/>
    <w:qFormat/>
    <w:uiPriority w:val="99"/>
    <w:pPr>
      <w:spacing w:before="156" w:after="156" w:line="360" w:lineRule="auto"/>
    </w:pPr>
    <w:rPr>
      <w:rFonts w:ascii="黑体" w:eastAsia="黑体"/>
      <w:color w:val="0000FF"/>
      <w:sz w:val="24"/>
      <w:szCs w:val="20"/>
    </w:rPr>
  </w:style>
  <w:style w:type="paragraph" w:customStyle="1" w:styleId="12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p0"/>
    <w:basedOn w:val="1"/>
    <w:qFormat/>
    <w:uiPriority w:val="0"/>
    <w:pPr>
      <w:widowControl/>
    </w:pPr>
    <w:rPr>
      <w:kern w:val="0"/>
      <w:szCs w:val="21"/>
    </w:rPr>
  </w:style>
  <w:style w:type="paragraph" w:customStyle="1" w:styleId="130">
    <w:name w:val="标准正文"/>
    <w:basedOn w:val="19"/>
    <w:qFormat/>
    <w:uiPriority w:val="99"/>
    <w:pPr>
      <w:spacing w:before="60" w:after="60" w:line="360" w:lineRule="auto"/>
      <w:ind w:left="0" w:leftChars="0" w:firstLine="482" w:firstLineChars="0"/>
    </w:pPr>
    <w:rPr>
      <w:rFonts w:ascii="Arial" w:hAnsi="Arial"/>
    </w:rPr>
  </w:style>
  <w:style w:type="paragraph" w:customStyle="1" w:styleId="131">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132">
    <w:name w:val="Default"/>
    <w:qFormat/>
    <w:uiPriority w:val="0"/>
    <w:pPr>
      <w:widowControl w:val="0"/>
      <w:autoSpaceDE w:val="0"/>
      <w:autoSpaceDN w:val="0"/>
      <w:adjustRightInd w:val="0"/>
    </w:pPr>
    <w:rPr>
      <w:rFonts w:ascii="Helvetica" w:hAnsi="Helvetica" w:eastAsia="宋体" w:cs="Helvetica"/>
      <w:color w:val="000000"/>
      <w:kern w:val="0"/>
      <w:sz w:val="24"/>
      <w:szCs w:val="24"/>
      <w:lang w:val="en-US" w:eastAsia="zh-CN" w:bidi="ar-SA"/>
    </w:rPr>
  </w:style>
  <w:style w:type="paragraph" w:customStyle="1" w:styleId="133">
    <w:name w:val="PP 行"/>
    <w:basedOn w:val="29"/>
    <w:qFormat/>
    <w:uiPriority w:val="99"/>
  </w:style>
  <w:style w:type="paragraph" w:customStyle="1" w:styleId="134">
    <w:name w:val="_Style 1"/>
    <w:basedOn w:val="1"/>
    <w:qFormat/>
    <w:uiPriority w:val="99"/>
    <w:pPr>
      <w:ind w:firstLine="420" w:firstLineChars="200"/>
    </w:pPr>
    <w:rPr>
      <w:rFonts w:ascii="Calibri" w:hAnsi="Calibri"/>
    </w:rPr>
  </w:style>
  <w:style w:type="paragraph" w:styleId="135">
    <w:name w:val="List Paragraph"/>
    <w:basedOn w:val="1"/>
    <w:qFormat/>
    <w:uiPriority w:val="1"/>
    <w:pPr>
      <w:ind w:firstLine="420" w:firstLineChars="200"/>
    </w:pPr>
  </w:style>
  <w:style w:type="paragraph" w:customStyle="1" w:styleId="136">
    <w:name w:val="Char Char Char"/>
    <w:basedOn w:val="1"/>
    <w:qFormat/>
    <w:uiPriority w:val="99"/>
    <w:pPr>
      <w:tabs>
        <w:tab w:val="left" w:pos="432"/>
      </w:tabs>
      <w:spacing w:beforeLines="50" w:afterLines="50"/>
      <w:ind w:left="432" w:hanging="432"/>
      <w:jc w:val="center"/>
    </w:pPr>
    <w:rPr>
      <w:sz w:val="24"/>
    </w:rPr>
  </w:style>
  <w:style w:type="paragraph" w:customStyle="1" w:styleId="137">
    <w:name w:val="列出段落11"/>
    <w:basedOn w:val="1"/>
    <w:qFormat/>
    <w:uiPriority w:val="99"/>
    <w:pPr>
      <w:ind w:firstLine="420" w:firstLineChars="200"/>
    </w:pPr>
    <w:rPr>
      <w:rFonts w:ascii="Calibri" w:hAnsi="Calibri"/>
      <w:szCs w:val="20"/>
    </w:rPr>
  </w:style>
  <w:style w:type="paragraph" w:customStyle="1" w:styleId="138">
    <w:name w:val="列出段落1"/>
    <w:basedOn w:val="1"/>
    <w:qFormat/>
    <w:uiPriority w:val="34"/>
    <w:pPr>
      <w:ind w:firstLine="420" w:firstLineChars="200"/>
    </w:pPr>
  </w:style>
  <w:style w:type="paragraph" w:customStyle="1" w:styleId="139">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40">
    <w:name w:val="列出段落3"/>
    <w:basedOn w:val="1"/>
    <w:qFormat/>
    <w:uiPriority w:val="99"/>
    <w:pPr>
      <w:ind w:firstLine="420" w:firstLineChars="200"/>
    </w:pPr>
  </w:style>
  <w:style w:type="paragraph" w:customStyle="1" w:styleId="141">
    <w:name w:val="列出段落4"/>
    <w:basedOn w:val="1"/>
    <w:qFormat/>
    <w:uiPriority w:val="34"/>
    <w:pPr>
      <w:ind w:firstLine="420" w:firstLineChars="200"/>
    </w:pPr>
  </w:style>
  <w:style w:type="paragraph" w:customStyle="1" w:styleId="142">
    <w:name w:val="Char Char Char Char Char Char Char"/>
    <w:basedOn w:val="1"/>
    <w:qFormat/>
    <w:uiPriority w:val="99"/>
    <w:pPr>
      <w:widowControl/>
      <w:snapToGrid w:val="0"/>
      <w:spacing w:after="160" w:line="360" w:lineRule="auto"/>
      <w:jc w:val="left"/>
    </w:pPr>
    <w:rPr>
      <w:kern w:val="0"/>
      <w:sz w:val="24"/>
      <w:szCs w:val="20"/>
      <w:lang w:eastAsia="en-US"/>
    </w:rPr>
  </w:style>
  <w:style w:type="paragraph" w:customStyle="1" w:styleId="143">
    <w:name w:val="Char1"/>
    <w:basedOn w:val="15"/>
    <w:qFormat/>
    <w:uiPriority w:val="99"/>
    <w:pPr>
      <w:widowControl/>
    </w:pPr>
    <w:rPr>
      <w:rFonts w:ascii="Tahoma" w:hAnsi="Tahoma"/>
      <w:sz w:val="24"/>
    </w:rPr>
  </w:style>
  <w:style w:type="paragraph" w:customStyle="1" w:styleId="144">
    <w:name w:val="msolistparagraph"/>
    <w:basedOn w:val="1"/>
    <w:qFormat/>
    <w:uiPriority w:val="0"/>
    <w:pPr>
      <w:ind w:firstLine="420" w:firstLineChars="200"/>
    </w:pPr>
    <w:rPr>
      <w:rFonts w:ascii="Calibri" w:hAnsi="Calibri"/>
      <w:szCs w:val="22"/>
    </w:rPr>
  </w:style>
  <w:style w:type="paragraph" w:customStyle="1" w:styleId="145">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146">
    <w:name w:val="简单回函地址"/>
    <w:basedOn w:val="1"/>
    <w:qFormat/>
    <w:uiPriority w:val="99"/>
  </w:style>
  <w:style w:type="paragraph" w:customStyle="1" w:styleId="147">
    <w:name w:val="Char"/>
    <w:basedOn w:val="15"/>
    <w:qFormat/>
    <w:uiPriority w:val="0"/>
    <w:pPr>
      <w:widowControl/>
    </w:pPr>
    <w:rPr>
      <w:rFonts w:ascii="Tahoma" w:hAnsi="Tahoma"/>
      <w:sz w:val="24"/>
    </w:rPr>
  </w:style>
  <w:style w:type="paragraph" w:customStyle="1" w:styleId="148">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9">
    <w:name w:val="Char Char 字元 字元 字元 Char Char Char Char"/>
    <w:basedOn w:val="1"/>
    <w:qFormat/>
    <w:uiPriority w:val="99"/>
    <w:pPr>
      <w:adjustRightInd w:val="0"/>
      <w:spacing w:line="360" w:lineRule="auto"/>
    </w:pPr>
    <w:rPr>
      <w:rFonts w:cs="Angsana New"/>
      <w:szCs w:val="20"/>
    </w:rPr>
  </w:style>
  <w:style w:type="paragraph" w:customStyle="1" w:styleId="150">
    <w:name w:val="默认段落字体 Para Char Char Char Char Char Char Char Char Char Char Char Char Char"/>
    <w:basedOn w:val="15"/>
    <w:qFormat/>
    <w:uiPriority w:val="99"/>
    <w:rPr>
      <w:rFonts w:ascii="Tahoma" w:hAnsi="Tahoma"/>
      <w:sz w:val="24"/>
    </w:rPr>
  </w:style>
  <w:style w:type="paragraph" w:customStyle="1" w:styleId="151">
    <w:name w:val="Char Char 字元 字元 字元 Char Char Char Char1"/>
    <w:basedOn w:val="1"/>
    <w:qFormat/>
    <w:uiPriority w:val="99"/>
    <w:pPr>
      <w:adjustRightInd w:val="0"/>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6A33B-4175-42EC-9897-D2056848C185}">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3877</Words>
  <Characters>22104</Characters>
  <Lines>184</Lines>
  <Paragraphs>51</Paragraphs>
  <TotalTime>39</TotalTime>
  <ScaleCrop>false</ScaleCrop>
  <LinksUpToDate>false</LinksUpToDate>
  <CharactersWithSpaces>25930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2020-07-02T08:49:00Z</dcterms:created>
  <dc:creator>微软用户</dc:creator>
  <cp:lastModifiedBy>苏</cp:lastModifiedBy>
  <dcterms:modified xsi:type="dcterms:W3CDTF">2020-07-14T05:35:55Z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