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52FF7C">
      <w:pPr>
        <w:pStyle w:val="137"/>
        <w:ind w:firstLine="400"/>
        <w:rPr>
          <w:rFonts w:ascii="仿宋" w:hAnsi="仿宋" w:eastAsia="仿宋"/>
          <w:sz w:val="20"/>
        </w:rPr>
      </w:pPr>
    </w:p>
    <w:p w14:paraId="43940397">
      <w:pPr>
        <w:pStyle w:val="137"/>
        <w:ind w:firstLine="400"/>
        <w:rPr>
          <w:rFonts w:ascii="仿宋" w:hAnsi="仿宋" w:eastAsia="仿宋"/>
          <w:sz w:val="20"/>
        </w:rPr>
      </w:pPr>
    </w:p>
    <w:p w14:paraId="485B525E">
      <w:pPr>
        <w:pStyle w:val="137"/>
        <w:ind w:firstLine="400"/>
        <w:rPr>
          <w:rFonts w:ascii="仿宋" w:hAnsi="仿宋" w:eastAsia="仿宋"/>
          <w:sz w:val="20"/>
        </w:rPr>
      </w:pPr>
    </w:p>
    <w:p w14:paraId="673CEF8F">
      <w:pPr>
        <w:pStyle w:val="137"/>
        <w:spacing w:line="360" w:lineRule="auto"/>
        <w:ind w:firstLine="400"/>
        <w:rPr>
          <w:rFonts w:ascii="仿宋" w:hAnsi="仿宋" w:eastAsia="仿宋"/>
          <w:sz w:val="20"/>
        </w:rPr>
      </w:pPr>
    </w:p>
    <w:p w14:paraId="1E561B27">
      <w:pPr>
        <w:pStyle w:val="137"/>
        <w:ind w:firstLine="0" w:firstLineChars="0"/>
        <w:jc w:val="center"/>
        <w:rPr>
          <w:rFonts w:ascii="仿宋" w:hAnsi="仿宋" w:eastAsia="仿宋" w:cs="微软雅黑"/>
          <w:b/>
          <w:spacing w:val="-10"/>
          <w:sz w:val="48"/>
          <w:szCs w:val="44"/>
        </w:rPr>
      </w:pPr>
      <w:r>
        <w:rPr>
          <w:rFonts w:hint="eastAsia" w:ascii="仿宋" w:hAnsi="仿宋" w:eastAsia="仿宋" w:cs="微软雅黑"/>
          <w:b/>
          <w:spacing w:val="-10"/>
          <w:sz w:val="48"/>
          <w:szCs w:val="44"/>
        </w:rPr>
        <w:t>山东大学第二医院腔镜手术器械项目</w:t>
      </w:r>
    </w:p>
    <w:p w14:paraId="3FA1E154">
      <w:pPr>
        <w:pStyle w:val="137"/>
        <w:ind w:firstLine="0" w:firstLineChars="0"/>
        <w:jc w:val="center"/>
        <w:rPr>
          <w:rFonts w:ascii="仿宋" w:hAnsi="仿宋" w:cs="微软雅黑"/>
          <w:b/>
          <w:spacing w:val="-10"/>
          <w:sz w:val="56"/>
          <w:szCs w:val="44"/>
        </w:rPr>
      </w:pPr>
    </w:p>
    <w:p w14:paraId="06497625">
      <w:pPr>
        <w:pStyle w:val="137"/>
        <w:ind w:firstLine="0" w:firstLineChars="0"/>
        <w:jc w:val="center"/>
        <w:rPr>
          <w:rFonts w:ascii="仿宋" w:hAnsi="仿宋" w:cs="微软雅黑"/>
          <w:b/>
          <w:spacing w:val="-10"/>
          <w:sz w:val="56"/>
          <w:szCs w:val="44"/>
        </w:rPr>
      </w:pPr>
    </w:p>
    <w:p w14:paraId="55E4FB12">
      <w:pPr>
        <w:spacing w:line="240" w:lineRule="auto"/>
        <w:ind w:firstLine="0" w:firstLineChars="0"/>
        <w:jc w:val="center"/>
        <w:rPr>
          <w:rFonts w:ascii="方正小标宋简体" w:hAnsi="方正小标宋简体" w:eastAsia="方正小标宋简体" w:cs="微软雅黑"/>
          <w:spacing w:val="-10"/>
          <w:sz w:val="44"/>
          <w:szCs w:val="44"/>
        </w:rPr>
      </w:pPr>
      <w:r>
        <w:rPr>
          <w:rFonts w:hint="eastAsia" w:ascii="方正小标宋简体" w:hAnsi="方正小标宋简体" w:eastAsia="方正小标宋简体" w:cs="微软雅黑"/>
          <w:sz w:val="72"/>
          <w:szCs w:val="84"/>
        </w:rPr>
        <w:t>竞争性磋商文件</w:t>
      </w:r>
    </w:p>
    <w:p w14:paraId="56DB6169">
      <w:pPr>
        <w:ind w:firstLine="0" w:firstLineChars="0"/>
        <w:jc w:val="center"/>
        <w:rPr>
          <w:rFonts w:ascii="仿宋" w:hAnsi="仿宋" w:cs="微软雅黑"/>
          <w:szCs w:val="32"/>
        </w:rPr>
      </w:pPr>
    </w:p>
    <w:p w14:paraId="47BCE0BE">
      <w:pPr>
        <w:ind w:firstLine="0" w:firstLineChars="0"/>
        <w:jc w:val="center"/>
        <w:rPr>
          <w:rFonts w:ascii="仿宋" w:hAnsi="仿宋" w:cs="微软雅黑"/>
          <w:sz w:val="28"/>
          <w:szCs w:val="32"/>
        </w:rPr>
      </w:pPr>
      <w:r>
        <w:rPr>
          <w:rFonts w:hint="eastAsia" w:ascii="仿宋" w:hAnsi="仿宋" w:cs="微软雅黑"/>
          <w:sz w:val="28"/>
          <w:szCs w:val="32"/>
        </w:rPr>
        <w:t>项目编号：</w:t>
      </w:r>
      <w:r>
        <w:rPr>
          <w:rFonts w:hint="eastAsia" w:ascii="仿宋" w:hAnsi="仿宋" w:cs="宋体"/>
          <w:sz w:val="28"/>
          <w:szCs w:val="32"/>
        </w:rPr>
        <w:t>SDDQ2025-017</w:t>
      </w:r>
    </w:p>
    <w:p w14:paraId="1A6BB890">
      <w:pPr>
        <w:ind w:firstLine="1504" w:firstLineChars="535"/>
        <w:rPr>
          <w:rFonts w:ascii="仿宋" w:hAnsi="仿宋" w:cs="宋体"/>
          <w:b/>
          <w:kern w:val="0"/>
          <w:sz w:val="28"/>
          <w:szCs w:val="32"/>
        </w:rPr>
      </w:pPr>
    </w:p>
    <w:p w14:paraId="0277D18D">
      <w:pPr>
        <w:ind w:firstLine="1504" w:firstLineChars="535"/>
        <w:rPr>
          <w:rFonts w:ascii="仿宋" w:hAnsi="仿宋" w:cs="宋体"/>
          <w:b/>
          <w:kern w:val="0"/>
          <w:sz w:val="28"/>
          <w:szCs w:val="32"/>
        </w:rPr>
      </w:pPr>
    </w:p>
    <w:p w14:paraId="6750B047">
      <w:pPr>
        <w:pStyle w:val="137"/>
        <w:ind w:firstLine="400"/>
        <w:rPr>
          <w:rFonts w:ascii="仿宋" w:hAnsi="仿宋" w:eastAsia="仿宋"/>
          <w:sz w:val="20"/>
        </w:rPr>
      </w:pPr>
    </w:p>
    <w:p w14:paraId="441A53DE">
      <w:pPr>
        <w:pStyle w:val="137"/>
        <w:ind w:firstLine="400"/>
        <w:rPr>
          <w:rFonts w:ascii="仿宋" w:hAnsi="仿宋" w:eastAsia="仿宋"/>
          <w:sz w:val="20"/>
        </w:rPr>
      </w:pPr>
    </w:p>
    <w:p w14:paraId="6D854B4D">
      <w:pPr>
        <w:pStyle w:val="137"/>
        <w:ind w:firstLine="400"/>
        <w:rPr>
          <w:rFonts w:ascii="仿宋" w:hAnsi="仿宋" w:eastAsia="仿宋"/>
          <w:sz w:val="20"/>
        </w:rPr>
      </w:pPr>
    </w:p>
    <w:p w14:paraId="3CF37174">
      <w:pPr>
        <w:pStyle w:val="137"/>
        <w:ind w:firstLine="400"/>
        <w:rPr>
          <w:rFonts w:ascii="仿宋" w:hAnsi="仿宋" w:eastAsia="仿宋"/>
          <w:sz w:val="20"/>
        </w:rPr>
      </w:pPr>
    </w:p>
    <w:p w14:paraId="20541ADF">
      <w:pPr>
        <w:pStyle w:val="137"/>
        <w:ind w:firstLine="400"/>
        <w:rPr>
          <w:rFonts w:ascii="仿宋" w:hAnsi="仿宋" w:eastAsia="仿宋"/>
          <w:sz w:val="20"/>
        </w:rPr>
      </w:pPr>
    </w:p>
    <w:p w14:paraId="35BCAFF5">
      <w:pPr>
        <w:pStyle w:val="137"/>
        <w:ind w:firstLine="400"/>
        <w:rPr>
          <w:rFonts w:ascii="仿宋" w:hAnsi="仿宋" w:eastAsia="仿宋"/>
          <w:sz w:val="20"/>
        </w:rPr>
      </w:pPr>
    </w:p>
    <w:p w14:paraId="3243DAD0">
      <w:pPr>
        <w:pStyle w:val="137"/>
        <w:ind w:firstLine="400"/>
        <w:rPr>
          <w:rFonts w:ascii="仿宋" w:hAnsi="仿宋" w:eastAsia="仿宋"/>
          <w:sz w:val="20"/>
        </w:rPr>
      </w:pPr>
    </w:p>
    <w:p w14:paraId="6075FE25">
      <w:pPr>
        <w:pStyle w:val="137"/>
        <w:ind w:firstLine="400"/>
        <w:rPr>
          <w:rFonts w:ascii="仿宋" w:hAnsi="仿宋" w:eastAsia="仿宋"/>
          <w:sz w:val="20"/>
        </w:rPr>
      </w:pPr>
    </w:p>
    <w:p w14:paraId="5EE6D455">
      <w:pPr>
        <w:pStyle w:val="137"/>
        <w:ind w:firstLine="400"/>
        <w:rPr>
          <w:rFonts w:ascii="仿宋" w:hAnsi="仿宋" w:eastAsia="仿宋"/>
          <w:sz w:val="20"/>
        </w:rPr>
      </w:pPr>
    </w:p>
    <w:p w14:paraId="59F29120">
      <w:pPr>
        <w:pStyle w:val="137"/>
        <w:ind w:firstLine="400"/>
        <w:rPr>
          <w:rFonts w:ascii="仿宋" w:hAnsi="仿宋" w:eastAsia="仿宋"/>
          <w:sz w:val="20"/>
        </w:rPr>
      </w:pPr>
    </w:p>
    <w:p w14:paraId="74AF5504">
      <w:pPr>
        <w:pStyle w:val="137"/>
        <w:ind w:firstLine="400"/>
        <w:rPr>
          <w:rFonts w:ascii="仿宋" w:hAnsi="仿宋" w:eastAsia="仿宋"/>
          <w:sz w:val="20"/>
        </w:rPr>
      </w:pPr>
    </w:p>
    <w:p w14:paraId="57646064">
      <w:pPr>
        <w:pStyle w:val="137"/>
        <w:ind w:firstLine="400"/>
        <w:rPr>
          <w:rFonts w:ascii="仿宋" w:hAnsi="仿宋" w:eastAsia="仿宋"/>
          <w:sz w:val="20"/>
        </w:rPr>
      </w:pPr>
    </w:p>
    <w:p w14:paraId="33CE6DBC">
      <w:pPr>
        <w:ind w:firstLine="1240" w:firstLineChars="441"/>
        <w:rPr>
          <w:rFonts w:ascii="仿宋" w:hAnsi="仿宋" w:cs="宋体"/>
          <w:b/>
          <w:kern w:val="0"/>
          <w:sz w:val="28"/>
          <w:szCs w:val="32"/>
        </w:rPr>
      </w:pPr>
      <w:r>
        <w:rPr>
          <w:rFonts w:hint="eastAsia" w:ascii="仿宋" w:hAnsi="仿宋" w:cs="宋体"/>
          <w:b/>
          <w:kern w:val="0"/>
          <w:sz w:val="28"/>
          <w:szCs w:val="32"/>
        </w:rPr>
        <w:t xml:space="preserve">采 </w:t>
      </w:r>
      <w:r>
        <w:rPr>
          <w:rFonts w:ascii="仿宋" w:hAnsi="仿宋" w:cs="宋体"/>
          <w:b/>
          <w:kern w:val="0"/>
          <w:sz w:val="28"/>
          <w:szCs w:val="32"/>
        </w:rPr>
        <w:t xml:space="preserve">  </w:t>
      </w:r>
      <w:r>
        <w:rPr>
          <w:rFonts w:hint="eastAsia" w:ascii="仿宋" w:hAnsi="仿宋" w:cs="宋体"/>
          <w:b/>
          <w:kern w:val="0"/>
          <w:sz w:val="28"/>
          <w:szCs w:val="32"/>
        </w:rPr>
        <w:t xml:space="preserve">购 </w:t>
      </w:r>
      <w:r>
        <w:rPr>
          <w:rFonts w:ascii="仿宋" w:hAnsi="仿宋" w:cs="宋体"/>
          <w:b/>
          <w:kern w:val="0"/>
          <w:sz w:val="28"/>
          <w:szCs w:val="32"/>
        </w:rPr>
        <w:t xml:space="preserve">  </w:t>
      </w:r>
      <w:r>
        <w:rPr>
          <w:rFonts w:hint="eastAsia" w:ascii="仿宋" w:hAnsi="仿宋" w:cs="宋体"/>
          <w:b/>
          <w:kern w:val="0"/>
          <w:sz w:val="28"/>
          <w:szCs w:val="32"/>
        </w:rPr>
        <w:t>人：山东大学第二医院</w:t>
      </w:r>
    </w:p>
    <w:p w14:paraId="449124FF">
      <w:pPr>
        <w:ind w:firstLine="1240" w:firstLineChars="441"/>
        <w:rPr>
          <w:rFonts w:ascii="仿宋" w:hAnsi="仿宋" w:cs="宋体"/>
          <w:b/>
          <w:kern w:val="0"/>
          <w:sz w:val="28"/>
          <w:szCs w:val="32"/>
        </w:rPr>
      </w:pPr>
      <w:r>
        <w:rPr>
          <w:rFonts w:hint="eastAsia" w:ascii="仿宋" w:hAnsi="仿宋" w:cs="宋体"/>
          <w:b/>
          <w:kern w:val="0"/>
          <w:sz w:val="28"/>
          <w:szCs w:val="32"/>
        </w:rPr>
        <w:t>采购代理机构：山东德勤招标评估造价咨询有限公司</w:t>
      </w:r>
    </w:p>
    <w:p w14:paraId="269BF08D">
      <w:pPr>
        <w:ind w:firstLine="0" w:firstLineChars="0"/>
        <w:jc w:val="center"/>
        <w:rPr>
          <w:rFonts w:ascii="仿宋" w:hAnsi="仿宋"/>
          <w:b/>
          <w:sz w:val="28"/>
          <w:szCs w:val="22"/>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851" w:footer="823" w:gutter="0"/>
          <w:cols w:space="720" w:num="1"/>
          <w:titlePg/>
          <w:docGrid w:linePitch="326" w:charSpace="-3931"/>
        </w:sectPr>
      </w:pPr>
      <w:r>
        <w:rPr>
          <w:rFonts w:hint="eastAsia" w:ascii="仿宋" w:hAnsi="仿宋" w:cs="宋体"/>
          <w:b/>
          <w:color w:val="000000" w:themeColor="text1"/>
          <w:kern w:val="0"/>
          <w:sz w:val="28"/>
          <w:szCs w:val="32"/>
          <w14:textFill>
            <w14:solidFill>
              <w14:schemeClr w14:val="tx1"/>
            </w14:solidFill>
          </w14:textFill>
        </w:rPr>
        <w:t>二〇二五年二月</w:t>
      </w:r>
    </w:p>
    <w:p w14:paraId="6250C58B">
      <w:pPr>
        <w:widowControl/>
        <w:spacing w:line="240" w:lineRule="auto"/>
        <w:ind w:firstLine="0" w:firstLineChars="0"/>
        <w:jc w:val="center"/>
        <w:rPr>
          <w:rFonts w:ascii="仿宋" w:hAnsi="仿宋"/>
          <w:b/>
          <w:sz w:val="36"/>
          <w:szCs w:val="22"/>
        </w:rPr>
      </w:pPr>
      <w:r>
        <w:rPr>
          <w:rFonts w:hint="eastAsia" w:ascii="仿宋" w:hAnsi="仿宋"/>
          <w:b/>
          <w:sz w:val="36"/>
          <w:szCs w:val="22"/>
        </w:rPr>
        <w:t>目 录</w:t>
      </w:r>
      <w:bookmarkStart w:id="0" w:name="_Toc457289841"/>
      <w:bookmarkStart w:id="1" w:name="_Toc30717"/>
    </w:p>
    <w:p w14:paraId="2CF6E4ED">
      <w:pPr>
        <w:pStyle w:val="53"/>
        <w:tabs>
          <w:tab w:val="right" w:leader="dot" w:pos="9061"/>
        </w:tabs>
        <w:spacing w:before="0" w:after="0"/>
        <w:ind w:firstLine="199" w:firstLineChars="95"/>
        <w:rPr>
          <w:rFonts w:eastAsiaTheme="minorEastAsia" w:cstheme="minorBidi"/>
          <w:b w:val="0"/>
          <w:bCs w:val="0"/>
          <w:caps w:val="0"/>
          <w:sz w:val="21"/>
          <w:szCs w:val="22"/>
        </w:rPr>
      </w:pPr>
      <w:bookmarkStart w:id="2" w:name="_Toc32531"/>
      <w:r>
        <w:rPr>
          <w:rFonts w:hint="eastAsia" w:ascii="仿宋" w:hAnsi="仿宋"/>
          <w:b w:val="0"/>
          <w:sz w:val="21"/>
        </w:rPr>
        <w:fldChar w:fldCharType="begin"/>
      </w:r>
      <w:r>
        <w:rPr>
          <w:rFonts w:hint="eastAsia" w:ascii="仿宋" w:hAnsi="仿宋"/>
          <w:b w:val="0"/>
          <w:sz w:val="21"/>
        </w:rPr>
        <w:instrText xml:space="preserve">TOC \o "1-2" \h \u </w:instrText>
      </w:r>
      <w:r>
        <w:rPr>
          <w:rFonts w:hint="eastAsia" w:ascii="仿宋" w:hAnsi="仿宋"/>
          <w:b w:val="0"/>
          <w:sz w:val="21"/>
        </w:rPr>
        <w:fldChar w:fldCharType="separate"/>
      </w:r>
      <w:r>
        <w:fldChar w:fldCharType="begin"/>
      </w:r>
      <w:r>
        <w:instrText xml:space="preserve"> HYPERLINK \l "_Toc188797108" </w:instrText>
      </w:r>
      <w:r>
        <w:fldChar w:fldCharType="separate"/>
      </w:r>
      <w:r>
        <w:rPr>
          <w:rStyle w:val="131"/>
          <w:rFonts w:hint="eastAsia" w:ascii="仿宋" w:hAnsi="仿宋"/>
        </w:rPr>
        <w:t>第一章</w:t>
      </w:r>
      <w:r>
        <w:rPr>
          <w:rStyle w:val="131"/>
          <w:rFonts w:ascii="仿宋" w:hAnsi="仿宋"/>
        </w:rPr>
        <w:t xml:space="preserve">   </w:t>
      </w:r>
      <w:r>
        <w:rPr>
          <w:rStyle w:val="131"/>
          <w:rFonts w:hint="eastAsia" w:ascii="仿宋" w:hAnsi="仿宋"/>
        </w:rPr>
        <w:t>竞争性磋商公告</w:t>
      </w:r>
      <w:r>
        <w:tab/>
      </w:r>
      <w:r>
        <w:fldChar w:fldCharType="begin"/>
      </w:r>
      <w:r>
        <w:instrText xml:space="preserve"> PAGEREF _Toc188797108 \h </w:instrText>
      </w:r>
      <w:r>
        <w:fldChar w:fldCharType="separate"/>
      </w:r>
      <w:r>
        <w:t>3</w:t>
      </w:r>
      <w:r>
        <w:fldChar w:fldCharType="end"/>
      </w:r>
      <w:r>
        <w:fldChar w:fldCharType="end"/>
      </w:r>
    </w:p>
    <w:p w14:paraId="118331D5">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"_Toc188797109" </w:instrText>
      </w:r>
      <w:r>
        <w:fldChar w:fldCharType="separate"/>
      </w:r>
      <w:r>
        <w:rPr>
          <w:rStyle w:val="131"/>
          <w:rFonts w:hint="eastAsia" w:ascii="仿宋" w:hAnsi="仿宋"/>
          <w:bCs/>
          <w:kern w:val="0"/>
        </w:rPr>
        <w:t>一、项目基本情况</w:t>
      </w:r>
      <w:r>
        <w:tab/>
      </w:r>
      <w:r>
        <w:fldChar w:fldCharType="begin"/>
      </w:r>
      <w:r>
        <w:instrText xml:space="preserve"> PAGEREF _Toc188797109 \h </w:instrText>
      </w:r>
      <w:r>
        <w:fldChar w:fldCharType="separate"/>
      </w:r>
      <w:r>
        <w:t>3</w:t>
      </w:r>
      <w:r>
        <w:fldChar w:fldCharType="end"/>
      </w:r>
      <w:r>
        <w:fldChar w:fldCharType="end"/>
      </w:r>
    </w:p>
    <w:p w14:paraId="5AE6CFA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"_Toc188797110" </w:instrText>
      </w:r>
      <w:r>
        <w:fldChar w:fldCharType="separate"/>
      </w:r>
      <w:r>
        <w:rPr>
          <w:rStyle w:val="131"/>
          <w:rFonts w:hint="eastAsia" w:ascii="仿宋" w:hAnsi="仿宋"/>
          <w:bCs/>
          <w:kern w:val="0"/>
        </w:rPr>
        <w:t>二、供应商的资格要求</w:t>
      </w:r>
      <w:r>
        <w:tab/>
      </w:r>
      <w:r>
        <w:fldChar w:fldCharType="begin"/>
      </w:r>
      <w:r>
        <w:instrText xml:space="preserve"> PAGEREF _Toc188797110 \h </w:instrText>
      </w:r>
      <w:r>
        <w:fldChar w:fldCharType="separate"/>
      </w:r>
      <w:r>
        <w:t>3</w:t>
      </w:r>
      <w:r>
        <w:fldChar w:fldCharType="end"/>
      </w:r>
      <w:r>
        <w:fldChar w:fldCharType="end"/>
      </w:r>
    </w:p>
    <w:p w14:paraId="251628A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"_Toc188797111" </w:instrText>
      </w:r>
      <w:r>
        <w:fldChar w:fldCharType="separate"/>
      </w:r>
      <w:r>
        <w:rPr>
          <w:rStyle w:val="131"/>
          <w:rFonts w:hint="eastAsia" w:ascii="仿宋" w:hAnsi="仿宋"/>
          <w:bCs/>
          <w:kern w:val="0"/>
        </w:rPr>
        <w:t>三、获取磋商文件</w:t>
      </w:r>
      <w:r>
        <w:tab/>
      </w:r>
      <w:r>
        <w:fldChar w:fldCharType="begin"/>
      </w:r>
      <w:r>
        <w:instrText xml:space="preserve"> PAGEREF _Toc188797111 \h </w:instrText>
      </w:r>
      <w:r>
        <w:fldChar w:fldCharType="separate"/>
      </w:r>
      <w:r>
        <w:t>3</w:t>
      </w:r>
      <w:r>
        <w:fldChar w:fldCharType="end"/>
      </w:r>
      <w:r>
        <w:fldChar w:fldCharType="end"/>
      </w:r>
    </w:p>
    <w:p w14:paraId="02AE53FF">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"_Toc188797112" </w:instrText>
      </w:r>
      <w:r>
        <w:fldChar w:fldCharType="separate"/>
      </w:r>
      <w:r>
        <w:rPr>
          <w:rStyle w:val="131"/>
          <w:rFonts w:hint="eastAsia" w:ascii="仿宋" w:hAnsi="仿宋" w:cs="宋体"/>
          <w:bCs/>
          <w:kern w:val="0"/>
        </w:rPr>
        <w:t>四、</w:t>
      </w:r>
      <w:r>
        <w:rPr>
          <w:rStyle w:val="131"/>
          <w:rFonts w:hint="eastAsia" w:ascii="仿宋" w:hAnsi="仿宋"/>
          <w:bCs/>
          <w:kern w:val="0"/>
        </w:rPr>
        <w:t>提交</w:t>
      </w:r>
      <w:r>
        <w:rPr>
          <w:rStyle w:val="131"/>
          <w:rFonts w:hint="eastAsia" w:ascii="仿宋" w:hAnsi="仿宋" w:cs="宋体"/>
          <w:bCs/>
          <w:kern w:val="0"/>
        </w:rPr>
        <w:t>响应文件截止时间、公开报价时间和地点</w:t>
      </w:r>
      <w:r>
        <w:tab/>
      </w:r>
      <w:r>
        <w:fldChar w:fldCharType="begin"/>
      </w:r>
      <w:r>
        <w:instrText xml:space="preserve"> PAGEREF _Toc188797112 \h </w:instrText>
      </w:r>
      <w:r>
        <w:fldChar w:fldCharType="separate"/>
      </w:r>
      <w:r>
        <w:t>4</w:t>
      </w:r>
      <w:r>
        <w:fldChar w:fldCharType="end"/>
      </w:r>
      <w:r>
        <w:fldChar w:fldCharType="end"/>
      </w:r>
    </w:p>
    <w:p w14:paraId="522F70E0">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"_Toc188797113" </w:instrText>
      </w:r>
      <w:r>
        <w:fldChar w:fldCharType="separate"/>
      </w:r>
      <w:r>
        <w:rPr>
          <w:rStyle w:val="131"/>
          <w:rFonts w:hint="eastAsia" w:ascii="仿宋" w:hAnsi="仿宋"/>
          <w:bCs/>
          <w:kern w:val="0"/>
        </w:rPr>
        <w:t>五、公告期限</w:t>
      </w:r>
      <w:r>
        <w:tab/>
      </w:r>
      <w:r>
        <w:fldChar w:fldCharType="begin"/>
      </w:r>
      <w:r>
        <w:instrText xml:space="preserve"> PAGEREF _Toc188797113 \h </w:instrText>
      </w:r>
      <w:r>
        <w:fldChar w:fldCharType="separate"/>
      </w:r>
      <w:r>
        <w:t>4</w:t>
      </w:r>
      <w:r>
        <w:fldChar w:fldCharType="end"/>
      </w:r>
      <w:r>
        <w:fldChar w:fldCharType="end"/>
      </w:r>
    </w:p>
    <w:p w14:paraId="237B3517">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"_Toc188797114" </w:instrText>
      </w:r>
      <w:r>
        <w:fldChar w:fldCharType="separate"/>
      </w:r>
      <w:r>
        <w:rPr>
          <w:rStyle w:val="131"/>
          <w:rFonts w:hint="eastAsia" w:ascii="仿宋" w:hAnsi="仿宋"/>
          <w:bCs/>
          <w:kern w:val="0"/>
        </w:rPr>
        <w:t>六、其他补充事宜</w:t>
      </w:r>
      <w:r>
        <w:tab/>
      </w:r>
      <w:r>
        <w:fldChar w:fldCharType="begin"/>
      </w:r>
      <w:r>
        <w:instrText xml:space="preserve"> PAGEREF _Toc188797114 \h </w:instrText>
      </w:r>
      <w:r>
        <w:fldChar w:fldCharType="separate"/>
      </w:r>
      <w:r>
        <w:t>4</w:t>
      </w:r>
      <w:r>
        <w:fldChar w:fldCharType="end"/>
      </w:r>
      <w:r>
        <w:fldChar w:fldCharType="end"/>
      </w:r>
    </w:p>
    <w:p w14:paraId="0803F90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"_Toc188797115" </w:instrText>
      </w:r>
      <w:r>
        <w:fldChar w:fldCharType="separate"/>
      </w:r>
      <w:r>
        <w:rPr>
          <w:rStyle w:val="131"/>
          <w:rFonts w:hint="eastAsia" w:ascii="仿宋" w:hAnsi="仿宋"/>
          <w:bCs/>
          <w:kern w:val="0"/>
        </w:rPr>
        <w:t>七、对本次采购提出询问，请按以下方式联系</w:t>
      </w:r>
      <w:r>
        <w:tab/>
      </w:r>
      <w:r>
        <w:fldChar w:fldCharType="begin"/>
      </w:r>
      <w:r>
        <w:instrText xml:space="preserve"> PAGEREF _Toc188797115 \h </w:instrText>
      </w:r>
      <w:r>
        <w:fldChar w:fldCharType="separate"/>
      </w:r>
      <w:r>
        <w:t>4</w:t>
      </w:r>
      <w:r>
        <w:fldChar w:fldCharType="end"/>
      </w:r>
      <w:r>
        <w:fldChar w:fldCharType="end"/>
      </w:r>
    </w:p>
    <w:p w14:paraId="424F1239">
      <w:pPr>
        <w:pStyle w:val="53"/>
        <w:tabs>
          <w:tab w:val="right" w:leader="dot" w:pos="9061"/>
        </w:tabs>
        <w:spacing w:before="0" w:after="0"/>
        <w:ind w:firstLine="402"/>
        <w:rPr>
          <w:rFonts w:eastAsiaTheme="minorEastAsia" w:cstheme="minorBidi"/>
          <w:b w:val="0"/>
          <w:bCs w:val="0"/>
          <w:caps w:val="0"/>
          <w:sz w:val="21"/>
          <w:szCs w:val="22"/>
        </w:rPr>
      </w:pPr>
      <w:r>
        <w:fldChar w:fldCharType="begin"/>
      </w:r>
      <w:r>
        <w:instrText xml:space="preserve"> HYPERLINK \l "_Toc188797116" </w:instrText>
      </w:r>
      <w:r>
        <w:fldChar w:fldCharType="separate"/>
      </w:r>
      <w:r>
        <w:rPr>
          <w:rStyle w:val="131"/>
          <w:rFonts w:hint="eastAsia" w:ascii="仿宋" w:hAnsi="仿宋"/>
        </w:rPr>
        <w:t>第二章</w:t>
      </w:r>
      <w:r>
        <w:rPr>
          <w:rStyle w:val="131"/>
          <w:rFonts w:ascii="仿宋" w:hAnsi="仿宋"/>
        </w:rPr>
        <w:t xml:space="preserve">  </w:t>
      </w:r>
      <w:r>
        <w:rPr>
          <w:rStyle w:val="131"/>
          <w:rFonts w:hint="eastAsia" w:ascii="仿宋" w:hAnsi="仿宋"/>
        </w:rPr>
        <w:t>供应商须知</w:t>
      </w:r>
      <w:r>
        <w:tab/>
      </w:r>
      <w:r>
        <w:fldChar w:fldCharType="begin"/>
      </w:r>
      <w:r>
        <w:instrText xml:space="preserve"> PAGEREF _Toc188797116 \h </w:instrText>
      </w:r>
      <w:r>
        <w:fldChar w:fldCharType="separate"/>
      </w:r>
      <w:r>
        <w:t>6</w:t>
      </w:r>
      <w:r>
        <w:fldChar w:fldCharType="end"/>
      </w:r>
      <w:r>
        <w:fldChar w:fldCharType="end"/>
      </w:r>
    </w:p>
    <w:p w14:paraId="5B101C4A">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"_Toc188797117" </w:instrText>
      </w:r>
      <w:r>
        <w:fldChar w:fldCharType="separate"/>
      </w:r>
      <w:r>
        <w:rPr>
          <w:rStyle w:val="131"/>
          <w:rFonts w:hint="eastAsia" w:ascii="仿宋" w:hAnsi="仿宋"/>
        </w:rPr>
        <w:t>供应商须知前附表</w:t>
      </w:r>
      <w:r>
        <w:tab/>
      </w:r>
      <w:r>
        <w:fldChar w:fldCharType="begin"/>
      </w:r>
      <w:r>
        <w:instrText xml:space="preserve"> PAGEREF _Toc188797117 \h </w:instrText>
      </w:r>
      <w:r>
        <w:fldChar w:fldCharType="separate"/>
      </w:r>
      <w:r>
        <w:t>6</w:t>
      </w:r>
      <w:r>
        <w:fldChar w:fldCharType="end"/>
      </w:r>
      <w:r>
        <w:fldChar w:fldCharType="end"/>
      </w:r>
    </w:p>
    <w:p w14:paraId="4DE8180F">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"_Toc188797118" </w:instrText>
      </w:r>
      <w:r>
        <w:fldChar w:fldCharType="separate"/>
      </w:r>
      <w:r>
        <w:rPr>
          <w:rStyle w:val="131"/>
          <w:rFonts w:hint="eastAsia" w:ascii="仿宋" w:hAnsi="仿宋"/>
        </w:rPr>
        <w:t>供应商须知</w:t>
      </w:r>
      <w:r>
        <w:tab/>
      </w:r>
      <w:r>
        <w:fldChar w:fldCharType="begin"/>
      </w:r>
      <w:r>
        <w:instrText xml:space="preserve"> PAGEREF _Toc188797118 \h </w:instrText>
      </w:r>
      <w:r>
        <w:fldChar w:fldCharType="separate"/>
      </w:r>
      <w:r>
        <w:t>16</w:t>
      </w:r>
      <w:r>
        <w:fldChar w:fldCharType="end"/>
      </w:r>
      <w:r>
        <w:fldChar w:fldCharType="end"/>
      </w:r>
    </w:p>
    <w:p w14:paraId="59DF252F">
      <w:pPr>
        <w:pStyle w:val="53"/>
        <w:tabs>
          <w:tab w:val="right" w:leader="dot" w:pos="9061"/>
        </w:tabs>
        <w:spacing w:before="0" w:after="0"/>
        <w:ind w:firstLine="402"/>
        <w:rPr>
          <w:rFonts w:eastAsiaTheme="minorEastAsia" w:cstheme="minorBidi"/>
          <w:b w:val="0"/>
          <w:bCs w:val="0"/>
          <w:caps w:val="0"/>
          <w:sz w:val="21"/>
          <w:szCs w:val="22"/>
        </w:rPr>
      </w:pPr>
      <w:r>
        <w:fldChar w:fldCharType="begin"/>
      </w:r>
      <w:r>
        <w:instrText xml:space="preserve"> HYPERLINK \l "_Toc188797119" </w:instrText>
      </w:r>
      <w:r>
        <w:fldChar w:fldCharType="separate"/>
      </w:r>
      <w:r>
        <w:rPr>
          <w:rStyle w:val="131"/>
          <w:rFonts w:hint="eastAsia" w:ascii="仿宋" w:hAnsi="仿宋"/>
        </w:rPr>
        <w:t>第三章</w:t>
      </w:r>
      <w:r>
        <w:rPr>
          <w:rStyle w:val="131"/>
          <w:rFonts w:ascii="仿宋" w:hAnsi="仿宋"/>
        </w:rPr>
        <w:t xml:space="preserve">  </w:t>
      </w:r>
      <w:r>
        <w:rPr>
          <w:rStyle w:val="131"/>
          <w:rFonts w:hint="eastAsia" w:ascii="仿宋" w:hAnsi="仿宋"/>
        </w:rPr>
        <w:t>评分办法</w:t>
      </w:r>
      <w:r>
        <w:tab/>
      </w:r>
      <w:r>
        <w:fldChar w:fldCharType="begin"/>
      </w:r>
      <w:r>
        <w:instrText xml:space="preserve"> PAGEREF _Toc188797119 \h </w:instrText>
      </w:r>
      <w:r>
        <w:fldChar w:fldCharType="separate"/>
      </w:r>
      <w:r>
        <w:t>31</w:t>
      </w:r>
      <w:r>
        <w:fldChar w:fldCharType="end"/>
      </w:r>
      <w:r>
        <w:fldChar w:fldCharType="end"/>
      </w:r>
    </w:p>
    <w:p w14:paraId="22518B3C">
      <w:pPr>
        <w:pStyle w:val="53"/>
        <w:tabs>
          <w:tab w:val="right" w:leader="dot" w:pos="9061"/>
        </w:tabs>
        <w:spacing w:before="0" w:after="0"/>
        <w:ind w:firstLine="402"/>
        <w:rPr>
          <w:rFonts w:eastAsiaTheme="minorEastAsia" w:cstheme="minorBidi"/>
          <w:b w:val="0"/>
          <w:bCs w:val="0"/>
          <w:caps w:val="0"/>
          <w:sz w:val="21"/>
          <w:szCs w:val="22"/>
        </w:rPr>
      </w:pPr>
      <w:r>
        <w:fldChar w:fldCharType="begin"/>
      </w:r>
      <w:r>
        <w:instrText xml:space="preserve"> HYPERLINK \l "_Toc188797120" </w:instrText>
      </w:r>
      <w:r>
        <w:fldChar w:fldCharType="separate"/>
      </w:r>
      <w:r>
        <w:rPr>
          <w:rStyle w:val="131"/>
          <w:rFonts w:hint="eastAsia" w:ascii="仿宋" w:hAnsi="仿宋"/>
        </w:rPr>
        <w:t>第四章</w:t>
      </w:r>
      <w:r>
        <w:rPr>
          <w:rStyle w:val="131"/>
          <w:rFonts w:ascii="仿宋" w:hAnsi="仿宋"/>
        </w:rPr>
        <w:t xml:space="preserve"> </w:t>
      </w:r>
      <w:r>
        <w:rPr>
          <w:rStyle w:val="131"/>
          <w:rFonts w:hint="eastAsia" w:ascii="仿宋" w:hAnsi="仿宋"/>
        </w:rPr>
        <w:t>采购内容及项目要求</w:t>
      </w:r>
      <w:r>
        <w:tab/>
      </w:r>
      <w:r>
        <w:fldChar w:fldCharType="begin"/>
      </w:r>
      <w:r>
        <w:instrText xml:space="preserve"> PAGEREF _Toc188797120 \h </w:instrText>
      </w:r>
      <w:r>
        <w:fldChar w:fldCharType="separate"/>
      </w:r>
      <w:r>
        <w:t>35</w:t>
      </w:r>
      <w:r>
        <w:fldChar w:fldCharType="end"/>
      </w:r>
      <w:r>
        <w:fldChar w:fldCharType="end"/>
      </w:r>
    </w:p>
    <w:p w14:paraId="3A06603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"_Toc188797121" </w:instrText>
      </w:r>
      <w:r>
        <w:fldChar w:fldCharType="separate"/>
      </w:r>
      <w:r>
        <w:rPr>
          <w:rStyle w:val="131"/>
          <w:rFonts w:hint="eastAsia" w:ascii="仿宋" w:hAnsi="仿宋"/>
        </w:rPr>
        <w:t>一、项目概况</w:t>
      </w:r>
      <w:r>
        <w:tab/>
      </w:r>
      <w:r>
        <w:fldChar w:fldCharType="begin"/>
      </w:r>
      <w:r>
        <w:instrText xml:space="preserve"> PAGEREF _Toc188797121 \h </w:instrText>
      </w:r>
      <w:r>
        <w:fldChar w:fldCharType="separate"/>
      </w:r>
      <w:r>
        <w:t>35</w:t>
      </w:r>
      <w:r>
        <w:fldChar w:fldCharType="end"/>
      </w:r>
      <w:r>
        <w:fldChar w:fldCharType="end"/>
      </w:r>
    </w:p>
    <w:p w14:paraId="37F318CA">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"_Toc188797122" </w:instrText>
      </w:r>
      <w:r>
        <w:fldChar w:fldCharType="separate"/>
      </w:r>
      <w:r>
        <w:rPr>
          <w:rStyle w:val="131"/>
          <w:rFonts w:hint="eastAsia" w:ascii="仿宋" w:hAnsi="仿宋"/>
        </w:rPr>
        <w:t>二、 腔镜手术器械清单</w:t>
      </w:r>
      <w:r>
        <w:tab/>
      </w:r>
      <w:r>
        <w:fldChar w:fldCharType="begin"/>
      </w:r>
      <w:r>
        <w:instrText xml:space="preserve"> PAGEREF _Toc188797122 \h </w:instrText>
      </w:r>
      <w:r>
        <w:fldChar w:fldCharType="separate"/>
      </w:r>
      <w:r>
        <w:t>35</w:t>
      </w:r>
      <w:r>
        <w:fldChar w:fldCharType="end"/>
      </w:r>
      <w:r>
        <w:fldChar w:fldCharType="end"/>
      </w:r>
    </w:p>
    <w:p w14:paraId="2E47DE64">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"_Toc188797123" </w:instrText>
      </w:r>
      <w:r>
        <w:fldChar w:fldCharType="separate"/>
      </w:r>
      <w:r>
        <w:rPr>
          <w:rStyle w:val="131"/>
          <w:rFonts w:hint="eastAsia"/>
        </w:rPr>
        <w:t>三、</w:t>
      </w:r>
      <w:r>
        <w:rPr>
          <w:rStyle w:val="131"/>
          <w:rFonts w:hint="eastAsia" w:ascii="仿宋" w:hAnsi="仿宋"/>
        </w:rPr>
        <w:t xml:space="preserve"> 腔镜手术器械参数</w:t>
      </w:r>
      <w:r>
        <w:tab/>
      </w:r>
      <w:r>
        <w:fldChar w:fldCharType="begin"/>
      </w:r>
      <w:r>
        <w:instrText xml:space="preserve"> PAGEREF _Toc188797123 \h </w:instrText>
      </w:r>
      <w:r>
        <w:fldChar w:fldCharType="separate"/>
      </w:r>
      <w:r>
        <w:t>39</w:t>
      </w:r>
      <w:r>
        <w:fldChar w:fldCharType="end"/>
      </w:r>
      <w:r>
        <w:fldChar w:fldCharType="end"/>
      </w:r>
    </w:p>
    <w:p w14:paraId="1F8F6353">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"_Toc188797124" </w:instrText>
      </w:r>
      <w:r>
        <w:fldChar w:fldCharType="separate"/>
      </w:r>
      <w:r>
        <w:rPr>
          <w:rStyle w:val="131"/>
          <w:rFonts w:hint="eastAsia" w:ascii="仿宋" w:hAnsi="仿宋"/>
        </w:rPr>
        <w:t>四、 样品递交要求</w:t>
      </w:r>
      <w:r>
        <w:tab/>
      </w:r>
      <w:r>
        <w:fldChar w:fldCharType="begin"/>
      </w:r>
      <w:r>
        <w:instrText xml:space="preserve"> PAGEREF _Toc188797124 \h </w:instrText>
      </w:r>
      <w:r>
        <w:fldChar w:fldCharType="separate"/>
      </w:r>
      <w:r>
        <w:t>44</w:t>
      </w:r>
      <w:r>
        <w:fldChar w:fldCharType="end"/>
      </w:r>
      <w:r>
        <w:fldChar w:fldCharType="end"/>
      </w:r>
    </w:p>
    <w:p w14:paraId="1F59FF2E">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"_Toc188797125" </w:instrText>
      </w:r>
      <w:r>
        <w:fldChar w:fldCharType="separate"/>
      </w:r>
      <w:r>
        <w:rPr>
          <w:rStyle w:val="131"/>
          <w:rFonts w:hint="eastAsia" w:ascii="仿宋" w:hAnsi="仿宋"/>
        </w:rPr>
        <w:t>五、 供货要求与售后服务要求</w:t>
      </w:r>
      <w:r>
        <w:tab/>
      </w:r>
      <w:r>
        <w:fldChar w:fldCharType="begin"/>
      </w:r>
      <w:r>
        <w:instrText xml:space="preserve"> PAGEREF _Toc188797125 \h </w:instrText>
      </w:r>
      <w:r>
        <w:fldChar w:fldCharType="separate"/>
      </w:r>
      <w:r>
        <w:t>45</w:t>
      </w:r>
      <w:r>
        <w:fldChar w:fldCharType="end"/>
      </w:r>
      <w:r>
        <w:fldChar w:fldCharType="end"/>
      </w:r>
    </w:p>
    <w:p w14:paraId="661C433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"_Toc188797126" </w:instrText>
      </w:r>
      <w:r>
        <w:fldChar w:fldCharType="separate"/>
      </w:r>
      <w:r>
        <w:rPr>
          <w:rStyle w:val="131"/>
          <w:rFonts w:hint="eastAsia" w:ascii="仿宋" w:hAnsi="仿宋"/>
        </w:rPr>
        <w:t>六、 验收要求</w:t>
      </w:r>
      <w:r>
        <w:tab/>
      </w:r>
      <w:r>
        <w:fldChar w:fldCharType="begin"/>
      </w:r>
      <w:r>
        <w:instrText xml:space="preserve"> PAGEREF _Toc188797126 \h </w:instrText>
      </w:r>
      <w:r>
        <w:fldChar w:fldCharType="separate"/>
      </w:r>
      <w:r>
        <w:t>46</w:t>
      </w:r>
      <w:r>
        <w:fldChar w:fldCharType="end"/>
      </w:r>
      <w:r>
        <w:fldChar w:fldCharType="end"/>
      </w:r>
    </w:p>
    <w:p w14:paraId="5682EC51">
      <w:pPr>
        <w:pStyle w:val="53"/>
        <w:tabs>
          <w:tab w:val="right" w:leader="dot" w:pos="9061"/>
        </w:tabs>
        <w:spacing w:before="0" w:after="0"/>
        <w:ind w:firstLine="402"/>
        <w:rPr>
          <w:rFonts w:eastAsiaTheme="minorEastAsia" w:cstheme="minorBidi"/>
          <w:b w:val="0"/>
          <w:bCs w:val="0"/>
          <w:caps w:val="0"/>
          <w:sz w:val="21"/>
          <w:szCs w:val="22"/>
        </w:rPr>
      </w:pPr>
      <w:r>
        <w:fldChar w:fldCharType="begin"/>
      </w:r>
      <w:r>
        <w:instrText xml:space="preserve"> HYPERLINK \l "_Toc188797127" </w:instrText>
      </w:r>
      <w:r>
        <w:fldChar w:fldCharType="separate"/>
      </w:r>
      <w:r>
        <w:rPr>
          <w:rStyle w:val="131"/>
          <w:rFonts w:hint="eastAsia" w:ascii="仿宋" w:hAnsi="仿宋"/>
        </w:rPr>
        <w:t>第五章</w:t>
      </w:r>
      <w:r>
        <w:rPr>
          <w:rStyle w:val="131"/>
          <w:rFonts w:ascii="仿宋" w:hAnsi="仿宋"/>
        </w:rPr>
        <w:t xml:space="preserve">  </w:t>
      </w:r>
      <w:r>
        <w:rPr>
          <w:rStyle w:val="131"/>
          <w:rFonts w:hint="eastAsia" w:ascii="仿宋" w:hAnsi="仿宋"/>
        </w:rPr>
        <w:t>合同授予</w:t>
      </w:r>
      <w:r>
        <w:tab/>
      </w:r>
      <w:r>
        <w:fldChar w:fldCharType="begin"/>
      </w:r>
      <w:r>
        <w:instrText xml:space="preserve"> PAGEREF _Toc188797127 \h </w:instrText>
      </w:r>
      <w:r>
        <w:fldChar w:fldCharType="separate"/>
      </w:r>
      <w:r>
        <w:t>47</w:t>
      </w:r>
      <w:r>
        <w:fldChar w:fldCharType="end"/>
      </w:r>
      <w:r>
        <w:fldChar w:fldCharType="end"/>
      </w:r>
    </w:p>
    <w:p w14:paraId="28C4FC98">
      <w:pPr>
        <w:pStyle w:val="53"/>
        <w:tabs>
          <w:tab w:val="right" w:leader="dot" w:pos="9061"/>
        </w:tabs>
        <w:spacing w:before="0" w:after="0"/>
        <w:ind w:firstLine="402"/>
        <w:rPr>
          <w:rFonts w:eastAsiaTheme="minorEastAsia" w:cstheme="minorBidi"/>
          <w:b w:val="0"/>
          <w:bCs w:val="0"/>
          <w:caps w:val="0"/>
          <w:sz w:val="21"/>
          <w:szCs w:val="22"/>
        </w:rPr>
      </w:pPr>
      <w:r>
        <w:fldChar w:fldCharType="begin"/>
      </w:r>
      <w:r>
        <w:instrText xml:space="preserve"> HYPERLINK \l "_Toc188797131" </w:instrText>
      </w:r>
      <w:r>
        <w:fldChar w:fldCharType="separate"/>
      </w:r>
      <w:r>
        <w:rPr>
          <w:rStyle w:val="131"/>
          <w:rFonts w:hint="eastAsia" w:ascii="仿宋" w:hAnsi="仿宋"/>
        </w:rPr>
        <w:t>第六章</w:t>
      </w:r>
      <w:r>
        <w:rPr>
          <w:rStyle w:val="131"/>
          <w:rFonts w:ascii="仿宋" w:hAnsi="仿宋"/>
        </w:rPr>
        <w:t xml:space="preserve">  </w:t>
      </w:r>
      <w:r>
        <w:rPr>
          <w:rStyle w:val="131"/>
          <w:rFonts w:hint="eastAsia" w:ascii="仿宋" w:hAnsi="仿宋"/>
        </w:rPr>
        <w:t>响应文件格式（部分）</w:t>
      </w:r>
      <w:r>
        <w:tab/>
      </w:r>
      <w:r>
        <w:fldChar w:fldCharType="begin"/>
      </w:r>
      <w:r>
        <w:instrText xml:space="preserve"> PAGEREF _Toc188797131 \h </w:instrText>
      </w:r>
      <w:r>
        <w:fldChar w:fldCharType="separate"/>
      </w:r>
      <w:r>
        <w:t>61</w:t>
      </w:r>
      <w:r>
        <w:fldChar w:fldCharType="end"/>
      </w:r>
      <w:r>
        <w:fldChar w:fldCharType="end"/>
      </w:r>
    </w:p>
    <w:p w14:paraId="2F0D7AB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"_Toc188797132" </w:instrText>
      </w:r>
      <w:r>
        <w:fldChar w:fldCharType="separate"/>
      </w:r>
      <w:r>
        <w:rPr>
          <w:rStyle w:val="131"/>
          <w:rFonts w:hint="eastAsia" w:ascii="仿宋" w:hAnsi="仿宋"/>
          <w:bCs/>
          <w:kern w:val="0"/>
        </w:rPr>
        <w:t>附件一：报价函</w:t>
      </w:r>
      <w:r>
        <w:tab/>
      </w:r>
      <w:r>
        <w:fldChar w:fldCharType="begin"/>
      </w:r>
      <w:r>
        <w:instrText xml:space="preserve"> PAGEREF _Toc188797132 \h </w:instrText>
      </w:r>
      <w:r>
        <w:fldChar w:fldCharType="separate"/>
      </w:r>
      <w:r>
        <w:t>62</w:t>
      </w:r>
      <w:r>
        <w:fldChar w:fldCharType="end"/>
      </w:r>
      <w:r>
        <w:fldChar w:fldCharType="end"/>
      </w:r>
    </w:p>
    <w:p w14:paraId="2E5D0677">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"_Toc188797133" </w:instrText>
      </w:r>
      <w:r>
        <w:fldChar w:fldCharType="separate"/>
      </w:r>
      <w:r>
        <w:rPr>
          <w:rStyle w:val="131"/>
          <w:rFonts w:hint="eastAsia" w:ascii="仿宋" w:hAnsi="仿宋"/>
          <w:bCs/>
          <w:kern w:val="0"/>
        </w:rPr>
        <w:t>附件二：法定代表人身份证明及法定代表人授权委托书</w:t>
      </w:r>
      <w:r>
        <w:tab/>
      </w:r>
      <w:r>
        <w:fldChar w:fldCharType="begin"/>
      </w:r>
      <w:r>
        <w:instrText xml:space="preserve"> PAGEREF _Toc188797133 \h </w:instrText>
      </w:r>
      <w:r>
        <w:fldChar w:fldCharType="separate"/>
      </w:r>
      <w:r>
        <w:t>63</w:t>
      </w:r>
      <w:r>
        <w:fldChar w:fldCharType="end"/>
      </w:r>
      <w:r>
        <w:fldChar w:fldCharType="end"/>
      </w:r>
    </w:p>
    <w:p w14:paraId="3AE1C81B">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"_Toc188797134" </w:instrText>
      </w:r>
      <w:r>
        <w:fldChar w:fldCharType="separate"/>
      </w:r>
      <w:r>
        <w:rPr>
          <w:rStyle w:val="131"/>
          <w:rFonts w:hint="eastAsia" w:ascii="仿宋" w:hAnsi="仿宋"/>
          <w:bCs/>
          <w:kern w:val="0"/>
        </w:rPr>
        <w:t>附件三：报价一览表</w:t>
      </w:r>
      <w:r>
        <w:tab/>
      </w:r>
      <w:r>
        <w:fldChar w:fldCharType="begin"/>
      </w:r>
      <w:r>
        <w:instrText xml:space="preserve"> PAGEREF _Toc188797134 \h </w:instrText>
      </w:r>
      <w:r>
        <w:fldChar w:fldCharType="separate"/>
      </w:r>
      <w:r>
        <w:t>65</w:t>
      </w:r>
      <w:r>
        <w:fldChar w:fldCharType="end"/>
      </w:r>
      <w:r>
        <w:fldChar w:fldCharType="end"/>
      </w:r>
    </w:p>
    <w:p w14:paraId="21A9F948">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"_Toc188797135" </w:instrText>
      </w:r>
      <w:r>
        <w:fldChar w:fldCharType="separate"/>
      </w:r>
      <w:r>
        <w:rPr>
          <w:rStyle w:val="131"/>
          <w:rFonts w:hint="eastAsia" w:ascii="仿宋" w:hAnsi="仿宋"/>
          <w:bCs/>
          <w:kern w:val="0"/>
        </w:rPr>
        <w:t>附件四：报价明细表</w:t>
      </w:r>
      <w:r>
        <w:tab/>
      </w:r>
      <w:r>
        <w:fldChar w:fldCharType="begin"/>
      </w:r>
      <w:r>
        <w:instrText xml:space="preserve"> PAGEREF _Toc188797135 \h </w:instrText>
      </w:r>
      <w:r>
        <w:fldChar w:fldCharType="separate"/>
      </w:r>
      <w:r>
        <w:t>66</w:t>
      </w:r>
      <w:r>
        <w:fldChar w:fldCharType="end"/>
      </w:r>
      <w:r>
        <w:fldChar w:fldCharType="end"/>
      </w:r>
    </w:p>
    <w:p w14:paraId="503F5986">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"_Toc188797136" </w:instrText>
      </w:r>
      <w:r>
        <w:fldChar w:fldCharType="separate"/>
      </w:r>
      <w:r>
        <w:rPr>
          <w:rStyle w:val="131"/>
          <w:rFonts w:hint="eastAsia" w:ascii="仿宋" w:hAnsi="仿宋"/>
          <w:bCs/>
          <w:kern w:val="0"/>
        </w:rPr>
        <w:t>附件五：保修期内供应的备品备件、易损件、耗材、专用工具价格表（如有）</w:t>
      </w:r>
      <w:r>
        <w:tab/>
      </w:r>
      <w:r>
        <w:fldChar w:fldCharType="begin"/>
      </w:r>
      <w:r>
        <w:instrText xml:space="preserve"> PAGEREF _Toc188797136 \h </w:instrText>
      </w:r>
      <w:r>
        <w:fldChar w:fldCharType="separate"/>
      </w:r>
      <w:r>
        <w:t>67</w:t>
      </w:r>
      <w:r>
        <w:fldChar w:fldCharType="end"/>
      </w:r>
      <w:r>
        <w:fldChar w:fldCharType="end"/>
      </w:r>
    </w:p>
    <w:p w14:paraId="70F5281D">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"_Toc188797137" </w:instrText>
      </w:r>
      <w:r>
        <w:fldChar w:fldCharType="separate"/>
      </w:r>
      <w:r>
        <w:rPr>
          <w:rStyle w:val="131"/>
          <w:rFonts w:hint="eastAsia" w:ascii="仿宋" w:hAnsi="仿宋"/>
          <w:bCs/>
          <w:kern w:val="0"/>
        </w:rPr>
        <w:t>附件六：技术规格响应</w:t>
      </w:r>
      <w:r>
        <w:rPr>
          <w:rStyle w:val="131"/>
          <w:rFonts w:ascii="仿宋" w:hAnsi="仿宋"/>
          <w:bCs/>
          <w:kern w:val="0"/>
        </w:rPr>
        <w:t>/</w:t>
      </w:r>
      <w:r>
        <w:rPr>
          <w:rStyle w:val="131"/>
          <w:rFonts w:hint="eastAsia" w:ascii="仿宋" w:hAnsi="仿宋"/>
          <w:bCs/>
          <w:kern w:val="0"/>
        </w:rPr>
        <w:t>偏离表</w:t>
      </w:r>
      <w:r>
        <w:tab/>
      </w:r>
      <w:r>
        <w:fldChar w:fldCharType="begin"/>
      </w:r>
      <w:r>
        <w:instrText xml:space="preserve"> PAGEREF _Toc188797137 \h </w:instrText>
      </w:r>
      <w:r>
        <w:fldChar w:fldCharType="separate"/>
      </w:r>
      <w:r>
        <w:t>68</w:t>
      </w:r>
      <w:r>
        <w:fldChar w:fldCharType="end"/>
      </w:r>
      <w:r>
        <w:fldChar w:fldCharType="end"/>
      </w:r>
    </w:p>
    <w:p w14:paraId="5A156CB8">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"_Toc188797138" </w:instrText>
      </w:r>
      <w:r>
        <w:fldChar w:fldCharType="separate"/>
      </w:r>
      <w:r>
        <w:rPr>
          <w:rStyle w:val="131"/>
          <w:rFonts w:hint="eastAsia" w:ascii="仿宋" w:hAnsi="仿宋"/>
          <w:bCs/>
          <w:kern w:val="0"/>
        </w:rPr>
        <w:t>附件七：商务条款响应一览表</w:t>
      </w:r>
      <w:r>
        <w:tab/>
      </w:r>
      <w:r>
        <w:fldChar w:fldCharType="begin"/>
      </w:r>
      <w:r>
        <w:instrText xml:space="preserve"> PAGEREF _Toc188797138 \h </w:instrText>
      </w:r>
      <w:r>
        <w:fldChar w:fldCharType="separate"/>
      </w:r>
      <w:r>
        <w:t>69</w:t>
      </w:r>
      <w:r>
        <w:fldChar w:fldCharType="end"/>
      </w:r>
      <w:r>
        <w:fldChar w:fldCharType="end"/>
      </w:r>
    </w:p>
    <w:p w14:paraId="63DF38C9">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"_Toc188797139" </w:instrText>
      </w:r>
      <w:r>
        <w:fldChar w:fldCharType="separate"/>
      </w:r>
      <w:r>
        <w:rPr>
          <w:rStyle w:val="131"/>
          <w:rFonts w:hint="eastAsia" w:ascii="仿宋" w:hAnsi="仿宋"/>
          <w:bCs/>
          <w:kern w:val="0"/>
        </w:rPr>
        <w:t>附件八：业绩一览表</w:t>
      </w:r>
      <w:r>
        <w:tab/>
      </w:r>
      <w:r>
        <w:fldChar w:fldCharType="begin"/>
      </w:r>
      <w:r>
        <w:instrText xml:space="preserve"> PAGEREF _Toc188797139 \h </w:instrText>
      </w:r>
      <w:r>
        <w:fldChar w:fldCharType="separate"/>
      </w:r>
      <w:r>
        <w:t>70</w:t>
      </w:r>
      <w:r>
        <w:fldChar w:fldCharType="end"/>
      </w:r>
      <w:r>
        <w:fldChar w:fldCharType="end"/>
      </w:r>
    </w:p>
    <w:p w14:paraId="1583D233">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"_Toc188797140" </w:instrText>
      </w:r>
      <w:r>
        <w:fldChar w:fldCharType="separate"/>
      </w:r>
      <w:r>
        <w:rPr>
          <w:rStyle w:val="131"/>
          <w:rFonts w:hint="eastAsia" w:ascii="仿宋" w:hAnsi="仿宋"/>
          <w:bCs/>
          <w:kern w:val="0"/>
        </w:rPr>
        <w:t>附件九：供应商资格证明文件（部分）</w:t>
      </w:r>
      <w:r>
        <w:tab/>
      </w:r>
      <w:r>
        <w:fldChar w:fldCharType="begin"/>
      </w:r>
      <w:r>
        <w:instrText xml:space="preserve"> PAGEREF _Toc188797140 \h </w:instrText>
      </w:r>
      <w:r>
        <w:fldChar w:fldCharType="separate"/>
      </w:r>
      <w:r>
        <w:t>71</w:t>
      </w:r>
      <w:r>
        <w:fldChar w:fldCharType="end"/>
      </w:r>
      <w:r>
        <w:fldChar w:fldCharType="end"/>
      </w:r>
    </w:p>
    <w:p w14:paraId="1DFA765B">
      <w:pPr>
        <w:pStyle w:val="63"/>
        <w:tabs>
          <w:tab w:val="right" w:leader="dot" w:pos="9061"/>
        </w:tabs>
        <w:ind w:firstLine="400"/>
        <w:rPr>
          <w:rFonts w:eastAsiaTheme="minorEastAsia" w:cstheme="minorBidi"/>
          <w:smallCaps w:val="0"/>
          <w:sz w:val="21"/>
          <w:szCs w:val="22"/>
        </w:rPr>
      </w:pPr>
      <w:r>
        <w:fldChar w:fldCharType="begin"/>
      </w:r>
      <w:r>
        <w:instrText xml:space="preserve"> HYPERLINK \l "_Toc188797141" </w:instrText>
      </w:r>
      <w:r>
        <w:fldChar w:fldCharType="separate"/>
      </w:r>
      <w:r>
        <w:rPr>
          <w:rStyle w:val="131"/>
          <w:rFonts w:hint="eastAsia" w:ascii="仿宋" w:hAnsi="仿宋"/>
          <w:bCs/>
          <w:kern w:val="0"/>
        </w:rPr>
        <w:t>附件十：执行政府采购优惠政策的证明文件</w:t>
      </w:r>
      <w:r>
        <w:tab/>
      </w:r>
      <w:r>
        <w:fldChar w:fldCharType="begin"/>
      </w:r>
      <w:r>
        <w:instrText xml:space="preserve"> PAGEREF _Toc188797141 \h </w:instrText>
      </w:r>
      <w:r>
        <w:fldChar w:fldCharType="separate"/>
      </w:r>
      <w:r>
        <w:t>76</w:t>
      </w:r>
      <w:r>
        <w:fldChar w:fldCharType="end"/>
      </w:r>
      <w:r>
        <w:fldChar w:fldCharType="end"/>
      </w:r>
    </w:p>
    <w:p w14:paraId="10DD1DCC">
      <w:pPr>
        <w:spacing w:line="276" w:lineRule="auto"/>
        <w:ind w:left="480" w:firstLine="0" w:firstLineChars="0"/>
      </w:pPr>
      <w:r>
        <w:rPr>
          <w:rFonts w:hint="eastAsia"/>
        </w:rPr>
        <w:fldChar w:fldCharType="end"/>
      </w:r>
      <w:r>
        <w:br w:type="page"/>
      </w:r>
    </w:p>
    <w:p w14:paraId="3C08B433">
      <w:pPr>
        <w:spacing w:line="240" w:lineRule="auto"/>
        <w:ind w:firstLine="562"/>
        <w:jc w:val="center"/>
        <w:rPr>
          <w:rFonts w:ascii="仿宋" w:hAnsi="仿宋" w:cs="仿宋"/>
          <w:b/>
          <w:sz w:val="28"/>
          <w:szCs w:val="28"/>
        </w:rPr>
      </w:pPr>
      <w:bookmarkStart w:id="3" w:name="_Toc30324796"/>
      <w:bookmarkStart w:id="4" w:name="_Toc27340"/>
    </w:p>
    <w:p w14:paraId="52935F2C">
      <w:pPr>
        <w:spacing w:line="240" w:lineRule="auto"/>
        <w:ind w:firstLine="562"/>
        <w:jc w:val="center"/>
        <w:rPr>
          <w:rFonts w:ascii="仿宋" w:hAnsi="仿宋" w:cs="仿宋"/>
          <w:b/>
          <w:sz w:val="28"/>
          <w:szCs w:val="28"/>
        </w:rPr>
      </w:pPr>
      <w:r>
        <w:rPr>
          <w:rFonts w:hint="eastAsia" w:ascii="仿宋" w:hAnsi="仿宋" w:cs="仿宋"/>
          <w:b/>
          <w:sz w:val="28"/>
          <w:szCs w:val="28"/>
        </w:rPr>
        <w:t>诚信廉政承诺书</w:t>
      </w:r>
      <w:bookmarkEnd w:id="3"/>
      <w:bookmarkEnd w:id="4"/>
    </w:p>
    <w:p w14:paraId="194635AA">
      <w:pPr>
        <w:spacing w:line="440" w:lineRule="exact"/>
        <w:ind w:firstLine="616" w:firstLineChars="257"/>
        <w:rPr>
          <w:rFonts w:ascii="仿宋" w:hAnsi="仿宋" w:cs="仿宋"/>
        </w:rPr>
      </w:pPr>
    </w:p>
    <w:p w14:paraId="5AB81C6E">
      <w:pPr>
        <w:spacing w:line="440" w:lineRule="exact"/>
        <w:ind w:firstLine="616" w:firstLineChars="257"/>
        <w:rPr>
          <w:rFonts w:ascii="仿宋" w:hAnsi="仿宋" w:cs="仿宋"/>
        </w:rPr>
      </w:pPr>
      <w:r>
        <w:rPr>
          <w:rFonts w:hint="eastAsia" w:ascii="仿宋" w:hAnsi="仿宋" w:cs="仿宋"/>
        </w:rPr>
        <w:t xml:space="preserve">为充分体现公开、公平、公正、诚信原则，共同维护招投标市场秩序，本单位在参与招投标过程中特作以下承诺： </w:t>
      </w:r>
    </w:p>
    <w:p w14:paraId="13E68FAC">
      <w:pPr>
        <w:spacing w:line="440" w:lineRule="exact"/>
        <w:ind w:firstLine="616" w:firstLineChars="257"/>
        <w:rPr>
          <w:rFonts w:ascii="仿宋" w:hAnsi="仿宋" w:cs="仿宋"/>
        </w:rPr>
      </w:pPr>
      <w:r>
        <w:rPr>
          <w:rFonts w:hint="eastAsia" w:ascii="仿宋" w:hAnsi="仿宋" w:cs="仿宋"/>
        </w:rPr>
        <w:t>1．严格遵守国家及山东大学第二医院招标采购管理规定，保证在招投标活动中无任何违规、违纪、违法行为。</w:t>
      </w:r>
    </w:p>
    <w:p w14:paraId="0A762C54">
      <w:pPr>
        <w:spacing w:line="440" w:lineRule="exact"/>
        <w:ind w:firstLine="616" w:firstLineChars="257"/>
        <w:rPr>
          <w:rFonts w:ascii="仿宋" w:hAnsi="仿宋" w:cs="仿宋"/>
        </w:rPr>
      </w:pPr>
      <w:r>
        <w:rPr>
          <w:rFonts w:hint="eastAsia" w:ascii="仿宋" w:hAnsi="仿宋" w:cs="仿宋"/>
        </w:rPr>
        <w:t>2．不以各种名目向采购人、工作人员及其相关人员请客、送礼、赠送有价证券、提供回扣和行贿等。</w:t>
      </w:r>
    </w:p>
    <w:p w14:paraId="43C116EE">
      <w:pPr>
        <w:spacing w:line="440" w:lineRule="exact"/>
        <w:ind w:firstLine="616" w:firstLineChars="257"/>
        <w:rPr>
          <w:rFonts w:ascii="仿宋" w:hAnsi="仿宋" w:cs="仿宋"/>
        </w:rPr>
      </w:pPr>
      <w:r>
        <w:rPr>
          <w:rFonts w:hint="eastAsia" w:ascii="仿宋" w:hAnsi="仿宋" w:cs="仿宋"/>
        </w:rPr>
        <w:t>3.在与山东大学第二医院业务往来过程中无山东大学第二医院职工及其直系亲属参与或做出其他影响正常市场竞争秩序的行为。</w:t>
      </w:r>
    </w:p>
    <w:p w14:paraId="590DDFB8">
      <w:pPr>
        <w:spacing w:line="440" w:lineRule="exact"/>
        <w:ind w:firstLine="616" w:firstLineChars="257"/>
        <w:rPr>
          <w:rFonts w:ascii="仿宋" w:hAnsi="仿宋" w:cs="仿宋"/>
        </w:rPr>
      </w:pPr>
      <w:r>
        <w:rPr>
          <w:rFonts w:hint="eastAsia" w:ascii="仿宋" w:hAnsi="仿宋" w:cs="仿宋"/>
        </w:rPr>
        <w:t>4．不以不正当手段向采购人谋取资格预审及投标的照顾。</w:t>
      </w:r>
    </w:p>
    <w:p w14:paraId="2ABC3BCD">
      <w:pPr>
        <w:spacing w:line="440" w:lineRule="exact"/>
        <w:ind w:firstLine="616" w:firstLineChars="257"/>
        <w:rPr>
          <w:rFonts w:ascii="仿宋" w:hAnsi="仿宋" w:cs="仿宋"/>
        </w:rPr>
      </w:pPr>
      <w:r>
        <w:rPr>
          <w:rFonts w:hint="eastAsia" w:ascii="仿宋" w:hAnsi="仿宋" w:cs="仿宋"/>
        </w:rPr>
        <w:t>5．不以提供不正当利益等方式向标底编制、审查人员打听标底编制情况。</w:t>
      </w:r>
    </w:p>
    <w:p w14:paraId="3BE18D54">
      <w:pPr>
        <w:spacing w:line="440" w:lineRule="exact"/>
        <w:ind w:firstLine="616" w:firstLineChars="257"/>
        <w:rPr>
          <w:rFonts w:ascii="仿宋" w:hAnsi="仿宋" w:cs="仿宋"/>
        </w:rPr>
      </w:pPr>
      <w:r>
        <w:rPr>
          <w:rFonts w:hint="eastAsia" w:ascii="仿宋" w:hAnsi="仿宋" w:cs="仿宋"/>
        </w:rPr>
        <w:t>6．在确定中标供应商前，不向评审专家打招呼谋求照顾，不与采购人就投标价格、投标方案等实质内容进行谈判。</w:t>
      </w:r>
    </w:p>
    <w:p w14:paraId="4D1902D4">
      <w:pPr>
        <w:spacing w:line="440" w:lineRule="exact"/>
        <w:ind w:firstLine="616" w:firstLineChars="257"/>
        <w:rPr>
          <w:rFonts w:ascii="仿宋" w:hAnsi="仿宋" w:cs="仿宋"/>
        </w:rPr>
      </w:pPr>
      <w:r>
        <w:rPr>
          <w:rFonts w:hint="eastAsia" w:ascii="仿宋" w:hAnsi="仿宋" w:cs="仿宋"/>
        </w:rPr>
        <w:t>7．不与采购人或采购代理机构或其他供应商串通投标，损害国家利益、社会公共利益或者他人的合法权益。</w:t>
      </w:r>
    </w:p>
    <w:p w14:paraId="43B4A192">
      <w:pPr>
        <w:spacing w:line="440" w:lineRule="exact"/>
        <w:ind w:firstLine="616" w:firstLineChars="257"/>
        <w:rPr>
          <w:rFonts w:ascii="仿宋" w:hAnsi="仿宋" w:cs="仿宋"/>
        </w:rPr>
      </w:pPr>
      <w:r>
        <w:rPr>
          <w:rFonts w:hint="eastAsia" w:ascii="仿宋" w:hAnsi="仿宋" w:cs="仿宋"/>
        </w:rPr>
        <w:t>8．中标后，不向采购人及工作人员赠送感谢费、好处费等。</w:t>
      </w:r>
    </w:p>
    <w:p w14:paraId="6FB31B0A">
      <w:pPr>
        <w:spacing w:line="440" w:lineRule="exact"/>
        <w:ind w:firstLine="616" w:firstLineChars="257"/>
        <w:rPr>
          <w:rFonts w:ascii="仿宋" w:hAnsi="仿宋" w:cs="仿宋"/>
        </w:rPr>
      </w:pPr>
      <w:r>
        <w:rPr>
          <w:rFonts w:hint="eastAsia" w:ascii="仿宋" w:hAnsi="仿宋" w:cs="仿宋"/>
        </w:rPr>
        <w:t>9．合同履行过程中不以任何形式及手段进行违规、违纪、违法活动。</w:t>
      </w:r>
    </w:p>
    <w:p w14:paraId="05B18EC2">
      <w:pPr>
        <w:spacing w:line="440" w:lineRule="exact"/>
        <w:ind w:firstLine="616" w:firstLineChars="257"/>
        <w:rPr>
          <w:rFonts w:ascii="仿宋" w:hAnsi="仿宋" w:cs="仿宋"/>
        </w:rPr>
      </w:pPr>
      <w:r>
        <w:rPr>
          <w:rFonts w:hint="eastAsia" w:ascii="仿宋" w:hAnsi="仿宋" w:cs="仿宋"/>
        </w:rPr>
        <w:t>10．所提供的一切材料都是真实、有效、合法的。</w:t>
      </w:r>
    </w:p>
    <w:p w14:paraId="5129BAC3">
      <w:pPr>
        <w:spacing w:line="440" w:lineRule="exact"/>
        <w:ind w:firstLine="616" w:firstLineChars="257"/>
        <w:rPr>
          <w:rFonts w:ascii="仿宋" w:hAnsi="仿宋" w:cs="仿宋"/>
        </w:rPr>
      </w:pPr>
      <w:r>
        <w:rPr>
          <w:rFonts w:hint="eastAsia" w:ascii="仿宋" w:hAnsi="仿宋" w:cs="仿宋"/>
        </w:rPr>
        <w:t>11．不在开标后进行虚假恶意投诉。</w:t>
      </w:r>
    </w:p>
    <w:p w14:paraId="25FF1E04">
      <w:pPr>
        <w:spacing w:line="440" w:lineRule="exact"/>
        <w:ind w:firstLine="616" w:firstLineChars="257"/>
        <w:rPr>
          <w:rFonts w:ascii="仿宋" w:hAnsi="仿宋" w:cs="仿宋"/>
        </w:rPr>
      </w:pPr>
      <w:r>
        <w:rPr>
          <w:rFonts w:hint="eastAsia" w:ascii="仿宋" w:hAnsi="仿宋" w:cs="仿宋"/>
        </w:rPr>
        <w:t>12．主动接受、配合山东大学第二医院招标办公室及纪检监察部门的监督检查。</w:t>
      </w:r>
    </w:p>
    <w:p w14:paraId="4775E5F9">
      <w:pPr>
        <w:spacing w:line="440" w:lineRule="exact"/>
        <w:ind w:firstLine="480"/>
        <w:rPr>
          <w:rFonts w:ascii="仿宋" w:hAnsi="仿宋" w:cs="仿宋"/>
        </w:rPr>
      </w:pPr>
      <w:r>
        <w:rPr>
          <w:rFonts w:hint="eastAsia" w:ascii="仿宋" w:hAnsi="仿宋" w:cs="仿宋"/>
        </w:rPr>
        <w:t xml:space="preserve">      </w:t>
      </w:r>
    </w:p>
    <w:p w14:paraId="48F873D1">
      <w:pPr>
        <w:spacing w:line="440" w:lineRule="exact"/>
        <w:ind w:firstLine="480"/>
        <w:rPr>
          <w:rFonts w:ascii="仿宋" w:hAnsi="仿宋" w:cs="仿宋"/>
        </w:rPr>
      </w:pPr>
    </w:p>
    <w:p w14:paraId="10AEEB46">
      <w:pPr>
        <w:spacing w:line="440" w:lineRule="exact"/>
        <w:ind w:firstLine="480"/>
        <w:rPr>
          <w:rFonts w:ascii="仿宋" w:hAnsi="仿宋" w:cs="仿宋"/>
        </w:rPr>
      </w:pPr>
      <w:r>
        <w:rPr>
          <w:rFonts w:hint="eastAsia" w:ascii="仿宋" w:hAnsi="仿宋" w:cs="仿宋"/>
        </w:rPr>
        <w:t>承诺单位（盖章）：                     法人代表或授权代理人（签字或盖章）：</w:t>
      </w:r>
    </w:p>
    <w:p w14:paraId="7F5B2EFC">
      <w:pPr>
        <w:spacing w:line="440" w:lineRule="exact"/>
        <w:ind w:firstLine="480"/>
        <w:rPr>
          <w:rFonts w:ascii="仿宋" w:hAnsi="仿宋" w:cs="仿宋"/>
        </w:rPr>
      </w:pPr>
    </w:p>
    <w:p w14:paraId="4F32F49D">
      <w:pPr>
        <w:spacing w:line="440" w:lineRule="exact"/>
        <w:ind w:firstLine="480"/>
        <w:rPr>
          <w:rFonts w:ascii="仿宋" w:hAnsi="仿宋" w:cs="仿宋"/>
        </w:rPr>
      </w:pPr>
    </w:p>
    <w:p w14:paraId="6910EAB3">
      <w:pPr>
        <w:spacing w:line="440" w:lineRule="exact"/>
        <w:ind w:firstLine="6240" w:firstLineChars="2600"/>
        <w:rPr>
          <w:rFonts w:ascii="仿宋" w:hAnsi="仿宋" w:cs="仿宋"/>
          <w:b/>
        </w:rPr>
      </w:pPr>
      <w:r>
        <w:rPr>
          <w:rFonts w:hint="eastAsia" w:ascii="仿宋" w:hAnsi="仿宋" w:cs="仿宋"/>
        </w:rPr>
        <w:t>年    月    日</w:t>
      </w:r>
    </w:p>
    <w:p w14:paraId="1BC4A2DF">
      <w:pPr>
        <w:spacing w:line="440" w:lineRule="exact"/>
        <w:ind w:firstLine="619" w:firstLineChars="257"/>
        <w:jc w:val="center"/>
        <w:rPr>
          <w:rFonts w:ascii="仿宋" w:hAnsi="仿宋" w:cs="仿宋"/>
          <w:b/>
        </w:rPr>
      </w:pPr>
      <w:r>
        <w:rPr>
          <w:rFonts w:hint="eastAsia" w:ascii="仿宋" w:hAnsi="仿宋" w:cs="仿宋"/>
          <w:b/>
        </w:rPr>
        <w:t>（供应商签章后作为响应文件的一部分）</w:t>
      </w:r>
    </w:p>
    <w:p w14:paraId="63C9D2FF">
      <w:pPr>
        <w:ind w:firstLine="480"/>
        <w:rPr>
          <w:rFonts w:ascii="仿宋" w:hAnsi="仿宋" w:cs="仿宋"/>
        </w:rPr>
      </w:pPr>
    </w:p>
    <w:p w14:paraId="402CFF60">
      <w:pPr>
        <w:widowControl/>
        <w:adjustRightInd/>
        <w:snapToGrid/>
        <w:spacing w:line="240" w:lineRule="auto"/>
        <w:ind w:firstLine="0" w:firstLineChars="0"/>
      </w:pPr>
    </w:p>
    <w:p w14:paraId="33A3769E">
      <w:pPr>
        <w:spacing w:line="276" w:lineRule="auto"/>
        <w:ind w:left="480" w:firstLine="0" w:firstLineChars="0"/>
        <w:rPr>
          <w:sz w:val="22"/>
        </w:rPr>
        <w:sectPr>
          <w:footerReference r:id="rId13" w:type="first"/>
          <w:headerReference r:id="rId11" w:type="default"/>
          <w:footerReference r:id="rId12" w:type="default"/>
          <w:pgSz w:w="11907" w:h="16840"/>
          <w:pgMar w:top="1418" w:right="1418" w:bottom="1418" w:left="1418" w:header="851" w:footer="823" w:gutter="0"/>
          <w:pgNumType w:start="1"/>
          <w:cols w:space="720" w:num="1"/>
          <w:docGrid w:linePitch="326" w:charSpace="-3931"/>
        </w:sectPr>
      </w:pPr>
    </w:p>
    <w:bookmarkEnd w:id="0"/>
    <w:bookmarkEnd w:id="1"/>
    <w:bookmarkEnd w:id="2"/>
    <w:p w14:paraId="42D0228B">
      <w:pPr>
        <w:pStyle w:val="2"/>
        <w:ind w:firstLine="0" w:firstLineChars="0"/>
        <w:rPr>
          <w:rFonts w:ascii="仿宋" w:hAnsi="仿宋"/>
          <w:sz w:val="24"/>
          <w:highlight w:val="none"/>
        </w:rPr>
      </w:pPr>
      <w:bookmarkStart w:id="5" w:name="_Toc26806"/>
      <w:bookmarkStart w:id="6" w:name="_Toc13989"/>
      <w:bookmarkStart w:id="7" w:name="_Toc2451"/>
      <w:bookmarkStart w:id="8" w:name="_Toc39658698"/>
      <w:bookmarkStart w:id="9" w:name="_Toc39658753"/>
      <w:bookmarkStart w:id="10" w:name="_Toc188797108"/>
      <w:r>
        <w:rPr>
          <w:rFonts w:hint="eastAsia" w:ascii="仿宋" w:hAnsi="仿宋"/>
          <w:sz w:val="24"/>
          <w:highlight w:val="none"/>
        </w:rPr>
        <w:t>第一章</w:t>
      </w:r>
      <w:r>
        <w:rPr>
          <w:rFonts w:ascii="仿宋" w:hAnsi="仿宋"/>
          <w:sz w:val="24"/>
          <w:highlight w:val="none"/>
        </w:rPr>
        <w:t xml:space="preserve">   </w:t>
      </w:r>
      <w:bookmarkEnd w:id="5"/>
      <w:bookmarkEnd w:id="6"/>
      <w:bookmarkEnd w:id="7"/>
      <w:bookmarkEnd w:id="8"/>
      <w:bookmarkEnd w:id="9"/>
      <w:r>
        <w:rPr>
          <w:rFonts w:ascii="仿宋" w:hAnsi="仿宋"/>
          <w:sz w:val="24"/>
          <w:highlight w:val="none"/>
        </w:rPr>
        <w:t>竞争性</w:t>
      </w:r>
      <w:r>
        <w:rPr>
          <w:rFonts w:hint="eastAsia" w:ascii="仿宋" w:hAnsi="仿宋"/>
          <w:sz w:val="24"/>
          <w:highlight w:val="none"/>
        </w:rPr>
        <w:t>磋商公告</w:t>
      </w:r>
      <w:bookmarkEnd w:id="10"/>
    </w:p>
    <w:p w14:paraId="7A8A0BCC">
      <w:pPr>
        <w:ind w:firstLine="482"/>
        <w:jc w:val="center"/>
        <w:rPr>
          <w:rFonts w:ascii="仿宋" w:hAnsi="仿宋"/>
          <w:b/>
          <w:highlight w:val="none"/>
        </w:rPr>
      </w:pPr>
      <w:bookmarkStart w:id="11" w:name="_Toc20209"/>
      <w:bookmarkStart w:id="12" w:name="_Toc15373"/>
      <w:r>
        <w:rPr>
          <w:rFonts w:hint="eastAsia" w:ascii="仿宋" w:hAnsi="仿宋"/>
          <w:b/>
          <w:highlight w:val="none"/>
        </w:rPr>
        <w:t>山东大学第二医院腔镜手术器械项目磋商公告</w:t>
      </w:r>
    </w:p>
    <w:p w14:paraId="1C73FC05">
      <w:pPr>
        <w:pBdr>
          <w:top w:val="single" w:color="auto" w:sz="4" w:space="1"/>
          <w:left w:val="single" w:color="auto" w:sz="4" w:space="0"/>
          <w:bottom w:val="single" w:color="auto" w:sz="4" w:space="0"/>
          <w:right w:val="single" w:color="auto" w:sz="4" w:space="4"/>
        </w:pBdr>
        <w:adjustRightInd/>
        <w:ind w:firstLine="480"/>
        <w:jc w:val="both"/>
        <w:rPr>
          <w:rFonts w:ascii="仿宋" w:hAnsi="仿宋"/>
          <w:highlight w:val="none"/>
        </w:rPr>
      </w:pPr>
      <w:r>
        <w:rPr>
          <w:rFonts w:hint="eastAsia" w:ascii="仿宋" w:hAnsi="仿宋"/>
          <w:highlight w:val="none"/>
        </w:rPr>
        <w:t>项目概况</w:t>
      </w:r>
    </w:p>
    <w:p w14:paraId="5C72B2C7">
      <w:pPr>
        <w:pBdr>
          <w:top w:val="single" w:color="auto" w:sz="4" w:space="1"/>
          <w:left w:val="single" w:color="auto" w:sz="4" w:space="0"/>
          <w:bottom w:val="single" w:color="auto" w:sz="4" w:space="0"/>
          <w:right w:val="single" w:color="auto" w:sz="4" w:space="4"/>
        </w:pBdr>
        <w:adjustRightInd/>
        <w:ind w:firstLine="480"/>
        <w:jc w:val="both"/>
        <w:rPr>
          <w:rFonts w:ascii="仿宋" w:hAnsi="仿宋"/>
          <w:highlight w:val="none"/>
        </w:rPr>
      </w:pPr>
      <w:r>
        <w:rPr>
          <w:rFonts w:hint="eastAsia" w:ascii="仿宋" w:hAnsi="仿宋"/>
          <w:highlight w:val="none"/>
          <w:u w:val="single"/>
        </w:rPr>
        <w:t>山东大学第二医院腔镜手术器械项目</w:t>
      </w:r>
      <w:r>
        <w:rPr>
          <w:rFonts w:hint="eastAsia" w:ascii="仿宋" w:hAnsi="仿宋"/>
          <w:highlight w:val="none"/>
        </w:rPr>
        <w:t>的潜在供应商应在</w:t>
      </w:r>
      <w:r>
        <w:rPr>
          <w:rFonts w:hint="eastAsia" w:ascii="仿宋" w:hAnsi="仿宋"/>
          <w:highlight w:val="none"/>
          <w:u w:val="single"/>
        </w:rPr>
        <w:t>济南市高新区龙奥北路909号海信龙奥九号2号楼25层</w:t>
      </w:r>
      <w:r>
        <w:rPr>
          <w:rFonts w:hint="eastAsia" w:ascii="仿宋" w:hAnsi="仿宋"/>
          <w:highlight w:val="none"/>
        </w:rPr>
        <w:t>获取磋商文件，并于</w:t>
      </w:r>
      <w:r>
        <w:rPr>
          <w:rFonts w:hint="eastAsia" w:ascii="仿宋" w:hAnsi="仿宋" w:cs="宋体"/>
          <w:kern w:val="0"/>
          <w:highlight w:val="none"/>
          <w:u w:val="single"/>
        </w:rPr>
        <w:t>2025年2</w:t>
      </w:r>
      <w:r>
        <w:rPr>
          <w:rFonts w:ascii="仿宋" w:hAnsi="仿宋" w:cs="宋体"/>
          <w:kern w:val="0"/>
          <w:highlight w:val="none"/>
          <w:u w:val="single"/>
        </w:rPr>
        <w:t>月</w:t>
      </w:r>
      <w:r>
        <w:rPr>
          <w:rFonts w:hint="eastAsia" w:ascii="仿宋" w:hAnsi="仿宋" w:cs="宋体"/>
          <w:kern w:val="0"/>
          <w:highlight w:val="none"/>
          <w:u w:val="single"/>
          <w:lang w:val="en-US" w:eastAsia="zh-CN"/>
        </w:rPr>
        <w:t>27</w:t>
      </w:r>
      <w:r>
        <w:rPr>
          <w:rFonts w:ascii="仿宋" w:hAnsi="仿宋" w:cs="宋体"/>
          <w:kern w:val="0"/>
          <w:highlight w:val="none"/>
          <w:u w:val="single"/>
        </w:rPr>
        <w:t>日</w:t>
      </w:r>
      <w:r>
        <w:rPr>
          <w:rFonts w:hint="eastAsia" w:ascii="仿宋" w:hAnsi="仿宋" w:cs="宋体"/>
          <w:kern w:val="0"/>
          <w:highlight w:val="none"/>
          <w:u w:val="single"/>
        </w:rPr>
        <w:t>8</w:t>
      </w:r>
      <w:r>
        <w:rPr>
          <w:rFonts w:hint="eastAsia" w:ascii="仿宋" w:hAnsi="仿宋"/>
          <w:bCs/>
          <w:highlight w:val="none"/>
          <w:u w:val="single"/>
        </w:rPr>
        <w:t>点30分</w:t>
      </w:r>
      <w:r>
        <w:rPr>
          <w:rFonts w:hint="eastAsia" w:ascii="仿宋" w:hAnsi="仿宋"/>
          <w:bCs/>
          <w:highlight w:val="none"/>
        </w:rPr>
        <w:t>（北京时间）</w:t>
      </w:r>
      <w:r>
        <w:rPr>
          <w:rFonts w:hint="eastAsia" w:ascii="宋体" w:hAnsi="宋体"/>
          <w:bCs/>
          <w:highlight w:val="none"/>
        </w:rPr>
        <w:t>前提交首次响应文件</w:t>
      </w:r>
      <w:r>
        <w:rPr>
          <w:rFonts w:hint="eastAsia" w:ascii="宋体" w:hAnsi="宋体"/>
          <w:highlight w:val="none"/>
        </w:rPr>
        <w:t>。</w:t>
      </w:r>
    </w:p>
    <w:p w14:paraId="3ECF982E">
      <w:pPr>
        <w:keepNext/>
        <w:keepLines/>
        <w:adjustRightInd/>
        <w:ind w:firstLine="0" w:firstLineChars="0"/>
        <w:jc w:val="both"/>
        <w:outlineLvl w:val="1"/>
        <w:rPr>
          <w:rFonts w:ascii="仿宋" w:hAnsi="仿宋"/>
          <w:b/>
          <w:bCs/>
          <w:kern w:val="0"/>
          <w:highlight w:val="none"/>
        </w:rPr>
      </w:pPr>
      <w:bookmarkStart w:id="13" w:name="_Toc11585"/>
      <w:bookmarkStart w:id="14" w:name="_Toc28359079"/>
      <w:bookmarkStart w:id="15" w:name="_Toc188797109"/>
      <w:bookmarkStart w:id="16" w:name="_Toc49851022"/>
      <w:bookmarkStart w:id="17" w:name="_Toc35393790"/>
      <w:bookmarkStart w:id="18" w:name="_Toc28359002"/>
      <w:bookmarkStart w:id="19" w:name="_Toc14782"/>
      <w:bookmarkStart w:id="20" w:name="_Toc29356"/>
      <w:bookmarkStart w:id="21" w:name="_Toc49870940"/>
      <w:bookmarkStart w:id="22" w:name="_Toc49851060"/>
      <w:bookmarkStart w:id="23" w:name="_Toc92275251"/>
      <w:bookmarkStart w:id="24" w:name="_Toc35393621"/>
      <w:bookmarkStart w:id="25" w:name="_Toc26447"/>
      <w:bookmarkStart w:id="26" w:name="_Hlk24379207"/>
      <w:r>
        <w:rPr>
          <w:rFonts w:hint="eastAsia" w:ascii="仿宋" w:hAnsi="仿宋"/>
          <w:b/>
          <w:bCs/>
          <w:kern w:val="0"/>
          <w:highlight w:val="none"/>
        </w:rPr>
        <w:t>一、项目基本情况</w:t>
      </w:r>
      <w:bookmarkEnd w:id="13"/>
      <w:bookmarkEnd w:id="14"/>
      <w:bookmarkEnd w:id="15"/>
      <w:bookmarkEnd w:id="16"/>
      <w:bookmarkEnd w:id="17"/>
      <w:bookmarkEnd w:id="18"/>
      <w:bookmarkEnd w:id="19"/>
      <w:bookmarkEnd w:id="20"/>
      <w:bookmarkEnd w:id="21"/>
      <w:bookmarkEnd w:id="22"/>
      <w:bookmarkEnd w:id="23"/>
      <w:bookmarkEnd w:id="24"/>
      <w:bookmarkEnd w:id="25"/>
    </w:p>
    <w:p w14:paraId="78E73028">
      <w:pPr>
        <w:adjustRightInd/>
        <w:ind w:firstLine="480"/>
        <w:jc w:val="both"/>
        <w:rPr>
          <w:rFonts w:ascii="仿宋" w:hAnsi="仿宋"/>
          <w:color w:val="FF0000"/>
          <w:highlight w:val="none"/>
        </w:rPr>
      </w:pPr>
      <w:r>
        <w:rPr>
          <w:rFonts w:hint="eastAsia" w:ascii="仿宋" w:hAnsi="仿宋"/>
          <w:highlight w:val="none"/>
        </w:rPr>
        <w:t>项目编号：SDDQ2025-017</w:t>
      </w:r>
    </w:p>
    <w:p w14:paraId="4F418145">
      <w:pPr>
        <w:adjustRightInd/>
        <w:ind w:firstLine="480"/>
        <w:jc w:val="both"/>
        <w:rPr>
          <w:rFonts w:ascii="仿宋" w:hAnsi="仿宋"/>
          <w:highlight w:val="none"/>
        </w:rPr>
      </w:pPr>
      <w:r>
        <w:rPr>
          <w:rFonts w:hint="eastAsia" w:ascii="仿宋" w:hAnsi="仿宋"/>
          <w:highlight w:val="none"/>
        </w:rPr>
        <w:t>项目名称：山东大学第二医院腔镜手术器械项目</w:t>
      </w:r>
    </w:p>
    <w:p w14:paraId="6AFCD36C">
      <w:pPr>
        <w:adjustRightInd/>
        <w:ind w:firstLine="480"/>
        <w:jc w:val="both"/>
        <w:rPr>
          <w:rFonts w:ascii="仿宋" w:hAnsi="仿宋"/>
          <w:highlight w:val="none"/>
        </w:rPr>
      </w:pPr>
      <w:r>
        <w:rPr>
          <w:rFonts w:hint="eastAsia" w:ascii="仿宋" w:hAnsi="仿宋"/>
          <w:highlight w:val="none"/>
        </w:rPr>
        <w:t>采购方式：竞争性磋商</w:t>
      </w:r>
    </w:p>
    <w:bookmarkEnd w:id="26"/>
    <w:p w14:paraId="1625DED1">
      <w:pPr>
        <w:adjustRightInd/>
        <w:ind w:firstLine="480"/>
        <w:jc w:val="both"/>
        <w:rPr>
          <w:rFonts w:ascii="仿宋" w:hAnsi="仿宋"/>
          <w:highlight w:val="none"/>
        </w:rPr>
      </w:pPr>
      <w:r>
        <w:rPr>
          <w:rFonts w:hint="eastAsia" w:ascii="仿宋" w:hAnsi="仿宋"/>
          <w:highlight w:val="none"/>
        </w:rPr>
        <w:t>预算金额：人民币90万元</w:t>
      </w:r>
    </w:p>
    <w:p w14:paraId="5C840CFC">
      <w:pPr>
        <w:adjustRightInd/>
        <w:ind w:firstLine="480"/>
        <w:jc w:val="both"/>
        <w:rPr>
          <w:rFonts w:ascii="仿宋" w:hAnsi="仿宋"/>
          <w:highlight w:val="none"/>
        </w:rPr>
      </w:pPr>
      <w:r>
        <w:rPr>
          <w:rFonts w:hint="eastAsia" w:ascii="仿宋" w:hAnsi="仿宋"/>
          <w:highlight w:val="none"/>
        </w:rPr>
        <w:t>采购需求：山东大学第二医院拟购置腔镜手术器械1批，具体详见附件。</w:t>
      </w:r>
    </w:p>
    <w:p w14:paraId="5E53D2EC">
      <w:pPr>
        <w:adjustRightInd/>
        <w:ind w:firstLine="480"/>
        <w:jc w:val="both"/>
        <w:rPr>
          <w:rFonts w:ascii="仿宋" w:hAnsi="仿宋"/>
          <w:highlight w:val="none"/>
        </w:rPr>
      </w:pPr>
      <w:r>
        <w:rPr>
          <w:rFonts w:hint="eastAsia" w:ascii="仿宋" w:hAnsi="仿宋"/>
          <w:highlight w:val="none"/>
        </w:rPr>
        <w:t>合同履行期限：至本项目质保期结束之日止。</w:t>
      </w:r>
    </w:p>
    <w:p w14:paraId="203F1D1F">
      <w:pPr>
        <w:adjustRightInd/>
        <w:ind w:firstLine="480"/>
        <w:jc w:val="both"/>
        <w:rPr>
          <w:rFonts w:ascii="仿宋" w:hAnsi="仿宋"/>
          <w:highlight w:val="none"/>
        </w:rPr>
      </w:pPr>
      <w:r>
        <w:rPr>
          <w:rFonts w:hint="eastAsia" w:ascii="仿宋" w:hAnsi="仿宋"/>
          <w:highlight w:val="none"/>
        </w:rPr>
        <w:t>本项目不接受联合体报价。</w:t>
      </w:r>
    </w:p>
    <w:p w14:paraId="6C0B989C">
      <w:pPr>
        <w:keepNext/>
        <w:keepLines/>
        <w:adjustRightInd/>
        <w:ind w:firstLine="0" w:firstLineChars="0"/>
        <w:jc w:val="both"/>
        <w:outlineLvl w:val="1"/>
        <w:rPr>
          <w:rFonts w:ascii="仿宋" w:hAnsi="仿宋"/>
          <w:b/>
          <w:bCs/>
          <w:kern w:val="0"/>
          <w:highlight w:val="none"/>
        </w:rPr>
      </w:pPr>
      <w:bookmarkStart w:id="27" w:name="_Toc28359003"/>
      <w:bookmarkStart w:id="28" w:name="_Toc49851023"/>
      <w:bookmarkStart w:id="29" w:name="_Toc6991"/>
      <w:bookmarkStart w:id="30" w:name="_Toc49851061"/>
      <w:bookmarkStart w:id="31" w:name="_Toc30050"/>
      <w:bookmarkStart w:id="32" w:name="_Toc35393791"/>
      <w:bookmarkStart w:id="33" w:name="_Toc9379"/>
      <w:bookmarkStart w:id="34" w:name="_Toc22860"/>
      <w:bookmarkStart w:id="35" w:name="_Toc49870941"/>
      <w:bookmarkStart w:id="36" w:name="_Toc92275252"/>
      <w:bookmarkStart w:id="37" w:name="_Toc35393622"/>
      <w:bookmarkStart w:id="38" w:name="_Toc28359080"/>
      <w:bookmarkStart w:id="39" w:name="_Toc188797110"/>
      <w:r>
        <w:rPr>
          <w:rFonts w:hint="eastAsia" w:ascii="仿宋" w:hAnsi="仿宋"/>
          <w:b/>
          <w:bCs/>
          <w:kern w:val="0"/>
          <w:highlight w:val="none"/>
        </w:rPr>
        <w:t>二、供应商的资格要求</w:t>
      </w:r>
      <w:bookmarkEnd w:id="27"/>
      <w:bookmarkEnd w:id="28"/>
      <w:bookmarkEnd w:id="29"/>
      <w:bookmarkEnd w:id="30"/>
      <w:bookmarkEnd w:id="31"/>
      <w:bookmarkEnd w:id="32"/>
      <w:bookmarkEnd w:id="33"/>
      <w:bookmarkEnd w:id="34"/>
      <w:bookmarkEnd w:id="35"/>
      <w:bookmarkEnd w:id="36"/>
      <w:bookmarkEnd w:id="37"/>
      <w:bookmarkEnd w:id="38"/>
      <w:bookmarkEnd w:id="39"/>
    </w:p>
    <w:p w14:paraId="0DD34A2B">
      <w:pPr>
        <w:adjustRightInd/>
        <w:ind w:firstLine="480"/>
        <w:jc w:val="both"/>
        <w:rPr>
          <w:rFonts w:ascii="仿宋" w:hAnsi="仿宋"/>
          <w:highlight w:val="none"/>
        </w:rPr>
      </w:pPr>
      <w:bookmarkStart w:id="40" w:name="_Toc28359004"/>
      <w:bookmarkStart w:id="41" w:name="_Toc28359081"/>
      <w:r>
        <w:rPr>
          <w:rFonts w:hint="eastAsia" w:ascii="仿宋" w:hAnsi="仿宋"/>
          <w:highlight w:val="none"/>
        </w:rPr>
        <w:t>1.满足《中华人民共和国政府采购法》第二十二条规定；</w:t>
      </w:r>
    </w:p>
    <w:p w14:paraId="61F8C3B4">
      <w:pPr>
        <w:adjustRightInd/>
        <w:ind w:firstLine="480"/>
        <w:jc w:val="both"/>
        <w:rPr>
          <w:rFonts w:ascii="仿宋" w:hAnsi="仿宋"/>
          <w:highlight w:val="none"/>
        </w:rPr>
      </w:pPr>
      <w:r>
        <w:rPr>
          <w:rFonts w:ascii="仿宋" w:hAnsi="仿宋"/>
          <w:highlight w:val="none"/>
        </w:rPr>
        <w:t>2</w:t>
      </w:r>
      <w:r>
        <w:rPr>
          <w:rFonts w:hint="eastAsia" w:ascii="仿宋" w:hAnsi="仿宋"/>
          <w:highlight w:val="none"/>
        </w:rPr>
        <w:t>.</w:t>
      </w:r>
      <w:r>
        <w:rPr>
          <w:rFonts w:hint="eastAsia"/>
          <w:highlight w:val="none"/>
        </w:rPr>
        <w:t xml:space="preserve"> </w:t>
      </w:r>
      <w:r>
        <w:rPr>
          <w:rFonts w:hint="eastAsia" w:ascii="仿宋" w:hAnsi="仿宋"/>
          <w:highlight w:val="none"/>
        </w:rPr>
        <w:t>落实政府采购政策需满足的资格要求：无。</w:t>
      </w:r>
    </w:p>
    <w:p w14:paraId="0880CC20">
      <w:pPr>
        <w:adjustRightInd/>
        <w:ind w:firstLine="480"/>
        <w:jc w:val="both"/>
        <w:rPr>
          <w:rFonts w:ascii="仿宋" w:hAnsi="仿宋"/>
          <w:highlight w:val="none"/>
        </w:rPr>
      </w:pPr>
      <w:r>
        <w:rPr>
          <w:rFonts w:hint="eastAsia" w:ascii="仿宋" w:hAnsi="仿宋"/>
          <w:highlight w:val="none"/>
        </w:rPr>
        <w:t>3.本项目的特定资格要求：（1）供应商为制造商的，应按照《医疗器械生产监督管理办法》的规定提供医疗器械生产许可证或生产备案凭证；供应商为代理商或经销商的应按照《医疗器械经营监督管理办法》的规定提供有效的医疗器械产品经营许可证或经营备案凭证；</w:t>
      </w:r>
    </w:p>
    <w:p w14:paraId="7214C780">
      <w:pPr>
        <w:adjustRightInd/>
        <w:ind w:firstLine="480"/>
        <w:jc w:val="both"/>
        <w:rPr>
          <w:rFonts w:ascii="仿宋" w:hAnsi="仿宋"/>
          <w:highlight w:val="none"/>
        </w:rPr>
      </w:pPr>
      <w:r>
        <w:rPr>
          <w:rFonts w:hint="eastAsia" w:ascii="仿宋" w:hAnsi="仿宋"/>
          <w:highlight w:val="none"/>
        </w:rPr>
        <w:t>（2）供应商须按照《医疗器械注册与备案管理办法》的规定提供所投产品的医疗器械生产许可[提供产品备案表或注册证（如有附表，须提供附表）]；</w:t>
      </w:r>
      <w:r>
        <w:rPr>
          <w:rFonts w:ascii="仿宋" w:hAnsi="仿宋"/>
          <w:highlight w:val="none"/>
        </w:rPr>
        <w:t xml:space="preserve"> </w:t>
      </w:r>
    </w:p>
    <w:p w14:paraId="6465C961">
      <w:pPr>
        <w:adjustRightInd/>
        <w:ind w:firstLine="480"/>
        <w:jc w:val="both"/>
        <w:rPr>
          <w:rFonts w:ascii="仿宋" w:hAnsi="仿宋"/>
          <w:highlight w:val="none"/>
        </w:rPr>
      </w:pPr>
      <w:r>
        <w:rPr>
          <w:rFonts w:hint="eastAsia" w:ascii="仿宋" w:hAnsi="仿宋"/>
          <w:highlight w:val="none"/>
        </w:rPr>
        <w:t>（3）在“信用中国”、“中国政府采购网”网站中被列入失信被执行人、税收违法黑名单、政府采购严重违法失信行为记录名单的供应商，不得参加本次政府采购活动；</w:t>
      </w:r>
    </w:p>
    <w:p w14:paraId="57436544">
      <w:pPr>
        <w:adjustRightInd/>
        <w:ind w:firstLine="480"/>
        <w:jc w:val="both"/>
        <w:rPr>
          <w:rFonts w:ascii="仿宋" w:hAnsi="仿宋"/>
          <w:highlight w:val="none"/>
        </w:rPr>
      </w:pPr>
      <w:r>
        <w:rPr>
          <w:rFonts w:hint="eastAsia" w:ascii="仿宋" w:hAnsi="仿宋"/>
          <w:highlight w:val="none"/>
        </w:rPr>
        <w:t>（4）单位负责人为同一人或者存在直接控股、管理关系的不同供应商，不得参加同一合同项下（同一包号）的政府采购活动。</w:t>
      </w:r>
    </w:p>
    <w:p w14:paraId="03A34A03">
      <w:pPr>
        <w:keepNext/>
        <w:keepLines/>
        <w:adjustRightInd/>
        <w:ind w:firstLine="0" w:firstLineChars="0"/>
        <w:jc w:val="both"/>
        <w:outlineLvl w:val="1"/>
        <w:rPr>
          <w:rFonts w:ascii="仿宋" w:hAnsi="仿宋"/>
          <w:b/>
          <w:bCs/>
          <w:kern w:val="0"/>
          <w:highlight w:val="none"/>
        </w:rPr>
      </w:pPr>
      <w:bookmarkStart w:id="42" w:name="_Toc35393792"/>
      <w:bookmarkStart w:id="43" w:name="_Toc49851062"/>
      <w:bookmarkStart w:id="44" w:name="_Toc35393623"/>
      <w:bookmarkStart w:id="45" w:name="_Toc49851024"/>
      <w:bookmarkStart w:id="46" w:name="_Toc24066"/>
      <w:bookmarkStart w:id="47" w:name="_Toc2721"/>
      <w:bookmarkStart w:id="48" w:name="_Toc21321"/>
      <w:bookmarkStart w:id="49" w:name="_Toc49870942"/>
      <w:bookmarkStart w:id="50" w:name="_Toc92275253"/>
      <w:bookmarkStart w:id="51" w:name="_Toc6061"/>
      <w:bookmarkStart w:id="52" w:name="_Toc188797111"/>
      <w:r>
        <w:rPr>
          <w:rFonts w:hint="eastAsia" w:ascii="仿宋" w:hAnsi="仿宋"/>
          <w:b/>
          <w:bCs/>
          <w:kern w:val="0"/>
          <w:highlight w:val="none"/>
        </w:rPr>
        <w:t>三、</w:t>
      </w:r>
      <w:bookmarkEnd w:id="40"/>
      <w:bookmarkEnd w:id="41"/>
      <w:bookmarkEnd w:id="42"/>
      <w:bookmarkEnd w:id="43"/>
      <w:bookmarkEnd w:id="44"/>
      <w:bookmarkEnd w:id="45"/>
      <w:bookmarkEnd w:id="46"/>
      <w:bookmarkEnd w:id="47"/>
      <w:bookmarkEnd w:id="48"/>
      <w:bookmarkEnd w:id="49"/>
      <w:bookmarkEnd w:id="50"/>
      <w:bookmarkEnd w:id="51"/>
      <w:r>
        <w:rPr>
          <w:rFonts w:hint="eastAsia" w:ascii="仿宋" w:hAnsi="仿宋"/>
          <w:b/>
          <w:bCs/>
          <w:kern w:val="0"/>
          <w:highlight w:val="none"/>
        </w:rPr>
        <w:t>获取磋商文件</w:t>
      </w:r>
      <w:bookmarkEnd w:id="52"/>
    </w:p>
    <w:p w14:paraId="360E3057">
      <w:pPr>
        <w:widowControl/>
        <w:adjustRightInd/>
        <w:ind w:firstLine="480"/>
        <w:rPr>
          <w:rFonts w:ascii="仿宋" w:hAnsi="仿宋" w:cs="宋体"/>
          <w:highlight w:val="none"/>
        </w:rPr>
      </w:pPr>
      <w:r>
        <w:rPr>
          <w:rFonts w:hint="eastAsia" w:ascii="仿宋" w:hAnsi="仿宋" w:cs="宋体"/>
          <w:highlight w:val="none"/>
        </w:rPr>
        <w:t>时间：2025年2月</w:t>
      </w:r>
      <w:r>
        <w:rPr>
          <w:rFonts w:hint="eastAsia" w:ascii="仿宋" w:hAnsi="仿宋" w:cs="宋体"/>
          <w:highlight w:val="none"/>
          <w:lang w:val="en-US" w:eastAsia="zh-CN"/>
        </w:rPr>
        <w:t>14</w:t>
      </w:r>
      <w:r>
        <w:rPr>
          <w:rFonts w:hint="eastAsia" w:ascii="仿宋" w:hAnsi="仿宋" w:cs="宋体"/>
          <w:highlight w:val="none"/>
        </w:rPr>
        <w:t>日至2025年2月</w:t>
      </w:r>
      <w:r>
        <w:rPr>
          <w:rFonts w:hint="eastAsia" w:ascii="仿宋" w:hAnsi="仿宋" w:cs="宋体"/>
          <w:highlight w:val="none"/>
          <w:lang w:val="en-US" w:eastAsia="zh-CN"/>
        </w:rPr>
        <w:t>20</w:t>
      </w:r>
      <w:r>
        <w:rPr>
          <w:rFonts w:hint="eastAsia" w:ascii="仿宋" w:hAnsi="仿宋" w:cs="宋体"/>
          <w:highlight w:val="none"/>
        </w:rPr>
        <w:t>日，每天上午8:00至17:00（北京时间，法定节假日除外）</w:t>
      </w:r>
    </w:p>
    <w:p w14:paraId="6DAB1559">
      <w:pPr>
        <w:ind w:firstLine="480"/>
        <w:rPr>
          <w:rFonts w:ascii="仿宋" w:hAnsi="仿宋" w:cs="宋体"/>
          <w:highlight w:val="none"/>
        </w:rPr>
      </w:pPr>
      <w:r>
        <w:rPr>
          <w:rFonts w:hint="eastAsia" w:ascii="仿宋" w:hAnsi="仿宋" w:cs="宋体"/>
          <w:highlight w:val="none"/>
        </w:rPr>
        <w:t>地点：济南市高新区龙奥北路909号海信龙奥九号2号楼25层</w:t>
      </w:r>
    </w:p>
    <w:p w14:paraId="1E8211CE">
      <w:pPr>
        <w:ind w:firstLine="480"/>
        <w:rPr>
          <w:rFonts w:ascii="仿宋" w:hAnsi="仿宋" w:cs="宋体"/>
          <w:kern w:val="0"/>
          <w:highlight w:val="none"/>
        </w:rPr>
      </w:pPr>
      <w:r>
        <w:rPr>
          <w:rFonts w:hint="eastAsia" w:ascii="仿宋" w:hAnsi="仿宋" w:cs="宋体"/>
          <w:kern w:val="0"/>
          <w:highlight w:val="none"/>
        </w:rPr>
        <w:t>方式：</w:t>
      </w:r>
      <w:bookmarkStart w:id="53" w:name="_Toc28359005"/>
      <w:bookmarkStart w:id="54" w:name="_Toc28359082"/>
      <w:bookmarkStart w:id="55" w:name="_Toc35393624"/>
      <w:bookmarkStart w:id="56" w:name="_Toc35393793"/>
      <w:bookmarkStart w:id="57" w:name="_Toc49870943"/>
      <w:bookmarkStart w:id="58" w:name="_Toc92275254"/>
      <w:bookmarkStart w:id="59" w:name="_Toc49851063"/>
      <w:bookmarkStart w:id="60" w:name="_Toc49851025"/>
      <w:r>
        <w:rPr>
          <w:rFonts w:hint="eastAsia" w:ascii="仿宋" w:hAnsi="仿宋" w:cs="宋体"/>
          <w:kern w:val="0"/>
          <w:highlight w:val="none"/>
        </w:rPr>
        <w:t>凡有意参加本次采购的供应商须在获取磋商文件截止时间前，发送电子邮件至</w:t>
      </w:r>
      <w:r>
        <w:rPr>
          <w:highlight w:val="none"/>
        </w:rPr>
        <w:fldChar w:fldCharType="begin"/>
      </w:r>
      <w:r>
        <w:rPr>
          <w:highlight w:val="none"/>
        </w:rPr>
        <w:instrText xml:space="preserve"> HYPERLINK "mailto:soon1997@163.com" </w:instrText>
      </w:r>
      <w:r>
        <w:rPr>
          <w:highlight w:val="none"/>
        </w:rPr>
        <w:fldChar w:fldCharType="separate"/>
      </w:r>
      <w:r>
        <w:rPr>
          <w:rFonts w:ascii="仿宋" w:hAnsi="仿宋" w:cs="宋体"/>
          <w:kern w:val="0"/>
          <w:highlight w:val="none"/>
        </w:rPr>
        <w:t>dqzb2022@163.com</w:t>
      </w:r>
      <w:r>
        <w:rPr>
          <w:rFonts w:ascii="仿宋" w:hAnsi="仿宋" w:cs="宋体"/>
          <w:kern w:val="0"/>
          <w:highlight w:val="none"/>
        </w:rPr>
        <w:fldChar w:fldCharType="end"/>
      </w:r>
      <w:r>
        <w:rPr>
          <w:rFonts w:hint="eastAsia" w:ascii="仿宋" w:hAnsi="仿宋" w:cs="宋体"/>
          <w:kern w:val="0"/>
          <w:highlight w:val="none"/>
        </w:rPr>
        <w:t>，邮件内容包括：供应商单位名称、联系人、联系方式、磋商文件工本费汇款凭证（</w:t>
      </w:r>
      <w:r>
        <w:rPr>
          <w:rFonts w:hint="eastAsia"/>
          <w:highlight w:val="none"/>
        </w:rPr>
        <w:t>开户名称：山东德勤招标评估造价咨询有限公司；开户银行：莱商银行股份有限公司济南龙奥支行；银行帐号：803041201421003678；开户行行号：313451008824。</w:t>
      </w:r>
      <w:r>
        <w:rPr>
          <w:rFonts w:hint="eastAsia" w:ascii="仿宋" w:hAnsi="仿宋" w:cs="宋体"/>
          <w:kern w:val="0"/>
          <w:highlight w:val="none"/>
        </w:rPr>
        <w:t>建议公对公汇款）。</w:t>
      </w:r>
    </w:p>
    <w:p w14:paraId="5D28A7E8">
      <w:pPr>
        <w:ind w:firstLine="480"/>
        <w:rPr>
          <w:rFonts w:ascii="仿宋" w:hAnsi="仿宋" w:cs="宋体"/>
          <w:kern w:val="0"/>
          <w:highlight w:val="none"/>
        </w:rPr>
      </w:pPr>
      <w:r>
        <w:rPr>
          <w:rFonts w:hint="eastAsia" w:ascii="仿宋" w:hAnsi="仿宋" w:cs="宋体"/>
          <w:kern w:val="0"/>
          <w:highlight w:val="none"/>
        </w:rPr>
        <w:t>本项目为资格后审，供应商获取磋商文件不代表资格审查通过。</w:t>
      </w:r>
    </w:p>
    <w:p w14:paraId="3C95BDFE">
      <w:pPr>
        <w:wordWrap w:val="0"/>
        <w:ind w:firstLine="480"/>
        <w:rPr>
          <w:rFonts w:ascii="仿宋" w:hAnsi="仿宋" w:cs="宋体"/>
          <w:kern w:val="0"/>
          <w:highlight w:val="none"/>
        </w:rPr>
      </w:pPr>
      <w:r>
        <w:rPr>
          <w:rFonts w:hint="eastAsia" w:ascii="仿宋" w:hAnsi="仿宋" w:cs="宋体"/>
          <w:kern w:val="0"/>
          <w:highlight w:val="none"/>
        </w:rPr>
        <w:t>售价：￥300.0 元（人民币），本公告包含的采购文件售价总和</w:t>
      </w:r>
    </w:p>
    <w:p w14:paraId="736A0438">
      <w:pPr>
        <w:keepNext/>
        <w:keepLines/>
        <w:adjustRightInd/>
        <w:ind w:firstLine="0" w:firstLineChars="0"/>
        <w:jc w:val="both"/>
        <w:outlineLvl w:val="1"/>
        <w:rPr>
          <w:rFonts w:ascii="仿宋" w:hAnsi="仿宋" w:cs="宋体"/>
          <w:b/>
          <w:bCs/>
          <w:kern w:val="0"/>
          <w:highlight w:val="none"/>
        </w:rPr>
      </w:pPr>
      <w:bookmarkStart w:id="61" w:name="_Toc32035"/>
      <w:bookmarkStart w:id="62" w:name="_Toc32051"/>
      <w:bookmarkStart w:id="63" w:name="_Toc26141"/>
      <w:bookmarkStart w:id="64" w:name="_Toc188797112"/>
      <w:bookmarkStart w:id="65" w:name="_Toc32148"/>
      <w:r>
        <w:rPr>
          <w:rFonts w:hint="eastAsia" w:ascii="仿宋" w:hAnsi="仿宋" w:cs="宋体"/>
          <w:b/>
          <w:bCs/>
          <w:kern w:val="0"/>
          <w:highlight w:val="none"/>
        </w:rPr>
        <w:t>四、</w:t>
      </w:r>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仿宋" w:hAnsi="仿宋"/>
          <w:b/>
          <w:bCs/>
          <w:kern w:val="0"/>
          <w:highlight w:val="none"/>
        </w:rPr>
        <w:t>提交</w:t>
      </w:r>
      <w:r>
        <w:rPr>
          <w:rFonts w:hint="eastAsia" w:ascii="仿宋" w:hAnsi="仿宋" w:cs="宋体"/>
          <w:b/>
          <w:bCs/>
          <w:kern w:val="0"/>
          <w:highlight w:val="none"/>
        </w:rPr>
        <w:t>响应文件截止时间和地点</w:t>
      </w:r>
    </w:p>
    <w:p w14:paraId="4AF9674E">
      <w:pPr>
        <w:adjustRightInd/>
        <w:ind w:firstLine="480"/>
        <w:jc w:val="both"/>
        <w:rPr>
          <w:rFonts w:ascii="仿宋" w:hAnsi="仿宋" w:cs="宋体"/>
          <w:bCs/>
          <w:kern w:val="0"/>
          <w:highlight w:val="none"/>
        </w:rPr>
      </w:pPr>
      <w:r>
        <w:rPr>
          <w:rFonts w:hint="eastAsia" w:ascii="仿宋" w:hAnsi="仿宋" w:cs="宋体"/>
          <w:bCs/>
          <w:kern w:val="0"/>
          <w:highlight w:val="none"/>
        </w:rPr>
        <w:t>提交响应文件截止时间：2025年2月</w:t>
      </w:r>
      <w:r>
        <w:rPr>
          <w:rFonts w:hint="eastAsia" w:ascii="仿宋" w:hAnsi="仿宋" w:cs="宋体"/>
          <w:bCs/>
          <w:kern w:val="0"/>
          <w:highlight w:val="none"/>
          <w:lang w:val="en-US" w:eastAsia="zh-CN"/>
        </w:rPr>
        <w:t>27</w:t>
      </w:r>
      <w:r>
        <w:rPr>
          <w:rFonts w:hint="eastAsia" w:ascii="仿宋" w:hAnsi="仿宋" w:cs="宋体"/>
          <w:bCs/>
          <w:kern w:val="0"/>
          <w:highlight w:val="none"/>
        </w:rPr>
        <w:t>日8:30（北京时间）</w:t>
      </w:r>
    </w:p>
    <w:p w14:paraId="6D76B8F4">
      <w:pPr>
        <w:adjustRightInd/>
        <w:ind w:firstLine="480"/>
        <w:jc w:val="both"/>
        <w:rPr>
          <w:rFonts w:ascii="仿宋" w:hAnsi="仿宋" w:cs="宋体"/>
          <w:bCs/>
          <w:kern w:val="0"/>
          <w:highlight w:val="none"/>
        </w:rPr>
      </w:pPr>
      <w:r>
        <w:rPr>
          <w:rFonts w:hint="eastAsia" w:ascii="仿宋" w:hAnsi="仿宋" w:cs="宋体"/>
          <w:bCs/>
          <w:kern w:val="0"/>
          <w:highlight w:val="none"/>
        </w:rPr>
        <w:t>提交响应文件地点：</w:t>
      </w:r>
      <w:r>
        <w:rPr>
          <w:rFonts w:hint="eastAsia"/>
          <w:color w:val="333333"/>
          <w:highlight w:val="none"/>
          <w:shd w:val="clear" w:color="auto" w:fill="FFFFFF"/>
        </w:rPr>
        <w:t>山东大学第二医院文会学堂(济南市北园大街247号)</w:t>
      </w:r>
    </w:p>
    <w:p w14:paraId="582EF28A">
      <w:pPr>
        <w:keepNext/>
        <w:keepLines/>
        <w:adjustRightInd/>
        <w:ind w:firstLine="0" w:firstLineChars="0"/>
        <w:jc w:val="both"/>
        <w:outlineLvl w:val="1"/>
        <w:rPr>
          <w:rFonts w:ascii="仿宋" w:hAnsi="仿宋"/>
          <w:b/>
          <w:bCs/>
          <w:kern w:val="0"/>
          <w:highlight w:val="none"/>
        </w:rPr>
      </w:pPr>
      <w:bookmarkStart w:id="66" w:name="_Toc188797113"/>
      <w:bookmarkStart w:id="67" w:name="_Toc12584"/>
      <w:bookmarkStart w:id="68" w:name="_Toc10982"/>
      <w:bookmarkStart w:id="69" w:name="_Toc32009"/>
      <w:bookmarkStart w:id="70" w:name="_Toc833"/>
      <w:r>
        <w:rPr>
          <w:rFonts w:hint="eastAsia" w:ascii="仿宋" w:hAnsi="仿宋"/>
          <w:b/>
          <w:bCs/>
          <w:kern w:val="0"/>
          <w:highlight w:val="none"/>
        </w:rPr>
        <w:t>五、公告期限</w:t>
      </w:r>
      <w:bookmarkEnd w:id="66"/>
    </w:p>
    <w:p w14:paraId="55B517DE">
      <w:pPr>
        <w:adjustRightInd/>
        <w:ind w:firstLine="480"/>
        <w:jc w:val="both"/>
        <w:rPr>
          <w:rFonts w:ascii="仿宋" w:hAnsi="仿宋" w:cs="宋体"/>
          <w:bCs/>
          <w:kern w:val="0"/>
          <w:highlight w:val="none"/>
        </w:rPr>
      </w:pPr>
      <w:r>
        <w:rPr>
          <w:rFonts w:hint="eastAsia" w:ascii="仿宋" w:hAnsi="仿宋" w:cs="宋体"/>
          <w:bCs/>
          <w:kern w:val="0"/>
          <w:highlight w:val="none"/>
        </w:rPr>
        <w:t>自本公告发布之日起3个工作日。</w:t>
      </w:r>
    </w:p>
    <w:p w14:paraId="42AB8B6D">
      <w:pPr>
        <w:keepNext/>
        <w:keepLines/>
        <w:adjustRightInd/>
        <w:ind w:firstLine="0" w:firstLineChars="0"/>
        <w:jc w:val="both"/>
        <w:outlineLvl w:val="1"/>
        <w:rPr>
          <w:rFonts w:ascii="仿宋" w:hAnsi="仿宋"/>
          <w:b/>
          <w:bCs/>
          <w:kern w:val="0"/>
          <w:highlight w:val="none"/>
        </w:rPr>
      </w:pPr>
      <w:bookmarkStart w:id="71" w:name="_Toc188797114"/>
      <w:r>
        <w:rPr>
          <w:rFonts w:hint="eastAsia" w:ascii="仿宋" w:hAnsi="仿宋"/>
          <w:b/>
          <w:bCs/>
          <w:kern w:val="0"/>
          <w:highlight w:val="none"/>
        </w:rPr>
        <w:t>六、其他补充事宜</w:t>
      </w:r>
      <w:bookmarkEnd w:id="71"/>
    </w:p>
    <w:bookmarkEnd w:id="67"/>
    <w:bookmarkEnd w:id="68"/>
    <w:bookmarkEnd w:id="69"/>
    <w:bookmarkEnd w:id="70"/>
    <w:p w14:paraId="5B9651C8">
      <w:pPr>
        <w:adjustRightInd/>
        <w:ind w:firstLine="480"/>
        <w:jc w:val="both"/>
        <w:rPr>
          <w:rFonts w:ascii="仿宋" w:hAnsi="仿宋" w:cs="宋体"/>
          <w:bCs/>
          <w:kern w:val="0"/>
          <w:highlight w:val="none"/>
        </w:rPr>
      </w:pPr>
      <w:bookmarkStart w:id="72" w:name="_Toc92275257"/>
      <w:bookmarkStart w:id="73" w:name="_Toc11742"/>
      <w:bookmarkStart w:id="74" w:name="_Toc28359008"/>
      <w:bookmarkStart w:id="75" w:name="_Toc25799"/>
      <w:bookmarkStart w:id="76" w:name="_Toc8140"/>
      <w:bookmarkStart w:id="77" w:name="_Toc49851066"/>
      <w:bookmarkStart w:id="78" w:name="_Toc49851028"/>
      <w:bookmarkStart w:id="79" w:name="_Toc49870946"/>
      <w:bookmarkStart w:id="80" w:name="_Toc35393796"/>
      <w:bookmarkStart w:id="81" w:name="_Toc35393627"/>
      <w:bookmarkStart w:id="82" w:name="_Toc28359085"/>
      <w:bookmarkStart w:id="83" w:name="_Toc13661"/>
      <w:r>
        <w:rPr>
          <w:rFonts w:hint="eastAsia" w:ascii="仿宋" w:hAnsi="仿宋" w:cs="宋体"/>
          <w:bCs/>
          <w:kern w:val="0"/>
          <w:highlight w:val="none"/>
        </w:rPr>
        <w:t xml:space="preserve">采购项目需要落实的政府采购政策 </w:t>
      </w:r>
    </w:p>
    <w:p w14:paraId="1C30CB4D">
      <w:pPr>
        <w:adjustRightInd/>
        <w:ind w:firstLine="480"/>
        <w:jc w:val="both"/>
        <w:rPr>
          <w:rFonts w:ascii="仿宋" w:hAnsi="仿宋" w:cs="宋体"/>
          <w:bCs/>
          <w:kern w:val="0"/>
          <w:highlight w:val="none"/>
        </w:rPr>
      </w:pPr>
      <w:r>
        <w:rPr>
          <w:rFonts w:hint="eastAsia" w:ascii="仿宋" w:hAnsi="仿宋" w:cs="宋体"/>
          <w:bCs/>
          <w:kern w:val="0"/>
          <w:highlight w:val="none"/>
        </w:rPr>
        <w:t xml:space="preserve">（一）中小微型企业政府采购政策 </w:t>
      </w:r>
    </w:p>
    <w:p w14:paraId="0ED633F8">
      <w:pPr>
        <w:adjustRightInd/>
        <w:ind w:firstLine="480"/>
        <w:jc w:val="both"/>
        <w:rPr>
          <w:rFonts w:ascii="仿宋" w:hAnsi="仿宋" w:cs="宋体"/>
          <w:bCs/>
          <w:kern w:val="0"/>
          <w:highlight w:val="none"/>
        </w:rPr>
      </w:pPr>
      <w:r>
        <w:rPr>
          <w:rFonts w:hint="eastAsia" w:ascii="仿宋" w:hAnsi="仿宋" w:cs="宋体"/>
          <w:bCs/>
          <w:kern w:val="0"/>
          <w:highlight w:val="none"/>
        </w:rPr>
        <w:t xml:space="preserve">（二）监狱企业政府采购政策 </w:t>
      </w:r>
    </w:p>
    <w:p w14:paraId="6D33AA7D">
      <w:pPr>
        <w:adjustRightInd/>
        <w:ind w:firstLine="480"/>
        <w:jc w:val="both"/>
        <w:rPr>
          <w:rFonts w:ascii="仿宋" w:hAnsi="仿宋" w:cs="宋体"/>
          <w:bCs/>
          <w:kern w:val="0"/>
          <w:highlight w:val="none"/>
        </w:rPr>
      </w:pPr>
      <w:r>
        <w:rPr>
          <w:rFonts w:hint="eastAsia" w:ascii="仿宋" w:hAnsi="仿宋" w:cs="宋体"/>
          <w:bCs/>
          <w:kern w:val="0"/>
          <w:highlight w:val="none"/>
        </w:rPr>
        <w:t xml:space="preserve">（三）促进残疾人就业政府采购政策 </w:t>
      </w:r>
    </w:p>
    <w:p w14:paraId="7FD62A0F">
      <w:pPr>
        <w:adjustRightInd/>
        <w:ind w:firstLine="480"/>
        <w:jc w:val="both"/>
        <w:rPr>
          <w:rFonts w:ascii="仿宋" w:hAnsi="仿宋" w:cs="宋体"/>
          <w:bCs/>
          <w:kern w:val="0"/>
          <w:highlight w:val="none"/>
        </w:rPr>
      </w:pPr>
      <w:r>
        <w:rPr>
          <w:rFonts w:hint="eastAsia" w:ascii="仿宋" w:hAnsi="仿宋" w:cs="宋体"/>
          <w:bCs/>
          <w:kern w:val="0"/>
          <w:highlight w:val="none"/>
        </w:rPr>
        <w:t xml:space="preserve">（四）节能、环保产品政府采购政策 </w:t>
      </w:r>
    </w:p>
    <w:p w14:paraId="75FA3EEA">
      <w:pPr>
        <w:adjustRightInd/>
        <w:ind w:firstLine="480"/>
        <w:jc w:val="both"/>
        <w:rPr>
          <w:rFonts w:ascii="仿宋" w:hAnsi="仿宋" w:cs="宋体"/>
          <w:bCs/>
          <w:kern w:val="0"/>
          <w:highlight w:val="none"/>
        </w:rPr>
      </w:pPr>
      <w:r>
        <w:rPr>
          <w:rFonts w:hint="eastAsia" w:ascii="仿宋" w:hAnsi="仿宋" w:cs="宋体"/>
          <w:bCs/>
          <w:kern w:val="0"/>
          <w:highlight w:val="none"/>
        </w:rPr>
        <w:t>详见竞争性磋商采购文件。</w:t>
      </w:r>
    </w:p>
    <w:p w14:paraId="529960E0">
      <w:pPr>
        <w:keepNext/>
        <w:keepLines/>
        <w:adjustRightInd/>
        <w:ind w:firstLine="0" w:firstLineChars="0"/>
        <w:jc w:val="both"/>
        <w:outlineLvl w:val="1"/>
        <w:rPr>
          <w:rFonts w:ascii="仿宋" w:hAnsi="仿宋"/>
          <w:b/>
          <w:bCs/>
          <w:kern w:val="0"/>
        </w:rPr>
      </w:pPr>
      <w:bookmarkStart w:id="84" w:name="_Toc188797115"/>
      <w:r>
        <w:rPr>
          <w:rFonts w:hint="eastAsia" w:ascii="仿宋" w:hAnsi="仿宋"/>
          <w:b/>
          <w:bCs/>
          <w:kern w:val="0"/>
        </w:rPr>
        <w:t>七、对本次采购提出询问，请按</w:t>
      </w:r>
      <w:r>
        <w:rPr>
          <w:rFonts w:ascii="仿宋" w:hAnsi="仿宋"/>
          <w:b/>
          <w:bCs/>
          <w:kern w:val="0"/>
        </w:rPr>
        <w:t>以下方式</w:t>
      </w:r>
      <w:r>
        <w:rPr>
          <w:rFonts w:hint="eastAsia" w:ascii="仿宋" w:hAnsi="仿宋"/>
          <w:b/>
          <w:bCs/>
          <w:kern w:val="0"/>
        </w:rPr>
        <w:t>联系</w:t>
      </w:r>
      <w:bookmarkEnd w:id="72"/>
      <w:bookmarkEnd w:id="73"/>
      <w:bookmarkEnd w:id="74"/>
      <w:bookmarkEnd w:id="75"/>
      <w:bookmarkEnd w:id="76"/>
      <w:bookmarkEnd w:id="77"/>
      <w:bookmarkEnd w:id="78"/>
      <w:bookmarkEnd w:id="79"/>
      <w:bookmarkEnd w:id="80"/>
      <w:bookmarkEnd w:id="81"/>
      <w:bookmarkEnd w:id="82"/>
      <w:bookmarkEnd w:id="83"/>
      <w:bookmarkEnd w:id="84"/>
    </w:p>
    <w:p w14:paraId="0753AB38">
      <w:pPr>
        <w:adjustRightInd/>
        <w:ind w:firstLine="480"/>
        <w:rPr>
          <w:rFonts w:ascii="仿宋" w:hAnsi="仿宋"/>
          <w:kern w:val="1"/>
        </w:rPr>
      </w:pPr>
      <w:r>
        <w:rPr>
          <w:rFonts w:hint="eastAsia" w:ascii="仿宋" w:hAnsi="仿宋"/>
          <w:kern w:val="1"/>
        </w:rPr>
        <w:t>1.采购人信息</w:t>
      </w:r>
    </w:p>
    <w:p w14:paraId="5F3D8EA5">
      <w:pPr>
        <w:adjustRightInd/>
        <w:ind w:firstLine="480"/>
        <w:rPr>
          <w:rFonts w:ascii="仿宋" w:hAnsi="仿宋"/>
          <w:kern w:val="1"/>
        </w:rPr>
      </w:pPr>
      <w:r>
        <w:rPr>
          <w:rFonts w:hint="eastAsia" w:ascii="仿宋" w:hAnsi="仿宋"/>
          <w:kern w:val="1"/>
        </w:rPr>
        <w:t>名称：山东大学第二医院</w:t>
      </w:r>
    </w:p>
    <w:p w14:paraId="235D3273">
      <w:pPr>
        <w:adjustRightInd/>
        <w:ind w:firstLine="480"/>
        <w:rPr>
          <w:rFonts w:ascii="仿宋" w:hAnsi="仿宋"/>
          <w:kern w:val="1"/>
        </w:rPr>
      </w:pPr>
      <w:r>
        <w:rPr>
          <w:rFonts w:hint="eastAsia" w:ascii="仿宋" w:hAnsi="仿宋"/>
          <w:kern w:val="1"/>
        </w:rPr>
        <w:t>地址：济南市天桥区北园大街247号</w:t>
      </w:r>
    </w:p>
    <w:p w14:paraId="2D089990">
      <w:pPr>
        <w:adjustRightInd/>
        <w:ind w:firstLine="480"/>
        <w:rPr>
          <w:rFonts w:ascii="仿宋" w:hAnsi="仿宋" w:cs="宋体"/>
          <w:kern w:val="0"/>
        </w:rPr>
      </w:pPr>
      <w:r>
        <w:rPr>
          <w:rFonts w:hint="eastAsia" w:ascii="仿宋" w:hAnsi="仿宋" w:cs="宋体"/>
          <w:kern w:val="0"/>
        </w:rPr>
        <w:t>联系方式: 0531-85875076</w:t>
      </w:r>
    </w:p>
    <w:p w14:paraId="3AC5AAF3">
      <w:pPr>
        <w:adjustRightInd/>
        <w:ind w:firstLine="480"/>
        <w:rPr>
          <w:rFonts w:ascii="仿宋" w:hAnsi="仿宋"/>
          <w:kern w:val="1"/>
        </w:rPr>
      </w:pPr>
      <w:r>
        <w:rPr>
          <w:rFonts w:hint="eastAsia" w:ascii="仿宋" w:hAnsi="仿宋"/>
          <w:kern w:val="1"/>
        </w:rPr>
        <w:t xml:space="preserve">2.采购代理机构信息 </w:t>
      </w:r>
    </w:p>
    <w:p w14:paraId="7B238BC9">
      <w:pPr>
        <w:adjustRightInd/>
        <w:ind w:firstLine="480"/>
        <w:rPr>
          <w:rFonts w:ascii="仿宋" w:hAnsi="仿宋"/>
          <w:kern w:val="1"/>
        </w:rPr>
      </w:pPr>
      <w:r>
        <w:rPr>
          <w:rFonts w:hint="eastAsia" w:ascii="仿宋" w:hAnsi="仿宋"/>
          <w:kern w:val="1"/>
        </w:rPr>
        <w:t>名称：山东德勤招标评估造价咨询有限公司</w:t>
      </w:r>
    </w:p>
    <w:p w14:paraId="4A3576A4">
      <w:pPr>
        <w:adjustRightInd/>
        <w:ind w:firstLine="480"/>
        <w:rPr>
          <w:rFonts w:ascii="仿宋" w:hAnsi="仿宋"/>
          <w:kern w:val="1"/>
        </w:rPr>
      </w:pPr>
      <w:r>
        <w:rPr>
          <w:rFonts w:hint="eastAsia" w:ascii="仿宋" w:hAnsi="仿宋"/>
          <w:kern w:val="1"/>
        </w:rPr>
        <w:t>地址：济南市高新区龙奥北路909号海信龙奥九号2号楼25层</w:t>
      </w:r>
    </w:p>
    <w:p w14:paraId="54D1E25E">
      <w:pPr>
        <w:adjustRightInd/>
        <w:ind w:firstLine="480"/>
        <w:rPr>
          <w:rFonts w:ascii="仿宋" w:hAnsi="仿宋"/>
          <w:kern w:val="1"/>
        </w:rPr>
      </w:pPr>
      <w:r>
        <w:rPr>
          <w:rFonts w:hint="eastAsia" w:ascii="仿宋" w:hAnsi="仿宋"/>
          <w:kern w:val="1"/>
        </w:rPr>
        <w:t>联系方式：0531-82389633</w:t>
      </w:r>
    </w:p>
    <w:p w14:paraId="305FD721">
      <w:pPr>
        <w:adjustRightInd/>
        <w:ind w:firstLine="480"/>
        <w:rPr>
          <w:rFonts w:ascii="仿宋" w:hAnsi="仿宋"/>
          <w:kern w:val="1"/>
        </w:rPr>
      </w:pPr>
      <w:r>
        <w:rPr>
          <w:rFonts w:hint="eastAsia" w:ascii="仿宋" w:hAnsi="仿宋"/>
          <w:kern w:val="1"/>
        </w:rPr>
        <w:t>3.项目联系方式</w:t>
      </w:r>
    </w:p>
    <w:p w14:paraId="365299CB">
      <w:pPr>
        <w:adjustRightInd/>
        <w:ind w:firstLine="480"/>
        <w:rPr>
          <w:rFonts w:ascii="仿宋" w:hAnsi="仿宋"/>
          <w:kern w:val="1"/>
        </w:rPr>
      </w:pPr>
      <w:r>
        <w:rPr>
          <w:rFonts w:hint="eastAsia" w:ascii="仿宋" w:hAnsi="仿宋"/>
          <w:kern w:val="1"/>
        </w:rPr>
        <w:t>项目联系人：张承竹、李雅琼</w:t>
      </w:r>
    </w:p>
    <w:p w14:paraId="06AD49D6">
      <w:pPr>
        <w:adjustRightInd/>
        <w:ind w:firstLine="480"/>
        <w:rPr>
          <w:rFonts w:hint="eastAsia" w:ascii="仿宋" w:hAnsi="仿宋"/>
          <w:kern w:val="1"/>
        </w:rPr>
      </w:pPr>
      <w:r>
        <w:rPr>
          <w:rFonts w:hint="eastAsia" w:ascii="仿宋" w:hAnsi="仿宋"/>
          <w:kern w:val="1"/>
        </w:rPr>
        <w:t>电　　 话：0531-82389633、15564178515</w:t>
      </w:r>
    </w:p>
    <w:p w14:paraId="59F9AA4D">
      <w:pPr>
        <w:adjustRightInd/>
        <w:ind w:firstLine="720" w:firstLineChars="300"/>
        <w:rPr>
          <w:rFonts w:ascii="仿宋" w:hAnsi="仿宋" w:cs="宋体"/>
        </w:rPr>
      </w:pPr>
      <w:r>
        <w:rPr>
          <w:rFonts w:hint="eastAsia" w:ascii="仿宋" w:hAnsi="仿宋" w:cs="宋体"/>
          <w:kern w:val="1"/>
        </w:rPr>
        <w:br w:type="page"/>
      </w:r>
    </w:p>
    <w:p w14:paraId="609284C2">
      <w:pPr>
        <w:pStyle w:val="2"/>
        <w:ind w:firstLine="0" w:firstLineChars="0"/>
        <w:rPr>
          <w:rFonts w:ascii="仿宋" w:hAnsi="仿宋"/>
          <w:sz w:val="24"/>
        </w:rPr>
      </w:pPr>
      <w:bookmarkStart w:id="85" w:name="_Toc39658699"/>
      <w:bookmarkStart w:id="86" w:name="_Toc39658754"/>
      <w:bookmarkStart w:id="87" w:name="_Toc13789"/>
      <w:bookmarkStart w:id="88" w:name="_Toc188797116"/>
      <w:r>
        <w:rPr>
          <w:rFonts w:hint="eastAsia" w:ascii="仿宋" w:hAnsi="仿宋"/>
          <w:sz w:val="24"/>
        </w:rPr>
        <w:t>第二章</w:t>
      </w:r>
      <w:r>
        <w:rPr>
          <w:rFonts w:ascii="仿宋" w:hAnsi="仿宋"/>
          <w:sz w:val="24"/>
        </w:rPr>
        <w:t xml:space="preserve">  </w:t>
      </w:r>
      <w:r>
        <w:rPr>
          <w:rFonts w:hint="eastAsia" w:ascii="仿宋" w:hAnsi="仿宋"/>
          <w:sz w:val="24"/>
        </w:rPr>
        <w:t>供应商须知</w:t>
      </w:r>
      <w:bookmarkEnd w:id="11"/>
      <w:bookmarkEnd w:id="12"/>
      <w:bookmarkEnd w:id="85"/>
      <w:bookmarkEnd w:id="86"/>
      <w:bookmarkEnd w:id="87"/>
      <w:bookmarkEnd w:id="88"/>
    </w:p>
    <w:p w14:paraId="16A0467D">
      <w:pPr>
        <w:pStyle w:val="3"/>
        <w:jc w:val="center"/>
        <w:rPr>
          <w:rFonts w:ascii="仿宋" w:hAnsi="仿宋"/>
          <w:sz w:val="22"/>
        </w:rPr>
      </w:pPr>
      <w:bookmarkStart w:id="89" w:name="_Toc188797117"/>
      <w:bookmarkStart w:id="90" w:name="_Toc32109"/>
      <w:bookmarkStart w:id="91" w:name="_Toc11519"/>
      <w:bookmarkStart w:id="92" w:name="_Toc2463"/>
      <w:bookmarkStart w:id="93" w:name="_Toc39658755"/>
      <w:bookmarkStart w:id="94" w:name="_Toc39658700"/>
      <w:r>
        <w:rPr>
          <w:rFonts w:hint="eastAsia" w:ascii="仿宋" w:hAnsi="仿宋"/>
          <w:sz w:val="22"/>
        </w:rPr>
        <w:t>供应商须知前附表</w:t>
      </w:r>
      <w:bookmarkEnd w:id="89"/>
      <w:bookmarkEnd w:id="90"/>
      <w:bookmarkEnd w:id="91"/>
      <w:bookmarkEnd w:id="92"/>
      <w:bookmarkEnd w:id="93"/>
      <w:bookmarkEnd w:id="94"/>
    </w:p>
    <w:p w14:paraId="50EB46F7">
      <w:pPr>
        <w:ind w:firstLine="440"/>
        <w:rPr>
          <w:rFonts w:ascii="仿宋" w:hAnsi="仿宋"/>
          <w:sz w:val="22"/>
        </w:rPr>
      </w:pPr>
      <w:r>
        <w:rPr>
          <w:rFonts w:hint="eastAsia" w:ascii="仿宋" w:hAnsi="仿宋"/>
          <w:sz w:val="22"/>
        </w:rPr>
        <w:t>“供应商须知”正文与“前附表”如有不一致，以本“前附表”为准。</w:t>
      </w:r>
    </w:p>
    <w:tbl>
      <w:tblPr>
        <w:tblStyle w:val="76"/>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4"/>
        <w:gridCol w:w="8647"/>
      </w:tblGrid>
      <w:tr w14:paraId="72757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5" w:hRule="atLeast"/>
          <w:tblHeader/>
          <w:jc w:val="center"/>
        </w:trPr>
        <w:tc>
          <w:tcPr>
            <w:tcW w:w="694" w:type="dxa"/>
            <w:vAlign w:val="center"/>
          </w:tcPr>
          <w:p w14:paraId="204B9E67">
            <w:pPr>
              <w:ind w:firstLine="0" w:firstLineChars="0"/>
              <w:jc w:val="center"/>
              <w:rPr>
                <w:rFonts w:ascii="仿宋" w:hAnsi="仿宋"/>
              </w:rPr>
            </w:pPr>
            <w:r>
              <w:rPr>
                <w:rFonts w:hint="eastAsia" w:ascii="仿宋" w:hAnsi="仿宋"/>
              </w:rPr>
              <w:t>序号</w:t>
            </w:r>
          </w:p>
        </w:tc>
        <w:tc>
          <w:tcPr>
            <w:tcW w:w="8647" w:type="dxa"/>
            <w:vAlign w:val="center"/>
          </w:tcPr>
          <w:p w14:paraId="75AA465B">
            <w:pPr>
              <w:ind w:firstLine="3614" w:firstLineChars="1500"/>
              <w:jc w:val="both"/>
              <w:rPr>
                <w:rFonts w:ascii="仿宋" w:hAnsi="仿宋"/>
                <w:b/>
              </w:rPr>
            </w:pPr>
            <w:r>
              <w:rPr>
                <w:rFonts w:hint="eastAsia" w:ascii="仿宋" w:hAnsi="仿宋"/>
                <w:b/>
              </w:rPr>
              <w:t>内</w:t>
            </w:r>
            <w:r>
              <w:rPr>
                <w:rFonts w:ascii="仿宋" w:hAnsi="仿宋"/>
                <w:b/>
              </w:rPr>
              <w:t xml:space="preserve">  </w:t>
            </w:r>
            <w:r>
              <w:rPr>
                <w:rFonts w:hint="eastAsia" w:ascii="仿宋" w:hAnsi="仿宋"/>
                <w:b/>
              </w:rPr>
              <w:t>容</w:t>
            </w:r>
          </w:p>
        </w:tc>
      </w:tr>
      <w:tr w14:paraId="294F3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41DF3867">
            <w:pPr>
              <w:ind w:left="-27" w:firstLine="482"/>
              <w:jc w:val="center"/>
              <w:rPr>
                <w:rFonts w:ascii="仿宋" w:hAnsi="仿宋"/>
                <w:b/>
              </w:rPr>
            </w:pPr>
            <w:r>
              <w:rPr>
                <w:rFonts w:hint="eastAsia" w:ascii="仿宋" w:hAnsi="仿宋"/>
                <w:b/>
              </w:rPr>
              <w:t>说明</w:t>
            </w:r>
          </w:p>
        </w:tc>
      </w:tr>
      <w:tr w14:paraId="78FB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D83608E">
            <w:pPr>
              <w:pStyle w:val="236"/>
              <w:numPr>
                <w:ilvl w:val="0"/>
                <w:numId w:val="2"/>
              </w:numPr>
              <w:ind w:firstLineChars="0"/>
              <w:jc w:val="center"/>
              <w:rPr>
                <w:rFonts w:ascii="仿宋" w:hAnsi="仿宋"/>
                <w:szCs w:val="24"/>
              </w:rPr>
            </w:pPr>
          </w:p>
        </w:tc>
        <w:tc>
          <w:tcPr>
            <w:tcW w:w="8647" w:type="dxa"/>
            <w:vAlign w:val="center"/>
          </w:tcPr>
          <w:p w14:paraId="309E7434">
            <w:pPr>
              <w:adjustRightInd/>
              <w:ind w:firstLine="480"/>
              <w:jc w:val="both"/>
              <w:rPr>
                <w:rFonts w:ascii="仿宋" w:hAnsi="仿宋" w:cs="宋体"/>
                <w:kern w:val="0"/>
              </w:rPr>
            </w:pPr>
            <w:r>
              <w:rPr>
                <w:rFonts w:hint="eastAsia" w:ascii="仿宋" w:hAnsi="仿宋"/>
              </w:rPr>
              <w:t>项目名称：山东大学第二医院腔镜手术器械项目</w:t>
            </w:r>
          </w:p>
          <w:p w14:paraId="5379C755">
            <w:pPr>
              <w:adjustRightInd/>
              <w:ind w:firstLine="480"/>
              <w:jc w:val="both"/>
              <w:rPr>
                <w:rFonts w:ascii="仿宋" w:hAnsi="仿宋" w:cs="宋体"/>
                <w:kern w:val="0"/>
              </w:rPr>
            </w:pPr>
            <w:r>
              <w:rPr>
                <w:rFonts w:hint="eastAsia" w:ascii="仿宋" w:hAnsi="仿宋" w:cs="宋体"/>
                <w:kern w:val="0"/>
              </w:rPr>
              <w:t>项目编号：</w:t>
            </w:r>
            <w:r>
              <w:rPr>
                <w:rFonts w:hint="eastAsia" w:ascii="仿宋" w:hAnsi="仿宋"/>
              </w:rPr>
              <w:t>SDDQ2025-017</w:t>
            </w:r>
          </w:p>
        </w:tc>
      </w:tr>
      <w:tr w14:paraId="141FA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F727228">
            <w:pPr>
              <w:pStyle w:val="236"/>
              <w:numPr>
                <w:ilvl w:val="0"/>
                <w:numId w:val="2"/>
              </w:numPr>
              <w:ind w:firstLineChars="0"/>
              <w:jc w:val="center"/>
              <w:rPr>
                <w:rFonts w:ascii="仿宋" w:hAnsi="仿宋"/>
                <w:szCs w:val="24"/>
              </w:rPr>
            </w:pPr>
          </w:p>
        </w:tc>
        <w:tc>
          <w:tcPr>
            <w:tcW w:w="8647" w:type="dxa"/>
            <w:vAlign w:val="center"/>
          </w:tcPr>
          <w:p w14:paraId="2DA0DA69">
            <w:pPr>
              <w:ind w:firstLine="480"/>
              <w:jc w:val="both"/>
              <w:rPr>
                <w:rFonts w:ascii="仿宋" w:hAnsi="仿宋" w:cs="宋体"/>
                <w:kern w:val="0"/>
              </w:rPr>
            </w:pPr>
            <w:r>
              <w:rPr>
                <w:rFonts w:hint="eastAsia" w:ascii="仿宋" w:hAnsi="仿宋" w:cs="宋体"/>
                <w:kern w:val="0"/>
              </w:rPr>
              <w:t>采 购 人：山东大学第二医院</w:t>
            </w:r>
          </w:p>
          <w:p w14:paraId="7C8A7DDF">
            <w:pPr>
              <w:ind w:firstLine="480"/>
              <w:jc w:val="both"/>
              <w:rPr>
                <w:rFonts w:ascii="仿宋" w:hAnsi="仿宋" w:cs="宋体"/>
                <w:kern w:val="0"/>
              </w:rPr>
            </w:pPr>
            <w:r>
              <w:rPr>
                <w:rFonts w:hint="eastAsia" w:ascii="仿宋" w:hAnsi="仿宋" w:cs="宋体"/>
                <w:kern w:val="0"/>
              </w:rPr>
              <w:t>联系方式：0531-85875076</w:t>
            </w:r>
          </w:p>
        </w:tc>
      </w:tr>
      <w:tr w14:paraId="3E9D3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E105562">
            <w:pPr>
              <w:pStyle w:val="236"/>
              <w:numPr>
                <w:ilvl w:val="0"/>
                <w:numId w:val="2"/>
              </w:numPr>
              <w:ind w:firstLineChars="0"/>
              <w:jc w:val="center"/>
              <w:rPr>
                <w:rFonts w:ascii="仿宋" w:hAnsi="仿宋"/>
                <w:szCs w:val="24"/>
              </w:rPr>
            </w:pPr>
          </w:p>
        </w:tc>
        <w:tc>
          <w:tcPr>
            <w:tcW w:w="8647" w:type="dxa"/>
            <w:vAlign w:val="center"/>
          </w:tcPr>
          <w:p w14:paraId="5E46A7FB">
            <w:pPr>
              <w:ind w:firstLine="480"/>
              <w:jc w:val="both"/>
              <w:rPr>
                <w:rFonts w:ascii="仿宋" w:hAnsi="仿宋" w:cs="宋体"/>
                <w:kern w:val="0"/>
              </w:rPr>
            </w:pPr>
            <w:r>
              <w:rPr>
                <w:rFonts w:hint="eastAsia" w:ascii="仿宋" w:hAnsi="仿宋" w:cs="宋体"/>
                <w:kern w:val="0"/>
              </w:rPr>
              <w:t>采购代理机构：山东德勤招标评估造价咨询有限公司</w:t>
            </w:r>
          </w:p>
          <w:p w14:paraId="04F11727">
            <w:pPr>
              <w:ind w:firstLine="480"/>
              <w:jc w:val="both"/>
              <w:rPr>
                <w:rFonts w:ascii="仿宋" w:hAnsi="仿宋" w:cs="宋体"/>
                <w:kern w:val="0"/>
              </w:rPr>
            </w:pPr>
            <w:r>
              <w:rPr>
                <w:rFonts w:hint="eastAsia" w:ascii="仿宋" w:hAnsi="仿宋" w:cs="宋体"/>
                <w:kern w:val="0"/>
              </w:rPr>
              <w:t>联 系 人：张承竹、李雅琼</w:t>
            </w:r>
          </w:p>
          <w:p w14:paraId="4C616CB8">
            <w:pPr>
              <w:ind w:firstLine="480"/>
              <w:jc w:val="both"/>
              <w:rPr>
                <w:rFonts w:ascii="仿宋" w:hAnsi="仿宋" w:cs="宋体"/>
                <w:kern w:val="0"/>
              </w:rPr>
            </w:pPr>
            <w:r>
              <w:rPr>
                <w:rFonts w:hint="eastAsia" w:ascii="仿宋" w:hAnsi="仿宋" w:cs="宋体"/>
                <w:kern w:val="0"/>
              </w:rPr>
              <w:t>联系电话：0531-82389633、15564178515</w:t>
            </w:r>
          </w:p>
          <w:p w14:paraId="704A3681">
            <w:pPr>
              <w:ind w:firstLine="480"/>
              <w:jc w:val="both"/>
              <w:rPr>
                <w:rFonts w:ascii="仿宋" w:hAnsi="仿宋" w:cs="宋体"/>
                <w:kern w:val="0"/>
              </w:rPr>
            </w:pPr>
            <w:r>
              <w:rPr>
                <w:rFonts w:hint="eastAsia" w:ascii="仿宋" w:hAnsi="仿宋" w:cs="宋体"/>
                <w:kern w:val="0"/>
              </w:rPr>
              <w:t>邮箱：</w:t>
            </w:r>
            <w:r>
              <w:fldChar w:fldCharType="begin"/>
            </w:r>
            <w:r>
              <w:instrText xml:space="preserve"> HYPERLINK "mailto:soon1997@163.com" </w:instrText>
            </w:r>
            <w:r>
              <w:fldChar w:fldCharType="separate"/>
            </w:r>
            <w:r>
              <w:rPr>
                <w:rFonts w:hint="eastAsia" w:ascii="仿宋" w:hAnsi="仿宋" w:cs="宋体"/>
                <w:kern w:val="0"/>
              </w:rPr>
              <w:t>dqzb2022@163.com</w:t>
            </w:r>
            <w:r>
              <w:rPr>
                <w:rFonts w:hint="eastAsia" w:ascii="仿宋" w:hAnsi="仿宋" w:cs="宋体"/>
                <w:kern w:val="0"/>
              </w:rPr>
              <w:fldChar w:fldCharType="end"/>
            </w:r>
          </w:p>
        </w:tc>
      </w:tr>
      <w:tr w14:paraId="5A176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018DD0A">
            <w:pPr>
              <w:pStyle w:val="236"/>
              <w:numPr>
                <w:ilvl w:val="0"/>
                <w:numId w:val="2"/>
              </w:numPr>
              <w:ind w:firstLineChars="0"/>
              <w:jc w:val="center"/>
              <w:rPr>
                <w:rFonts w:ascii="仿宋" w:hAnsi="仿宋"/>
                <w:szCs w:val="24"/>
              </w:rPr>
            </w:pPr>
          </w:p>
        </w:tc>
        <w:tc>
          <w:tcPr>
            <w:tcW w:w="8647" w:type="dxa"/>
            <w:vAlign w:val="center"/>
          </w:tcPr>
          <w:p w14:paraId="140A14D8">
            <w:pPr>
              <w:ind w:firstLine="480"/>
              <w:jc w:val="both"/>
              <w:rPr>
                <w:rFonts w:ascii="仿宋" w:hAnsi="仿宋" w:cs="宋体"/>
                <w:kern w:val="0"/>
              </w:rPr>
            </w:pPr>
            <w:r>
              <w:rPr>
                <w:rFonts w:hint="eastAsia" w:ascii="仿宋" w:hAnsi="仿宋" w:cs="宋体"/>
                <w:kern w:val="0"/>
              </w:rPr>
              <w:t>资金来源：已落实</w:t>
            </w:r>
          </w:p>
        </w:tc>
      </w:tr>
      <w:tr w14:paraId="315B7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 w:hRule="atLeast"/>
          <w:jc w:val="center"/>
        </w:trPr>
        <w:tc>
          <w:tcPr>
            <w:tcW w:w="694" w:type="dxa"/>
            <w:vAlign w:val="center"/>
          </w:tcPr>
          <w:p w14:paraId="66734AC2">
            <w:pPr>
              <w:pStyle w:val="236"/>
              <w:numPr>
                <w:ilvl w:val="0"/>
                <w:numId w:val="2"/>
              </w:numPr>
              <w:ind w:firstLineChars="0"/>
              <w:jc w:val="center"/>
              <w:rPr>
                <w:rFonts w:ascii="仿宋" w:hAnsi="仿宋"/>
                <w:szCs w:val="24"/>
              </w:rPr>
            </w:pPr>
          </w:p>
        </w:tc>
        <w:tc>
          <w:tcPr>
            <w:tcW w:w="8647" w:type="dxa"/>
            <w:vAlign w:val="center"/>
          </w:tcPr>
          <w:p w14:paraId="2D5AF51E">
            <w:pPr>
              <w:ind w:firstLine="480"/>
              <w:rPr>
                <w:rFonts w:ascii="仿宋" w:hAnsi="仿宋" w:cs="宋体"/>
                <w:kern w:val="0"/>
              </w:rPr>
            </w:pPr>
            <w:r>
              <w:rPr>
                <w:rFonts w:hint="eastAsia" w:ascii="仿宋" w:hAnsi="仿宋" w:cs="宋体"/>
                <w:kern w:val="0"/>
              </w:rPr>
              <w:t>供应商资格要求：详见竞争性磋商公告资格要求</w:t>
            </w:r>
          </w:p>
          <w:p w14:paraId="69D2B5B9">
            <w:pPr>
              <w:ind w:firstLine="482"/>
              <w:rPr>
                <w:rFonts w:ascii="仿宋" w:hAnsi="仿宋"/>
                <w:b/>
              </w:rPr>
            </w:pPr>
            <w:r>
              <w:rPr>
                <w:rFonts w:hint="eastAsia" w:ascii="仿宋" w:hAnsi="仿宋"/>
                <w:b/>
              </w:rPr>
              <w:t>注：1）采购代理机构将在本项目提交响应文件截止时间当天按磋商公告指定的网站，查询供应商在提交响应文件截止时间之前是否被列入失信被执行人、税收违法黑名单、政府采购严重违法失信行为记录名单。供应商被列入上述名单的，在资格审查时，其响应文件按无效响应文件处理。</w:t>
            </w:r>
          </w:p>
          <w:p w14:paraId="1960EA19">
            <w:pPr>
              <w:ind w:firstLine="482"/>
              <w:rPr>
                <w:rFonts w:ascii="仿宋" w:hAnsi="仿宋"/>
                <w:b/>
              </w:rPr>
            </w:pPr>
            <w:r>
              <w:rPr>
                <w:rFonts w:hint="eastAsia" w:ascii="仿宋" w:hAnsi="仿宋"/>
                <w:b/>
              </w:rPr>
              <w:t>采购代理机构对于查询到的供应商失信行为事由、处理机关名称及处理日期、处理有效期间等，以屏幕截图的方式保存。</w:t>
            </w:r>
          </w:p>
          <w:p w14:paraId="7AA59102">
            <w:pPr>
              <w:ind w:firstLine="482"/>
              <w:rPr>
                <w:rFonts w:ascii="仿宋" w:hAnsi="仿宋"/>
                <w:b/>
              </w:rPr>
            </w:pPr>
            <w:r>
              <w:rPr>
                <w:rFonts w:hint="eastAsia" w:ascii="仿宋" w:hAnsi="仿宋"/>
                <w:b/>
              </w:rPr>
              <w:t>2）本项目实行资格后审，资格审查未通过，不进入下一步评审。</w:t>
            </w:r>
          </w:p>
        </w:tc>
      </w:tr>
      <w:tr w14:paraId="65FFB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5DFB9451">
            <w:pPr>
              <w:ind w:firstLine="482"/>
              <w:jc w:val="center"/>
              <w:rPr>
                <w:rFonts w:ascii="仿宋" w:hAnsi="仿宋"/>
                <w:b/>
              </w:rPr>
            </w:pPr>
            <w:r>
              <w:rPr>
                <w:rFonts w:hint="eastAsia" w:ascii="仿宋" w:hAnsi="仿宋"/>
                <w:b/>
              </w:rPr>
              <w:t>采购文件的答疑、澄清和修改</w:t>
            </w:r>
          </w:p>
        </w:tc>
      </w:tr>
      <w:tr w14:paraId="4BCE8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429DEB5F">
            <w:pPr>
              <w:pStyle w:val="236"/>
              <w:numPr>
                <w:ilvl w:val="0"/>
                <w:numId w:val="2"/>
              </w:numPr>
              <w:ind w:firstLineChars="0"/>
              <w:jc w:val="center"/>
              <w:rPr>
                <w:rFonts w:ascii="仿宋" w:hAnsi="仿宋"/>
                <w:szCs w:val="24"/>
              </w:rPr>
            </w:pPr>
          </w:p>
        </w:tc>
        <w:tc>
          <w:tcPr>
            <w:tcW w:w="8647" w:type="dxa"/>
            <w:vAlign w:val="center"/>
          </w:tcPr>
          <w:p w14:paraId="419A1F88">
            <w:pPr>
              <w:ind w:firstLine="480"/>
              <w:rPr>
                <w:rFonts w:ascii="仿宋" w:hAnsi="仿宋"/>
              </w:rPr>
            </w:pPr>
            <w:r>
              <w:rPr>
                <w:rFonts w:hint="eastAsia" w:ascii="仿宋" w:hAnsi="仿宋"/>
              </w:rPr>
              <w:t>提交疑问时间：</w:t>
            </w:r>
            <w:r>
              <w:rPr>
                <w:rFonts w:hint="eastAsia" w:ascii="仿宋" w:hAnsi="仿宋"/>
                <w:lang w:val="en-US" w:eastAsia="zh-CN"/>
              </w:rPr>
              <w:t>2025年2月21日15:00</w:t>
            </w:r>
            <w:r>
              <w:rPr>
                <w:rFonts w:hint="eastAsia" w:ascii="仿宋" w:hAnsi="仿宋"/>
              </w:rPr>
              <w:t>前。</w:t>
            </w:r>
          </w:p>
          <w:p w14:paraId="58DDC172">
            <w:pPr>
              <w:ind w:firstLine="480"/>
              <w:rPr>
                <w:rFonts w:ascii="仿宋" w:hAnsi="仿宋"/>
              </w:rPr>
            </w:pPr>
            <w:r>
              <w:rPr>
                <w:rFonts w:hint="eastAsia" w:ascii="仿宋" w:hAnsi="仿宋"/>
              </w:rPr>
              <w:t>提交疑问方式：发电子邮件至</w:t>
            </w:r>
            <w:r>
              <w:rPr>
                <w:rFonts w:hint="eastAsia" w:ascii="仿宋" w:hAnsi="仿宋" w:cs="宋体"/>
                <w:kern w:val="0"/>
              </w:rPr>
              <w:t>dqzb2022@163.com</w:t>
            </w:r>
            <w:r>
              <w:rPr>
                <w:rFonts w:hint="eastAsia" w:ascii="仿宋" w:hAnsi="仿宋"/>
              </w:rPr>
              <w:t>（</w:t>
            </w:r>
            <w:r>
              <w:rPr>
                <w:rFonts w:ascii="仿宋" w:hAnsi="仿宋"/>
              </w:rPr>
              <w:t>word</w:t>
            </w:r>
            <w:r>
              <w:rPr>
                <w:rFonts w:hint="eastAsia" w:ascii="仿宋" w:hAnsi="仿宋"/>
              </w:rPr>
              <w:t>文档及清晰可辨的加盖公章的扫描件各一份），邮件主题为“ XX公司关于XX项目的疑问”。</w:t>
            </w:r>
          </w:p>
        </w:tc>
      </w:tr>
      <w:tr w14:paraId="6083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587C036">
            <w:pPr>
              <w:pStyle w:val="236"/>
              <w:numPr>
                <w:ilvl w:val="0"/>
                <w:numId w:val="2"/>
              </w:numPr>
              <w:ind w:firstLineChars="0"/>
              <w:jc w:val="center"/>
              <w:rPr>
                <w:rFonts w:ascii="仿宋" w:hAnsi="仿宋"/>
                <w:szCs w:val="24"/>
              </w:rPr>
            </w:pPr>
          </w:p>
        </w:tc>
        <w:tc>
          <w:tcPr>
            <w:tcW w:w="8647" w:type="dxa"/>
            <w:vAlign w:val="center"/>
          </w:tcPr>
          <w:p w14:paraId="5299737F">
            <w:pPr>
              <w:ind w:firstLine="480"/>
              <w:rPr>
                <w:rFonts w:ascii="仿宋" w:hAnsi="仿宋"/>
              </w:rPr>
            </w:pPr>
            <w:r>
              <w:rPr>
                <w:rFonts w:hint="eastAsia" w:ascii="仿宋" w:hAnsi="仿宋"/>
              </w:rPr>
              <w:t>领取答疑、澄清和修改文件时间：</w:t>
            </w:r>
            <w:r>
              <w:rPr>
                <w:rFonts w:hint="eastAsia" w:ascii="仿宋" w:hAnsi="仿宋"/>
                <w:lang w:val="en-US" w:eastAsia="zh-CN"/>
              </w:rPr>
              <w:t>2025年2月22日17:00</w:t>
            </w:r>
            <w:r>
              <w:rPr>
                <w:rFonts w:hint="eastAsia" w:ascii="仿宋" w:hAnsi="仿宋"/>
              </w:rPr>
              <w:t>前。</w:t>
            </w:r>
          </w:p>
          <w:p w14:paraId="5685FB10">
            <w:pPr>
              <w:widowControl/>
              <w:ind w:firstLine="480"/>
              <w:rPr>
                <w:rFonts w:ascii="仿宋" w:hAnsi="仿宋"/>
              </w:rPr>
            </w:pPr>
            <w:r>
              <w:rPr>
                <w:rFonts w:hint="eastAsia" w:ascii="仿宋" w:hAnsi="仿宋"/>
              </w:rPr>
              <w:t>领取方式：采购人或采购代理机构在供应商获取磋商文件时登记的邮箱内统一回复，一经发布视为已发放给所有供应商。采购文件的澄清、修改构成采购文件的一部分，对供应商有约束力。</w:t>
            </w:r>
          </w:p>
        </w:tc>
      </w:tr>
      <w:tr w14:paraId="72D90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63D2C0C0">
            <w:pPr>
              <w:ind w:firstLine="482"/>
              <w:jc w:val="center"/>
              <w:rPr>
                <w:rFonts w:ascii="仿宋" w:hAnsi="仿宋"/>
                <w:b/>
              </w:rPr>
            </w:pPr>
            <w:r>
              <w:rPr>
                <w:rFonts w:hint="eastAsia" w:ascii="仿宋" w:hAnsi="仿宋"/>
                <w:b/>
              </w:rPr>
              <w:t>响应文件</w:t>
            </w:r>
          </w:p>
        </w:tc>
      </w:tr>
      <w:tr w14:paraId="1DC8F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BBAA913">
            <w:pPr>
              <w:pStyle w:val="236"/>
              <w:numPr>
                <w:ilvl w:val="0"/>
                <w:numId w:val="2"/>
              </w:numPr>
              <w:ind w:firstLineChars="0"/>
              <w:jc w:val="center"/>
              <w:rPr>
                <w:rFonts w:ascii="仿宋" w:hAnsi="仿宋"/>
                <w:szCs w:val="24"/>
              </w:rPr>
            </w:pPr>
          </w:p>
        </w:tc>
        <w:tc>
          <w:tcPr>
            <w:tcW w:w="8647" w:type="dxa"/>
            <w:vAlign w:val="center"/>
          </w:tcPr>
          <w:p w14:paraId="4FA23627">
            <w:pPr>
              <w:ind w:firstLine="480"/>
              <w:rPr>
                <w:rFonts w:ascii="仿宋" w:hAnsi="仿宋"/>
              </w:rPr>
            </w:pPr>
            <w:r>
              <w:rPr>
                <w:rFonts w:hint="eastAsia" w:ascii="仿宋" w:hAnsi="仿宋"/>
              </w:rPr>
              <w:t>“响应文件组成”详见“供应商须知正文”第</w:t>
            </w:r>
            <w:r>
              <w:rPr>
                <w:rFonts w:ascii="仿宋" w:hAnsi="仿宋"/>
              </w:rPr>
              <w:t>9</w:t>
            </w:r>
            <w:r>
              <w:rPr>
                <w:rFonts w:hint="eastAsia" w:ascii="仿宋" w:hAnsi="仿宋"/>
              </w:rPr>
              <w:t>条。</w:t>
            </w:r>
          </w:p>
        </w:tc>
      </w:tr>
      <w:tr w14:paraId="15DCB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911B50B">
            <w:pPr>
              <w:pStyle w:val="236"/>
              <w:numPr>
                <w:ilvl w:val="0"/>
                <w:numId w:val="2"/>
              </w:numPr>
              <w:ind w:firstLineChars="0"/>
              <w:jc w:val="center"/>
              <w:rPr>
                <w:rFonts w:ascii="仿宋" w:hAnsi="仿宋"/>
                <w:szCs w:val="24"/>
              </w:rPr>
            </w:pPr>
          </w:p>
        </w:tc>
        <w:tc>
          <w:tcPr>
            <w:tcW w:w="8647" w:type="dxa"/>
            <w:vAlign w:val="center"/>
          </w:tcPr>
          <w:p w14:paraId="25439F53">
            <w:pPr>
              <w:ind w:firstLine="480"/>
              <w:rPr>
                <w:rFonts w:ascii="仿宋" w:hAnsi="仿宋"/>
              </w:rPr>
            </w:pPr>
            <w:r>
              <w:rPr>
                <w:rFonts w:hint="eastAsia" w:ascii="仿宋" w:hAnsi="仿宋"/>
              </w:rPr>
              <w:t>“报价” 详见“供应商须知正文”第10条。</w:t>
            </w:r>
          </w:p>
        </w:tc>
      </w:tr>
      <w:tr w14:paraId="7CE5C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E7A4D59">
            <w:pPr>
              <w:pStyle w:val="236"/>
              <w:numPr>
                <w:ilvl w:val="0"/>
                <w:numId w:val="2"/>
              </w:numPr>
              <w:ind w:firstLineChars="0"/>
              <w:jc w:val="center"/>
              <w:rPr>
                <w:rFonts w:ascii="仿宋" w:hAnsi="仿宋"/>
                <w:szCs w:val="24"/>
              </w:rPr>
            </w:pPr>
          </w:p>
        </w:tc>
        <w:tc>
          <w:tcPr>
            <w:tcW w:w="8647" w:type="dxa"/>
            <w:vAlign w:val="center"/>
          </w:tcPr>
          <w:p w14:paraId="6944F8DA">
            <w:pPr>
              <w:ind w:firstLine="480"/>
              <w:rPr>
                <w:rFonts w:ascii="仿宋" w:hAnsi="仿宋"/>
              </w:rPr>
            </w:pPr>
            <w:r>
              <w:rPr>
                <w:rFonts w:hint="eastAsia" w:ascii="仿宋" w:hAnsi="仿宋"/>
              </w:rPr>
              <w:t xml:space="preserve">首次响应文件份数： </w:t>
            </w:r>
          </w:p>
          <w:p w14:paraId="700FE913">
            <w:pPr>
              <w:ind w:firstLine="480"/>
              <w:rPr>
                <w:rFonts w:ascii="仿宋" w:hAnsi="仿宋"/>
              </w:rPr>
            </w:pPr>
            <w:r>
              <w:rPr>
                <w:rFonts w:hint="eastAsia" w:ascii="仿宋" w:hAnsi="仿宋"/>
              </w:rPr>
              <w:t xml:space="preserve">纸质首次响应文件 4份，其中正本1份和副本3份； </w:t>
            </w:r>
          </w:p>
          <w:p w14:paraId="07A59ED5">
            <w:pPr>
              <w:ind w:firstLine="480"/>
              <w:rPr>
                <w:rFonts w:ascii="仿宋" w:hAnsi="仿宋"/>
              </w:rPr>
            </w:pPr>
            <w:r>
              <w:rPr>
                <w:rFonts w:hint="eastAsia" w:ascii="仿宋" w:hAnsi="仿宋"/>
              </w:rPr>
              <w:t>电子版响应文件份数：</w:t>
            </w:r>
            <w:r>
              <w:rPr>
                <w:rFonts w:hint="eastAsia" w:ascii="仿宋" w:hAnsi="仿宋"/>
                <w:b/>
                <w:bCs/>
              </w:rPr>
              <w:t>1份（介质为 USB 接口的移动存储设备）</w:t>
            </w:r>
            <w:r>
              <w:rPr>
                <w:rFonts w:hint="eastAsia" w:ascii="仿宋" w:hAnsi="仿宋"/>
              </w:rPr>
              <w:t>；电子版内容应包含响应文件的全部商务、报价、技术内容及技术资料（正本响应文件签字盖章后的全本扫描件、word版响应文件各一份）。</w:t>
            </w:r>
          </w:p>
          <w:p w14:paraId="110C0E49">
            <w:pPr>
              <w:ind w:firstLine="480"/>
              <w:rPr>
                <w:rFonts w:ascii="仿宋" w:hAnsi="仿宋"/>
              </w:rPr>
            </w:pPr>
            <w:r>
              <w:rPr>
                <w:rFonts w:hint="eastAsia" w:ascii="仿宋" w:hAnsi="仿宋"/>
              </w:rPr>
              <w:t>报价一览表一式2份单独密封。</w:t>
            </w:r>
          </w:p>
        </w:tc>
      </w:tr>
      <w:tr w14:paraId="752CD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5527370">
            <w:pPr>
              <w:pStyle w:val="236"/>
              <w:numPr>
                <w:ilvl w:val="0"/>
                <w:numId w:val="2"/>
              </w:numPr>
              <w:ind w:firstLineChars="0"/>
              <w:jc w:val="center"/>
              <w:rPr>
                <w:rFonts w:ascii="仿宋" w:hAnsi="仿宋"/>
                <w:szCs w:val="24"/>
              </w:rPr>
            </w:pPr>
          </w:p>
        </w:tc>
        <w:tc>
          <w:tcPr>
            <w:tcW w:w="8647" w:type="dxa"/>
            <w:vAlign w:val="center"/>
          </w:tcPr>
          <w:p w14:paraId="417F75EA">
            <w:pPr>
              <w:ind w:firstLine="480"/>
              <w:rPr>
                <w:rFonts w:ascii="仿宋" w:hAnsi="仿宋" w:cs="宋体"/>
              </w:rPr>
            </w:pPr>
            <w:r>
              <w:rPr>
                <w:rFonts w:hint="eastAsia" w:ascii="仿宋" w:hAnsi="仿宋" w:cs="宋体"/>
              </w:rPr>
              <w:t>首次响应文件密封和标记：</w:t>
            </w:r>
          </w:p>
          <w:p w14:paraId="2A797EAA">
            <w:pPr>
              <w:ind w:firstLine="480"/>
              <w:rPr>
                <w:rFonts w:ascii="仿宋" w:hAnsi="仿宋" w:cs="宋体"/>
              </w:rPr>
            </w:pPr>
            <w:r>
              <w:rPr>
                <w:rFonts w:hint="eastAsia" w:ascii="仿宋" w:hAnsi="仿宋" w:cs="宋体"/>
              </w:rPr>
              <w:t>供应商应将首次响应文件正本、副本、电子版及报价一览表密封，并在封面明显处注明以下内容：</w:t>
            </w:r>
          </w:p>
          <w:p w14:paraId="2DEE2717">
            <w:pPr>
              <w:ind w:firstLine="480"/>
              <w:rPr>
                <w:rFonts w:ascii="仿宋" w:hAnsi="仿宋" w:cs="宋体"/>
              </w:rPr>
            </w:pPr>
            <w:r>
              <w:rPr>
                <w:rFonts w:hint="eastAsia" w:ascii="仿宋" w:hAnsi="仿宋" w:cs="宋体"/>
              </w:rPr>
              <w:t>①项目编号、项目名称、包号；</w:t>
            </w:r>
          </w:p>
          <w:p w14:paraId="28337AAB">
            <w:pPr>
              <w:ind w:firstLine="480"/>
              <w:rPr>
                <w:rFonts w:ascii="仿宋" w:hAnsi="仿宋" w:cs="宋体"/>
              </w:rPr>
            </w:pPr>
            <w:r>
              <w:rPr>
                <w:rFonts w:hint="eastAsia" w:ascii="仿宋" w:hAnsi="仿宋" w:cs="宋体"/>
              </w:rPr>
              <w:t>②正本\副本\电子版\报价一览表\样品；</w:t>
            </w:r>
          </w:p>
          <w:p w14:paraId="1C07B6EA">
            <w:pPr>
              <w:ind w:firstLine="480"/>
              <w:rPr>
                <w:rFonts w:ascii="仿宋" w:hAnsi="仿宋" w:cs="宋体"/>
              </w:rPr>
            </w:pPr>
            <w:r>
              <w:rPr>
                <w:rFonts w:hint="eastAsia" w:ascii="仿宋" w:hAnsi="仿宋" w:cs="宋体"/>
              </w:rPr>
              <w:t>③供应商名称（加盖公章）、地址、邮编、电话、传真；</w:t>
            </w:r>
          </w:p>
          <w:p w14:paraId="38AA059C">
            <w:pPr>
              <w:ind w:firstLine="480"/>
              <w:rPr>
                <w:rFonts w:ascii="仿宋" w:hAnsi="仿宋" w:cs="宋体"/>
              </w:rPr>
            </w:pPr>
            <w:r>
              <w:rPr>
                <w:rFonts w:hint="eastAsia" w:ascii="仿宋" w:hAnsi="仿宋" w:cs="宋体"/>
              </w:rPr>
              <w:t>④每一密封件在封口处注明“</w:t>
            </w:r>
            <w:r>
              <w:rPr>
                <w:rFonts w:hint="eastAsia" w:ascii="仿宋" w:hAnsi="仿宋" w:cs="宋体"/>
                <w:u w:val="single"/>
              </w:rPr>
              <w:t>XXXX年XX月XX日XX:XX前不准启封</w:t>
            </w:r>
            <w:r>
              <w:rPr>
                <w:rFonts w:hint="eastAsia" w:ascii="仿宋" w:hAnsi="仿宋" w:cs="宋体"/>
              </w:rPr>
              <w:t>”字样。</w:t>
            </w:r>
          </w:p>
          <w:p w14:paraId="4CA55ED1">
            <w:pPr>
              <w:ind w:firstLine="480"/>
              <w:rPr>
                <w:rFonts w:ascii="仿宋" w:hAnsi="仿宋" w:cs="宋体"/>
              </w:rPr>
            </w:pPr>
            <w:r>
              <w:rPr>
                <w:rFonts w:hint="eastAsia" w:ascii="仿宋" w:hAnsi="仿宋" w:cs="宋体"/>
              </w:rPr>
              <w:t>注：单包所有副本密封在一个包封内即可。样品单独密封。</w:t>
            </w:r>
          </w:p>
        </w:tc>
      </w:tr>
      <w:tr w14:paraId="79899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D2A39F6">
            <w:pPr>
              <w:pStyle w:val="236"/>
              <w:numPr>
                <w:ilvl w:val="0"/>
                <w:numId w:val="2"/>
              </w:numPr>
              <w:ind w:firstLineChars="0"/>
              <w:jc w:val="center"/>
              <w:rPr>
                <w:rFonts w:ascii="仿宋" w:hAnsi="仿宋"/>
                <w:szCs w:val="24"/>
              </w:rPr>
            </w:pPr>
          </w:p>
        </w:tc>
        <w:tc>
          <w:tcPr>
            <w:tcW w:w="8647" w:type="dxa"/>
            <w:vAlign w:val="center"/>
          </w:tcPr>
          <w:p w14:paraId="2F447515">
            <w:pPr>
              <w:ind w:firstLine="480"/>
              <w:rPr>
                <w:rFonts w:ascii="仿宋" w:hAnsi="仿宋" w:cs="宋体"/>
              </w:rPr>
            </w:pPr>
            <w:r>
              <w:rPr>
                <w:rFonts w:hint="eastAsia" w:ascii="仿宋" w:hAnsi="仿宋" w:cs="宋体"/>
              </w:rPr>
              <w:t>纸质文件的装订：供应商须将响应文件（正本、副本）按照响应文件组成的顺序胶装成册，并在首页编制“目录”                                      ，每页均应标注页码，装订应牢固、不易拆散和换页。建议响应文件双面打印。装订要求：</w:t>
            </w:r>
          </w:p>
          <w:p w14:paraId="6443BF0D">
            <w:pPr>
              <w:ind w:firstLine="480"/>
              <w:rPr>
                <w:rFonts w:ascii="仿宋" w:hAnsi="仿宋" w:cs="宋体"/>
              </w:rPr>
            </w:pPr>
            <w:r>
              <w:rPr>
                <w:rFonts w:hint="eastAsia" w:ascii="仿宋" w:hAnsi="仿宋" w:cs="宋体"/>
              </w:rPr>
              <w:t>①每份响应文件的厚度不超过 4.5cm，若超过 4.5cm，可分册装订，每页标准页码；</w:t>
            </w:r>
          </w:p>
          <w:p w14:paraId="33CDCCC5">
            <w:pPr>
              <w:ind w:firstLine="480"/>
              <w:rPr>
                <w:rFonts w:ascii="仿宋" w:hAnsi="仿宋" w:cs="宋体"/>
              </w:rPr>
            </w:pPr>
            <w:r>
              <w:rPr>
                <w:rFonts w:hint="eastAsia" w:ascii="仿宋" w:hAnsi="仿宋" w:cs="宋体"/>
              </w:rPr>
              <w:t>②响应文件封装背脊须打印：XXX单位XXX项目响应文件。</w:t>
            </w:r>
          </w:p>
          <w:p w14:paraId="2C947A39">
            <w:pPr>
              <w:ind w:firstLine="480"/>
              <w:rPr>
                <w:rFonts w:ascii="仿宋" w:hAnsi="仿宋" w:cs="宋体"/>
              </w:rPr>
            </w:pPr>
            <w:r>
              <w:rPr>
                <w:rFonts w:hint="eastAsia" w:ascii="仿宋" w:hAnsi="仿宋" w:cs="宋体"/>
              </w:rPr>
              <w:t>如供应商对多个包同时进行响应，供应商所投各包的响应文件：</w:t>
            </w:r>
          </w:p>
          <w:p w14:paraId="698B2A8D">
            <w:pPr>
              <w:ind w:firstLine="480"/>
              <w:rPr>
                <w:rFonts w:ascii="仿宋" w:hAnsi="仿宋" w:cs="宋体"/>
              </w:rPr>
            </w:pPr>
            <w:r>
              <w:rPr>
                <w:rFonts w:hint="eastAsia" w:ascii="仿宋" w:hAnsi="仿宋" w:cs="宋体"/>
              </w:rPr>
              <w:t>☑按包分别编制和装订，并按照第六章“响应文件格式”中的“响应文件封面格式”在封面注明所投包号。</w:t>
            </w:r>
          </w:p>
          <w:p w14:paraId="66178023">
            <w:pPr>
              <w:ind w:firstLine="480"/>
              <w:rPr>
                <w:rFonts w:ascii="仿宋" w:hAnsi="仿宋" w:cs="宋体"/>
              </w:rPr>
            </w:pPr>
            <w:r>
              <w:rPr>
                <w:rFonts w:hint="eastAsia" w:ascii="仿宋" w:hAnsi="仿宋" w:cs="宋体"/>
              </w:rPr>
              <w:t>□可以合并编制并装订成一册。</w:t>
            </w:r>
          </w:p>
        </w:tc>
      </w:tr>
      <w:tr w14:paraId="1AEDF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6DBD33AF">
            <w:pPr>
              <w:ind w:firstLine="480"/>
              <w:jc w:val="center"/>
              <w:rPr>
                <w:rFonts w:ascii="仿宋" w:hAnsi="仿宋"/>
                <w:b/>
              </w:rPr>
            </w:pPr>
            <w:r>
              <w:rPr>
                <w:rFonts w:hint="eastAsia" w:ascii="仿宋" w:hAnsi="仿宋"/>
              </w:rPr>
              <w:t>★</w:t>
            </w:r>
            <w:r>
              <w:rPr>
                <w:rFonts w:hint="eastAsia" w:ascii="仿宋" w:hAnsi="仿宋"/>
                <w:b/>
              </w:rPr>
              <w:t>磋商保证金及磋商有效期</w:t>
            </w:r>
          </w:p>
        </w:tc>
      </w:tr>
      <w:tr w14:paraId="2A3DC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694" w:type="dxa"/>
            <w:vAlign w:val="center"/>
          </w:tcPr>
          <w:p w14:paraId="47D2BD9D">
            <w:pPr>
              <w:pStyle w:val="236"/>
              <w:numPr>
                <w:ilvl w:val="0"/>
                <w:numId w:val="2"/>
              </w:numPr>
              <w:ind w:firstLineChars="0"/>
              <w:jc w:val="center"/>
              <w:rPr>
                <w:rFonts w:ascii="仿宋" w:hAnsi="仿宋"/>
                <w:szCs w:val="24"/>
              </w:rPr>
            </w:pPr>
          </w:p>
        </w:tc>
        <w:tc>
          <w:tcPr>
            <w:tcW w:w="8647" w:type="dxa"/>
            <w:vAlign w:val="center"/>
          </w:tcPr>
          <w:p w14:paraId="1D32304E">
            <w:pPr>
              <w:ind w:firstLine="480"/>
              <w:rPr>
                <w:rFonts w:ascii="仿宋" w:hAnsi="仿宋"/>
              </w:rPr>
            </w:pPr>
            <w:r>
              <w:rPr>
                <w:rFonts w:hint="eastAsia" w:ascii="仿宋" w:hAnsi="仿宋"/>
              </w:rPr>
              <w:t xml:space="preserve">磋商保证金金额：人民币15000元整。 </w:t>
            </w:r>
          </w:p>
          <w:p w14:paraId="4F732F9D">
            <w:pPr>
              <w:ind w:firstLine="480"/>
              <w:rPr>
                <w:rFonts w:ascii="仿宋" w:hAnsi="仿宋"/>
              </w:rPr>
            </w:pPr>
            <w:r>
              <w:rPr>
                <w:rFonts w:hint="eastAsia" w:ascii="仿宋" w:hAnsi="仿宋"/>
              </w:rPr>
              <w:t>开户银行及账号如下：</w:t>
            </w:r>
          </w:p>
          <w:p w14:paraId="29B75BC6">
            <w:pPr>
              <w:ind w:firstLine="480"/>
              <w:rPr>
                <w:rFonts w:ascii="仿宋" w:hAnsi="仿宋"/>
              </w:rPr>
            </w:pPr>
            <w:r>
              <w:rPr>
                <w:rFonts w:hint="eastAsia" w:ascii="仿宋" w:hAnsi="仿宋"/>
              </w:rPr>
              <w:t>户名：山东德勤招标评估造价咨询有限公司</w:t>
            </w:r>
          </w:p>
          <w:p w14:paraId="05320323">
            <w:pPr>
              <w:ind w:firstLine="480"/>
              <w:rPr>
                <w:rFonts w:ascii="仿宋" w:hAnsi="仿宋"/>
              </w:rPr>
            </w:pPr>
            <w:r>
              <w:rPr>
                <w:rFonts w:hint="eastAsia" w:ascii="仿宋" w:hAnsi="仿宋"/>
              </w:rPr>
              <w:t>开户行号：莱商银行股份有限公司济南龙奥支行</w:t>
            </w:r>
          </w:p>
          <w:p w14:paraId="3358DE04">
            <w:pPr>
              <w:ind w:firstLine="480"/>
              <w:rPr>
                <w:rFonts w:ascii="仿宋" w:hAnsi="仿宋"/>
              </w:rPr>
            </w:pPr>
            <w:r>
              <w:rPr>
                <w:rFonts w:hint="eastAsia" w:ascii="仿宋" w:hAnsi="仿宋"/>
              </w:rPr>
              <w:t>账号：803041201421003678</w:t>
            </w:r>
          </w:p>
          <w:p w14:paraId="4C55B226">
            <w:pPr>
              <w:ind w:firstLine="480"/>
              <w:rPr>
                <w:rFonts w:ascii="仿宋" w:hAnsi="仿宋"/>
              </w:rPr>
            </w:pPr>
            <w:r>
              <w:rPr>
                <w:rFonts w:hint="eastAsia" w:ascii="仿宋" w:hAnsi="仿宋"/>
              </w:rPr>
              <w:t>行号：313451008824</w:t>
            </w:r>
          </w:p>
          <w:p w14:paraId="148B68F7">
            <w:pPr>
              <w:ind w:firstLine="480"/>
              <w:rPr>
                <w:rFonts w:ascii="仿宋" w:hAnsi="仿宋"/>
              </w:rPr>
            </w:pPr>
            <w:r>
              <w:rPr>
                <w:rFonts w:hint="eastAsia" w:ascii="仿宋" w:hAnsi="仿宋"/>
              </w:rPr>
              <w:t>磋商保证金缴纳形式：电汇或网银转账、支票、汇票或者金融机构、担保机构出具的保函等任意形式之一。</w:t>
            </w:r>
          </w:p>
          <w:p w14:paraId="7BCF69E7">
            <w:pPr>
              <w:ind w:firstLine="480"/>
              <w:rPr>
                <w:rFonts w:ascii="仿宋" w:hAnsi="仿宋"/>
              </w:rPr>
            </w:pPr>
            <w:r>
              <w:rPr>
                <w:rFonts w:hint="eastAsia" w:ascii="仿宋" w:hAnsi="仿宋"/>
              </w:rPr>
              <w:t>备注：</w:t>
            </w:r>
          </w:p>
          <w:p w14:paraId="06544B9A">
            <w:pPr>
              <w:ind w:firstLine="480"/>
              <w:rPr>
                <w:rFonts w:ascii="仿宋" w:hAnsi="仿宋"/>
              </w:rPr>
            </w:pPr>
            <w:r>
              <w:rPr>
                <w:rFonts w:hint="eastAsia" w:ascii="仿宋" w:hAnsi="仿宋"/>
              </w:rPr>
              <w:t>1、磋商保证金以电汇或网银形式提交的，必须从供应商的单位银行账户转出，并在</w:t>
            </w:r>
            <w:r>
              <w:rPr>
                <w:rFonts w:hint="eastAsia" w:ascii="仿宋" w:hAnsi="仿宋"/>
                <w:lang w:eastAsia="zh-CN"/>
              </w:rPr>
              <w:t>提交响应文件截止时间</w:t>
            </w:r>
            <w:r>
              <w:rPr>
                <w:rFonts w:hint="eastAsia" w:ascii="仿宋" w:hAnsi="仿宋"/>
              </w:rPr>
              <w:t>前到达指定账户。供应商应充分考虑银行信息交换时间，由此带来的磋商保证金不能按时到帐的责任由供应商自行承担。其他形式递交的磋商保证金（如保函等）须在</w:t>
            </w:r>
            <w:r>
              <w:rPr>
                <w:rFonts w:hint="eastAsia" w:ascii="仿宋" w:hAnsi="仿宋"/>
                <w:lang w:eastAsia="zh-CN"/>
              </w:rPr>
              <w:t>提交响应文件截止时间</w:t>
            </w:r>
            <w:r>
              <w:rPr>
                <w:rFonts w:hint="eastAsia" w:ascii="仿宋" w:hAnsi="仿宋"/>
              </w:rPr>
              <w:t>前提交至采购代理机构。</w:t>
            </w:r>
          </w:p>
          <w:p w14:paraId="645A72F1">
            <w:pPr>
              <w:ind w:firstLine="480"/>
              <w:rPr>
                <w:rFonts w:ascii="仿宋" w:hAnsi="仿宋"/>
              </w:rPr>
            </w:pPr>
            <w:r>
              <w:rPr>
                <w:rFonts w:hint="eastAsia" w:ascii="仿宋" w:hAnsi="仿宋"/>
              </w:rPr>
              <w:t>2、汇款时请在交易附言内填写：</w:t>
            </w:r>
            <w:r>
              <w:rPr>
                <w:rFonts w:hint="eastAsia" w:ascii="仿宋" w:hAnsi="仿宋"/>
                <w:u w:val="single"/>
              </w:rPr>
              <w:t>山大二院腔镜手术器械保证金-XX公司</w:t>
            </w:r>
          </w:p>
          <w:p w14:paraId="7CF1CB50">
            <w:pPr>
              <w:ind w:firstLine="480"/>
              <w:rPr>
                <w:rFonts w:ascii="仿宋" w:hAnsi="仿宋"/>
              </w:rPr>
            </w:pPr>
            <w:r>
              <w:rPr>
                <w:rFonts w:ascii="仿宋" w:hAnsi="仿宋"/>
              </w:rPr>
              <w:t>3</w:t>
            </w:r>
            <w:r>
              <w:rPr>
                <w:rFonts w:hint="eastAsia" w:ascii="仿宋" w:hAnsi="仿宋"/>
              </w:rPr>
              <w:t>、交纳磋商保证金后将电子回单发送至dqzb2022@163.com邮箱</w:t>
            </w:r>
          </w:p>
        </w:tc>
      </w:tr>
      <w:tr w14:paraId="03AA1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00021B3">
            <w:pPr>
              <w:pStyle w:val="236"/>
              <w:numPr>
                <w:ilvl w:val="0"/>
                <w:numId w:val="2"/>
              </w:numPr>
              <w:ind w:firstLineChars="0"/>
              <w:jc w:val="center"/>
              <w:rPr>
                <w:rFonts w:ascii="仿宋" w:hAnsi="仿宋"/>
                <w:szCs w:val="24"/>
              </w:rPr>
            </w:pPr>
          </w:p>
        </w:tc>
        <w:tc>
          <w:tcPr>
            <w:tcW w:w="8647" w:type="dxa"/>
            <w:vAlign w:val="center"/>
          </w:tcPr>
          <w:p w14:paraId="2415EEDB">
            <w:pPr>
              <w:ind w:firstLine="480"/>
              <w:rPr>
                <w:rFonts w:ascii="仿宋" w:hAnsi="仿宋"/>
              </w:rPr>
            </w:pPr>
            <w:r>
              <w:rPr>
                <w:rFonts w:hint="eastAsia" w:ascii="仿宋" w:hAnsi="仿宋"/>
              </w:rPr>
              <w:t>★磋商有效期</w:t>
            </w:r>
            <w:r>
              <w:rPr>
                <w:rFonts w:ascii="仿宋" w:hAnsi="仿宋"/>
              </w:rPr>
              <w:t>：自</w:t>
            </w:r>
            <w:r>
              <w:rPr>
                <w:rFonts w:hint="eastAsia" w:ascii="仿宋" w:hAnsi="仿宋"/>
              </w:rPr>
              <w:t>递交</w:t>
            </w:r>
            <w:r>
              <w:rPr>
                <w:rFonts w:ascii="仿宋" w:hAnsi="仿宋"/>
              </w:rPr>
              <w:t xml:space="preserve">截止之日起 </w:t>
            </w:r>
            <w:r>
              <w:rPr>
                <w:rFonts w:hint="eastAsia" w:ascii="仿宋" w:hAnsi="仿宋"/>
                <w:u w:val="single"/>
              </w:rPr>
              <w:t>90日历天</w:t>
            </w:r>
            <w:r>
              <w:rPr>
                <w:rFonts w:ascii="仿宋" w:hAnsi="仿宋"/>
              </w:rPr>
              <w:t xml:space="preserve"> </w:t>
            </w:r>
          </w:p>
        </w:tc>
      </w:tr>
      <w:tr w14:paraId="3C4ED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9341" w:type="dxa"/>
            <w:gridSpan w:val="2"/>
            <w:vAlign w:val="center"/>
          </w:tcPr>
          <w:p w14:paraId="2C8D7959">
            <w:pPr>
              <w:ind w:firstLine="482"/>
              <w:jc w:val="center"/>
              <w:rPr>
                <w:rFonts w:ascii="仿宋" w:hAnsi="仿宋"/>
                <w:b/>
              </w:rPr>
            </w:pPr>
            <w:r>
              <w:rPr>
                <w:rFonts w:hint="eastAsia" w:ascii="仿宋" w:hAnsi="仿宋"/>
                <w:b/>
              </w:rPr>
              <w:t>响应文件的递交</w:t>
            </w:r>
          </w:p>
        </w:tc>
      </w:tr>
      <w:tr w14:paraId="1B5AB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5" w:hRule="atLeast"/>
          <w:jc w:val="center"/>
        </w:trPr>
        <w:tc>
          <w:tcPr>
            <w:tcW w:w="694" w:type="dxa"/>
            <w:vAlign w:val="center"/>
          </w:tcPr>
          <w:p w14:paraId="4D2CA8D4">
            <w:pPr>
              <w:pStyle w:val="236"/>
              <w:numPr>
                <w:ilvl w:val="0"/>
                <w:numId w:val="2"/>
              </w:numPr>
              <w:ind w:firstLineChars="0"/>
              <w:jc w:val="center"/>
              <w:rPr>
                <w:rFonts w:ascii="仿宋" w:hAnsi="仿宋"/>
                <w:szCs w:val="24"/>
              </w:rPr>
            </w:pPr>
          </w:p>
        </w:tc>
        <w:tc>
          <w:tcPr>
            <w:tcW w:w="8647" w:type="dxa"/>
            <w:vAlign w:val="center"/>
          </w:tcPr>
          <w:p w14:paraId="5D16EC64">
            <w:pPr>
              <w:ind w:firstLine="480"/>
              <w:rPr>
                <w:rFonts w:ascii="仿宋" w:hAnsi="仿宋"/>
              </w:rPr>
            </w:pPr>
            <w:r>
              <w:rPr>
                <w:rFonts w:hint="eastAsia" w:ascii="仿宋" w:hAnsi="仿宋"/>
              </w:rPr>
              <w:t>★首次响应文件递交时间：响应文件递交截止时间前；</w:t>
            </w:r>
          </w:p>
          <w:p w14:paraId="714C8220">
            <w:pPr>
              <w:ind w:firstLine="480"/>
              <w:rPr>
                <w:rFonts w:ascii="仿宋" w:hAnsi="仿宋"/>
              </w:rPr>
            </w:pPr>
            <w:r>
              <w:rPr>
                <w:rFonts w:hint="eastAsia" w:ascii="仿宋" w:hAnsi="仿宋"/>
              </w:rPr>
              <w:t>★首次响应文件递交截止时间：详见竞争性磋商公告。</w:t>
            </w:r>
          </w:p>
          <w:p w14:paraId="055BEE8A">
            <w:pPr>
              <w:ind w:firstLine="480"/>
              <w:rPr>
                <w:rFonts w:ascii="仿宋" w:hAnsi="仿宋"/>
              </w:rPr>
            </w:pPr>
            <w:r>
              <w:rPr>
                <w:rFonts w:hint="eastAsia" w:ascii="仿宋" w:hAnsi="仿宋"/>
              </w:rPr>
              <w:t>★首次响应文件递交地点：详见竞争性磋商公告</w:t>
            </w:r>
          </w:p>
          <w:p w14:paraId="544D40AA">
            <w:pPr>
              <w:ind w:firstLine="482"/>
              <w:rPr>
                <w:rFonts w:ascii="仿宋" w:hAnsi="仿宋"/>
                <w:b/>
              </w:rPr>
            </w:pPr>
            <w:r>
              <w:rPr>
                <w:rFonts w:hint="eastAsia" w:ascii="仿宋" w:hAnsi="仿宋"/>
                <w:b/>
              </w:rPr>
              <w:t>逾期送达或未送达指定地点的响应文件均为无效文件，采购人、采购代理机构将拒绝接收。</w:t>
            </w:r>
          </w:p>
        </w:tc>
      </w:tr>
      <w:tr w14:paraId="6F5E1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9341" w:type="dxa"/>
            <w:gridSpan w:val="2"/>
            <w:vAlign w:val="center"/>
          </w:tcPr>
          <w:p w14:paraId="3977818F">
            <w:pPr>
              <w:ind w:firstLine="482"/>
              <w:jc w:val="center"/>
              <w:rPr>
                <w:rFonts w:ascii="仿宋" w:hAnsi="仿宋"/>
                <w:b/>
              </w:rPr>
            </w:pPr>
            <w:r>
              <w:rPr>
                <w:rFonts w:hint="eastAsia" w:ascii="仿宋" w:hAnsi="仿宋"/>
                <w:b/>
              </w:rPr>
              <w:t>公开报价及评标</w:t>
            </w:r>
          </w:p>
        </w:tc>
      </w:tr>
      <w:tr w14:paraId="539F7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9FD88A2">
            <w:pPr>
              <w:pStyle w:val="236"/>
              <w:numPr>
                <w:ilvl w:val="0"/>
                <w:numId w:val="2"/>
              </w:numPr>
              <w:ind w:firstLineChars="0"/>
              <w:jc w:val="center"/>
              <w:rPr>
                <w:rFonts w:ascii="仿宋" w:hAnsi="仿宋"/>
                <w:szCs w:val="24"/>
              </w:rPr>
            </w:pPr>
          </w:p>
        </w:tc>
        <w:tc>
          <w:tcPr>
            <w:tcW w:w="8647" w:type="dxa"/>
            <w:vAlign w:val="center"/>
          </w:tcPr>
          <w:p w14:paraId="7C1CE3F1">
            <w:pPr>
              <w:ind w:firstLine="482"/>
              <w:rPr>
                <w:rFonts w:ascii="仿宋" w:hAnsi="仿宋"/>
                <w:bCs/>
              </w:rPr>
            </w:pPr>
            <w:r>
              <w:rPr>
                <w:rFonts w:hint="eastAsia" w:ascii="仿宋" w:hAnsi="仿宋"/>
                <w:b/>
              </w:rPr>
              <w:t xml:space="preserve">是否公开首次响应文件报价（首轮报价）等主要内容: </w:t>
            </w:r>
          </w:p>
          <w:p w14:paraId="43E2D893">
            <w:pPr>
              <w:ind w:firstLine="480"/>
              <w:rPr>
                <w:rFonts w:ascii="仿宋" w:hAnsi="仿宋"/>
                <w:bCs/>
              </w:rPr>
            </w:pPr>
            <w:r>
              <w:rPr>
                <w:rFonts w:hint="eastAsia" w:ascii="仿宋" w:hAnsi="仿宋"/>
                <w:bCs/>
              </w:rPr>
              <w:t xml:space="preserve">□公开，唱价员宣读报价一览表中的主要内容。 </w:t>
            </w:r>
          </w:p>
          <w:p w14:paraId="177EE41E">
            <w:pPr>
              <w:ind w:firstLine="480"/>
              <w:rPr>
                <w:rFonts w:ascii="仿宋" w:hAnsi="仿宋"/>
                <w:bCs/>
              </w:rPr>
            </w:pPr>
            <w:r>
              <w:rPr>
                <w:rFonts w:hint="eastAsia" w:ascii="仿宋" w:hAnsi="仿宋"/>
                <w:bCs/>
              </w:rPr>
              <w:t>☑不公开，采购代理机构将拆封的首次响应文件直接送磋商小组评审。</w:t>
            </w:r>
          </w:p>
        </w:tc>
      </w:tr>
      <w:tr w14:paraId="5CBD5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818B0DD">
            <w:pPr>
              <w:pStyle w:val="236"/>
              <w:numPr>
                <w:ilvl w:val="0"/>
                <w:numId w:val="2"/>
              </w:numPr>
              <w:ind w:firstLineChars="0"/>
              <w:jc w:val="center"/>
              <w:rPr>
                <w:rFonts w:ascii="仿宋" w:hAnsi="仿宋"/>
                <w:bCs/>
                <w:szCs w:val="24"/>
              </w:rPr>
            </w:pPr>
          </w:p>
        </w:tc>
        <w:tc>
          <w:tcPr>
            <w:tcW w:w="8647" w:type="dxa"/>
            <w:vAlign w:val="center"/>
          </w:tcPr>
          <w:p w14:paraId="747D9B35">
            <w:pPr>
              <w:ind w:firstLine="480"/>
              <w:rPr>
                <w:rFonts w:ascii="仿宋" w:hAnsi="仿宋"/>
              </w:rPr>
            </w:pPr>
            <w:r>
              <w:rPr>
                <w:rFonts w:hint="eastAsia" w:ascii="仿宋" w:hAnsi="仿宋"/>
              </w:rPr>
              <w:t>磋商小组组成：代理机构将根据本项目的特点组建磋商小组，磋商小组由采购人代表和评审专家组成，成员人数为3人以上单数组成，其中评审专家不得少于成员总数的三分之二。</w:t>
            </w:r>
          </w:p>
        </w:tc>
      </w:tr>
      <w:tr w14:paraId="74FFB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1568DDC">
            <w:pPr>
              <w:pStyle w:val="236"/>
              <w:numPr>
                <w:ilvl w:val="0"/>
                <w:numId w:val="2"/>
              </w:numPr>
              <w:ind w:firstLineChars="0"/>
              <w:jc w:val="center"/>
              <w:rPr>
                <w:rFonts w:ascii="仿宋" w:hAnsi="仿宋"/>
                <w:bCs/>
                <w:szCs w:val="24"/>
              </w:rPr>
            </w:pPr>
          </w:p>
        </w:tc>
        <w:tc>
          <w:tcPr>
            <w:tcW w:w="8647" w:type="dxa"/>
            <w:vAlign w:val="center"/>
          </w:tcPr>
          <w:p w14:paraId="02CE72B7">
            <w:pPr>
              <w:ind w:firstLine="480"/>
              <w:rPr>
                <w:rFonts w:ascii="仿宋" w:hAnsi="仿宋"/>
              </w:rPr>
            </w:pPr>
            <w:r>
              <w:rPr>
                <w:rFonts w:hint="eastAsia" w:ascii="仿宋" w:hAnsi="仿宋"/>
              </w:rPr>
              <w:t>评审方法：本次评审采用综合评分法，磋商小组成员根据第三章“评分办法”进行打分，按照得分由高到低顺序对各供应商进行排序，并提出书面评审报告，推荐成交候选供应商。</w:t>
            </w:r>
          </w:p>
        </w:tc>
      </w:tr>
      <w:tr w14:paraId="662F8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CDEC2C0">
            <w:pPr>
              <w:pStyle w:val="236"/>
              <w:numPr>
                <w:ilvl w:val="0"/>
                <w:numId w:val="2"/>
              </w:numPr>
              <w:ind w:firstLineChars="0"/>
              <w:jc w:val="center"/>
              <w:rPr>
                <w:rFonts w:ascii="仿宋" w:hAnsi="仿宋"/>
                <w:bCs/>
                <w:szCs w:val="24"/>
              </w:rPr>
            </w:pPr>
          </w:p>
        </w:tc>
        <w:tc>
          <w:tcPr>
            <w:tcW w:w="8647" w:type="dxa"/>
            <w:vAlign w:val="center"/>
          </w:tcPr>
          <w:p w14:paraId="627848F3">
            <w:pPr>
              <w:ind w:firstLine="480"/>
              <w:rPr>
                <w:rFonts w:ascii="仿宋" w:hAnsi="仿宋"/>
              </w:rPr>
            </w:pPr>
            <w:r>
              <w:rPr>
                <w:rFonts w:hint="eastAsia" w:ascii="仿宋" w:hAnsi="仿宋"/>
              </w:rPr>
              <w:t xml:space="preserve">是否授权磋商小组确定成交供应商： </w:t>
            </w:r>
          </w:p>
          <w:p w14:paraId="3DBE5FD4">
            <w:pPr>
              <w:ind w:firstLine="480"/>
              <w:rPr>
                <w:rFonts w:ascii="仿宋" w:hAnsi="仿宋"/>
              </w:rPr>
            </w:pPr>
            <w:r>
              <w:rPr>
                <w:rFonts w:hint="eastAsia" w:ascii="仿宋" w:hAnsi="仿宋"/>
              </w:rPr>
              <w:t xml:space="preserve">☑ 否，磋商小组推荐3名成交候选供应商，由采购人依法确定成交供应商； </w:t>
            </w:r>
          </w:p>
          <w:p w14:paraId="08782420">
            <w:pPr>
              <w:ind w:firstLine="480"/>
              <w:rPr>
                <w:rFonts w:ascii="仿宋" w:hAnsi="仿宋"/>
              </w:rPr>
            </w:pPr>
            <w:r>
              <w:rPr>
                <w:rFonts w:hint="eastAsia" w:ascii="仿宋" w:hAnsi="仿宋"/>
              </w:rPr>
              <w:t>□是，磋商小组推荐3名成交候选供应商，并按照采购人授权确定1名成交供应商。</w:t>
            </w:r>
          </w:p>
        </w:tc>
      </w:tr>
      <w:tr w14:paraId="24732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24E79768">
            <w:pPr>
              <w:ind w:firstLine="482"/>
              <w:jc w:val="center"/>
              <w:rPr>
                <w:rFonts w:ascii="仿宋" w:hAnsi="仿宋"/>
              </w:rPr>
            </w:pPr>
            <w:r>
              <w:rPr>
                <w:rFonts w:hint="eastAsia" w:ascii="仿宋" w:hAnsi="仿宋"/>
                <w:b/>
              </w:rPr>
              <w:t>授</w:t>
            </w:r>
            <w:r>
              <w:rPr>
                <w:rFonts w:ascii="仿宋" w:hAnsi="仿宋"/>
                <w:b/>
              </w:rPr>
              <w:t xml:space="preserve">  </w:t>
            </w:r>
            <w:r>
              <w:rPr>
                <w:rFonts w:hint="eastAsia" w:ascii="仿宋" w:hAnsi="仿宋"/>
                <w:b/>
              </w:rPr>
              <w:t>予</w:t>
            </w:r>
            <w:r>
              <w:rPr>
                <w:rFonts w:ascii="仿宋" w:hAnsi="仿宋"/>
                <w:b/>
              </w:rPr>
              <w:t xml:space="preserve">  </w:t>
            </w:r>
            <w:r>
              <w:rPr>
                <w:rFonts w:hint="eastAsia" w:ascii="仿宋" w:hAnsi="仿宋"/>
                <w:b/>
              </w:rPr>
              <w:t>合</w:t>
            </w:r>
            <w:r>
              <w:rPr>
                <w:rFonts w:ascii="仿宋" w:hAnsi="仿宋"/>
                <w:b/>
              </w:rPr>
              <w:t xml:space="preserve">  </w:t>
            </w:r>
            <w:r>
              <w:rPr>
                <w:rFonts w:hint="eastAsia" w:ascii="仿宋" w:hAnsi="仿宋"/>
                <w:b/>
              </w:rPr>
              <w:t>同</w:t>
            </w:r>
          </w:p>
        </w:tc>
      </w:tr>
      <w:tr w14:paraId="3564F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72C589C">
            <w:pPr>
              <w:pStyle w:val="236"/>
              <w:numPr>
                <w:ilvl w:val="0"/>
                <w:numId w:val="2"/>
              </w:numPr>
              <w:ind w:firstLineChars="0"/>
              <w:jc w:val="center"/>
              <w:rPr>
                <w:rFonts w:ascii="仿宋" w:hAnsi="仿宋"/>
                <w:szCs w:val="24"/>
              </w:rPr>
            </w:pPr>
          </w:p>
        </w:tc>
        <w:tc>
          <w:tcPr>
            <w:tcW w:w="8647" w:type="dxa"/>
            <w:vAlign w:val="center"/>
          </w:tcPr>
          <w:p w14:paraId="5E7E0F5D">
            <w:pPr>
              <w:ind w:firstLine="480"/>
              <w:rPr>
                <w:rFonts w:ascii="仿宋" w:hAnsi="仿宋"/>
              </w:rPr>
            </w:pPr>
            <w:r>
              <w:rPr>
                <w:rFonts w:hint="eastAsia" w:ascii="仿宋" w:hAnsi="仿宋"/>
              </w:rPr>
              <w:t>供应商应当在收到成交通知书后30日内与采购人签订政府采购合同。</w:t>
            </w:r>
          </w:p>
        </w:tc>
      </w:tr>
      <w:tr w14:paraId="74F14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05DDE299">
            <w:pPr>
              <w:ind w:firstLine="482"/>
              <w:jc w:val="center"/>
              <w:rPr>
                <w:rFonts w:ascii="仿宋" w:hAnsi="仿宋"/>
              </w:rPr>
            </w:pPr>
            <w:r>
              <w:rPr>
                <w:rFonts w:hint="eastAsia" w:ascii="仿宋" w:hAnsi="仿宋"/>
                <w:b/>
              </w:rPr>
              <w:t>相关费用</w:t>
            </w:r>
          </w:p>
        </w:tc>
      </w:tr>
      <w:tr w14:paraId="254A8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08A7D7B">
            <w:pPr>
              <w:pStyle w:val="236"/>
              <w:numPr>
                <w:ilvl w:val="0"/>
                <w:numId w:val="2"/>
              </w:numPr>
              <w:ind w:firstLineChars="0"/>
              <w:jc w:val="center"/>
              <w:rPr>
                <w:rFonts w:ascii="仿宋" w:hAnsi="仿宋"/>
                <w:szCs w:val="24"/>
              </w:rPr>
            </w:pPr>
          </w:p>
        </w:tc>
        <w:tc>
          <w:tcPr>
            <w:tcW w:w="8647" w:type="dxa"/>
            <w:vAlign w:val="center"/>
          </w:tcPr>
          <w:p w14:paraId="0F050093">
            <w:pPr>
              <w:ind w:firstLine="482"/>
              <w:rPr>
                <w:rFonts w:ascii="仿宋" w:hAnsi="仿宋" w:cs="宋体"/>
                <w:kern w:val="0"/>
              </w:rPr>
            </w:pPr>
            <w:r>
              <w:rPr>
                <w:rFonts w:hint="eastAsia" w:ascii="仿宋" w:hAnsi="仿宋" w:cs="宋体"/>
                <w:b/>
                <w:kern w:val="0"/>
              </w:rPr>
              <w:t>成交服务费：</w:t>
            </w:r>
            <w:r>
              <w:rPr>
                <w:rFonts w:hint="eastAsia" w:ascii="仿宋" w:hAnsi="仿宋" w:cs="宋体"/>
                <w:kern w:val="0"/>
              </w:rPr>
              <w:t>成交供应商以成交金额为基数参照国家发展改革委员会办公厅发改办</w:t>
            </w:r>
            <w:r>
              <w:rPr>
                <w:rFonts w:ascii="仿宋" w:hAnsi="仿宋" w:cs="宋体"/>
                <w:kern w:val="0"/>
              </w:rPr>
              <w:t>[2003]857</w:t>
            </w:r>
            <w:r>
              <w:rPr>
                <w:rFonts w:hint="eastAsia" w:ascii="仿宋" w:hAnsi="仿宋" w:cs="宋体"/>
                <w:kern w:val="0"/>
              </w:rPr>
              <w:t>号文、国家发展计划委员会计价格</w:t>
            </w:r>
            <w:r>
              <w:rPr>
                <w:rFonts w:ascii="仿宋" w:hAnsi="仿宋" w:cs="宋体"/>
                <w:kern w:val="0"/>
              </w:rPr>
              <w:t>[2002]1980</w:t>
            </w:r>
            <w:r>
              <w:rPr>
                <w:rFonts w:hint="eastAsia" w:ascii="仿宋" w:hAnsi="仿宋" w:cs="宋体"/>
                <w:kern w:val="0"/>
              </w:rPr>
              <w:t>号文件规定的“货物类”收费标准下浮后向代理机构交纳（详见附表1）。</w:t>
            </w:r>
          </w:p>
          <w:p w14:paraId="6F4CBD19">
            <w:pPr>
              <w:ind w:firstLine="504"/>
              <w:rPr>
                <w:rFonts w:ascii="仿宋" w:hAnsi="仿宋" w:cs="宋体"/>
                <w:spacing w:val="6"/>
              </w:rPr>
            </w:pPr>
            <w:r>
              <w:rPr>
                <w:rFonts w:hint="eastAsia" w:ascii="仿宋" w:hAnsi="仿宋" w:cs="宋体"/>
                <w:spacing w:val="6"/>
              </w:rPr>
              <w:t>户名：山东德勤招标评估造价咨询有限公司</w:t>
            </w:r>
          </w:p>
          <w:p w14:paraId="02E1B414">
            <w:pPr>
              <w:ind w:firstLine="504"/>
              <w:rPr>
                <w:rFonts w:ascii="仿宋" w:hAnsi="仿宋" w:cs="宋体"/>
                <w:spacing w:val="6"/>
              </w:rPr>
            </w:pPr>
            <w:r>
              <w:rPr>
                <w:rFonts w:hint="eastAsia" w:ascii="仿宋" w:hAnsi="仿宋" w:cs="宋体"/>
                <w:spacing w:val="6"/>
              </w:rPr>
              <w:t>开户行号：莱商银行股份有限公司济南龙奥支行</w:t>
            </w:r>
          </w:p>
          <w:p w14:paraId="086C4BFA">
            <w:pPr>
              <w:ind w:firstLine="504"/>
              <w:rPr>
                <w:rFonts w:ascii="仿宋" w:hAnsi="仿宋" w:cs="宋体"/>
                <w:spacing w:val="6"/>
              </w:rPr>
            </w:pPr>
            <w:r>
              <w:rPr>
                <w:rFonts w:hint="eastAsia" w:ascii="仿宋" w:hAnsi="仿宋" w:cs="宋体"/>
                <w:spacing w:val="6"/>
              </w:rPr>
              <w:t>账号：803041201421003678</w:t>
            </w:r>
          </w:p>
          <w:p w14:paraId="3BADC72D">
            <w:pPr>
              <w:ind w:firstLine="504"/>
              <w:rPr>
                <w:rFonts w:ascii="仿宋" w:hAnsi="仿宋" w:cs="宋体"/>
                <w:kern w:val="0"/>
              </w:rPr>
            </w:pPr>
            <w:r>
              <w:rPr>
                <w:rFonts w:hint="eastAsia" w:ascii="仿宋" w:hAnsi="仿宋" w:cs="宋体"/>
                <w:spacing w:val="6"/>
              </w:rPr>
              <w:t>行号：313451008824</w:t>
            </w:r>
          </w:p>
        </w:tc>
      </w:tr>
      <w:tr w14:paraId="71DE1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341" w:type="dxa"/>
            <w:gridSpan w:val="2"/>
            <w:vAlign w:val="center"/>
          </w:tcPr>
          <w:p w14:paraId="13D51D15">
            <w:pPr>
              <w:ind w:firstLine="482"/>
              <w:jc w:val="center"/>
              <w:rPr>
                <w:rFonts w:ascii="仿宋" w:hAnsi="仿宋"/>
                <w:b/>
              </w:rPr>
            </w:pPr>
            <w:r>
              <w:rPr>
                <w:rFonts w:hint="eastAsia" w:ascii="仿宋" w:hAnsi="仿宋"/>
                <w:b/>
              </w:rPr>
              <w:t>其他</w:t>
            </w:r>
          </w:p>
        </w:tc>
      </w:tr>
      <w:tr w14:paraId="3D3CA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9BD4D0F">
            <w:pPr>
              <w:pStyle w:val="236"/>
              <w:numPr>
                <w:ilvl w:val="0"/>
                <w:numId w:val="2"/>
              </w:numPr>
              <w:ind w:firstLineChars="0"/>
              <w:jc w:val="center"/>
              <w:rPr>
                <w:rFonts w:ascii="仿宋" w:hAnsi="仿宋"/>
                <w:szCs w:val="24"/>
              </w:rPr>
            </w:pPr>
          </w:p>
        </w:tc>
        <w:tc>
          <w:tcPr>
            <w:tcW w:w="8647" w:type="dxa"/>
            <w:vAlign w:val="center"/>
          </w:tcPr>
          <w:p w14:paraId="3C79AAA4">
            <w:pPr>
              <w:ind w:firstLine="482"/>
              <w:rPr>
                <w:rFonts w:ascii="仿宋" w:hAnsi="仿宋"/>
              </w:rPr>
            </w:pPr>
            <w:r>
              <w:rPr>
                <w:rFonts w:hint="eastAsia" w:ascii="仿宋" w:hAnsi="仿宋"/>
                <w:b/>
              </w:rPr>
              <w:t>交付时间：</w:t>
            </w:r>
            <w:r>
              <w:rPr>
                <w:rFonts w:hint="eastAsia" w:ascii="仿宋" w:hAnsi="仿宋"/>
              </w:rPr>
              <w:t>由供应商自报最短供货时间。</w:t>
            </w:r>
          </w:p>
        </w:tc>
      </w:tr>
      <w:tr w14:paraId="0A80F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17A4DE5C">
            <w:pPr>
              <w:pStyle w:val="236"/>
              <w:numPr>
                <w:ilvl w:val="0"/>
                <w:numId w:val="2"/>
              </w:numPr>
              <w:ind w:firstLineChars="0"/>
              <w:jc w:val="center"/>
              <w:rPr>
                <w:rFonts w:ascii="仿宋" w:hAnsi="仿宋"/>
                <w:szCs w:val="24"/>
              </w:rPr>
            </w:pPr>
          </w:p>
        </w:tc>
        <w:tc>
          <w:tcPr>
            <w:tcW w:w="8647" w:type="dxa"/>
            <w:vAlign w:val="center"/>
          </w:tcPr>
          <w:p w14:paraId="5ECCA5A8">
            <w:pPr>
              <w:widowControl/>
              <w:ind w:firstLine="482"/>
              <w:jc w:val="both"/>
              <w:rPr>
                <w:rFonts w:ascii="仿宋" w:hAnsi="仿宋" w:cs="宋体"/>
                <w:bCs/>
                <w:kern w:val="0"/>
              </w:rPr>
            </w:pPr>
            <w:r>
              <w:rPr>
                <w:rFonts w:hint="eastAsia" w:ascii="仿宋" w:hAnsi="仿宋" w:cs="宋体"/>
                <w:b/>
                <w:bCs/>
                <w:kern w:val="0"/>
              </w:rPr>
              <w:t>质保及售后服务</w:t>
            </w:r>
            <w:r>
              <w:rPr>
                <w:rFonts w:hint="eastAsia" w:ascii="仿宋" w:hAnsi="仿宋" w:cs="宋体"/>
                <w:bCs/>
                <w:kern w:val="0"/>
              </w:rPr>
              <w:t>：</w:t>
            </w:r>
          </w:p>
          <w:p w14:paraId="070B5B17">
            <w:pPr>
              <w:ind w:firstLine="480"/>
              <w:rPr>
                <w:rFonts w:ascii="宋体" w:hAnsi="宋体"/>
              </w:rPr>
            </w:pPr>
            <w:r>
              <w:rPr>
                <w:rFonts w:hint="eastAsia" w:ascii="仿宋" w:hAnsi="仿宋" w:cs="宋体"/>
                <w:kern w:val="0"/>
              </w:rPr>
              <w:t>A．质保期：自验收合格之日起不少于12个月</w:t>
            </w:r>
            <w:r>
              <w:rPr>
                <w:rFonts w:hint="eastAsia" w:ascii="仿宋" w:hAnsi="仿宋" w:cs="宋体"/>
                <w:spacing w:val="6"/>
              </w:rPr>
              <w:t>（供应商可竞报最长质保期）。</w:t>
            </w:r>
          </w:p>
          <w:p w14:paraId="50506EC7">
            <w:pPr>
              <w:widowControl/>
              <w:ind w:firstLine="480"/>
              <w:jc w:val="both"/>
            </w:pPr>
            <w:r>
              <w:rPr>
                <w:rFonts w:hint="eastAsia" w:ascii="仿宋" w:hAnsi="仿宋" w:cs="宋体"/>
                <w:kern w:val="0"/>
              </w:rPr>
              <w:t>B．</w:t>
            </w:r>
            <w:r>
              <w:rPr>
                <w:rFonts w:hint="eastAsia" w:ascii="宋体" w:hAnsi="宋体"/>
              </w:rPr>
              <w:t>供应商所供产品质量应符合国家及行业标准</w:t>
            </w:r>
            <w:r>
              <w:rPr>
                <w:rFonts w:ascii="宋体" w:hAnsi="宋体"/>
              </w:rPr>
              <w:t>。</w:t>
            </w:r>
          </w:p>
        </w:tc>
      </w:tr>
      <w:tr w14:paraId="5672C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6" w:hRule="atLeast"/>
          <w:jc w:val="center"/>
        </w:trPr>
        <w:tc>
          <w:tcPr>
            <w:tcW w:w="694" w:type="dxa"/>
            <w:vAlign w:val="center"/>
          </w:tcPr>
          <w:p w14:paraId="461937B8">
            <w:pPr>
              <w:pStyle w:val="236"/>
              <w:numPr>
                <w:ilvl w:val="0"/>
                <w:numId w:val="2"/>
              </w:numPr>
              <w:ind w:firstLineChars="0"/>
              <w:jc w:val="center"/>
              <w:rPr>
                <w:rFonts w:ascii="仿宋" w:hAnsi="仿宋"/>
                <w:szCs w:val="24"/>
              </w:rPr>
            </w:pPr>
          </w:p>
        </w:tc>
        <w:tc>
          <w:tcPr>
            <w:tcW w:w="8647" w:type="dxa"/>
            <w:vAlign w:val="center"/>
          </w:tcPr>
          <w:p w14:paraId="304E3015">
            <w:pPr>
              <w:ind w:firstLine="482"/>
              <w:rPr>
                <w:rFonts w:ascii="宋体" w:hAnsi="宋体"/>
              </w:rPr>
            </w:pPr>
            <w:r>
              <w:rPr>
                <w:rFonts w:hint="eastAsia" w:ascii="仿宋" w:hAnsi="仿宋" w:cs="宋体"/>
                <w:b/>
                <w:bCs/>
                <w:kern w:val="0"/>
              </w:rPr>
              <w:t>付款方式</w:t>
            </w:r>
            <w:r>
              <w:rPr>
                <w:rFonts w:hint="eastAsia" w:ascii="仿宋" w:hAnsi="仿宋" w:cs="宋体"/>
                <w:kern w:val="0"/>
              </w:rPr>
              <w:t>：货物经双方验收合格签字确认交付后，甲方收到发票入库三个月内，支付合同总金额 100%。</w:t>
            </w:r>
          </w:p>
        </w:tc>
      </w:tr>
      <w:tr w14:paraId="7E4E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76ED2C29">
            <w:pPr>
              <w:pStyle w:val="236"/>
              <w:numPr>
                <w:ilvl w:val="0"/>
                <w:numId w:val="2"/>
              </w:numPr>
              <w:ind w:firstLineChars="0"/>
              <w:jc w:val="center"/>
              <w:rPr>
                <w:rFonts w:ascii="仿宋" w:hAnsi="仿宋"/>
                <w:szCs w:val="24"/>
              </w:rPr>
            </w:pPr>
          </w:p>
        </w:tc>
        <w:tc>
          <w:tcPr>
            <w:tcW w:w="8647" w:type="dxa"/>
            <w:vAlign w:val="center"/>
          </w:tcPr>
          <w:p w14:paraId="01741AA4">
            <w:pPr>
              <w:ind w:firstLine="480"/>
              <w:rPr>
                <w:rFonts w:ascii="仿宋" w:hAnsi="仿宋" w:cs="宋体"/>
                <w:kern w:val="0"/>
              </w:rPr>
            </w:pPr>
            <w:r>
              <w:rPr>
                <w:rFonts w:hint="eastAsia" w:ascii="仿宋" w:hAnsi="仿宋" w:cs="宋体"/>
                <w:bCs/>
                <w:kern w:val="0"/>
              </w:rPr>
              <w:t>履约保证金：无。</w:t>
            </w:r>
          </w:p>
        </w:tc>
      </w:tr>
      <w:tr w14:paraId="60123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66A5BF8E">
            <w:pPr>
              <w:pStyle w:val="236"/>
              <w:numPr>
                <w:ilvl w:val="0"/>
                <w:numId w:val="2"/>
              </w:numPr>
              <w:ind w:firstLineChars="0"/>
              <w:jc w:val="center"/>
              <w:rPr>
                <w:rFonts w:ascii="仿宋" w:hAnsi="仿宋"/>
                <w:szCs w:val="24"/>
              </w:rPr>
            </w:pPr>
          </w:p>
        </w:tc>
        <w:tc>
          <w:tcPr>
            <w:tcW w:w="8647" w:type="dxa"/>
            <w:vAlign w:val="center"/>
          </w:tcPr>
          <w:p w14:paraId="1D823B72">
            <w:pPr>
              <w:ind w:firstLine="480"/>
              <w:rPr>
                <w:rFonts w:ascii="仿宋" w:hAnsi="仿宋"/>
              </w:rPr>
            </w:pPr>
            <w:r>
              <w:rPr>
                <w:rFonts w:hint="eastAsia" w:ascii="仿宋" w:hAnsi="仿宋"/>
              </w:rPr>
              <w:t>供应商应派熟知本项目的技术人员参与公开报价会议，在评审过程中磋商小组可能会要求供应商进行澄清、答疑说明或补正。</w:t>
            </w:r>
          </w:p>
        </w:tc>
      </w:tr>
      <w:tr w14:paraId="30906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E8D22C5">
            <w:pPr>
              <w:pStyle w:val="236"/>
              <w:numPr>
                <w:ilvl w:val="0"/>
                <w:numId w:val="2"/>
              </w:numPr>
              <w:ind w:firstLineChars="0"/>
              <w:jc w:val="center"/>
              <w:rPr>
                <w:rFonts w:ascii="仿宋" w:hAnsi="仿宋"/>
                <w:szCs w:val="24"/>
              </w:rPr>
            </w:pPr>
          </w:p>
        </w:tc>
        <w:tc>
          <w:tcPr>
            <w:tcW w:w="8647" w:type="dxa"/>
            <w:vAlign w:val="center"/>
          </w:tcPr>
          <w:p w14:paraId="3147A72B">
            <w:pPr>
              <w:ind w:firstLine="482"/>
              <w:rPr>
                <w:rFonts w:ascii="仿宋" w:hAnsi="仿宋"/>
                <w:b/>
              </w:rPr>
            </w:pPr>
            <w:r>
              <w:rPr>
                <w:rFonts w:hint="eastAsia" w:ascii="仿宋" w:hAnsi="仿宋"/>
                <w:b/>
              </w:rPr>
              <w:t>★本项目预算金额为90万元人民币，各产品的单价最高限价详见“第四章-采购内容及项目要求”。供应商所报各产品的单价超出采购人公布的单价最高限价的，其响应文件均按无效响应文件处理。关于报价的详细要求见供应商须知正文。</w:t>
            </w:r>
          </w:p>
        </w:tc>
      </w:tr>
      <w:tr w14:paraId="639CA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7EEF3FA">
            <w:pPr>
              <w:pStyle w:val="236"/>
              <w:numPr>
                <w:ilvl w:val="0"/>
                <w:numId w:val="2"/>
              </w:numPr>
              <w:ind w:firstLineChars="0"/>
              <w:jc w:val="center"/>
              <w:rPr>
                <w:rFonts w:ascii="仿宋" w:hAnsi="仿宋"/>
                <w:szCs w:val="24"/>
              </w:rPr>
            </w:pPr>
          </w:p>
        </w:tc>
        <w:tc>
          <w:tcPr>
            <w:tcW w:w="8647" w:type="dxa"/>
            <w:vAlign w:val="center"/>
          </w:tcPr>
          <w:p w14:paraId="5BB14306">
            <w:pPr>
              <w:ind w:firstLine="482"/>
              <w:rPr>
                <w:rFonts w:ascii="仿宋" w:hAnsi="仿宋"/>
                <w:b/>
              </w:rPr>
            </w:pPr>
            <w:r>
              <w:rPr>
                <w:rFonts w:hint="eastAsia" w:ascii="仿宋" w:hAnsi="仿宋" w:cs="宋体"/>
                <w:b/>
                <w:bCs/>
                <w:kern w:val="0"/>
              </w:rPr>
              <w:t>本项目不允许原装进口产品参与报价</w:t>
            </w:r>
            <w:r>
              <w:rPr>
                <w:rFonts w:hint="eastAsia" w:ascii="仿宋" w:hAnsi="仿宋" w:cs="仿宋"/>
                <w:b/>
              </w:rPr>
              <w:t>。</w:t>
            </w:r>
          </w:p>
        </w:tc>
      </w:tr>
      <w:tr w14:paraId="5F91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67226F1B">
            <w:pPr>
              <w:pStyle w:val="236"/>
              <w:numPr>
                <w:ilvl w:val="0"/>
                <w:numId w:val="2"/>
              </w:numPr>
              <w:ind w:firstLineChars="0"/>
              <w:jc w:val="center"/>
              <w:rPr>
                <w:rFonts w:ascii="仿宋" w:hAnsi="仿宋"/>
                <w:szCs w:val="24"/>
              </w:rPr>
            </w:pPr>
          </w:p>
        </w:tc>
        <w:tc>
          <w:tcPr>
            <w:tcW w:w="8647" w:type="dxa"/>
            <w:vAlign w:val="center"/>
          </w:tcPr>
          <w:p w14:paraId="351526E6">
            <w:pPr>
              <w:ind w:firstLine="482"/>
              <w:rPr>
                <w:rFonts w:ascii="仿宋" w:hAnsi="仿宋" w:cs="宋体"/>
                <w:b/>
                <w:kern w:val="0"/>
              </w:rPr>
            </w:pPr>
            <w:r>
              <w:rPr>
                <w:rFonts w:hint="eastAsia" w:ascii="仿宋" w:hAnsi="仿宋" w:cs="宋体"/>
                <w:b/>
                <w:kern w:val="0"/>
              </w:rPr>
              <w:t>本项目核心产品：</w:t>
            </w:r>
            <w:r>
              <w:rPr>
                <w:rFonts w:hint="eastAsia" w:ascii="仿宋" w:hAnsi="仿宋" w:cs="宋体"/>
                <w:b/>
                <w:kern w:val="0"/>
                <w:u w:val="single"/>
              </w:rPr>
              <w:t>施夹器</w:t>
            </w:r>
          </w:p>
          <w:p w14:paraId="39868076">
            <w:pPr>
              <w:ind w:firstLine="480"/>
              <w:rPr>
                <w:rFonts w:ascii="仿宋" w:hAnsi="仿宋" w:cs="宋体"/>
                <w:b/>
                <w:kern w:val="0"/>
              </w:rPr>
            </w:pPr>
            <w:r>
              <w:rPr>
                <w:rFonts w:hint="eastAsia" w:ascii="仿宋" w:hAnsi="仿宋" w:cs="宋体"/>
                <w:kern w:val="0"/>
              </w:rPr>
              <w:t>多家供应商提供的核心产品品牌均相同的，属投报相同品牌产品，按下列规定处理：提供相同品牌产品且通过资格审查、符合性审查的不同供应商参加同一合同项下报价的，按一家供应商计算，评审后得分最高的同品牌供应商获得成交供应商推荐资格；评审得分相同的，</w:t>
            </w:r>
            <w:r>
              <w:rPr>
                <w:rFonts w:hint="eastAsia" w:ascii="仿宋" w:hAnsi="仿宋"/>
              </w:rPr>
              <w:t>磋商小组按照最后报价由低到高顺序排列。得分且最后报价均相同的，按技术指标优劣顺序排列，</w:t>
            </w:r>
            <w:r>
              <w:rPr>
                <w:rFonts w:hint="eastAsia" w:ascii="仿宋" w:hAnsi="仿宋" w:cs="宋体"/>
                <w:kern w:val="0"/>
              </w:rPr>
              <w:t>其他同品牌供应商不作为成交候选供应商。</w:t>
            </w:r>
          </w:p>
        </w:tc>
      </w:tr>
      <w:tr w14:paraId="32120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22A5EF16">
            <w:pPr>
              <w:pStyle w:val="236"/>
              <w:numPr>
                <w:ilvl w:val="0"/>
                <w:numId w:val="2"/>
              </w:numPr>
              <w:ind w:firstLineChars="0"/>
              <w:jc w:val="center"/>
              <w:rPr>
                <w:rFonts w:ascii="仿宋" w:hAnsi="仿宋"/>
                <w:szCs w:val="24"/>
              </w:rPr>
            </w:pPr>
          </w:p>
        </w:tc>
        <w:tc>
          <w:tcPr>
            <w:tcW w:w="8647" w:type="dxa"/>
            <w:vAlign w:val="center"/>
          </w:tcPr>
          <w:p w14:paraId="7B9BCF29">
            <w:pPr>
              <w:ind w:firstLine="482"/>
              <w:rPr>
                <w:rFonts w:ascii="仿宋" w:hAnsi="仿宋" w:cs="宋体"/>
                <w:kern w:val="0"/>
              </w:rPr>
            </w:pPr>
            <w:r>
              <w:rPr>
                <w:rFonts w:hint="eastAsia" w:ascii="仿宋" w:hAnsi="仿宋" w:cs="宋体"/>
                <w:b/>
                <w:kern w:val="0"/>
              </w:rPr>
              <w:t>踏勘现场：</w:t>
            </w:r>
            <w:r>
              <w:rPr>
                <w:rFonts w:hint="eastAsia" w:ascii="仿宋" w:hAnsi="仿宋" w:cs="宋体"/>
                <w:kern w:val="0"/>
              </w:rPr>
              <w:t>本项目不组织统一踏勘现场。</w:t>
            </w:r>
          </w:p>
        </w:tc>
      </w:tr>
      <w:tr w14:paraId="34060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582602C0">
            <w:pPr>
              <w:pStyle w:val="236"/>
              <w:numPr>
                <w:ilvl w:val="0"/>
                <w:numId w:val="2"/>
              </w:numPr>
              <w:ind w:firstLineChars="0"/>
              <w:jc w:val="center"/>
              <w:rPr>
                <w:rFonts w:ascii="仿宋" w:hAnsi="仿宋"/>
                <w:szCs w:val="24"/>
              </w:rPr>
            </w:pPr>
          </w:p>
        </w:tc>
        <w:tc>
          <w:tcPr>
            <w:tcW w:w="8647" w:type="dxa"/>
            <w:vAlign w:val="center"/>
          </w:tcPr>
          <w:p w14:paraId="6107D9A7">
            <w:pPr>
              <w:ind w:firstLine="482"/>
              <w:rPr>
                <w:rFonts w:ascii="仿宋" w:hAnsi="仿宋" w:cs="宋体"/>
                <w:b/>
                <w:kern w:val="0"/>
              </w:rPr>
            </w:pPr>
            <w:r>
              <w:rPr>
                <w:rFonts w:hint="eastAsia" w:ascii="仿宋" w:hAnsi="仿宋" w:cs="宋体"/>
                <w:b/>
                <w:kern w:val="0"/>
              </w:rPr>
              <w:t xml:space="preserve">政府强制采购及绿色环保产品要求： </w:t>
            </w:r>
          </w:p>
          <w:p w14:paraId="5071CF2D">
            <w:pPr>
              <w:ind w:firstLine="482"/>
              <w:rPr>
                <w:rFonts w:ascii="仿宋" w:hAnsi="仿宋" w:cs="宋体"/>
                <w:b/>
                <w:kern w:val="0"/>
              </w:rPr>
            </w:pPr>
            <w:r>
              <w:rPr>
                <w:rFonts w:hint="eastAsia" w:ascii="仿宋" w:hAnsi="仿宋" w:cs="宋体"/>
                <w:b/>
                <w:kern w:val="0"/>
              </w:rPr>
              <w:t xml:space="preserve">★根据财政部、国家发展改革委《关于印发节能产品政府采购品目清单的通知》(财库〔2019〕19 号)文件规定，属于政府强制采购产品的，未按强制节能清单参与报价或未按采购文件要求的格式填报的，均属于无效报价。 </w:t>
            </w:r>
          </w:p>
          <w:p w14:paraId="714B776D">
            <w:pPr>
              <w:ind w:firstLine="482"/>
              <w:rPr>
                <w:rFonts w:ascii="仿宋" w:hAnsi="仿宋" w:cs="宋体"/>
                <w:b/>
                <w:kern w:val="0"/>
              </w:rPr>
            </w:pPr>
            <w:r>
              <w:rPr>
                <w:rFonts w:hint="eastAsia" w:ascii="仿宋" w:hAnsi="仿宋" w:cs="宋体"/>
                <w:b/>
                <w:kern w:val="0"/>
              </w:rPr>
              <w:t>★政府强制采购产品为：台式计算机，便携式计算机，平板式微型计算机，激光打印机，针式打印机，液晶显示器，制冷压缩机，空调机组，专用制冷、空调设备，管型荧光灯镇流器，空调机，电热水器，普通照明用双端荧光灯， 电视设备，视频设备，便器（含坐便器、蹲便器、小便器），水嘴等。所报产品属于政府强制采购范围内的产品，须在响应文件中提供该产品有效的《国家节能产品认证证书》复印件并加盖供应商公章。未按强制节能清单参与报价或未按竞争性磋商文件要求提供相关证明材料的，均属于无效报价。</w:t>
            </w:r>
          </w:p>
          <w:p w14:paraId="6FE52871">
            <w:pPr>
              <w:ind w:firstLine="482"/>
              <w:rPr>
                <w:rFonts w:ascii="仿宋" w:hAnsi="仿宋"/>
                <w:b/>
              </w:rPr>
            </w:pPr>
            <w:r>
              <w:rPr>
                <w:rFonts w:hint="eastAsia" w:ascii="仿宋" w:hAnsi="仿宋" w:cs="宋体"/>
                <w:b/>
                <w:kern w:val="0"/>
              </w:rPr>
              <w:t>环境标志产品政府采购品目清单、节能产品政府采购品目清单以财政部、生态环境部（或国家发展改革委）最新发布的《关于印发环境标志产品政府采购品目清单的通知》、《关于印发节能产品政府采购品目清单的通知》为准。</w:t>
            </w:r>
          </w:p>
        </w:tc>
      </w:tr>
      <w:tr w14:paraId="73905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4C6DB47F">
            <w:pPr>
              <w:pStyle w:val="236"/>
              <w:numPr>
                <w:ilvl w:val="0"/>
                <w:numId w:val="2"/>
              </w:numPr>
              <w:ind w:firstLineChars="0"/>
              <w:jc w:val="center"/>
              <w:rPr>
                <w:rFonts w:ascii="仿宋" w:hAnsi="仿宋"/>
                <w:szCs w:val="24"/>
              </w:rPr>
            </w:pPr>
          </w:p>
        </w:tc>
        <w:tc>
          <w:tcPr>
            <w:tcW w:w="8647" w:type="dxa"/>
            <w:vAlign w:val="center"/>
          </w:tcPr>
          <w:p w14:paraId="04DEBA80">
            <w:pPr>
              <w:ind w:firstLine="480"/>
              <w:rPr>
                <w:rFonts w:ascii="仿宋" w:hAnsi="仿宋"/>
                <w:b/>
              </w:rPr>
            </w:pPr>
            <w:r>
              <w:rPr>
                <w:rFonts w:hint="eastAsia" w:ascii="仿宋" w:hAnsi="仿宋"/>
                <w:bCs/>
              </w:rPr>
              <w:t>国家强制性认证产品：所投产品属于国家强制性认证产品管理范围的，须符合国家相关规定</w:t>
            </w:r>
            <w:r>
              <w:rPr>
                <w:rFonts w:hint="eastAsia" w:ascii="仿宋" w:hAnsi="仿宋"/>
                <w:b/>
                <w:bCs/>
              </w:rPr>
              <w:t>。</w:t>
            </w:r>
          </w:p>
        </w:tc>
      </w:tr>
      <w:tr w14:paraId="7BEA1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FDC7563">
            <w:pPr>
              <w:pStyle w:val="236"/>
              <w:numPr>
                <w:ilvl w:val="0"/>
                <w:numId w:val="2"/>
              </w:numPr>
              <w:ind w:firstLineChars="0"/>
              <w:jc w:val="center"/>
              <w:rPr>
                <w:rFonts w:ascii="仿宋" w:hAnsi="仿宋"/>
                <w:szCs w:val="24"/>
              </w:rPr>
            </w:pPr>
          </w:p>
        </w:tc>
        <w:tc>
          <w:tcPr>
            <w:tcW w:w="8647" w:type="dxa"/>
            <w:vAlign w:val="center"/>
          </w:tcPr>
          <w:p w14:paraId="79EE110E">
            <w:pPr>
              <w:ind w:firstLine="482"/>
              <w:rPr>
                <w:rFonts w:ascii="仿宋" w:hAnsi="仿宋"/>
                <w:b/>
              </w:rPr>
            </w:pPr>
            <w:r>
              <w:rPr>
                <w:rFonts w:hint="eastAsia" w:ascii="仿宋" w:hAnsi="仿宋"/>
                <w:b/>
              </w:rPr>
              <w:t>本采购文件中标注有“★”号条款的，是关键的实质性条款，未响应该实质性条款的，按无效报价处理。</w:t>
            </w:r>
          </w:p>
        </w:tc>
      </w:tr>
      <w:tr w14:paraId="05DFA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0B146501">
            <w:pPr>
              <w:pStyle w:val="236"/>
              <w:numPr>
                <w:ilvl w:val="0"/>
                <w:numId w:val="2"/>
              </w:numPr>
              <w:ind w:firstLineChars="0"/>
              <w:jc w:val="center"/>
              <w:rPr>
                <w:rFonts w:ascii="仿宋" w:hAnsi="仿宋"/>
                <w:szCs w:val="24"/>
              </w:rPr>
            </w:pPr>
          </w:p>
        </w:tc>
        <w:tc>
          <w:tcPr>
            <w:tcW w:w="8647" w:type="dxa"/>
            <w:vAlign w:val="center"/>
          </w:tcPr>
          <w:p w14:paraId="2A8AA1B4">
            <w:pPr>
              <w:ind w:firstLine="480"/>
              <w:rPr>
                <w:rFonts w:ascii="仿宋" w:hAnsi="仿宋"/>
              </w:rPr>
            </w:pPr>
            <w:r>
              <w:rPr>
                <w:rFonts w:hint="eastAsia" w:ascii="仿宋" w:hAnsi="仿宋"/>
              </w:rPr>
              <w:t>采购标的对应的中小企业划分标准所属行业：工业</w:t>
            </w:r>
            <w:r>
              <w:rPr>
                <w:rFonts w:ascii="仿宋" w:hAnsi="仿宋"/>
              </w:rPr>
              <w:t xml:space="preserve"> </w:t>
            </w:r>
          </w:p>
        </w:tc>
      </w:tr>
      <w:tr w14:paraId="1D9C0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4" w:type="dxa"/>
            <w:vAlign w:val="center"/>
          </w:tcPr>
          <w:p w14:paraId="35EA5BF2">
            <w:pPr>
              <w:pStyle w:val="236"/>
              <w:numPr>
                <w:ilvl w:val="0"/>
                <w:numId w:val="2"/>
              </w:numPr>
              <w:ind w:firstLineChars="0"/>
              <w:jc w:val="center"/>
              <w:rPr>
                <w:rFonts w:ascii="仿宋" w:hAnsi="仿宋"/>
                <w:szCs w:val="24"/>
              </w:rPr>
            </w:pPr>
          </w:p>
        </w:tc>
        <w:tc>
          <w:tcPr>
            <w:tcW w:w="8647" w:type="dxa"/>
            <w:vAlign w:val="center"/>
          </w:tcPr>
          <w:p w14:paraId="306C6D8A">
            <w:pPr>
              <w:ind w:firstLine="482"/>
              <w:rPr>
                <w:rFonts w:ascii="仿宋" w:hAnsi="仿宋"/>
              </w:rPr>
            </w:pPr>
            <w:r>
              <w:rPr>
                <w:rFonts w:hint="eastAsia" w:ascii="仿宋" w:hAnsi="仿宋"/>
                <w:b/>
              </w:rPr>
              <w:t>本项目为竞争性磋商项目，磋商小组将要求所有实质性响应本采购文件的供应商在规定时间内提交二次报价或最后报价，最后报价是供应商响应文件的有效组成部分。</w:t>
            </w:r>
          </w:p>
        </w:tc>
      </w:tr>
    </w:tbl>
    <w:p w14:paraId="5B193C07">
      <w:pPr>
        <w:pStyle w:val="11"/>
        <w:tabs>
          <w:tab w:val="left" w:pos="1146"/>
        </w:tabs>
        <w:spacing w:line="520" w:lineRule="exact"/>
        <w:ind w:left="226" w:leftChars="94" w:firstLine="361" w:firstLineChars="150"/>
        <w:rPr>
          <w:rFonts w:ascii="宋体" w:hAnsi="宋体"/>
          <w:b/>
          <w:bCs/>
          <w:color w:val="000000"/>
        </w:rPr>
      </w:pPr>
      <w:bookmarkStart w:id="95" w:name="_Toc346372875"/>
    </w:p>
    <w:p w14:paraId="2280412D">
      <w:pPr>
        <w:pStyle w:val="11"/>
        <w:tabs>
          <w:tab w:val="left" w:pos="1146"/>
        </w:tabs>
        <w:spacing w:line="520" w:lineRule="exact"/>
        <w:ind w:left="226" w:leftChars="94" w:firstLine="361" w:firstLineChars="150"/>
        <w:rPr>
          <w:rFonts w:ascii="宋体" w:hAnsi="宋体"/>
          <w:b/>
          <w:bCs/>
          <w:color w:val="000000"/>
        </w:rPr>
      </w:pPr>
      <w:r>
        <w:rPr>
          <w:rFonts w:hint="eastAsia" w:ascii="宋体" w:hAnsi="宋体"/>
          <w:b/>
          <w:bCs/>
          <w:color w:val="000000"/>
        </w:rPr>
        <w:t>附表1：采购代理服务费收费标准（差额累进方式）</w:t>
      </w:r>
    </w:p>
    <w:tbl>
      <w:tblPr>
        <w:tblStyle w:val="76"/>
        <w:tblW w:w="4863" w:type="pct"/>
        <w:tblCellSpacing w:w="0" w:type="dxa"/>
        <w:tblInd w:w="134" w:type="dxa"/>
        <w:shd w:val="clear" w:color="auto" w:fill="FFFFFF"/>
        <w:tblLayout w:type="autofit"/>
        <w:tblCellMar>
          <w:top w:w="0" w:type="dxa"/>
          <w:left w:w="0" w:type="dxa"/>
          <w:bottom w:w="0" w:type="dxa"/>
          <w:right w:w="0" w:type="dxa"/>
        </w:tblCellMar>
      </w:tblPr>
      <w:tblGrid>
        <w:gridCol w:w="3904"/>
        <w:gridCol w:w="1716"/>
        <w:gridCol w:w="1719"/>
        <w:gridCol w:w="1717"/>
      </w:tblGrid>
      <w:tr w14:paraId="23493201">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1C027B26">
            <w:pPr>
              <w:widowControl/>
              <w:spacing w:line="440" w:lineRule="exact"/>
              <w:ind w:firstLine="0" w:firstLineChars="0"/>
              <w:jc w:val="both"/>
              <w:rPr>
                <w:rFonts w:ascii="宋体" w:hAnsi="宋体" w:cs="Calibri"/>
                <w:szCs w:val="21"/>
              </w:rPr>
            </w:pPr>
            <w:r>
              <w:rPr>
                <w:rFonts w:hint="eastAsia" w:ascii="宋体" w:hAnsi="宋体" w:cs="仿宋"/>
                <w:b/>
                <w:color w:val="000000"/>
                <w:szCs w:val="21"/>
                <w:lang w:bidi="ar"/>
              </w:rPr>
              <w:t>服务费率类型\成交金额（万元）</w:t>
            </w:r>
          </w:p>
        </w:tc>
        <w:tc>
          <w:tcPr>
            <w:tcW w:w="947"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20039D2">
            <w:pPr>
              <w:widowControl/>
              <w:spacing w:line="440" w:lineRule="exact"/>
              <w:ind w:firstLine="0" w:firstLineChars="0"/>
              <w:jc w:val="center"/>
              <w:rPr>
                <w:rFonts w:ascii="宋体" w:hAnsi="宋体" w:cs="仿宋"/>
                <w:b/>
                <w:color w:val="000000"/>
                <w:szCs w:val="21"/>
                <w:lang w:bidi="ar"/>
              </w:rPr>
            </w:pPr>
            <w:r>
              <w:rPr>
                <w:rFonts w:hint="eastAsia" w:ascii="宋体" w:hAnsi="宋体" w:cs="仿宋"/>
                <w:b/>
                <w:color w:val="000000"/>
                <w:szCs w:val="21"/>
                <w:lang w:bidi="ar"/>
              </w:rPr>
              <w:t>货物类</w:t>
            </w:r>
          </w:p>
        </w:tc>
        <w:tc>
          <w:tcPr>
            <w:tcW w:w="949"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B3E63B2">
            <w:pPr>
              <w:widowControl/>
              <w:spacing w:line="440" w:lineRule="exact"/>
              <w:ind w:firstLine="0" w:firstLineChars="0"/>
              <w:jc w:val="center"/>
              <w:rPr>
                <w:rFonts w:ascii="宋体" w:hAnsi="宋体" w:cs="仿宋"/>
                <w:b/>
                <w:color w:val="000000"/>
                <w:szCs w:val="21"/>
                <w:lang w:bidi="ar"/>
              </w:rPr>
            </w:pPr>
            <w:r>
              <w:rPr>
                <w:rFonts w:hint="eastAsia" w:ascii="宋体" w:hAnsi="宋体" w:cs="仿宋"/>
                <w:b/>
                <w:color w:val="000000"/>
                <w:szCs w:val="21"/>
                <w:lang w:bidi="ar"/>
              </w:rPr>
              <w:t>服务类</w:t>
            </w:r>
          </w:p>
        </w:tc>
        <w:tc>
          <w:tcPr>
            <w:tcW w:w="948"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DA9B9D6">
            <w:pPr>
              <w:widowControl/>
              <w:spacing w:line="440" w:lineRule="exact"/>
              <w:ind w:firstLine="0" w:firstLineChars="0"/>
              <w:jc w:val="center"/>
              <w:rPr>
                <w:rFonts w:ascii="宋体" w:hAnsi="宋体" w:cs="仿宋"/>
                <w:b/>
                <w:color w:val="000000"/>
                <w:szCs w:val="21"/>
                <w:lang w:bidi="ar"/>
              </w:rPr>
            </w:pPr>
            <w:r>
              <w:rPr>
                <w:rFonts w:hint="eastAsia" w:ascii="宋体" w:hAnsi="宋体" w:cs="仿宋"/>
                <w:b/>
                <w:color w:val="000000"/>
                <w:szCs w:val="21"/>
                <w:lang w:bidi="ar"/>
              </w:rPr>
              <w:t>下浮%</w:t>
            </w:r>
          </w:p>
        </w:tc>
      </w:tr>
      <w:tr w14:paraId="78430AF1">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64F9BF3">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100以下</w:t>
            </w:r>
          </w:p>
        </w:tc>
        <w:tc>
          <w:tcPr>
            <w:tcW w:w="947" w:type="pct"/>
            <w:tcBorders>
              <w:top w:val="nil"/>
              <w:left w:val="nil"/>
              <w:bottom w:val="single" w:color="auto" w:sz="6" w:space="0"/>
              <w:right w:val="single" w:color="auto" w:sz="6" w:space="0"/>
            </w:tcBorders>
            <w:shd w:val="clear" w:color="auto" w:fill="FFFFFF"/>
            <w:tcMar>
              <w:left w:w="105" w:type="dxa"/>
              <w:right w:w="105" w:type="dxa"/>
            </w:tcMar>
            <w:vAlign w:val="center"/>
          </w:tcPr>
          <w:p w14:paraId="4426E493">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1.5%</w:t>
            </w:r>
          </w:p>
        </w:tc>
        <w:tc>
          <w:tcPr>
            <w:tcW w:w="949" w:type="pct"/>
            <w:tcBorders>
              <w:top w:val="nil"/>
              <w:left w:val="nil"/>
              <w:bottom w:val="single" w:color="auto" w:sz="6" w:space="0"/>
              <w:right w:val="single" w:color="auto" w:sz="6" w:space="0"/>
            </w:tcBorders>
            <w:shd w:val="clear" w:color="auto" w:fill="FFFFFF"/>
            <w:tcMar>
              <w:left w:w="105" w:type="dxa"/>
              <w:right w:w="105" w:type="dxa"/>
            </w:tcMar>
            <w:vAlign w:val="center"/>
          </w:tcPr>
          <w:p w14:paraId="1AE76111">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1.5%</w:t>
            </w:r>
          </w:p>
        </w:tc>
        <w:tc>
          <w:tcPr>
            <w:tcW w:w="948" w:type="pct"/>
            <w:tcBorders>
              <w:top w:val="nil"/>
              <w:left w:val="nil"/>
              <w:bottom w:val="single" w:color="auto" w:sz="6" w:space="0"/>
              <w:right w:val="single" w:color="auto" w:sz="6" w:space="0"/>
            </w:tcBorders>
            <w:shd w:val="clear" w:color="auto" w:fill="FFFFFF"/>
            <w:tcMar>
              <w:left w:w="105" w:type="dxa"/>
              <w:right w:w="105" w:type="dxa"/>
            </w:tcMar>
            <w:vAlign w:val="center"/>
          </w:tcPr>
          <w:p w14:paraId="66A18D76">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10%</w:t>
            </w:r>
          </w:p>
        </w:tc>
      </w:tr>
      <w:tr w14:paraId="00380725">
        <w:tblPrEx>
          <w:shd w:val="clear" w:color="auto" w:fill="FFFFFF"/>
          <w:tblCellMar>
            <w:top w:w="0" w:type="dxa"/>
            <w:left w:w="0" w:type="dxa"/>
            <w:bottom w:w="0" w:type="dxa"/>
            <w:right w:w="0" w:type="dxa"/>
          </w:tblCellMar>
        </w:tblPrEx>
        <w:trPr>
          <w:trHeight w:val="90" w:hRule="atLeast"/>
          <w:tblCellSpacing w:w="0" w:type="dxa"/>
        </w:trPr>
        <w:tc>
          <w:tcPr>
            <w:tcW w:w="2155"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4C146C3">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100-500</w:t>
            </w:r>
          </w:p>
        </w:tc>
        <w:tc>
          <w:tcPr>
            <w:tcW w:w="947" w:type="pct"/>
            <w:tcBorders>
              <w:top w:val="nil"/>
              <w:left w:val="nil"/>
              <w:bottom w:val="single" w:color="auto" w:sz="6" w:space="0"/>
              <w:right w:val="single" w:color="auto" w:sz="6" w:space="0"/>
            </w:tcBorders>
            <w:shd w:val="clear" w:color="auto" w:fill="FFFFFF"/>
            <w:tcMar>
              <w:left w:w="105" w:type="dxa"/>
              <w:right w:w="105" w:type="dxa"/>
            </w:tcMar>
            <w:vAlign w:val="center"/>
          </w:tcPr>
          <w:p w14:paraId="7AFDC595">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1.1%</w:t>
            </w:r>
          </w:p>
        </w:tc>
        <w:tc>
          <w:tcPr>
            <w:tcW w:w="949" w:type="pct"/>
            <w:tcBorders>
              <w:top w:val="nil"/>
              <w:left w:val="nil"/>
              <w:bottom w:val="single" w:color="auto" w:sz="6" w:space="0"/>
              <w:right w:val="single" w:color="auto" w:sz="6" w:space="0"/>
            </w:tcBorders>
            <w:shd w:val="clear" w:color="auto" w:fill="FFFFFF"/>
            <w:tcMar>
              <w:left w:w="105" w:type="dxa"/>
              <w:right w:w="105" w:type="dxa"/>
            </w:tcMar>
            <w:vAlign w:val="center"/>
          </w:tcPr>
          <w:p w14:paraId="6BD5F90E">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0.8%</w:t>
            </w:r>
          </w:p>
        </w:tc>
        <w:tc>
          <w:tcPr>
            <w:tcW w:w="948" w:type="pct"/>
            <w:tcBorders>
              <w:top w:val="nil"/>
              <w:left w:val="nil"/>
              <w:bottom w:val="single" w:color="auto" w:sz="6" w:space="0"/>
              <w:right w:val="single" w:color="auto" w:sz="6" w:space="0"/>
            </w:tcBorders>
            <w:shd w:val="clear" w:color="auto" w:fill="FFFFFF"/>
            <w:tcMar>
              <w:left w:w="105" w:type="dxa"/>
              <w:right w:w="105" w:type="dxa"/>
            </w:tcMar>
            <w:vAlign w:val="center"/>
          </w:tcPr>
          <w:p w14:paraId="7A374C71">
            <w:pPr>
              <w:widowControl/>
              <w:spacing w:line="440" w:lineRule="exact"/>
              <w:ind w:firstLine="0" w:firstLineChars="0"/>
              <w:jc w:val="center"/>
              <w:rPr>
                <w:rFonts w:ascii="宋体" w:hAnsi="宋体" w:cs="仿宋"/>
                <w:color w:val="000000"/>
                <w:kern w:val="0"/>
                <w:szCs w:val="21"/>
                <w:lang w:bidi="ar"/>
              </w:rPr>
            </w:pPr>
            <w:r>
              <w:rPr>
                <w:rFonts w:hint="eastAsia" w:ascii="宋体" w:hAnsi="宋体" w:cs="仿宋"/>
                <w:color w:val="000000"/>
                <w:kern w:val="0"/>
                <w:szCs w:val="21"/>
                <w:lang w:bidi="ar"/>
              </w:rPr>
              <w:t>30%</w:t>
            </w:r>
          </w:p>
        </w:tc>
      </w:tr>
    </w:tbl>
    <w:p w14:paraId="73D9FF14">
      <w:pPr>
        <w:widowControl/>
        <w:adjustRightInd/>
        <w:snapToGrid/>
        <w:spacing w:line="240" w:lineRule="auto"/>
        <w:ind w:firstLine="0" w:firstLineChars="0"/>
        <w:rPr>
          <w:rFonts w:ascii="仿宋" w:hAnsi="仿宋"/>
          <w:b/>
          <w:bCs/>
          <w:color w:val="000000"/>
          <w:kern w:val="0"/>
          <w:sz w:val="22"/>
        </w:rPr>
      </w:pPr>
      <w:r>
        <w:rPr>
          <w:rFonts w:ascii="仿宋" w:hAnsi="仿宋"/>
          <w:b/>
          <w:bCs/>
          <w:color w:val="000000"/>
          <w:kern w:val="0"/>
          <w:sz w:val="22"/>
        </w:rPr>
        <w:br w:type="page"/>
      </w:r>
    </w:p>
    <w:p w14:paraId="624A06DD">
      <w:pPr>
        <w:spacing w:line="480" w:lineRule="exact"/>
        <w:ind w:firstLine="0" w:firstLineChars="0"/>
        <w:rPr>
          <w:rFonts w:ascii="宋体" w:hAnsi="宋体"/>
          <w:b/>
          <w:bCs/>
        </w:rPr>
      </w:pPr>
      <w:bookmarkStart w:id="96" w:name="_Toc184637222"/>
      <w:r>
        <w:rPr>
          <w:rFonts w:ascii="宋体" w:hAnsi="宋体"/>
          <w:b/>
          <w:bCs/>
        </w:rPr>
        <w:t>附表</w:t>
      </w:r>
      <w:r>
        <w:rPr>
          <w:rFonts w:hint="eastAsia" w:ascii="宋体" w:hAnsi="宋体"/>
          <w:b/>
          <w:bCs/>
        </w:rPr>
        <w:t>2</w:t>
      </w:r>
      <w:r>
        <w:rPr>
          <w:rFonts w:ascii="宋体" w:hAnsi="宋体"/>
          <w:b/>
          <w:bCs/>
        </w:rPr>
        <w:t>：关于印发中小企业划型标准规定的通知</w:t>
      </w:r>
      <w:bookmarkEnd w:id="96"/>
    </w:p>
    <w:p w14:paraId="4CCFE62A">
      <w:pPr>
        <w:spacing w:line="480" w:lineRule="exact"/>
        <w:ind w:firstLine="480"/>
        <w:jc w:val="center"/>
        <w:rPr>
          <w:rFonts w:ascii="宋体" w:hAnsi="宋体"/>
        </w:rPr>
      </w:pPr>
      <w:r>
        <w:rPr>
          <w:rFonts w:ascii="宋体" w:hAnsi="宋体"/>
        </w:rPr>
        <w:t>工信部联企业〔2011〕300号</w:t>
      </w:r>
    </w:p>
    <w:p w14:paraId="2DFF68E3">
      <w:pPr>
        <w:spacing w:line="480" w:lineRule="exact"/>
        <w:ind w:firstLine="480"/>
        <w:rPr>
          <w:rFonts w:ascii="宋体" w:hAnsi="宋体"/>
        </w:rPr>
      </w:pPr>
      <w:r>
        <w:rPr>
          <w:rFonts w:ascii="宋体" w:hAnsi="宋体"/>
        </w:rPr>
        <w:t>各省、自治区、直辖市人民政府，国务院各部委、各直属机构及有关单位：</w:t>
      </w:r>
    </w:p>
    <w:p w14:paraId="713D8812">
      <w:pPr>
        <w:spacing w:line="480" w:lineRule="exact"/>
        <w:ind w:firstLine="480"/>
        <w:rPr>
          <w:rFonts w:ascii="宋体" w:hAnsi="宋体"/>
        </w:rPr>
      </w:pPr>
      <w:r>
        <w:rPr>
          <w:rFonts w:ascii="宋体" w:hAnsi="宋体"/>
        </w:rPr>
        <w:t>为贯彻落实《中华人民共和国中小企业促进法》和《国务院关于进一步促进中小企业发展的若干意见》（国发〔 2009〕36号），工业和信息化部、国家统计局、发展改革委、财政部研究制定了《中小企业划型标准规定》。经国务院同意，现印发给你们，请遵照执行。</w:t>
      </w:r>
    </w:p>
    <w:p w14:paraId="1339F2A4">
      <w:pPr>
        <w:spacing w:line="480" w:lineRule="exact"/>
        <w:ind w:firstLine="480"/>
        <w:jc w:val="right"/>
        <w:rPr>
          <w:rFonts w:ascii="宋体" w:hAnsi="宋体"/>
        </w:rPr>
      </w:pPr>
      <w:r>
        <w:rPr>
          <w:rFonts w:ascii="宋体" w:hAnsi="宋体"/>
        </w:rPr>
        <w:t>工业和信息化部 国家统计局</w:t>
      </w:r>
    </w:p>
    <w:p w14:paraId="6C068DAC">
      <w:pPr>
        <w:spacing w:line="480" w:lineRule="exact"/>
        <w:ind w:firstLine="480"/>
        <w:jc w:val="right"/>
        <w:rPr>
          <w:rFonts w:ascii="宋体" w:hAnsi="宋体"/>
        </w:rPr>
      </w:pPr>
      <w:r>
        <w:rPr>
          <w:rFonts w:ascii="宋体" w:hAnsi="宋体"/>
        </w:rPr>
        <w:t>国家发展和改革委员会 财政部</w:t>
      </w:r>
    </w:p>
    <w:p w14:paraId="28E0AEEA">
      <w:pPr>
        <w:widowControl/>
        <w:adjustRightInd/>
        <w:snapToGrid/>
        <w:spacing w:before="100" w:beforeAutospacing="1" w:after="100" w:afterAutospacing="1" w:line="432" w:lineRule="auto"/>
        <w:ind w:firstLine="0" w:firstLineChars="0"/>
        <w:jc w:val="right"/>
        <w:rPr>
          <w:rFonts w:ascii="仿宋" w:hAnsi="仿宋"/>
          <w:b/>
          <w:bCs/>
          <w:color w:val="000000"/>
          <w:kern w:val="0"/>
          <w:sz w:val="32"/>
          <w:szCs w:val="36"/>
        </w:rPr>
      </w:pPr>
      <w:r>
        <w:rPr>
          <w:rFonts w:ascii="宋体" w:hAnsi="宋体"/>
        </w:rPr>
        <w:t>二○一一年六月十八日</w:t>
      </w:r>
    </w:p>
    <w:p w14:paraId="654C2F10">
      <w:pPr>
        <w:widowControl/>
        <w:adjustRightInd/>
        <w:snapToGrid/>
        <w:spacing w:before="100" w:beforeAutospacing="1" w:after="100" w:afterAutospacing="1" w:line="240" w:lineRule="auto"/>
        <w:ind w:firstLine="0" w:firstLineChars="0"/>
        <w:jc w:val="center"/>
        <w:rPr>
          <w:rFonts w:ascii="仿宋" w:hAnsi="仿宋" w:cs="宋体"/>
          <w:color w:val="000000"/>
          <w:kern w:val="0"/>
          <w:sz w:val="22"/>
        </w:rPr>
      </w:pPr>
      <w:r>
        <w:rPr>
          <w:rFonts w:hint="eastAsia" w:ascii="仿宋" w:hAnsi="仿宋"/>
          <w:b/>
          <w:bCs/>
          <w:color w:val="000000"/>
          <w:kern w:val="0"/>
          <w:sz w:val="32"/>
          <w:szCs w:val="36"/>
        </w:rPr>
        <w:t>中小企业划型标准规定</w:t>
      </w:r>
    </w:p>
    <w:p w14:paraId="51DC9FF3">
      <w:pPr>
        <w:spacing w:line="560" w:lineRule="exact"/>
        <w:ind w:firstLine="480"/>
        <w:rPr>
          <w:rFonts w:ascii="仿宋" w:hAnsi="仿宋"/>
          <w:color w:val="000000"/>
          <w:szCs w:val="28"/>
        </w:rPr>
      </w:pPr>
      <w:r>
        <w:rPr>
          <w:rFonts w:hint="eastAsia" w:ascii="仿宋" w:hAnsi="仿宋"/>
          <w:color w:val="000000"/>
          <w:szCs w:val="28"/>
        </w:rPr>
        <w:t>一、根据《中华人民共和国中小企业促进法》和《国务院关于进一步促进中小企业发展的若干意见》(国发〔2009〕36号)，制定本规定。</w:t>
      </w:r>
    </w:p>
    <w:p w14:paraId="5E76FBC9">
      <w:pPr>
        <w:spacing w:line="560" w:lineRule="exact"/>
        <w:ind w:firstLine="480"/>
        <w:rPr>
          <w:rFonts w:ascii="仿宋" w:hAnsi="仿宋"/>
          <w:color w:val="000000"/>
          <w:szCs w:val="28"/>
        </w:rPr>
      </w:pPr>
      <w:r>
        <w:rPr>
          <w:rFonts w:hint="eastAsia" w:ascii="仿宋" w:hAnsi="仿宋"/>
          <w:color w:val="000000"/>
          <w:szCs w:val="28"/>
        </w:rPr>
        <w:t>二、中小企业划分为中型、小型、微型三种类型，具体标准根据企业从业人员、营业收入、资产总额等指标，结合行业特点制定。</w:t>
      </w:r>
    </w:p>
    <w:p w14:paraId="2860432A">
      <w:pPr>
        <w:spacing w:line="560" w:lineRule="exact"/>
        <w:ind w:firstLine="480"/>
        <w:rPr>
          <w:rFonts w:ascii="仿宋" w:hAnsi="仿宋"/>
          <w:color w:val="000000"/>
          <w:szCs w:val="28"/>
        </w:rPr>
      </w:pPr>
      <w:r>
        <w:rPr>
          <w:rFonts w:hint="eastAsia" w:ascii="仿宋" w:hAnsi="仿宋"/>
          <w:color w:val="000000"/>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1A87A8">
      <w:pPr>
        <w:spacing w:line="560" w:lineRule="exact"/>
        <w:ind w:firstLine="480"/>
        <w:rPr>
          <w:rFonts w:ascii="仿宋" w:hAnsi="仿宋"/>
          <w:color w:val="000000"/>
          <w:szCs w:val="28"/>
        </w:rPr>
      </w:pPr>
      <w:r>
        <w:rPr>
          <w:rFonts w:hint="eastAsia" w:ascii="仿宋" w:hAnsi="仿宋"/>
          <w:color w:val="000000"/>
          <w:szCs w:val="28"/>
        </w:rPr>
        <w:t>四、各行业划型标准为：</w:t>
      </w:r>
    </w:p>
    <w:p w14:paraId="48D79EAC">
      <w:pPr>
        <w:spacing w:line="560" w:lineRule="exact"/>
        <w:ind w:firstLine="480"/>
        <w:rPr>
          <w:rFonts w:ascii="仿宋" w:hAnsi="仿宋"/>
          <w:color w:val="000000"/>
          <w:szCs w:val="28"/>
        </w:rPr>
      </w:pPr>
      <w:r>
        <w:rPr>
          <w:rFonts w:hint="eastAsia" w:ascii="仿宋" w:hAnsi="仿宋"/>
          <w:color w:val="000000"/>
          <w:szCs w:val="28"/>
        </w:rPr>
        <w:t>（一）农、林、牧、渔业。营业收入20000万元以下的为中小微型企业。其中，营业收入500万元及以上的为中型企业，营业收入50万元及以上的为小型企业，营业收入50万元以下的为微型企业。</w:t>
      </w:r>
    </w:p>
    <w:p w14:paraId="6C21F6E2">
      <w:pPr>
        <w:spacing w:line="560" w:lineRule="exact"/>
        <w:ind w:firstLine="480"/>
        <w:rPr>
          <w:rFonts w:ascii="仿宋" w:hAnsi="仿宋"/>
          <w:color w:val="000000"/>
          <w:szCs w:val="28"/>
        </w:rPr>
      </w:pPr>
      <w:r>
        <w:rPr>
          <w:rFonts w:hint="eastAsia" w:ascii="仿宋" w:hAnsi="仿宋"/>
          <w:color w:val="000000"/>
          <w:szCs w:val="28"/>
        </w:rPr>
        <w:t>（二）工业。从业人员1000人以下或营业收入40000万元以下的为中小微型企业。其中，从业人员300人及以上，且营业收入2000万元及以上的为中型企业；从业人员20人及以上，且营业收入480万元及以上的为小型企业；从业人员20人以下或营业收入480万元以下的为微型企业。</w:t>
      </w:r>
    </w:p>
    <w:p w14:paraId="69C22C1A">
      <w:pPr>
        <w:spacing w:line="560" w:lineRule="exact"/>
        <w:ind w:firstLine="480"/>
        <w:rPr>
          <w:rFonts w:ascii="仿宋" w:hAnsi="仿宋"/>
          <w:color w:val="000000"/>
          <w:szCs w:val="28"/>
        </w:rPr>
      </w:pPr>
      <w:r>
        <w:rPr>
          <w:rFonts w:hint="eastAsia" w:ascii="仿宋" w:hAnsi="仿宋"/>
          <w:color w:val="000000"/>
          <w:szCs w:val="28"/>
        </w:rPr>
        <w:t>（三）建筑业。营业收入80000万元以下或资产总额80000万元以下的为中小微型企业。其中，营业收入6000万元及以上，且资产总额5000万元及以上的为中型企业；营业收入480万元及以上，且资产总额480万元及以上的为小型企业；营业收入480万元以下或资产总额480万元以下的为微型企业。</w:t>
      </w:r>
    </w:p>
    <w:p w14:paraId="47D54C0F">
      <w:pPr>
        <w:spacing w:line="560" w:lineRule="exact"/>
        <w:ind w:firstLine="480"/>
        <w:rPr>
          <w:rFonts w:ascii="仿宋" w:hAnsi="仿宋"/>
          <w:color w:val="000000"/>
          <w:szCs w:val="28"/>
        </w:rPr>
      </w:pPr>
      <w:r>
        <w:rPr>
          <w:rFonts w:hint="eastAsia" w:ascii="仿宋" w:hAnsi="仿宋"/>
          <w:color w:val="000000"/>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B2A13C">
      <w:pPr>
        <w:spacing w:line="560" w:lineRule="exact"/>
        <w:ind w:firstLine="480"/>
        <w:rPr>
          <w:rFonts w:ascii="仿宋" w:hAnsi="仿宋"/>
          <w:color w:val="000000"/>
          <w:szCs w:val="28"/>
        </w:rPr>
      </w:pPr>
      <w:r>
        <w:rPr>
          <w:rFonts w:hint="eastAsia" w:ascii="仿宋" w:hAnsi="仿宋"/>
          <w:color w:val="000000"/>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A97B75">
      <w:pPr>
        <w:spacing w:line="560" w:lineRule="exact"/>
        <w:ind w:firstLine="480"/>
        <w:rPr>
          <w:rFonts w:ascii="仿宋" w:hAnsi="仿宋"/>
          <w:color w:val="000000"/>
          <w:szCs w:val="28"/>
        </w:rPr>
      </w:pPr>
      <w:r>
        <w:rPr>
          <w:rFonts w:hint="eastAsia" w:ascii="仿宋" w:hAnsi="仿宋"/>
          <w:color w:val="000000"/>
          <w:szCs w:val="28"/>
        </w:rPr>
        <w:t>（六）交通运输业。从业人员1000人以下或营业收入30000万元以下的为中小微型企业。其中，从业人员300人及以上，且营业收入3000万元及以上的为中型企业；从业人员20人及以上，且营业收入480万元及以上的为小型企业；从业人员20人以下或营业收入480万元以下的为微型企业。</w:t>
      </w:r>
    </w:p>
    <w:p w14:paraId="7AAC3D9C">
      <w:pPr>
        <w:spacing w:line="560" w:lineRule="exact"/>
        <w:ind w:firstLine="480"/>
        <w:rPr>
          <w:rFonts w:ascii="仿宋" w:hAnsi="仿宋"/>
          <w:color w:val="000000"/>
          <w:szCs w:val="28"/>
        </w:rPr>
      </w:pPr>
      <w:r>
        <w:rPr>
          <w:rFonts w:hint="eastAsia" w:ascii="仿宋" w:hAnsi="仿宋"/>
          <w:color w:val="000000"/>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871486">
      <w:pPr>
        <w:spacing w:line="560" w:lineRule="exact"/>
        <w:ind w:firstLine="480"/>
        <w:rPr>
          <w:rFonts w:ascii="仿宋" w:hAnsi="仿宋"/>
          <w:color w:val="000000"/>
          <w:szCs w:val="28"/>
        </w:rPr>
      </w:pPr>
      <w:r>
        <w:rPr>
          <w:rFonts w:hint="eastAsia" w:ascii="仿宋" w:hAnsi="仿宋"/>
          <w:color w:val="000000"/>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E00CE6">
      <w:pPr>
        <w:spacing w:line="560" w:lineRule="exact"/>
        <w:ind w:firstLine="480"/>
        <w:rPr>
          <w:rFonts w:ascii="仿宋" w:hAnsi="仿宋"/>
          <w:color w:val="000000"/>
          <w:szCs w:val="28"/>
        </w:rPr>
      </w:pPr>
      <w:r>
        <w:rPr>
          <w:rFonts w:hint="eastAsia" w:ascii="仿宋" w:hAnsi="仿宋"/>
          <w:color w:val="000000"/>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CEE430">
      <w:pPr>
        <w:spacing w:line="560" w:lineRule="exact"/>
        <w:ind w:firstLine="480"/>
        <w:rPr>
          <w:rFonts w:ascii="仿宋" w:hAnsi="仿宋"/>
          <w:color w:val="000000"/>
          <w:szCs w:val="28"/>
        </w:rPr>
      </w:pPr>
      <w:r>
        <w:rPr>
          <w:rFonts w:hint="eastAsia" w:ascii="仿宋" w:hAnsi="仿宋"/>
          <w:color w:val="000000"/>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F3846">
      <w:pPr>
        <w:spacing w:line="560" w:lineRule="exact"/>
        <w:ind w:firstLine="480"/>
        <w:rPr>
          <w:rFonts w:ascii="仿宋" w:hAnsi="仿宋"/>
          <w:color w:val="000000"/>
          <w:szCs w:val="28"/>
        </w:rPr>
      </w:pPr>
      <w:r>
        <w:rPr>
          <w:rFonts w:hint="eastAsia" w:ascii="仿宋" w:hAnsi="仿宋"/>
          <w:color w:val="000000"/>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D1D9DE">
      <w:pPr>
        <w:spacing w:line="560" w:lineRule="exact"/>
        <w:ind w:firstLine="480"/>
        <w:rPr>
          <w:rFonts w:ascii="仿宋" w:hAnsi="仿宋"/>
          <w:color w:val="000000"/>
          <w:szCs w:val="28"/>
        </w:rPr>
      </w:pPr>
      <w:r>
        <w:rPr>
          <w:rFonts w:hint="eastAsia" w:ascii="仿宋" w:hAnsi="仿宋"/>
          <w:color w:val="000000"/>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E4A1FB">
      <w:pPr>
        <w:spacing w:line="560" w:lineRule="exact"/>
        <w:ind w:firstLine="480"/>
        <w:rPr>
          <w:rFonts w:ascii="仿宋" w:hAnsi="仿宋"/>
          <w:color w:val="000000"/>
          <w:szCs w:val="28"/>
        </w:rPr>
      </w:pPr>
      <w:r>
        <w:rPr>
          <w:rFonts w:hint="eastAsia" w:ascii="仿宋" w:hAnsi="仿宋"/>
          <w:color w:val="000000"/>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3C9A0F0">
      <w:pPr>
        <w:spacing w:line="560" w:lineRule="exact"/>
        <w:ind w:firstLine="480"/>
        <w:rPr>
          <w:rFonts w:ascii="仿宋" w:hAnsi="仿宋"/>
          <w:color w:val="000000"/>
          <w:szCs w:val="28"/>
        </w:rPr>
      </w:pPr>
      <w:r>
        <w:rPr>
          <w:rFonts w:hint="eastAsia" w:ascii="仿宋" w:hAnsi="仿宋"/>
          <w:color w:val="000000"/>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82CBE">
      <w:pPr>
        <w:spacing w:line="560" w:lineRule="exact"/>
        <w:ind w:firstLine="480"/>
        <w:rPr>
          <w:rFonts w:ascii="仿宋" w:hAnsi="仿宋"/>
          <w:color w:val="000000"/>
          <w:szCs w:val="28"/>
        </w:rPr>
      </w:pPr>
      <w:r>
        <w:rPr>
          <w:rFonts w:hint="eastAsia" w:ascii="仿宋" w:hAnsi="仿宋"/>
          <w:color w:val="000000"/>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E81A39">
      <w:pPr>
        <w:spacing w:line="560" w:lineRule="exact"/>
        <w:ind w:firstLine="480"/>
        <w:rPr>
          <w:rFonts w:ascii="仿宋" w:hAnsi="仿宋"/>
          <w:color w:val="000000"/>
          <w:szCs w:val="28"/>
        </w:rPr>
      </w:pPr>
      <w:r>
        <w:rPr>
          <w:rFonts w:hint="eastAsia" w:ascii="仿宋" w:hAnsi="仿宋"/>
          <w:color w:val="000000"/>
          <w:szCs w:val="28"/>
        </w:rPr>
        <w:t>（十六）其他未列明行业。从业人员300人以下的为中小微型企业。其中，从业人员100人及以上的为中型企业；从业人员10人及以上的为小型企业；从业人员10人以下的为微型企业。</w:t>
      </w:r>
    </w:p>
    <w:p w14:paraId="053B8367">
      <w:pPr>
        <w:spacing w:line="560" w:lineRule="exact"/>
        <w:ind w:firstLine="480"/>
        <w:rPr>
          <w:rFonts w:ascii="仿宋" w:hAnsi="仿宋"/>
          <w:color w:val="000000"/>
          <w:szCs w:val="28"/>
        </w:rPr>
      </w:pPr>
      <w:r>
        <w:rPr>
          <w:rFonts w:hint="eastAsia" w:ascii="仿宋" w:hAnsi="仿宋"/>
          <w:color w:val="000000"/>
          <w:szCs w:val="28"/>
        </w:rPr>
        <w:t>五、企业类型的划分以统计部门的统计数据为依据。</w:t>
      </w:r>
    </w:p>
    <w:p w14:paraId="577AF47E">
      <w:pPr>
        <w:spacing w:line="560" w:lineRule="exact"/>
        <w:ind w:firstLine="480"/>
        <w:rPr>
          <w:rFonts w:ascii="仿宋" w:hAnsi="仿宋"/>
          <w:color w:val="000000"/>
          <w:szCs w:val="28"/>
        </w:rPr>
      </w:pPr>
      <w:r>
        <w:rPr>
          <w:rFonts w:hint="eastAsia" w:ascii="仿宋" w:hAnsi="仿宋"/>
          <w:color w:val="000000"/>
          <w:szCs w:val="28"/>
        </w:rPr>
        <w:t>六、本规定适用于在中华人民共和国境内依法设立的各类所有制和各种组织形式的企业。个体工商户和本规定以外的行业，参照本规定进行划型。</w:t>
      </w:r>
    </w:p>
    <w:p w14:paraId="06E3ACA9">
      <w:pPr>
        <w:spacing w:line="560" w:lineRule="exact"/>
        <w:ind w:firstLine="480"/>
        <w:rPr>
          <w:rFonts w:ascii="仿宋" w:hAnsi="仿宋"/>
          <w:color w:val="000000"/>
          <w:szCs w:val="28"/>
        </w:rPr>
      </w:pPr>
      <w:r>
        <w:rPr>
          <w:rFonts w:hint="eastAsia" w:ascii="仿宋" w:hAnsi="仿宋"/>
          <w:color w:val="000000"/>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5712C8B4">
      <w:pPr>
        <w:spacing w:line="560" w:lineRule="exact"/>
        <w:ind w:firstLine="480"/>
        <w:rPr>
          <w:rFonts w:ascii="仿宋" w:hAnsi="仿宋"/>
          <w:color w:val="000000"/>
          <w:szCs w:val="28"/>
        </w:rPr>
      </w:pPr>
      <w:r>
        <w:rPr>
          <w:rFonts w:hint="eastAsia" w:ascii="仿宋" w:hAnsi="仿宋"/>
          <w:color w:val="000000"/>
          <w:szCs w:val="28"/>
        </w:rPr>
        <w:t>八、本规定由工业和信息化部、国家统计局会同有关部门根据《国民经济行业分类》修订情况和企业发展变化情况适时修订。</w:t>
      </w:r>
    </w:p>
    <w:p w14:paraId="51618952">
      <w:pPr>
        <w:spacing w:line="560" w:lineRule="exact"/>
        <w:ind w:firstLine="480"/>
        <w:rPr>
          <w:rFonts w:ascii="仿宋" w:hAnsi="仿宋"/>
          <w:color w:val="000000"/>
          <w:szCs w:val="28"/>
        </w:rPr>
      </w:pPr>
      <w:r>
        <w:rPr>
          <w:rFonts w:hint="eastAsia" w:ascii="仿宋" w:hAnsi="仿宋"/>
          <w:color w:val="000000"/>
          <w:szCs w:val="28"/>
        </w:rPr>
        <w:t>九、本规定由工业和信息化部、国家统计局会同有关部门负责解释。</w:t>
      </w:r>
    </w:p>
    <w:p w14:paraId="71E6A04A">
      <w:pPr>
        <w:pStyle w:val="299"/>
        <w:ind w:firstLine="442"/>
        <w:rPr>
          <w:sz w:val="22"/>
        </w:rPr>
      </w:pPr>
      <w:r>
        <w:rPr>
          <w:sz w:val="22"/>
        </w:rPr>
        <w:br w:type="page"/>
      </w:r>
      <w:bookmarkEnd w:id="95"/>
      <w:bookmarkStart w:id="97" w:name="_Toc39658756"/>
      <w:bookmarkStart w:id="98" w:name="_Toc39658701"/>
    </w:p>
    <w:p w14:paraId="07152A42">
      <w:pPr>
        <w:pStyle w:val="3"/>
        <w:jc w:val="center"/>
        <w:rPr>
          <w:rFonts w:ascii="仿宋" w:hAnsi="仿宋"/>
          <w:sz w:val="32"/>
        </w:rPr>
      </w:pPr>
      <w:bookmarkStart w:id="99" w:name="_Toc19211"/>
      <w:bookmarkStart w:id="100" w:name="_Toc188797118"/>
      <w:r>
        <w:rPr>
          <w:rFonts w:hint="eastAsia" w:ascii="仿宋" w:hAnsi="仿宋"/>
          <w:sz w:val="32"/>
        </w:rPr>
        <w:t>供应商须知</w:t>
      </w:r>
      <w:bookmarkEnd w:id="97"/>
      <w:bookmarkEnd w:id="98"/>
      <w:bookmarkEnd w:id="99"/>
      <w:bookmarkEnd w:id="100"/>
    </w:p>
    <w:p w14:paraId="5B32B14D">
      <w:pPr>
        <w:pStyle w:val="4"/>
        <w:ind w:firstLine="482" w:firstLineChars="200"/>
        <w:jc w:val="both"/>
        <w:rPr>
          <w:rFonts w:ascii="仿宋" w:hAnsi="仿宋"/>
          <w:szCs w:val="24"/>
        </w:rPr>
      </w:pPr>
      <w:bookmarkStart w:id="101" w:name="_Toc9620"/>
      <w:bookmarkStart w:id="102" w:name="_Toc29383"/>
      <w:bookmarkStart w:id="103" w:name="_Toc8740"/>
      <w:bookmarkStart w:id="104" w:name="_Toc39658702"/>
      <w:r>
        <w:rPr>
          <w:rFonts w:hint="eastAsia" w:ascii="仿宋" w:hAnsi="仿宋"/>
          <w:szCs w:val="24"/>
        </w:rPr>
        <w:t>一、说明</w:t>
      </w:r>
      <w:bookmarkEnd w:id="101"/>
      <w:bookmarkEnd w:id="102"/>
      <w:bookmarkEnd w:id="103"/>
      <w:bookmarkEnd w:id="104"/>
    </w:p>
    <w:p w14:paraId="1D1CB697">
      <w:pPr>
        <w:pStyle w:val="30"/>
        <w:tabs>
          <w:tab w:val="left" w:pos="955"/>
        </w:tabs>
        <w:spacing w:after="0"/>
        <w:ind w:firstLine="482"/>
        <w:jc w:val="both"/>
        <w:rPr>
          <w:rFonts w:ascii="仿宋" w:hAnsi="仿宋"/>
          <w:b/>
          <w:sz w:val="24"/>
        </w:rPr>
      </w:pPr>
      <w:bookmarkStart w:id="105" w:name="_Toc346372877"/>
      <w:bookmarkStart w:id="106" w:name="_Toc352332851"/>
      <w:bookmarkStart w:id="107" w:name="_Toc346306730"/>
      <w:r>
        <w:rPr>
          <w:rFonts w:ascii="仿宋" w:hAnsi="仿宋"/>
          <w:b/>
          <w:sz w:val="24"/>
        </w:rPr>
        <w:t xml:space="preserve">1. </w:t>
      </w:r>
      <w:bookmarkEnd w:id="105"/>
      <w:bookmarkEnd w:id="106"/>
      <w:bookmarkEnd w:id="107"/>
      <w:r>
        <w:rPr>
          <w:rFonts w:hint="eastAsia" w:ascii="仿宋" w:hAnsi="仿宋"/>
          <w:b/>
          <w:sz w:val="24"/>
        </w:rPr>
        <w:t>采购人</w:t>
      </w:r>
    </w:p>
    <w:p w14:paraId="7B4518A7">
      <w:pPr>
        <w:pStyle w:val="30"/>
        <w:tabs>
          <w:tab w:val="left" w:pos="955"/>
        </w:tabs>
        <w:spacing w:after="0"/>
        <w:ind w:firstLine="480"/>
        <w:jc w:val="both"/>
        <w:rPr>
          <w:rFonts w:ascii="仿宋" w:hAnsi="仿宋" w:cs="TimesNewRomanPSMT"/>
          <w:sz w:val="24"/>
        </w:rPr>
      </w:pPr>
      <w:bookmarkStart w:id="108" w:name="_Toc352332852"/>
      <w:bookmarkStart w:id="109" w:name="_Toc346306731"/>
      <w:bookmarkStart w:id="110" w:name="_Toc346372878"/>
      <w:r>
        <w:rPr>
          <w:rFonts w:hint="eastAsia" w:ascii="仿宋" w:hAnsi="仿宋" w:cs="TimesNewRomanPSMT"/>
          <w:sz w:val="24"/>
        </w:rPr>
        <w:t>详见供应商须知前附表。</w:t>
      </w:r>
    </w:p>
    <w:p w14:paraId="42F1E9F3">
      <w:pPr>
        <w:pStyle w:val="30"/>
        <w:tabs>
          <w:tab w:val="left" w:pos="955"/>
        </w:tabs>
        <w:spacing w:after="0"/>
        <w:ind w:firstLine="482"/>
        <w:jc w:val="both"/>
        <w:rPr>
          <w:rFonts w:ascii="仿宋" w:hAnsi="仿宋"/>
          <w:b/>
          <w:sz w:val="24"/>
        </w:rPr>
      </w:pPr>
      <w:r>
        <w:rPr>
          <w:rFonts w:ascii="仿宋" w:hAnsi="仿宋"/>
          <w:b/>
          <w:sz w:val="24"/>
        </w:rPr>
        <w:t xml:space="preserve">2. </w:t>
      </w:r>
      <w:bookmarkEnd w:id="108"/>
      <w:bookmarkEnd w:id="109"/>
      <w:bookmarkEnd w:id="110"/>
      <w:r>
        <w:rPr>
          <w:rFonts w:hint="eastAsia" w:ascii="仿宋" w:hAnsi="仿宋"/>
          <w:b/>
          <w:sz w:val="24"/>
        </w:rPr>
        <w:t>代理机构</w:t>
      </w:r>
    </w:p>
    <w:p w14:paraId="41A1A181">
      <w:pPr>
        <w:pStyle w:val="30"/>
        <w:tabs>
          <w:tab w:val="left" w:pos="955"/>
        </w:tabs>
        <w:spacing w:after="0"/>
        <w:ind w:firstLine="480"/>
        <w:jc w:val="both"/>
        <w:rPr>
          <w:rFonts w:ascii="仿宋" w:hAnsi="仿宋" w:cs="TimesNewRomanPSMT"/>
          <w:sz w:val="24"/>
        </w:rPr>
      </w:pPr>
      <w:bookmarkStart w:id="111" w:name="_Toc346306732"/>
      <w:bookmarkStart w:id="112" w:name="_Toc352332853"/>
      <w:bookmarkStart w:id="113" w:name="_Toc346372879"/>
      <w:r>
        <w:rPr>
          <w:rFonts w:hint="eastAsia" w:ascii="仿宋" w:hAnsi="仿宋" w:cs="TimesNewRomanPSMT"/>
          <w:sz w:val="24"/>
        </w:rPr>
        <w:t>详见供应商须知前附表。</w:t>
      </w:r>
    </w:p>
    <w:p w14:paraId="56B14909">
      <w:pPr>
        <w:pStyle w:val="30"/>
        <w:tabs>
          <w:tab w:val="left" w:pos="955"/>
        </w:tabs>
        <w:spacing w:after="0"/>
        <w:ind w:firstLine="482"/>
        <w:jc w:val="both"/>
        <w:rPr>
          <w:rFonts w:ascii="仿宋" w:hAnsi="仿宋"/>
          <w:b/>
          <w:sz w:val="24"/>
        </w:rPr>
      </w:pPr>
      <w:r>
        <w:rPr>
          <w:rFonts w:ascii="仿宋" w:hAnsi="仿宋"/>
          <w:b/>
          <w:sz w:val="24"/>
        </w:rPr>
        <w:t xml:space="preserve">3. </w:t>
      </w:r>
      <w:bookmarkEnd w:id="111"/>
      <w:bookmarkEnd w:id="112"/>
      <w:bookmarkEnd w:id="113"/>
      <w:r>
        <w:rPr>
          <w:rFonts w:hint="eastAsia" w:ascii="仿宋" w:hAnsi="仿宋"/>
          <w:b/>
          <w:sz w:val="24"/>
        </w:rPr>
        <w:t>供应商</w:t>
      </w:r>
      <w:r>
        <w:rPr>
          <w:rFonts w:ascii="仿宋" w:hAnsi="仿宋"/>
          <w:b/>
          <w:sz w:val="24"/>
        </w:rPr>
        <w:t>资格要求</w:t>
      </w:r>
    </w:p>
    <w:p w14:paraId="4EEF98E1">
      <w:pPr>
        <w:pStyle w:val="30"/>
        <w:tabs>
          <w:tab w:val="left" w:pos="955"/>
        </w:tabs>
        <w:spacing w:after="0"/>
        <w:ind w:firstLine="480"/>
        <w:jc w:val="both"/>
        <w:rPr>
          <w:rFonts w:ascii="仿宋" w:hAnsi="仿宋" w:cs="TimesNewRomanPSMT"/>
          <w:sz w:val="24"/>
        </w:rPr>
      </w:pPr>
      <w:bookmarkStart w:id="114" w:name="_Toc346306733"/>
      <w:bookmarkStart w:id="115" w:name="_Toc346372880"/>
      <w:bookmarkStart w:id="116" w:name="_Toc352332854"/>
      <w:r>
        <w:rPr>
          <w:rFonts w:hint="eastAsia" w:ascii="仿宋" w:hAnsi="仿宋" w:cs="TimesNewRomanPSMT"/>
          <w:sz w:val="24"/>
        </w:rPr>
        <w:t>详见供应商须知前附表。</w:t>
      </w:r>
    </w:p>
    <w:p w14:paraId="353DE894">
      <w:pPr>
        <w:pStyle w:val="30"/>
        <w:tabs>
          <w:tab w:val="left" w:pos="955"/>
        </w:tabs>
        <w:spacing w:after="0"/>
        <w:ind w:firstLine="482"/>
        <w:jc w:val="both"/>
        <w:rPr>
          <w:rFonts w:ascii="仿宋" w:hAnsi="仿宋"/>
          <w:b/>
          <w:sz w:val="24"/>
        </w:rPr>
      </w:pPr>
      <w:r>
        <w:rPr>
          <w:rFonts w:ascii="仿宋" w:hAnsi="仿宋"/>
          <w:b/>
          <w:sz w:val="24"/>
        </w:rPr>
        <w:t xml:space="preserve">4. </w:t>
      </w:r>
      <w:r>
        <w:rPr>
          <w:rFonts w:hint="eastAsia" w:ascii="仿宋" w:hAnsi="仿宋"/>
          <w:b/>
          <w:sz w:val="24"/>
        </w:rPr>
        <w:t>报价费用</w:t>
      </w:r>
      <w:bookmarkEnd w:id="114"/>
      <w:bookmarkEnd w:id="115"/>
      <w:bookmarkEnd w:id="116"/>
    </w:p>
    <w:p w14:paraId="1A45319D">
      <w:pPr>
        <w:autoSpaceDE w:val="0"/>
        <w:autoSpaceDN w:val="0"/>
        <w:ind w:firstLine="480"/>
        <w:jc w:val="both"/>
        <w:rPr>
          <w:rFonts w:ascii="仿宋" w:hAnsi="仿宋" w:cs="TimesNewRomanPSMT"/>
          <w:kern w:val="0"/>
        </w:rPr>
      </w:pPr>
      <w:r>
        <w:rPr>
          <w:rFonts w:hint="eastAsia" w:ascii="仿宋" w:hAnsi="仿宋" w:cs="TimesNewRomanPSMT"/>
          <w:kern w:val="0"/>
        </w:rPr>
        <w:t>无论报价过程中的方法和结果如何，供应商自行承担所有与参加报价有关费用。</w:t>
      </w:r>
    </w:p>
    <w:p w14:paraId="691C17A6">
      <w:pPr>
        <w:pStyle w:val="4"/>
        <w:ind w:firstLine="482" w:firstLineChars="200"/>
        <w:jc w:val="both"/>
        <w:rPr>
          <w:rFonts w:ascii="仿宋" w:hAnsi="仿宋"/>
          <w:szCs w:val="24"/>
        </w:rPr>
      </w:pPr>
      <w:bookmarkStart w:id="117" w:name="_Toc17467"/>
      <w:bookmarkStart w:id="118" w:name="_Toc12237"/>
      <w:bookmarkStart w:id="119" w:name="_Toc39658703"/>
      <w:bookmarkStart w:id="120" w:name="_Toc2822"/>
      <w:r>
        <w:rPr>
          <w:rFonts w:hint="eastAsia" w:ascii="仿宋" w:hAnsi="仿宋"/>
          <w:szCs w:val="24"/>
        </w:rPr>
        <w:t>二、采购文件</w:t>
      </w:r>
      <w:bookmarkEnd w:id="117"/>
      <w:bookmarkEnd w:id="118"/>
      <w:bookmarkEnd w:id="119"/>
      <w:bookmarkEnd w:id="120"/>
    </w:p>
    <w:p w14:paraId="4C474CBC">
      <w:pPr>
        <w:pStyle w:val="30"/>
        <w:tabs>
          <w:tab w:val="left" w:pos="955"/>
        </w:tabs>
        <w:spacing w:after="0"/>
        <w:ind w:firstLine="482"/>
        <w:jc w:val="both"/>
        <w:rPr>
          <w:rFonts w:ascii="仿宋" w:hAnsi="仿宋"/>
          <w:b/>
          <w:sz w:val="24"/>
        </w:rPr>
      </w:pPr>
      <w:bookmarkStart w:id="121" w:name="_Toc352332856"/>
      <w:bookmarkStart w:id="122" w:name="_Toc346372882"/>
      <w:bookmarkStart w:id="123" w:name="_Toc346306735"/>
      <w:r>
        <w:rPr>
          <w:rFonts w:ascii="仿宋" w:hAnsi="仿宋"/>
          <w:b/>
          <w:sz w:val="24"/>
        </w:rPr>
        <w:t xml:space="preserve">5. </w:t>
      </w:r>
      <w:r>
        <w:rPr>
          <w:rFonts w:hint="eastAsia" w:ascii="仿宋" w:hAnsi="仿宋"/>
          <w:b/>
          <w:sz w:val="24"/>
        </w:rPr>
        <w:t>采购文件组成</w:t>
      </w:r>
      <w:bookmarkEnd w:id="121"/>
      <w:bookmarkEnd w:id="122"/>
      <w:bookmarkEnd w:id="123"/>
    </w:p>
    <w:p w14:paraId="699DF738">
      <w:pPr>
        <w:autoSpaceDE w:val="0"/>
        <w:autoSpaceDN w:val="0"/>
        <w:ind w:firstLine="480"/>
        <w:jc w:val="both"/>
        <w:rPr>
          <w:rFonts w:ascii="仿宋" w:hAnsi="仿宋" w:cs="TimesNewRomanPSMT"/>
          <w:kern w:val="0"/>
        </w:rPr>
      </w:pPr>
      <w:r>
        <w:rPr>
          <w:rFonts w:hint="eastAsia" w:ascii="仿宋" w:hAnsi="仿宋" w:cs="TimesNewRomanPSMT"/>
          <w:kern w:val="0"/>
        </w:rPr>
        <w:t>本采购文件由采购文件目录所列内容及按本采购文件要求发出的澄清、答疑和修改组成。</w:t>
      </w:r>
    </w:p>
    <w:p w14:paraId="08086178">
      <w:pPr>
        <w:autoSpaceDE w:val="0"/>
        <w:autoSpaceDN w:val="0"/>
        <w:ind w:firstLine="480"/>
        <w:jc w:val="both"/>
        <w:rPr>
          <w:rFonts w:ascii="仿宋" w:hAnsi="仿宋" w:cs="TimesNewRomanPSMT"/>
          <w:kern w:val="0"/>
        </w:rPr>
      </w:pPr>
      <w:r>
        <w:rPr>
          <w:rFonts w:hint="eastAsia" w:ascii="仿宋" w:hAnsi="仿宋" w:cs="TimesNewRomanPSMT"/>
          <w:kern w:val="0"/>
        </w:rPr>
        <w:t>本采购文件组成部分如下：</w:t>
      </w:r>
    </w:p>
    <w:p w14:paraId="39180D9D">
      <w:pPr>
        <w:autoSpaceDE w:val="0"/>
        <w:autoSpaceDN w:val="0"/>
        <w:ind w:firstLine="480"/>
        <w:jc w:val="both"/>
        <w:rPr>
          <w:rFonts w:ascii="仿宋" w:hAnsi="仿宋" w:cs="TimesNewRomanPSMT"/>
          <w:kern w:val="0"/>
        </w:rPr>
      </w:pPr>
      <w:r>
        <w:rPr>
          <w:rFonts w:hint="eastAsia" w:ascii="仿宋" w:hAnsi="仿宋" w:cs="TimesNewRomanPSMT"/>
          <w:kern w:val="0"/>
        </w:rPr>
        <w:t>第一章 磋商公告</w:t>
      </w:r>
    </w:p>
    <w:p w14:paraId="747E9059">
      <w:pPr>
        <w:autoSpaceDE w:val="0"/>
        <w:autoSpaceDN w:val="0"/>
        <w:ind w:firstLine="480"/>
        <w:jc w:val="both"/>
        <w:rPr>
          <w:rFonts w:ascii="仿宋" w:hAnsi="仿宋" w:cs="TimesNewRomanPSMT"/>
          <w:kern w:val="0"/>
        </w:rPr>
      </w:pPr>
      <w:r>
        <w:rPr>
          <w:rFonts w:hint="eastAsia" w:ascii="仿宋" w:hAnsi="仿宋" w:cs="TimesNewRomanPSMT"/>
          <w:kern w:val="0"/>
        </w:rPr>
        <w:t>第二章 供应商须知</w:t>
      </w:r>
    </w:p>
    <w:p w14:paraId="02C4FDA5">
      <w:pPr>
        <w:autoSpaceDE w:val="0"/>
        <w:autoSpaceDN w:val="0"/>
        <w:ind w:firstLine="480"/>
        <w:jc w:val="both"/>
        <w:rPr>
          <w:rFonts w:ascii="仿宋" w:hAnsi="仿宋" w:cs="TimesNewRomanPSMT"/>
          <w:kern w:val="0"/>
        </w:rPr>
      </w:pPr>
      <w:r>
        <w:rPr>
          <w:rFonts w:hint="eastAsia" w:ascii="仿宋" w:hAnsi="仿宋" w:cs="TimesNewRomanPSMT"/>
          <w:kern w:val="0"/>
        </w:rPr>
        <w:t>第三章 评分办法</w:t>
      </w:r>
    </w:p>
    <w:p w14:paraId="7FDD402B">
      <w:pPr>
        <w:autoSpaceDE w:val="0"/>
        <w:autoSpaceDN w:val="0"/>
        <w:ind w:firstLine="480"/>
        <w:jc w:val="both"/>
        <w:rPr>
          <w:rFonts w:ascii="仿宋" w:hAnsi="仿宋" w:cs="TimesNewRomanPSMT"/>
          <w:kern w:val="0"/>
        </w:rPr>
      </w:pPr>
      <w:r>
        <w:rPr>
          <w:rFonts w:hint="eastAsia" w:ascii="仿宋" w:hAnsi="仿宋" w:cs="TimesNewRomanPSMT"/>
          <w:kern w:val="0"/>
        </w:rPr>
        <w:t>第四章 采购内容及项目要求</w:t>
      </w:r>
    </w:p>
    <w:p w14:paraId="6EA071B5">
      <w:pPr>
        <w:autoSpaceDE w:val="0"/>
        <w:autoSpaceDN w:val="0"/>
        <w:ind w:firstLine="480"/>
        <w:jc w:val="both"/>
        <w:rPr>
          <w:rFonts w:ascii="仿宋" w:hAnsi="仿宋" w:cs="TimesNewRomanPSMT"/>
          <w:kern w:val="0"/>
        </w:rPr>
      </w:pPr>
      <w:r>
        <w:rPr>
          <w:rFonts w:hint="eastAsia" w:ascii="仿宋" w:hAnsi="仿宋" w:cs="TimesNewRomanPSMT"/>
          <w:kern w:val="0"/>
        </w:rPr>
        <w:t>第五章 合同授予</w:t>
      </w:r>
    </w:p>
    <w:p w14:paraId="6E3D5663">
      <w:pPr>
        <w:autoSpaceDE w:val="0"/>
        <w:autoSpaceDN w:val="0"/>
        <w:ind w:firstLine="480"/>
        <w:jc w:val="both"/>
        <w:rPr>
          <w:rFonts w:ascii="仿宋" w:hAnsi="仿宋" w:cs="TimesNewRomanPSMT"/>
          <w:kern w:val="0"/>
        </w:rPr>
      </w:pPr>
      <w:r>
        <w:rPr>
          <w:rFonts w:hint="eastAsia" w:ascii="仿宋" w:hAnsi="仿宋" w:cs="TimesNewRomanPSMT"/>
          <w:kern w:val="0"/>
        </w:rPr>
        <w:t>第六章 响应文件格式（部分）</w:t>
      </w:r>
    </w:p>
    <w:p w14:paraId="78350E4F">
      <w:pPr>
        <w:pStyle w:val="30"/>
        <w:tabs>
          <w:tab w:val="left" w:pos="955"/>
        </w:tabs>
        <w:spacing w:after="0"/>
        <w:ind w:firstLine="482"/>
        <w:jc w:val="both"/>
        <w:rPr>
          <w:rFonts w:ascii="仿宋" w:hAnsi="仿宋"/>
          <w:b/>
          <w:sz w:val="24"/>
        </w:rPr>
      </w:pPr>
      <w:bookmarkStart w:id="124" w:name="_Toc346306736"/>
      <w:bookmarkStart w:id="125" w:name="_Toc352332857"/>
      <w:bookmarkStart w:id="126" w:name="_Toc346372883"/>
      <w:r>
        <w:rPr>
          <w:rFonts w:ascii="仿宋" w:hAnsi="仿宋"/>
          <w:b/>
          <w:sz w:val="24"/>
        </w:rPr>
        <w:t xml:space="preserve">6. </w:t>
      </w:r>
      <w:r>
        <w:rPr>
          <w:rFonts w:hint="eastAsia" w:ascii="仿宋" w:hAnsi="仿宋"/>
          <w:b/>
          <w:sz w:val="24"/>
        </w:rPr>
        <w:t>采购文件答疑</w:t>
      </w:r>
      <w:bookmarkEnd w:id="124"/>
      <w:bookmarkEnd w:id="125"/>
      <w:bookmarkEnd w:id="126"/>
    </w:p>
    <w:p w14:paraId="3C254A6A">
      <w:pPr>
        <w:autoSpaceDE w:val="0"/>
        <w:autoSpaceDN w:val="0"/>
        <w:ind w:firstLine="480"/>
        <w:jc w:val="both"/>
        <w:rPr>
          <w:rFonts w:ascii="仿宋" w:hAnsi="仿宋" w:cs="TimesNewRomanPSMT"/>
          <w:kern w:val="0"/>
        </w:rPr>
      </w:pPr>
      <w:r>
        <w:rPr>
          <w:rFonts w:hint="eastAsia" w:ascii="仿宋" w:hAnsi="仿宋" w:cs="TimesNewRomanPSMT"/>
          <w:kern w:val="0"/>
        </w:rPr>
        <w:t>6.1 供应商对采购文件如有疑问，应于前附表第6项所述时间以前以书面形式通知到代理机构。在前附表第7项所述时间之前，代理机构视情况将答疑回复以书面形式通知已购买采购文件的所有供应商，同时答疑澄清文件将在“中国政府采购网”发布，潜在供应商自行查阅网站信息，未按要求查阅者自行承担相应后果。</w:t>
      </w:r>
    </w:p>
    <w:p w14:paraId="1663C9A9">
      <w:pPr>
        <w:autoSpaceDE w:val="0"/>
        <w:autoSpaceDN w:val="0"/>
        <w:ind w:firstLine="480"/>
        <w:jc w:val="both"/>
        <w:rPr>
          <w:rFonts w:ascii="仿宋" w:hAnsi="仿宋" w:cs="TimesNewRomanPSMT"/>
          <w:kern w:val="0"/>
        </w:rPr>
      </w:pPr>
      <w:r>
        <w:rPr>
          <w:rFonts w:hint="eastAsia" w:ascii="仿宋" w:hAnsi="仿宋" w:cs="TimesNewRomanPSMT"/>
          <w:kern w:val="0"/>
        </w:rPr>
        <w:t>6.2 如果答疑发出的时间距</w:t>
      </w:r>
      <w:r>
        <w:rPr>
          <w:rFonts w:hint="eastAsia" w:ascii="仿宋" w:hAnsi="仿宋" w:cs="TimesNewRomanPSMT"/>
          <w:kern w:val="0"/>
          <w:lang w:eastAsia="zh-CN"/>
        </w:rPr>
        <w:t>提交响应文件截止时间</w:t>
      </w:r>
      <w:r>
        <w:rPr>
          <w:rFonts w:hint="eastAsia" w:ascii="仿宋" w:hAnsi="仿宋" w:cs="TimesNewRomanPSMT"/>
          <w:kern w:val="0"/>
        </w:rPr>
        <w:t>不足5天，且答疑的内容可能影响响应文件的制作的，将相应延长响应文件递交截止时间。在这种情况下，采购代理机构和供应商受响应文件递交截止时间制约的所有权利和义务均相应延长至新的截止日期。</w:t>
      </w:r>
    </w:p>
    <w:p w14:paraId="38C1D873">
      <w:pPr>
        <w:pStyle w:val="30"/>
        <w:tabs>
          <w:tab w:val="left" w:pos="955"/>
        </w:tabs>
        <w:spacing w:after="0"/>
        <w:ind w:firstLine="482"/>
        <w:jc w:val="both"/>
        <w:rPr>
          <w:rFonts w:ascii="仿宋" w:hAnsi="仿宋"/>
          <w:b/>
          <w:sz w:val="24"/>
        </w:rPr>
      </w:pPr>
      <w:bookmarkStart w:id="127" w:name="_Toc346306737"/>
      <w:bookmarkStart w:id="128" w:name="_Toc346372884"/>
      <w:bookmarkStart w:id="129" w:name="_Toc352332858"/>
      <w:r>
        <w:rPr>
          <w:rFonts w:ascii="仿宋" w:hAnsi="仿宋"/>
          <w:b/>
          <w:sz w:val="24"/>
        </w:rPr>
        <w:t xml:space="preserve">7.  </w:t>
      </w:r>
      <w:r>
        <w:rPr>
          <w:rFonts w:hint="eastAsia" w:ascii="仿宋" w:hAnsi="仿宋"/>
          <w:b/>
          <w:sz w:val="24"/>
        </w:rPr>
        <w:t>采购文件澄清和修改</w:t>
      </w:r>
      <w:bookmarkEnd w:id="127"/>
      <w:bookmarkEnd w:id="128"/>
      <w:bookmarkEnd w:id="129"/>
    </w:p>
    <w:p w14:paraId="644E1401">
      <w:pPr>
        <w:autoSpaceDE w:val="0"/>
        <w:autoSpaceDN w:val="0"/>
        <w:ind w:firstLine="480"/>
        <w:jc w:val="both"/>
        <w:rPr>
          <w:rFonts w:ascii="仿宋" w:hAnsi="仿宋" w:cs="TimesNewRomanPSMT"/>
          <w:kern w:val="0"/>
        </w:rPr>
      </w:pPr>
      <w:r>
        <w:rPr>
          <w:rFonts w:hint="eastAsia" w:ascii="仿宋" w:hAnsi="仿宋" w:cs="TimesNewRomanPSMT"/>
          <w:kern w:val="0"/>
        </w:rPr>
        <w:t>7.1 代理机构对采购文件有澄清或修改的内容，将按供应商须知前附表第7项进行统一回复，澄清和修改一经发布视为已发放给所有供应商。采购文件的澄清、修改构成采购文件的一部分，对所有供应商具有约束力。</w:t>
      </w:r>
    </w:p>
    <w:p w14:paraId="4CCB9D33">
      <w:pPr>
        <w:widowControl/>
        <w:ind w:firstLine="480"/>
        <w:jc w:val="both"/>
        <w:rPr>
          <w:rFonts w:ascii="仿宋" w:hAnsi="仿宋" w:cs="TimesNewRomanPSMT"/>
          <w:kern w:val="0"/>
        </w:rPr>
      </w:pPr>
      <w:r>
        <w:rPr>
          <w:rFonts w:hint="eastAsia" w:ascii="仿宋" w:hAnsi="仿宋" w:cs="TimesNewRomanPSMT"/>
          <w:kern w:val="0"/>
        </w:rPr>
        <w:t>7.2 采购代理机构对采购文件作出的澄清或修改，将以书面补充文件形式通知已购买采购文件的所有供应商，同时澄清及修改文件将在“中国政府采购网”发布，潜在供应商自行查阅网站信息，未按要求查阅者自行承担相应后果。补充文件作为采购文件的组成部分，对所有供应商具有约束力。当采购文件的澄清、修改及进行其他答复等就同一内容的表述不一致时，以最后发布的内容为准。</w:t>
      </w:r>
    </w:p>
    <w:p w14:paraId="0CA48990">
      <w:pPr>
        <w:autoSpaceDE w:val="0"/>
        <w:autoSpaceDN w:val="0"/>
        <w:ind w:firstLine="480"/>
        <w:jc w:val="both"/>
        <w:rPr>
          <w:rFonts w:ascii="仿宋" w:hAnsi="仿宋" w:cs="TimesNewRomanPSMT"/>
          <w:kern w:val="0"/>
        </w:rPr>
      </w:pPr>
      <w:r>
        <w:rPr>
          <w:rFonts w:hint="eastAsia" w:ascii="仿宋" w:hAnsi="仿宋" w:cs="TimesNewRomanPSMT"/>
          <w:kern w:val="0"/>
        </w:rPr>
        <w:t>7.3 如果澄清或修改的内容发出的时间距</w:t>
      </w:r>
      <w:r>
        <w:rPr>
          <w:rFonts w:hint="eastAsia" w:ascii="仿宋" w:hAnsi="仿宋" w:cs="TimesNewRomanPSMT"/>
          <w:kern w:val="0"/>
          <w:lang w:eastAsia="zh-CN"/>
        </w:rPr>
        <w:t>提交响应文件截止时间</w:t>
      </w:r>
      <w:r>
        <w:rPr>
          <w:rFonts w:hint="eastAsia" w:ascii="仿宋" w:hAnsi="仿宋" w:cs="TimesNewRomanPSMT"/>
          <w:kern w:val="0"/>
        </w:rPr>
        <w:t>不足5天，且澄清或修改的内容可能影响响应文件的制作，相应延长报价的截止时间和日期。在这种情况下，采购代理机构和供应商受报价截止期制约的所有权利和义务均相应延长至新的截止日期。</w:t>
      </w:r>
    </w:p>
    <w:p w14:paraId="1A4FDAC3">
      <w:pPr>
        <w:autoSpaceDE w:val="0"/>
        <w:autoSpaceDN w:val="0"/>
        <w:ind w:firstLine="480"/>
        <w:jc w:val="both"/>
        <w:rPr>
          <w:rFonts w:ascii="仿宋" w:hAnsi="仿宋" w:cs="TimesNewRomanPSMT"/>
          <w:kern w:val="0"/>
        </w:rPr>
      </w:pPr>
      <w:r>
        <w:rPr>
          <w:rFonts w:hint="eastAsia" w:ascii="仿宋" w:hAnsi="仿宋" w:cs="TimesNewRomanPSMT"/>
          <w:kern w:val="0"/>
        </w:rPr>
        <w:t>7.4 供应商须在收到采购代理机构的澄清、修改或变更后24小时内书面签章回复，逾期不回复的视为认同。</w:t>
      </w:r>
    </w:p>
    <w:p w14:paraId="54E5CB02">
      <w:pPr>
        <w:autoSpaceDE w:val="0"/>
        <w:autoSpaceDN w:val="0"/>
        <w:ind w:firstLine="480"/>
        <w:jc w:val="both"/>
        <w:rPr>
          <w:rFonts w:ascii="仿宋" w:hAnsi="仿宋" w:cs="TimesNewRomanPSMT"/>
          <w:kern w:val="0"/>
        </w:rPr>
      </w:pPr>
      <w:r>
        <w:rPr>
          <w:rFonts w:hint="eastAsia" w:ascii="仿宋" w:hAnsi="仿宋" w:cs="TimesNewRomanPSMT"/>
          <w:kern w:val="0"/>
        </w:rPr>
        <w:t>7.5 因登记有误或其它意外情形，导致所发出的通知延迟送达或无法送到供应商，采购人及采购代理机构不因此承担任何责任。</w:t>
      </w:r>
    </w:p>
    <w:p w14:paraId="18CF1E05">
      <w:pPr>
        <w:pStyle w:val="4"/>
        <w:jc w:val="both"/>
        <w:rPr>
          <w:rFonts w:ascii="仿宋" w:hAnsi="仿宋"/>
          <w:szCs w:val="24"/>
        </w:rPr>
      </w:pPr>
      <w:bookmarkStart w:id="130" w:name="_Toc10552"/>
      <w:bookmarkStart w:id="131" w:name="_Toc700"/>
      <w:bookmarkStart w:id="132" w:name="_Toc20256"/>
      <w:bookmarkStart w:id="133" w:name="_Toc39658704"/>
      <w:r>
        <w:rPr>
          <w:rFonts w:hint="eastAsia" w:ascii="仿宋" w:hAnsi="仿宋"/>
          <w:szCs w:val="24"/>
        </w:rPr>
        <w:t>三、响应文件编写</w:t>
      </w:r>
      <w:bookmarkEnd w:id="130"/>
      <w:bookmarkEnd w:id="131"/>
      <w:bookmarkEnd w:id="132"/>
      <w:bookmarkEnd w:id="133"/>
    </w:p>
    <w:p w14:paraId="0DE4DBCB">
      <w:pPr>
        <w:pStyle w:val="30"/>
        <w:tabs>
          <w:tab w:val="left" w:pos="955"/>
        </w:tabs>
        <w:spacing w:after="0"/>
        <w:ind w:firstLine="482"/>
        <w:jc w:val="both"/>
        <w:rPr>
          <w:rFonts w:ascii="仿宋" w:hAnsi="仿宋"/>
          <w:b/>
          <w:sz w:val="24"/>
        </w:rPr>
      </w:pPr>
      <w:bookmarkStart w:id="134" w:name="_Toc346372886"/>
      <w:bookmarkStart w:id="135" w:name="_Toc346306739"/>
      <w:bookmarkStart w:id="136" w:name="_Toc352332860"/>
      <w:r>
        <w:rPr>
          <w:rFonts w:ascii="仿宋" w:hAnsi="仿宋"/>
          <w:b/>
          <w:sz w:val="24"/>
        </w:rPr>
        <w:t xml:space="preserve">8.   </w:t>
      </w:r>
      <w:r>
        <w:rPr>
          <w:rFonts w:hint="eastAsia" w:ascii="仿宋" w:hAnsi="仿宋"/>
          <w:b/>
          <w:sz w:val="24"/>
        </w:rPr>
        <w:t>报价语言及计量单位</w:t>
      </w:r>
      <w:bookmarkEnd w:id="134"/>
      <w:bookmarkEnd w:id="135"/>
      <w:bookmarkEnd w:id="136"/>
    </w:p>
    <w:p w14:paraId="12CD3EC7">
      <w:pPr>
        <w:autoSpaceDE w:val="0"/>
        <w:autoSpaceDN w:val="0"/>
        <w:ind w:firstLine="480"/>
        <w:jc w:val="both"/>
        <w:rPr>
          <w:rFonts w:ascii="仿宋" w:hAnsi="仿宋" w:cs="TimesNewRomanPSMT"/>
          <w:kern w:val="0"/>
        </w:rPr>
      </w:pPr>
      <w:r>
        <w:rPr>
          <w:rFonts w:ascii="仿宋" w:hAnsi="仿宋" w:cs="TimesNewRomanPSMT"/>
          <w:kern w:val="0"/>
        </w:rPr>
        <w:t xml:space="preserve">8.1  </w:t>
      </w:r>
      <w:r>
        <w:rPr>
          <w:rFonts w:hint="eastAsia" w:ascii="仿宋" w:hAnsi="仿宋" w:cs="TimesNewRomanPSMT"/>
          <w:kern w:val="0"/>
        </w:rPr>
        <w:t>供应商和代理机构就磋商交换的文件和来往信函均使用中文。</w:t>
      </w:r>
    </w:p>
    <w:p w14:paraId="66B8295D">
      <w:pPr>
        <w:autoSpaceDE w:val="0"/>
        <w:autoSpaceDN w:val="0"/>
        <w:ind w:firstLine="480"/>
        <w:jc w:val="both"/>
        <w:rPr>
          <w:rFonts w:ascii="仿宋" w:hAnsi="仿宋" w:cs="TimesNewRomanPSMT"/>
          <w:kern w:val="0"/>
        </w:rPr>
      </w:pPr>
      <w:r>
        <w:rPr>
          <w:rFonts w:ascii="仿宋" w:hAnsi="仿宋" w:cs="TimesNewRomanPSMT"/>
          <w:kern w:val="0"/>
        </w:rPr>
        <w:t xml:space="preserve">8.2  </w:t>
      </w:r>
      <w:r>
        <w:rPr>
          <w:rFonts w:hint="eastAsia" w:ascii="仿宋" w:hAnsi="仿宋" w:cs="TimesNewRomanPSMT"/>
          <w:kern w:val="0"/>
        </w:rPr>
        <w:t>除采购文件的技术要求中另有规定外，响应文件中所使用的计量单位应使用中华人民共和国法定计量单位。</w:t>
      </w:r>
    </w:p>
    <w:p w14:paraId="5B98D8FC">
      <w:pPr>
        <w:pStyle w:val="30"/>
        <w:tabs>
          <w:tab w:val="left" w:pos="955"/>
        </w:tabs>
        <w:spacing w:after="0"/>
        <w:ind w:firstLine="482"/>
        <w:jc w:val="both"/>
        <w:rPr>
          <w:rFonts w:ascii="仿宋" w:hAnsi="仿宋"/>
          <w:b/>
          <w:sz w:val="24"/>
        </w:rPr>
      </w:pPr>
      <w:bookmarkStart w:id="137" w:name="_Toc346372887"/>
      <w:bookmarkStart w:id="138" w:name="_Toc346306740"/>
      <w:bookmarkStart w:id="139" w:name="_Toc352332861"/>
      <w:r>
        <w:rPr>
          <w:rFonts w:ascii="仿宋" w:hAnsi="仿宋"/>
          <w:b/>
          <w:sz w:val="24"/>
        </w:rPr>
        <w:t xml:space="preserve">9.   </w:t>
      </w:r>
      <w:r>
        <w:rPr>
          <w:rFonts w:hint="eastAsia" w:ascii="仿宋" w:hAnsi="仿宋"/>
          <w:b/>
          <w:sz w:val="24"/>
        </w:rPr>
        <w:t>响应文件组成</w:t>
      </w:r>
      <w:bookmarkEnd w:id="137"/>
      <w:bookmarkEnd w:id="138"/>
      <w:bookmarkEnd w:id="139"/>
    </w:p>
    <w:p w14:paraId="4584CA5F">
      <w:pPr>
        <w:pStyle w:val="30"/>
        <w:spacing w:after="0"/>
        <w:ind w:firstLine="482"/>
        <w:jc w:val="both"/>
        <w:rPr>
          <w:rFonts w:ascii="仿宋" w:hAnsi="仿宋"/>
          <w:b/>
          <w:sz w:val="24"/>
        </w:rPr>
      </w:pPr>
      <w:r>
        <w:rPr>
          <w:rFonts w:hint="eastAsia" w:ascii="仿宋" w:hAnsi="仿宋"/>
          <w:b/>
          <w:sz w:val="24"/>
        </w:rPr>
        <w:t>响应文件由资格证明文件、报价文件、商务文件及技术文件构成。</w:t>
      </w:r>
    </w:p>
    <w:p w14:paraId="5C8FBE08">
      <w:pPr>
        <w:pStyle w:val="30"/>
        <w:spacing w:after="0"/>
        <w:ind w:firstLine="482"/>
        <w:jc w:val="both"/>
        <w:rPr>
          <w:rFonts w:ascii="仿宋" w:hAnsi="仿宋"/>
          <w:sz w:val="24"/>
        </w:rPr>
      </w:pPr>
      <w:r>
        <w:rPr>
          <w:rFonts w:ascii="仿宋" w:hAnsi="仿宋"/>
          <w:b/>
          <w:sz w:val="24"/>
        </w:rPr>
        <w:t>9.</w:t>
      </w:r>
      <w:bookmarkStart w:id="140" w:name="_Toc346372889"/>
      <w:bookmarkStart w:id="141" w:name="_Toc352332863"/>
      <w:bookmarkStart w:id="142" w:name="_Toc346306742"/>
      <w:r>
        <w:rPr>
          <w:rFonts w:hint="eastAsia" w:ascii="仿宋" w:hAnsi="仿宋"/>
          <w:b/>
          <w:sz w:val="24"/>
        </w:rPr>
        <w:t>1 资格证明文件</w:t>
      </w:r>
    </w:p>
    <w:p w14:paraId="58511DE9">
      <w:pPr>
        <w:pStyle w:val="30"/>
        <w:numPr>
          <w:ilvl w:val="0"/>
          <w:numId w:val="3"/>
        </w:numPr>
        <w:spacing w:after="0"/>
        <w:ind w:left="0" w:firstLine="480"/>
        <w:jc w:val="both"/>
        <w:rPr>
          <w:rFonts w:ascii="仿宋" w:hAnsi="仿宋"/>
          <w:sz w:val="24"/>
        </w:rPr>
      </w:pPr>
      <w:r>
        <w:rPr>
          <w:rFonts w:hint="eastAsia" w:ascii="仿宋" w:hAnsi="仿宋"/>
          <w:sz w:val="24"/>
        </w:rPr>
        <w:t>已签字盖章的廉政诚信承诺书；</w:t>
      </w:r>
    </w:p>
    <w:p w14:paraId="0A97D603">
      <w:pPr>
        <w:pStyle w:val="30"/>
        <w:numPr>
          <w:ilvl w:val="0"/>
          <w:numId w:val="3"/>
        </w:numPr>
        <w:spacing w:after="0"/>
        <w:ind w:left="0" w:firstLine="480"/>
        <w:jc w:val="both"/>
        <w:rPr>
          <w:rFonts w:ascii="仿宋" w:hAnsi="仿宋"/>
          <w:sz w:val="24"/>
        </w:rPr>
      </w:pPr>
      <w:r>
        <w:rPr>
          <w:rFonts w:hint="eastAsia" w:ascii="仿宋" w:hAnsi="仿宋"/>
          <w:sz w:val="24"/>
        </w:rPr>
        <w:t>营业执照副本、事业单位法人证书等复印件；</w:t>
      </w:r>
    </w:p>
    <w:p w14:paraId="1A768C6A">
      <w:pPr>
        <w:pStyle w:val="30"/>
        <w:numPr>
          <w:ilvl w:val="0"/>
          <w:numId w:val="3"/>
        </w:numPr>
        <w:spacing w:after="0"/>
        <w:ind w:left="0" w:firstLine="480"/>
        <w:jc w:val="both"/>
        <w:rPr>
          <w:rFonts w:ascii="仿宋" w:hAnsi="仿宋"/>
          <w:sz w:val="24"/>
        </w:rPr>
      </w:pPr>
      <w:r>
        <w:rPr>
          <w:rFonts w:hint="eastAsia" w:ascii="仿宋" w:hAnsi="仿宋"/>
          <w:sz w:val="24"/>
        </w:rPr>
        <w:t>法定代表人身份证明（加盖公章）（见附件）；注：若法定代表人参加报价的仅须提供法定代表人身份证明；</w:t>
      </w:r>
    </w:p>
    <w:p w14:paraId="33972E0C">
      <w:pPr>
        <w:pStyle w:val="30"/>
        <w:numPr>
          <w:ilvl w:val="0"/>
          <w:numId w:val="3"/>
        </w:numPr>
        <w:spacing w:after="0"/>
        <w:ind w:left="0" w:firstLine="480"/>
        <w:jc w:val="both"/>
        <w:rPr>
          <w:rFonts w:ascii="仿宋" w:hAnsi="仿宋"/>
          <w:sz w:val="24"/>
        </w:rPr>
      </w:pPr>
      <w:r>
        <w:rPr>
          <w:rFonts w:hint="eastAsia" w:ascii="仿宋" w:hAnsi="仿宋"/>
          <w:sz w:val="24"/>
        </w:rPr>
        <w:t>法定代表人授权委托书及授权代表的社保证明（见附件）；注：若授权代理人参加报价的还须提供法定代表人授权委托书；</w:t>
      </w:r>
    </w:p>
    <w:p w14:paraId="65E8F056">
      <w:pPr>
        <w:pStyle w:val="30"/>
        <w:numPr>
          <w:ilvl w:val="0"/>
          <w:numId w:val="3"/>
        </w:numPr>
        <w:spacing w:after="0"/>
        <w:ind w:left="0" w:firstLine="480"/>
        <w:jc w:val="both"/>
        <w:rPr>
          <w:rFonts w:ascii="仿宋" w:hAnsi="仿宋"/>
          <w:sz w:val="24"/>
        </w:rPr>
      </w:pPr>
      <w:r>
        <w:rPr>
          <w:rFonts w:hint="eastAsia" w:ascii="仿宋" w:hAnsi="仿宋"/>
          <w:sz w:val="24"/>
        </w:rPr>
        <w:t>供应商依法缴纳税收和社会保障资金的证明材料（见附件）；</w:t>
      </w:r>
    </w:p>
    <w:p w14:paraId="3D3546EC">
      <w:pPr>
        <w:pStyle w:val="30"/>
        <w:numPr>
          <w:ilvl w:val="0"/>
          <w:numId w:val="3"/>
        </w:numPr>
        <w:spacing w:after="0"/>
        <w:ind w:left="0" w:firstLine="480"/>
        <w:jc w:val="both"/>
        <w:rPr>
          <w:rFonts w:ascii="仿宋" w:hAnsi="仿宋"/>
          <w:sz w:val="24"/>
        </w:rPr>
      </w:pPr>
      <w:r>
        <w:rPr>
          <w:rFonts w:hint="eastAsia" w:ascii="仿宋" w:hAnsi="仿宋"/>
          <w:sz w:val="24"/>
        </w:rPr>
        <w:t>供应商具有良好的商业信誉及健全的财务会计制度的证明材料（见附件）；</w:t>
      </w:r>
    </w:p>
    <w:p w14:paraId="38C6CA0B">
      <w:pPr>
        <w:pStyle w:val="30"/>
        <w:numPr>
          <w:ilvl w:val="0"/>
          <w:numId w:val="3"/>
        </w:numPr>
        <w:spacing w:after="0"/>
        <w:ind w:left="0" w:firstLine="480"/>
        <w:jc w:val="both"/>
        <w:rPr>
          <w:rFonts w:ascii="仿宋" w:hAnsi="仿宋"/>
          <w:sz w:val="24"/>
        </w:rPr>
      </w:pPr>
      <w:r>
        <w:rPr>
          <w:rFonts w:hint="eastAsia" w:ascii="仿宋" w:hAnsi="仿宋"/>
          <w:sz w:val="24"/>
        </w:rPr>
        <w:t>履行合同所必需的设备和专业技术能力的证明材料（见附件）；</w:t>
      </w:r>
    </w:p>
    <w:p w14:paraId="250A4330">
      <w:pPr>
        <w:pStyle w:val="30"/>
        <w:numPr>
          <w:ilvl w:val="0"/>
          <w:numId w:val="3"/>
        </w:numPr>
        <w:spacing w:after="0"/>
        <w:ind w:left="0" w:firstLine="480"/>
        <w:jc w:val="both"/>
        <w:rPr>
          <w:rFonts w:ascii="仿宋" w:hAnsi="仿宋"/>
          <w:sz w:val="24"/>
        </w:rPr>
      </w:pPr>
      <w:r>
        <w:rPr>
          <w:rFonts w:hint="eastAsia" w:ascii="仿宋" w:hAnsi="仿宋"/>
          <w:sz w:val="24"/>
        </w:rPr>
        <w:t>参加政府采购活动前3年内在经营活动中没有重大违法记录的书面声明（见附件）；</w:t>
      </w:r>
    </w:p>
    <w:p w14:paraId="6CEAB6C9">
      <w:pPr>
        <w:numPr>
          <w:ilvl w:val="0"/>
          <w:numId w:val="3"/>
        </w:numPr>
        <w:autoSpaceDE w:val="0"/>
        <w:autoSpaceDN w:val="0"/>
        <w:snapToGrid/>
        <w:ind w:left="0" w:firstLine="480"/>
        <w:jc w:val="both"/>
        <w:rPr>
          <w:rFonts w:ascii="仿宋" w:hAnsi="仿宋"/>
          <w:color w:val="000000"/>
          <w:kern w:val="0"/>
        </w:rPr>
      </w:pPr>
      <w:r>
        <w:rPr>
          <w:rFonts w:hint="eastAsia" w:ascii="仿宋" w:hAnsi="仿宋"/>
          <w:kern w:val="0"/>
        </w:rPr>
        <w:t>在“信用中国”、“中国政府采购网”网站中未被列入失信被执行人、税收</w:t>
      </w:r>
      <w:r>
        <w:rPr>
          <w:rFonts w:hint="eastAsia" w:ascii="仿宋" w:hAnsi="仿宋"/>
          <w:color w:val="000000"/>
          <w:kern w:val="0"/>
        </w:rPr>
        <w:t>违法黑名单、政府采购严重违法失信行为记录名单；</w:t>
      </w:r>
    </w:p>
    <w:p w14:paraId="500F918C">
      <w:pPr>
        <w:numPr>
          <w:ilvl w:val="0"/>
          <w:numId w:val="3"/>
        </w:numPr>
        <w:autoSpaceDE w:val="0"/>
        <w:autoSpaceDN w:val="0"/>
        <w:snapToGrid/>
        <w:ind w:left="0" w:firstLine="480"/>
        <w:jc w:val="both"/>
        <w:rPr>
          <w:rFonts w:ascii="仿宋" w:hAnsi="仿宋"/>
          <w:color w:val="000000"/>
          <w:kern w:val="0"/>
        </w:rPr>
      </w:pPr>
      <w:r>
        <w:rPr>
          <w:rFonts w:hint="eastAsia" w:ascii="仿宋" w:hAnsi="仿宋"/>
          <w:color w:val="000000"/>
          <w:kern w:val="0"/>
        </w:rPr>
        <w:t>单位负责人不为同一人或者不存在直接控股、管理关系的书面声明；</w:t>
      </w:r>
    </w:p>
    <w:p w14:paraId="5D401929">
      <w:pPr>
        <w:numPr>
          <w:ilvl w:val="0"/>
          <w:numId w:val="3"/>
        </w:numPr>
        <w:autoSpaceDE w:val="0"/>
        <w:autoSpaceDN w:val="0"/>
        <w:snapToGrid/>
        <w:ind w:left="0" w:firstLine="480"/>
        <w:jc w:val="both"/>
        <w:rPr>
          <w:rFonts w:ascii="仿宋" w:hAnsi="仿宋"/>
          <w:color w:val="000000"/>
          <w:kern w:val="0"/>
        </w:rPr>
      </w:pPr>
      <w:r>
        <w:rPr>
          <w:rFonts w:hint="eastAsia" w:ascii="仿宋" w:hAnsi="仿宋"/>
          <w:color w:val="000000"/>
          <w:kern w:val="0"/>
        </w:rPr>
        <w:t>供应商为制造商的，应按照《医疗器械生产监督管理办法》的规定提供医疗器械生产许可证或生产备案凭证；供应商为代理商或经销商的应按照《医疗器械经营监督管理办法》的规定提供有效的医疗器械产品经营许可证或经营备案凭证；</w:t>
      </w:r>
    </w:p>
    <w:p w14:paraId="492F3631">
      <w:pPr>
        <w:numPr>
          <w:ilvl w:val="0"/>
          <w:numId w:val="3"/>
        </w:numPr>
        <w:autoSpaceDE w:val="0"/>
        <w:autoSpaceDN w:val="0"/>
        <w:snapToGrid/>
        <w:ind w:left="0" w:firstLine="480"/>
        <w:jc w:val="both"/>
        <w:rPr>
          <w:rFonts w:ascii="仿宋" w:hAnsi="仿宋"/>
          <w:color w:val="000000"/>
          <w:kern w:val="0"/>
        </w:rPr>
      </w:pPr>
      <w:r>
        <w:rPr>
          <w:rFonts w:hint="eastAsia" w:ascii="仿宋" w:hAnsi="仿宋"/>
          <w:color w:val="000000"/>
          <w:kern w:val="0"/>
        </w:rPr>
        <w:t>供应商须按照《医疗器械注册与备案管理办法》的规定提供所投产品</w:t>
      </w:r>
      <w:r>
        <w:rPr>
          <w:rFonts w:hint="eastAsia" w:ascii="仿宋" w:hAnsi="仿宋"/>
        </w:rPr>
        <w:t>的医疗器械生产许可[提供产品备案表或注册证（如有附表，须提供附表）]；</w:t>
      </w:r>
    </w:p>
    <w:p w14:paraId="4BBFE988">
      <w:pPr>
        <w:autoSpaceDE w:val="0"/>
        <w:autoSpaceDN w:val="0"/>
        <w:snapToGrid/>
        <w:ind w:firstLine="567" w:firstLineChars="224"/>
        <w:jc w:val="both"/>
        <w:rPr>
          <w:rFonts w:ascii="仿宋" w:hAnsi="仿宋"/>
          <w:b/>
          <w:spacing w:val="6"/>
          <w:u w:val="single"/>
        </w:rPr>
      </w:pPr>
      <w:r>
        <w:rPr>
          <w:rFonts w:hint="eastAsia" w:ascii="仿宋" w:hAnsi="仿宋"/>
          <w:b/>
          <w:spacing w:val="6"/>
        </w:rPr>
        <w:t>注：</w:t>
      </w:r>
      <w:r>
        <w:rPr>
          <w:rFonts w:hint="eastAsia" w:ascii="仿宋" w:hAnsi="仿宋"/>
          <w:b/>
          <w:spacing w:val="6"/>
          <w:u w:val="single"/>
        </w:rPr>
        <w:t>（A）</w:t>
      </w:r>
      <w:r>
        <w:rPr>
          <w:rFonts w:hint="eastAsia" w:ascii="仿宋" w:hAnsi="仿宋"/>
          <w:b/>
          <w:spacing w:val="6"/>
          <w:u w:val="single"/>
        </w:rPr>
        <w:tab/>
      </w:r>
      <w:r>
        <w:rPr>
          <w:rFonts w:hint="eastAsia" w:ascii="仿宋" w:hAnsi="仿宋"/>
          <w:b/>
          <w:spacing w:val="6"/>
          <w:u w:val="single"/>
        </w:rPr>
        <w:t xml:space="preserve">成立时间较短的单位，可以提供从成立至今所需要的资料。 </w:t>
      </w:r>
    </w:p>
    <w:p w14:paraId="457B960B">
      <w:pPr>
        <w:autoSpaceDE w:val="0"/>
        <w:autoSpaceDN w:val="0"/>
        <w:snapToGrid/>
        <w:ind w:firstLine="567" w:firstLineChars="224"/>
        <w:jc w:val="both"/>
        <w:rPr>
          <w:rFonts w:ascii="仿宋" w:hAnsi="仿宋"/>
          <w:b/>
          <w:spacing w:val="6"/>
          <w:u w:val="single"/>
        </w:rPr>
      </w:pPr>
      <w:r>
        <w:rPr>
          <w:rFonts w:hint="eastAsia" w:ascii="仿宋" w:hAnsi="仿宋"/>
          <w:b/>
          <w:spacing w:val="6"/>
          <w:u w:val="single"/>
        </w:rPr>
        <w:t>（B）</w:t>
      </w:r>
      <w:r>
        <w:rPr>
          <w:rFonts w:hint="eastAsia" w:ascii="仿宋" w:hAnsi="仿宋"/>
          <w:b/>
          <w:spacing w:val="6"/>
          <w:u w:val="single"/>
        </w:rPr>
        <w:tab/>
      </w:r>
      <w:r>
        <w:rPr>
          <w:rFonts w:hint="eastAsia" w:ascii="仿宋" w:hAnsi="仿宋"/>
          <w:b/>
          <w:spacing w:val="6"/>
          <w:u w:val="single"/>
        </w:rPr>
        <w:t>已办理“三证合一”的只需要提供营业执照副本；供应商：（a）是企业（包括合伙企业）的，应提供其在工商部门注册的有效“企业法人营业执照”或“营业执照”的复印件；（b）是事业单位的，应提供其有效的“事业单位法人证书”复印件；（c）是非企业专业服务机构的，应提供其有效的执业许可证复印件；（d）是个体工商户的，应提供其有效的“个体工商户营业执照”复印件；（e）是自然人的，应提供其有效的自然人身份证明。</w:t>
      </w:r>
    </w:p>
    <w:p w14:paraId="43203580">
      <w:pPr>
        <w:autoSpaceDE w:val="0"/>
        <w:autoSpaceDN w:val="0"/>
        <w:snapToGrid/>
        <w:ind w:firstLine="567" w:firstLineChars="224"/>
        <w:jc w:val="both"/>
        <w:rPr>
          <w:rFonts w:ascii="仿宋" w:hAnsi="仿宋"/>
          <w:b/>
          <w:spacing w:val="6"/>
          <w:u w:val="single"/>
        </w:rPr>
      </w:pPr>
      <w:r>
        <w:rPr>
          <w:rFonts w:hint="eastAsia" w:ascii="仿宋" w:hAnsi="仿宋"/>
          <w:b/>
          <w:spacing w:val="6"/>
          <w:u w:val="single"/>
        </w:rPr>
        <w:t>（C）根据财库〔2016〕125号文的规定，采购代理机构将通过“信用中国”网站(www.creditchina.gov.cn)、中国政府采购网(www.ccgp.gov.cn)等渠道查询供应商在提交电子响应文件截止时间前的信用信息，对列入失信被执行人、重大税收违法案件当事人名单、政府采购严重违法失信行为记录名单及其他不符合《中华人民共和国政府采购法》第二十二条规定条件的供应商，拒绝其参与政府采购活动；磋商公告中允许联合体报价的，则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C91722">
      <w:pPr>
        <w:autoSpaceDE w:val="0"/>
        <w:autoSpaceDN w:val="0"/>
        <w:snapToGrid/>
        <w:ind w:firstLine="567" w:firstLineChars="224"/>
        <w:jc w:val="both"/>
        <w:rPr>
          <w:rFonts w:ascii="仿宋" w:hAnsi="仿宋"/>
          <w:b/>
          <w:spacing w:val="6"/>
          <w:u w:val="single"/>
        </w:rPr>
      </w:pPr>
      <w:r>
        <w:rPr>
          <w:rFonts w:hint="eastAsia" w:ascii="仿宋" w:hAnsi="仿宋"/>
          <w:b/>
          <w:spacing w:val="6"/>
          <w:u w:val="single"/>
        </w:rPr>
        <w:t>资格审查（1）-（12）项不合格的不进入评审阶段。</w:t>
      </w:r>
    </w:p>
    <w:p w14:paraId="430784DC">
      <w:pPr>
        <w:widowControl/>
        <w:ind w:firstLine="506"/>
        <w:jc w:val="both"/>
        <w:rPr>
          <w:rFonts w:ascii="仿宋" w:hAnsi="仿宋"/>
          <w:b/>
          <w:spacing w:val="6"/>
          <w:kern w:val="0"/>
        </w:rPr>
      </w:pPr>
      <w:r>
        <w:rPr>
          <w:rFonts w:hint="eastAsia" w:ascii="仿宋" w:hAnsi="仿宋"/>
          <w:b/>
          <w:spacing w:val="6"/>
          <w:kern w:val="0"/>
        </w:rPr>
        <w:t>9.1.1符合政府采购政策的证明文件</w:t>
      </w:r>
    </w:p>
    <w:p w14:paraId="0EC821BC">
      <w:pPr>
        <w:widowControl/>
        <w:ind w:firstLine="504"/>
        <w:jc w:val="both"/>
        <w:rPr>
          <w:rFonts w:ascii="仿宋" w:hAnsi="仿宋"/>
          <w:bCs/>
          <w:spacing w:val="6"/>
          <w:kern w:val="0"/>
        </w:rPr>
      </w:pPr>
      <w:r>
        <w:rPr>
          <w:rFonts w:hint="eastAsia" w:ascii="仿宋" w:hAnsi="仿宋"/>
          <w:bCs/>
          <w:spacing w:val="6"/>
          <w:kern w:val="0"/>
        </w:rPr>
        <w:t>（1）本次所投产品的制造商或采购服务的供应商均为小型和微型企业的，须提供中小企业声明函（见附件-如果有）；</w:t>
      </w:r>
    </w:p>
    <w:p w14:paraId="14F29CCC">
      <w:pPr>
        <w:widowControl/>
        <w:ind w:firstLine="504"/>
        <w:jc w:val="both"/>
        <w:rPr>
          <w:rFonts w:ascii="仿宋" w:hAnsi="仿宋"/>
          <w:bCs/>
          <w:spacing w:val="6"/>
          <w:kern w:val="0"/>
        </w:rPr>
      </w:pPr>
      <w:r>
        <w:rPr>
          <w:rFonts w:hint="eastAsia" w:ascii="仿宋" w:hAnsi="仿宋"/>
          <w:bCs/>
          <w:spacing w:val="6"/>
          <w:kern w:val="0"/>
        </w:rPr>
        <w:t>（2）供应商为监狱企业的，须提供省级以上监狱管理局、戒毒管理局（含新疆生产建设兵团）出具的属于监狱企业的证明文件（见附件-如果有）；</w:t>
      </w:r>
    </w:p>
    <w:p w14:paraId="2F0943C9">
      <w:pPr>
        <w:widowControl/>
        <w:ind w:firstLine="504"/>
        <w:jc w:val="both"/>
        <w:rPr>
          <w:rFonts w:ascii="仿宋" w:hAnsi="仿宋"/>
          <w:bCs/>
          <w:spacing w:val="6"/>
          <w:kern w:val="0"/>
        </w:rPr>
      </w:pPr>
      <w:r>
        <w:rPr>
          <w:rFonts w:hint="eastAsia" w:ascii="仿宋" w:hAnsi="仿宋"/>
          <w:bCs/>
          <w:spacing w:val="6"/>
          <w:kern w:val="0"/>
        </w:rPr>
        <w:t>（3）供应商</w:t>
      </w:r>
      <w:r>
        <w:rPr>
          <w:rFonts w:hint="eastAsia" w:ascii="宋体" w:hAnsi="宋体"/>
          <w:u w:val="single"/>
        </w:rPr>
        <w:t>均为</w:t>
      </w:r>
      <w:r>
        <w:rPr>
          <w:rFonts w:hint="eastAsia" w:ascii="宋体" w:hAnsi="宋体"/>
        </w:rPr>
        <w:t>符合政策要求的</w:t>
      </w:r>
      <w:r>
        <w:rPr>
          <w:rFonts w:hint="eastAsia" w:ascii="仿宋" w:hAnsi="仿宋"/>
          <w:bCs/>
          <w:spacing w:val="6"/>
          <w:kern w:val="0"/>
        </w:rPr>
        <w:t>残疾人福利性单位的，提供本单位制造的货物（由本单位承担工程/提供服务），或者提供其他残疾人福利性单位制造的货物（不包括使用非残疾人福利性单位注册商标的货物）时需提供“残疾人福利性单位声明函（见附件-如果有）”；</w:t>
      </w:r>
    </w:p>
    <w:p w14:paraId="41899A5F">
      <w:pPr>
        <w:widowControl/>
        <w:ind w:firstLine="504"/>
        <w:jc w:val="both"/>
        <w:rPr>
          <w:rFonts w:ascii="仿宋" w:hAnsi="仿宋"/>
          <w:bCs/>
          <w:spacing w:val="6"/>
          <w:kern w:val="0"/>
        </w:rPr>
      </w:pPr>
      <w:r>
        <w:rPr>
          <w:rFonts w:hint="eastAsia" w:ascii="仿宋" w:hAnsi="仿宋"/>
          <w:bCs/>
          <w:spacing w:val="6"/>
          <w:kern w:val="0"/>
        </w:rPr>
        <w:t>（4）符合政府采购优惠政策产品明细及报价表（如果有）（见附件-如果有）；</w:t>
      </w:r>
    </w:p>
    <w:p w14:paraId="538DA272">
      <w:pPr>
        <w:widowControl/>
        <w:ind w:firstLine="504"/>
        <w:jc w:val="both"/>
        <w:rPr>
          <w:rFonts w:ascii="仿宋" w:hAnsi="仿宋"/>
          <w:bCs/>
          <w:spacing w:val="6"/>
          <w:kern w:val="0"/>
        </w:rPr>
      </w:pPr>
      <w:r>
        <w:rPr>
          <w:rFonts w:hint="eastAsia" w:ascii="仿宋" w:hAnsi="仿宋"/>
          <w:bCs/>
          <w:spacing w:val="6"/>
          <w:kern w:val="0"/>
        </w:rPr>
        <w:t>（5）政府强制采购节能产品明细表（见附件-如果有）。</w:t>
      </w:r>
    </w:p>
    <w:p w14:paraId="1CE0EAF9">
      <w:pPr>
        <w:widowControl/>
        <w:ind w:firstLine="506"/>
        <w:jc w:val="both"/>
        <w:rPr>
          <w:rFonts w:ascii="仿宋" w:hAnsi="仿宋"/>
          <w:b/>
          <w:spacing w:val="6"/>
          <w:kern w:val="0"/>
        </w:rPr>
      </w:pPr>
      <w:r>
        <w:rPr>
          <w:rFonts w:hint="eastAsia" w:ascii="仿宋" w:hAnsi="仿宋"/>
          <w:b/>
          <w:spacing w:val="6"/>
          <w:kern w:val="0"/>
        </w:rPr>
        <w:t>9.1.2其它证明文件</w:t>
      </w:r>
    </w:p>
    <w:p w14:paraId="430F70C4">
      <w:pPr>
        <w:widowControl/>
        <w:ind w:firstLine="504"/>
        <w:jc w:val="both"/>
        <w:rPr>
          <w:rFonts w:ascii="仿宋" w:hAnsi="仿宋"/>
          <w:bCs/>
          <w:spacing w:val="6"/>
          <w:kern w:val="0"/>
        </w:rPr>
      </w:pPr>
      <w:r>
        <w:rPr>
          <w:rFonts w:hint="eastAsia" w:ascii="仿宋" w:hAnsi="仿宋"/>
          <w:bCs/>
          <w:spacing w:val="6"/>
          <w:kern w:val="0"/>
        </w:rPr>
        <w:t>供应商认为需要提交的其他相关证明文件。</w:t>
      </w:r>
    </w:p>
    <w:p w14:paraId="55339533">
      <w:pPr>
        <w:pStyle w:val="30"/>
        <w:spacing w:after="0"/>
        <w:ind w:firstLine="482"/>
        <w:jc w:val="both"/>
        <w:rPr>
          <w:rFonts w:ascii="仿宋" w:hAnsi="仿宋"/>
          <w:b/>
          <w:sz w:val="24"/>
        </w:rPr>
      </w:pPr>
      <w:r>
        <w:rPr>
          <w:rFonts w:hint="eastAsia" w:ascii="仿宋" w:hAnsi="仿宋"/>
          <w:b/>
          <w:sz w:val="24"/>
        </w:rPr>
        <w:t>9.2 报价文件</w:t>
      </w:r>
    </w:p>
    <w:p w14:paraId="1B7EE701">
      <w:pPr>
        <w:widowControl/>
        <w:ind w:firstLine="480"/>
        <w:jc w:val="both"/>
        <w:rPr>
          <w:rFonts w:ascii="仿宋" w:hAnsi="仿宋"/>
        </w:rPr>
      </w:pPr>
      <w:r>
        <w:rPr>
          <w:rFonts w:hint="eastAsia" w:ascii="仿宋" w:hAnsi="仿宋"/>
        </w:rPr>
        <w:t>（1）报价函（见附件）；</w:t>
      </w:r>
    </w:p>
    <w:p w14:paraId="0FDCCF7E">
      <w:pPr>
        <w:widowControl/>
        <w:ind w:firstLine="480"/>
        <w:jc w:val="both"/>
        <w:rPr>
          <w:rFonts w:ascii="仿宋" w:hAnsi="仿宋"/>
        </w:rPr>
      </w:pPr>
      <w:r>
        <w:rPr>
          <w:rFonts w:hint="eastAsia" w:ascii="仿宋" w:hAnsi="仿宋"/>
        </w:rPr>
        <w:t>（2）报价一览表（见附件）；</w:t>
      </w:r>
    </w:p>
    <w:p w14:paraId="510C1BF5">
      <w:pPr>
        <w:widowControl/>
        <w:ind w:firstLine="480"/>
        <w:jc w:val="both"/>
        <w:rPr>
          <w:rFonts w:ascii="仿宋" w:hAnsi="仿宋"/>
        </w:rPr>
      </w:pPr>
      <w:r>
        <w:rPr>
          <w:rFonts w:hint="eastAsia" w:ascii="仿宋" w:hAnsi="仿宋"/>
        </w:rPr>
        <w:t>（3）报价</w:t>
      </w:r>
      <w:r>
        <w:rPr>
          <w:rFonts w:hint="eastAsia" w:ascii="仿宋" w:hAnsi="仿宋"/>
          <w:bCs/>
          <w:spacing w:val="6"/>
          <w:kern w:val="0"/>
        </w:rPr>
        <w:t>明细表</w:t>
      </w:r>
      <w:r>
        <w:rPr>
          <w:rFonts w:hint="eastAsia" w:ascii="仿宋" w:hAnsi="仿宋"/>
        </w:rPr>
        <w:t>（见附件）；</w:t>
      </w:r>
    </w:p>
    <w:p w14:paraId="0E41C4C5">
      <w:pPr>
        <w:widowControl/>
        <w:ind w:firstLine="480"/>
        <w:jc w:val="both"/>
        <w:rPr>
          <w:rFonts w:ascii="仿宋" w:hAnsi="仿宋"/>
        </w:rPr>
      </w:pPr>
      <w:r>
        <w:rPr>
          <w:rFonts w:hint="eastAsia" w:ascii="仿宋" w:hAnsi="仿宋"/>
        </w:rPr>
        <w:t>（4）保修期内</w:t>
      </w:r>
      <w:r>
        <w:rPr>
          <w:rFonts w:hint="eastAsia" w:ascii="仿宋" w:hAnsi="仿宋"/>
          <w:bCs/>
          <w:spacing w:val="6"/>
        </w:rPr>
        <w:t>供</w:t>
      </w:r>
      <w:r>
        <w:rPr>
          <w:rFonts w:hint="eastAsia" w:ascii="仿宋" w:hAnsi="仿宋"/>
        </w:rPr>
        <w:t>应的备品备件、易损件、耗材、专用工具价格表（见附件）。</w:t>
      </w:r>
    </w:p>
    <w:p w14:paraId="00CAD5BA">
      <w:pPr>
        <w:pStyle w:val="30"/>
        <w:spacing w:after="0"/>
        <w:ind w:firstLine="482"/>
        <w:jc w:val="both"/>
        <w:rPr>
          <w:rFonts w:ascii="仿宋" w:hAnsi="仿宋"/>
          <w:b/>
          <w:sz w:val="24"/>
        </w:rPr>
      </w:pPr>
      <w:r>
        <w:rPr>
          <w:rFonts w:hint="eastAsia" w:ascii="仿宋" w:hAnsi="仿宋"/>
          <w:b/>
          <w:sz w:val="24"/>
        </w:rPr>
        <w:t>9.3 商务文件</w:t>
      </w:r>
    </w:p>
    <w:p w14:paraId="35E33858">
      <w:pPr>
        <w:numPr>
          <w:ilvl w:val="0"/>
          <w:numId w:val="4"/>
        </w:numPr>
        <w:autoSpaceDE w:val="0"/>
        <w:autoSpaceDN w:val="0"/>
        <w:snapToGrid/>
        <w:ind w:left="0" w:firstLine="480"/>
        <w:jc w:val="both"/>
        <w:rPr>
          <w:rFonts w:ascii="仿宋" w:hAnsi="仿宋"/>
          <w:color w:val="000000"/>
          <w:kern w:val="0"/>
        </w:rPr>
      </w:pPr>
      <w:r>
        <w:rPr>
          <w:rFonts w:hint="eastAsia" w:ascii="仿宋" w:hAnsi="仿宋"/>
          <w:color w:val="000000"/>
          <w:kern w:val="0"/>
        </w:rPr>
        <w:t>商务条款响应一览表（见附件）；</w:t>
      </w:r>
    </w:p>
    <w:p w14:paraId="1804F848">
      <w:pPr>
        <w:numPr>
          <w:ilvl w:val="0"/>
          <w:numId w:val="4"/>
        </w:numPr>
        <w:autoSpaceDE w:val="0"/>
        <w:autoSpaceDN w:val="0"/>
        <w:snapToGrid/>
        <w:ind w:left="0" w:firstLine="480"/>
        <w:jc w:val="both"/>
        <w:rPr>
          <w:rFonts w:ascii="仿宋" w:hAnsi="仿宋"/>
          <w:color w:val="000000"/>
          <w:kern w:val="0"/>
        </w:rPr>
      </w:pPr>
      <w:r>
        <w:rPr>
          <w:rFonts w:hint="eastAsia" w:ascii="仿宋" w:hAnsi="仿宋"/>
          <w:color w:val="000000"/>
          <w:kern w:val="0"/>
        </w:rPr>
        <w:t>业绩一览表（见附件），须提供相关合同协议书等证明材料；</w:t>
      </w:r>
    </w:p>
    <w:p w14:paraId="68629F66">
      <w:pPr>
        <w:numPr>
          <w:ilvl w:val="0"/>
          <w:numId w:val="4"/>
        </w:numPr>
        <w:autoSpaceDE w:val="0"/>
        <w:autoSpaceDN w:val="0"/>
        <w:snapToGrid/>
        <w:ind w:left="0" w:firstLine="480"/>
        <w:jc w:val="both"/>
        <w:rPr>
          <w:rFonts w:ascii="仿宋" w:hAnsi="仿宋"/>
          <w:color w:val="000000"/>
          <w:kern w:val="0"/>
        </w:rPr>
      </w:pPr>
      <w:r>
        <w:rPr>
          <w:rFonts w:hint="eastAsia" w:ascii="仿宋" w:hAnsi="仿宋"/>
          <w:color w:val="000000"/>
          <w:kern w:val="0"/>
        </w:rPr>
        <w:t>供应商概况表；（格式自拟）</w:t>
      </w:r>
    </w:p>
    <w:p w14:paraId="7DEACA23">
      <w:pPr>
        <w:numPr>
          <w:ilvl w:val="0"/>
          <w:numId w:val="4"/>
        </w:numPr>
        <w:autoSpaceDE w:val="0"/>
        <w:autoSpaceDN w:val="0"/>
        <w:snapToGrid/>
        <w:ind w:left="0" w:firstLine="480"/>
        <w:jc w:val="both"/>
        <w:rPr>
          <w:rFonts w:ascii="仿宋" w:hAnsi="仿宋"/>
          <w:color w:val="000000"/>
          <w:kern w:val="0"/>
        </w:rPr>
      </w:pPr>
      <w:r>
        <w:rPr>
          <w:rFonts w:hint="eastAsia" w:ascii="仿宋" w:hAnsi="仿宋"/>
          <w:color w:val="000000"/>
          <w:kern w:val="0"/>
        </w:rPr>
        <w:t>优惠条款：供应商提供的优惠条款必须在响应文件中明确列出（采购人不接受</w:t>
      </w:r>
      <w:r>
        <w:rPr>
          <w:rFonts w:hint="eastAsia" w:ascii="宋体" w:hAnsi="宋体" w:cs="宋体"/>
          <w:kern w:val="0"/>
          <w:shd w:val="clear" w:color="auto" w:fill="FFFFFF"/>
          <w:lang w:bidi="ar"/>
        </w:rPr>
        <w:t>给予的赠品、回扣或者与本次采购无关的其他商品、服务）</w:t>
      </w:r>
      <w:r>
        <w:rPr>
          <w:rFonts w:hint="eastAsia" w:ascii="仿宋" w:hAnsi="仿宋"/>
          <w:color w:val="000000"/>
          <w:kern w:val="0"/>
        </w:rPr>
        <w:t>；</w:t>
      </w:r>
    </w:p>
    <w:p w14:paraId="5C180FAB">
      <w:pPr>
        <w:numPr>
          <w:ilvl w:val="0"/>
          <w:numId w:val="4"/>
        </w:numPr>
        <w:autoSpaceDE w:val="0"/>
        <w:autoSpaceDN w:val="0"/>
        <w:snapToGrid/>
        <w:ind w:left="0" w:firstLine="480"/>
        <w:jc w:val="both"/>
        <w:rPr>
          <w:rFonts w:ascii="仿宋" w:hAnsi="仿宋"/>
          <w:color w:val="000000"/>
          <w:kern w:val="0"/>
        </w:rPr>
      </w:pPr>
      <w:r>
        <w:rPr>
          <w:rFonts w:hint="eastAsia" w:ascii="仿宋" w:hAnsi="仿宋"/>
          <w:color w:val="000000"/>
          <w:kern w:val="0"/>
        </w:rPr>
        <w:t>供应商认为需加以说明的其他内容。</w:t>
      </w:r>
    </w:p>
    <w:p w14:paraId="1CE04EB4">
      <w:pPr>
        <w:pStyle w:val="30"/>
        <w:spacing w:after="0"/>
        <w:ind w:firstLine="482"/>
        <w:jc w:val="both"/>
        <w:rPr>
          <w:rFonts w:ascii="仿宋" w:hAnsi="仿宋"/>
          <w:b/>
          <w:sz w:val="24"/>
        </w:rPr>
      </w:pPr>
      <w:r>
        <w:rPr>
          <w:rFonts w:hint="eastAsia" w:ascii="仿宋" w:hAnsi="仿宋"/>
          <w:b/>
          <w:sz w:val="24"/>
        </w:rPr>
        <w:t>9.4 技术文件</w:t>
      </w:r>
    </w:p>
    <w:p w14:paraId="4DA3D0B3">
      <w:pPr>
        <w:widowControl/>
        <w:ind w:firstLine="480"/>
        <w:jc w:val="both"/>
        <w:rPr>
          <w:rFonts w:ascii="仿宋" w:hAnsi="仿宋"/>
          <w:kern w:val="0"/>
        </w:rPr>
      </w:pPr>
      <w:r>
        <w:rPr>
          <w:rFonts w:hint="eastAsia" w:ascii="仿宋" w:hAnsi="仿宋"/>
          <w:kern w:val="0"/>
        </w:rPr>
        <w:t>（1）技术规格响应/偏离表（见附件）；</w:t>
      </w:r>
    </w:p>
    <w:p w14:paraId="14888A5F">
      <w:pPr>
        <w:widowControl/>
        <w:ind w:firstLine="480"/>
        <w:jc w:val="both"/>
        <w:rPr>
          <w:rFonts w:ascii="仿宋" w:hAnsi="仿宋"/>
          <w:kern w:val="0"/>
        </w:rPr>
      </w:pPr>
      <w:r>
        <w:rPr>
          <w:rFonts w:hint="eastAsia" w:ascii="仿宋" w:hAnsi="仿宋"/>
          <w:kern w:val="0"/>
        </w:rPr>
        <w:t>（2）货物主要技术指标和性能的详细说明，包括制造商公开发布的印刷文献、检测报告等无法在线提供的资料</w:t>
      </w:r>
      <w:r>
        <w:rPr>
          <w:rFonts w:hint="eastAsia" w:ascii="仿宋" w:hAnsi="仿宋"/>
          <w:b/>
          <w:kern w:val="0"/>
        </w:rPr>
        <w:t>（资料为英文或其他非中文语言的，须同时提供中文的翻译本。供应商修改、遮掩、涂改原始证明材料谋取成交的，采购人可将其上报主管部门）；</w:t>
      </w:r>
    </w:p>
    <w:p w14:paraId="163B1183">
      <w:pPr>
        <w:widowControl/>
        <w:ind w:firstLine="480"/>
        <w:jc w:val="both"/>
        <w:rPr>
          <w:rFonts w:ascii="仿宋" w:hAnsi="仿宋"/>
          <w:kern w:val="0"/>
          <w:highlight w:val="yellow"/>
        </w:rPr>
      </w:pPr>
      <w:r>
        <w:rPr>
          <w:rFonts w:hint="eastAsia" w:ascii="仿宋" w:hAnsi="仿宋"/>
          <w:kern w:val="0"/>
        </w:rPr>
        <w:t>（3）货物配置明细表（关键元器件明细表）（如需）；</w:t>
      </w:r>
    </w:p>
    <w:p w14:paraId="01AFC15E">
      <w:pPr>
        <w:widowControl/>
        <w:ind w:firstLine="480"/>
        <w:jc w:val="both"/>
        <w:rPr>
          <w:rFonts w:ascii="仿宋" w:hAnsi="仿宋"/>
          <w:kern w:val="0"/>
        </w:rPr>
      </w:pPr>
      <w:r>
        <w:rPr>
          <w:rFonts w:hint="eastAsia" w:ascii="仿宋" w:hAnsi="仿宋"/>
          <w:kern w:val="0"/>
        </w:rPr>
        <w:t>（4）供货、验收方案；</w:t>
      </w:r>
    </w:p>
    <w:p w14:paraId="2D333425">
      <w:pPr>
        <w:widowControl/>
        <w:ind w:firstLine="480"/>
        <w:jc w:val="both"/>
        <w:rPr>
          <w:rFonts w:ascii="仿宋" w:hAnsi="仿宋"/>
          <w:kern w:val="0"/>
        </w:rPr>
      </w:pPr>
      <w:r>
        <w:rPr>
          <w:rFonts w:hint="eastAsia" w:ascii="仿宋" w:hAnsi="仿宋"/>
          <w:kern w:val="0"/>
        </w:rPr>
        <w:t>（5）备品备件供应方案；</w:t>
      </w:r>
      <w:r>
        <w:rPr>
          <w:rFonts w:ascii="仿宋" w:hAnsi="仿宋"/>
          <w:kern w:val="0"/>
        </w:rPr>
        <w:t xml:space="preserve"> </w:t>
      </w:r>
    </w:p>
    <w:p w14:paraId="586EED3C">
      <w:pPr>
        <w:widowControl/>
        <w:ind w:firstLine="480"/>
        <w:jc w:val="both"/>
        <w:rPr>
          <w:rFonts w:ascii="仿宋" w:hAnsi="仿宋"/>
          <w:kern w:val="0"/>
        </w:rPr>
      </w:pPr>
      <w:r>
        <w:rPr>
          <w:rFonts w:hint="eastAsia" w:ascii="仿宋" w:hAnsi="仿宋"/>
          <w:kern w:val="0"/>
        </w:rPr>
        <w:t>（6）样品（另附）；</w:t>
      </w:r>
    </w:p>
    <w:p w14:paraId="1CABFA7B">
      <w:pPr>
        <w:widowControl/>
        <w:ind w:firstLine="480"/>
        <w:jc w:val="both"/>
        <w:rPr>
          <w:rFonts w:ascii="仿宋" w:hAnsi="仿宋"/>
          <w:kern w:val="0"/>
        </w:rPr>
      </w:pPr>
      <w:r>
        <w:rPr>
          <w:rFonts w:hint="eastAsia" w:ascii="仿宋" w:hAnsi="仿宋"/>
          <w:kern w:val="0"/>
        </w:rPr>
        <w:t>（7）售后服务措施；</w:t>
      </w:r>
    </w:p>
    <w:p w14:paraId="51D1C440">
      <w:pPr>
        <w:widowControl/>
        <w:ind w:firstLine="480"/>
        <w:jc w:val="both"/>
        <w:rPr>
          <w:rFonts w:ascii="仿宋" w:hAnsi="仿宋"/>
          <w:kern w:val="0"/>
        </w:rPr>
      </w:pPr>
      <w:r>
        <w:rPr>
          <w:rFonts w:hint="eastAsia" w:ascii="仿宋" w:hAnsi="仿宋"/>
          <w:kern w:val="0"/>
        </w:rPr>
        <w:t>（8）供应商认为需要提交的其他相关证明文件。</w:t>
      </w:r>
    </w:p>
    <w:p w14:paraId="512AE508">
      <w:pPr>
        <w:widowControl/>
        <w:ind w:firstLine="480"/>
        <w:jc w:val="both"/>
        <w:rPr>
          <w:rFonts w:ascii="仿宋" w:hAnsi="仿宋"/>
          <w:kern w:val="0"/>
        </w:rPr>
      </w:pPr>
      <w:r>
        <w:rPr>
          <w:rFonts w:hint="eastAsia" w:ascii="仿宋" w:hAnsi="仿宋"/>
          <w:kern w:val="0"/>
        </w:rPr>
        <w:t xml:space="preserve">备注：1）附件中无格式文档的，供应商可自定文档格式以制作本响应文件要求提交的内容。 </w:t>
      </w:r>
    </w:p>
    <w:p w14:paraId="2F0C63E5">
      <w:pPr>
        <w:widowControl/>
        <w:ind w:firstLine="480"/>
        <w:jc w:val="both"/>
        <w:rPr>
          <w:rFonts w:ascii="仿宋" w:hAnsi="仿宋"/>
          <w:kern w:val="0"/>
        </w:rPr>
      </w:pPr>
      <w:r>
        <w:rPr>
          <w:rFonts w:hint="eastAsia" w:ascii="仿宋" w:hAnsi="仿宋"/>
          <w:kern w:val="0"/>
        </w:rPr>
        <w:t xml:space="preserve">2）供应商应按照采购文件规定的“响应文件编写”中“响应文件组成”规定的顺序统一编制目录，由于编制混乱导致响应文件被误读或查找不到，其责任由供应商承担。 </w:t>
      </w:r>
    </w:p>
    <w:p w14:paraId="3193C55E">
      <w:pPr>
        <w:pStyle w:val="30"/>
        <w:tabs>
          <w:tab w:val="left" w:pos="955"/>
        </w:tabs>
        <w:spacing w:after="0"/>
        <w:ind w:firstLine="482"/>
        <w:jc w:val="both"/>
        <w:rPr>
          <w:rFonts w:ascii="仿宋" w:hAnsi="仿宋"/>
          <w:b/>
          <w:sz w:val="24"/>
        </w:rPr>
      </w:pPr>
      <w:r>
        <w:rPr>
          <w:rFonts w:ascii="仿宋" w:hAnsi="仿宋"/>
          <w:b/>
          <w:sz w:val="24"/>
        </w:rPr>
        <w:t xml:space="preserve">10.  </w:t>
      </w:r>
      <w:r>
        <w:rPr>
          <w:rFonts w:hint="eastAsia" w:ascii="仿宋" w:hAnsi="仿宋"/>
          <w:b/>
          <w:sz w:val="24"/>
        </w:rPr>
        <w:t>报价</w:t>
      </w:r>
      <w:bookmarkEnd w:id="140"/>
      <w:bookmarkEnd w:id="141"/>
      <w:bookmarkEnd w:id="142"/>
    </w:p>
    <w:p w14:paraId="3E7CF6FF">
      <w:pPr>
        <w:widowControl/>
        <w:ind w:firstLine="482"/>
        <w:jc w:val="both"/>
        <w:rPr>
          <w:rFonts w:ascii="仿宋" w:hAnsi="仿宋"/>
          <w:b/>
          <w:kern w:val="0"/>
        </w:rPr>
      </w:pPr>
      <w:r>
        <w:rPr>
          <w:rFonts w:hint="eastAsia" w:ascii="仿宋" w:hAnsi="仿宋"/>
          <w:b/>
          <w:kern w:val="0"/>
        </w:rPr>
        <w:t>★10.1本次磋商报价币种：人民币。</w:t>
      </w:r>
      <w:r>
        <w:rPr>
          <w:rFonts w:ascii="仿宋" w:hAnsi="仿宋"/>
          <w:b/>
          <w:kern w:val="0"/>
        </w:rPr>
        <w:t>报价内容包括产品的设计、制造、运杂费、保险费、安装、调试、验收、检验、售后服务、保修、</w:t>
      </w:r>
      <w:r>
        <w:rPr>
          <w:rFonts w:hint="eastAsia" w:ascii="仿宋" w:hAnsi="仿宋"/>
          <w:b/>
          <w:kern w:val="0"/>
        </w:rPr>
        <w:t>磋商文件技术和商务条款所列所有配置及相关服务，以及设备正常运行所需的全部税、费。供应商应充分考虑采购条件，不得在成交后无故增加任何费用。</w:t>
      </w:r>
    </w:p>
    <w:p w14:paraId="5682E883">
      <w:pPr>
        <w:widowControl/>
        <w:ind w:firstLine="482"/>
        <w:jc w:val="both"/>
        <w:rPr>
          <w:rFonts w:ascii="仿宋" w:hAnsi="仿宋"/>
          <w:kern w:val="0"/>
        </w:rPr>
      </w:pPr>
      <w:bookmarkStart w:id="143" w:name="_Toc346372900"/>
      <w:bookmarkStart w:id="144" w:name="_Toc346306753"/>
      <w:bookmarkStart w:id="145" w:name="_Toc352332874"/>
      <w:r>
        <w:rPr>
          <w:rFonts w:hint="eastAsia" w:ascii="仿宋" w:hAnsi="仿宋"/>
          <w:b/>
          <w:kern w:val="0"/>
        </w:rPr>
        <w:t>10.2本项目为竞争性磋商项目，磋商小组可要求所有实质性响应本采购文件的供应商在规定时间内提交二次报价或最后报价，最后报价是供应商响应文件的有效组成部分。供应商每轮报价时限报一种方案且一次性报价，采购人不接受可选择的方案和报价；</w:t>
      </w:r>
      <w:r>
        <w:rPr>
          <w:rFonts w:hint="eastAsia" w:ascii="仿宋" w:hAnsi="仿宋"/>
          <w:kern w:val="0"/>
        </w:rPr>
        <w:t>供应商对报价作出优惠的，其响应文件及报价一览表中的报价均应为优惠后的报价。供应商对报价若有说明或优惠应在报价明细表和报价一览表中注明，否则该说明或优惠不予认可。</w:t>
      </w:r>
    </w:p>
    <w:p w14:paraId="3BC9F7C4">
      <w:pPr>
        <w:widowControl/>
        <w:ind w:firstLine="480"/>
        <w:jc w:val="both"/>
        <w:rPr>
          <w:rFonts w:ascii="仿宋" w:hAnsi="仿宋"/>
          <w:kern w:val="0"/>
        </w:rPr>
      </w:pPr>
      <w:r>
        <w:rPr>
          <w:rFonts w:ascii="仿宋" w:hAnsi="仿宋"/>
          <w:kern w:val="0"/>
        </w:rPr>
        <w:t>10.</w:t>
      </w:r>
      <w:r>
        <w:rPr>
          <w:rFonts w:hint="eastAsia" w:ascii="仿宋" w:hAnsi="仿宋"/>
          <w:kern w:val="0"/>
        </w:rPr>
        <w:t>3供应商应保证所报出的最终价格，在排除各种差异因素后，不超出自己的正常国内市场价格，并且保证价格不应高于对其他情况相似购买者的出价。</w:t>
      </w:r>
    </w:p>
    <w:p w14:paraId="465F242D">
      <w:pPr>
        <w:widowControl/>
        <w:ind w:firstLine="480"/>
        <w:jc w:val="both"/>
        <w:rPr>
          <w:rFonts w:ascii="仿宋" w:hAnsi="仿宋"/>
          <w:kern w:val="0"/>
        </w:rPr>
      </w:pPr>
      <w:r>
        <w:rPr>
          <w:rFonts w:ascii="仿宋" w:hAnsi="仿宋"/>
          <w:kern w:val="0"/>
        </w:rPr>
        <w:t>10.</w:t>
      </w:r>
      <w:r>
        <w:rPr>
          <w:rFonts w:hint="eastAsia" w:ascii="仿宋" w:hAnsi="仿宋"/>
          <w:kern w:val="0"/>
        </w:rPr>
        <w:t>4供应商在响应文件上详细写明产品的</w:t>
      </w:r>
      <w:r>
        <w:rPr>
          <w:rFonts w:hint="eastAsia" w:ascii="仿宋" w:hAnsi="仿宋"/>
        </w:rPr>
        <w:t>系列</w:t>
      </w:r>
      <w:r>
        <w:rPr>
          <w:rFonts w:hint="eastAsia" w:ascii="仿宋" w:hAnsi="仿宋"/>
          <w:kern w:val="0"/>
        </w:rPr>
        <w:t>、名称和型号、产品性能、各项技术指标、品牌产地、质量等级、供货时间、售后服务、出厂合格证、出厂检测报告等，以及达不到检测和质量要求应负的责任。</w:t>
      </w:r>
    </w:p>
    <w:p w14:paraId="10F20886">
      <w:pPr>
        <w:widowControl/>
        <w:ind w:firstLine="480"/>
        <w:jc w:val="both"/>
        <w:rPr>
          <w:rFonts w:ascii="仿宋" w:hAnsi="仿宋"/>
          <w:kern w:val="0"/>
        </w:rPr>
      </w:pPr>
      <w:r>
        <w:rPr>
          <w:rFonts w:ascii="仿宋" w:hAnsi="仿宋"/>
          <w:kern w:val="0"/>
        </w:rPr>
        <w:t>10.</w:t>
      </w:r>
      <w:r>
        <w:rPr>
          <w:rFonts w:hint="eastAsia" w:ascii="仿宋" w:hAnsi="仿宋"/>
          <w:kern w:val="0"/>
        </w:rPr>
        <w:t>5响应文件应对产品质量、供货时间、售后服务做出明确的承诺，以及达不到承诺的相关条款要求应负的责任和义务。</w:t>
      </w:r>
    </w:p>
    <w:p w14:paraId="39E511BD">
      <w:pPr>
        <w:widowControl/>
        <w:ind w:firstLine="480"/>
        <w:jc w:val="both"/>
        <w:rPr>
          <w:rFonts w:ascii="仿宋" w:hAnsi="仿宋"/>
          <w:kern w:val="0"/>
        </w:rPr>
      </w:pPr>
      <w:r>
        <w:rPr>
          <w:rFonts w:hint="eastAsia" w:ascii="仿宋" w:hAnsi="仿宋"/>
          <w:kern w:val="0"/>
        </w:rPr>
        <w:t>10.6响应文件中报价一览表（报价表）内容与响应文件中相应内容不一致的，以报价一览表（报价表）为准，但报价一览表有明确文字错误的除外。</w:t>
      </w:r>
    </w:p>
    <w:p w14:paraId="51F06CDA">
      <w:pPr>
        <w:pStyle w:val="30"/>
        <w:spacing w:after="0"/>
        <w:ind w:firstLine="482"/>
        <w:jc w:val="both"/>
        <w:rPr>
          <w:rFonts w:ascii="仿宋" w:hAnsi="仿宋"/>
          <w:b/>
          <w:bCs/>
          <w:sz w:val="24"/>
        </w:rPr>
      </w:pPr>
      <w:r>
        <w:rPr>
          <w:rFonts w:hint="eastAsia" w:ascii="仿宋" w:hAnsi="仿宋"/>
          <w:b/>
          <w:bCs/>
          <w:sz w:val="24"/>
        </w:rPr>
        <w:t>11. 响应文件编写</w:t>
      </w:r>
    </w:p>
    <w:p w14:paraId="040E1A52">
      <w:pPr>
        <w:widowControl/>
        <w:ind w:firstLine="480"/>
        <w:jc w:val="both"/>
        <w:rPr>
          <w:rFonts w:ascii="仿宋" w:hAnsi="仿宋"/>
        </w:rPr>
      </w:pPr>
      <w:r>
        <w:rPr>
          <w:rFonts w:hint="eastAsia" w:ascii="仿宋" w:hAnsi="仿宋"/>
        </w:rPr>
        <w:t>11.1响应文件应按照采购文件要求进行制作编制，保证目录清晰、内容完整。响应文件中所需各类材料应提供相关材料原件的复印件。</w:t>
      </w:r>
    </w:p>
    <w:p w14:paraId="36AEDA53">
      <w:pPr>
        <w:widowControl/>
        <w:ind w:firstLine="480"/>
        <w:jc w:val="both"/>
        <w:rPr>
          <w:rFonts w:ascii="仿宋" w:hAnsi="仿宋"/>
        </w:rPr>
      </w:pPr>
      <w:r>
        <w:rPr>
          <w:rFonts w:hint="eastAsia" w:ascii="仿宋" w:hAnsi="仿宋"/>
        </w:rPr>
        <w:t>11.2响应文件应当对采购文件提出的实质性要求和条件作出明确响应。</w:t>
      </w:r>
    </w:p>
    <w:p w14:paraId="56FA7462">
      <w:pPr>
        <w:widowControl/>
        <w:ind w:firstLine="480"/>
        <w:jc w:val="both"/>
        <w:rPr>
          <w:rFonts w:ascii="仿宋" w:hAnsi="仿宋"/>
        </w:rPr>
      </w:pPr>
      <w:r>
        <w:rPr>
          <w:rFonts w:hint="eastAsia" w:ascii="仿宋" w:hAnsi="仿宋"/>
        </w:rPr>
        <w:t>11.3供应商和采购</w:t>
      </w:r>
      <w:r>
        <w:rPr>
          <w:rFonts w:hint="eastAsia" w:ascii="仿宋" w:hAnsi="仿宋"/>
          <w:kern w:val="0"/>
        </w:rPr>
        <w:t>代理</w:t>
      </w:r>
      <w:r>
        <w:rPr>
          <w:rFonts w:hint="eastAsia" w:ascii="仿宋" w:hAnsi="仿宋"/>
        </w:rPr>
        <w:t>机构就采购过程交换的文件和来往信函均使用中文。</w:t>
      </w:r>
    </w:p>
    <w:p w14:paraId="7A81E8F3">
      <w:pPr>
        <w:pStyle w:val="30"/>
        <w:spacing w:after="0"/>
        <w:ind w:firstLine="480"/>
        <w:jc w:val="both"/>
        <w:rPr>
          <w:rFonts w:ascii="仿宋" w:hAnsi="仿宋"/>
          <w:sz w:val="24"/>
        </w:rPr>
      </w:pPr>
      <w:r>
        <w:rPr>
          <w:rFonts w:hint="eastAsia" w:ascii="仿宋" w:hAnsi="仿宋"/>
          <w:sz w:val="24"/>
        </w:rPr>
        <w:t>11.4</w:t>
      </w:r>
      <w:r>
        <w:rPr>
          <w:rFonts w:hint="eastAsia" w:ascii="仿宋" w:hAnsi="仿宋"/>
          <w:sz w:val="24"/>
        </w:rPr>
        <w:tab/>
      </w:r>
      <w:r>
        <w:rPr>
          <w:rFonts w:hint="eastAsia" w:ascii="仿宋" w:hAnsi="仿宋"/>
          <w:sz w:val="24"/>
        </w:rPr>
        <w:t>供应商须如实响应采购文件要求，在响应文件中如实提供其技术指标。供应商不得复制粘贴采购文件中的技术及商务条款响应一览表中的参数及要求作为其响应文件的响应情况，否则，磋商小组有权作出不利于供应商的认定。</w:t>
      </w:r>
    </w:p>
    <w:p w14:paraId="427B6098">
      <w:pPr>
        <w:pStyle w:val="30"/>
        <w:spacing w:after="0"/>
        <w:ind w:firstLine="482"/>
        <w:jc w:val="both"/>
        <w:rPr>
          <w:rFonts w:ascii="仿宋" w:hAnsi="仿宋"/>
          <w:b/>
          <w:sz w:val="24"/>
        </w:rPr>
      </w:pPr>
      <w:r>
        <w:rPr>
          <w:rFonts w:hint="eastAsia" w:ascii="仿宋" w:hAnsi="仿宋"/>
          <w:b/>
          <w:sz w:val="24"/>
        </w:rPr>
        <w:t>11.5供应商应在响应文件中提供产品技术指标、规格和性能、技术参数值的详细说明，并提供制造商公开发布的印刷文献，或产品使用手册或检测报告等有效资料作为佐证，否则磋商小组有权视为相应技术参数为未响应采购要求，除标记★号条款外，其余条款可由磋商小组按负偏离进行处理。</w:t>
      </w:r>
    </w:p>
    <w:p w14:paraId="4134D252">
      <w:pPr>
        <w:pStyle w:val="30"/>
        <w:spacing w:after="0"/>
        <w:ind w:firstLine="482"/>
        <w:jc w:val="both"/>
        <w:rPr>
          <w:rFonts w:ascii="仿宋" w:hAnsi="仿宋"/>
          <w:b/>
          <w:sz w:val="24"/>
        </w:rPr>
      </w:pPr>
      <w:r>
        <w:rPr>
          <w:rFonts w:hint="eastAsia" w:ascii="仿宋" w:hAnsi="仿宋"/>
          <w:b/>
          <w:sz w:val="24"/>
        </w:rPr>
        <w:t xml:space="preserve">11.6响应文件中所投产品技术参数描述与产品制造商的产品宣传彩页或制造商官方网站公布的资料不一致的或因制造商官方网站更新产品资料滞后造成不一致的，应当在“技术规格响应/偏离表”备注栏中做出说明，并提供证明材料。 </w:t>
      </w:r>
    </w:p>
    <w:p w14:paraId="788ACA34">
      <w:pPr>
        <w:pStyle w:val="30"/>
        <w:spacing w:after="0"/>
        <w:ind w:firstLine="482"/>
        <w:jc w:val="both"/>
        <w:rPr>
          <w:rFonts w:ascii="仿宋" w:hAnsi="仿宋"/>
          <w:b/>
          <w:sz w:val="24"/>
        </w:rPr>
      </w:pPr>
      <w:r>
        <w:rPr>
          <w:rFonts w:hint="eastAsia" w:ascii="仿宋" w:hAnsi="仿宋"/>
          <w:b/>
          <w:sz w:val="24"/>
        </w:rPr>
        <w:t>11.7 供应商在“技术规格响应/偏离表”中“备注”一栏中，应标注该佐证在响应文件中的页码，以便磋商小组评审。</w:t>
      </w:r>
    </w:p>
    <w:p w14:paraId="26A9122C">
      <w:pPr>
        <w:pStyle w:val="30"/>
        <w:spacing w:after="0"/>
        <w:ind w:firstLine="482"/>
        <w:jc w:val="both"/>
        <w:rPr>
          <w:rFonts w:ascii="仿宋" w:hAnsi="仿宋"/>
          <w:b/>
          <w:sz w:val="24"/>
        </w:rPr>
      </w:pPr>
      <w:r>
        <w:rPr>
          <w:rFonts w:hint="eastAsia" w:ascii="仿宋" w:hAnsi="仿宋"/>
          <w:b/>
          <w:sz w:val="24"/>
        </w:rPr>
        <w:t>11.8供应商提供的支持资料和已印刷的文献（如有关货物/服务的技术部分）可以用另一种语言，但相应内容应附有中文翻译本或中英文对照，在解释响应文件时以中文翻译本为准。若供应商的中文翻译本与外文版明显不符的，则磋商小组有权作出不利于供应商的认定。</w:t>
      </w:r>
    </w:p>
    <w:p w14:paraId="6D88D448">
      <w:pPr>
        <w:pStyle w:val="30"/>
        <w:spacing w:after="0"/>
        <w:ind w:firstLine="482"/>
        <w:jc w:val="both"/>
        <w:rPr>
          <w:rFonts w:ascii="仿宋" w:hAnsi="仿宋"/>
          <w:b/>
          <w:bCs/>
          <w:sz w:val="24"/>
        </w:rPr>
      </w:pPr>
      <w:r>
        <w:rPr>
          <w:rFonts w:hint="eastAsia" w:ascii="仿宋" w:hAnsi="仿宋"/>
          <w:b/>
          <w:bCs/>
          <w:sz w:val="24"/>
        </w:rPr>
        <w:t>12.  响应文件签署</w:t>
      </w:r>
    </w:p>
    <w:p w14:paraId="52363F2B">
      <w:pPr>
        <w:pStyle w:val="30"/>
        <w:spacing w:after="0"/>
        <w:ind w:firstLine="482"/>
        <w:jc w:val="both"/>
        <w:rPr>
          <w:rFonts w:ascii="仿宋" w:hAnsi="仿宋"/>
          <w:b/>
          <w:sz w:val="24"/>
          <w:u w:val="single"/>
        </w:rPr>
      </w:pPr>
      <w:r>
        <w:rPr>
          <w:rFonts w:hint="eastAsia" w:ascii="仿宋" w:hAnsi="仿宋"/>
          <w:b/>
          <w:sz w:val="24"/>
          <w:u w:val="single"/>
        </w:rPr>
        <w:t>★采购文件中的响应文件格式内容带“公章”字样处应加盖供应商公章或与公章同等法律效力的单位印鉴（不得使用其他形式如带有“专用章”等字样的印章），响应文件需经法定代表人或其委托代理人签字或盖章，由委托代理人签字或盖章的响应文件中须附授权委托书。供应商代表必须按规定签署响应文件，未按采购文件要求签字及盖章的响应文件无效。</w:t>
      </w:r>
    </w:p>
    <w:p w14:paraId="3EA92A18">
      <w:pPr>
        <w:pStyle w:val="30"/>
        <w:spacing w:after="0"/>
        <w:ind w:firstLine="482"/>
        <w:jc w:val="both"/>
        <w:rPr>
          <w:rFonts w:ascii="仿宋" w:hAnsi="仿宋"/>
          <w:b/>
          <w:bCs/>
          <w:sz w:val="24"/>
        </w:rPr>
      </w:pPr>
      <w:r>
        <w:rPr>
          <w:rFonts w:hint="eastAsia" w:ascii="仿宋" w:hAnsi="仿宋"/>
          <w:b/>
          <w:bCs/>
          <w:sz w:val="24"/>
        </w:rPr>
        <w:t>13. 首次响应文件密封和标记</w:t>
      </w:r>
    </w:p>
    <w:p w14:paraId="16DCB69A">
      <w:pPr>
        <w:pStyle w:val="31"/>
        <w:spacing w:line="360" w:lineRule="auto"/>
        <w:ind w:firstLine="480" w:firstLineChars="200"/>
        <w:jc w:val="both"/>
        <w:rPr>
          <w:rFonts w:ascii="仿宋" w:hAnsi="仿宋" w:eastAsia="仿宋"/>
        </w:rPr>
      </w:pPr>
      <w:r>
        <w:rPr>
          <w:rFonts w:hint="eastAsia" w:ascii="仿宋" w:hAnsi="仿宋" w:eastAsia="仿宋"/>
        </w:rPr>
        <w:t>13.1 供应商应准备的响应文件份数见供应商须知前附表，供应商应在每一份响应文件上注明“正本”或“副本”字样。</w:t>
      </w:r>
    </w:p>
    <w:p w14:paraId="1DF7EB17">
      <w:pPr>
        <w:pStyle w:val="31"/>
        <w:spacing w:line="360" w:lineRule="auto"/>
        <w:ind w:firstLine="480" w:firstLineChars="200"/>
        <w:jc w:val="both"/>
        <w:rPr>
          <w:rFonts w:ascii="仿宋" w:hAnsi="仿宋" w:eastAsia="仿宋"/>
        </w:rPr>
      </w:pPr>
      <w:r>
        <w:rPr>
          <w:rFonts w:hint="eastAsia" w:ascii="仿宋" w:hAnsi="仿宋" w:eastAsia="仿宋"/>
        </w:rPr>
        <w:t>13.2 响应文件的密封和标记详见供应商须知前附表。</w:t>
      </w:r>
    </w:p>
    <w:p w14:paraId="46E40FF6">
      <w:pPr>
        <w:pStyle w:val="31"/>
        <w:spacing w:line="360" w:lineRule="auto"/>
        <w:ind w:firstLine="480" w:firstLineChars="200"/>
        <w:jc w:val="both"/>
        <w:rPr>
          <w:rFonts w:ascii="仿宋" w:hAnsi="仿宋" w:eastAsia="仿宋"/>
        </w:rPr>
      </w:pPr>
      <w:r>
        <w:rPr>
          <w:rFonts w:hint="eastAsia" w:ascii="仿宋" w:hAnsi="仿宋" w:eastAsia="仿宋"/>
        </w:rPr>
        <w:t>13.3 如果供应商未按上述要求对响应文件密封及加写标记，采购人及采购代理对响应文件的误投和提前启封概不负责。对由此造成提前开封的响应文件，采购人及采购代理有权予以拒绝，并将其退回供应商。</w:t>
      </w:r>
    </w:p>
    <w:p w14:paraId="56A258C0">
      <w:pPr>
        <w:pStyle w:val="30"/>
        <w:spacing w:after="0"/>
        <w:ind w:firstLine="482"/>
        <w:jc w:val="both"/>
        <w:rPr>
          <w:rFonts w:ascii="仿宋" w:hAnsi="仿宋"/>
          <w:b/>
          <w:bCs/>
          <w:sz w:val="24"/>
        </w:rPr>
      </w:pPr>
      <w:r>
        <w:rPr>
          <w:rFonts w:hint="eastAsia" w:ascii="仿宋" w:hAnsi="仿宋"/>
          <w:b/>
          <w:bCs/>
          <w:sz w:val="24"/>
        </w:rPr>
        <w:t>14.磋商保证金</w:t>
      </w:r>
    </w:p>
    <w:p w14:paraId="4BF4740B">
      <w:pPr>
        <w:pStyle w:val="30"/>
        <w:spacing w:after="0"/>
        <w:ind w:firstLine="480"/>
        <w:jc w:val="both"/>
        <w:rPr>
          <w:rFonts w:ascii="仿宋" w:hAnsi="仿宋"/>
          <w:sz w:val="24"/>
        </w:rPr>
      </w:pPr>
      <w:r>
        <w:rPr>
          <w:rFonts w:hint="eastAsia" w:ascii="仿宋" w:hAnsi="仿宋"/>
          <w:sz w:val="24"/>
        </w:rPr>
        <w:t>14.1供应商应按前附表的规定提交磋商保证金，作为其响应文件的一部分。</w:t>
      </w:r>
    </w:p>
    <w:p w14:paraId="611CE072">
      <w:pPr>
        <w:pStyle w:val="30"/>
        <w:spacing w:after="0"/>
        <w:ind w:firstLine="480"/>
        <w:jc w:val="both"/>
        <w:rPr>
          <w:rFonts w:ascii="仿宋" w:hAnsi="仿宋"/>
          <w:sz w:val="24"/>
        </w:rPr>
      </w:pPr>
      <w:r>
        <w:rPr>
          <w:rFonts w:hint="eastAsia" w:ascii="仿宋" w:hAnsi="仿宋"/>
          <w:sz w:val="24"/>
        </w:rPr>
        <w:t>14.2如供应商有下列情况，磋商保证金不予退还，采购人和代理机构有权依法向其提出索赔，供应商应当赔偿因此给采购人造成的全部损失：</w:t>
      </w:r>
    </w:p>
    <w:p w14:paraId="60773B0A">
      <w:pPr>
        <w:pStyle w:val="30"/>
        <w:spacing w:after="0"/>
        <w:ind w:firstLine="480"/>
        <w:jc w:val="both"/>
        <w:rPr>
          <w:rFonts w:ascii="仿宋" w:hAnsi="仿宋"/>
          <w:sz w:val="24"/>
        </w:rPr>
      </w:pPr>
      <w:r>
        <w:rPr>
          <w:rFonts w:ascii="仿宋" w:hAnsi="仿宋"/>
          <w:sz w:val="24"/>
        </w:rPr>
        <w:t>1）供应商在提交响应文件截止时间后撤回响应文件的；</w:t>
      </w:r>
    </w:p>
    <w:p w14:paraId="1176696D">
      <w:pPr>
        <w:pStyle w:val="30"/>
        <w:spacing w:after="0"/>
        <w:ind w:firstLine="480"/>
        <w:jc w:val="both"/>
        <w:rPr>
          <w:rFonts w:ascii="仿宋" w:hAnsi="仿宋"/>
          <w:sz w:val="24"/>
        </w:rPr>
      </w:pPr>
      <w:r>
        <w:rPr>
          <w:rFonts w:ascii="仿宋" w:hAnsi="仿宋"/>
          <w:sz w:val="24"/>
        </w:rPr>
        <w:t>2）供应商在响应文件中提供虚假材料的；</w:t>
      </w:r>
    </w:p>
    <w:p w14:paraId="3E3E3682">
      <w:pPr>
        <w:pStyle w:val="30"/>
        <w:spacing w:after="0"/>
        <w:ind w:firstLine="480"/>
        <w:jc w:val="both"/>
        <w:rPr>
          <w:rFonts w:ascii="仿宋" w:hAnsi="仿宋"/>
          <w:sz w:val="24"/>
        </w:rPr>
      </w:pPr>
      <w:r>
        <w:rPr>
          <w:rFonts w:ascii="仿宋" w:hAnsi="仿宋"/>
          <w:sz w:val="24"/>
        </w:rPr>
        <w:t>3）除因不可抗力或磋商文件认可的情形以外，成交供应商不与采购人签订合同的；</w:t>
      </w:r>
    </w:p>
    <w:p w14:paraId="3E7F64FE">
      <w:pPr>
        <w:pStyle w:val="30"/>
        <w:spacing w:after="0"/>
        <w:ind w:firstLine="480"/>
        <w:jc w:val="both"/>
        <w:rPr>
          <w:rFonts w:ascii="仿宋" w:hAnsi="仿宋"/>
          <w:sz w:val="24"/>
        </w:rPr>
      </w:pPr>
      <w:r>
        <w:rPr>
          <w:rFonts w:ascii="仿宋" w:hAnsi="仿宋"/>
          <w:sz w:val="24"/>
        </w:rPr>
        <w:t>4）供应商与采购人、其他供应商或者采购代理机构恶意串通的；</w:t>
      </w:r>
    </w:p>
    <w:p w14:paraId="780B8B9D">
      <w:pPr>
        <w:pStyle w:val="30"/>
        <w:spacing w:after="0"/>
        <w:ind w:firstLine="480"/>
        <w:jc w:val="both"/>
        <w:rPr>
          <w:rFonts w:ascii="仿宋" w:hAnsi="仿宋"/>
          <w:sz w:val="24"/>
        </w:rPr>
      </w:pPr>
      <w:r>
        <w:rPr>
          <w:rFonts w:ascii="仿宋" w:hAnsi="仿宋"/>
          <w:sz w:val="24"/>
        </w:rPr>
        <w:t>5</w:t>
      </w:r>
      <w:r>
        <w:rPr>
          <w:rFonts w:hint="eastAsia" w:ascii="仿宋" w:hAnsi="仿宋"/>
          <w:sz w:val="24"/>
        </w:rPr>
        <w:t>）法律法规及磋商文件规定的其他情形。</w:t>
      </w:r>
    </w:p>
    <w:p w14:paraId="17F49086">
      <w:pPr>
        <w:pStyle w:val="30"/>
        <w:spacing w:after="0"/>
        <w:ind w:firstLine="480"/>
        <w:jc w:val="both"/>
        <w:rPr>
          <w:rFonts w:ascii="仿宋" w:hAnsi="仿宋"/>
          <w:sz w:val="24"/>
        </w:rPr>
      </w:pPr>
      <w:r>
        <w:rPr>
          <w:rFonts w:hint="eastAsia" w:ascii="仿宋" w:hAnsi="仿宋"/>
          <w:sz w:val="24"/>
        </w:rPr>
        <w:t>14.3保证金的退还：</w:t>
      </w:r>
    </w:p>
    <w:p w14:paraId="304A7B6F">
      <w:pPr>
        <w:pStyle w:val="30"/>
        <w:spacing w:after="0"/>
        <w:ind w:firstLine="480"/>
        <w:jc w:val="both"/>
        <w:rPr>
          <w:rFonts w:ascii="宋体" w:hAnsi="宋体"/>
          <w:sz w:val="24"/>
        </w:rPr>
      </w:pPr>
      <w:r>
        <w:rPr>
          <w:rFonts w:hint="eastAsia" w:ascii="宋体" w:hAnsi="宋体"/>
          <w:sz w:val="24"/>
        </w:rPr>
        <w:t>自成交通知书发出之日起5个工作日内退还未成交供应商的磋商保证金，自采购合同签订之日起5个工作日内退还成交供应商的磋商保证金。逾期退还磋商保证金的，除退还磋商保证金本金外，按中国人民银行同期贷款基准利率上浮20％后的利率支付超期资金占用费（因供应商自身原因导致无法及时退还的除外）。</w:t>
      </w:r>
    </w:p>
    <w:p w14:paraId="40941543">
      <w:pPr>
        <w:pStyle w:val="30"/>
        <w:spacing w:after="0"/>
        <w:ind w:firstLine="480"/>
        <w:jc w:val="both"/>
        <w:rPr>
          <w:rFonts w:ascii="宋体" w:hAnsi="宋体"/>
          <w:sz w:val="24"/>
        </w:rPr>
      </w:pPr>
      <w:r>
        <w:rPr>
          <w:rFonts w:hint="eastAsia" w:ascii="宋体" w:hAnsi="宋体"/>
          <w:sz w:val="24"/>
        </w:rPr>
        <w:t>14.4已提交响应文件的供应商，在提交最后报价之前，可以根据磋商情况退出磋商。采购人、采购代理机构应当退还退出磋商的供应商的磋商保证金。</w:t>
      </w:r>
    </w:p>
    <w:p w14:paraId="7A99499E">
      <w:pPr>
        <w:pStyle w:val="30"/>
        <w:spacing w:after="0"/>
        <w:ind w:firstLine="480"/>
        <w:jc w:val="both"/>
        <w:rPr>
          <w:rFonts w:ascii="宋体" w:hAnsi="宋体"/>
          <w:sz w:val="24"/>
        </w:rPr>
      </w:pPr>
      <w:r>
        <w:rPr>
          <w:rFonts w:hint="eastAsia" w:ascii="宋体" w:hAnsi="宋体"/>
          <w:sz w:val="24"/>
        </w:rPr>
        <w:t>14.5</w:t>
      </w:r>
      <w:r>
        <w:rPr>
          <w:rFonts w:hint="eastAsia" w:ascii="仿宋" w:hAnsi="仿宋"/>
          <w:sz w:val="24"/>
        </w:rPr>
        <w:t>供应商</w:t>
      </w:r>
      <w:r>
        <w:rPr>
          <w:rFonts w:hint="eastAsia" w:ascii="宋体" w:hAnsi="宋体"/>
          <w:sz w:val="24"/>
        </w:rPr>
        <w:t>应在成交公告发布后及时将保证金退还信息（注明项目名称及退款金额）发至采购代理邮箱，以便及时退还磋商保证金。</w:t>
      </w:r>
    </w:p>
    <w:p w14:paraId="15AF48ED">
      <w:pPr>
        <w:pStyle w:val="30"/>
        <w:spacing w:after="0"/>
        <w:ind w:firstLine="482"/>
        <w:jc w:val="both"/>
        <w:rPr>
          <w:rFonts w:ascii="仿宋" w:hAnsi="仿宋"/>
          <w:b/>
          <w:bCs/>
          <w:sz w:val="24"/>
        </w:rPr>
      </w:pPr>
      <w:r>
        <w:rPr>
          <w:rFonts w:hint="eastAsia" w:ascii="仿宋" w:hAnsi="仿宋"/>
          <w:b/>
          <w:bCs/>
          <w:sz w:val="24"/>
        </w:rPr>
        <w:t>15.  磋商有效期</w:t>
      </w:r>
    </w:p>
    <w:p w14:paraId="79EA5820">
      <w:pPr>
        <w:pStyle w:val="30"/>
        <w:spacing w:after="0"/>
        <w:ind w:firstLine="480"/>
        <w:jc w:val="both"/>
        <w:rPr>
          <w:rFonts w:ascii="仿宋" w:hAnsi="仿宋"/>
          <w:sz w:val="24"/>
        </w:rPr>
      </w:pPr>
      <w:r>
        <w:rPr>
          <w:rFonts w:hint="eastAsia" w:ascii="仿宋" w:hAnsi="仿宋"/>
          <w:sz w:val="24"/>
        </w:rPr>
        <w:t>15.1 本项目磋商有效期见供应商须知前附表。报价函的有效期比本须知规定的有效期短的，将被视为非响应性报价，采购人有权拒绝。</w:t>
      </w:r>
    </w:p>
    <w:p w14:paraId="5C2E8A31">
      <w:pPr>
        <w:pStyle w:val="30"/>
        <w:spacing w:after="0"/>
        <w:ind w:firstLine="480"/>
        <w:jc w:val="both"/>
        <w:rPr>
          <w:rFonts w:ascii="仿宋" w:hAnsi="仿宋"/>
          <w:sz w:val="24"/>
        </w:rPr>
      </w:pPr>
      <w:r>
        <w:rPr>
          <w:rFonts w:hint="eastAsia" w:ascii="仿宋" w:hAnsi="仿宋"/>
          <w:sz w:val="24"/>
        </w:rPr>
        <w:t>15.2 特殊情况下，在磋商有效期满之前，代理机构可以以书面形式要求供应商同意延长磋商有效期。供应商可以以书面形式拒绝或接受上述要求。拒绝延长磋商有效期的供应商有权收回磋商保证金；同意延长磋商有效期的供应商应当相应延长其磋商保证金的有效期，但不得修改响应文件的实质性内容。</w:t>
      </w:r>
    </w:p>
    <w:p w14:paraId="63146D90">
      <w:pPr>
        <w:pStyle w:val="4"/>
        <w:jc w:val="both"/>
        <w:rPr>
          <w:rFonts w:ascii="仿宋" w:hAnsi="仿宋"/>
          <w:szCs w:val="24"/>
        </w:rPr>
      </w:pPr>
      <w:bookmarkStart w:id="146" w:name="_Toc28354"/>
      <w:bookmarkStart w:id="147" w:name="_Toc10587"/>
      <w:bookmarkStart w:id="148" w:name="_Toc13656"/>
      <w:bookmarkStart w:id="149" w:name="_Toc39658705"/>
      <w:r>
        <w:rPr>
          <w:rFonts w:hint="eastAsia" w:ascii="仿宋" w:hAnsi="仿宋"/>
          <w:szCs w:val="24"/>
        </w:rPr>
        <w:t>四、响应文件递交</w:t>
      </w:r>
      <w:bookmarkEnd w:id="146"/>
      <w:bookmarkEnd w:id="147"/>
      <w:bookmarkEnd w:id="148"/>
      <w:bookmarkEnd w:id="149"/>
    </w:p>
    <w:p w14:paraId="56CACAD7">
      <w:pPr>
        <w:pStyle w:val="30"/>
        <w:spacing w:after="0"/>
        <w:ind w:firstLine="482"/>
        <w:jc w:val="both"/>
        <w:rPr>
          <w:rFonts w:ascii="仿宋" w:hAnsi="仿宋"/>
          <w:b/>
          <w:bCs/>
          <w:sz w:val="24"/>
        </w:rPr>
      </w:pPr>
      <w:r>
        <w:rPr>
          <w:rFonts w:hint="eastAsia" w:ascii="仿宋" w:hAnsi="仿宋"/>
          <w:b/>
          <w:bCs/>
          <w:sz w:val="24"/>
        </w:rPr>
        <w:t>16.  响应文件递交时间</w:t>
      </w:r>
    </w:p>
    <w:p w14:paraId="58CD2AF1">
      <w:pPr>
        <w:pStyle w:val="30"/>
        <w:spacing w:after="0"/>
        <w:ind w:firstLine="480"/>
        <w:jc w:val="both"/>
        <w:rPr>
          <w:rFonts w:ascii="仿宋" w:hAnsi="仿宋"/>
          <w:sz w:val="24"/>
        </w:rPr>
      </w:pPr>
      <w:r>
        <w:rPr>
          <w:rFonts w:hint="eastAsia" w:ascii="仿宋" w:hAnsi="仿宋"/>
          <w:sz w:val="24"/>
        </w:rPr>
        <w:t>16.1 响应文件递交时间截止时间详见供应商须知前附表。</w:t>
      </w:r>
    </w:p>
    <w:p w14:paraId="6156710F">
      <w:pPr>
        <w:pStyle w:val="30"/>
        <w:spacing w:after="0"/>
        <w:ind w:firstLine="480"/>
        <w:jc w:val="both"/>
        <w:rPr>
          <w:rFonts w:ascii="仿宋" w:hAnsi="仿宋"/>
          <w:sz w:val="24"/>
        </w:rPr>
      </w:pPr>
      <w:r>
        <w:rPr>
          <w:rFonts w:hint="eastAsia" w:ascii="仿宋" w:hAnsi="仿宋"/>
          <w:sz w:val="24"/>
        </w:rPr>
        <w:t>16.2 供应商代表必须在递交首次响应文件截止时间前将响应文件送达指定地点。如因采购文件的修改推迟报价截止日期的，则按代理机构另行通知规定的时间递交。</w:t>
      </w:r>
    </w:p>
    <w:p w14:paraId="4E945ADB">
      <w:pPr>
        <w:pStyle w:val="30"/>
        <w:spacing w:after="0"/>
        <w:ind w:firstLine="480"/>
        <w:jc w:val="both"/>
        <w:rPr>
          <w:rFonts w:ascii="仿宋" w:hAnsi="仿宋"/>
          <w:sz w:val="24"/>
        </w:rPr>
      </w:pPr>
      <w:r>
        <w:rPr>
          <w:rFonts w:hint="eastAsia" w:ascii="仿宋" w:hAnsi="仿宋"/>
          <w:sz w:val="24"/>
        </w:rPr>
        <w:t>16.3 代理机构不接收首次响应文件递交截止时间后送达的响应文件。</w:t>
      </w:r>
    </w:p>
    <w:p w14:paraId="4B6F25BB">
      <w:pPr>
        <w:pStyle w:val="30"/>
        <w:spacing w:after="0"/>
        <w:ind w:firstLine="482"/>
        <w:jc w:val="both"/>
        <w:rPr>
          <w:rFonts w:ascii="仿宋" w:hAnsi="仿宋"/>
          <w:b/>
          <w:bCs/>
          <w:sz w:val="24"/>
        </w:rPr>
      </w:pPr>
      <w:r>
        <w:rPr>
          <w:rFonts w:hint="eastAsia" w:ascii="仿宋" w:hAnsi="仿宋"/>
          <w:b/>
          <w:bCs/>
          <w:sz w:val="24"/>
        </w:rPr>
        <w:t>17.  首次响应文件签收</w:t>
      </w:r>
    </w:p>
    <w:p w14:paraId="051EC61B">
      <w:pPr>
        <w:pStyle w:val="30"/>
        <w:spacing w:after="0"/>
        <w:ind w:firstLine="480"/>
        <w:jc w:val="both"/>
        <w:rPr>
          <w:rFonts w:ascii="宋体" w:hAnsi="宋体" w:cs="仿宋"/>
          <w:sz w:val="24"/>
        </w:rPr>
      </w:pPr>
      <w:r>
        <w:rPr>
          <w:rFonts w:hint="eastAsia" w:ascii="宋体" w:hAnsi="宋体" w:cs="仿宋"/>
          <w:sz w:val="24"/>
        </w:rPr>
        <w:t>17.1 本项目只接受书面形式的报价，其他形式的报价不予接收。</w:t>
      </w:r>
    </w:p>
    <w:p w14:paraId="424979C6">
      <w:pPr>
        <w:pStyle w:val="30"/>
        <w:spacing w:after="0"/>
        <w:ind w:firstLine="480"/>
        <w:jc w:val="both"/>
        <w:rPr>
          <w:rFonts w:ascii="宋体" w:hAnsi="宋体" w:cs="仿宋"/>
          <w:sz w:val="24"/>
        </w:rPr>
      </w:pPr>
      <w:r>
        <w:rPr>
          <w:rFonts w:hint="eastAsia" w:ascii="宋体" w:hAnsi="宋体" w:cs="仿宋"/>
          <w:sz w:val="24"/>
        </w:rPr>
        <w:t>17.2 首次响应文件递交截止时间后对供应商已提交的响应文件不予退还。</w:t>
      </w:r>
    </w:p>
    <w:p w14:paraId="71E2E524">
      <w:pPr>
        <w:pStyle w:val="30"/>
        <w:spacing w:after="0"/>
        <w:ind w:firstLine="482"/>
        <w:jc w:val="both"/>
        <w:rPr>
          <w:rFonts w:ascii="仿宋" w:hAnsi="仿宋"/>
          <w:b/>
          <w:bCs/>
          <w:sz w:val="24"/>
        </w:rPr>
      </w:pPr>
      <w:r>
        <w:rPr>
          <w:rFonts w:hint="eastAsia" w:ascii="仿宋" w:hAnsi="仿宋"/>
          <w:b/>
          <w:bCs/>
          <w:sz w:val="24"/>
        </w:rPr>
        <w:t>18. 响应文件修改与撤回</w:t>
      </w:r>
    </w:p>
    <w:p w14:paraId="51F4A1D8">
      <w:pPr>
        <w:ind w:firstLine="480"/>
        <w:jc w:val="both"/>
        <w:rPr>
          <w:rFonts w:ascii="仿宋" w:hAnsi="仿宋"/>
          <w:kern w:val="0"/>
          <w:highlight w:val="yellow"/>
        </w:rPr>
      </w:pPr>
      <w:r>
        <w:rPr>
          <w:rFonts w:hint="eastAsia" w:ascii="仿宋" w:hAnsi="仿宋"/>
          <w:kern w:val="0"/>
        </w:rPr>
        <w:t>18.1供应商在响应文件递交截止时间前，可以对所递交的响应文件进行补充、修改或者撤回，补充、修改的内容应当按照采购文件的规定进行签署、盖章、密封，响应文件任何修改内容必须由供应商的法定代表人或其委托代理人签字，不得涂抹。经法定代表人或其委托代理人正式签署的修改文件组成响应文件的一部分，份数和密封要求同响应文件一致。</w:t>
      </w:r>
    </w:p>
    <w:p w14:paraId="0D249A67">
      <w:pPr>
        <w:ind w:firstLine="480"/>
        <w:jc w:val="both"/>
        <w:rPr>
          <w:rFonts w:ascii="仿宋" w:hAnsi="仿宋"/>
          <w:kern w:val="0"/>
        </w:rPr>
      </w:pPr>
      <w:r>
        <w:rPr>
          <w:rFonts w:hint="eastAsia" w:ascii="仿宋" w:hAnsi="仿宋"/>
          <w:kern w:val="0"/>
        </w:rPr>
        <w:t>18.2除响应文件递交截止时间后不允许对响应文件做实质性修改。</w:t>
      </w:r>
    </w:p>
    <w:p w14:paraId="180D87A3">
      <w:pPr>
        <w:ind w:firstLine="480"/>
        <w:jc w:val="both"/>
        <w:rPr>
          <w:rFonts w:ascii="仿宋" w:hAnsi="仿宋"/>
          <w:kern w:val="0"/>
        </w:rPr>
      </w:pPr>
      <w:r>
        <w:rPr>
          <w:rFonts w:hint="eastAsia" w:ascii="仿宋" w:hAnsi="仿宋"/>
          <w:kern w:val="0"/>
        </w:rPr>
        <w:t>18.3磋商有效期内不得撤回报价。</w:t>
      </w:r>
    </w:p>
    <w:p w14:paraId="00F79097">
      <w:pPr>
        <w:pStyle w:val="4"/>
        <w:jc w:val="both"/>
        <w:rPr>
          <w:rFonts w:ascii="仿宋" w:hAnsi="仿宋"/>
          <w:szCs w:val="24"/>
        </w:rPr>
      </w:pPr>
      <w:bookmarkStart w:id="150" w:name="_Toc31658"/>
      <w:bookmarkStart w:id="151" w:name="_Toc39658706"/>
      <w:bookmarkStart w:id="152" w:name="_Toc32504"/>
      <w:bookmarkStart w:id="153" w:name="_Toc23970"/>
      <w:r>
        <w:rPr>
          <w:rFonts w:hint="eastAsia" w:ascii="仿宋" w:hAnsi="仿宋"/>
          <w:szCs w:val="24"/>
        </w:rPr>
        <w:t>五、磋商与</w:t>
      </w:r>
      <w:bookmarkEnd w:id="150"/>
      <w:bookmarkEnd w:id="151"/>
      <w:bookmarkEnd w:id="152"/>
      <w:bookmarkEnd w:id="153"/>
      <w:r>
        <w:rPr>
          <w:rFonts w:hint="eastAsia" w:ascii="仿宋" w:hAnsi="仿宋"/>
          <w:szCs w:val="24"/>
        </w:rPr>
        <w:t>评审</w:t>
      </w:r>
    </w:p>
    <w:bookmarkEnd w:id="143"/>
    <w:bookmarkEnd w:id="144"/>
    <w:bookmarkEnd w:id="145"/>
    <w:p w14:paraId="222407E3">
      <w:pPr>
        <w:tabs>
          <w:tab w:val="left" w:pos="955"/>
        </w:tabs>
        <w:ind w:firstLine="482"/>
        <w:jc w:val="both"/>
        <w:rPr>
          <w:rFonts w:ascii="仿宋" w:hAnsi="仿宋"/>
          <w:b/>
          <w:kern w:val="0"/>
        </w:rPr>
      </w:pPr>
      <w:bookmarkStart w:id="154" w:name="_Toc346372901"/>
      <w:bookmarkStart w:id="155" w:name="_Toc352332875"/>
      <w:bookmarkStart w:id="156" w:name="_Toc346306754"/>
      <w:r>
        <w:rPr>
          <w:rFonts w:hint="eastAsia" w:ascii="仿宋" w:hAnsi="仿宋"/>
          <w:b/>
          <w:kern w:val="0"/>
        </w:rPr>
        <w:t>19</w:t>
      </w:r>
      <w:r>
        <w:rPr>
          <w:rFonts w:ascii="仿宋" w:hAnsi="仿宋"/>
          <w:b/>
          <w:kern w:val="0"/>
        </w:rPr>
        <w:t xml:space="preserve">. </w:t>
      </w:r>
      <w:r>
        <w:rPr>
          <w:rFonts w:hint="eastAsia" w:ascii="仿宋" w:hAnsi="仿宋"/>
          <w:b/>
          <w:kern w:val="0"/>
        </w:rPr>
        <w:t>磋商会议</w:t>
      </w:r>
    </w:p>
    <w:p w14:paraId="3B065AE0">
      <w:pPr>
        <w:ind w:firstLine="480"/>
        <w:jc w:val="both"/>
        <w:rPr>
          <w:rFonts w:ascii="仿宋" w:hAnsi="仿宋"/>
          <w:kern w:val="0"/>
        </w:rPr>
      </w:pPr>
      <w:r>
        <w:rPr>
          <w:rFonts w:hint="eastAsia" w:ascii="仿宋" w:hAnsi="仿宋"/>
          <w:kern w:val="0"/>
        </w:rPr>
        <w:t>19.1磋商会议过程中，供应商代表、公证员/律师（如有）共同对首次响应文件的密封情况进行检查并签字确认，现场宣布检查结果。</w:t>
      </w:r>
    </w:p>
    <w:p w14:paraId="54F6D3A2">
      <w:pPr>
        <w:ind w:firstLine="480"/>
        <w:jc w:val="both"/>
        <w:rPr>
          <w:rFonts w:ascii="仿宋" w:hAnsi="仿宋"/>
          <w:kern w:val="0"/>
        </w:rPr>
      </w:pPr>
      <w:r>
        <w:rPr>
          <w:rFonts w:hint="eastAsia" w:ascii="仿宋" w:hAnsi="仿宋"/>
          <w:kern w:val="0"/>
        </w:rPr>
        <w:t>19.2 首次响应文件的密封情况经检查确认无误后，采购代理机构工作人员将拆封首次响应文件。</w:t>
      </w:r>
    </w:p>
    <w:p w14:paraId="68B6146C">
      <w:pPr>
        <w:ind w:firstLine="480"/>
        <w:jc w:val="both"/>
        <w:rPr>
          <w:rFonts w:ascii="仿宋" w:hAnsi="仿宋"/>
          <w:kern w:val="0"/>
        </w:rPr>
      </w:pPr>
      <w:r>
        <w:rPr>
          <w:rFonts w:hint="eastAsia" w:ascii="仿宋" w:hAnsi="仿宋"/>
          <w:kern w:val="0"/>
        </w:rPr>
        <w:t>19.3采购文件如列明需要进行公开首次响应文件报价的，公开报价时间和地点见供应商须知前附表第16项。</w:t>
      </w:r>
    </w:p>
    <w:p w14:paraId="67F72D05">
      <w:pPr>
        <w:pStyle w:val="30"/>
        <w:tabs>
          <w:tab w:val="left" w:pos="955"/>
        </w:tabs>
        <w:spacing w:after="0"/>
        <w:ind w:firstLine="482"/>
        <w:jc w:val="both"/>
        <w:rPr>
          <w:rFonts w:ascii="仿宋" w:hAnsi="仿宋"/>
          <w:b/>
          <w:sz w:val="24"/>
        </w:rPr>
      </w:pPr>
      <w:r>
        <w:rPr>
          <w:rFonts w:ascii="仿宋" w:hAnsi="仿宋"/>
          <w:b/>
          <w:sz w:val="24"/>
        </w:rPr>
        <w:t>2</w:t>
      </w:r>
      <w:r>
        <w:rPr>
          <w:rFonts w:hint="eastAsia" w:ascii="仿宋" w:hAnsi="仿宋"/>
          <w:b/>
          <w:sz w:val="24"/>
        </w:rPr>
        <w:t>0</w:t>
      </w:r>
      <w:r>
        <w:rPr>
          <w:rFonts w:ascii="仿宋" w:hAnsi="仿宋"/>
          <w:b/>
          <w:sz w:val="24"/>
        </w:rPr>
        <w:t>.</w:t>
      </w:r>
      <w:bookmarkEnd w:id="154"/>
      <w:bookmarkEnd w:id="155"/>
      <w:bookmarkEnd w:id="156"/>
      <w:r>
        <w:rPr>
          <w:rFonts w:hint="eastAsia" w:ascii="仿宋" w:hAnsi="仿宋"/>
          <w:b/>
          <w:sz w:val="24"/>
        </w:rPr>
        <w:t>磋商小组</w:t>
      </w:r>
    </w:p>
    <w:p w14:paraId="7C11AF7C">
      <w:pPr>
        <w:pStyle w:val="30"/>
        <w:ind w:firstLine="480"/>
        <w:jc w:val="both"/>
        <w:rPr>
          <w:rFonts w:ascii="仿宋" w:hAnsi="仿宋"/>
          <w:sz w:val="24"/>
        </w:rPr>
      </w:pPr>
      <w:r>
        <w:rPr>
          <w:rFonts w:hint="eastAsia" w:ascii="仿宋" w:hAnsi="仿宋"/>
          <w:sz w:val="24"/>
        </w:rPr>
        <w:t>磋商小组由采购人代表和评审专家组成，其成员由采购人代表及评审专家3人及以上单数组成，其中评审专家不得少于成员总数的三分之二。采购人或者采购代理机构通过随机方式抽取评审专家。对技术复杂、专业性强的采购项目，通过随机方式难以确定合适评审专家的，经主管预算单位同意，采购人可以自行选定相应专业领域的评审专家。</w:t>
      </w:r>
    </w:p>
    <w:p w14:paraId="328BAAC8">
      <w:pPr>
        <w:pStyle w:val="30"/>
        <w:tabs>
          <w:tab w:val="left" w:pos="955"/>
        </w:tabs>
        <w:spacing w:after="0"/>
        <w:ind w:firstLine="482"/>
        <w:jc w:val="both"/>
        <w:rPr>
          <w:rFonts w:ascii="仿宋" w:hAnsi="仿宋"/>
          <w:b/>
          <w:sz w:val="24"/>
        </w:rPr>
      </w:pPr>
      <w:bookmarkStart w:id="157" w:name="_Toc352332876"/>
      <w:bookmarkStart w:id="158" w:name="_Toc346372902"/>
      <w:bookmarkStart w:id="159" w:name="_Toc346306755"/>
      <w:r>
        <w:rPr>
          <w:rFonts w:ascii="仿宋" w:hAnsi="仿宋"/>
          <w:b/>
          <w:sz w:val="24"/>
        </w:rPr>
        <w:t>2</w:t>
      </w:r>
      <w:r>
        <w:rPr>
          <w:rFonts w:hint="eastAsia" w:ascii="仿宋" w:hAnsi="仿宋"/>
          <w:b/>
          <w:sz w:val="24"/>
        </w:rPr>
        <w:t>1</w:t>
      </w:r>
      <w:r>
        <w:rPr>
          <w:rFonts w:ascii="仿宋" w:hAnsi="仿宋"/>
          <w:b/>
          <w:sz w:val="24"/>
        </w:rPr>
        <w:t xml:space="preserve">. </w:t>
      </w:r>
      <w:r>
        <w:rPr>
          <w:rFonts w:hint="eastAsia" w:ascii="仿宋" w:hAnsi="仿宋"/>
          <w:b/>
          <w:sz w:val="24"/>
        </w:rPr>
        <w:t>评审原则</w:t>
      </w:r>
      <w:bookmarkEnd w:id="157"/>
      <w:bookmarkEnd w:id="158"/>
      <w:bookmarkEnd w:id="159"/>
    </w:p>
    <w:p w14:paraId="683FAC0B">
      <w:pPr>
        <w:pStyle w:val="30"/>
        <w:spacing w:after="0"/>
        <w:ind w:firstLine="480"/>
        <w:jc w:val="both"/>
        <w:rPr>
          <w:rFonts w:ascii="仿宋" w:hAnsi="仿宋"/>
          <w:sz w:val="24"/>
        </w:rPr>
      </w:pPr>
      <w:r>
        <w:rPr>
          <w:rFonts w:ascii="仿宋" w:hAnsi="仿宋"/>
          <w:sz w:val="24"/>
        </w:rPr>
        <w:t>2</w:t>
      </w:r>
      <w:r>
        <w:rPr>
          <w:rFonts w:hint="eastAsia" w:ascii="仿宋" w:hAnsi="仿宋"/>
          <w:sz w:val="24"/>
        </w:rPr>
        <w:t>1</w:t>
      </w:r>
      <w:r>
        <w:rPr>
          <w:rFonts w:ascii="仿宋" w:hAnsi="仿宋"/>
          <w:sz w:val="24"/>
        </w:rPr>
        <w:t xml:space="preserve">.1 </w:t>
      </w:r>
      <w:r>
        <w:rPr>
          <w:rFonts w:hint="eastAsia" w:ascii="仿宋" w:hAnsi="仿宋"/>
          <w:sz w:val="24"/>
        </w:rPr>
        <w:t>客观性原则：磋商小组将严格按照采购文件的要求，对供应商的响应文件进行认真评审；磋商小组对响应文件的评审仅依据响应文件本身，而不依据响应文件以外的任何因素。</w:t>
      </w:r>
    </w:p>
    <w:p w14:paraId="0BBE85ED">
      <w:pPr>
        <w:pStyle w:val="30"/>
        <w:spacing w:after="0"/>
        <w:ind w:firstLine="480"/>
        <w:jc w:val="both"/>
        <w:rPr>
          <w:rFonts w:ascii="仿宋" w:hAnsi="仿宋"/>
          <w:sz w:val="24"/>
        </w:rPr>
      </w:pPr>
      <w:r>
        <w:rPr>
          <w:rFonts w:ascii="仿宋" w:hAnsi="仿宋"/>
          <w:sz w:val="24"/>
        </w:rPr>
        <w:t>2</w:t>
      </w:r>
      <w:r>
        <w:rPr>
          <w:rFonts w:hint="eastAsia" w:ascii="仿宋" w:hAnsi="仿宋"/>
          <w:sz w:val="24"/>
        </w:rPr>
        <w:t>1</w:t>
      </w:r>
      <w:r>
        <w:rPr>
          <w:rFonts w:ascii="仿宋" w:hAnsi="仿宋"/>
          <w:sz w:val="24"/>
        </w:rPr>
        <w:t xml:space="preserve">.2 </w:t>
      </w:r>
      <w:r>
        <w:rPr>
          <w:rFonts w:hint="eastAsia" w:ascii="仿宋" w:hAnsi="仿宋"/>
          <w:sz w:val="24"/>
        </w:rPr>
        <w:t>统一性原则：磋商小组将按照统一的评审原则和评审方法，用同一标准进行评审。</w:t>
      </w:r>
    </w:p>
    <w:p w14:paraId="03433A80">
      <w:pPr>
        <w:pStyle w:val="30"/>
        <w:spacing w:after="0"/>
        <w:ind w:firstLine="480"/>
        <w:jc w:val="both"/>
        <w:rPr>
          <w:rFonts w:ascii="仿宋" w:hAnsi="仿宋"/>
          <w:sz w:val="24"/>
        </w:rPr>
      </w:pPr>
      <w:r>
        <w:rPr>
          <w:rFonts w:ascii="仿宋" w:hAnsi="仿宋"/>
          <w:sz w:val="24"/>
        </w:rPr>
        <w:t>2</w:t>
      </w:r>
      <w:r>
        <w:rPr>
          <w:rFonts w:hint="eastAsia" w:ascii="仿宋" w:hAnsi="仿宋"/>
          <w:sz w:val="24"/>
        </w:rPr>
        <w:t>1</w:t>
      </w:r>
      <w:r>
        <w:rPr>
          <w:rFonts w:ascii="仿宋" w:hAnsi="仿宋"/>
          <w:sz w:val="24"/>
        </w:rPr>
        <w:t xml:space="preserve">.3 </w:t>
      </w:r>
      <w:r>
        <w:rPr>
          <w:rFonts w:hint="eastAsia" w:ascii="仿宋" w:hAnsi="仿宋"/>
          <w:sz w:val="24"/>
        </w:rPr>
        <w:t>独立性原则：评审工作在磋商小组内部独立进行，不受外界任何因素的干扰和影响。磋商小组对出具的评审意见承担个人责任。</w:t>
      </w:r>
    </w:p>
    <w:p w14:paraId="4EB89064">
      <w:pPr>
        <w:pStyle w:val="30"/>
        <w:spacing w:after="0"/>
        <w:ind w:firstLine="480"/>
        <w:jc w:val="both"/>
        <w:rPr>
          <w:rFonts w:ascii="仿宋" w:hAnsi="仿宋"/>
          <w:sz w:val="24"/>
        </w:rPr>
      </w:pPr>
      <w:r>
        <w:rPr>
          <w:rFonts w:ascii="仿宋" w:hAnsi="仿宋"/>
          <w:sz w:val="24"/>
        </w:rPr>
        <w:t>2</w:t>
      </w:r>
      <w:r>
        <w:rPr>
          <w:rFonts w:hint="eastAsia" w:ascii="仿宋" w:hAnsi="仿宋"/>
          <w:sz w:val="24"/>
        </w:rPr>
        <w:t>1</w:t>
      </w:r>
      <w:r>
        <w:rPr>
          <w:rFonts w:ascii="仿宋" w:hAnsi="仿宋"/>
          <w:sz w:val="24"/>
        </w:rPr>
        <w:t xml:space="preserve">.4 </w:t>
      </w:r>
      <w:r>
        <w:rPr>
          <w:rFonts w:hint="eastAsia" w:ascii="仿宋" w:hAnsi="仿宋"/>
          <w:sz w:val="24"/>
        </w:rPr>
        <w:t>保密性原则：代理机构应当采取必要的措施，保证评审在严格保密的情况下进行。</w:t>
      </w:r>
    </w:p>
    <w:p w14:paraId="569DFD56">
      <w:pPr>
        <w:pStyle w:val="30"/>
        <w:spacing w:after="0"/>
        <w:ind w:firstLine="480"/>
        <w:jc w:val="both"/>
        <w:rPr>
          <w:rFonts w:ascii="仿宋" w:hAnsi="仿宋"/>
          <w:sz w:val="24"/>
        </w:rPr>
      </w:pPr>
      <w:r>
        <w:rPr>
          <w:rFonts w:ascii="仿宋" w:hAnsi="仿宋"/>
          <w:sz w:val="24"/>
        </w:rPr>
        <w:t>2</w:t>
      </w:r>
      <w:r>
        <w:rPr>
          <w:rFonts w:hint="eastAsia" w:ascii="仿宋" w:hAnsi="仿宋"/>
          <w:sz w:val="24"/>
        </w:rPr>
        <w:t>1</w:t>
      </w:r>
      <w:r>
        <w:rPr>
          <w:rFonts w:ascii="仿宋" w:hAnsi="仿宋"/>
          <w:sz w:val="24"/>
        </w:rPr>
        <w:t xml:space="preserve">.5 </w:t>
      </w:r>
      <w:r>
        <w:rPr>
          <w:rFonts w:hint="eastAsia" w:ascii="仿宋" w:hAnsi="仿宋"/>
          <w:sz w:val="24"/>
        </w:rPr>
        <w:t>综合性原则：磋商小组将综合分析、评审供应商的各项指标，而不以单项指标的优劣进行评审。</w:t>
      </w:r>
    </w:p>
    <w:p w14:paraId="61170306">
      <w:pPr>
        <w:pStyle w:val="30"/>
        <w:tabs>
          <w:tab w:val="left" w:pos="955"/>
        </w:tabs>
        <w:spacing w:after="0"/>
        <w:ind w:firstLine="482"/>
        <w:jc w:val="both"/>
        <w:rPr>
          <w:rFonts w:ascii="仿宋" w:hAnsi="仿宋"/>
          <w:b/>
          <w:sz w:val="24"/>
        </w:rPr>
      </w:pPr>
      <w:bookmarkStart w:id="160" w:name="_Toc346372903"/>
      <w:bookmarkStart w:id="161" w:name="_Toc346306756"/>
      <w:bookmarkStart w:id="162" w:name="_Toc352332877"/>
      <w:r>
        <w:rPr>
          <w:rFonts w:ascii="仿宋" w:hAnsi="仿宋"/>
          <w:b/>
          <w:sz w:val="24"/>
        </w:rPr>
        <w:t>2</w:t>
      </w:r>
      <w:r>
        <w:rPr>
          <w:rFonts w:hint="eastAsia" w:ascii="仿宋" w:hAnsi="仿宋"/>
          <w:b/>
          <w:sz w:val="24"/>
        </w:rPr>
        <w:t>2</w:t>
      </w:r>
      <w:r>
        <w:rPr>
          <w:rFonts w:ascii="仿宋" w:hAnsi="仿宋"/>
          <w:b/>
          <w:sz w:val="24"/>
        </w:rPr>
        <w:t xml:space="preserve">. </w:t>
      </w:r>
      <w:r>
        <w:rPr>
          <w:rFonts w:hint="eastAsia" w:ascii="仿宋" w:hAnsi="仿宋"/>
          <w:b/>
          <w:sz w:val="24"/>
        </w:rPr>
        <w:t>评审方法</w:t>
      </w:r>
      <w:bookmarkEnd w:id="160"/>
      <w:bookmarkEnd w:id="161"/>
      <w:bookmarkEnd w:id="162"/>
    </w:p>
    <w:p w14:paraId="4B00AEAC">
      <w:pPr>
        <w:pStyle w:val="30"/>
        <w:spacing w:after="0"/>
        <w:ind w:firstLine="480"/>
        <w:jc w:val="both"/>
        <w:rPr>
          <w:rFonts w:ascii="仿宋" w:hAnsi="仿宋" w:cs="宋体"/>
          <w:sz w:val="24"/>
        </w:rPr>
      </w:pPr>
      <w:bookmarkStart w:id="163" w:name="_Toc346306757"/>
      <w:bookmarkStart w:id="164" w:name="_Toc346372904"/>
      <w:bookmarkStart w:id="165" w:name="_Toc352332878"/>
      <w:r>
        <w:rPr>
          <w:rFonts w:hint="eastAsia" w:ascii="仿宋" w:hAnsi="仿宋"/>
          <w:sz w:val="24"/>
        </w:rPr>
        <w:t>本项目采用综合评分法。磋商小组根据响应文件满足采购文件全部实质性要求，且按照评审因素的量化指标评审得分由高到低的顺序推荐成交候选供应商（具体推荐数量详见供应商须知</w:t>
      </w:r>
      <w:r>
        <w:rPr>
          <w:rFonts w:hint="eastAsia" w:ascii="仿宋" w:hAnsi="仿宋" w:cs="宋体"/>
          <w:sz w:val="24"/>
        </w:rPr>
        <w:t>前附表）。评审因素包括供应商所提供货物服务的质量相关，包括总报价、技术或者服务水平、履约能力、售后服务等。</w:t>
      </w:r>
    </w:p>
    <w:p w14:paraId="53180812">
      <w:pPr>
        <w:pStyle w:val="30"/>
        <w:tabs>
          <w:tab w:val="left" w:pos="955"/>
        </w:tabs>
        <w:spacing w:after="0"/>
        <w:ind w:firstLine="480"/>
        <w:jc w:val="both"/>
        <w:rPr>
          <w:rFonts w:ascii="仿宋" w:hAnsi="仿宋" w:cs="宋体"/>
          <w:sz w:val="24"/>
        </w:rPr>
      </w:pPr>
      <w:r>
        <w:rPr>
          <w:rFonts w:hint="eastAsia" w:ascii="仿宋" w:hAnsi="仿宋" w:cs="宋体"/>
          <w:sz w:val="24"/>
        </w:rPr>
        <w:t>使用综合评分法的采购项目，提供相同品牌产品且通过资格审查、符合性审查的不同供应商参加同一合同项下报价的，按一家供应商计算，评审后得分最高的同品牌供应商获得成交供应商推荐资格；评审得分相同的，</w:t>
      </w:r>
      <w:r>
        <w:rPr>
          <w:rFonts w:hint="eastAsia" w:ascii="仿宋" w:hAnsi="仿宋"/>
          <w:sz w:val="24"/>
        </w:rPr>
        <w:t>磋商小组按照最后报价由低到高顺序排列。得分且最后报价均相同的，按技术指标优劣顺序排列</w:t>
      </w:r>
      <w:r>
        <w:rPr>
          <w:rFonts w:hint="eastAsia" w:ascii="仿宋" w:hAnsi="仿宋" w:cs="宋体"/>
          <w:sz w:val="24"/>
        </w:rPr>
        <w:t>。</w:t>
      </w:r>
    </w:p>
    <w:p w14:paraId="52B420FA">
      <w:pPr>
        <w:pStyle w:val="30"/>
        <w:tabs>
          <w:tab w:val="left" w:pos="955"/>
        </w:tabs>
        <w:spacing w:after="0"/>
        <w:ind w:firstLine="482"/>
        <w:jc w:val="both"/>
        <w:rPr>
          <w:rFonts w:ascii="仿宋" w:hAnsi="仿宋"/>
          <w:b/>
          <w:sz w:val="24"/>
        </w:rPr>
      </w:pPr>
      <w:r>
        <w:rPr>
          <w:rFonts w:ascii="仿宋" w:hAnsi="仿宋"/>
          <w:b/>
          <w:sz w:val="24"/>
        </w:rPr>
        <w:t>2</w:t>
      </w:r>
      <w:r>
        <w:rPr>
          <w:rFonts w:hint="eastAsia" w:ascii="仿宋" w:hAnsi="仿宋"/>
          <w:b/>
          <w:sz w:val="24"/>
        </w:rPr>
        <w:t>3</w:t>
      </w:r>
      <w:r>
        <w:rPr>
          <w:rFonts w:ascii="仿宋" w:hAnsi="仿宋"/>
          <w:b/>
          <w:sz w:val="24"/>
        </w:rPr>
        <w:t xml:space="preserve">. </w:t>
      </w:r>
      <w:r>
        <w:rPr>
          <w:rFonts w:hint="eastAsia" w:ascii="仿宋" w:hAnsi="仿宋"/>
          <w:b/>
          <w:sz w:val="24"/>
        </w:rPr>
        <w:t>初步评审</w:t>
      </w:r>
      <w:bookmarkEnd w:id="163"/>
      <w:bookmarkEnd w:id="164"/>
      <w:bookmarkEnd w:id="165"/>
    </w:p>
    <w:p w14:paraId="1E1E828C">
      <w:pPr>
        <w:pStyle w:val="30"/>
        <w:spacing w:after="0"/>
        <w:ind w:firstLine="480"/>
        <w:jc w:val="both"/>
        <w:rPr>
          <w:rFonts w:ascii="仿宋" w:hAnsi="仿宋"/>
          <w:sz w:val="24"/>
        </w:rPr>
      </w:pPr>
      <w:r>
        <w:rPr>
          <w:rFonts w:hint="eastAsia" w:ascii="仿宋" w:hAnsi="仿宋"/>
          <w:sz w:val="24"/>
        </w:rPr>
        <w:t>23.1响应文件的初审分为资格审查和符合性检查。资格审查由磋商小组对供应商进行审查，依据法律、法规和采购文件的规定，对响应文件中的资格证明进行审查，以确定供应商是否具备报价资格（资格审查内容详见磋商公告及供应商须知正文9.1 资格证明文件）。</w:t>
      </w:r>
    </w:p>
    <w:p w14:paraId="208ED16E">
      <w:pPr>
        <w:pStyle w:val="30"/>
        <w:spacing w:after="0"/>
        <w:ind w:firstLine="480"/>
        <w:jc w:val="both"/>
        <w:rPr>
          <w:rFonts w:ascii="仿宋" w:hAnsi="仿宋"/>
          <w:sz w:val="24"/>
        </w:rPr>
      </w:pPr>
      <w:r>
        <w:rPr>
          <w:rFonts w:hint="eastAsia" w:ascii="仿宋" w:hAnsi="仿宋"/>
          <w:sz w:val="24"/>
        </w:rPr>
        <w:t>符合性检查由磋商小组依据采购文件的规定，从响应文件的有效性、完整性和对采购文件的响应程度进行审查，以确定是否对采购文件的实质性要求作出响应。在评审活动开始前，采购人及采购代理机构宣布评审工作纪律。</w:t>
      </w:r>
    </w:p>
    <w:p w14:paraId="3E787D35">
      <w:pPr>
        <w:pStyle w:val="30"/>
        <w:spacing w:after="0"/>
        <w:ind w:firstLine="480"/>
        <w:jc w:val="both"/>
        <w:rPr>
          <w:rFonts w:ascii="仿宋" w:hAnsi="仿宋"/>
          <w:sz w:val="24"/>
        </w:rPr>
      </w:pPr>
      <w:r>
        <w:rPr>
          <w:rFonts w:hint="eastAsia" w:ascii="仿宋" w:hAnsi="仿宋"/>
          <w:sz w:val="24"/>
        </w:rPr>
        <w:t>23.2磋商小组应当对符合资格的供应商的响应文件进行符合性审查，以确定其是否满足采购文件的实质性要求。</w:t>
      </w:r>
    </w:p>
    <w:p w14:paraId="0622EEAF">
      <w:pPr>
        <w:pStyle w:val="30"/>
        <w:spacing w:after="0"/>
        <w:ind w:firstLine="482"/>
        <w:jc w:val="both"/>
        <w:rPr>
          <w:rFonts w:ascii="仿宋" w:hAnsi="仿宋"/>
          <w:b/>
          <w:sz w:val="24"/>
        </w:rPr>
      </w:pPr>
      <w:r>
        <w:rPr>
          <w:rFonts w:hint="eastAsia" w:ascii="仿宋" w:hAnsi="仿宋"/>
          <w:b/>
          <w:sz w:val="24"/>
        </w:rPr>
        <w:t>23.3 如出现下列情形之一的，视为对采购文件没有做出实质性响应，按照无效响应处理。</w:t>
      </w:r>
    </w:p>
    <w:p w14:paraId="3023CD2E">
      <w:pPr>
        <w:pStyle w:val="30"/>
        <w:spacing w:after="0"/>
        <w:ind w:firstLine="482"/>
        <w:jc w:val="both"/>
        <w:rPr>
          <w:rFonts w:ascii="仿宋" w:hAnsi="仿宋"/>
          <w:b/>
          <w:sz w:val="24"/>
        </w:rPr>
      </w:pPr>
      <w:r>
        <w:rPr>
          <w:rFonts w:hint="eastAsia" w:ascii="仿宋" w:hAnsi="仿宋"/>
          <w:b/>
          <w:sz w:val="24"/>
        </w:rPr>
        <w:t>1）未按采购文件规定要求签署、盖章的；</w:t>
      </w:r>
    </w:p>
    <w:p w14:paraId="2FF2764E">
      <w:pPr>
        <w:pStyle w:val="30"/>
        <w:spacing w:after="0"/>
        <w:ind w:firstLine="482"/>
        <w:jc w:val="both"/>
        <w:rPr>
          <w:rFonts w:ascii="仿宋" w:hAnsi="仿宋"/>
          <w:b/>
          <w:sz w:val="24"/>
        </w:rPr>
      </w:pPr>
      <w:r>
        <w:rPr>
          <w:rFonts w:hint="eastAsia" w:ascii="仿宋" w:hAnsi="仿宋"/>
          <w:b/>
          <w:sz w:val="24"/>
        </w:rPr>
        <w:t>2）未按规定交纳磋商保证金的；</w:t>
      </w:r>
    </w:p>
    <w:p w14:paraId="28B797E0">
      <w:pPr>
        <w:pStyle w:val="30"/>
        <w:spacing w:after="0"/>
        <w:ind w:firstLine="482"/>
        <w:jc w:val="both"/>
        <w:rPr>
          <w:rFonts w:ascii="仿宋" w:hAnsi="仿宋"/>
          <w:b/>
          <w:sz w:val="24"/>
        </w:rPr>
      </w:pPr>
      <w:r>
        <w:rPr>
          <w:rFonts w:hint="eastAsia" w:ascii="仿宋" w:hAnsi="仿宋"/>
          <w:b/>
          <w:sz w:val="24"/>
        </w:rPr>
        <w:t>3）响应文件含有采购人不能接受的附加条件的；</w:t>
      </w:r>
    </w:p>
    <w:p w14:paraId="29C93428">
      <w:pPr>
        <w:pStyle w:val="30"/>
        <w:spacing w:after="0"/>
        <w:ind w:firstLine="482"/>
        <w:jc w:val="both"/>
        <w:rPr>
          <w:rFonts w:ascii="仿宋" w:hAnsi="仿宋"/>
          <w:b/>
          <w:sz w:val="24"/>
        </w:rPr>
      </w:pPr>
      <w:r>
        <w:rPr>
          <w:rFonts w:hint="eastAsia" w:ascii="仿宋" w:hAnsi="仿宋"/>
          <w:b/>
          <w:sz w:val="24"/>
        </w:rPr>
        <w:t>4）响应文件载明的交付时间超过采购文件规定的时间且不能被采购人接受；</w:t>
      </w:r>
    </w:p>
    <w:p w14:paraId="22223593">
      <w:pPr>
        <w:pStyle w:val="30"/>
        <w:spacing w:after="0"/>
        <w:ind w:firstLine="482"/>
        <w:jc w:val="both"/>
        <w:rPr>
          <w:rFonts w:ascii="仿宋" w:hAnsi="仿宋"/>
          <w:b/>
          <w:sz w:val="24"/>
        </w:rPr>
      </w:pPr>
      <w:r>
        <w:rPr>
          <w:rFonts w:hint="eastAsia" w:ascii="仿宋" w:hAnsi="仿宋"/>
          <w:b/>
          <w:sz w:val="24"/>
        </w:rPr>
        <w:t>5）响应文件内容不全或未按规定填写或字迹模糊、辨认不清或涂改未加盖公章确认的；</w:t>
      </w:r>
    </w:p>
    <w:p w14:paraId="58407276">
      <w:pPr>
        <w:pStyle w:val="30"/>
        <w:spacing w:after="0"/>
        <w:ind w:firstLine="482"/>
        <w:jc w:val="both"/>
        <w:rPr>
          <w:rFonts w:ascii="仿宋" w:hAnsi="仿宋"/>
          <w:b/>
          <w:sz w:val="24"/>
        </w:rPr>
      </w:pPr>
      <w:r>
        <w:rPr>
          <w:rFonts w:hint="eastAsia" w:ascii="仿宋" w:hAnsi="仿宋"/>
          <w:b/>
          <w:sz w:val="24"/>
        </w:rPr>
        <w:t>6）所报产品为政府强制采购节能产品而未提供国家节能产品认证证书的；</w:t>
      </w:r>
    </w:p>
    <w:p w14:paraId="740F7450">
      <w:pPr>
        <w:pStyle w:val="30"/>
        <w:spacing w:after="0"/>
        <w:ind w:firstLine="482"/>
        <w:jc w:val="both"/>
        <w:rPr>
          <w:rFonts w:ascii="仿宋" w:hAnsi="仿宋"/>
          <w:b/>
          <w:sz w:val="24"/>
        </w:rPr>
      </w:pPr>
      <w:r>
        <w:rPr>
          <w:rFonts w:hint="eastAsia" w:ascii="仿宋" w:hAnsi="仿宋"/>
          <w:b/>
          <w:sz w:val="24"/>
        </w:rPr>
        <w:t>7）响应文件中的产品规格、技术参数明显不符合采购文件要求的；</w:t>
      </w:r>
    </w:p>
    <w:p w14:paraId="1780EFC1">
      <w:pPr>
        <w:pStyle w:val="30"/>
        <w:spacing w:after="0"/>
        <w:ind w:firstLine="482"/>
        <w:jc w:val="both"/>
        <w:rPr>
          <w:rFonts w:ascii="仿宋" w:hAnsi="仿宋"/>
          <w:b/>
          <w:sz w:val="24"/>
        </w:rPr>
      </w:pPr>
      <w:r>
        <w:rPr>
          <w:rFonts w:hint="eastAsia" w:ascii="仿宋" w:hAnsi="仿宋"/>
          <w:b/>
          <w:sz w:val="24"/>
        </w:rPr>
        <w:t>8）供应商要求的付款方式、质保期及报价有效期等明显不符合采购文件要求的；</w:t>
      </w:r>
    </w:p>
    <w:p w14:paraId="372F6277">
      <w:pPr>
        <w:pStyle w:val="30"/>
        <w:spacing w:after="0"/>
        <w:ind w:firstLine="482"/>
        <w:jc w:val="both"/>
        <w:rPr>
          <w:rFonts w:ascii="仿宋" w:hAnsi="仿宋"/>
          <w:b/>
          <w:sz w:val="24"/>
        </w:rPr>
      </w:pPr>
      <w:r>
        <w:rPr>
          <w:rFonts w:hint="eastAsia" w:ascii="仿宋" w:hAnsi="仿宋"/>
          <w:b/>
          <w:sz w:val="24"/>
        </w:rPr>
        <w:t>9）首轮报价或最后报价超出采购人公布的采购预算的；</w:t>
      </w:r>
    </w:p>
    <w:p w14:paraId="4CC162B8">
      <w:pPr>
        <w:pStyle w:val="30"/>
        <w:spacing w:after="0"/>
        <w:ind w:firstLine="482"/>
        <w:jc w:val="both"/>
        <w:rPr>
          <w:rFonts w:ascii="仿宋" w:hAnsi="仿宋"/>
          <w:b/>
          <w:sz w:val="24"/>
        </w:rPr>
      </w:pPr>
      <w:r>
        <w:rPr>
          <w:rFonts w:hint="eastAsia" w:ascii="仿宋" w:hAnsi="仿宋"/>
          <w:b/>
          <w:sz w:val="24"/>
        </w:rPr>
        <w:t>10）不满足采购文件规定的带★号实质性条款的；</w:t>
      </w:r>
    </w:p>
    <w:p w14:paraId="1CA0EEDF">
      <w:pPr>
        <w:pStyle w:val="30"/>
        <w:spacing w:after="0"/>
        <w:ind w:firstLine="482"/>
        <w:jc w:val="both"/>
        <w:rPr>
          <w:rFonts w:ascii="仿宋" w:hAnsi="仿宋"/>
          <w:b/>
          <w:sz w:val="24"/>
        </w:rPr>
      </w:pPr>
      <w:r>
        <w:rPr>
          <w:rFonts w:hint="eastAsia" w:ascii="仿宋" w:hAnsi="仿宋"/>
          <w:b/>
          <w:sz w:val="24"/>
        </w:rPr>
        <w:t>11）供应商投报了原装进口产品的（采购文件中允许采购进口产品的除外）；</w:t>
      </w:r>
    </w:p>
    <w:p w14:paraId="376F6F9A">
      <w:pPr>
        <w:pStyle w:val="30"/>
        <w:spacing w:after="0"/>
        <w:ind w:firstLine="482"/>
        <w:jc w:val="both"/>
        <w:rPr>
          <w:rFonts w:ascii="仿宋" w:hAnsi="仿宋"/>
          <w:b/>
          <w:sz w:val="24"/>
        </w:rPr>
      </w:pPr>
      <w:r>
        <w:rPr>
          <w:rFonts w:hint="eastAsia" w:ascii="仿宋" w:hAnsi="仿宋"/>
          <w:b/>
          <w:sz w:val="24"/>
        </w:rPr>
        <w:t>12）未响应采购文件规定的其他实质性要求的；</w:t>
      </w:r>
    </w:p>
    <w:p w14:paraId="01040335">
      <w:pPr>
        <w:pStyle w:val="30"/>
        <w:spacing w:after="0"/>
        <w:ind w:firstLine="482"/>
        <w:jc w:val="both"/>
        <w:rPr>
          <w:rFonts w:ascii="仿宋" w:hAnsi="仿宋"/>
          <w:b/>
          <w:sz w:val="24"/>
        </w:rPr>
      </w:pPr>
      <w:r>
        <w:rPr>
          <w:rFonts w:hint="eastAsia" w:ascii="仿宋" w:hAnsi="仿宋"/>
          <w:b/>
          <w:sz w:val="24"/>
        </w:rPr>
        <w:t>13）不符合法律、法规规定的其他情形。</w:t>
      </w:r>
    </w:p>
    <w:p w14:paraId="2E470B22">
      <w:pPr>
        <w:widowControl/>
        <w:ind w:firstLine="480"/>
        <w:jc w:val="both"/>
        <w:rPr>
          <w:rFonts w:ascii="仿宋" w:hAnsi="仿宋"/>
        </w:rPr>
      </w:pPr>
      <w:r>
        <w:rPr>
          <w:rFonts w:hint="eastAsia" w:ascii="仿宋" w:hAnsi="仿宋"/>
        </w:rPr>
        <w:t>23.4对于响应文件中含义不明确、同类问题表述不一致或者有明显文字和计算错误的内容，磋商小组应当要求供应商作出必要的澄清、说明或者补正。供应商的澄清、说明或者补正应当采用书面形式，并加盖公章，或者由法定代表人或其委托代理人签字。供应商的澄清、说明或者补正不得超出响应文件的范围或者改变响应文件的实质性内容。</w:t>
      </w:r>
    </w:p>
    <w:p w14:paraId="2F9E077A">
      <w:pPr>
        <w:pStyle w:val="30"/>
        <w:spacing w:after="0"/>
        <w:ind w:firstLine="480"/>
        <w:jc w:val="both"/>
        <w:rPr>
          <w:rFonts w:ascii="仿宋" w:hAnsi="仿宋" w:cs="宋体"/>
          <w:sz w:val="24"/>
        </w:rPr>
      </w:pPr>
      <w:r>
        <w:rPr>
          <w:rFonts w:hint="eastAsia" w:ascii="仿宋" w:hAnsi="仿宋" w:cs="宋体"/>
          <w:sz w:val="24"/>
        </w:rPr>
        <w:t>23.5 磋商小组将否决被确定为非实质性响应的响应文件，供应商不能通过修正或撤销响应文件中的不符之处而使其报价成为实质性响应的报价。</w:t>
      </w:r>
    </w:p>
    <w:p w14:paraId="321C5296">
      <w:pPr>
        <w:pStyle w:val="30"/>
        <w:spacing w:after="0"/>
        <w:ind w:firstLine="482"/>
        <w:jc w:val="both"/>
        <w:rPr>
          <w:rFonts w:ascii="仿宋" w:hAnsi="仿宋" w:cs="宋体"/>
          <w:b/>
          <w:bCs/>
          <w:sz w:val="24"/>
        </w:rPr>
      </w:pPr>
      <w:r>
        <w:rPr>
          <w:rFonts w:hint="eastAsia" w:ascii="仿宋" w:hAnsi="仿宋" w:cs="宋体"/>
          <w:b/>
          <w:sz w:val="24"/>
        </w:rPr>
        <w:t>★23.6 磋商小组对各供应商的报价进行评审，</w:t>
      </w:r>
      <w:r>
        <w:rPr>
          <w:rFonts w:hint="eastAsia" w:ascii="仿宋" w:hAnsi="仿宋" w:cs="宋体"/>
          <w:b/>
          <w:bCs/>
          <w:sz w:val="24"/>
        </w:rPr>
        <w:t>对超出项目预算的报价按无效响应处理。</w:t>
      </w:r>
    </w:p>
    <w:p w14:paraId="3F5A4EB4">
      <w:pPr>
        <w:pStyle w:val="30"/>
        <w:spacing w:after="0"/>
        <w:ind w:firstLine="482"/>
        <w:jc w:val="both"/>
        <w:rPr>
          <w:rFonts w:ascii="仿宋" w:hAnsi="仿宋"/>
          <w:b/>
          <w:sz w:val="24"/>
        </w:rPr>
      </w:pPr>
      <w:r>
        <w:rPr>
          <w:rFonts w:hint="eastAsia" w:ascii="仿宋" w:hAnsi="仿宋"/>
          <w:b/>
          <w:sz w:val="24"/>
        </w:rPr>
        <w:t>★23.7供应商应当遵循公平竞争的原则，不得恶意串通，不得妨碍其他供应商的竞争行为，不得损害采购人或者其他供应商的合法权益。</w:t>
      </w:r>
    </w:p>
    <w:p w14:paraId="6BFEFDEA">
      <w:pPr>
        <w:pStyle w:val="30"/>
        <w:spacing w:after="0"/>
        <w:ind w:firstLine="480"/>
        <w:jc w:val="both"/>
        <w:rPr>
          <w:rFonts w:ascii="仿宋" w:hAnsi="仿宋"/>
          <w:sz w:val="24"/>
        </w:rPr>
      </w:pPr>
      <w:r>
        <w:rPr>
          <w:rFonts w:hint="eastAsia" w:ascii="仿宋" w:hAnsi="仿宋"/>
          <w:sz w:val="24"/>
        </w:rPr>
        <w:t>23.8在评审过程中发现供应商有上述情形的，磋商小组应当认定其报价无效，并书面报告本级财政部门。</w:t>
      </w:r>
    </w:p>
    <w:p w14:paraId="46CBCBDC">
      <w:pPr>
        <w:pStyle w:val="30"/>
        <w:spacing w:after="0"/>
        <w:ind w:firstLine="480"/>
        <w:jc w:val="both"/>
        <w:rPr>
          <w:rFonts w:ascii="仿宋" w:hAnsi="仿宋" w:cs="宋体"/>
          <w:sz w:val="24"/>
        </w:rPr>
      </w:pPr>
      <w:r>
        <w:rPr>
          <w:rFonts w:hint="eastAsia" w:ascii="仿宋" w:hAnsi="仿宋" w:cs="宋体"/>
          <w:sz w:val="24"/>
        </w:rPr>
        <w:t>23.</w:t>
      </w:r>
      <w:r>
        <w:rPr>
          <w:rFonts w:ascii="仿宋" w:hAnsi="仿宋" w:cs="宋体"/>
          <w:sz w:val="24"/>
        </w:rPr>
        <w:t>9</w:t>
      </w:r>
      <w:r>
        <w:rPr>
          <w:rFonts w:hint="eastAsia" w:ascii="仿宋" w:hAnsi="仿宋" w:cs="宋体"/>
          <w:sz w:val="24"/>
        </w:rPr>
        <w:t xml:space="preserve"> 磋商小组通过上述评审，确定通过初步评审的合格供应商名单，只有通过初步评审的供应商，才能进入综合评审。合格供应商不足3家的，不继续评审。</w:t>
      </w:r>
    </w:p>
    <w:p w14:paraId="2631D692">
      <w:pPr>
        <w:pStyle w:val="30"/>
        <w:spacing w:after="0"/>
        <w:ind w:firstLine="482"/>
        <w:jc w:val="both"/>
        <w:rPr>
          <w:rFonts w:ascii="仿宋" w:hAnsi="仿宋"/>
          <w:b/>
          <w:bCs/>
          <w:sz w:val="24"/>
        </w:rPr>
      </w:pPr>
      <w:r>
        <w:rPr>
          <w:rFonts w:hint="eastAsia" w:ascii="仿宋" w:hAnsi="仿宋"/>
          <w:b/>
          <w:bCs/>
          <w:sz w:val="24"/>
        </w:rPr>
        <w:t>24.  综合评审</w:t>
      </w:r>
    </w:p>
    <w:p w14:paraId="448DCA6A">
      <w:pPr>
        <w:pStyle w:val="30"/>
        <w:spacing w:after="0"/>
        <w:ind w:firstLine="480"/>
        <w:jc w:val="both"/>
        <w:rPr>
          <w:rFonts w:ascii="仿宋" w:hAnsi="仿宋" w:cs="宋体"/>
          <w:sz w:val="24"/>
        </w:rPr>
      </w:pPr>
      <w:r>
        <w:rPr>
          <w:rFonts w:hint="eastAsia" w:ascii="仿宋" w:hAnsi="仿宋" w:cs="宋体"/>
          <w:sz w:val="24"/>
        </w:rPr>
        <w:t>24.</w:t>
      </w:r>
      <w:r>
        <w:rPr>
          <w:rFonts w:ascii="仿宋" w:hAnsi="仿宋" w:cs="宋体"/>
          <w:sz w:val="24"/>
        </w:rPr>
        <w:t>1</w:t>
      </w:r>
      <w:r>
        <w:rPr>
          <w:rFonts w:hint="eastAsia" w:ascii="仿宋" w:hAnsi="仿宋" w:cs="宋体"/>
          <w:sz w:val="24"/>
        </w:rPr>
        <w:t>磋商文件能够详细列明采购标的的技术、服务要求的，磋商结束后，磋商小组将要求所有实质性响应的供应商在规定时间内提交最后报价，已提交响应文件的供应商，在提交最后报价之前，可以根据磋商情况退出磋商。退出磋商应以书面方式提交，并由供应商的法定代表人或其授权代表签字确认。退出磋商的供应商的磋商保证金予以退还。</w:t>
      </w:r>
    </w:p>
    <w:p w14:paraId="2CE6B3E2">
      <w:pPr>
        <w:pStyle w:val="30"/>
        <w:spacing w:after="0"/>
        <w:ind w:firstLine="480"/>
        <w:jc w:val="both"/>
        <w:rPr>
          <w:rFonts w:ascii="仿宋" w:hAnsi="仿宋" w:cs="宋体"/>
          <w:sz w:val="24"/>
        </w:rPr>
      </w:pPr>
      <w:r>
        <w:rPr>
          <w:rFonts w:hint="eastAsia" w:ascii="仿宋" w:hAnsi="仿宋" w:cs="宋体"/>
          <w:sz w:val="24"/>
        </w:rPr>
        <w:t>24.2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最后报价是响应文件的有效组成部分。</w:t>
      </w:r>
    </w:p>
    <w:p w14:paraId="5512A635">
      <w:pPr>
        <w:pStyle w:val="30"/>
        <w:spacing w:after="0"/>
        <w:ind w:firstLine="482"/>
        <w:jc w:val="both"/>
        <w:rPr>
          <w:rFonts w:ascii="仿宋" w:hAnsi="仿宋"/>
          <w:b/>
          <w:bCs/>
          <w:sz w:val="24"/>
        </w:rPr>
      </w:pPr>
      <w:r>
        <w:rPr>
          <w:rFonts w:hint="eastAsia" w:ascii="仿宋" w:hAnsi="仿宋"/>
          <w:b/>
          <w:bCs/>
          <w:sz w:val="24"/>
        </w:rPr>
        <w:t>25.  报价不一致时的修正和处理</w:t>
      </w:r>
    </w:p>
    <w:p w14:paraId="058CFD8D">
      <w:pPr>
        <w:pStyle w:val="30"/>
        <w:spacing w:after="0"/>
        <w:ind w:firstLine="480"/>
        <w:jc w:val="both"/>
        <w:rPr>
          <w:rFonts w:ascii="仿宋" w:hAnsi="仿宋"/>
          <w:bCs/>
          <w:sz w:val="24"/>
        </w:rPr>
      </w:pPr>
      <w:r>
        <w:rPr>
          <w:rFonts w:hint="eastAsia" w:ascii="仿宋" w:hAnsi="仿宋"/>
          <w:bCs/>
          <w:sz w:val="24"/>
        </w:rPr>
        <w:t xml:space="preserve">响应文件报价出现前后不一致的，按照下列规定修正： </w:t>
      </w:r>
    </w:p>
    <w:p w14:paraId="58968366">
      <w:pPr>
        <w:pStyle w:val="30"/>
        <w:spacing w:after="0"/>
        <w:ind w:firstLine="480"/>
        <w:jc w:val="both"/>
        <w:rPr>
          <w:rFonts w:ascii="仿宋" w:hAnsi="仿宋"/>
          <w:bCs/>
          <w:sz w:val="24"/>
        </w:rPr>
      </w:pPr>
      <w:r>
        <w:rPr>
          <w:rFonts w:hint="eastAsia" w:ascii="仿宋" w:hAnsi="仿宋"/>
          <w:bCs/>
          <w:sz w:val="24"/>
        </w:rPr>
        <w:t>（1）响应文件中报价一览表（报价表）内容与响应文件中相应内容不一致的，以报价一览表（报价表）为准；</w:t>
      </w:r>
    </w:p>
    <w:p w14:paraId="30FD34F3">
      <w:pPr>
        <w:pStyle w:val="30"/>
        <w:spacing w:after="0"/>
        <w:ind w:firstLine="480"/>
        <w:jc w:val="both"/>
        <w:rPr>
          <w:rFonts w:ascii="仿宋" w:hAnsi="仿宋"/>
          <w:bCs/>
          <w:sz w:val="24"/>
        </w:rPr>
      </w:pPr>
      <w:r>
        <w:rPr>
          <w:rFonts w:hint="eastAsia" w:ascii="仿宋" w:hAnsi="仿宋"/>
          <w:bCs/>
          <w:sz w:val="24"/>
        </w:rPr>
        <w:t>（2）大写金额和小写金额不一致的，以大写金额为准；</w:t>
      </w:r>
    </w:p>
    <w:p w14:paraId="3B8E9CFB">
      <w:pPr>
        <w:pStyle w:val="30"/>
        <w:spacing w:after="0"/>
        <w:ind w:firstLine="480"/>
        <w:jc w:val="both"/>
        <w:rPr>
          <w:rFonts w:ascii="仿宋" w:hAnsi="仿宋"/>
          <w:bCs/>
          <w:sz w:val="24"/>
        </w:rPr>
      </w:pPr>
      <w:r>
        <w:rPr>
          <w:rFonts w:hint="eastAsia" w:ascii="仿宋" w:hAnsi="仿宋"/>
          <w:bCs/>
          <w:sz w:val="24"/>
        </w:rPr>
        <w:t>（3）单价金额小数点或者百分比有明显错位的，以报价一览表的总价为准，并修改单价；</w:t>
      </w:r>
    </w:p>
    <w:p w14:paraId="1ACD3A94">
      <w:pPr>
        <w:pStyle w:val="30"/>
        <w:spacing w:after="0"/>
        <w:ind w:firstLine="480"/>
        <w:jc w:val="both"/>
        <w:rPr>
          <w:rFonts w:ascii="仿宋" w:hAnsi="仿宋"/>
          <w:bCs/>
          <w:sz w:val="24"/>
        </w:rPr>
      </w:pPr>
      <w:r>
        <w:rPr>
          <w:rFonts w:hint="eastAsia" w:ascii="仿宋" w:hAnsi="仿宋"/>
          <w:bCs/>
          <w:sz w:val="24"/>
        </w:rPr>
        <w:t xml:space="preserve">（4）总价金额与按单价汇总金额不一致的，以单价金额计算结果为准。 </w:t>
      </w:r>
    </w:p>
    <w:p w14:paraId="075A177F">
      <w:pPr>
        <w:pStyle w:val="30"/>
        <w:spacing w:after="0"/>
        <w:ind w:firstLine="480"/>
        <w:jc w:val="both"/>
        <w:rPr>
          <w:rFonts w:ascii="仿宋" w:hAnsi="仿宋"/>
          <w:bCs/>
          <w:sz w:val="24"/>
        </w:rPr>
      </w:pPr>
      <w:r>
        <w:rPr>
          <w:rFonts w:hint="eastAsia" w:ascii="仿宋" w:hAnsi="仿宋"/>
          <w:bCs/>
          <w:sz w:val="24"/>
        </w:rPr>
        <w:t>（5）同时出现两种以上不一致的，按照前款规定的顺序修正。修正后的报价经供应商确认后产生约束力，供应商不确认的，其报价无效。</w:t>
      </w:r>
    </w:p>
    <w:p w14:paraId="118E899F">
      <w:pPr>
        <w:pStyle w:val="30"/>
        <w:spacing w:after="0"/>
        <w:ind w:firstLine="482"/>
        <w:jc w:val="both"/>
        <w:rPr>
          <w:rFonts w:ascii="仿宋" w:hAnsi="仿宋"/>
          <w:b/>
          <w:bCs/>
          <w:sz w:val="24"/>
        </w:rPr>
      </w:pPr>
      <w:r>
        <w:rPr>
          <w:rFonts w:hint="eastAsia" w:ascii="仿宋" w:hAnsi="仿宋"/>
          <w:b/>
          <w:bCs/>
          <w:sz w:val="24"/>
        </w:rPr>
        <w:t>26.  响应文件的澄清</w:t>
      </w:r>
    </w:p>
    <w:p w14:paraId="6C4CD506">
      <w:pPr>
        <w:pStyle w:val="30"/>
        <w:spacing w:after="0"/>
        <w:ind w:firstLine="480"/>
        <w:jc w:val="both"/>
        <w:rPr>
          <w:rFonts w:ascii="仿宋" w:hAnsi="仿宋"/>
          <w:sz w:val="24"/>
        </w:rPr>
      </w:pPr>
      <w:r>
        <w:rPr>
          <w:rFonts w:hint="eastAsia" w:ascii="仿宋" w:hAnsi="仿宋"/>
          <w:sz w:val="24"/>
        </w:rPr>
        <w:t>26.1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报价。</w:t>
      </w:r>
    </w:p>
    <w:p w14:paraId="3DF1C6F7">
      <w:pPr>
        <w:pStyle w:val="30"/>
        <w:spacing w:after="0"/>
        <w:ind w:firstLine="480"/>
        <w:jc w:val="both"/>
        <w:rPr>
          <w:rFonts w:ascii="仿宋" w:hAnsi="仿宋"/>
          <w:sz w:val="24"/>
        </w:rPr>
      </w:pPr>
      <w:r>
        <w:rPr>
          <w:rFonts w:hint="eastAsia" w:ascii="仿宋" w:hAnsi="仿宋"/>
          <w:sz w:val="24"/>
        </w:rPr>
        <w:t>26.2磋商小组不接受供应商主动提出的澄清，采购人也不接受供应商主动承诺给予采购人赠品、回扣或者与采购无关的其他商品、服务。</w:t>
      </w:r>
    </w:p>
    <w:p w14:paraId="614F79A8">
      <w:pPr>
        <w:pStyle w:val="30"/>
        <w:spacing w:after="0"/>
        <w:ind w:firstLine="482"/>
        <w:jc w:val="both"/>
        <w:rPr>
          <w:rFonts w:ascii="仿宋" w:hAnsi="仿宋"/>
          <w:b/>
          <w:bCs/>
          <w:sz w:val="24"/>
        </w:rPr>
      </w:pPr>
      <w:r>
        <w:rPr>
          <w:rFonts w:hint="eastAsia" w:ascii="仿宋" w:hAnsi="仿宋"/>
          <w:b/>
          <w:bCs/>
          <w:sz w:val="24"/>
        </w:rPr>
        <w:t>27.  特殊情况下的评审方法</w:t>
      </w:r>
    </w:p>
    <w:p w14:paraId="786A7AA0">
      <w:pPr>
        <w:pStyle w:val="30"/>
        <w:spacing w:after="0"/>
        <w:ind w:firstLine="480"/>
        <w:jc w:val="both"/>
        <w:rPr>
          <w:rFonts w:ascii="仿宋" w:hAnsi="仿宋"/>
          <w:sz w:val="24"/>
        </w:rPr>
      </w:pPr>
      <w:r>
        <w:rPr>
          <w:rFonts w:hint="eastAsia" w:ascii="仿宋" w:hAnsi="仿宋"/>
          <w:sz w:val="24"/>
        </w:rPr>
        <w:t>27.</w:t>
      </w:r>
      <w:r>
        <w:rPr>
          <w:rFonts w:ascii="仿宋" w:hAnsi="仿宋"/>
          <w:sz w:val="24"/>
        </w:rPr>
        <w:t>1</w:t>
      </w:r>
      <w:r>
        <w:rPr>
          <w:rFonts w:hint="eastAsia" w:ascii="仿宋" w:hAnsi="仿宋"/>
          <w:sz w:val="24"/>
        </w:rPr>
        <w:t>如出现有效供应商达不到法定数量、串通报价以及供应商互相诋毁，导致磋商小组无法评审时，磋商小组有权否决所有报价。</w:t>
      </w:r>
    </w:p>
    <w:p w14:paraId="431793E0">
      <w:pPr>
        <w:pStyle w:val="30"/>
        <w:spacing w:after="0"/>
        <w:ind w:firstLine="480"/>
        <w:jc w:val="both"/>
        <w:rPr>
          <w:rFonts w:ascii="仿宋" w:hAnsi="仿宋"/>
          <w:sz w:val="24"/>
        </w:rPr>
      </w:pPr>
      <w:r>
        <w:rPr>
          <w:rFonts w:hint="eastAsia" w:ascii="仿宋" w:hAnsi="仿宋"/>
          <w:sz w:val="24"/>
        </w:rPr>
        <w:t>27.</w:t>
      </w:r>
      <w:r>
        <w:rPr>
          <w:rFonts w:ascii="仿宋" w:hAnsi="仿宋"/>
          <w:sz w:val="24"/>
        </w:rPr>
        <w:t>2</w:t>
      </w:r>
      <w:r>
        <w:rPr>
          <w:rFonts w:hint="eastAsia" w:ascii="仿宋" w:hAnsi="仿宋"/>
          <w:sz w:val="24"/>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770EDBF1">
      <w:pPr>
        <w:pStyle w:val="299"/>
        <w:jc w:val="both"/>
      </w:pPr>
      <w:r>
        <w:t>2</w:t>
      </w:r>
      <w:r>
        <w:rPr>
          <w:rFonts w:hint="eastAsia"/>
        </w:rPr>
        <w:t>8.  废标</w:t>
      </w:r>
    </w:p>
    <w:p w14:paraId="64EF76D6">
      <w:pPr>
        <w:pStyle w:val="299"/>
        <w:jc w:val="both"/>
      </w:pPr>
      <w:r>
        <w:rPr>
          <w:rFonts w:hint="eastAsia"/>
        </w:rPr>
        <w:t>有下列情形之一，本项目将予以废标：</w:t>
      </w:r>
    </w:p>
    <w:p w14:paraId="34BD6B97">
      <w:pPr>
        <w:pStyle w:val="299"/>
        <w:jc w:val="both"/>
      </w:pPr>
      <w:r>
        <w:rPr>
          <w:rFonts w:hint="eastAsia"/>
        </w:rPr>
        <w:t>1）在响应文件递交截止时间后参加报价的供应商不足3家的；</w:t>
      </w:r>
    </w:p>
    <w:p w14:paraId="0CE4A178">
      <w:pPr>
        <w:pStyle w:val="299"/>
        <w:jc w:val="both"/>
      </w:pPr>
      <w:r>
        <w:rPr>
          <w:rFonts w:hint="eastAsia"/>
        </w:rPr>
        <w:t>2）符合采购文件规定条件的供应商不足3家或者对采购文件作实质性响应的供应商不足3家的，但</w:t>
      </w:r>
      <w:r>
        <w:rPr>
          <w:rFonts w:hint="eastAsia" w:cs="宋体"/>
        </w:rPr>
        <w:t>符合《政府采购竞争性磋商采购方式管理暂行办法》第三条第四项规定的除外</w:t>
      </w:r>
      <w:r>
        <w:rPr>
          <w:rFonts w:hint="eastAsia"/>
        </w:rPr>
        <w:t>；</w:t>
      </w:r>
    </w:p>
    <w:p w14:paraId="06114B61">
      <w:pPr>
        <w:pStyle w:val="299"/>
        <w:jc w:val="both"/>
      </w:pPr>
      <w:r>
        <w:rPr>
          <w:rFonts w:hint="eastAsia"/>
        </w:rPr>
        <w:t>3）出现影响采购公正的违法违规行为的；</w:t>
      </w:r>
    </w:p>
    <w:p w14:paraId="05F2737F">
      <w:pPr>
        <w:pStyle w:val="299"/>
        <w:jc w:val="both"/>
      </w:pPr>
      <w:r>
        <w:rPr>
          <w:rFonts w:hint="eastAsia"/>
        </w:rPr>
        <w:t>4）供应商的报价均超过采购预算的；</w:t>
      </w:r>
    </w:p>
    <w:p w14:paraId="5BDC1D68">
      <w:pPr>
        <w:pStyle w:val="299"/>
        <w:jc w:val="both"/>
      </w:pPr>
      <w:r>
        <w:rPr>
          <w:rFonts w:hint="eastAsia"/>
        </w:rPr>
        <w:t>5）因重大变故，采购任务取消的；</w:t>
      </w:r>
    </w:p>
    <w:p w14:paraId="526CD129">
      <w:pPr>
        <w:pStyle w:val="299"/>
        <w:jc w:val="both"/>
      </w:pPr>
      <w:r>
        <w:rPr>
          <w:rFonts w:hint="eastAsia"/>
        </w:rPr>
        <w:t>6）法律、法规及采购文件规定的其他情况。</w:t>
      </w:r>
    </w:p>
    <w:p w14:paraId="465D03F0">
      <w:pPr>
        <w:pStyle w:val="299"/>
        <w:jc w:val="both"/>
      </w:pPr>
      <w:r>
        <w:rPr>
          <w:rFonts w:hint="eastAsia"/>
        </w:rPr>
        <w:t>29.串标</w:t>
      </w:r>
    </w:p>
    <w:p w14:paraId="24F1863F">
      <w:pPr>
        <w:pStyle w:val="299"/>
        <w:ind w:firstLine="480"/>
        <w:jc w:val="both"/>
        <w:rPr>
          <w:b w:val="0"/>
          <w:bCs w:val="0"/>
        </w:rPr>
      </w:pPr>
      <w:r>
        <w:rPr>
          <w:rFonts w:hint="eastAsia"/>
          <w:b w:val="0"/>
          <w:bCs w:val="0"/>
        </w:rPr>
        <w:t>供应商出现串标或影响采购的违法行为时，采购人将严格按照中华人民共和国采购活动相关现行法律、法规及规章制度的规定行使权利，给采购人、采购代理机构造成损失的，采购人、采购代理机构有索赔的权利，供应商应予以赔偿。</w:t>
      </w:r>
    </w:p>
    <w:p w14:paraId="71A6EB1A">
      <w:pPr>
        <w:pStyle w:val="299"/>
        <w:jc w:val="both"/>
      </w:pPr>
      <w:r>
        <w:rPr>
          <w:rFonts w:hint="eastAsia"/>
        </w:rPr>
        <w:t>29.1有下列情形之一的，属于供应商恶意串通报价；</w:t>
      </w:r>
    </w:p>
    <w:p w14:paraId="2844B546">
      <w:pPr>
        <w:pStyle w:val="299"/>
        <w:ind w:firstLine="480"/>
        <w:jc w:val="both"/>
        <w:rPr>
          <w:b w:val="0"/>
          <w:bCs w:val="0"/>
        </w:rPr>
      </w:pPr>
      <w:r>
        <w:rPr>
          <w:rFonts w:hint="eastAsia"/>
          <w:b w:val="0"/>
          <w:bCs w:val="0"/>
        </w:rPr>
        <w:t>（1）供应商直接或者间接从采购人或者采购代理机构处获得其他供应商的相关情况并修改其响应文件或者响应文件；</w:t>
      </w:r>
    </w:p>
    <w:p w14:paraId="762AF36C">
      <w:pPr>
        <w:pStyle w:val="299"/>
        <w:ind w:firstLine="480"/>
        <w:jc w:val="both"/>
        <w:rPr>
          <w:b w:val="0"/>
          <w:bCs w:val="0"/>
        </w:rPr>
      </w:pPr>
      <w:r>
        <w:rPr>
          <w:rFonts w:hint="eastAsia"/>
          <w:b w:val="0"/>
          <w:bCs w:val="0"/>
        </w:rPr>
        <w:t>（2）供应商按照采购人或者采购代理机构的授意撤换、修改响应文件或者响应文件；</w:t>
      </w:r>
    </w:p>
    <w:p w14:paraId="6FB884EC">
      <w:pPr>
        <w:pStyle w:val="299"/>
        <w:ind w:firstLine="480"/>
        <w:jc w:val="both"/>
        <w:rPr>
          <w:b w:val="0"/>
          <w:bCs w:val="0"/>
        </w:rPr>
      </w:pPr>
      <w:r>
        <w:rPr>
          <w:rFonts w:hint="eastAsia"/>
          <w:b w:val="0"/>
          <w:bCs w:val="0"/>
        </w:rPr>
        <w:t>（3）供应商之间协商报价、技术方案等响应文件或者响应文件的实质性内容；</w:t>
      </w:r>
    </w:p>
    <w:p w14:paraId="68F1718C">
      <w:pPr>
        <w:pStyle w:val="299"/>
        <w:ind w:firstLine="480"/>
        <w:jc w:val="both"/>
        <w:rPr>
          <w:b w:val="0"/>
          <w:bCs w:val="0"/>
        </w:rPr>
      </w:pPr>
      <w:r>
        <w:rPr>
          <w:rFonts w:hint="eastAsia"/>
          <w:b w:val="0"/>
          <w:bCs w:val="0"/>
        </w:rPr>
        <w:t>（4）属于同一集团、协会、商会等组织成员的供应商按照该组织要求协同参加政府采购活动；</w:t>
      </w:r>
    </w:p>
    <w:p w14:paraId="6CED8A00">
      <w:pPr>
        <w:pStyle w:val="299"/>
        <w:ind w:firstLine="480"/>
        <w:jc w:val="both"/>
        <w:rPr>
          <w:b w:val="0"/>
          <w:bCs w:val="0"/>
        </w:rPr>
      </w:pPr>
      <w:r>
        <w:rPr>
          <w:rFonts w:hint="eastAsia"/>
          <w:b w:val="0"/>
          <w:bCs w:val="0"/>
        </w:rPr>
        <w:t>（5）供应商之间事先约定由某一特定供应商中标、成交；</w:t>
      </w:r>
    </w:p>
    <w:p w14:paraId="4E94F767">
      <w:pPr>
        <w:pStyle w:val="299"/>
        <w:ind w:firstLine="480"/>
        <w:jc w:val="both"/>
        <w:rPr>
          <w:b w:val="0"/>
          <w:bCs w:val="0"/>
        </w:rPr>
      </w:pPr>
      <w:r>
        <w:rPr>
          <w:rFonts w:hint="eastAsia"/>
          <w:b w:val="0"/>
          <w:bCs w:val="0"/>
        </w:rPr>
        <w:t>（6）供应商之间商定部分供应商放弃参加政府采购活动或者放弃中标、成交；</w:t>
      </w:r>
    </w:p>
    <w:p w14:paraId="6B8B80C7">
      <w:pPr>
        <w:pStyle w:val="299"/>
        <w:ind w:firstLine="480"/>
        <w:jc w:val="both"/>
        <w:rPr>
          <w:b w:val="0"/>
          <w:bCs w:val="0"/>
        </w:rPr>
      </w:pPr>
      <w:r>
        <w:rPr>
          <w:rFonts w:hint="eastAsia"/>
          <w:b w:val="0"/>
          <w:bCs w:val="0"/>
        </w:rPr>
        <w:t>（7）供应商与采购人或者采购代理机构之间、供应商相互之间，为谋求特定供应商中标、成交或者排斥其他供应商的其他串通行为。</w:t>
      </w:r>
    </w:p>
    <w:p w14:paraId="56E621EA">
      <w:pPr>
        <w:pStyle w:val="299"/>
        <w:jc w:val="both"/>
      </w:pPr>
      <w:r>
        <w:rPr>
          <w:rFonts w:hint="eastAsia"/>
        </w:rPr>
        <w:t>29.2  有下列情形之一的，视为供应商相互串通报价；</w:t>
      </w:r>
    </w:p>
    <w:p w14:paraId="0C222D52">
      <w:pPr>
        <w:pStyle w:val="299"/>
        <w:ind w:firstLine="480"/>
        <w:jc w:val="both"/>
        <w:rPr>
          <w:b w:val="0"/>
          <w:bCs w:val="0"/>
        </w:rPr>
      </w:pPr>
      <w:r>
        <w:rPr>
          <w:rFonts w:hint="eastAsia"/>
          <w:b w:val="0"/>
          <w:bCs w:val="0"/>
        </w:rPr>
        <w:t xml:space="preserve">（1）不同供应商的响应文件由同一单位或者个人编制； </w:t>
      </w:r>
    </w:p>
    <w:p w14:paraId="4846C58B">
      <w:pPr>
        <w:pStyle w:val="299"/>
        <w:ind w:firstLine="480"/>
        <w:jc w:val="both"/>
        <w:rPr>
          <w:b w:val="0"/>
          <w:bCs w:val="0"/>
        </w:rPr>
      </w:pPr>
      <w:r>
        <w:rPr>
          <w:rFonts w:hint="eastAsia"/>
          <w:b w:val="0"/>
          <w:bCs w:val="0"/>
        </w:rPr>
        <w:t xml:space="preserve">（2）不同供应商委托同一单位或者个人办理报价事宜； </w:t>
      </w:r>
    </w:p>
    <w:p w14:paraId="3267E33B">
      <w:pPr>
        <w:pStyle w:val="299"/>
        <w:ind w:firstLine="480"/>
        <w:jc w:val="both"/>
        <w:rPr>
          <w:b w:val="0"/>
          <w:bCs w:val="0"/>
        </w:rPr>
      </w:pPr>
      <w:r>
        <w:rPr>
          <w:rFonts w:hint="eastAsia"/>
          <w:b w:val="0"/>
          <w:bCs w:val="0"/>
        </w:rPr>
        <w:t xml:space="preserve">（3）不同供应商的响应文件载明的项目管理成员或者联系人员为同一人； </w:t>
      </w:r>
    </w:p>
    <w:p w14:paraId="0B9210EA">
      <w:pPr>
        <w:pStyle w:val="299"/>
        <w:ind w:firstLine="480"/>
        <w:jc w:val="both"/>
        <w:rPr>
          <w:b w:val="0"/>
          <w:bCs w:val="0"/>
        </w:rPr>
      </w:pPr>
      <w:r>
        <w:rPr>
          <w:rFonts w:hint="eastAsia"/>
          <w:b w:val="0"/>
          <w:bCs w:val="0"/>
        </w:rPr>
        <w:t xml:space="preserve">（4）不同供应商的响应文件异常一致或者报价呈规律性差异； </w:t>
      </w:r>
    </w:p>
    <w:p w14:paraId="1A882EB4">
      <w:pPr>
        <w:pStyle w:val="299"/>
        <w:ind w:firstLine="480"/>
        <w:jc w:val="both"/>
        <w:rPr>
          <w:b w:val="0"/>
          <w:bCs w:val="0"/>
        </w:rPr>
      </w:pPr>
      <w:r>
        <w:rPr>
          <w:rFonts w:hint="eastAsia"/>
          <w:b w:val="0"/>
          <w:bCs w:val="0"/>
        </w:rPr>
        <w:t xml:space="preserve">（5）不同供应商的响应文件相互混装； </w:t>
      </w:r>
    </w:p>
    <w:p w14:paraId="42197F3F">
      <w:pPr>
        <w:pStyle w:val="299"/>
        <w:ind w:firstLine="480"/>
        <w:jc w:val="both"/>
        <w:rPr>
          <w:b w:val="0"/>
          <w:bCs w:val="0"/>
        </w:rPr>
      </w:pPr>
      <w:r>
        <w:rPr>
          <w:rFonts w:hint="eastAsia"/>
          <w:b w:val="0"/>
          <w:bCs w:val="0"/>
        </w:rPr>
        <w:t>（6）不同供应商的磋商保证金从同一单位或者个人的账户转出。</w:t>
      </w:r>
    </w:p>
    <w:p w14:paraId="402FD539">
      <w:pPr>
        <w:pStyle w:val="4"/>
        <w:jc w:val="both"/>
        <w:rPr>
          <w:rFonts w:ascii="仿宋" w:hAnsi="仿宋"/>
          <w:szCs w:val="24"/>
        </w:rPr>
      </w:pPr>
      <w:bookmarkStart w:id="166" w:name="_Toc29972"/>
      <w:bookmarkStart w:id="167" w:name="_Toc10312"/>
      <w:bookmarkStart w:id="168" w:name="_Toc39658707"/>
      <w:bookmarkStart w:id="169" w:name="_Toc21688"/>
      <w:r>
        <w:rPr>
          <w:rFonts w:hint="eastAsia" w:ascii="仿宋" w:hAnsi="仿宋"/>
          <w:szCs w:val="24"/>
        </w:rPr>
        <w:t>六、授予合同</w:t>
      </w:r>
      <w:bookmarkEnd w:id="166"/>
      <w:bookmarkEnd w:id="167"/>
      <w:bookmarkEnd w:id="168"/>
      <w:bookmarkEnd w:id="169"/>
    </w:p>
    <w:p w14:paraId="19804731">
      <w:pPr>
        <w:ind w:firstLine="480"/>
        <w:jc w:val="both"/>
        <w:rPr>
          <w:rFonts w:ascii="仿宋" w:hAnsi="仿宋"/>
        </w:rPr>
      </w:pPr>
      <w:r>
        <w:rPr>
          <w:rFonts w:hint="eastAsia" w:ascii="仿宋" w:hAnsi="仿宋"/>
        </w:rPr>
        <w:t>30. 成交公告及成交通知书</w:t>
      </w:r>
    </w:p>
    <w:p w14:paraId="0EAC0EE8">
      <w:pPr>
        <w:ind w:firstLine="480"/>
        <w:jc w:val="both"/>
        <w:rPr>
          <w:rFonts w:ascii="仿宋" w:hAnsi="仿宋"/>
        </w:rPr>
      </w:pPr>
      <w:r>
        <w:rPr>
          <w:rFonts w:hint="eastAsia" w:ascii="仿宋" w:hAnsi="仿宋"/>
        </w:rPr>
        <w:t>30.1成交公告将在发布竞争性磋商公告的同一媒体发布成交公告。在公告成交结果的同时，采购人或者采购代理机构向成交供应商发出成交通知书。</w:t>
      </w:r>
    </w:p>
    <w:p w14:paraId="5317AFA3">
      <w:pPr>
        <w:ind w:firstLine="480"/>
        <w:jc w:val="both"/>
        <w:rPr>
          <w:rFonts w:ascii="仿宋" w:hAnsi="仿宋"/>
        </w:rPr>
      </w:pPr>
      <w:r>
        <w:rPr>
          <w:rFonts w:hint="eastAsia" w:ascii="仿宋" w:hAnsi="仿宋"/>
        </w:rPr>
        <w:t>30.2 成交通知书是合同的组成部分。</w:t>
      </w:r>
    </w:p>
    <w:p w14:paraId="1EEBBFD0">
      <w:pPr>
        <w:ind w:firstLine="480"/>
        <w:jc w:val="both"/>
        <w:rPr>
          <w:rFonts w:ascii="仿宋" w:hAnsi="仿宋"/>
        </w:rPr>
      </w:pPr>
      <w:r>
        <w:rPr>
          <w:rFonts w:hint="eastAsia" w:ascii="仿宋" w:hAnsi="仿宋"/>
        </w:rPr>
        <w:t>30.3 在成交通知书发出前，经查询，如成交供应商在“信用中国”网站（www.creditchina.gov.cn）、中国政府采购网（www.ccgp.gov.cn）等网站中被列入失信被执行人、税收违法黑名单、政府采购严重违法失信行为记录名单的，采购人有权取消其成交资格，按照评审报告推荐的成交候选供应商名单排序，确定下一候选人或重新组织采购。</w:t>
      </w:r>
    </w:p>
    <w:p w14:paraId="73C3032B">
      <w:pPr>
        <w:ind w:firstLine="480"/>
        <w:jc w:val="both"/>
        <w:rPr>
          <w:rFonts w:ascii="仿宋" w:hAnsi="仿宋"/>
        </w:rPr>
      </w:pPr>
      <w:r>
        <w:rPr>
          <w:rFonts w:hint="eastAsia" w:ascii="仿宋" w:hAnsi="仿宋"/>
        </w:rPr>
        <w:t>31. 签订合同</w:t>
      </w:r>
    </w:p>
    <w:p w14:paraId="6D413ED8">
      <w:pPr>
        <w:ind w:firstLine="480"/>
        <w:jc w:val="both"/>
        <w:rPr>
          <w:rFonts w:ascii="仿宋" w:hAnsi="仿宋"/>
        </w:rPr>
      </w:pPr>
      <w:r>
        <w:rPr>
          <w:rFonts w:hint="eastAsia" w:ascii="仿宋" w:hAnsi="仿宋"/>
        </w:rPr>
        <w:t>31.1 成交通知书发出之日起30日内，采购人及成交供应商应按照采购文件、响应文件确定的事项签订合同。</w:t>
      </w:r>
    </w:p>
    <w:p w14:paraId="1BF58AE1">
      <w:pPr>
        <w:ind w:firstLine="480"/>
        <w:jc w:val="both"/>
        <w:rPr>
          <w:rFonts w:ascii="仿宋" w:hAnsi="仿宋"/>
        </w:rPr>
      </w:pPr>
      <w:r>
        <w:rPr>
          <w:rFonts w:hint="eastAsia" w:ascii="仿宋" w:hAnsi="仿宋"/>
        </w:rPr>
        <w:t>31.2 采购文件、成交供应商的响应文件以及评标过程中的有关澄清、承诺文件均为合同的组成部分。</w:t>
      </w:r>
    </w:p>
    <w:p w14:paraId="6581FB49">
      <w:pPr>
        <w:ind w:firstLine="480"/>
        <w:jc w:val="both"/>
        <w:rPr>
          <w:rFonts w:ascii="仿宋" w:hAnsi="仿宋"/>
        </w:rPr>
      </w:pPr>
      <w:r>
        <w:rPr>
          <w:rFonts w:hint="eastAsia" w:ascii="仿宋" w:hAnsi="仿宋"/>
        </w:rPr>
        <w:t>31.3成交供应商拒绝与采购人签订合同的，采购人可以按照评标报告推荐的成交候选供应商名单排序，确定下一候选人为成交供应商，也可以重新开展政府采购活动。</w:t>
      </w:r>
    </w:p>
    <w:p w14:paraId="1379875A">
      <w:pPr>
        <w:pStyle w:val="4"/>
        <w:jc w:val="both"/>
        <w:rPr>
          <w:rFonts w:ascii="仿宋" w:hAnsi="仿宋"/>
          <w:szCs w:val="24"/>
        </w:rPr>
      </w:pPr>
      <w:bookmarkStart w:id="170" w:name="_Toc16558"/>
      <w:bookmarkStart w:id="171" w:name="_Toc39658708"/>
      <w:bookmarkStart w:id="172" w:name="_Toc19420"/>
      <w:bookmarkStart w:id="173" w:name="_Toc26926"/>
      <w:r>
        <w:rPr>
          <w:rFonts w:hint="eastAsia" w:ascii="仿宋" w:hAnsi="仿宋"/>
          <w:szCs w:val="24"/>
        </w:rPr>
        <w:t>七、相关费用</w:t>
      </w:r>
      <w:bookmarkEnd w:id="170"/>
      <w:bookmarkEnd w:id="171"/>
      <w:bookmarkEnd w:id="172"/>
      <w:bookmarkEnd w:id="173"/>
    </w:p>
    <w:p w14:paraId="6E084E58">
      <w:pPr>
        <w:ind w:firstLine="480"/>
        <w:jc w:val="both"/>
        <w:rPr>
          <w:rFonts w:ascii="仿宋" w:hAnsi="仿宋"/>
        </w:rPr>
      </w:pPr>
      <w:r>
        <w:rPr>
          <w:rFonts w:hint="eastAsia" w:ascii="仿宋" w:hAnsi="仿宋"/>
        </w:rPr>
        <w:t>32.本项目相关费用详见供应商须知前附表。</w:t>
      </w:r>
    </w:p>
    <w:p w14:paraId="66D6AEF3">
      <w:pPr>
        <w:pStyle w:val="4"/>
        <w:jc w:val="both"/>
        <w:rPr>
          <w:rFonts w:ascii="仿宋" w:hAnsi="仿宋"/>
          <w:szCs w:val="24"/>
        </w:rPr>
      </w:pPr>
      <w:bookmarkStart w:id="174" w:name="_Toc20455"/>
      <w:bookmarkStart w:id="175" w:name="_Toc39658709"/>
      <w:bookmarkStart w:id="176" w:name="_Toc26073"/>
      <w:r>
        <w:rPr>
          <w:rFonts w:ascii="仿宋" w:hAnsi="仿宋"/>
          <w:szCs w:val="24"/>
        </w:rPr>
        <w:t>八、</w:t>
      </w:r>
      <w:r>
        <w:rPr>
          <w:rFonts w:hint="eastAsia" w:ascii="仿宋" w:hAnsi="仿宋"/>
          <w:szCs w:val="24"/>
        </w:rPr>
        <w:t>质疑与投诉</w:t>
      </w:r>
      <w:bookmarkEnd w:id="174"/>
      <w:bookmarkEnd w:id="175"/>
      <w:bookmarkEnd w:id="176"/>
    </w:p>
    <w:p w14:paraId="343D6C6A">
      <w:pPr>
        <w:ind w:firstLine="480"/>
        <w:jc w:val="both"/>
        <w:rPr>
          <w:rFonts w:ascii="仿宋" w:hAnsi="仿宋"/>
          <w:kern w:val="0"/>
        </w:rPr>
      </w:pPr>
      <w:r>
        <w:rPr>
          <w:rFonts w:hint="eastAsia" w:ascii="仿宋" w:hAnsi="仿宋"/>
          <w:kern w:val="0"/>
        </w:rPr>
        <w:t>33. 质疑提出与答复</w:t>
      </w:r>
    </w:p>
    <w:p w14:paraId="32F0297A">
      <w:pPr>
        <w:ind w:firstLine="480"/>
        <w:jc w:val="both"/>
        <w:rPr>
          <w:rFonts w:ascii="仿宋" w:hAnsi="仿宋"/>
          <w:kern w:val="0"/>
        </w:rPr>
      </w:pPr>
      <w:r>
        <w:rPr>
          <w:rFonts w:hint="eastAsia" w:ascii="仿宋" w:hAnsi="仿宋"/>
          <w:kern w:val="0"/>
        </w:rPr>
        <w:t>根据现行法律法规，供应商有权对自身的权益进行维护，根据如下：</w:t>
      </w:r>
    </w:p>
    <w:p w14:paraId="7A8332DF">
      <w:pPr>
        <w:ind w:firstLine="480"/>
        <w:jc w:val="both"/>
        <w:rPr>
          <w:rFonts w:ascii="仿宋" w:hAnsi="仿宋"/>
          <w:kern w:val="0"/>
        </w:rPr>
      </w:pPr>
      <w:r>
        <w:rPr>
          <w:rFonts w:hint="eastAsia" w:ascii="仿宋" w:hAnsi="仿宋"/>
          <w:kern w:val="0"/>
        </w:rPr>
        <w:t>33.1供应商认为采购文件、采购过程、中标或者成交结果使自己的权益受到损害的，可以在知道或者应知其权益受到损害之日起7个工作日内，以书面形式向采购人、采购代理机构提出质疑（上述书面形式指纸质形式）。受理质疑函的联系方式、地址、联系人与采购公告中采购人及采购代理联系方式、地址相同。</w:t>
      </w:r>
    </w:p>
    <w:p w14:paraId="2D94A7F1">
      <w:pPr>
        <w:ind w:firstLine="480"/>
        <w:jc w:val="both"/>
        <w:rPr>
          <w:rFonts w:ascii="仿宋" w:hAnsi="仿宋"/>
          <w:kern w:val="0"/>
        </w:rPr>
      </w:pPr>
      <w:r>
        <w:rPr>
          <w:rFonts w:hint="eastAsia" w:ascii="仿宋" w:hAnsi="仿宋"/>
          <w:kern w:val="0"/>
        </w:rPr>
        <w:t>33.2提出质疑的供应商（以下简称质疑供应商）应当是参与所质疑项目采购活动的供应商。</w:t>
      </w:r>
    </w:p>
    <w:p w14:paraId="78D150A6">
      <w:pPr>
        <w:ind w:firstLine="480"/>
        <w:jc w:val="both"/>
        <w:rPr>
          <w:rFonts w:ascii="仿宋" w:hAnsi="仿宋"/>
          <w:kern w:val="0"/>
        </w:rPr>
      </w:pPr>
      <w:r>
        <w:rPr>
          <w:rFonts w:hint="eastAsia" w:ascii="仿宋" w:hAnsi="仿宋"/>
          <w:kern w:val="0"/>
        </w:rPr>
        <w:t>潜在供应商已依法获取其可质疑的采购文件的，可以对该文件提出质疑。对采购文件提出质疑的，应当在获取磋商文件或者采购文件公告期限届满之日起7个工作日内提出。</w:t>
      </w:r>
    </w:p>
    <w:p w14:paraId="420427B2">
      <w:pPr>
        <w:ind w:firstLine="480"/>
        <w:jc w:val="both"/>
        <w:rPr>
          <w:rFonts w:ascii="仿宋" w:hAnsi="仿宋"/>
          <w:kern w:val="0"/>
        </w:rPr>
      </w:pPr>
      <w:r>
        <w:rPr>
          <w:rFonts w:hint="eastAsia" w:ascii="仿宋" w:hAnsi="仿宋"/>
          <w:kern w:val="0"/>
        </w:rPr>
        <w:t>33.3供应商提出质疑应当提交质疑函和必要的证明材料。质疑函应当包括下列内容：</w:t>
      </w:r>
    </w:p>
    <w:p w14:paraId="56829819">
      <w:pPr>
        <w:ind w:firstLine="480"/>
        <w:jc w:val="both"/>
        <w:rPr>
          <w:rFonts w:ascii="仿宋" w:hAnsi="仿宋"/>
          <w:kern w:val="0"/>
        </w:rPr>
      </w:pPr>
      <w:r>
        <w:rPr>
          <w:rFonts w:hint="eastAsia" w:ascii="仿宋" w:hAnsi="仿宋"/>
          <w:kern w:val="0"/>
        </w:rPr>
        <w:t>（1）供应商的姓名或者名称、地址、邮编、联系人及联系电话；</w:t>
      </w:r>
    </w:p>
    <w:p w14:paraId="21B35DE4">
      <w:pPr>
        <w:ind w:firstLine="480"/>
        <w:jc w:val="both"/>
        <w:rPr>
          <w:rFonts w:ascii="仿宋" w:hAnsi="仿宋"/>
          <w:kern w:val="0"/>
        </w:rPr>
      </w:pPr>
      <w:r>
        <w:rPr>
          <w:rFonts w:hint="eastAsia" w:ascii="仿宋" w:hAnsi="仿宋"/>
          <w:kern w:val="0"/>
        </w:rPr>
        <w:t>（2）质疑项目的名称、项目编号、包号；</w:t>
      </w:r>
    </w:p>
    <w:p w14:paraId="2A7D335C">
      <w:pPr>
        <w:ind w:firstLine="480"/>
        <w:jc w:val="both"/>
        <w:rPr>
          <w:rFonts w:ascii="仿宋" w:hAnsi="仿宋"/>
          <w:kern w:val="0"/>
        </w:rPr>
      </w:pPr>
      <w:r>
        <w:rPr>
          <w:rFonts w:hint="eastAsia" w:ascii="仿宋" w:hAnsi="仿宋"/>
          <w:kern w:val="0"/>
        </w:rPr>
        <w:t>（3）具体、明确的质疑事项和与质疑事项相关的请求；</w:t>
      </w:r>
    </w:p>
    <w:p w14:paraId="580B1F97">
      <w:pPr>
        <w:ind w:firstLine="480"/>
        <w:jc w:val="both"/>
        <w:rPr>
          <w:rFonts w:ascii="仿宋" w:hAnsi="仿宋"/>
          <w:kern w:val="0"/>
        </w:rPr>
      </w:pPr>
      <w:r>
        <w:rPr>
          <w:rFonts w:hint="eastAsia" w:ascii="仿宋" w:hAnsi="仿宋"/>
          <w:kern w:val="0"/>
        </w:rPr>
        <w:t>（4）事实依据；</w:t>
      </w:r>
    </w:p>
    <w:p w14:paraId="5BC6B905">
      <w:pPr>
        <w:ind w:firstLine="480"/>
        <w:jc w:val="both"/>
        <w:rPr>
          <w:rFonts w:ascii="仿宋" w:hAnsi="仿宋"/>
          <w:kern w:val="0"/>
        </w:rPr>
      </w:pPr>
      <w:r>
        <w:rPr>
          <w:rFonts w:hint="eastAsia" w:ascii="仿宋" w:hAnsi="仿宋"/>
          <w:kern w:val="0"/>
        </w:rPr>
        <w:t>（5）必要的法律依据；</w:t>
      </w:r>
    </w:p>
    <w:p w14:paraId="08263F63">
      <w:pPr>
        <w:ind w:firstLine="480"/>
        <w:jc w:val="both"/>
        <w:rPr>
          <w:rFonts w:ascii="仿宋" w:hAnsi="仿宋"/>
          <w:kern w:val="0"/>
        </w:rPr>
      </w:pPr>
      <w:r>
        <w:rPr>
          <w:rFonts w:hint="eastAsia" w:ascii="仿宋" w:hAnsi="仿宋"/>
          <w:kern w:val="0"/>
        </w:rPr>
        <w:t>（6）提出质疑的日期。</w:t>
      </w:r>
    </w:p>
    <w:p w14:paraId="09F60071">
      <w:pPr>
        <w:ind w:firstLine="480"/>
        <w:jc w:val="both"/>
        <w:rPr>
          <w:rFonts w:ascii="仿宋" w:hAnsi="仿宋"/>
          <w:kern w:val="0"/>
        </w:rPr>
      </w:pPr>
      <w:r>
        <w:rPr>
          <w:rFonts w:hint="eastAsia" w:ascii="仿宋" w:hAnsi="仿宋"/>
          <w:kern w:val="0"/>
        </w:rPr>
        <w:t>供应商为自然人的，应当由本人签字；供应商为法人或者其他组织的，应当由法定代表人、主要负责人，或者其授权代表签字或者盖章，并加盖公章。</w:t>
      </w:r>
    </w:p>
    <w:p w14:paraId="1C439469">
      <w:pPr>
        <w:ind w:firstLine="480"/>
        <w:jc w:val="both"/>
        <w:rPr>
          <w:rFonts w:ascii="仿宋" w:hAnsi="仿宋"/>
          <w:kern w:val="0"/>
        </w:rPr>
      </w:pPr>
      <w:r>
        <w:rPr>
          <w:rFonts w:hint="eastAsia" w:ascii="仿宋" w:hAnsi="仿宋"/>
          <w:kern w:val="0"/>
        </w:rPr>
        <w:t>33.4供应商对评审过程、中标或者成交结果提出质疑的，采购人、采购代理机构可以组织原磋商小组、竞争性谈判小组、询价小组或者公开采购小组协助答复质疑。</w:t>
      </w:r>
    </w:p>
    <w:p w14:paraId="527D7B48">
      <w:pPr>
        <w:ind w:firstLine="480"/>
        <w:jc w:val="both"/>
        <w:rPr>
          <w:rFonts w:ascii="仿宋" w:hAnsi="仿宋"/>
          <w:kern w:val="0"/>
        </w:rPr>
      </w:pPr>
      <w:r>
        <w:rPr>
          <w:rFonts w:hint="eastAsia" w:ascii="仿宋" w:hAnsi="仿宋"/>
          <w:kern w:val="0"/>
        </w:rPr>
        <w:t>33.5质疑答复应当包括下列内容：</w:t>
      </w:r>
    </w:p>
    <w:p w14:paraId="469BF2B2">
      <w:pPr>
        <w:ind w:firstLine="480"/>
        <w:jc w:val="both"/>
        <w:rPr>
          <w:rFonts w:ascii="仿宋" w:hAnsi="仿宋"/>
          <w:kern w:val="0"/>
        </w:rPr>
      </w:pPr>
      <w:r>
        <w:rPr>
          <w:rFonts w:hint="eastAsia" w:ascii="仿宋" w:hAnsi="仿宋"/>
          <w:kern w:val="0"/>
        </w:rPr>
        <w:t>（1）质疑供应商的姓名或者名称；</w:t>
      </w:r>
    </w:p>
    <w:p w14:paraId="32146242">
      <w:pPr>
        <w:ind w:firstLine="480"/>
        <w:jc w:val="both"/>
        <w:rPr>
          <w:rFonts w:ascii="仿宋" w:hAnsi="仿宋"/>
          <w:kern w:val="0"/>
        </w:rPr>
      </w:pPr>
      <w:r>
        <w:rPr>
          <w:rFonts w:hint="eastAsia" w:ascii="仿宋" w:hAnsi="仿宋"/>
          <w:kern w:val="0"/>
        </w:rPr>
        <w:t>（2）收到质疑函的日期、质疑项目名称及编号；</w:t>
      </w:r>
    </w:p>
    <w:p w14:paraId="1F3F5270">
      <w:pPr>
        <w:ind w:firstLine="480"/>
        <w:jc w:val="both"/>
        <w:rPr>
          <w:rFonts w:ascii="仿宋" w:hAnsi="仿宋"/>
          <w:kern w:val="0"/>
        </w:rPr>
      </w:pPr>
      <w:r>
        <w:rPr>
          <w:rFonts w:hint="eastAsia" w:ascii="仿宋" w:hAnsi="仿宋"/>
          <w:kern w:val="0"/>
        </w:rPr>
        <w:t>（3）质疑事项、质疑答复的具体内容、事实依据和法律依据；</w:t>
      </w:r>
    </w:p>
    <w:p w14:paraId="1CC85D83">
      <w:pPr>
        <w:ind w:firstLine="480"/>
        <w:jc w:val="both"/>
        <w:rPr>
          <w:rFonts w:ascii="仿宋" w:hAnsi="仿宋"/>
          <w:kern w:val="0"/>
        </w:rPr>
      </w:pPr>
      <w:r>
        <w:rPr>
          <w:rFonts w:hint="eastAsia" w:ascii="仿宋" w:hAnsi="仿宋"/>
          <w:kern w:val="0"/>
        </w:rPr>
        <w:t>（4）告知质疑供应商依法投诉的权利；</w:t>
      </w:r>
    </w:p>
    <w:p w14:paraId="2155822D">
      <w:pPr>
        <w:ind w:firstLine="480"/>
        <w:jc w:val="both"/>
        <w:rPr>
          <w:rFonts w:ascii="仿宋" w:hAnsi="仿宋"/>
          <w:kern w:val="0"/>
        </w:rPr>
      </w:pPr>
      <w:r>
        <w:rPr>
          <w:rFonts w:hint="eastAsia" w:ascii="仿宋" w:hAnsi="仿宋"/>
          <w:kern w:val="0"/>
        </w:rPr>
        <w:t>（5）质疑答复人名称；</w:t>
      </w:r>
    </w:p>
    <w:p w14:paraId="6E1C301E">
      <w:pPr>
        <w:ind w:firstLine="480"/>
        <w:jc w:val="both"/>
        <w:rPr>
          <w:rFonts w:ascii="仿宋" w:hAnsi="仿宋"/>
          <w:kern w:val="0"/>
        </w:rPr>
      </w:pPr>
      <w:r>
        <w:rPr>
          <w:rFonts w:hint="eastAsia" w:ascii="仿宋" w:hAnsi="仿宋"/>
          <w:kern w:val="0"/>
        </w:rPr>
        <w:t>（6）答复质疑的日期。</w:t>
      </w:r>
    </w:p>
    <w:p w14:paraId="1526D240">
      <w:pPr>
        <w:ind w:firstLine="480"/>
        <w:jc w:val="both"/>
        <w:rPr>
          <w:rFonts w:ascii="仿宋" w:hAnsi="仿宋"/>
          <w:kern w:val="0"/>
        </w:rPr>
      </w:pPr>
      <w:r>
        <w:rPr>
          <w:rFonts w:hint="eastAsia" w:ascii="仿宋" w:hAnsi="仿宋"/>
          <w:kern w:val="0"/>
        </w:rPr>
        <w:t>质疑答复的内容不得涉及商业秘密。</w:t>
      </w:r>
    </w:p>
    <w:p w14:paraId="03544CD7">
      <w:pPr>
        <w:ind w:firstLine="480"/>
        <w:jc w:val="both"/>
        <w:rPr>
          <w:rFonts w:ascii="仿宋" w:hAnsi="仿宋"/>
          <w:kern w:val="0"/>
        </w:rPr>
      </w:pPr>
      <w:r>
        <w:rPr>
          <w:rFonts w:hint="eastAsia" w:ascii="仿宋" w:hAnsi="仿宋"/>
          <w:kern w:val="0"/>
        </w:rPr>
        <w:t>33.6采购人、采购代理机构认为供应商质疑不成立，或者成立但未对中标、成交结果构成影响的，继续开展采购活动；认为供应商质疑成立且影响或者可能影响中标、成交结果的，按照下列情况处理：</w:t>
      </w:r>
    </w:p>
    <w:p w14:paraId="06127FBC">
      <w:pPr>
        <w:ind w:firstLine="480"/>
        <w:jc w:val="both"/>
        <w:rPr>
          <w:rFonts w:ascii="仿宋" w:hAnsi="仿宋"/>
          <w:kern w:val="0"/>
        </w:rPr>
      </w:pPr>
      <w:r>
        <w:rPr>
          <w:rFonts w:hint="eastAsia" w:ascii="仿宋" w:hAnsi="仿宋"/>
          <w:kern w:val="0"/>
        </w:rPr>
        <w:t>（1）对采购文件提出的质疑，依法通过澄清或者修改可以继续开展采购活动的，澄清或者修改采购文件后继续开展采购活动；否则应当修改采购文件后重新开展采购活动。</w:t>
      </w:r>
    </w:p>
    <w:p w14:paraId="69108718">
      <w:pPr>
        <w:ind w:firstLine="480"/>
        <w:jc w:val="both"/>
        <w:rPr>
          <w:rFonts w:ascii="仿宋" w:hAnsi="仿宋"/>
          <w:kern w:val="0"/>
        </w:rPr>
      </w:pPr>
      <w:r>
        <w:rPr>
          <w:rFonts w:hint="eastAsia" w:ascii="仿宋" w:hAnsi="仿宋"/>
          <w:kern w:val="0"/>
        </w:rPr>
        <w:t>（2）对采购过程、中标或者成交结果提出的质疑，合格供应商符合法定数量时，可以从合格的中标或者成交候选供应商中另行确定中标、成交供应商的，应当依法另行确定中标、成交供应商；否则应当重新开展采购活动。</w:t>
      </w:r>
    </w:p>
    <w:p w14:paraId="0D4D53D3">
      <w:pPr>
        <w:ind w:firstLine="480"/>
        <w:jc w:val="both"/>
        <w:rPr>
          <w:rFonts w:ascii="仿宋" w:hAnsi="仿宋"/>
          <w:kern w:val="0"/>
        </w:rPr>
      </w:pPr>
      <w:r>
        <w:rPr>
          <w:rFonts w:hint="eastAsia" w:ascii="仿宋" w:hAnsi="仿宋"/>
          <w:kern w:val="0"/>
        </w:rPr>
        <w:t>33.7根据中华人民共和国财政部令94号令第十条的规定，供应商需在法定质疑期内一次性提出针对本采购程序环节的质疑。</w:t>
      </w:r>
    </w:p>
    <w:p w14:paraId="4F87BC64">
      <w:pPr>
        <w:ind w:firstLine="480"/>
        <w:jc w:val="both"/>
        <w:rPr>
          <w:rFonts w:ascii="仿宋" w:hAnsi="仿宋"/>
          <w:kern w:val="0"/>
        </w:rPr>
      </w:pPr>
      <w:r>
        <w:rPr>
          <w:rFonts w:hint="eastAsia" w:ascii="仿宋" w:hAnsi="仿宋"/>
          <w:kern w:val="0"/>
        </w:rPr>
        <w:t>33.8采购人或采购代理机构在收到供应商的书面质疑后将及时组织调查核实，在7个工作日内作出答复，并以书面或在网站公告形式通知异议供应商和其他有关供应商，答复的内容不涉及商业秘密。</w:t>
      </w:r>
    </w:p>
    <w:p w14:paraId="3DC59038">
      <w:pPr>
        <w:ind w:firstLine="480"/>
        <w:jc w:val="both"/>
        <w:rPr>
          <w:rFonts w:ascii="仿宋" w:hAnsi="仿宋"/>
          <w:kern w:val="0"/>
        </w:rPr>
      </w:pPr>
      <w:r>
        <w:rPr>
          <w:rFonts w:hint="eastAsia" w:ascii="仿宋" w:hAnsi="仿宋"/>
          <w:kern w:val="0"/>
        </w:rPr>
        <w:t>33.9异议供应商对采购代理机构的答复不满意，或采购代理机构未在规定的时间内作出答复的，可以在答复期满后15个工作日内向财政部门投诉。</w:t>
      </w:r>
    </w:p>
    <w:p w14:paraId="34AFDFF3">
      <w:pPr>
        <w:ind w:firstLine="480"/>
        <w:jc w:val="both"/>
        <w:rPr>
          <w:rFonts w:ascii="仿宋" w:hAnsi="仿宋"/>
          <w:b/>
          <w:bCs/>
        </w:rPr>
      </w:pPr>
      <w:r>
        <w:rPr>
          <w:rFonts w:hint="eastAsia" w:ascii="仿宋" w:hAnsi="仿宋"/>
          <w:kern w:val="0"/>
        </w:rPr>
        <w:t>33.10对于成交结果的质疑，以公布成交结果的日期为准，超过期限不予受理。</w:t>
      </w:r>
    </w:p>
    <w:p w14:paraId="5D57D9BC">
      <w:pPr>
        <w:pStyle w:val="4"/>
        <w:jc w:val="both"/>
        <w:rPr>
          <w:rFonts w:ascii="仿宋" w:hAnsi="仿宋"/>
          <w:szCs w:val="24"/>
        </w:rPr>
      </w:pPr>
      <w:bookmarkStart w:id="177" w:name="_Toc4064"/>
      <w:bookmarkStart w:id="178" w:name="_Toc39658710"/>
      <w:bookmarkStart w:id="179" w:name="_Toc16302"/>
      <w:bookmarkStart w:id="180" w:name="_Toc600"/>
      <w:r>
        <w:rPr>
          <w:rFonts w:hint="eastAsia" w:ascii="仿宋" w:hAnsi="仿宋"/>
          <w:szCs w:val="24"/>
        </w:rPr>
        <w:t>九、保密和披露</w:t>
      </w:r>
      <w:bookmarkEnd w:id="177"/>
      <w:bookmarkEnd w:id="178"/>
    </w:p>
    <w:p w14:paraId="2C082E0C">
      <w:pPr>
        <w:ind w:firstLine="480"/>
        <w:jc w:val="both"/>
        <w:rPr>
          <w:rFonts w:ascii="仿宋" w:hAnsi="仿宋"/>
        </w:rPr>
      </w:pPr>
      <w:r>
        <w:rPr>
          <w:rFonts w:hint="eastAsia" w:ascii="仿宋" w:hAnsi="仿宋"/>
        </w:rPr>
        <w:t>34.保密和披露</w:t>
      </w:r>
    </w:p>
    <w:p w14:paraId="7CD5AE3D">
      <w:pPr>
        <w:ind w:firstLine="480"/>
        <w:jc w:val="both"/>
        <w:rPr>
          <w:rFonts w:ascii="仿宋" w:hAnsi="仿宋"/>
        </w:rPr>
      </w:pPr>
      <w:r>
        <w:rPr>
          <w:rFonts w:hint="eastAsia" w:ascii="仿宋" w:hAnsi="仿宋"/>
        </w:rPr>
        <w:t>34.1供应商自领取采购文件之日起，须承担本采购项目下保密义务，不得将因本次采购获得的信息向其他人外传。</w:t>
      </w:r>
    </w:p>
    <w:p w14:paraId="4007FA54">
      <w:pPr>
        <w:ind w:firstLine="480"/>
        <w:jc w:val="both"/>
        <w:rPr>
          <w:rFonts w:ascii="仿宋" w:hAnsi="仿宋"/>
        </w:rPr>
      </w:pPr>
      <w:r>
        <w:rPr>
          <w:rFonts w:hint="eastAsia" w:ascii="仿宋" w:hAnsi="仿宋"/>
        </w:rPr>
        <w:t>34.2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14:paraId="4E8BF411">
      <w:pPr>
        <w:pStyle w:val="4"/>
        <w:jc w:val="both"/>
        <w:rPr>
          <w:rFonts w:ascii="仿宋" w:hAnsi="仿宋"/>
          <w:szCs w:val="24"/>
        </w:rPr>
      </w:pPr>
      <w:bookmarkStart w:id="181" w:name="_Toc1828"/>
      <w:bookmarkStart w:id="182" w:name="_Toc39658711"/>
      <w:r>
        <w:rPr>
          <w:rFonts w:hint="eastAsia" w:ascii="仿宋" w:hAnsi="仿宋"/>
          <w:szCs w:val="24"/>
        </w:rPr>
        <w:t>十、解释权</w:t>
      </w:r>
      <w:bookmarkEnd w:id="179"/>
      <w:bookmarkEnd w:id="180"/>
      <w:bookmarkEnd w:id="181"/>
      <w:bookmarkEnd w:id="182"/>
    </w:p>
    <w:p w14:paraId="4328ECB3">
      <w:pPr>
        <w:ind w:firstLine="480"/>
        <w:jc w:val="both"/>
        <w:rPr>
          <w:rFonts w:ascii="仿宋" w:hAnsi="仿宋"/>
        </w:rPr>
      </w:pPr>
      <w:r>
        <w:rPr>
          <w:rFonts w:hint="eastAsia" w:ascii="仿宋" w:hAnsi="仿宋"/>
        </w:rPr>
        <w:t>本采购文件的最终解释权归代理机构，当对一个问题有多种解释时以代理机构的书面解释为准。采购文件未做明示，而又有相关法律、法规规定的，代理机构对此所做解释以相关的法律、法规规定为依据。</w:t>
      </w:r>
    </w:p>
    <w:p w14:paraId="7A54375C">
      <w:pPr>
        <w:pStyle w:val="4"/>
        <w:jc w:val="both"/>
        <w:rPr>
          <w:rFonts w:ascii="仿宋" w:hAnsi="仿宋"/>
          <w:szCs w:val="24"/>
        </w:rPr>
      </w:pPr>
      <w:bookmarkStart w:id="183" w:name="_Toc14298"/>
      <w:bookmarkStart w:id="184" w:name="_Toc39658712"/>
      <w:bookmarkStart w:id="185" w:name="_Toc25590"/>
      <w:bookmarkStart w:id="186" w:name="_Toc15230"/>
      <w:r>
        <w:rPr>
          <w:rFonts w:hint="eastAsia" w:ascii="仿宋" w:hAnsi="仿宋"/>
          <w:szCs w:val="24"/>
        </w:rPr>
        <w:t>十一、其他</w:t>
      </w:r>
      <w:bookmarkEnd w:id="183"/>
      <w:bookmarkEnd w:id="184"/>
      <w:bookmarkEnd w:id="185"/>
      <w:bookmarkEnd w:id="186"/>
    </w:p>
    <w:p w14:paraId="0B5A6E0D">
      <w:pPr>
        <w:ind w:firstLine="480"/>
        <w:jc w:val="both"/>
        <w:rPr>
          <w:rFonts w:ascii="仿宋" w:hAnsi="仿宋"/>
        </w:rPr>
      </w:pPr>
      <w:r>
        <w:rPr>
          <w:rFonts w:hint="eastAsia" w:ascii="仿宋" w:hAnsi="仿宋"/>
        </w:rPr>
        <w:t>需对“供应商须知”正文进行补充的内容详见“供应商须知前附表”。</w:t>
      </w:r>
    </w:p>
    <w:p w14:paraId="66CB2D68">
      <w:pPr>
        <w:pStyle w:val="30"/>
        <w:spacing w:after="0"/>
        <w:ind w:firstLine="600" w:firstLineChars="250"/>
        <w:jc w:val="both"/>
        <w:rPr>
          <w:rFonts w:ascii="仿宋" w:hAnsi="仿宋"/>
          <w:sz w:val="24"/>
        </w:rPr>
        <w:sectPr>
          <w:pgSz w:w="11907" w:h="16840"/>
          <w:pgMar w:top="1418" w:right="1418" w:bottom="1418" w:left="1418" w:header="851" w:footer="823" w:gutter="0"/>
          <w:cols w:space="720" w:num="1"/>
          <w:titlePg/>
          <w:docGrid w:linePitch="326" w:charSpace="-3931"/>
        </w:sectPr>
      </w:pPr>
    </w:p>
    <w:p w14:paraId="5D03E7DC">
      <w:pPr>
        <w:ind w:left="480" w:firstLine="0" w:firstLineChars="0"/>
      </w:pPr>
      <w:bookmarkStart w:id="187" w:name="_Toc39658757"/>
      <w:bookmarkStart w:id="188" w:name="_Toc39658713"/>
      <w:bookmarkStart w:id="189" w:name="_Toc8558"/>
      <w:bookmarkStart w:id="190" w:name="_Toc4320"/>
      <w:bookmarkStart w:id="191" w:name="_Toc15865"/>
    </w:p>
    <w:bookmarkEnd w:id="187"/>
    <w:bookmarkEnd w:id="188"/>
    <w:bookmarkEnd w:id="189"/>
    <w:bookmarkEnd w:id="190"/>
    <w:bookmarkEnd w:id="191"/>
    <w:p w14:paraId="42834EE2">
      <w:pPr>
        <w:pStyle w:val="2"/>
        <w:ind w:firstLine="0" w:firstLineChars="0"/>
        <w:rPr>
          <w:rFonts w:ascii="仿宋" w:hAnsi="仿宋"/>
          <w:szCs w:val="48"/>
        </w:rPr>
      </w:pPr>
      <w:bookmarkStart w:id="192" w:name="_Toc188797119"/>
      <w:r>
        <w:rPr>
          <w:rFonts w:hint="eastAsia" w:ascii="仿宋" w:hAnsi="仿宋"/>
          <w:szCs w:val="48"/>
        </w:rPr>
        <w:t>第三章  评分办法</w:t>
      </w:r>
      <w:bookmarkEnd w:id="192"/>
    </w:p>
    <w:p w14:paraId="11101E96">
      <w:pPr>
        <w:ind w:firstLine="482"/>
        <w:jc w:val="both"/>
        <w:rPr>
          <w:rFonts w:ascii="仿宋" w:hAnsi="仿宋"/>
          <w:b/>
        </w:rPr>
      </w:pPr>
      <w:r>
        <w:rPr>
          <w:rFonts w:hint="eastAsia" w:ascii="仿宋" w:hAnsi="仿宋"/>
          <w:b/>
        </w:rPr>
        <w:t>一、相关要求</w:t>
      </w:r>
    </w:p>
    <w:p w14:paraId="6918BB50">
      <w:pPr>
        <w:ind w:firstLine="480"/>
        <w:rPr>
          <w:rFonts w:ascii="仿宋" w:hAnsi="仿宋"/>
        </w:rPr>
      </w:pPr>
      <w:r>
        <w:rPr>
          <w:rFonts w:hint="eastAsia" w:ascii="仿宋" w:hAnsi="仿宋"/>
        </w:rPr>
        <w:t>1、本项目评审方法采用综合评分法。磋商小组将依据各供应商响应文件，对其商务、技术、价格、服务等各项因素进行评价并按评分细则进行打分。每一供应商的最终得分为所有磋商小组成员评分的算术平均值，保留小数点后两位有效数字。</w:t>
      </w:r>
    </w:p>
    <w:p w14:paraId="7E9498CA">
      <w:pPr>
        <w:ind w:firstLine="480"/>
        <w:rPr>
          <w:rFonts w:ascii="仿宋" w:hAnsi="仿宋"/>
          <w:sz w:val="22"/>
        </w:rPr>
      </w:pPr>
      <w:r>
        <w:rPr>
          <w:rFonts w:hint="eastAsia" w:ascii="仿宋" w:hAnsi="仿宋"/>
        </w:rPr>
        <w:t>2、磋商小组按各供应商最终得分由高到低顺序排列，按采购文件规定的成交候选供应商数量推荐成交候选供应商。得分相同的，按最后报价由低到高顺序排列。得分且最后报价均相同的，按技术指标优劣顺序排列，上述得分均相同的，由采购人授权磋商小组确定。</w:t>
      </w:r>
    </w:p>
    <w:p w14:paraId="42458919">
      <w:pPr>
        <w:ind w:firstLine="442"/>
        <w:jc w:val="both"/>
        <w:rPr>
          <w:rFonts w:ascii="仿宋" w:hAnsi="仿宋"/>
          <w:b/>
          <w:sz w:val="22"/>
        </w:rPr>
      </w:pPr>
      <w:r>
        <w:rPr>
          <w:rFonts w:hint="eastAsia" w:ascii="仿宋" w:hAnsi="仿宋"/>
          <w:b/>
          <w:sz w:val="22"/>
        </w:rPr>
        <w:t>二、评分细则</w:t>
      </w:r>
    </w:p>
    <w:tbl>
      <w:tblPr>
        <w:tblStyle w:val="76"/>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94"/>
        <w:gridCol w:w="709"/>
        <w:gridCol w:w="6954"/>
      </w:tblGrid>
      <w:tr w14:paraId="4514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4" w:type="pct"/>
            <w:vAlign w:val="center"/>
          </w:tcPr>
          <w:p w14:paraId="3B26BE68">
            <w:pPr>
              <w:spacing w:line="240" w:lineRule="auto"/>
              <w:ind w:firstLine="0" w:firstLineChars="0"/>
              <w:jc w:val="center"/>
              <w:rPr>
                <w:rFonts w:ascii="仿宋" w:hAnsi="仿宋"/>
                <w:b/>
                <w:bCs/>
                <w:sz w:val="22"/>
              </w:rPr>
            </w:pPr>
            <w:r>
              <w:rPr>
                <w:rFonts w:hint="eastAsia" w:ascii="仿宋" w:hAnsi="仿宋"/>
                <w:b/>
                <w:bCs/>
                <w:sz w:val="22"/>
              </w:rPr>
              <w:t>分类</w:t>
            </w:r>
          </w:p>
        </w:tc>
        <w:tc>
          <w:tcPr>
            <w:tcW w:w="625" w:type="pct"/>
            <w:vAlign w:val="center"/>
          </w:tcPr>
          <w:p w14:paraId="3ADBDB70">
            <w:pPr>
              <w:spacing w:line="240" w:lineRule="auto"/>
              <w:ind w:firstLine="0" w:firstLineChars="0"/>
              <w:jc w:val="center"/>
              <w:rPr>
                <w:rFonts w:ascii="仿宋" w:hAnsi="仿宋"/>
                <w:b/>
                <w:bCs/>
                <w:sz w:val="22"/>
              </w:rPr>
            </w:pPr>
            <w:r>
              <w:rPr>
                <w:rFonts w:hint="eastAsia" w:ascii="仿宋" w:hAnsi="仿宋"/>
                <w:b/>
                <w:bCs/>
                <w:sz w:val="22"/>
              </w:rPr>
              <w:t>评分因素</w:t>
            </w:r>
          </w:p>
        </w:tc>
        <w:tc>
          <w:tcPr>
            <w:tcW w:w="371" w:type="pct"/>
            <w:vAlign w:val="center"/>
          </w:tcPr>
          <w:p w14:paraId="60056C21">
            <w:pPr>
              <w:spacing w:line="240" w:lineRule="auto"/>
              <w:ind w:firstLine="0" w:firstLineChars="0"/>
              <w:jc w:val="center"/>
              <w:rPr>
                <w:rFonts w:ascii="仿宋" w:hAnsi="仿宋"/>
                <w:b/>
                <w:bCs/>
                <w:sz w:val="22"/>
              </w:rPr>
            </w:pPr>
            <w:r>
              <w:rPr>
                <w:rFonts w:hint="eastAsia" w:ascii="仿宋" w:hAnsi="仿宋"/>
                <w:b/>
                <w:bCs/>
                <w:sz w:val="22"/>
              </w:rPr>
              <w:t>分值</w:t>
            </w:r>
          </w:p>
        </w:tc>
        <w:tc>
          <w:tcPr>
            <w:tcW w:w="3640" w:type="pct"/>
            <w:vAlign w:val="center"/>
          </w:tcPr>
          <w:p w14:paraId="1803EF8E">
            <w:pPr>
              <w:spacing w:line="240" w:lineRule="auto"/>
              <w:ind w:firstLine="0" w:firstLineChars="0"/>
              <w:jc w:val="center"/>
              <w:rPr>
                <w:rFonts w:ascii="仿宋" w:hAnsi="仿宋"/>
                <w:b/>
                <w:bCs/>
                <w:sz w:val="22"/>
              </w:rPr>
            </w:pPr>
            <w:r>
              <w:rPr>
                <w:rFonts w:hint="eastAsia" w:ascii="仿宋" w:hAnsi="仿宋"/>
                <w:b/>
                <w:bCs/>
                <w:sz w:val="22"/>
              </w:rPr>
              <w:t>评分标准</w:t>
            </w:r>
          </w:p>
        </w:tc>
      </w:tr>
      <w:tr w14:paraId="3D25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00B7869C">
            <w:pPr>
              <w:spacing w:line="336" w:lineRule="auto"/>
              <w:ind w:firstLine="0" w:firstLineChars="0"/>
              <w:jc w:val="center"/>
              <w:rPr>
                <w:rFonts w:ascii="仿宋" w:hAnsi="仿宋"/>
                <w:sz w:val="22"/>
              </w:rPr>
            </w:pPr>
            <w:r>
              <w:rPr>
                <w:rFonts w:hint="eastAsia" w:ascii="仿宋" w:hAnsi="仿宋"/>
                <w:sz w:val="22"/>
              </w:rPr>
              <w:t>报价部分</w:t>
            </w:r>
          </w:p>
        </w:tc>
        <w:tc>
          <w:tcPr>
            <w:tcW w:w="625" w:type="pct"/>
            <w:vAlign w:val="center"/>
          </w:tcPr>
          <w:p w14:paraId="19BECEC9">
            <w:pPr>
              <w:spacing w:line="336" w:lineRule="auto"/>
              <w:ind w:firstLine="0" w:firstLineChars="0"/>
              <w:jc w:val="center"/>
              <w:rPr>
                <w:rFonts w:ascii="仿宋" w:hAnsi="仿宋"/>
                <w:sz w:val="22"/>
              </w:rPr>
            </w:pPr>
            <w:r>
              <w:rPr>
                <w:rFonts w:hint="eastAsia" w:ascii="仿宋" w:hAnsi="仿宋"/>
                <w:sz w:val="22"/>
              </w:rPr>
              <w:t>报价得分</w:t>
            </w:r>
          </w:p>
        </w:tc>
        <w:tc>
          <w:tcPr>
            <w:tcW w:w="371" w:type="pct"/>
            <w:vAlign w:val="center"/>
          </w:tcPr>
          <w:p w14:paraId="559D03F0">
            <w:pPr>
              <w:spacing w:line="336" w:lineRule="auto"/>
              <w:ind w:firstLine="0" w:firstLineChars="0"/>
              <w:jc w:val="center"/>
              <w:rPr>
                <w:rFonts w:ascii="仿宋" w:hAnsi="仿宋"/>
                <w:sz w:val="22"/>
              </w:rPr>
            </w:pPr>
            <w:r>
              <w:rPr>
                <w:rFonts w:ascii="仿宋" w:hAnsi="仿宋"/>
                <w:sz w:val="22"/>
              </w:rPr>
              <w:t>30</w:t>
            </w:r>
            <w:r>
              <w:rPr>
                <w:rFonts w:hint="eastAsia" w:ascii="仿宋" w:hAnsi="仿宋"/>
                <w:sz w:val="22"/>
              </w:rPr>
              <w:t>分</w:t>
            </w:r>
          </w:p>
        </w:tc>
        <w:tc>
          <w:tcPr>
            <w:tcW w:w="3640" w:type="pct"/>
            <w:vAlign w:val="center"/>
          </w:tcPr>
          <w:p w14:paraId="05E831B7">
            <w:pPr>
              <w:spacing w:line="336" w:lineRule="auto"/>
              <w:ind w:firstLine="0" w:firstLineChars="0"/>
              <w:rPr>
                <w:rFonts w:ascii="仿宋" w:hAnsi="仿宋"/>
                <w:sz w:val="22"/>
              </w:rPr>
            </w:pPr>
            <w:r>
              <w:rPr>
                <w:rFonts w:hint="eastAsia" w:ascii="仿宋" w:hAnsi="仿宋"/>
                <w:sz w:val="22"/>
              </w:rPr>
              <w:t>报价得分采用低价优先法计算，即满足采购文件要求且最后报价最低的为评审基准价，其报价得分为满分。其他供应商的报价得分统一按照下列公式计算：报价得分</w:t>
            </w:r>
            <w:r>
              <w:rPr>
                <w:rFonts w:ascii="仿宋" w:hAnsi="仿宋"/>
                <w:sz w:val="22"/>
              </w:rPr>
              <w:t>=(</w:t>
            </w:r>
            <w:r>
              <w:rPr>
                <w:rFonts w:hint="eastAsia" w:ascii="仿宋" w:hAnsi="仿宋"/>
                <w:sz w:val="22"/>
              </w:rPr>
              <w:t>评审基准价／最后报价</w:t>
            </w:r>
            <w:r>
              <w:rPr>
                <w:rFonts w:ascii="仿宋" w:hAnsi="仿宋"/>
                <w:sz w:val="22"/>
              </w:rPr>
              <w:t>)</w:t>
            </w:r>
            <w:r>
              <w:rPr>
                <w:rFonts w:hint="eastAsia" w:ascii="仿宋" w:hAnsi="仿宋"/>
                <w:sz w:val="22"/>
              </w:rPr>
              <w:t>×报价权重（</w:t>
            </w:r>
            <w:r>
              <w:rPr>
                <w:rFonts w:ascii="仿宋" w:hAnsi="仿宋"/>
                <w:sz w:val="22"/>
              </w:rPr>
              <w:t>30%</w:t>
            </w:r>
            <w:r>
              <w:rPr>
                <w:rFonts w:hint="eastAsia" w:ascii="仿宋" w:hAnsi="仿宋"/>
                <w:sz w:val="22"/>
              </w:rPr>
              <w:t>）×</w:t>
            </w:r>
            <w:r>
              <w:rPr>
                <w:rFonts w:ascii="仿宋" w:hAnsi="仿宋"/>
                <w:sz w:val="22"/>
              </w:rPr>
              <w:t>100</w:t>
            </w:r>
            <w:r>
              <w:rPr>
                <w:rFonts w:hint="eastAsia" w:ascii="仿宋" w:hAnsi="仿宋"/>
                <w:sz w:val="22"/>
              </w:rPr>
              <w:t>。</w:t>
            </w:r>
          </w:p>
        </w:tc>
      </w:tr>
      <w:tr w14:paraId="3A8C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restart"/>
            <w:vAlign w:val="center"/>
          </w:tcPr>
          <w:p w14:paraId="5A448835">
            <w:pPr>
              <w:spacing w:line="336" w:lineRule="auto"/>
              <w:ind w:firstLine="0" w:firstLineChars="0"/>
              <w:jc w:val="center"/>
              <w:rPr>
                <w:rFonts w:ascii="仿宋" w:hAnsi="仿宋"/>
                <w:sz w:val="22"/>
              </w:rPr>
            </w:pPr>
            <w:r>
              <w:rPr>
                <w:rFonts w:hint="eastAsia" w:ascii="仿宋" w:hAnsi="仿宋"/>
                <w:sz w:val="22"/>
              </w:rPr>
              <w:t>技术部分</w:t>
            </w:r>
          </w:p>
        </w:tc>
        <w:tc>
          <w:tcPr>
            <w:tcW w:w="625" w:type="pct"/>
            <w:vAlign w:val="center"/>
          </w:tcPr>
          <w:p w14:paraId="45BD276F">
            <w:pPr>
              <w:spacing w:line="336" w:lineRule="auto"/>
              <w:ind w:firstLine="0" w:firstLineChars="0"/>
              <w:jc w:val="center"/>
              <w:rPr>
                <w:rFonts w:ascii="仿宋" w:hAnsi="仿宋"/>
                <w:sz w:val="22"/>
              </w:rPr>
            </w:pPr>
            <w:r>
              <w:rPr>
                <w:rFonts w:hint="eastAsia" w:ascii="仿宋" w:hAnsi="仿宋"/>
                <w:sz w:val="22"/>
              </w:rPr>
              <w:t>技术条款响应情况</w:t>
            </w:r>
          </w:p>
        </w:tc>
        <w:tc>
          <w:tcPr>
            <w:tcW w:w="371" w:type="pct"/>
            <w:vAlign w:val="center"/>
          </w:tcPr>
          <w:p w14:paraId="638281E9">
            <w:pPr>
              <w:spacing w:line="336" w:lineRule="auto"/>
              <w:ind w:firstLine="0" w:firstLineChars="0"/>
              <w:jc w:val="center"/>
              <w:rPr>
                <w:rFonts w:ascii="仿宋" w:hAnsi="仿宋"/>
                <w:sz w:val="22"/>
              </w:rPr>
            </w:pPr>
            <w:r>
              <w:rPr>
                <w:rFonts w:hint="eastAsia" w:ascii="仿宋" w:hAnsi="仿宋"/>
                <w:sz w:val="22"/>
              </w:rPr>
              <w:t>42分</w:t>
            </w:r>
          </w:p>
        </w:tc>
        <w:tc>
          <w:tcPr>
            <w:tcW w:w="3640" w:type="pct"/>
            <w:vAlign w:val="center"/>
          </w:tcPr>
          <w:p w14:paraId="668239BB">
            <w:pPr>
              <w:spacing w:line="336" w:lineRule="auto"/>
              <w:ind w:firstLine="0" w:firstLineChars="0"/>
              <w:rPr>
                <w:rFonts w:ascii="仿宋" w:hAnsi="仿宋"/>
                <w:sz w:val="22"/>
              </w:rPr>
            </w:pPr>
            <w:r>
              <w:rPr>
                <w:rFonts w:hint="eastAsia" w:ascii="仿宋" w:hAnsi="仿宋"/>
                <w:sz w:val="22"/>
              </w:rPr>
              <w:t>对照磋商文件第四章 采购内容及项目要求中的要求，对响应文件技术响应情况进行评审，技术响应中每有1项技术指标未实质性响应或负偏离的扣1分，扣完为止。</w:t>
            </w:r>
          </w:p>
          <w:p w14:paraId="61900FCC">
            <w:pPr>
              <w:spacing w:line="336" w:lineRule="auto"/>
              <w:ind w:firstLine="0" w:firstLineChars="0"/>
              <w:rPr>
                <w:rFonts w:ascii="仿宋" w:hAnsi="仿宋"/>
                <w:b/>
                <w:sz w:val="22"/>
                <w:u w:val="dotted"/>
              </w:rPr>
            </w:pPr>
            <w:r>
              <w:rPr>
                <w:rFonts w:hint="eastAsia" w:ascii="仿宋" w:hAnsi="仿宋"/>
                <w:b/>
                <w:sz w:val="21"/>
                <w:u w:val="dotted"/>
              </w:rPr>
              <w:t>注：供应商须提供相应技术指标的有关佐证材料（如检测报告、生产厂家对外公开发布的技术白皮书，或制造商出具的加盖公章的技术说明资料等复印件），否则磋商小组有权视相应技术指标参数为负偏离；响应文件中应在技术规格响应/偏离表 “备注”一列中列明详见“响应文件XX页”</w:t>
            </w:r>
          </w:p>
        </w:tc>
      </w:tr>
      <w:tr w14:paraId="4138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64" w:type="pct"/>
            <w:vMerge w:val="continue"/>
            <w:vAlign w:val="center"/>
          </w:tcPr>
          <w:p w14:paraId="2B3E975F">
            <w:pPr>
              <w:spacing w:line="336" w:lineRule="auto"/>
              <w:ind w:firstLine="0" w:firstLineChars="0"/>
              <w:jc w:val="center"/>
              <w:rPr>
                <w:rFonts w:ascii="仿宋" w:hAnsi="仿宋"/>
                <w:sz w:val="22"/>
              </w:rPr>
            </w:pPr>
          </w:p>
        </w:tc>
        <w:tc>
          <w:tcPr>
            <w:tcW w:w="625" w:type="pct"/>
            <w:vAlign w:val="center"/>
          </w:tcPr>
          <w:p w14:paraId="3AE4014D">
            <w:pPr>
              <w:spacing w:line="336" w:lineRule="auto"/>
              <w:ind w:firstLine="0" w:firstLineChars="0"/>
              <w:jc w:val="center"/>
              <w:rPr>
                <w:rFonts w:ascii="仿宋" w:hAnsi="仿宋"/>
                <w:sz w:val="22"/>
              </w:rPr>
            </w:pPr>
            <w:r>
              <w:rPr>
                <w:rFonts w:hint="eastAsia" w:ascii="仿宋" w:hAnsi="仿宋"/>
                <w:sz w:val="22"/>
              </w:rPr>
              <w:t>供货、验收方案</w:t>
            </w:r>
          </w:p>
        </w:tc>
        <w:tc>
          <w:tcPr>
            <w:tcW w:w="371" w:type="pct"/>
            <w:vAlign w:val="center"/>
          </w:tcPr>
          <w:p w14:paraId="77E3C03E">
            <w:pPr>
              <w:spacing w:line="336" w:lineRule="auto"/>
              <w:ind w:firstLine="0" w:firstLineChars="0"/>
              <w:jc w:val="center"/>
              <w:rPr>
                <w:rFonts w:ascii="仿宋" w:hAnsi="仿宋"/>
                <w:sz w:val="22"/>
              </w:rPr>
            </w:pPr>
            <w:r>
              <w:rPr>
                <w:rFonts w:hint="eastAsia" w:ascii="仿宋" w:hAnsi="仿宋"/>
                <w:sz w:val="22"/>
              </w:rPr>
              <w:t>4分</w:t>
            </w:r>
          </w:p>
        </w:tc>
        <w:tc>
          <w:tcPr>
            <w:tcW w:w="3640" w:type="pct"/>
            <w:vAlign w:val="center"/>
          </w:tcPr>
          <w:p w14:paraId="3C3104F4">
            <w:pPr>
              <w:spacing w:line="336" w:lineRule="auto"/>
              <w:ind w:firstLine="0" w:firstLineChars="0"/>
              <w:rPr>
                <w:rFonts w:ascii="仿宋" w:hAnsi="仿宋"/>
                <w:sz w:val="22"/>
              </w:rPr>
            </w:pPr>
            <w:r>
              <w:rPr>
                <w:rFonts w:hint="eastAsia" w:ascii="宋体" w:hAnsi="宋体" w:cs="宋体"/>
                <w:sz w:val="22"/>
                <w:szCs w:val="21"/>
              </w:rPr>
              <w:t>根据响应文件中提供的供货方案进行评审：①具有明确的交付时间节点及配送方案；②具有按期交付的保证措施及验收方案，内容完整、全面、方案描述清晰、</w:t>
            </w:r>
            <w:r>
              <w:rPr>
                <w:rFonts w:hint="eastAsia" w:ascii="宋体" w:hAnsi="宋体"/>
                <w:sz w:val="22"/>
                <w:szCs w:val="21"/>
              </w:rPr>
              <w:t>详细</w:t>
            </w:r>
            <w:r>
              <w:rPr>
                <w:rFonts w:hint="eastAsia" w:ascii="宋体" w:hAnsi="宋体" w:cs="宋体"/>
                <w:sz w:val="22"/>
                <w:szCs w:val="21"/>
              </w:rPr>
              <w:t>，得满分，每缺少一项内容扣2分，每出现一处不完善或</w:t>
            </w:r>
            <w:r>
              <w:rPr>
                <w:rFonts w:hint="eastAsia" w:ascii="仿宋" w:hAnsi="仿宋"/>
                <w:sz w:val="22"/>
              </w:rPr>
              <w:t>瑕疵的</w:t>
            </w:r>
            <w:r>
              <w:rPr>
                <w:rFonts w:hint="eastAsia" w:ascii="宋体" w:hAnsi="宋体" w:cs="宋体"/>
                <w:sz w:val="22"/>
                <w:szCs w:val="21"/>
              </w:rPr>
              <w:t>扣0.5分，扣完为止。</w:t>
            </w:r>
            <w:r>
              <w:rPr>
                <w:rFonts w:hint="eastAsia" w:ascii="仿宋" w:hAnsi="仿宋"/>
                <w:sz w:val="22"/>
              </w:rPr>
              <w:t>本条缺项不得分。</w:t>
            </w:r>
          </w:p>
        </w:tc>
      </w:tr>
      <w:tr w14:paraId="5F96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64" w:type="pct"/>
            <w:vMerge w:val="continue"/>
            <w:vAlign w:val="center"/>
          </w:tcPr>
          <w:p w14:paraId="2F756501">
            <w:pPr>
              <w:spacing w:line="336" w:lineRule="auto"/>
              <w:ind w:firstLine="0" w:firstLineChars="0"/>
              <w:jc w:val="center"/>
              <w:rPr>
                <w:rFonts w:ascii="仿宋" w:hAnsi="仿宋"/>
                <w:sz w:val="22"/>
              </w:rPr>
            </w:pPr>
          </w:p>
        </w:tc>
        <w:tc>
          <w:tcPr>
            <w:tcW w:w="625" w:type="pct"/>
            <w:vAlign w:val="center"/>
          </w:tcPr>
          <w:p w14:paraId="4A326CAB">
            <w:pPr>
              <w:spacing w:line="336" w:lineRule="auto"/>
              <w:ind w:firstLine="0" w:firstLineChars="0"/>
              <w:jc w:val="center"/>
              <w:rPr>
                <w:rFonts w:ascii="仿宋" w:hAnsi="仿宋"/>
                <w:sz w:val="22"/>
              </w:rPr>
            </w:pPr>
            <w:r>
              <w:rPr>
                <w:rFonts w:hint="eastAsia" w:ascii="仿宋" w:hAnsi="仿宋"/>
                <w:sz w:val="22"/>
              </w:rPr>
              <w:t>备品备件供应方案</w:t>
            </w:r>
          </w:p>
        </w:tc>
        <w:tc>
          <w:tcPr>
            <w:tcW w:w="371" w:type="pct"/>
            <w:vAlign w:val="center"/>
          </w:tcPr>
          <w:p w14:paraId="6E0D66BD">
            <w:pPr>
              <w:spacing w:line="336" w:lineRule="auto"/>
              <w:ind w:firstLine="0" w:firstLineChars="0"/>
              <w:jc w:val="center"/>
              <w:rPr>
                <w:rFonts w:ascii="仿宋" w:hAnsi="仿宋"/>
                <w:sz w:val="22"/>
              </w:rPr>
            </w:pPr>
            <w:r>
              <w:rPr>
                <w:rFonts w:hint="eastAsia" w:ascii="仿宋" w:hAnsi="仿宋"/>
                <w:sz w:val="22"/>
              </w:rPr>
              <w:t>2分</w:t>
            </w:r>
          </w:p>
        </w:tc>
        <w:tc>
          <w:tcPr>
            <w:tcW w:w="3640" w:type="pct"/>
            <w:vAlign w:val="center"/>
          </w:tcPr>
          <w:p w14:paraId="58D3E45C">
            <w:pPr>
              <w:spacing w:line="336" w:lineRule="auto"/>
              <w:ind w:firstLine="0" w:firstLineChars="0"/>
              <w:rPr>
                <w:rFonts w:ascii="宋体" w:hAnsi="宋体" w:cs="宋体"/>
                <w:sz w:val="22"/>
                <w:szCs w:val="21"/>
              </w:rPr>
            </w:pPr>
            <w:r>
              <w:rPr>
                <w:rFonts w:hint="eastAsia" w:ascii="宋体" w:hAnsi="宋体" w:cs="宋体"/>
                <w:sz w:val="22"/>
                <w:szCs w:val="21"/>
              </w:rPr>
              <w:t>根据响应文件中提供的备品备件方案进行评审：备品、备件配置方案具体，备件库完善，备品、备件价格低得2分；备品备件相关方案描述较少，备品、备件价格高得1分。</w:t>
            </w:r>
            <w:r>
              <w:rPr>
                <w:rFonts w:hint="eastAsia" w:ascii="仿宋" w:hAnsi="仿宋"/>
                <w:sz w:val="22"/>
              </w:rPr>
              <w:t>本条缺项不得分。</w:t>
            </w:r>
          </w:p>
        </w:tc>
      </w:tr>
      <w:tr w14:paraId="3798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4" w:type="pct"/>
            <w:vMerge w:val="continue"/>
            <w:vAlign w:val="center"/>
          </w:tcPr>
          <w:p w14:paraId="153B34BE">
            <w:pPr>
              <w:spacing w:line="336" w:lineRule="auto"/>
              <w:ind w:firstLine="0" w:firstLineChars="0"/>
              <w:jc w:val="center"/>
              <w:rPr>
                <w:rFonts w:ascii="仿宋" w:hAnsi="仿宋"/>
                <w:sz w:val="22"/>
              </w:rPr>
            </w:pPr>
          </w:p>
        </w:tc>
        <w:tc>
          <w:tcPr>
            <w:tcW w:w="625" w:type="pct"/>
            <w:vAlign w:val="center"/>
          </w:tcPr>
          <w:p w14:paraId="5235440F">
            <w:pPr>
              <w:spacing w:line="336" w:lineRule="auto"/>
              <w:ind w:firstLine="0" w:firstLineChars="0"/>
              <w:jc w:val="center"/>
              <w:rPr>
                <w:rFonts w:ascii="仿宋" w:hAnsi="仿宋"/>
                <w:sz w:val="22"/>
              </w:rPr>
            </w:pPr>
            <w:r>
              <w:rPr>
                <w:rFonts w:hint="eastAsia" w:ascii="仿宋" w:hAnsi="仿宋"/>
                <w:sz w:val="22"/>
              </w:rPr>
              <w:t>样品</w:t>
            </w:r>
          </w:p>
        </w:tc>
        <w:tc>
          <w:tcPr>
            <w:tcW w:w="371" w:type="pct"/>
            <w:vAlign w:val="center"/>
          </w:tcPr>
          <w:p w14:paraId="23A9AEFF">
            <w:pPr>
              <w:spacing w:line="336" w:lineRule="auto"/>
              <w:ind w:firstLine="0" w:firstLineChars="0"/>
              <w:jc w:val="center"/>
              <w:rPr>
                <w:rFonts w:ascii="仿宋" w:hAnsi="仿宋"/>
                <w:sz w:val="22"/>
              </w:rPr>
            </w:pPr>
            <w:r>
              <w:rPr>
                <w:rFonts w:hint="eastAsia" w:ascii="仿宋" w:hAnsi="仿宋"/>
                <w:sz w:val="22"/>
              </w:rPr>
              <w:t>10分</w:t>
            </w:r>
          </w:p>
        </w:tc>
        <w:tc>
          <w:tcPr>
            <w:tcW w:w="3640" w:type="pct"/>
            <w:vAlign w:val="center"/>
          </w:tcPr>
          <w:p w14:paraId="65E4E727">
            <w:pPr>
              <w:spacing w:line="336" w:lineRule="auto"/>
              <w:ind w:firstLine="0" w:firstLineChars="0"/>
              <w:rPr>
                <w:rFonts w:ascii="仿宋" w:hAnsi="仿宋"/>
                <w:sz w:val="22"/>
              </w:rPr>
            </w:pPr>
            <w:r>
              <w:rPr>
                <w:rFonts w:hint="eastAsia" w:ascii="仿宋" w:hAnsi="仿宋"/>
                <w:sz w:val="22"/>
              </w:rPr>
              <w:t>1、未提供样品的，其样品分为0分；</w:t>
            </w:r>
          </w:p>
          <w:p w14:paraId="51893458">
            <w:pPr>
              <w:spacing w:line="336" w:lineRule="auto"/>
              <w:ind w:firstLine="0" w:firstLineChars="0"/>
              <w:rPr>
                <w:rFonts w:ascii="仿宋" w:hAnsi="仿宋"/>
                <w:sz w:val="22"/>
              </w:rPr>
            </w:pPr>
            <w:r>
              <w:rPr>
                <w:rFonts w:hint="eastAsia" w:ascii="仿宋" w:hAnsi="仿宋"/>
                <w:sz w:val="22"/>
              </w:rPr>
              <w:t>2、磋商小组根据供应商提供的样品进行综合评审：综合比较样品规格、工艺材质、转动部分灵活性、方便性、器械外表做工、焊接情况等内容进行评审，满足采购文件要求得10分，每出现一处相对弱势扣1分，扣完为止；相对弱势是指样品不全或样品规格与采购文件要求的规格不符、材质不符、工艺存在瑕疵等不符合临床工作需要的。</w:t>
            </w:r>
          </w:p>
        </w:tc>
      </w:tr>
      <w:tr w14:paraId="1855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64" w:type="pct"/>
            <w:vMerge w:val="restart"/>
            <w:vAlign w:val="center"/>
          </w:tcPr>
          <w:p w14:paraId="3117B64E">
            <w:pPr>
              <w:spacing w:line="336" w:lineRule="auto"/>
              <w:ind w:firstLine="0" w:firstLineChars="0"/>
              <w:jc w:val="center"/>
              <w:rPr>
                <w:rFonts w:ascii="仿宋" w:hAnsi="仿宋"/>
                <w:sz w:val="22"/>
              </w:rPr>
            </w:pPr>
            <w:r>
              <w:rPr>
                <w:rFonts w:hint="eastAsia" w:ascii="仿宋" w:hAnsi="仿宋"/>
                <w:sz w:val="22"/>
              </w:rPr>
              <w:t>商务部分</w:t>
            </w:r>
          </w:p>
        </w:tc>
        <w:tc>
          <w:tcPr>
            <w:tcW w:w="625" w:type="pct"/>
            <w:vAlign w:val="center"/>
          </w:tcPr>
          <w:p w14:paraId="7E6CCBC7">
            <w:pPr>
              <w:spacing w:line="336" w:lineRule="auto"/>
              <w:ind w:firstLine="0" w:firstLineChars="0"/>
              <w:jc w:val="center"/>
              <w:rPr>
                <w:rFonts w:ascii="仿宋" w:hAnsi="仿宋"/>
                <w:sz w:val="22"/>
              </w:rPr>
            </w:pPr>
            <w:r>
              <w:rPr>
                <w:rFonts w:ascii="仿宋" w:hAnsi="仿宋"/>
                <w:sz w:val="22"/>
              </w:rPr>
              <w:t>售后服务措施</w:t>
            </w:r>
          </w:p>
        </w:tc>
        <w:tc>
          <w:tcPr>
            <w:tcW w:w="371" w:type="pct"/>
            <w:vAlign w:val="center"/>
          </w:tcPr>
          <w:p w14:paraId="3E5636FF">
            <w:pPr>
              <w:spacing w:line="336" w:lineRule="auto"/>
              <w:ind w:firstLine="0" w:firstLineChars="0"/>
              <w:jc w:val="center"/>
              <w:rPr>
                <w:rFonts w:ascii="仿宋" w:hAnsi="仿宋"/>
                <w:sz w:val="22"/>
              </w:rPr>
            </w:pPr>
            <w:r>
              <w:rPr>
                <w:rFonts w:hint="eastAsia" w:ascii="仿宋" w:hAnsi="仿宋"/>
                <w:sz w:val="22"/>
              </w:rPr>
              <w:t>6分</w:t>
            </w:r>
          </w:p>
        </w:tc>
        <w:tc>
          <w:tcPr>
            <w:tcW w:w="3640" w:type="pct"/>
            <w:vAlign w:val="center"/>
          </w:tcPr>
          <w:p w14:paraId="21841EEB">
            <w:pPr>
              <w:spacing w:line="336" w:lineRule="auto"/>
              <w:ind w:firstLine="0" w:firstLineChars="0"/>
              <w:rPr>
                <w:rFonts w:ascii="仿宋" w:hAnsi="仿宋"/>
                <w:sz w:val="22"/>
              </w:rPr>
            </w:pPr>
            <w:r>
              <w:rPr>
                <w:rFonts w:hint="eastAsia" w:ascii="宋体" w:hAnsi="宋体"/>
                <w:sz w:val="22"/>
                <w:szCs w:val="21"/>
              </w:rPr>
              <w:t>根据响应文件中提供的售后服务措施进行评审：</w:t>
            </w:r>
            <w:r>
              <w:rPr>
                <w:rFonts w:hint="eastAsia" w:ascii="宋体" w:hAnsi="宋体" w:cs="宋体"/>
                <w:sz w:val="22"/>
                <w:szCs w:val="21"/>
              </w:rPr>
              <w:t>①</w:t>
            </w:r>
            <w:r>
              <w:rPr>
                <w:rFonts w:hint="eastAsia" w:ascii="宋体" w:hAnsi="宋体"/>
                <w:sz w:val="22"/>
                <w:szCs w:val="21"/>
              </w:rPr>
              <w:t>售后服务团队人员配备及经验；</w:t>
            </w:r>
            <w:r>
              <w:rPr>
                <w:rFonts w:hint="eastAsia" w:ascii="宋体" w:hAnsi="宋体" w:cs="宋体"/>
                <w:sz w:val="22"/>
                <w:szCs w:val="21"/>
              </w:rPr>
              <w:t>②</w:t>
            </w:r>
            <w:r>
              <w:rPr>
                <w:rFonts w:hint="eastAsia" w:ascii="宋体" w:hAnsi="宋体"/>
                <w:sz w:val="22"/>
                <w:szCs w:val="21"/>
              </w:rPr>
              <w:t>器械保养周期及方案；③器械故障维修方案及补救措施等，满分6分；</w:t>
            </w:r>
            <w:r>
              <w:rPr>
                <w:rFonts w:hint="eastAsia" w:ascii="宋体" w:hAnsi="宋体" w:cs="宋体"/>
                <w:sz w:val="22"/>
                <w:szCs w:val="21"/>
              </w:rPr>
              <w:t>每出现一处相对弱势或不足，扣</w:t>
            </w:r>
            <w:r>
              <w:rPr>
                <w:rFonts w:hint="eastAsia" w:ascii="宋体" w:hAnsi="宋体"/>
                <w:sz w:val="22"/>
                <w:szCs w:val="21"/>
              </w:rPr>
              <w:t>0.5</w:t>
            </w:r>
            <w:r>
              <w:rPr>
                <w:rFonts w:hint="eastAsia" w:ascii="宋体" w:hAnsi="宋体" w:cs="宋体"/>
                <w:sz w:val="22"/>
                <w:szCs w:val="21"/>
              </w:rPr>
              <w:t>分，扣完为止。</w:t>
            </w:r>
            <w:r>
              <w:rPr>
                <w:rFonts w:hint="eastAsia" w:ascii="仿宋" w:hAnsi="仿宋"/>
                <w:sz w:val="22"/>
              </w:rPr>
              <w:t>本条缺项不得分。</w:t>
            </w:r>
          </w:p>
        </w:tc>
      </w:tr>
      <w:tr w14:paraId="0F1A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64" w:type="pct"/>
            <w:vMerge w:val="continue"/>
            <w:vAlign w:val="center"/>
          </w:tcPr>
          <w:p w14:paraId="633BC0DB">
            <w:pPr>
              <w:spacing w:line="336" w:lineRule="auto"/>
              <w:ind w:firstLine="0" w:firstLineChars="0"/>
              <w:jc w:val="center"/>
              <w:rPr>
                <w:rFonts w:ascii="仿宋" w:hAnsi="仿宋"/>
                <w:sz w:val="22"/>
              </w:rPr>
            </w:pPr>
          </w:p>
        </w:tc>
        <w:tc>
          <w:tcPr>
            <w:tcW w:w="625" w:type="pct"/>
            <w:vAlign w:val="center"/>
          </w:tcPr>
          <w:p w14:paraId="6DE8CF56">
            <w:pPr>
              <w:spacing w:line="336" w:lineRule="auto"/>
              <w:ind w:firstLine="0" w:firstLineChars="0"/>
              <w:jc w:val="center"/>
              <w:rPr>
                <w:rFonts w:ascii="仿宋" w:hAnsi="仿宋"/>
                <w:sz w:val="22"/>
              </w:rPr>
            </w:pPr>
            <w:r>
              <w:rPr>
                <w:rFonts w:ascii="仿宋" w:hAnsi="仿宋"/>
                <w:sz w:val="22"/>
              </w:rPr>
              <w:t>质保期</w:t>
            </w:r>
          </w:p>
        </w:tc>
        <w:tc>
          <w:tcPr>
            <w:tcW w:w="371" w:type="pct"/>
            <w:vAlign w:val="center"/>
          </w:tcPr>
          <w:p w14:paraId="7764B2FF">
            <w:pPr>
              <w:spacing w:line="336" w:lineRule="auto"/>
              <w:ind w:firstLine="0" w:firstLineChars="0"/>
              <w:jc w:val="center"/>
              <w:rPr>
                <w:rFonts w:ascii="仿宋" w:hAnsi="仿宋"/>
                <w:sz w:val="22"/>
              </w:rPr>
            </w:pPr>
            <w:r>
              <w:rPr>
                <w:rFonts w:hint="eastAsia" w:ascii="仿宋" w:hAnsi="仿宋"/>
                <w:sz w:val="22"/>
              </w:rPr>
              <w:t>2分</w:t>
            </w:r>
          </w:p>
        </w:tc>
        <w:tc>
          <w:tcPr>
            <w:tcW w:w="3640" w:type="pct"/>
            <w:vAlign w:val="center"/>
          </w:tcPr>
          <w:p w14:paraId="54F1A6DE">
            <w:pPr>
              <w:spacing w:line="336" w:lineRule="auto"/>
              <w:ind w:firstLine="0" w:firstLineChars="0"/>
              <w:rPr>
                <w:rFonts w:ascii="仿宋" w:hAnsi="仿宋"/>
                <w:sz w:val="22"/>
              </w:rPr>
            </w:pPr>
            <w:r>
              <w:rPr>
                <w:rFonts w:hint="eastAsia" w:ascii="仿宋" w:hAnsi="仿宋"/>
                <w:sz w:val="22"/>
              </w:rPr>
              <w:t>满足采购文件基本要求前提下，所有产品整体每增加一年质保期加1分，部分产品增加质保期的不予加分。本项最高得</w:t>
            </w:r>
            <w:r>
              <w:rPr>
                <w:rFonts w:ascii="仿宋" w:hAnsi="仿宋"/>
                <w:sz w:val="22"/>
              </w:rPr>
              <w:t>2</w:t>
            </w:r>
            <w:r>
              <w:rPr>
                <w:rFonts w:hint="eastAsia" w:ascii="仿宋" w:hAnsi="仿宋"/>
                <w:sz w:val="22"/>
              </w:rPr>
              <w:t>分。</w:t>
            </w:r>
          </w:p>
        </w:tc>
      </w:tr>
      <w:tr w14:paraId="625E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364" w:type="pct"/>
            <w:vMerge w:val="continue"/>
            <w:vAlign w:val="center"/>
          </w:tcPr>
          <w:p w14:paraId="56B8AC1F">
            <w:pPr>
              <w:spacing w:line="336" w:lineRule="auto"/>
              <w:ind w:firstLine="0" w:firstLineChars="0"/>
              <w:jc w:val="center"/>
              <w:rPr>
                <w:rFonts w:ascii="仿宋" w:hAnsi="仿宋"/>
                <w:sz w:val="22"/>
              </w:rPr>
            </w:pPr>
          </w:p>
        </w:tc>
        <w:tc>
          <w:tcPr>
            <w:tcW w:w="625" w:type="pct"/>
            <w:vAlign w:val="center"/>
          </w:tcPr>
          <w:p w14:paraId="67CAFC62">
            <w:pPr>
              <w:spacing w:line="336" w:lineRule="auto"/>
              <w:ind w:firstLine="0" w:firstLineChars="0"/>
              <w:jc w:val="center"/>
              <w:rPr>
                <w:rFonts w:ascii="仿宋" w:hAnsi="仿宋"/>
                <w:sz w:val="22"/>
              </w:rPr>
            </w:pPr>
            <w:r>
              <w:rPr>
                <w:rFonts w:hint="eastAsia" w:ascii="仿宋" w:hAnsi="仿宋"/>
                <w:sz w:val="22"/>
              </w:rPr>
              <w:t>业绩</w:t>
            </w:r>
          </w:p>
        </w:tc>
        <w:tc>
          <w:tcPr>
            <w:tcW w:w="371" w:type="pct"/>
            <w:vAlign w:val="center"/>
          </w:tcPr>
          <w:p w14:paraId="57790038">
            <w:pPr>
              <w:spacing w:line="336" w:lineRule="auto"/>
              <w:ind w:firstLine="0" w:firstLineChars="0"/>
              <w:jc w:val="center"/>
              <w:rPr>
                <w:rFonts w:ascii="仿宋" w:hAnsi="仿宋"/>
                <w:sz w:val="22"/>
              </w:rPr>
            </w:pPr>
            <w:r>
              <w:rPr>
                <w:rFonts w:hint="eastAsia" w:ascii="仿宋" w:hAnsi="仿宋"/>
                <w:sz w:val="22"/>
              </w:rPr>
              <w:t>4分</w:t>
            </w:r>
          </w:p>
        </w:tc>
        <w:tc>
          <w:tcPr>
            <w:tcW w:w="3640" w:type="pct"/>
            <w:vAlign w:val="center"/>
          </w:tcPr>
          <w:p w14:paraId="1E85F75F">
            <w:pPr>
              <w:spacing w:line="336" w:lineRule="auto"/>
              <w:ind w:firstLine="0" w:firstLineChars="0"/>
              <w:rPr>
                <w:rFonts w:ascii="仿宋" w:hAnsi="仿宋"/>
                <w:b/>
                <w:sz w:val="22"/>
              </w:rPr>
            </w:pPr>
            <w:r>
              <w:rPr>
                <w:rFonts w:hint="eastAsia" w:ascii="仿宋" w:hAnsi="仿宋"/>
                <w:b/>
                <w:sz w:val="22"/>
              </w:rPr>
              <w:t>供应商自身近三年（</w:t>
            </w:r>
            <w:r>
              <w:rPr>
                <w:rFonts w:ascii="仿宋" w:hAnsi="仿宋"/>
                <w:b/>
                <w:sz w:val="22"/>
              </w:rPr>
              <w:t>202</w:t>
            </w:r>
            <w:r>
              <w:rPr>
                <w:rFonts w:hint="eastAsia" w:ascii="仿宋" w:hAnsi="仿宋"/>
                <w:b/>
                <w:sz w:val="22"/>
              </w:rPr>
              <w:t>2年1月</w:t>
            </w:r>
            <w:r>
              <w:rPr>
                <w:rFonts w:ascii="仿宋" w:hAnsi="仿宋"/>
                <w:b/>
                <w:sz w:val="22"/>
              </w:rPr>
              <w:t>1</w:t>
            </w:r>
            <w:r>
              <w:rPr>
                <w:rFonts w:hint="eastAsia" w:ascii="仿宋" w:hAnsi="仿宋"/>
                <w:b/>
                <w:sz w:val="22"/>
              </w:rPr>
              <w:t>日至今，以合同签订日期为准）完成过同品牌腔镜手术器械供货业绩的，每有</w:t>
            </w:r>
            <w:r>
              <w:rPr>
                <w:rFonts w:ascii="仿宋" w:hAnsi="仿宋"/>
                <w:b/>
                <w:sz w:val="22"/>
              </w:rPr>
              <w:t>1</w:t>
            </w:r>
            <w:r>
              <w:rPr>
                <w:rFonts w:hint="eastAsia" w:ascii="仿宋" w:hAnsi="仿宋"/>
                <w:b/>
                <w:sz w:val="22"/>
              </w:rPr>
              <w:t>个业绩得</w:t>
            </w:r>
            <w:r>
              <w:rPr>
                <w:rFonts w:ascii="仿宋" w:hAnsi="仿宋"/>
                <w:b/>
                <w:sz w:val="22"/>
              </w:rPr>
              <w:t>1</w:t>
            </w:r>
            <w:r>
              <w:rPr>
                <w:rFonts w:hint="eastAsia" w:ascii="仿宋" w:hAnsi="仿宋"/>
                <w:b/>
                <w:sz w:val="22"/>
              </w:rPr>
              <w:t>分，最高得4分。</w:t>
            </w:r>
          </w:p>
          <w:p w14:paraId="5262823C">
            <w:pPr>
              <w:spacing w:line="336" w:lineRule="auto"/>
              <w:ind w:firstLine="0" w:firstLineChars="0"/>
              <w:rPr>
                <w:rFonts w:ascii="仿宋" w:hAnsi="仿宋"/>
                <w:sz w:val="22"/>
              </w:rPr>
            </w:pPr>
            <w:r>
              <w:rPr>
                <w:rFonts w:ascii="仿宋" w:hAnsi="仿宋"/>
                <w:sz w:val="22"/>
              </w:rPr>
              <w:t>注</w:t>
            </w:r>
            <w:r>
              <w:rPr>
                <w:rFonts w:hint="eastAsia" w:ascii="仿宋" w:hAnsi="仿宋"/>
                <w:sz w:val="22"/>
              </w:rPr>
              <w:t>：需在响应文件中提供完整的合同复印件并加盖公章（合同中至少体现首页、产品明细页、签字或盖章页），未按上述要求提供的不得分。</w:t>
            </w:r>
          </w:p>
        </w:tc>
      </w:tr>
      <w:tr w14:paraId="057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60" w:type="pct"/>
            <w:gridSpan w:val="3"/>
            <w:vAlign w:val="center"/>
          </w:tcPr>
          <w:p w14:paraId="5A8ACCD0">
            <w:pPr>
              <w:spacing w:line="240" w:lineRule="auto"/>
              <w:ind w:firstLine="0" w:firstLineChars="0"/>
              <w:jc w:val="center"/>
              <w:rPr>
                <w:rFonts w:ascii="仿宋" w:hAnsi="仿宋"/>
                <w:sz w:val="22"/>
              </w:rPr>
            </w:pPr>
            <w:r>
              <w:rPr>
                <w:rFonts w:hint="eastAsia" w:ascii="仿宋" w:hAnsi="仿宋"/>
                <w:sz w:val="22"/>
              </w:rPr>
              <w:t>满分</w:t>
            </w:r>
          </w:p>
        </w:tc>
        <w:tc>
          <w:tcPr>
            <w:tcW w:w="3640" w:type="pct"/>
            <w:vAlign w:val="center"/>
          </w:tcPr>
          <w:p w14:paraId="72D56091">
            <w:pPr>
              <w:spacing w:line="240" w:lineRule="auto"/>
              <w:ind w:firstLine="0" w:firstLineChars="0"/>
              <w:jc w:val="center"/>
              <w:rPr>
                <w:rFonts w:ascii="仿宋" w:hAnsi="仿宋"/>
                <w:sz w:val="22"/>
              </w:rPr>
            </w:pPr>
            <w:r>
              <w:rPr>
                <w:rFonts w:hint="eastAsia" w:ascii="仿宋" w:hAnsi="仿宋"/>
                <w:sz w:val="22"/>
              </w:rPr>
              <w:t>100分</w:t>
            </w:r>
          </w:p>
        </w:tc>
      </w:tr>
    </w:tbl>
    <w:p w14:paraId="35F8799B">
      <w:pPr>
        <w:ind w:firstLine="442"/>
        <w:jc w:val="both"/>
        <w:rPr>
          <w:rFonts w:ascii="仿宋" w:hAnsi="仿宋"/>
          <w:b/>
          <w:sz w:val="22"/>
        </w:rPr>
      </w:pPr>
      <w:r>
        <w:rPr>
          <w:rFonts w:hint="eastAsia" w:ascii="仿宋" w:hAnsi="仿宋"/>
          <w:b/>
          <w:sz w:val="22"/>
        </w:rPr>
        <w:t xml:space="preserve">三、评审执行的政府采购政策 </w:t>
      </w:r>
    </w:p>
    <w:p w14:paraId="3A723E99">
      <w:pPr>
        <w:ind w:firstLine="440"/>
        <w:jc w:val="both"/>
        <w:rPr>
          <w:rFonts w:ascii="仿宋" w:hAnsi="仿宋"/>
          <w:sz w:val="22"/>
        </w:rPr>
      </w:pPr>
      <w:r>
        <w:rPr>
          <w:rFonts w:hint="eastAsia" w:ascii="仿宋" w:hAnsi="仿宋"/>
          <w:sz w:val="22"/>
        </w:rPr>
        <w:t xml:space="preserve">（一）中小微型企业政府采购政策 </w:t>
      </w:r>
    </w:p>
    <w:p w14:paraId="5E00B846">
      <w:pPr>
        <w:ind w:firstLine="440"/>
        <w:jc w:val="both"/>
        <w:rPr>
          <w:rFonts w:ascii="仿宋" w:hAnsi="仿宋"/>
          <w:sz w:val="22"/>
        </w:rPr>
      </w:pPr>
      <w:r>
        <w:rPr>
          <w:rFonts w:hint="eastAsia" w:ascii="仿宋" w:hAnsi="仿宋"/>
          <w:sz w:val="22"/>
        </w:rPr>
        <w:t>1、为了发挥政府采购的政策功能，促进符合国家经济和社会发展政策目标，产品、服务、信誉较好的中小企业发展，按照《政府采购促进中小企业发展管理办法》规定， 对符合规定的小型和微型企业的价格给予10%的扣除，用扣除后的价格参与评审。评审价格仅为评定价格，不作为最终的成交价格。</w:t>
      </w:r>
      <w:r>
        <w:rPr>
          <w:rFonts w:hint="eastAsia" w:ascii="宋体" w:hAnsi="宋体" w:cs="宋体"/>
          <w:sz w:val="22"/>
        </w:rPr>
        <w:t>对于同时属于小微企业、监狱企业或残疾人福利性单位的，不重复进行报价扣除。</w:t>
      </w:r>
    </w:p>
    <w:p w14:paraId="4AF3E9AB">
      <w:pPr>
        <w:ind w:firstLine="440"/>
        <w:jc w:val="both"/>
        <w:rPr>
          <w:rFonts w:ascii="仿宋" w:hAnsi="仿宋"/>
          <w:sz w:val="22"/>
        </w:rPr>
      </w:pPr>
      <w:r>
        <w:rPr>
          <w:rFonts w:hint="eastAsia" w:ascii="仿宋" w:hAnsi="仿宋"/>
          <w:sz w:val="22"/>
        </w:rPr>
        <w:t>2、接受大中型企业与小微企业组成联合体或者允许大中型企业向一家或者多家小微企业分包的采购项目，对于联合协议或者分包意向协议约定小微企业的合同份额占到合同总金额 30%以上的，则在评审过程中评标价格可给予联合体4%的价格扣除。如果联合体各方均为小型、微型企业的，联合体视同为小型、微型企业，但联合体各方均应按采购文件要求提供中小企业声明函。</w:t>
      </w:r>
    </w:p>
    <w:p w14:paraId="3B03BD03">
      <w:pPr>
        <w:ind w:firstLine="440"/>
        <w:jc w:val="both"/>
        <w:rPr>
          <w:rFonts w:ascii="仿宋" w:hAnsi="仿宋"/>
          <w:sz w:val="22"/>
        </w:rPr>
      </w:pPr>
      <w:r>
        <w:rPr>
          <w:rFonts w:hint="eastAsia" w:ascii="仿宋" w:hAnsi="仿宋"/>
          <w:sz w:val="22"/>
        </w:rPr>
        <w:t>3、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49A51AAC">
      <w:pPr>
        <w:ind w:firstLine="440"/>
        <w:jc w:val="both"/>
        <w:rPr>
          <w:rFonts w:ascii="仿宋" w:hAnsi="仿宋"/>
          <w:sz w:val="22"/>
        </w:rPr>
      </w:pPr>
      <w:r>
        <w:rPr>
          <w:rFonts w:hint="eastAsia" w:ascii="仿宋" w:hAnsi="仿宋"/>
          <w:sz w:val="22"/>
        </w:rPr>
        <w:t>4、在政府采购活动中，供应商提供的货物、工程或者服务符合下列情形的，享受本办法规定的中小企业扶持政策：</w:t>
      </w:r>
    </w:p>
    <w:p w14:paraId="28384ED7">
      <w:pPr>
        <w:ind w:firstLine="440"/>
        <w:jc w:val="both"/>
        <w:rPr>
          <w:rFonts w:ascii="仿宋" w:hAnsi="仿宋"/>
          <w:sz w:val="22"/>
        </w:rPr>
      </w:pPr>
      <w:r>
        <w:rPr>
          <w:rFonts w:hint="eastAsia" w:ascii="仿宋" w:hAnsi="仿宋"/>
          <w:sz w:val="22"/>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D6AC73B">
      <w:pPr>
        <w:ind w:firstLine="440"/>
        <w:jc w:val="both"/>
        <w:rPr>
          <w:rFonts w:ascii="仿宋" w:hAnsi="仿宋"/>
          <w:sz w:val="22"/>
        </w:rPr>
      </w:pPr>
      <w:r>
        <w:rPr>
          <w:rFonts w:hint="eastAsia" w:ascii="仿宋" w:hAnsi="仿宋"/>
          <w:sz w:val="22"/>
        </w:rPr>
        <w:t>2）在工程采购项目中，工程由中小企业承建，即工程施工单位为中小企业；</w:t>
      </w:r>
    </w:p>
    <w:p w14:paraId="676CB847">
      <w:pPr>
        <w:ind w:firstLine="440"/>
        <w:jc w:val="both"/>
        <w:rPr>
          <w:rFonts w:ascii="仿宋" w:hAnsi="仿宋"/>
          <w:sz w:val="22"/>
        </w:rPr>
      </w:pPr>
      <w:r>
        <w:rPr>
          <w:rFonts w:hint="eastAsia" w:ascii="仿宋" w:hAnsi="仿宋"/>
          <w:sz w:val="22"/>
        </w:rPr>
        <w:t>3）在服务采购项目中，服务由中小企业承接，即提供服务的人员为中小企业依照《中华人民共和国劳动合同法》订立劳动合同的从业人员。</w:t>
      </w:r>
    </w:p>
    <w:p w14:paraId="4DAE73EB">
      <w:pPr>
        <w:ind w:firstLine="440"/>
        <w:jc w:val="both"/>
        <w:rPr>
          <w:rFonts w:ascii="仿宋" w:hAnsi="仿宋"/>
          <w:sz w:val="22"/>
        </w:rPr>
      </w:pPr>
      <w:r>
        <w:rPr>
          <w:rFonts w:hint="eastAsia" w:ascii="仿宋" w:hAnsi="仿宋"/>
          <w:sz w:val="22"/>
        </w:rPr>
        <w:t>5、依据《财政部工业和信息化部关于印发&lt;政府采购促进中小企业发展管理办法&gt;的通知》(财库〔2020〕46号)规定，中型、小型和微型企业报价的须提供《中小企业声明函》（格式见附件）并对声明函的真实性负责。</w:t>
      </w:r>
    </w:p>
    <w:p w14:paraId="670DADC9">
      <w:pPr>
        <w:ind w:firstLine="440"/>
        <w:jc w:val="both"/>
        <w:rPr>
          <w:rFonts w:ascii="仿宋" w:hAnsi="仿宋"/>
          <w:sz w:val="22"/>
        </w:rPr>
      </w:pPr>
      <w:r>
        <w:rPr>
          <w:rFonts w:hint="eastAsia" w:ascii="仿宋" w:hAnsi="仿宋"/>
          <w:sz w:val="22"/>
        </w:rPr>
        <w:t>6、评审价格的计算：评审价格=报价×（1-扣除幅度）</w:t>
      </w:r>
    </w:p>
    <w:p w14:paraId="5F801380">
      <w:pPr>
        <w:ind w:firstLine="440"/>
        <w:jc w:val="both"/>
        <w:rPr>
          <w:rFonts w:ascii="仿宋" w:hAnsi="仿宋"/>
          <w:sz w:val="22"/>
        </w:rPr>
      </w:pPr>
      <w:r>
        <w:rPr>
          <w:rFonts w:hint="eastAsia" w:ascii="仿宋" w:hAnsi="仿宋"/>
          <w:sz w:val="22"/>
        </w:rPr>
        <w:t xml:space="preserve">（二）监狱企业政府采购政策 </w:t>
      </w:r>
    </w:p>
    <w:p w14:paraId="7D82F2E9">
      <w:pPr>
        <w:ind w:firstLine="440"/>
        <w:jc w:val="both"/>
        <w:rPr>
          <w:rFonts w:ascii="仿宋" w:hAnsi="仿宋"/>
          <w:sz w:val="22"/>
        </w:rPr>
      </w:pPr>
      <w:r>
        <w:rPr>
          <w:rFonts w:hint="eastAsia" w:ascii="仿宋" w:hAnsi="仿宋"/>
          <w:sz w:val="22"/>
        </w:rPr>
        <w:t xml:space="preserve"> 对监狱企业的价格给予[10%×（监狱企业产品合计报价/总报价）]的扣除，用扣除后的价格参与评审；参加政府采购活动的监狱企业应当在响应文件中提供监狱企业证明，否则不予认定。 </w:t>
      </w:r>
    </w:p>
    <w:p w14:paraId="417D3F07">
      <w:pPr>
        <w:ind w:firstLine="440"/>
        <w:jc w:val="both"/>
        <w:rPr>
          <w:rFonts w:ascii="仿宋" w:hAnsi="仿宋"/>
          <w:sz w:val="22"/>
        </w:rPr>
      </w:pPr>
      <w:r>
        <w:rPr>
          <w:rFonts w:hint="eastAsia" w:ascii="仿宋" w:hAnsi="仿宋"/>
          <w:sz w:val="22"/>
        </w:rPr>
        <w:t xml:space="preserve">（三）残疾人福利性单位政府采购政策 </w:t>
      </w:r>
    </w:p>
    <w:p w14:paraId="2EFA8F98">
      <w:pPr>
        <w:ind w:firstLine="440"/>
        <w:jc w:val="both"/>
        <w:rPr>
          <w:rFonts w:ascii="仿宋" w:hAnsi="仿宋"/>
          <w:sz w:val="22"/>
        </w:rPr>
      </w:pPr>
      <w:r>
        <w:rPr>
          <w:rFonts w:hint="eastAsia" w:ascii="仿宋" w:hAnsi="仿宋"/>
          <w:sz w:val="22"/>
        </w:rPr>
        <w:t>对残疾人福利性单位的价格给予[10%×（残疾人福利性单位产品合计报价/总报价）]的扣除，用扣除后的价格参与评审。符合条件的残疾人福利性单位在参加政府采购活动时，应当提供财库〔2017〕141 号规定的《残疾人福利性单位声明函》，并对声明的真实性负责。未提供的，评审时不享受残疾人福利性单位政府采购政策。</w:t>
      </w:r>
      <w:r>
        <w:rPr>
          <w:rFonts w:hint="eastAsia" w:ascii="宋体" w:hAnsi="宋体" w:cs="宋体"/>
          <w:sz w:val="22"/>
        </w:rPr>
        <w:t>对于同时属于小微企业、监狱企业或残疾人福利性单位的，不重复进行报价扣除。</w:t>
      </w:r>
    </w:p>
    <w:p w14:paraId="5D6D9BB8">
      <w:pPr>
        <w:ind w:firstLine="440"/>
        <w:jc w:val="both"/>
        <w:rPr>
          <w:rFonts w:ascii="仿宋" w:hAnsi="仿宋"/>
          <w:sz w:val="22"/>
        </w:rPr>
      </w:pPr>
      <w:r>
        <w:rPr>
          <w:rFonts w:hint="eastAsia" w:ascii="仿宋" w:hAnsi="仿宋"/>
          <w:sz w:val="22"/>
        </w:rPr>
        <w:t xml:space="preserve">（四）绿色产品 </w:t>
      </w:r>
    </w:p>
    <w:p w14:paraId="05B74D6B">
      <w:pPr>
        <w:ind w:firstLine="440"/>
        <w:jc w:val="both"/>
        <w:rPr>
          <w:rFonts w:ascii="仿宋" w:hAnsi="仿宋"/>
          <w:sz w:val="22"/>
        </w:rPr>
      </w:pPr>
      <w:r>
        <w:rPr>
          <w:rFonts w:hint="eastAsia" w:ascii="仿宋" w:hAnsi="仿宋"/>
          <w:sz w:val="22"/>
        </w:rPr>
        <w:t>1、如供应商提供的产品属于《环境标志产品政府采购品目清单》、《财政部 生态环境部关于印发环境标志产品政府采购品目清单的通知》（财库〔2019〕18 号）、《节能产品政府采购品目清单》（财政部 发展改革委《关于印发节能产品政府采购品目清单的通知》（财库〔2019〕19 号）范围的环保、节能产品，应在响应文件中附经市场监管总局公布的认证机构出具的有效附国家节能产品认证证书或中国环境标志产品认证证书，并在报价表中注明。</w:t>
      </w:r>
      <w:r>
        <w:rPr>
          <w:rFonts w:hint="eastAsia" w:ascii="仿宋" w:hAnsi="仿宋"/>
          <w:b/>
          <w:sz w:val="22"/>
        </w:rPr>
        <w:t>其中，所报产品为政府强制采购产品的（《节能产品政府采购品目清单》中以“★”标注的产品品目）而未提供国家节能产品认证证书的，按无效报价处理。</w:t>
      </w:r>
    </w:p>
    <w:p w14:paraId="732DCDB6">
      <w:pPr>
        <w:adjustRightInd/>
        <w:snapToGrid/>
        <w:ind w:right="2" w:firstLine="480" w:firstLineChars="0"/>
        <w:jc w:val="both"/>
        <w:rPr>
          <w:rFonts w:ascii="仿宋" w:hAnsi="仿宋" w:cs="仿宋"/>
          <w:sz w:val="22"/>
        </w:rPr>
      </w:pPr>
      <w:r>
        <w:rPr>
          <w:rFonts w:hint="eastAsia" w:ascii="仿宋" w:hAnsi="仿宋"/>
          <w:sz w:val="22"/>
        </w:rPr>
        <w:t>2、</w:t>
      </w:r>
      <w:r>
        <w:rPr>
          <w:rFonts w:hint="eastAsia" w:ascii="仿宋" w:hAnsi="仿宋" w:cs="仿宋"/>
          <w:sz w:val="22"/>
        </w:rPr>
        <w:t>供应商在响应文件中对所投产品为节能、环境标志品目清单中的产品时，在报价时必须对此类产品单独分项报价（详见附件十一的格式</w:t>
      </w:r>
      <w:r>
        <w:rPr>
          <w:rFonts w:hint="eastAsia" w:ascii="仿宋" w:hAnsi="仿宋"/>
          <w:sz w:val="22"/>
        </w:rPr>
        <w:t>3</w:t>
      </w:r>
      <w:r>
        <w:rPr>
          <w:rFonts w:hint="eastAsia" w:ascii="仿宋" w:hAnsi="仿宋" w:cs="仿宋"/>
          <w:sz w:val="22"/>
        </w:rPr>
        <w:t>，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根据财库〔</w:t>
      </w:r>
      <w:r>
        <w:rPr>
          <w:rFonts w:hint="eastAsia" w:ascii="仿宋" w:hAnsi="仿宋"/>
          <w:sz w:val="22"/>
        </w:rPr>
        <w:t>2019</w:t>
      </w:r>
      <w:r>
        <w:rPr>
          <w:rFonts w:hint="eastAsia" w:ascii="仿宋" w:hAnsi="仿宋" w:cs="仿宋"/>
          <w:sz w:val="22"/>
        </w:rPr>
        <w:t>〕</w:t>
      </w:r>
      <w:r>
        <w:rPr>
          <w:rFonts w:hint="eastAsia" w:ascii="仿宋" w:hAnsi="仿宋"/>
          <w:sz w:val="22"/>
        </w:rPr>
        <w:t>9</w:t>
      </w:r>
      <w:r>
        <w:rPr>
          <w:rFonts w:hint="eastAsia" w:ascii="仿宋" w:hAnsi="仿宋" w:cs="仿宋"/>
          <w:sz w:val="22"/>
        </w:rPr>
        <w:t>号文的规定），未提供财库〔</w:t>
      </w:r>
      <w:r>
        <w:rPr>
          <w:rFonts w:hint="eastAsia" w:ascii="仿宋" w:hAnsi="仿宋"/>
          <w:sz w:val="22"/>
        </w:rPr>
        <w:t>2019</w:t>
      </w:r>
      <w:r>
        <w:rPr>
          <w:rFonts w:hint="eastAsia" w:ascii="仿宋" w:hAnsi="仿宋" w:cs="仿宋"/>
          <w:sz w:val="22"/>
        </w:rPr>
        <w:t>〕</w:t>
      </w:r>
      <w:r>
        <w:rPr>
          <w:rFonts w:hint="eastAsia" w:ascii="仿宋" w:hAnsi="仿宋"/>
          <w:sz w:val="22"/>
        </w:rPr>
        <w:t>9</w:t>
      </w:r>
      <w:r>
        <w:rPr>
          <w:rFonts w:hint="eastAsia" w:ascii="仿宋" w:hAnsi="仿宋" w:cs="仿宋"/>
          <w:sz w:val="22"/>
        </w:rPr>
        <w:t>号文要求的节能、环境标志产品品目清单中产品认证证书复印件及附件十一的格式</w:t>
      </w:r>
      <w:r>
        <w:rPr>
          <w:rFonts w:hint="eastAsia" w:ascii="仿宋" w:hAnsi="仿宋"/>
          <w:sz w:val="22"/>
        </w:rPr>
        <w:t>3</w:t>
      </w:r>
      <w:r>
        <w:rPr>
          <w:rFonts w:hint="eastAsia" w:ascii="仿宋" w:hAnsi="仿宋" w:cs="仿宋"/>
          <w:sz w:val="22"/>
        </w:rPr>
        <w:t>：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14:paraId="4FC0B4F6">
      <w:pPr>
        <w:adjustRightInd/>
        <w:snapToGrid/>
        <w:ind w:right="2" w:firstLine="480" w:firstLineChars="0"/>
        <w:jc w:val="both"/>
        <w:rPr>
          <w:rFonts w:ascii="仿宋" w:hAnsi="仿宋" w:cs="仿宋"/>
          <w:sz w:val="22"/>
        </w:rPr>
      </w:pPr>
      <w:r>
        <w:rPr>
          <w:rFonts w:hint="eastAsia" w:ascii="仿宋" w:hAnsi="仿宋"/>
          <w:sz w:val="22"/>
        </w:rPr>
        <w:t>3、</w:t>
      </w:r>
      <w:r>
        <w:rPr>
          <w:rFonts w:hint="eastAsia" w:ascii="仿宋" w:hAnsi="仿宋" w:cs="仿宋"/>
          <w:sz w:val="22"/>
        </w:rPr>
        <w:t>单一产品（每包）采购时，对于节能、环保等属于优先采购的产品，根据政府采购的相关规定给予认证产品</w:t>
      </w:r>
      <w:r>
        <w:rPr>
          <w:rFonts w:hint="eastAsia" w:ascii="仿宋" w:hAnsi="仿宋"/>
          <w:sz w:val="22"/>
        </w:rPr>
        <w:t>5</w:t>
      </w:r>
      <w:r>
        <w:rPr>
          <w:rFonts w:hint="eastAsia" w:ascii="仿宋" w:hAnsi="仿宋" w:cs="仿宋"/>
          <w:sz w:val="22"/>
        </w:rPr>
        <w:t>%的评审价格扣除；</w:t>
      </w:r>
    </w:p>
    <w:p w14:paraId="1180969F">
      <w:pPr>
        <w:adjustRightInd/>
        <w:snapToGrid/>
        <w:ind w:right="2" w:firstLine="480" w:firstLineChars="0"/>
        <w:jc w:val="both"/>
        <w:rPr>
          <w:rFonts w:ascii="仿宋" w:hAnsi="仿宋" w:cs="仿宋"/>
          <w:sz w:val="22"/>
        </w:rPr>
      </w:pPr>
      <w:r>
        <w:rPr>
          <w:rFonts w:hint="eastAsia" w:ascii="仿宋" w:hAnsi="仿宋" w:cs="仿宋"/>
          <w:sz w:val="22"/>
        </w:rPr>
        <w:t>价格扣除公式：</w:t>
      </w:r>
    </w:p>
    <w:p w14:paraId="078D62B8">
      <w:pPr>
        <w:adjustRightInd/>
        <w:snapToGrid/>
        <w:ind w:right="2" w:firstLine="480" w:firstLineChars="0"/>
        <w:jc w:val="both"/>
        <w:rPr>
          <w:rFonts w:ascii="仿宋" w:hAnsi="仿宋" w:cs="仿宋"/>
          <w:sz w:val="20"/>
          <w:szCs w:val="21"/>
        </w:rPr>
      </w:pPr>
      <w:r>
        <w:rPr>
          <w:rFonts w:hint="eastAsia" w:ascii="仿宋" w:hAnsi="仿宋" w:cs="仿宋"/>
          <w:sz w:val="22"/>
        </w:rPr>
        <w:t>评审价格=供应商报价×（</w:t>
      </w:r>
      <w:r>
        <w:rPr>
          <w:rFonts w:hint="eastAsia" w:ascii="仿宋" w:hAnsi="仿宋"/>
          <w:sz w:val="22"/>
        </w:rPr>
        <w:t>1</w:t>
      </w:r>
      <w:r>
        <w:rPr>
          <w:rFonts w:hint="eastAsia" w:ascii="仿宋" w:hAnsi="仿宋" w:cs="仿宋"/>
          <w:sz w:val="22"/>
        </w:rPr>
        <w:t>-</w:t>
      </w:r>
      <w:r>
        <w:rPr>
          <w:rFonts w:hint="eastAsia" w:ascii="仿宋" w:hAnsi="仿宋"/>
          <w:sz w:val="22"/>
        </w:rPr>
        <w:t>5</w:t>
      </w:r>
      <w:r>
        <w:rPr>
          <w:rFonts w:hint="eastAsia" w:ascii="仿宋" w:hAnsi="仿宋" w:cs="仿宋"/>
          <w:sz w:val="22"/>
        </w:rPr>
        <w:t>%）</w:t>
      </w:r>
    </w:p>
    <w:p w14:paraId="29F03459">
      <w:pPr>
        <w:adjustRightInd/>
        <w:snapToGrid/>
        <w:ind w:right="2" w:firstLine="480" w:firstLineChars="0"/>
        <w:jc w:val="both"/>
        <w:rPr>
          <w:rFonts w:ascii="仿宋" w:hAnsi="仿宋" w:cs="仿宋"/>
          <w:sz w:val="22"/>
        </w:rPr>
      </w:pPr>
      <w:r>
        <w:rPr>
          <w:rFonts w:hint="eastAsia" w:ascii="仿宋" w:hAnsi="仿宋"/>
          <w:sz w:val="22"/>
        </w:rPr>
        <w:t>4、</w:t>
      </w:r>
      <w:r>
        <w:rPr>
          <w:rFonts w:hint="eastAsia" w:ascii="仿宋" w:hAnsi="仿宋" w:cs="仿宋"/>
          <w:sz w:val="22"/>
        </w:rPr>
        <w:t>非单一产品（每包）采购时，对于节能、环保等属于优先采购的产品，根据政府采购的相关规定给予认证产品</w:t>
      </w:r>
      <w:r>
        <w:rPr>
          <w:rFonts w:hint="eastAsia" w:ascii="仿宋" w:hAnsi="仿宋"/>
          <w:sz w:val="22"/>
        </w:rPr>
        <w:t>5</w:t>
      </w:r>
      <w:r>
        <w:rPr>
          <w:rFonts w:hint="eastAsia" w:ascii="仿宋" w:hAnsi="仿宋" w:cs="仿宋"/>
          <w:sz w:val="22"/>
        </w:rPr>
        <w:t>%的评审价格扣除，最终价格扣除按认证产品与包中所有产品总报价的权重进行计算：</w:t>
      </w:r>
    </w:p>
    <w:p w14:paraId="34F85297">
      <w:pPr>
        <w:adjustRightInd/>
        <w:snapToGrid/>
        <w:ind w:right="2" w:firstLine="480" w:firstLineChars="0"/>
        <w:jc w:val="both"/>
        <w:rPr>
          <w:rFonts w:ascii="仿宋" w:hAnsi="仿宋" w:cs="仿宋"/>
          <w:sz w:val="22"/>
        </w:rPr>
      </w:pPr>
      <w:r>
        <w:rPr>
          <w:rFonts w:hint="eastAsia" w:ascii="仿宋" w:hAnsi="仿宋" w:cs="仿宋"/>
          <w:sz w:val="22"/>
        </w:rPr>
        <w:t>价格扣除公式：</w:t>
      </w:r>
    </w:p>
    <w:p w14:paraId="37CF6B17">
      <w:pPr>
        <w:adjustRightInd/>
        <w:snapToGrid/>
        <w:ind w:right="2" w:firstLine="480" w:firstLineChars="0"/>
        <w:jc w:val="both"/>
        <w:rPr>
          <w:rFonts w:ascii="仿宋" w:hAnsi="仿宋" w:cs="仿宋"/>
          <w:sz w:val="22"/>
        </w:rPr>
        <w:sectPr>
          <w:footerReference r:id="rId14" w:type="default"/>
          <w:footerReference r:id="rId15" w:type="even"/>
          <w:pgSz w:w="11906" w:h="16838"/>
          <w:pgMar w:top="1417" w:right="1417" w:bottom="1417" w:left="1417" w:header="851" w:footer="992" w:gutter="0"/>
          <w:cols w:space="0" w:num="1"/>
          <w:docGrid w:linePitch="312" w:charSpace="0"/>
        </w:sectPr>
      </w:pPr>
      <w:r>
        <w:rPr>
          <w:rFonts w:hint="eastAsia" w:ascii="仿宋" w:hAnsi="仿宋" w:cs="仿宋"/>
          <w:sz w:val="22"/>
        </w:rPr>
        <w:t>评审价格=供应商报价×（</w:t>
      </w:r>
      <w:r>
        <w:rPr>
          <w:rFonts w:hint="eastAsia" w:ascii="仿宋" w:hAnsi="仿宋"/>
          <w:sz w:val="22"/>
        </w:rPr>
        <w:t>1</w:t>
      </w:r>
      <w:r>
        <w:rPr>
          <w:rFonts w:hint="eastAsia" w:ascii="仿宋" w:hAnsi="仿宋" w:cs="仿宋"/>
          <w:sz w:val="22"/>
        </w:rPr>
        <w:t>-</w:t>
      </w:r>
      <w:r>
        <w:rPr>
          <w:rFonts w:hint="eastAsia" w:ascii="仿宋" w:hAnsi="仿宋"/>
          <w:sz w:val="22"/>
        </w:rPr>
        <w:t>5</w:t>
      </w:r>
      <w:r>
        <w:rPr>
          <w:rFonts w:hint="eastAsia" w:ascii="仿宋" w:hAnsi="仿宋" w:cs="仿宋"/>
          <w:sz w:val="22"/>
        </w:rPr>
        <w:t>%×节能、环保等属于优先采购的认证产品价格与包中所有产品总报价的权重）</w:t>
      </w:r>
    </w:p>
    <w:p w14:paraId="3131DC43">
      <w:pPr>
        <w:pStyle w:val="2"/>
        <w:ind w:firstLine="0" w:firstLineChars="0"/>
        <w:rPr>
          <w:rFonts w:ascii="仿宋" w:hAnsi="仿宋"/>
          <w:sz w:val="24"/>
        </w:rPr>
      </w:pPr>
      <w:bookmarkStart w:id="193" w:name="_Toc188797120"/>
      <w:r>
        <w:rPr>
          <w:rFonts w:hint="eastAsia" w:ascii="仿宋" w:hAnsi="仿宋"/>
          <w:sz w:val="24"/>
        </w:rPr>
        <w:t>第四章 采购内容及项目要求</w:t>
      </w:r>
      <w:bookmarkEnd w:id="193"/>
    </w:p>
    <w:p w14:paraId="2A89E93C">
      <w:pPr>
        <w:pStyle w:val="3"/>
        <w:rPr>
          <w:rFonts w:ascii="仿宋" w:hAnsi="仿宋"/>
        </w:rPr>
      </w:pPr>
      <w:bookmarkStart w:id="194" w:name="_Toc6063"/>
      <w:bookmarkStart w:id="195" w:name="_Toc4053"/>
      <w:bookmarkStart w:id="196" w:name="_Toc145605715"/>
      <w:bookmarkStart w:id="197" w:name="_Toc39658715"/>
      <w:bookmarkStart w:id="198" w:name="_Toc5248"/>
      <w:bookmarkStart w:id="199" w:name="_Toc188797121"/>
      <w:bookmarkStart w:id="200" w:name="_Toc39658759"/>
      <w:bookmarkStart w:id="201" w:name="_Toc3139"/>
      <w:r>
        <w:rPr>
          <w:rFonts w:hint="eastAsia" w:ascii="仿宋" w:hAnsi="仿宋"/>
        </w:rPr>
        <w:t>一、项目概况</w:t>
      </w:r>
      <w:bookmarkEnd w:id="194"/>
      <w:bookmarkEnd w:id="195"/>
      <w:bookmarkEnd w:id="196"/>
      <w:bookmarkEnd w:id="197"/>
      <w:bookmarkEnd w:id="198"/>
      <w:bookmarkEnd w:id="199"/>
      <w:bookmarkEnd w:id="200"/>
      <w:bookmarkEnd w:id="201"/>
    </w:p>
    <w:p w14:paraId="6166D39F">
      <w:pPr>
        <w:pStyle w:val="299"/>
        <w:ind w:firstLine="480"/>
        <w:rPr>
          <w:b w:val="0"/>
        </w:rPr>
      </w:pPr>
      <w:bookmarkStart w:id="202" w:name="_Toc22683"/>
      <w:r>
        <w:rPr>
          <w:b w:val="0"/>
        </w:rPr>
        <w:t>本项目为</w:t>
      </w:r>
      <w:r>
        <w:rPr>
          <w:rFonts w:hint="eastAsia"/>
          <w:b w:val="0"/>
        </w:rPr>
        <w:t>山东大学第二医院腔镜手术器械项目。本项目共分为 1个包，供应商不得对包中所投货物和服务分解后进行响应。项目年度预算金额为人民币90万元。</w:t>
      </w:r>
    </w:p>
    <w:bookmarkEnd w:id="202"/>
    <w:p w14:paraId="5821B792">
      <w:pPr>
        <w:pStyle w:val="3"/>
        <w:numPr>
          <w:ilvl w:val="0"/>
          <w:numId w:val="5"/>
        </w:numPr>
        <w:rPr>
          <w:rFonts w:ascii="仿宋" w:hAnsi="仿宋"/>
        </w:rPr>
      </w:pPr>
      <w:bookmarkStart w:id="203" w:name="_Toc188797122"/>
      <w:r>
        <w:rPr>
          <w:rFonts w:hint="eastAsia" w:ascii="仿宋" w:hAnsi="仿宋"/>
        </w:rPr>
        <w:t>腔镜手术器械清单</w:t>
      </w:r>
      <w:bookmarkEnd w:id="203"/>
    </w:p>
    <w:tbl>
      <w:tblPr>
        <w:tblStyle w:val="76"/>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2983"/>
        <w:gridCol w:w="1305"/>
        <w:gridCol w:w="715"/>
        <w:gridCol w:w="992"/>
        <w:gridCol w:w="1134"/>
        <w:gridCol w:w="1134"/>
      </w:tblGrid>
      <w:tr w14:paraId="0DA7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trPr>
        <w:tc>
          <w:tcPr>
            <w:tcW w:w="576" w:type="dxa"/>
            <w:tcMar>
              <w:top w:w="15" w:type="dxa"/>
              <w:left w:w="15" w:type="dxa"/>
              <w:right w:w="15" w:type="dxa"/>
            </w:tcMar>
            <w:vAlign w:val="center"/>
          </w:tcPr>
          <w:p w14:paraId="0BEC892F">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序号</w:t>
            </w:r>
          </w:p>
        </w:tc>
        <w:tc>
          <w:tcPr>
            <w:tcW w:w="2983" w:type="dxa"/>
            <w:tcMar>
              <w:top w:w="15" w:type="dxa"/>
              <w:left w:w="15" w:type="dxa"/>
              <w:right w:w="15" w:type="dxa"/>
            </w:tcMar>
            <w:vAlign w:val="center"/>
          </w:tcPr>
          <w:p w14:paraId="0AE3C052">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名称</w:t>
            </w:r>
          </w:p>
        </w:tc>
        <w:tc>
          <w:tcPr>
            <w:tcW w:w="1305" w:type="dxa"/>
            <w:tcMar>
              <w:top w:w="15" w:type="dxa"/>
              <w:left w:w="15" w:type="dxa"/>
              <w:right w:w="15" w:type="dxa"/>
            </w:tcMar>
            <w:vAlign w:val="center"/>
          </w:tcPr>
          <w:p w14:paraId="2AC19842">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规格</w:t>
            </w:r>
          </w:p>
        </w:tc>
        <w:tc>
          <w:tcPr>
            <w:tcW w:w="715" w:type="dxa"/>
            <w:tcMar>
              <w:top w:w="15" w:type="dxa"/>
              <w:left w:w="15" w:type="dxa"/>
              <w:right w:w="15" w:type="dxa"/>
            </w:tcMar>
            <w:vAlign w:val="center"/>
          </w:tcPr>
          <w:p w14:paraId="3EABD779">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单位</w:t>
            </w:r>
          </w:p>
        </w:tc>
        <w:tc>
          <w:tcPr>
            <w:tcW w:w="992" w:type="dxa"/>
            <w:tcMar>
              <w:top w:w="15" w:type="dxa"/>
              <w:left w:w="15" w:type="dxa"/>
              <w:right w:w="15" w:type="dxa"/>
            </w:tcMar>
            <w:vAlign w:val="center"/>
          </w:tcPr>
          <w:p w14:paraId="1B83D259">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预计数量</w:t>
            </w:r>
          </w:p>
        </w:tc>
        <w:tc>
          <w:tcPr>
            <w:tcW w:w="1134" w:type="dxa"/>
            <w:tcMar>
              <w:top w:w="15" w:type="dxa"/>
              <w:left w:w="15" w:type="dxa"/>
              <w:right w:w="15" w:type="dxa"/>
            </w:tcMar>
            <w:vAlign w:val="center"/>
          </w:tcPr>
          <w:p w14:paraId="26386053">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单价限价（元）</w:t>
            </w:r>
          </w:p>
        </w:tc>
        <w:tc>
          <w:tcPr>
            <w:tcW w:w="1134" w:type="dxa"/>
            <w:tcMar>
              <w:top w:w="15" w:type="dxa"/>
              <w:left w:w="15" w:type="dxa"/>
              <w:right w:w="15" w:type="dxa"/>
            </w:tcMar>
            <w:vAlign w:val="center"/>
          </w:tcPr>
          <w:p w14:paraId="460A8AE8">
            <w:pPr>
              <w:widowControl/>
              <w:spacing w:line="240" w:lineRule="auto"/>
              <w:ind w:firstLine="0" w:firstLineChars="0"/>
              <w:jc w:val="center"/>
              <w:textAlignment w:val="top"/>
              <w:rPr>
                <w:rFonts w:ascii="宋体" w:hAnsi="宋体" w:cs="宋体"/>
                <w:b/>
                <w:color w:val="000000"/>
                <w:kern w:val="0"/>
                <w:sz w:val="21"/>
                <w:szCs w:val="18"/>
                <w:lang w:bidi="ar"/>
              </w:rPr>
            </w:pPr>
            <w:r>
              <w:rPr>
                <w:rFonts w:hint="eastAsia" w:ascii="宋体" w:hAnsi="宋体" w:cs="宋体"/>
                <w:b/>
                <w:color w:val="000000"/>
                <w:kern w:val="0"/>
                <w:sz w:val="21"/>
                <w:szCs w:val="18"/>
                <w:lang w:bidi="ar"/>
              </w:rPr>
              <w:t>备注</w:t>
            </w:r>
          </w:p>
        </w:tc>
      </w:tr>
      <w:tr w14:paraId="61AE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83DB74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2983" w:type="dxa"/>
            <w:tcMar>
              <w:top w:w="15" w:type="dxa"/>
              <w:left w:w="15" w:type="dxa"/>
              <w:right w:w="15" w:type="dxa"/>
            </w:tcMar>
            <w:vAlign w:val="center"/>
          </w:tcPr>
          <w:p w14:paraId="381C416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电凝钩/铲</w:t>
            </w:r>
          </w:p>
        </w:tc>
        <w:tc>
          <w:tcPr>
            <w:tcW w:w="1305" w:type="dxa"/>
            <w:tcMar>
              <w:top w:w="15" w:type="dxa"/>
              <w:left w:w="15" w:type="dxa"/>
              <w:right w:w="15" w:type="dxa"/>
            </w:tcMar>
            <w:vAlign w:val="center"/>
          </w:tcPr>
          <w:p w14:paraId="5A40F51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2A40A96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E8671E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06BE3E0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720</w:t>
            </w:r>
          </w:p>
        </w:tc>
        <w:tc>
          <w:tcPr>
            <w:tcW w:w="1134" w:type="dxa"/>
            <w:tcMar>
              <w:top w:w="15" w:type="dxa"/>
              <w:left w:w="15" w:type="dxa"/>
              <w:right w:w="15" w:type="dxa"/>
            </w:tcMar>
            <w:vAlign w:val="center"/>
          </w:tcPr>
          <w:p w14:paraId="2C6F6E4E">
            <w:pPr>
              <w:widowControl/>
              <w:spacing w:line="240" w:lineRule="auto"/>
              <w:ind w:firstLine="0" w:firstLineChars="0"/>
              <w:jc w:val="center"/>
              <w:textAlignment w:val="center"/>
              <w:rPr>
                <w:rFonts w:ascii="宋体" w:hAnsi="宋体" w:cs="宋体"/>
                <w:color w:val="000000"/>
                <w:kern w:val="0"/>
                <w:sz w:val="21"/>
                <w:szCs w:val="18"/>
                <w:lang w:bidi="ar"/>
              </w:rPr>
            </w:pPr>
          </w:p>
        </w:tc>
      </w:tr>
      <w:tr w14:paraId="417D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F43FD7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2983" w:type="dxa"/>
            <w:tcMar>
              <w:top w:w="15" w:type="dxa"/>
              <w:left w:w="15" w:type="dxa"/>
              <w:right w:w="15" w:type="dxa"/>
            </w:tcMar>
            <w:vAlign w:val="center"/>
          </w:tcPr>
          <w:p w14:paraId="0638A2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单极电凝线</w:t>
            </w:r>
          </w:p>
        </w:tc>
        <w:tc>
          <w:tcPr>
            <w:tcW w:w="1305" w:type="dxa"/>
            <w:tcMar>
              <w:top w:w="15" w:type="dxa"/>
              <w:left w:w="15" w:type="dxa"/>
              <w:right w:w="15" w:type="dxa"/>
            </w:tcMar>
            <w:vAlign w:val="center"/>
          </w:tcPr>
          <w:p w14:paraId="11B3E2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3000mm</w:t>
            </w:r>
          </w:p>
        </w:tc>
        <w:tc>
          <w:tcPr>
            <w:tcW w:w="715" w:type="dxa"/>
            <w:tcMar>
              <w:top w:w="15" w:type="dxa"/>
              <w:left w:w="15" w:type="dxa"/>
              <w:right w:w="15" w:type="dxa"/>
            </w:tcMar>
            <w:vAlign w:val="center"/>
          </w:tcPr>
          <w:p w14:paraId="25CBE8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D3F6C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3449B45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w:t>
            </w:r>
          </w:p>
        </w:tc>
        <w:tc>
          <w:tcPr>
            <w:tcW w:w="1134" w:type="dxa"/>
            <w:tcMar>
              <w:top w:w="15" w:type="dxa"/>
              <w:left w:w="15" w:type="dxa"/>
              <w:right w:w="15" w:type="dxa"/>
            </w:tcMar>
            <w:vAlign w:val="center"/>
          </w:tcPr>
          <w:p w14:paraId="2FB9ED45">
            <w:pPr>
              <w:widowControl/>
              <w:spacing w:line="240" w:lineRule="auto"/>
              <w:ind w:firstLine="0" w:firstLineChars="0"/>
              <w:jc w:val="center"/>
              <w:textAlignment w:val="center"/>
              <w:rPr>
                <w:rFonts w:ascii="宋体" w:hAnsi="宋体" w:cs="宋体"/>
                <w:color w:val="000000"/>
                <w:kern w:val="0"/>
                <w:sz w:val="21"/>
                <w:szCs w:val="18"/>
                <w:lang w:bidi="ar"/>
              </w:rPr>
            </w:pPr>
          </w:p>
        </w:tc>
      </w:tr>
      <w:tr w14:paraId="429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BF43CA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2983" w:type="dxa"/>
            <w:tcMar>
              <w:top w:w="15" w:type="dxa"/>
              <w:left w:w="15" w:type="dxa"/>
              <w:right w:w="15" w:type="dxa"/>
            </w:tcMar>
            <w:vAlign w:val="center"/>
          </w:tcPr>
          <w:p w14:paraId="10242E7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无创抓钳</w:t>
            </w:r>
          </w:p>
        </w:tc>
        <w:tc>
          <w:tcPr>
            <w:tcW w:w="1305" w:type="dxa"/>
            <w:tcMar>
              <w:top w:w="15" w:type="dxa"/>
              <w:left w:w="15" w:type="dxa"/>
              <w:right w:w="15" w:type="dxa"/>
            </w:tcMar>
            <w:vAlign w:val="center"/>
          </w:tcPr>
          <w:p w14:paraId="64C1F52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1297B10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CCA5CE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31C319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1000</w:t>
            </w:r>
          </w:p>
        </w:tc>
        <w:tc>
          <w:tcPr>
            <w:tcW w:w="1134" w:type="dxa"/>
            <w:tcMar>
              <w:top w:w="15" w:type="dxa"/>
              <w:left w:w="15" w:type="dxa"/>
              <w:right w:w="15" w:type="dxa"/>
            </w:tcMar>
            <w:vAlign w:val="center"/>
          </w:tcPr>
          <w:p w14:paraId="298C1B07">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6244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252C05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2983" w:type="dxa"/>
            <w:tcMar>
              <w:top w:w="15" w:type="dxa"/>
              <w:left w:w="15" w:type="dxa"/>
              <w:right w:w="15" w:type="dxa"/>
            </w:tcMar>
            <w:vAlign w:val="center"/>
          </w:tcPr>
          <w:p w14:paraId="0B8EB1D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施夹器（核心产品）</w:t>
            </w:r>
          </w:p>
        </w:tc>
        <w:tc>
          <w:tcPr>
            <w:tcW w:w="1305" w:type="dxa"/>
            <w:tcMar>
              <w:top w:w="15" w:type="dxa"/>
              <w:left w:w="15" w:type="dxa"/>
              <w:right w:w="15" w:type="dxa"/>
            </w:tcMar>
            <w:vAlign w:val="center"/>
          </w:tcPr>
          <w:p w14:paraId="07068F0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21929CC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8D0FA7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w:t>
            </w:r>
          </w:p>
        </w:tc>
        <w:tc>
          <w:tcPr>
            <w:tcW w:w="1134" w:type="dxa"/>
            <w:tcMar>
              <w:top w:w="15" w:type="dxa"/>
              <w:left w:w="15" w:type="dxa"/>
              <w:right w:w="15" w:type="dxa"/>
            </w:tcMar>
            <w:vAlign w:val="center"/>
          </w:tcPr>
          <w:p w14:paraId="3AFF178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2400</w:t>
            </w:r>
          </w:p>
        </w:tc>
        <w:tc>
          <w:tcPr>
            <w:tcW w:w="1134" w:type="dxa"/>
            <w:tcMar>
              <w:top w:w="15" w:type="dxa"/>
              <w:left w:w="15" w:type="dxa"/>
              <w:right w:w="15" w:type="dxa"/>
            </w:tcMar>
            <w:vAlign w:val="center"/>
          </w:tcPr>
          <w:p w14:paraId="12A4441A">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4016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288E9B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2983" w:type="dxa"/>
            <w:tcMar>
              <w:top w:w="15" w:type="dxa"/>
              <w:left w:w="15" w:type="dxa"/>
              <w:right w:w="15" w:type="dxa"/>
            </w:tcMar>
            <w:vAlign w:val="center"/>
          </w:tcPr>
          <w:p w14:paraId="3A1036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气腹针</w:t>
            </w:r>
          </w:p>
        </w:tc>
        <w:tc>
          <w:tcPr>
            <w:tcW w:w="1305" w:type="dxa"/>
            <w:tcMar>
              <w:top w:w="15" w:type="dxa"/>
              <w:left w:w="15" w:type="dxa"/>
              <w:right w:w="15" w:type="dxa"/>
            </w:tcMar>
            <w:vAlign w:val="center"/>
          </w:tcPr>
          <w:p w14:paraId="35C8906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2.2*110mm</w:t>
            </w:r>
          </w:p>
        </w:tc>
        <w:tc>
          <w:tcPr>
            <w:tcW w:w="715" w:type="dxa"/>
            <w:tcMar>
              <w:top w:w="15" w:type="dxa"/>
              <w:left w:w="15" w:type="dxa"/>
              <w:right w:w="15" w:type="dxa"/>
            </w:tcMar>
            <w:vAlign w:val="center"/>
          </w:tcPr>
          <w:p w14:paraId="5AEB37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2F0783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w:t>
            </w:r>
          </w:p>
        </w:tc>
        <w:tc>
          <w:tcPr>
            <w:tcW w:w="1134" w:type="dxa"/>
            <w:tcMar>
              <w:top w:w="15" w:type="dxa"/>
              <w:left w:w="15" w:type="dxa"/>
              <w:right w:w="15" w:type="dxa"/>
            </w:tcMar>
            <w:vAlign w:val="center"/>
          </w:tcPr>
          <w:p w14:paraId="6F57086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w:t>
            </w:r>
          </w:p>
        </w:tc>
        <w:tc>
          <w:tcPr>
            <w:tcW w:w="1134" w:type="dxa"/>
            <w:tcMar>
              <w:top w:w="15" w:type="dxa"/>
              <w:left w:w="15" w:type="dxa"/>
              <w:right w:w="15" w:type="dxa"/>
            </w:tcMar>
            <w:vAlign w:val="center"/>
          </w:tcPr>
          <w:p w14:paraId="37662400">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6F4C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B2C724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w:t>
            </w:r>
          </w:p>
        </w:tc>
        <w:tc>
          <w:tcPr>
            <w:tcW w:w="2983" w:type="dxa"/>
            <w:tcMar>
              <w:top w:w="15" w:type="dxa"/>
              <w:left w:w="15" w:type="dxa"/>
              <w:right w:w="15" w:type="dxa"/>
            </w:tcMar>
            <w:vAlign w:val="center"/>
          </w:tcPr>
          <w:p w14:paraId="796E291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磁片穿刺器</w:t>
            </w:r>
          </w:p>
        </w:tc>
        <w:tc>
          <w:tcPr>
            <w:tcW w:w="1305" w:type="dxa"/>
            <w:tcMar>
              <w:top w:w="15" w:type="dxa"/>
              <w:left w:w="15" w:type="dxa"/>
              <w:right w:w="15" w:type="dxa"/>
            </w:tcMar>
            <w:vAlign w:val="center"/>
          </w:tcPr>
          <w:p w14:paraId="1D03496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10.5*95mm</w:t>
            </w:r>
          </w:p>
        </w:tc>
        <w:tc>
          <w:tcPr>
            <w:tcW w:w="715" w:type="dxa"/>
            <w:tcMar>
              <w:top w:w="15" w:type="dxa"/>
              <w:left w:w="15" w:type="dxa"/>
              <w:right w:w="15" w:type="dxa"/>
            </w:tcMar>
            <w:vAlign w:val="center"/>
          </w:tcPr>
          <w:p w14:paraId="59BC8CE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1E99E82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w:t>
            </w:r>
          </w:p>
        </w:tc>
        <w:tc>
          <w:tcPr>
            <w:tcW w:w="1134" w:type="dxa"/>
            <w:tcMar>
              <w:top w:w="15" w:type="dxa"/>
              <w:left w:w="15" w:type="dxa"/>
              <w:right w:w="15" w:type="dxa"/>
            </w:tcMar>
            <w:vAlign w:val="center"/>
          </w:tcPr>
          <w:p w14:paraId="2F9C84C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0C46C7AA">
            <w:pPr>
              <w:spacing w:line="240" w:lineRule="auto"/>
              <w:ind w:firstLine="0" w:firstLineChars="0"/>
              <w:jc w:val="center"/>
              <w:rPr>
                <w:rFonts w:ascii="宋体" w:hAnsi="宋体" w:cs="宋体"/>
                <w:b/>
                <w:color w:val="000000"/>
                <w:kern w:val="0"/>
                <w:sz w:val="21"/>
                <w:szCs w:val="18"/>
                <w:lang w:bidi="ar"/>
              </w:rPr>
            </w:pPr>
          </w:p>
        </w:tc>
      </w:tr>
      <w:tr w14:paraId="7E1B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063A48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w:t>
            </w:r>
          </w:p>
        </w:tc>
        <w:tc>
          <w:tcPr>
            <w:tcW w:w="2983" w:type="dxa"/>
            <w:tcMar>
              <w:top w:w="15" w:type="dxa"/>
              <w:left w:w="15" w:type="dxa"/>
              <w:right w:w="15" w:type="dxa"/>
            </w:tcMar>
            <w:vAlign w:val="center"/>
          </w:tcPr>
          <w:p w14:paraId="6B870E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双极电凝线</w:t>
            </w:r>
          </w:p>
        </w:tc>
        <w:tc>
          <w:tcPr>
            <w:tcW w:w="1305" w:type="dxa"/>
            <w:tcMar>
              <w:top w:w="15" w:type="dxa"/>
              <w:left w:w="15" w:type="dxa"/>
              <w:right w:w="15" w:type="dxa"/>
            </w:tcMar>
            <w:vAlign w:val="center"/>
          </w:tcPr>
          <w:p w14:paraId="4632134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3000mm</w:t>
            </w:r>
          </w:p>
        </w:tc>
        <w:tc>
          <w:tcPr>
            <w:tcW w:w="715" w:type="dxa"/>
            <w:tcMar>
              <w:top w:w="15" w:type="dxa"/>
              <w:left w:w="15" w:type="dxa"/>
              <w:right w:w="15" w:type="dxa"/>
            </w:tcMar>
            <w:vAlign w:val="center"/>
          </w:tcPr>
          <w:p w14:paraId="489B631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46BC61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4E356F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420</w:t>
            </w:r>
          </w:p>
        </w:tc>
        <w:tc>
          <w:tcPr>
            <w:tcW w:w="1134" w:type="dxa"/>
            <w:tcMar>
              <w:top w:w="15" w:type="dxa"/>
              <w:left w:w="15" w:type="dxa"/>
              <w:right w:w="15" w:type="dxa"/>
            </w:tcMar>
            <w:vAlign w:val="center"/>
          </w:tcPr>
          <w:p w14:paraId="0779905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136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9A7766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w:t>
            </w:r>
          </w:p>
        </w:tc>
        <w:tc>
          <w:tcPr>
            <w:tcW w:w="2983" w:type="dxa"/>
            <w:tcMar>
              <w:top w:w="15" w:type="dxa"/>
              <w:left w:w="15" w:type="dxa"/>
              <w:right w:w="15" w:type="dxa"/>
            </w:tcMar>
            <w:vAlign w:val="center"/>
          </w:tcPr>
          <w:p w14:paraId="67CCF4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V型弯头持针钳</w:t>
            </w:r>
          </w:p>
        </w:tc>
        <w:tc>
          <w:tcPr>
            <w:tcW w:w="1305" w:type="dxa"/>
            <w:tcMar>
              <w:top w:w="15" w:type="dxa"/>
              <w:left w:w="15" w:type="dxa"/>
              <w:right w:w="15" w:type="dxa"/>
            </w:tcMar>
            <w:vAlign w:val="center"/>
          </w:tcPr>
          <w:p w14:paraId="1DB28EF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2CB1EB5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450593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11576C9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1700</w:t>
            </w:r>
          </w:p>
        </w:tc>
        <w:tc>
          <w:tcPr>
            <w:tcW w:w="1134" w:type="dxa"/>
            <w:tcMar>
              <w:top w:w="15" w:type="dxa"/>
              <w:left w:w="15" w:type="dxa"/>
              <w:right w:w="15" w:type="dxa"/>
            </w:tcMar>
            <w:vAlign w:val="center"/>
          </w:tcPr>
          <w:p w14:paraId="4807FF7A">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15DA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576" w:type="dxa"/>
            <w:tcMar>
              <w:top w:w="15" w:type="dxa"/>
              <w:left w:w="15" w:type="dxa"/>
              <w:right w:w="15" w:type="dxa"/>
            </w:tcMar>
          </w:tcPr>
          <w:p w14:paraId="334F4AE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w:t>
            </w:r>
          </w:p>
        </w:tc>
        <w:tc>
          <w:tcPr>
            <w:tcW w:w="2983" w:type="dxa"/>
            <w:tcMar>
              <w:top w:w="15" w:type="dxa"/>
              <w:left w:w="15" w:type="dxa"/>
              <w:right w:w="15" w:type="dxa"/>
            </w:tcMar>
            <w:vAlign w:val="center"/>
          </w:tcPr>
          <w:p w14:paraId="35E7D6A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器械手柄（剪刀、分离钳、直角、无损、无创、肠抓钳、输尿管、胃抓钳、鸭嘴、重型、倒齿、鼠牙、胆囊、钝头、阑尾、输卵管、横齿、系膜等）</w:t>
            </w:r>
          </w:p>
        </w:tc>
        <w:tc>
          <w:tcPr>
            <w:tcW w:w="1305" w:type="dxa"/>
            <w:tcMar>
              <w:top w:w="15" w:type="dxa"/>
              <w:left w:w="15" w:type="dxa"/>
              <w:right w:w="15" w:type="dxa"/>
            </w:tcMar>
            <w:vAlign w:val="center"/>
          </w:tcPr>
          <w:p w14:paraId="1AAD6B1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5mm/10mm</w:t>
            </w:r>
          </w:p>
        </w:tc>
        <w:tc>
          <w:tcPr>
            <w:tcW w:w="715" w:type="dxa"/>
            <w:tcMar>
              <w:top w:w="15" w:type="dxa"/>
              <w:left w:w="15" w:type="dxa"/>
              <w:right w:w="15" w:type="dxa"/>
            </w:tcMar>
            <w:vAlign w:val="center"/>
          </w:tcPr>
          <w:p w14:paraId="069028D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C437E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2DC9674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700</w:t>
            </w:r>
          </w:p>
        </w:tc>
        <w:tc>
          <w:tcPr>
            <w:tcW w:w="1134" w:type="dxa"/>
            <w:tcMar>
              <w:top w:w="15" w:type="dxa"/>
              <w:left w:w="15" w:type="dxa"/>
              <w:right w:w="15" w:type="dxa"/>
            </w:tcMar>
            <w:vAlign w:val="center"/>
          </w:tcPr>
          <w:p w14:paraId="714ECFA1">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710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6E8F14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2983" w:type="dxa"/>
            <w:tcMar>
              <w:top w:w="15" w:type="dxa"/>
              <w:left w:w="15" w:type="dxa"/>
              <w:right w:w="15" w:type="dxa"/>
            </w:tcMar>
            <w:vAlign w:val="center"/>
          </w:tcPr>
          <w:p w14:paraId="12117E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穿刺针</w:t>
            </w:r>
          </w:p>
        </w:tc>
        <w:tc>
          <w:tcPr>
            <w:tcW w:w="1305" w:type="dxa"/>
            <w:tcMar>
              <w:top w:w="15" w:type="dxa"/>
              <w:left w:w="15" w:type="dxa"/>
              <w:right w:w="15" w:type="dxa"/>
            </w:tcMar>
            <w:vAlign w:val="center"/>
          </w:tcPr>
          <w:p w14:paraId="78B80FC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0CA3DAB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4566883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74E8BE9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520</w:t>
            </w:r>
          </w:p>
        </w:tc>
        <w:tc>
          <w:tcPr>
            <w:tcW w:w="1134" w:type="dxa"/>
            <w:tcMar>
              <w:top w:w="15" w:type="dxa"/>
              <w:left w:w="15" w:type="dxa"/>
              <w:right w:w="15" w:type="dxa"/>
            </w:tcMar>
            <w:vAlign w:val="center"/>
          </w:tcPr>
          <w:p w14:paraId="2DEDD711">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BD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B57DAD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w:t>
            </w:r>
          </w:p>
        </w:tc>
        <w:tc>
          <w:tcPr>
            <w:tcW w:w="2983" w:type="dxa"/>
            <w:tcMar>
              <w:top w:w="15" w:type="dxa"/>
              <w:left w:w="15" w:type="dxa"/>
              <w:right w:w="15" w:type="dxa"/>
            </w:tcMar>
            <w:vAlign w:val="center"/>
          </w:tcPr>
          <w:p w14:paraId="22FC982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推动式吸引器</w:t>
            </w:r>
          </w:p>
        </w:tc>
        <w:tc>
          <w:tcPr>
            <w:tcW w:w="1305" w:type="dxa"/>
            <w:tcMar>
              <w:top w:w="15" w:type="dxa"/>
              <w:left w:w="15" w:type="dxa"/>
              <w:right w:w="15" w:type="dxa"/>
            </w:tcMar>
            <w:vAlign w:val="center"/>
          </w:tcPr>
          <w:p w14:paraId="6CCDD19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340E346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5F7F76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w:t>
            </w:r>
          </w:p>
        </w:tc>
        <w:tc>
          <w:tcPr>
            <w:tcW w:w="1134" w:type="dxa"/>
            <w:tcMar>
              <w:top w:w="15" w:type="dxa"/>
              <w:left w:w="15" w:type="dxa"/>
              <w:right w:w="15" w:type="dxa"/>
            </w:tcMar>
            <w:vAlign w:val="center"/>
          </w:tcPr>
          <w:p w14:paraId="2803AE5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786BF91E">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126D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3A71E5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w:t>
            </w:r>
          </w:p>
        </w:tc>
        <w:tc>
          <w:tcPr>
            <w:tcW w:w="2983" w:type="dxa"/>
            <w:tcMar>
              <w:top w:w="15" w:type="dxa"/>
              <w:left w:w="15" w:type="dxa"/>
              <w:right w:w="15" w:type="dxa"/>
            </w:tcMar>
            <w:vAlign w:val="center"/>
          </w:tcPr>
          <w:p w14:paraId="6B36E5C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磁片穿刺器</w:t>
            </w:r>
          </w:p>
        </w:tc>
        <w:tc>
          <w:tcPr>
            <w:tcW w:w="1305" w:type="dxa"/>
            <w:tcMar>
              <w:top w:w="15" w:type="dxa"/>
              <w:left w:w="15" w:type="dxa"/>
              <w:right w:w="15" w:type="dxa"/>
            </w:tcMar>
            <w:vAlign w:val="center"/>
          </w:tcPr>
          <w:p w14:paraId="384DDE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5.5*95mm</w:t>
            </w:r>
          </w:p>
        </w:tc>
        <w:tc>
          <w:tcPr>
            <w:tcW w:w="715" w:type="dxa"/>
            <w:tcMar>
              <w:top w:w="15" w:type="dxa"/>
              <w:left w:w="15" w:type="dxa"/>
              <w:right w:w="15" w:type="dxa"/>
            </w:tcMar>
            <w:vAlign w:val="center"/>
          </w:tcPr>
          <w:p w14:paraId="2C2843A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1A8DF90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16</w:t>
            </w:r>
          </w:p>
        </w:tc>
        <w:tc>
          <w:tcPr>
            <w:tcW w:w="1134" w:type="dxa"/>
            <w:tcMar>
              <w:top w:w="15" w:type="dxa"/>
              <w:left w:w="15" w:type="dxa"/>
              <w:right w:w="15" w:type="dxa"/>
            </w:tcMar>
            <w:vAlign w:val="center"/>
          </w:tcPr>
          <w:p w14:paraId="574B669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1700</w:t>
            </w:r>
          </w:p>
        </w:tc>
        <w:tc>
          <w:tcPr>
            <w:tcW w:w="1134" w:type="dxa"/>
            <w:tcMar>
              <w:top w:w="15" w:type="dxa"/>
              <w:left w:w="15" w:type="dxa"/>
              <w:right w:w="15" w:type="dxa"/>
            </w:tcMar>
            <w:vAlign w:val="center"/>
          </w:tcPr>
          <w:p w14:paraId="71DEC5ED">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47B5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FFAC1F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w:t>
            </w:r>
          </w:p>
        </w:tc>
        <w:tc>
          <w:tcPr>
            <w:tcW w:w="2983" w:type="dxa"/>
            <w:tcMar>
              <w:top w:w="15" w:type="dxa"/>
              <w:left w:w="15" w:type="dxa"/>
              <w:right w:w="15" w:type="dxa"/>
            </w:tcMar>
            <w:vAlign w:val="center"/>
          </w:tcPr>
          <w:p w14:paraId="44A9C20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气腹管及接头</w:t>
            </w:r>
          </w:p>
        </w:tc>
        <w:tc>
          <w:tcPr>
            <w:tcW w:w="1305" w:type="dxa"/>
            <w:tcMar>
              <w:top w:w="15" w:type="dxa"/>
              <w:left w:w="15" w:type="dxa"/>
              <w:right w:w="15" w:type="dxa"/>
            </w:tcMar>
            <w:vAlign w:val="center"/>
          </w:tcPr>
          <w:p w14:paraId="7F8FE4C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小号</w:t>
            </w:r>
          </w:p>
        </w:tc>
        <w:tc>
          <w:tcPr>
            <w:tcW w:w="715" w:type="dxa"/>
            <w:tcMar>
              <w:top w:w="15" w:type="dxa"/>
              <w:left w:w="15" w:type="dxa"/>
              <w:right w:w="15" w:type="dxa"/>
            </w:tcMar>
            <w:vAlign w:val="center"/>
          </w:tcPr>
          <w:p w14:paraId="2EAB22D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38CE5E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w:t>
            </w:r>
          </w:p>
        </w:tc>
        <w:tc>
          <w:tcPr>
            <w:tcW w:w="1134" w:type="dxa"/>
            <w:tcMar>
              <w:top w:w="15" w:type="dxa"/>
              <w:left w:w="15" w:type="dxa"/>
              <w:right w:w="15" w:type="dxa"/>
            </w:tcMar>
            <w:vAlign w:val="center"/>
          </w:tcPr>
          <w:p w14:paraId="16B1FCF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200</w:t>
            </w:r>
          </w:p>
        </w:tc>
        <w:tc>
          <w:tcPr>
            <w:tcW w:w="1134" w:type="dxa"/>
            <w:tcMar>
              <w:top w:w="15" w:type="dxa"/>
              <w:left w:w="15" w:type="dxa"/>
              <w:right w:w="15" w:type="dxa"/>
            </w:tcMar>
            <w:vAlign w:val="center"/>
          </w:tcPr>
          <w:p w14:paraId="7F42D4FC">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7D1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BCFA79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w:t>
            </w:r>
          </w:p>
        </w:tc>
        <w:tc>
          <w:tcPr>
            <w:tcW w:w="2983" w:type="dxa"/>
            <w:tcMar>
              <w:top w:w="15" w:type="dxa"/>
              <w:left w:w="15" w:type="dxa"/>
              <w:right w:w="15" w:type="dxa"/>
            </w:tcMar>
            <w:vAlign w:val="center"/>
          </w:tcPr>
          <w:p w14:paraId="67C792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转换器</w:t>
            </w:r>
          </w:p>
        </w:tc>
        <w:tc>
          <w:tcPr>
            <w:tcW w:w="1305" w:type="dxa"/>
            <w:tcMar>
              <w:top w:w="15" w:type="dxa"/>
              <w:left w:w="15" w:type="dxa"/>
              <w:right w:w="15" w:type="dxa"/>
            </w:tcMar>
            <w:vAlign w:val="center"/>
          </w:tcPr>
          <w:p w14:paraId="5A36A5A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10-5mm</w:t>
            </w:r>
          </w:p>
        </w:tc>
        <w:tc>
          <w:tcPr>
            <w:tcW w:w="715" w:type="dxa"/>
            <w:tcMar>
              <w:top w:w="15" w:type="dxa"/>
              <w:left w:w="15" w:type="dxa"/>
              <w:right w:w="15" w:type="dxa"/>
            </w:tcMar>
            <w:vAlign w:val="center"/>
          </w:tcPr>
          <w:p w14:paraId="3FD7400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40B8996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w:t>
            </w:r>
          </w:p>
        </w:tc>
        <w:tc>
          <w:tcPr>
            <w:tcW w:w="1134" w:type="dxa"/>
            <w:tcMar>
              <w:top w:w="15" w:type="dxa"/>
              <w:left w:w="15" w:type="dxa"/>
              <w:right w:w="15" w:type="dxa"/>
            </w:tcMar>
            <w:vAlign w:val="center"/>
          </w:tcPr>
          <w:p w14:paraId="2C0C5C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w:t>
            </w:r>
          </w:p>
        </w:tc>
        <w:tc>
          <w:tcPr>
            <w:tcW w:w="1134" w:type="dxa"/>
            <w:tcMar>
              <w:top w:w="15" w:type="dxa"/>
              <w:left w:w="15" w:type="dxa"/>
              <w:right w:w="15" w:type="dxa"/>
            </w:tcMar>
            <w:vAlign w:val="center"/>
          </w:tcPr>
          <w:p w14:paraId="349CE5D5">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EE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576" w:type="dxa"/>
            <w:tcMar>
              <w:top w:w="15" w:type="dxa"/>
              <w:left w:w="15" w:type="dxa"/>
              <w:right w:w="15" w:type="dxa"/>
            </w:tcMar>
          </w:tcPr>
          <w:p w14:paraId="74ADFC8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w:t>
            </w:r>
          </w:p>
        </w:tc>
        <w:tc>
          <w:tcPr>
            <w:tcW w:w="2983" w:type="dxa"/>
            <w:tcMar>
              <w:top w:w="15" w:type="dxa"/>
              <w:left w:w="15" w:type="dxa"/>
              <w:right w:w="15" w:type="dxa"/>
            </w:tcMar>
            <w:vAlign w:val="center"/>
          </w:tcPr>
          <w:p w14:paraId="699675B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内芯（剪刀、分离钳、直角、无损、无创、肠抓钳、输尿管、胃抓钳、鸭嘴、重型、倒齿、鼠牙、胆囊、钝头、阑尾、输卵管、横齿、系膜等）</w:t>
            </w:r>
          </w:p>
        </w:tc>
        <w:tc>
          <w:tcPr>
            <w:tcW w:w="1305" w:type="dxa"/>
            <w:tcMar>
              <w:top w:w="15" w:type="dxa"/>
              <w:left w:w="15" w:type="dxa"/>
              <w:right w:w="15" w:type="dxa"/>
            </w:tcMar>
            <w:vAlign w:val="center"/>
          </w:tcPr>
          <w:p w14:paraId="7F5D484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6D2A877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F54D72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1134" w:type="dxa"/>
            <w:tcMar>
              <w:top w:w="15" w:type="dxa"/>
              <w:left w:w="15" w:type="dxa"/>
              <w:right w:w="15" w:type="dxa"/>
            </w:tcMar>
            <w:vAlign w:val="center"/>
          </w:tcPr>
          <w:p w14:paraId="7816AF7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700</w:t>
            </w:r>
          </w:p>
        </w:tc>
        <w:tc>
          <w:tcPr>
            <w:tcW w:w="1134" w:type="dxa"/>
            <w:tcMar>
              <w:top w:w="15" w:type="dxa"/>
              <w:left w:w="15" w:type="dxa"/>
              <w:right w:w="15" w:type="dxa"/>
            </w:tcMar>
            <w:vAlign w:val="center"/>
          </w:tcPr>
          <w:p w14:paraId="22076663">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983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576" w:type="dxa"/>
            <w:tcMar>
              <w:top w:w="15" w:type="dxa"/>
              <w:left w:w="15" w:type="dxa"/>
              <w:right w:w="15" w:type="dxa"/>
            </w:tcMar>
          </w:tcPr>
          <w:p w14:paraId="09B406B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16</w:t>
            </w:r>
          </w:p>
        </w:tc>
        <w:tc>
          <w:tcPr>
            <w:tcW w:w="2983" w:type="dxa"/>
            <w:tcMar>
              <w:top w:w="15" w:type="dxa"/>
              <w:left w:w="15" w:type="dxa"/>
              <w:right w:w="15" w:type="dxa"/>
            </w:tcMar>
            <w:vAlign w:val="center"/>
          </w:tcPr>
          <w:p w14:paraId="2B8CD4E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内芯（剪刀、分离钳、直角、无损、无创、肠抓钳、输尿管、胃抓钳、鸭嘴、重型、倒齿、鼠牙、胆囊、钝头、阑尾、输卵管、横齿、系膜等）</w:t>
            </w:r>
          </w:p>
        </w:tc>
        <w:tc>
          <w:tcPr>
            <w:tcW w:w="1305" w:type="dxa"/>
            <w:tcMar>
              <w:top w:w="15" w:type="dxa"/>
              <w:left w:w="15" w:type="dxa"/>
              <w:right w:w="15" w:type="dxa"/>
            </w:tcMar>
            <w:vAlign w:val="center"/>
          </w:tcPr>
          <w:p w14:paraId="526956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715E669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0CFB859">
            <w:pPr>
              <w:widowControl/>
              <w:spacing w:line="240" w:lineRule="auto"/>
              <w:ind w:firstLine="0" w:firstLineChars="0"/>
              <w:jc w:val="center"/>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18</w:t>
            </w:r>
          </w:p>
        </w:tc>
        <w:tc>
          <w:tcPr>
            <w:tcW w:w="1134" w:type="dxa"/>
            <w:tcMar>
              <w:top w:w="15" w:type="dxa"/>
              <w:left w:w="15" w:type="dxa"/>
              <w:right w:w="15" w:type="dxa"/>
            </w:tcMar>
            <w:vAlign w:val="center"/>
          </w:tcPr>
          <w:p w14:paraId="4984719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800</w:t>
            </w:r>
          </w:p>
        </w:tc>
        <w:tc>
          <w:tcPr>
            <w:tcW w:w="1134" w:type="dxa"/>
            <w:tcMar>
              <w:top w:w="15" w:type="dxa"/>
              <w:left w:w="15" w:type="dxa"/>
              <w:right w:w="15" w:type="dxa"/>
            </w:tcMar>
            <w:vAlign w:val="center"/>
          </w:tcPr>
          <w:p w14:paraId="7AC774AA">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3F0C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1B58F64">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w:t>
            </w:r>
          </w:p>
        </w:tc>
        <w:tc>
          <w:tcPr>
            <w:tcW w:w="2983" w:type="dxa"/>
            <w:tcMar>
              <w:top w:w="15" w:type="dxa"/>
              <w:left w:w="15" w:type="dxa"/>
              <w:right w:w="15" w:type="dxa"/>
            </w:tcMar>
            <w:vAlign w:val="center"/>
          </w:tcPr>
          <w:p w14:paraId="616CD07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穿刺器内芯</w:t>
            </w:r>
          </w:p>
        </w:tc>
        <w:tc>
          <w:tcPr>
            <w:tcW w:w="1305" w:type="dxa"/>
            <w:tcMar>
              <w:top w:w="15" w:type="dxa"/>
              <w:left w:w="15" w:type="dxa"/>
              <w:right w:w="15" w:type="dxa"/>
            </w:tcMar>
            <w:vAlign w:val="center"/>
          </w:tcPr>
          <w:p w14:paraId="58C909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10.5mm/5.5mm</w:t>
            </w:r>
          </w:p>
        </w:tc>
        <w:tc>
          <w:tcPr>
            <w:tcW w:w="715" w:type="dxa"/>
            <w:tcMar>
              <w:top w:w="15" w:type="dxa"/>
              <w:left w:w="15" w:type="dxa"/>
              <w:right w:w="15" w:type="dxa"/>
            </w:tcMar>
            <w:vAlign w:val="center"/>
          </w:tcPr>
          <w:p w14:paraId="1993E34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5D60ED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w:t>
            </w:r>
          </w:p>
        </w:tc>
        <w:tc>
          <w:tcPr>
            <w:tcW w:w="1134" w:type="dxa"/>
            <w:tcMar>
              <w:top w:w="15" w:type="dxa"/>
              <w:left w:w="15" w:type="dxa"/>
              <w:right w:w="15" w:type="dxa"/>
            </w:tcMar>
            <w:vAlign w:val="center"/>
          </w:tcPr>
          <w:p w14:paraId="388BEC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950</w:t>
            </w:r>
          </w:p>
        </w:tc>
        <w:tc>
          <w:tcPr>
            <w:tcW w:w="1134" w:type="dxa"/>
            <w:tcMar>
              <w:top w:w="15" w:type="dxa"/>
              <w:left w:w="15" w:type="dxa"/>
              <w:right w:w="15" w:type="dxa"/>
            </w:tcMar>
            <w:vAlign w:val="center"/>
          </w:tcPr>
          <w:p w14:paraId="351057CF">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87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A3B2EE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w:t>
            </w:r>
          </w:p>
        </w:tc>
        <w:tc>
          <w:tcPr>
            <w:tcW w:w="2983" w:type="dxa"/>
            <w:tcMar>
              <w:top w:w="15" w:type="dxa"/>
              <w:left w:w="15" w:type="dxa"/>
              <w:right w:w="15" w:type="dxa"/>
            </w:tcMar>
            <w:vAlign w:val="center"/>
          </w:tcPr>
          <w:p w14:paraId="09F9E15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双极电凝钳</w:t>
            </w:r>
          </w:p>
        </w:tc>
        <w:tc>
          <w:tcPr>
            <w:tcW w:w="1305" w:type="dxa"/>
            <w:tcMar>
              <w:top w:w="15" w:type="dxa"/>
              <w:left w:w="15" w:type="dxa"/>
              <w:right w:w="15" w:type="dxa"/>
            </w:tcMar>
            <w:vAlign w:val="center"/>
          </w:tcPr>
          <w:p w14:paraId="14389D1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35B07FD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69A836B">
            <w:pPr>
              <w:widowControl/>
              <w:spacing w:line="240" w:lineRule="auto"/>
              <w:ind w:firstLine="0" w:firstLineChars="0"/>
              <w:jc w:val="center"/>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15</w:t>
            </w:r>
          </w:p>
        </w:tc>
        <w:tc>
          <w:tcPr>
            <w:tcW w:w="1134" w:type="dxa"/>
            <w:tcMar>
              <w:top w:w="15" w:type="dxa"/>
              <w:left w:w="15" w:type="dxa"/>
              <w:right w:w="15" w:type="dxa"/>
            </w:tcMar>
            <w:vAlign w:val="center"/>
          </w:tcPr>
          <w:p w14:paraId="27F43C9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0EE0AC57">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13BC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A7223E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19</w:t>
            </w:r>
          </w:p>
        </w:tc>
        <w:tc>
          <w:tcPr>
            <w:tcW w:w="2983" w:type="dxa"/>
            <w:tcMar>
              <w:top w:w="15" w:type="dxa"/>
              <w:left w:w="15" w:type="dxa"/>
              <w:right w:w="15" w:type="dxa"/>
            </w:tcMar>
            <w:vAlign w:val="center"/>
          </w:tcPr>
          <w:p w14:paraId="2C1FB91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双极电凝钳内芯</w:t>
            </w:r>
          </w:p>
        </w:tc>
        <w:tc>
          <w:tcPr>
            <w:tcW w:w="1305" w:type="dxa"/>
            <w:tcMar>
              <w:top w:w="15" w:type="dxa"/>
              <w:left w:w="15" w:type="dxa"/>
              <w:right w:w="15" w:type="dxa"/>
            </w:tcMar>
            <w:vAlign w:val="center"/>
          </w:tcPr>
          <w:p w14:paraId="128E502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3.5/5*330mm</w:t>
            </w:r>
          </w:p>
        </w:tc>
        <w:tc>
          <w:tcPr>
            <w:tcW w:w="715" w:type="dxa"/>
            <w:tcMar>
              <w:top w:w="15" w:type="dxa"/>
              <w:left w:w="15" w:type="dxa"/>
              <w:right w:w="15" w:type="dxa"/>
            </w:tcMar>
            <w:vAlign w:val="center"/>
          </w:tcPr>
          <w:p w14:paraId="62752A1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6B6223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68607A3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332D5EB5">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19D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7F3550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w:t>
            </w:r>
          </w:p>
        </w:tc>
        <w:tc>
          <w:tcPr>
            <w:tcW w:w="2983" w:type="dxa"/>
            <w:tcMar>
              <w:top w:w="15" w:type="dxa"/>
              <w:left w:w="15" w:type="dxa"/>
              <w:right w:w="15" w:type="dxa"/>
            </w:tcMar>
            <w:vAlign w:val="center"/>
          </w:tcPr>
          <w:p w14:paraId="67E2915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O型弯头持针钳</w:t>
            </w:r>
          </w:p>
        </w:tc>
        <w:tc>
          <w:tcPr>
            <w:tcW w:w="1305" w:type="dxa"/>
            <w:tcMar>
              <w:top w:w="15" w:type="dxa"/>
              <w:left w:w="15" w:type="dxa"/>
              <w:right w:w="15" w:type="dxa"/>
            </w:tcMar>
            <w:vAlign w:val="center"/>
          </w:tcPr>
          <w:p w14:paraId="0EC47CD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68997B3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EBA832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039FF7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1600</w:t>
            </w:r>
          </w:p>
        </w:tc>
        <w:tc>
          <w:tcPr>
            <w:tcW w:w="1134" w:type="dxa"/>
            <w:tcMar>
              <w:top w:w="15" w:type="dxa"/>
              <w:left w:w="15" w:type="dxa"/>
              <w:right w:w="15" w:type="dxa"/>
            </w:tcMar>
            <w:vAlign w:val="center"/>
          </w:tcPr>
          <w:p w14:paraId="0F03F919">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73A7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B0B96A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21</w:t>
            </w:r>
          </w:p>
        </w:tc>
        <w:tc>
          <w:tcPr>
            <w:tcW w:w="2983" w:type="dxa"/>
            <w:tcMar>
              <w:top w:w="15" w:type="dxa"/>
              <w:left w:w="15" w:type="dxa"/>
              <w:right w:w="15" w:type="dxa"/>
            </w:tcMar>
            <w:vAlign w:val="center"/>
          </w:tcPr>
          <w:p w14:paraId="3BF0D3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弯剪刀</w:t>
            </w:r>
          </w:p>
        </w:tc>
        <w:tc>
          <w:tcPr>
            <w:tcW w:w="1305" w:type="dxa"/>
            <w:tcMar>
              <w:top w:w="15" w:type="dxa"/>
              <w:left w:w="15" w:type="dxa"/>
              <w:right w:w="15" w:type="dxa"/>
            </w:tcMar>
            <w:vAlign w:val="center"/>
          </w:tcPr>
          <w:p w14:paraId="07772EA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1CD1DC3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33F39B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w:t>
            </w:r>
          </w:p>
        </w:tc>
        <w:tc>
          <w:tcPr>
            <w:tcW w:w="1134" w:type="dxa"/>
            <w:tcMar>
              <w:top w:w="15" w:type="dxa"/>
              <w:left w:w="15" w:type="dxa"/>
              <w:right w:w="15" w:type="dxa"/>
            </w:tcMar>
            <w:vAlign w:val="center"/>
          </w:tcPr>
          <w:p w14:paraId="2D6921E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0F9CF4C7">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987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A4FDDB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22</w:t>
            </w:r>
          </w:p>
        </w:tc>
        <w:tc>
          <w:tcPr>
            <w:tcW w:w="2983" w:type="dxa"/>
            <w:tcMar>
              <w:top w:w="15" w:type="dxa"/>
              <w:left w:w="15" w:type="dxa"/>
              <w:right w:w="15" w:type="dxa"/>
            </w:tcMar>
            <w:vAlign w:val="center"/>
          </w:tcPr>
          <w:p w14:paraId="17608C9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弯分离钳</w:t>
            </w:r>
          </w:p>
        </w:tc>
        <w:tc>
          <w:tcPr>
            <w:tcW w:w="1305" w:type="dxa"/>
            <w:tcMar>
              <w:top w:w="15" w:type="dxa"/>
              <w:left w:w="15" w:type="dxa"/>
              <w:right w:w="15" w:type="dxa"/>
            </w:tcMar>
            <w:vAlign w:val="center"/>
          </w:tcPr>
          <w:p w14:paraId="72ACD20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5*330mm/420mm</w:t>
            </w:r>
          </w:p>
        </w:tc>
        <w:tc>
          <w:tcPr>
            <w:tcW w:w="715" w:type="dxa"/>
            <w:tcMar>
              <w:top w:w="15" w:type="dxa"/>
              <w:left w:w="15" w:type="dxa"/>
              <w:right w:w="15" w:type="dxa"/>
            </w:tcMar>
            <w:vAlign w:val="center"/>
          </w:tcPr>
          <w:p w14:paraId="14A4D7F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E59BED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w:t>
            </w:r>
          </w:p>
        </w:tc>
        <w:tc>
          <w:tcPr>
            <w:tcW w:w="1134" w:type="dxa"/>
            <w:tcMar>
              <w:top w:w="15" w:type="dxa"/>
              <w:left w:w="15" w:type="dxa"/>
              <w:right w:w="15" w:type="dxa"/>
            </w:tcMar>
            <w:vAlign w:val="center"/>
          </w:tcPr>
          <w:p w14:paraId="4969013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2A7854C7">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E98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47B0A0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23</w:t>
            </w:r>
          </w:p>
        </w:tc>
        <w:tc>
          <w:tcPr>
            <w:tcW w:w="2983" w:type="dxa"/>
            <w:tcMar>
              <w:top w:w="15" w:type="dxa"/>
              <w:left w:w="15" w:type="dxa"/>
              <w:right w:w="15" w:type="dxa"/>
            </w:tcMar>
            <w:vAlign w:val="center"/>
          </w:tcPr>
          <w:p w14:paraId="2EA6746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无创抓钳</w:t>
            </w:r>
          </w:p>
        </w:tc>
        <w:tc>
          <w:tcPr>
            <w:tcW w:w="1305" w:type="dxa"/>
            <w:tcMar>
              <w:top w:w="15" w:type="dxa"/>
              <w:left w:w="15" w:type="dxa"/>
              <w:right w:w="15" w:type="dxa"/>
            </w:tcMar>
            <w:vAlign w:val="center"/>
          </w:tcPr>
          <w:p w14:paraId="4813355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76E924E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8C1C8E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6D5BF65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1150</w:t>
            </w:r>
          </w:p>
        </w:tc>
        <w:tc>
          <w:tcPr>
            <w:tcW w:w="1134" w:type="dxa"/>
            <w:tcMar>
              <w:top w:w="15" w:type="dxa"/>
              <w:left w:w="15" w:type="dxa"/>
              <w:right w:w="15" w:type="dxa"/>
            </w:tcMar>
            <w:vAlign w:val="center"/>
          </w:tcPr>
          <w:p w14:paraId="08CB7D68">
            <w:pPr>
              <w:spacing w:line="240" w:lineRule="auto"/>
              <w:ind w:firstLine="0" w:firstLineChars="0"/>
              <w:jc w:val="center"/>
              <w:textAlignment w:val="center"/>
              <w:rPr>
                <w:rFonts w:ascii="宋体" w:hAnsi="宋体" w:cs="宋体"/>
                <w:b/>
                <w:color w:val="000000"/>
                <w:kern w:val="0"/>
                <w:sz w:val="21"/>
                <w:szCs w:val="18"/>
                <w:lang w:bidi="ar"/>
              </w:rPr>
            </w:pPr>
          </w:p>
        </w:tc>
      </w:tr>
      <w:tr w14:paraId="19FA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74632F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24</w:t>
            </w:r>
          </w:p>
        </w:tc>
        <w:tc>
          <w:tcPr>
            <w:tcW w:w="2983" w:type="dxa"/>
            <w:tcMar>
              <w:top w:w="15" w:type="dxa"/>
              <w:left w:w="15" w:type="dxa"/>
              <w:right w:w="15" w:type="dxa"/>
            </w:tcMar>
            <w:vAlign w:val="center"/>
          </w:tcPr>
          <w:p w14:paraId="13E6AC5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肠抓钳</w:t>
            </w:r>
          </w:p>
        </w:tc>
        <w:tc>
          <w:tcPr>
            <w:tcW w:w="1305" w:type="dxa"/>
            <w:tcMar>
              <w:top w:w="15" w:type="dxa"/>
              <w:left w:w="15" w:type="dxa"/>
              <w:right w:w="15" w:type="dxa"/>
            </w:tcMar>
            <w:vAlign w:val="center"/>
          </w:tcPr>
          <w:p w14:paraId="40E876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0C5FE39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E8EB4D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41D129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248BCF5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481F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4DFCCD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w:t>
            </w:r>
          </w:p>
        </w:tc>
        <w:tc>
          <w:tcPr>
            <w:tcW w:w="2983" w:type="dxa"/>
            <w:tcMar>
              <w:top w:w="15" w:type="dxa"/>
              <w:left w:w="15" w:type="dxa"/>
              <w:right w:w="15" w:type="dxa"/>
            </w:tcMar>
            <w:vAlign w:val="center"/>
          </w:tcPr>
          <w:p w14:paraId="0B7DFDF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弯剪刀</w:t>
            </w:r>
          </w:p>
        </w:tc>
        <w:tc>
          <w:tcPr>
            <w:tcW w:w="1305" w:type="dxa"/>
            <w:tcMar>
              <w:top w:w="15" w:type="dxa"/>
              <w:left w:w="15" w:type="dxa"/>
              <w:right w:w="15" w:type="dxa"/>
            </w:tcMar>
            <w:vAlign w:val="center"/>
          </w:tcPr>
          <w:p w14:paraId="6D31608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3171478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13B83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30403A4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35994E1A">
            <w:pPr>
              <w:spacing w:line="240" w:lineRule="auto"/>
              <w:ind w:firstLine="0" w:firstLineChars="0"/>
              <w:jc w:val="center"/>
              <w:textAlignment w:val="center"/>
              <w:rPr>
                <w:rFonts w:ascii="宋体" w:hAnsi="宋体" w:cs="宋体"/>
                <w:b/>
                <w:color w:val="000000"/>
                <w:kern w:val="0"/>
                <w:sz w:val="21"/>
                <w:szCs w:val="18"/>
                <w:lang w:bidi="ar"/>
              </w:rPr>
            </w:pPr>
          </w:p>
        </w:tc>
      </w:tr>
      <w:tr w14:paraId="6E6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76" w:type="dxa"/>
            <w:tcMar>
              <w:top w:w="15" w:type="dxa"/>
              <w:left w:w="15" w:type="dxa"/>
              <w:right w:w="15" w:type="dxa"/>
            </w:tcMar>
          </w:tcPr>
          <w:p w14:paraId="004BA77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w:t>
            </w:r>
          </w:p>
        </w:tc>
        <w:tc>
          <w:tcPr>
            <w:tcW w:w="2983" w:type="dxa"/>
            <w:tcMar>
              <w:top w:w="15" w:type="dxa"/>
              <w:left w:w="15" w:type="dxa"/>
              <w:right w:w="15" w:type="dxa"/>
            </w:tcMar>
            <w:vAlign w:val="center"/>
          </w:tcPr>
          <w:p w14:paraId="7441306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抓钳（胃/胆囊/阑尾/输卵管/输尿管等）</w:t>
            </w:r>
          </w:p>
        </w:tc>
        <w:tc>
          <w:tcPr>
            <w:tcW w:w="1305" w:type="dxa"/>
            <w:tcMar>
              <w:top w:w="15" w:type="dxa"/>
              <w:left w:w="15" w:type="dxa"/>
              <w:right w:w="15" w:type="dxa"/>
            </w:tcMar>
            <w:vAlign w:val="center"/>
          </w:tcPr>
          <w:p w14:paraId="6019E57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5A9F87B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C79E23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00A764A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3AFA1E1F">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144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7EC9B5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27</w:t>
            </w:r>
          </w:p>
        </w:tc>
        <w:tc>
          <w:tcPr>
            <w:tcW w:w="2983" w:type="dxa"/>
            <w:tcMar>
              <w:top w:w="15" w:type="dxa"/>
              <w:left w:w="15" w:type="dxa"/>
              <w:right w:w="15" w:type="dxa"/>
            </w:tcMar>
            <w:vAlign w:val="center"/>
          </w:tcPr>
          <w:p w14:paraId="507093B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双极手柄</w:t>
            </w:r>
          </w:p>
        </w:tc>
        <w:tc>
          <w:tcPr>
            <w:tcW w:w="1305" w:type="dxa"/>
            <w:tcMar>
              <w:top w:w="15" w:type="dxa"/>
              <w:left w:w="15" w:type="dxa"/>
              <w:right w:w="15" w:type="dxa"/>
            </w:tcMar>
            <w:vAlign w:val="center"/>
          </w:tcPr>
          <w:p w14:paraId="07E0D62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435482E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6A1013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w:t>
            </w:r>
          </w:p>
        </w:tc>
        <w:tc>
          <w:tcPr>
            <w:tcW w:w="1134" w:type="dxa"/>
            <w:tcMar>
              <w:top w:w="15" w:type="dxa"/>
              <w:left w:w="15" w:type="dxa"/>
              <w:right w:w="15" w:type="dxa"/>
            </w:tcMar>
            <w:vAlign w:val="center"/>
          </w:tcPr>
          <w:p w14:paraId="5247CC7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19B72227">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4A70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D2408F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w:t>
            </w:r>
          </w:p>
        </w:tc>
        <w:tc>
          <w:tcPr>
            <w:tcW w:w="2983" w:type="dxa"/>
            <w:tcMar>
              <w:top w:w="15" w:type="dxa"/>
              <w:left w:w="15" w:type="dxa"/>
              <w:right w:w="15" w:type="dxa"/>
            </w:tcMar>
            <w:vAlign w:val="center"/>
          </w:tcPr>
          <w:p w14:paraId="3504A5F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举宫杯（大/中/小号）</w:t>
            </w:r>
          </w:p>
        </w:tc>
        <w:tc>
          <w:tcPr>
            <w:tcW w:w="1305" w:type="dxa"/>
            <w:tcMar>
              <w:top w:w="15" w:type="dxa"/>
              <w:left w:w="15" w:type="dxa"/>
              <w:right w:w="15" w:type="dxa"/>
            </w:tcMar>
            <w:vAlign w:val="center"/>
          </w:tcPr>
          <w:p w14:paraId="7A0E08D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w:t>
            </w:r>
          </w:p>
        </w:tc>
        <w:tc>
          <w:tcPr>
            <w:tcW w:w="715" w:type="dxa"/>
            <w:tcMar>
              <w:top w:w="15" w:type="dxa"/>
              <w:left w:w="15" w:type="dxa"/>
              <w:right w:w="15" w:type="dxa"/>
            </w:tcMar>
            <w:vAlign w:val="center"/>
          </w:tcPr>
          <w:p w14:paraId="3DB3812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7394B7F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09A307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550</w:t>
            </w:r>
          </w:p>
        </w:tc>
        <w:tc>
          <w:tcPr>
            <w:tcW w:w="1134" w:type="dxa"/>
            <w:tcMar>
              <w:top w:w="15" w:type="dxa"/>
              <w:left w:w="15" w:type="dxa"/>
              <w:right w:w="15" w:type="dxa"/>
            </w:tcMar>
            <w:vAlign w:val="center"/>
          </w:tcPr>
          <w:p w14:paraId="5B52F52B">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4E3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6A78BD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29</w:t>
            </w:r>
          </w:p>
        </w:tc>
        <w:tc>
          <w:tcPr>
            <w:tcW w:w="2983" w:type="dxa"/>
            <w:tcMar>
              <w:top w:w="15" w:type="dxa"/>
              <w:left w:w="15" w:type="dxa"/>
              <w:right w:w="15" w:type="dxa"/>
            </w:tcMar>
            <w:vAlign w:val="center"/>
          </w:tcPr>
          <w:p w14:paraId="186DB0C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腹腔镜器械消毒盒</w:t>
            </w:r>
          </w:p>
        </w:tc>
        <w:tc>
          <w:tcPr>
            <w:tcW w:w="1305" w:type="dxa"/>
            <w:tcMar>
              <w:top w:w="15" w:type="dxa"/>
              <w:left w:w="15" w:type="dxa"/>
              <w:right w:w="15" w:type="dxa"/>
            </w:tcMar>
            <w:vAlign w:val="center"/>
          </w:tcPr>
          <w:p w14:paraId="1A75797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550*250*100mm</w:t>
            </w:r>
          </w:p>
        </w:tc>
        <w:tc>
          <w:tcPr>
            <w:tcW w:w="715" w:type="dxa"/>
            <w:tcMar>
              <w:top w:w="15" w:type="dxa"/>
              <w:left w:w="15" w:type="dxa"/>
              <w:right w:w="15" w:type="dxa"/>
            </w:tcMar>
            <w:vAlign w:val="center"/>
          </w:tcPr>
          <w:p w14:paraId="40FC9CF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026AC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7750978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55A7A487">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3FDF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FFD91E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w:t>
            </w:r>
          </w:p>
        </w:tc>
        <w:tc>
          <w:tcPr>
            <w:tcW w:w="2983" w:type="dxa"/>
            <w:tcMar>
              <w:top w:w="15" w:type="dxa"/>
              <w:left w:w="15" w:type="dxa"/>
              <w:right w:w="15" w:type="dxa"/>
            </w:tcMar>
            <w:vAlign w:val="center"/>
          </w:tcPr>
          <w:p w14:paraId="0E731AD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直角分离钳</w:t>
            </w:r>
          </w:p>
        </w:tc>
        <w:tc>
          <w:tcPr>
            <w:tcW w:w="1305" w:type="dxa"/>
            <w:tcMar>
              <w:top w:w="15" w:type="dxa"/>
              <w:left w:w="15" w:type="dxa"/>
              <w:right w:w="15" w:type="dxa"/>
            </w:tcMar>
            <w:vAlign w:val="center"/>
          </w:tcPr>
          <w:p w14:paraId="789B795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257622A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913E4B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0CC8CA3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31882133">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7EFF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3B29C7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31</w:t>
            </w:r>
          </w:p>
        </w:tc>
        <w:tc>
          <w:tcPr>
            <w:tcW w:w="2983" w:type="dxa"/>
            <w:tcMar>
              <w:top w:w="15" w:type="dxa"/>
              <w:left w:w="15" w:type="dxa"/>
              <w:right w:w="15" w:type="dxa"/>
            </w:tcMar>
            <w:vAlign w:val="center"/>
          </w:tcPr>
          <w:p w14:paraId="4907849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O型弯头持针钳</w:t>
            </w:r>
          </w:p>
        </w:tc>
        <w:tc>
          <w:tcPr>
            <w:tcW w:w="1305" w:type="dxa"/>
            <w:tcMar>
              <w:top w:w="15" w:type="dxa"/>
              <w:left w:w="15" w:type="dxa"/>
              <w:right w:w="15" w:type="dxa"/>
            </w:tcMar>
            <w:vAlign w:val="center"/>
          </w:tcPr>
          <w:p w14:paraId="18D279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31E2F6C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F825E3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7E0FBC5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1700</w:t>
            </w:r>
          </w:p>
        </w:tc>
        <w:tc>
          <w:tcPr>
            <w:tcW w:w="1134" w:type="dxa"/>
            <w:tcMar>
              <w:top w:w="15" w:type="dxa"/>
              <w:left w:w="15" w:type="dxa"/>
              <w:right w:w="15" w:type="dxa"/>
            </w:tcMar>
            <w:vAlign w:val="center"/>
          </w:tcPr>
          <w:p w14:paraId="30C35372">
            <w:pPr>
              <w:spacing w:line="240" w:lineRule="auto"/>
              <w:ind w:firstLine="0" w:firstLineChars="0"/>
              <w:jc w:val="center"/>
              <w:textAlignment w:val="center"/>
              <w:rPr>
                <w:rFonts w:ascii="宋体" w:hAnsi="宋体" w:cs="宋体"/>
                <w:b/>
                <w:color w:val="000000"/>
                <w:kern w:val="0"/>
                <w:sz w:val="21"/>
                <w:szCs w:val="18"/>
                <w:lang w:bidi="ar"/>
              </w:rPr>
            </w:pPr>
          </w:p>
        </w:tc>
      </w:tr>
      <w:tr w14:paraId="7F1C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0BD510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32</w:t>
            </w:r>
          </w:p>
        </w:tc>
        <w:tc>
          <w:tcPr>
            <w:tcW w:w="2983" w:type="dxa"/>
            <w:tcMar>
              <w:top w:w="15" w:type="dxa"/>
              <w:left w:w="15" w:type="dxa"/>
              <w:right w:w="15" w:type="dxa"/>
            </w:tcMar>
            <w:vAlign w:val="center"/>
          </w:tcPr>
          <w:p w14:paraId="3BA161E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钩剪刀</w:t>
            </w:r>
          </w:p>
        </w:tc>
        <w:tc>
          <w:tcPr>
            <w:tcW w:w="1305" w:type="dxa"/>
            <w:tcMar>
              <w:top w:w="15" w:type="dxa"/>
              <w:left w:w="15" w:type="dxa"/>
              <w:right w:w="15" w:type="dxa"/>
            </w:tcMar>
            <w:vAlign w:val="center"/>
          </w:tcPr>
          <w:p w14:paraId="7424690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0665B93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552F3B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43B8E53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5197B1B9">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D43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CCEB35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33</w:t>
            </w:r>
          </w:p>
        </w:tc>
        <w:tc>
          <w:tcPr>
            <w:tcW w:w="2983" w:type="dxa"/>
            <w:tcMar>
              <w:top w:w="15" w:type="dxa"/>
              <w:left w:w="15" w:type="dxa"/>
              <w:right w:w="15" w:type="dxa"/>
            </w:tcMar>
            <w:vAlign w:val="center"/>
          </w:tcPr>
          <w:p w14:paraId="32791BC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举宫球</w:t>
            </w:r>
          </w:p>
        </w:tc>
        <w:tc>
          <w:tcPr>
            <w:tcW w:w="1305" w:type="dxa"/>
            <w:tcMar>
              <w:top w:w="15" w:type="dxa"/>
              <w:left w:w="15" w:type="dxa"/>
              <w:right w:w="15" w:type="dxa"/>
            </w:tcMar>
            <w:vAlign w:val="center"/>
          </w:tcPr>
          <w:p w14:paraId="112E16C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一杆三球</w:t>
            </w:r>
          </w:p>
        </w:tc>
        <w:tc>
          <w:tcPr>
            <w:tcW w:w="715" w:type="dxa"/>
            <w:tcMar>
              <w:top w:w="15" w:type="dxa"/>
              <w:left w:w="15" w:type="dxa"/>
              <w:right w:w="15" w:type="dxa"/>
            </w:tcMar>
            <w:vAlign w:val="bottom"/>
          </w:tcPr>
          <w:p w14:paraId="0C30F806">
            <w:pPr>
              <w:widowControl/>
              <w:spacing w:line="240" w:lineRule="auto"/>
              <w:ind w:firstLine="0" w:firstLineChars="0"/>
              <w:jc w:val="center"/>
              <w:textAlignment w:val="bottom"/>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31760F1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745081A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4C6B0B25">
            <w:pPr>
              <w:spacing w:line="240" w:lineRule="auto"/>
              <w:ind w:firstLine="0" w:firstLineChars="0"/>
              <w:jc w:val="center"/>
              <w:textAlignment w:val="center"/>
              <w:rPr>
                <w:rFonts w:ascii="宋体" w:hAnsi="宋体" w:cs="宋体"/>
                <w:b/>
                <w:color w:val="000000"/>
                <w:kern w:val="0"/>
                <w:sz w:val="21"/>
                <w:szCs w:val="18"/>
                <w:lang w:bidi="ar"/>
              </w:rPr>
            </w:pPr>
          </w:p>
        </w:tc>
      </w:tr>
      <w:tr w14:paraId="41A6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00F21A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w:t>
            </w:r>
          </w:p>
        </w:tc>
        <w:tc>
          <w:tcPr>
            <w:tcW w:w="2983" w:type="dxa"/>
            <w:tcMar>
              <w:top w:w="15" w:type="dxa"/>
              <w:left w:w="15" w:type="dxa"/>
              <w:right w:w="15" w:type="dxa"/>
            </w:tcMar>
            <w:vAlign w:val="center"/>
          </w:tcPr>
          <w:p w14:paraId="205EDD6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大型抓钳</w:t>
            </w:r>
          </w:p>
        </w:tc>
        <w:tc>
          <w:tcPr>
            <w:tcW w:w="1305" w:type="dxa"/>
            <w:tcMar>
              <w:top w:w="15" w:type="dxa"/>
              <w:left w:w="15" w:type="dxa"/>
              <w:right w:w="15" w:type="dxa"/>
            </w:tcMar>
            <w:vAlign w:val="center"/>
          </w:tcPr>
          <w:p w14:paraId="55909C9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7A989FB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26DC10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22D44D1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1150</w:t>
            </w:r>
          </w:p>
        </w:tc>
        <w:tc>
          <w:tcPr>
            <w:tcW w:w="1134" w:type="dxa"/>
            <w:tcMar>
              <w:top w:w="15" w:type="dxa"/>
              <w:left w:w="15" w:type="dxa"/>
              <w:right w:w="15" w:type="dxa"/>
            </w:tcMar>
            <w:vAlign w:val="center"/>
          </w:tcPr>
          <w:p w14:paraId="69F87954">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BDB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690852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35</w:t>
            </w:r>
          </w:p>
        </w:tc>
        <w:tc>
          <w:tcPr>
            <w:tcW w:w="2983" w:type="dxa"/>
            <w:tcMar>
              <w:top w:w="15" w:type="dxa"/>
              <w:left w:w="15" w:type="dxa"/>
              <w:right w:w="15" w:type="dxa"/>
            </w:tcMar>
            <w:vAlign w:val="center"/>
          </w:tcPr>
          <w:p w14:paraId="2C11B89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抓钳（胃/肠/输卵管等）</w:t>
            </w:r>
          </w:p>
        </w:tc>
        <w:tc>
          <w:tcPr>
            <w:tcW w:w="1305" w:type="dxa"/>
            <w:tcMar>
              <w:top w:w="15" w:type="dxa"/>
              <w:left w:w="15" w:type="dxa"/>
              <w:right w:w="15" w:type="dxa"/>
            </w:tcMar>
            <w:vAlign w:val="center"/>
          </w:tcPr>
          <w:p w14:paraId="7F311D0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4A67DC7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1E5AA8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1EAB3A5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2F548A01">
            <w:pPr>
              <w:spacing w:line="240" w:lineRule="auto"/>
              <w:ind w:firstLine="0" w:firstLineChars="0"/>
              <w:jc w:val="center"/>
              <w:textAlignment w:val="center"/>
              <w:rPr>
                <w:rFonts w:ascii="宋体" w:hAnsi="宋体" w:cs="宋体"/>
                <w:b/>
                <w:color w:val="000000"/>
                <w:kern w:val="0"/>
                <w:sz w:val="21"/>
                <w:szCs w:val="18"/>
                <w:lang w:bidi="ar"/>
              </w:rPr>
            </w:pPr>
          </w:p>
        </w:tc>
      </w:tr>
      <w:tr w14:paraId="755D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5831A7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w:t>
            </w:r>
          </w:p>
        </w:tc>
        <w:tc>
          <w:tcPr>
            <w:tcW w:w="2983" w:type="dxa"/>
            <w:tcMar>
              <w:top w:w="15" w:type="dxa"/>
              <w:left w:w="15" w:type="dxa"/>
              <w:right w:w="15" w:type="dxa"/>
            </w:tcMar>
            <w:vAlign w:val="center"/>
          </w:tcPr>
          <w:p w14:paraId="3962AD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器械密封帽</w:t>
            </w:r>
          </w:p>
        </w:tc>
        <w:tc>
          <w:tcPr>
            <w:tcW w:w="1305" w:type="dxa"/>
            <w:tcMar>
              <w:top w:w="15" w:type="dxa"/>
              <w:left w:w="15" w:type="dxa"/>
              <w:right w:w="15" w:type="dxa"/>
            </w:tcMar>
            <w:vAlign w:val="center"/>
          </w:tcPr>
          <w:p w14:paraId="595A8E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各型号</w:t>
            </w:r>
          </w:p>
        </w:tc>
        <w:tc>
          <w:tcPr>
            <w:tcW w:w="715" w:type="dxa"/>
            <w:tcMar>
              <w:top w:w="15" w:type="dxa"/>
              <w:left w:w="15" w:type="dxa"/>
              <w:right w:w="15" w:type="dxa"/>
            </w:tcMar>
            <w:vAlign w:val="center"/>
          </w:tcPr>
          <w:p w14:paraId="52BCDEB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3D430BED">
            <w:pPr>
              <w:widowControl/>
              <w:spacing w:line="240" w:lineRule="auto"/>
              <w:ind w:firstLine="0" w:firstLineChars="0"/>
              <w:jc w:val="center"/>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10</w:t>
            </w:r>
          </w:p>
        </w:tc>
        <w:tc>
          <w:tcPr>
            <w:tcW w:w="1134" w:type="dxa"/>
            <w:tcMar>
              <w:top w:w="15" w:type="dxa"/>
              <w:left w:w="15" w:type="dxa"/>
              <w:right w:w="15" w:type="dxa"/>
            </w:tcMar>
            <w:vAlign w:val="center"/>
          </w:tcPr>
          <w:p w14:paraId="510A60F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4AF2194F">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5DDF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DF5A66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37</w:t>
            </w:r>
          </w:p>
        </w:tc>
        <w:tc>
          <w:tcPr>
            <w:tcW w:w="2983" w:type="dxa"/>
            <w:tcMar>
              <w:top w:w="15" w:type="dxa"/>
              <w:left w:w="15" w:type="dxa"/>
              <w:right w:w="15" w:type="dxa"/>
            </w:tcMar>
            <w:vAlign w:val="center"/>
          </w:tcPr>
          <w:p w14:paraId="5F4941B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磁片穿刺器（带保护）</w:t>
            </w:r>
          </w:p>
        </w:tc>
        <w:tc>
          <w:tcPr>
            <w:tcW w:w="1305" w:type="dxa"/>
            <w:tcMar>
              <w:top w:w="15" w:type="dxa"/>
              <w:left w:w="15" w:type="dxa"/>
              <w:right w:w="15" w:type="dxa"/>
            </w:tcMar>
            <w:vAlign w:val="center"/>
          </w:tcPr>
          <w:p w14:paraId="2B7D424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5.5/10.5*95mm</w:t>
            </w:r>
          </w:p>
        </w:tc>
        <w:tc>
          <w:tcPr>
            <w:tcW w:w="715" w:type="dxa"/>
            <w:tcMar>
              <w:top w:w="15" w:type="dxa"/>
              <w:left w:w="15" w:type="dxa"/>
              <w:right w:w="15" w:type="dxa"/>
            </w:tcMar>
            <w:vAlign w:val="center"/>
          </w:tcPr>
          <w:p w14:paraId="13C6AC6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BCC6A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w:t>
            </w:r>
          </w:p>
        </w:tc>
        <w:tc>
          <w:tcPr>
            <w:tcW w:w="1134" w:type="dxa"/>
            <w:tcMar>
              <w:top w:w="15" w:type="dxa"/>
              <w:left w:w="15" w:type="dxa"/>
              <w:right w:w="15" w:type="dxa"/>
            </w:tcMar>
            <w:vAlign w:val="center"/>
          </w:tcPr>
          <w:p w14:paraId="7333AC5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77C44C10">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0E01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ED6DB0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38</w:t>
            </w:r>
          </w:p>
        </w:tc>
        <w:tc>
          <w:tcPr>
            <w:tcW w:w="2983" w:type="dxa"/>
            <w:tcMar>
              <w:top w:w="15" w:type="dxa"/>
              <w:left w:w="15" w:type="dxa"/>
              <w:right w:w="15" w:type="dxa"/>
            </w:tcMar>
            <w:vAlign w:val="center"/>
          </w:tcPr>
          <w:p w14:paraId="3AE3347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双极电凝钳</w:t>
            </w:r>
          </w:p>
        </w:tc>
        <w:tc>
          <w:tcPr>
            <w:tcW w:w="1305" w:type="dxa"/>
            <w:tcMar>
              <w:top w:w="15" w:type="dxa"/>
              <w:left w:w="15" w:type="dxa"/>
              <w:right w:w="15" w:type="dxa"/>
            </w:tcMar>
            <w:vAlign w:val="center"/>
          </w:tcPr>
          <w:p w14:paraId="5E63BA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135CD2C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C525A6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2B22B16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5000</w:t>
            </w:r>
          </w:p>
        </w:tc>
        <w:tc>
          <w:tcPr>
            <w:tcW w:w="1134" w:type="dxa"/>
            <w:tcMar>
              <w:top w:w="15" w:type="dxa"/>
              <w:left w:w="15" w:type="dxa"/>
              <w:right w:w="15" w:type="dxa"/>
            </w:tcMar>
            <w:vAlign w:val="center"/>
          </w:tcPr>
          <w:p w14:paraId="024A13D2">
            <w:pPr>
              <w:spacing w:line="240" w:lineRule="auto"/>
              <w:ind w:firstLine="0" w:firstLineChars="0"/>
              <w:jc w:val="center"/>
              <w:textAlignment w:val="center"/>
              <w:rPr>
                <w:rFonts w:ascii="宋体" w:hAnsi="宋体" w:cs="宋体"/>
                <w:b/>
                <w:color w:val="000000"/>
                <w:kern w:val="0"/>
                <w:sz w:val="21"/>
                <w:szCs w:val="18"/>
                <w:lang w:bidi="ar"/>
              </w:rPr>
            </w:pPr>
          </w:p>
        </w:tc>
      </w:tr>
      <w:tr w14:paraId="6A80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AFC002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39</w:t>
            </w:r>
          </w:p>
        </w:tc>
        <w:tc>
          <w:tcPr>
            <w:tcW w:w="2983" w:type="dxa"/>
            <w:tcMar>
              <w:top w:w="15" w:type="dxa"/>
              <w:left w:w="15" w:type="dxa"/>
              <w:right w:w="15" w:type="dxa"/>
            </w:tcMar>
            <w:vAlign w:val="center"/>
          </w:tcPr>
          <w:p w14:paraId="7E394B0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吸引器（带电凝）</w:t>
            </w:r>
          </w:p>
        </w:tc>
        <w:tc>
          <w:tcPr>
            <w:tcW w:w="1305" w:type="dxa"/>
            <w:tcMar>
              <w:top w:w="15" w:type="dxa"/>
              <w:left w:w="15" w:type="dxa"/>
              <w:right w:w="15" w:type="dxa"/>
            </w:tcMar>
            <w:vAlign w:val="center"/>
          </w:tcPr>
          <w:p w14:paraId="2C3A959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10A01E3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BEE616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266175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1700</w:t>
            </w:r>
          </w:p>
        </w:tc>
        <w:tc>
          <w:tcPr>
            <w:tcW w:w="1134" w:type="dxa"/>
            <w:tcMar>
              <w:top w:w="15" w:type="dxa"/>
              <w:left w:w="15" w:type="dxa"/>
              <w:right w:w="15" w:type="dxa"/>
            </w:tcMar>
            <w:vAlign w:val="center"/>
          </w:tcPr>
          <w:p w14:paraId="0CFC2767">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3A4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440565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w:t>
            </w:r>
          </w:p>
        </w:tc>
        <w:tc>
          <w:tcPr>
            <w:tcW w:w="2983" w:type="dxa"/>
            <w:tcMar>
              <w:top w:w="15" w:type="dxa"/>
              <w:left w:w="15" w:type="dxa"/>
              <w:right w:w="15" w:type="dxa"/>
            </w:tcMar>
            <w:vAlign w:val="center"/>
          </w:tcPr>
          <w:p w14:paraId="6CB312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持针钳</w:t>
            </w:r>
          </w:p>
        </w:tc>
        <w:tc>
          <w:tcPr>
            <w:tcW w:w="1305" w:type="dxa"/>
            <w:tcMar>
              <w:top w:w="15" w:type="dxa"/>
              <w:left w:w="15" w:type="dxa"/>
              <w:right w:w="15" w:type="dxa"/>
            </w:tcMar>
            <w:vAlign w:val="center"/>
          </w:tcPr>
          <w:p w14:paraId="3C939F0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58AA64A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C479DC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0EC817F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25008185">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E81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62F0CE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41</w:t>
            </w:r>
          </w:p>
        </w:tc>
        <w:tc>
          <w:tcPr>
            <w:tcW w:w="2983" w:type="dxa"/>
            <w:tcMar>
              <w:top w:w="15" w:type="dxa"/>
              <w:left w:w="15" w:type="dxa"/>
              <w:right w:w="15" w:type="dxa"/>
            </w:tcMar>
            <w:vAlign w:val="center"/>
          </w:tcPr>
          <w:p w14:paraId="599826A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推结器</w:t>
            </w:r>
          </w:p>
        </w:tc>
        <w:tc>
          <w:tcPr>
            <w:tcW w:w="1305" w:type="dxa"/>
            <w:tcMar>
              <w:top w:w="15" w:type="dxa"/>
              <w:left w:w="15" w:type="dxa"/>
              <w:right w:w="15" w:type="dxa"/>
            </w:tcMar>
            <w:vAlign w:val="center"/>
          </w:tcPr>
          <w:p w14:paraId="21984BC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54EA8C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2EBE6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2919C5C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w:t>
            </w:r>
          </w:p>
        </w:tc>
        <w:tc>
          <w:tcPr>
            <w:tcW w:w="1134" w:type="dxa"/>
            <w:tcMar>
              <w:top w:w="15" w:type="dxa"/>
              <w:left w:w="15" w:type="dxa"/>
              <w:right w:w="15" w:type="dxa"/>
            </w:tcMar>
            <w:vAlign w:val="center"/>
          </w:tcPr>
          <w:p w14:paraId="6F25DE65">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6FD0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979AA0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42</w:t>
            </w:r>
          </w:p>
        </w:tc>
        <w:tc>
          <w:tcPr>
            <w:tcW w:w="2983" w:type="dxa"/>
            <w:tcMar>
              <w:top w:w="15" w:type="dxa"/>
              <w:left w:w="15" w:type="dxa"/>
              <w:right w:w="15" w:type="dxa"/>
            </w:tcMar>
            <w:vAlign w:val="center"/>
          </w:tcPr>
          <w:p w14:paraId="5321032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V型抓钳</w:t>
            </w:r>
          </w:p>
        </w:tc>
        <w:tc>
          <w:tcPr>
            <w:tcW w:w="1305" w:type="dxa"/>
            <w:tcMar>
              <w:top w:w="15" w:type="dxa"/>
              <w:left w:w="15" w:type="dxa"/>
              <w:right w:w="15" w:type="dxa"/>
            </w:tcMar>
            <w:vAlign w:val="center"/>
          </w:tcPr>
          <w:p w14:paraId="12A6898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1553DA2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FE9EC7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2BA2698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755896C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769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34468B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43</w:t>
            </w:r>
          </w:p>
        </w:tc>
        <w:tc>
          <w:tcPr>
            <w:tcW w:w="2983" w:type="dxa"/>
            <w:tcMar>
              <w:top w:w="15" w:type="dxa"/>
              <w:left w:w="15" w:type="dxa"/>
              <w:right w:w="15" w:type="dxa"/>
            </w:tcMar>
            <w:vAlign w:val="center"/>
          </w:tcPr>
          <w:p w14:paraId="5C2E69D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哈巴狗抓钳</w:t>
            </w:r>
          </w:p>
        </w:tc>
        <w:tc>
          <w:tcPr>
            <w:tcW w:w="1305" w:type="dxa"/>
            <w:tcMar>
              <w:top w:w="15" w:type="dxa"/>
              <w:left w:w="15" w:type="dxa"/>
              <w:right w:w="15" w:type="dxa"/>
            </w:tcMar>
            <w:vAlign w:val="center"/>
          </w:tcPr>
          <w:p w14:paraId="7626C78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12.5*360mm</w:t>
            </w:r>
          </w:p>
        </w:tc>
        <w:tc>
          <w:tcPr>
            <w:tcW w:w="715" w:type="dxa"/>
            <w:tcMar>
              <w:top w:w="15" w:type="dxa"/>
              <w:left w:w="15" w:type="dxa"/>
              <w:right w:w="15" w:type="dxa"/>
            </w:tcMar>
            <w:vAlign w:val="center"/>
          </w:tcPr>
          <w:p w14:paraId="489210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93D788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1352DDF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3500</w:t>
            </w:r>
          </w:p>
        </w:tc>
        <w:tc>
          <w:tcPr>
            <w:tcW w:w="1134" w:type="dxa"/>
            <w:tcMar>
              <w:top w:w="15" w:type="dxa"/>
              <w:left w:w="15" w:type="dxa"/>
              <w:right w:w="15" w:type="dxa"/>
            </w:tcMar>
            <w:vAlign w:val="center"/>
          </w:tcPr>
          <w:p w14:paraId="1F6B42D6">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7BDF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238C2D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44</w:t>
            </w:r>
          </w:p>
        </w:tc>
        <w:tc>
          <w:tcPr>
            <w:tcW w:w="2983" w:type="dxa"/>
            <w:tcMar>
              <w:top w:w="15" w:type="dxa"/>
              <w:left w:w="15" w:type="dxa"/>
              <w:right w:w="15" w:type="dxa"/>
            </w:tcMar>
            <w:vAlign w:val="center"/>
          </w:tcPr>
          <w:p w14:paraId="4255596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大型分离钳</w:t>
            </w:r>
          </w:p>
        </w:tc>
        <w:tc>
          <w:tcPr>
            <w:tcW w:w="1305" w:type="dxa"/>
            <w:tcMar>
              <w:top w:w="15" w:type="dxa"/>
              <w:left w:w="15" w:type="dxa"/>
              <w:right w:w="15" w:type="dxa"/>
            </w:tcMar>
            <w:vAlign w:val="center"/>
          </w:tcPr>
          <w:p w14:paraId="1E142FB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603EB1D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C88CC0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11AFED7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03AA0232">
            <w:pPr>
              <w:spacing w:line="240" w:lineRule="auto"/>
              <w:ind w:firstLine="0" w:firstLineChars="0"/>
              <w:jc w:val="center"/>
              <w:textAlignment w:val="center"/>
              <w:rPr>
                <w:rFonts w:ascii="宋体" w:hAnsi="宋体" w:cs="宋体"/>
                <w:b/>
                <w:color w:val="000000"/>
                <w:kern w:val="0"/>
                <w:sz w:val="21"/>
                <w:szCs w:val="18"/>
                <w:lang w:bidi="ar"/>
              </w:rPr>
            </w:pPr>
          </w:p>
        </w:tc>
      </w:tr>
      <w:tr w14:paraId="5A00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2F9984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45</w:t>
            </w:r>
          </w:p>
        </w:tc>
        <w:tc>
          <w:tcPr>
            <w:tcW w:w="2983" w:type="dxa"/>
            <w:tcMar>
              <w:top w:w="15" w:type="dxa"/>
              <w:left w:w="15" w:type="dxa"/>
              <w:right w:w="15" w:type="dxa"/>
            </w:tcMar>
            <w:vAlign w:val="center"/>
          </w:tcPr>
          <w:p w14:paraId="5B484FB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钛夹钳</w:t>
            </w:r>
          </w:p>
        </w:tc>
        <w:tc>
          <w:tcPr>
            <w:tcW w:w="1305" w:type="dxa"/>
            <w:tcMar>
              <w:top w:w="15" w:type="dxa"/>
              <w:left w:w="15" w:type="dxa"/>
              <w:right w:w="15" w:type="dxa"/>
            </w:tcMar>
            <w:vAlign w:val="center"/>
          </w:tcPr>
          <w:p w14:paraId="3F1273D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149B7B1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976E41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w:t>
            </w:r>
          </w:p>
        </w:tc>
        <w:tc>
          <w:tcPr>
            <w:tcW w:w="1134" w:type="dxa"/>
            <w:tcMar>
              <w:top w:w="15" w:type="dxa"/>
              <w:left w:w="15" w:type="dxa"/>
              <w:right w:w="15" w:type="dxa"/>
            </w:tcMar>
            <w:vAlign w:val="center"/>
          </w:tcPr>
          <w:p w14:paraId="5BDC7C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554E44BD">
            <w:pPr>
              <w:spacing w:line="240" w:lineRule="auto"/>
              <w:ind w:firstLine="0" w:firstLineChars="0"/>
              <w:jc w:val="center"/>
              <w:textAlignment w:val="center"/>
              <w:rPr>
                <w:rFonts w:ascii="宋体" w:hAnsi="宋体" w:cs="宋体"/>
                <w:b/>
                <w:color w:val="000000"/>
                <w:kern w:val="0"/>
                <w:sz w:val="21"/>
                <w:szCs w:val="18"/>
                <w:lang w:bidi="ar"/>
              </w:rPr>
            </w:pPr>
          </w:p>
        </w:tc>
      </w:tr>
      <w:tr w14:paraId="30BB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86549D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46</w:t>
            </w:r>
          </w:p>
        </w:tc>
        <w:tc>
          <w:tcPr>
            <w:tcW w:w="2983" w:type="dxa"/>
            <w:tcMar>
              <w:top w:w="15" w:type="dxa"/>
              <w:left w:w="15" w:type="dxa"/>
              <w:right w:w="15" w:type="dxa"/>
            </w:tcMar>
            <w:vAlign w:val="center"/>
          </w:tcPr>
          <w:p w14:paraId="68331B9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肌瘤钻（新式）</w:t>
            </w:r>
          </w:p>
        </w:tc>
        <w:tc>
          <w:tcPr>
            <w:tcW w:w="1305" w:type="dxa"/>
            <w:tcMar>
              <w:top w:w="15" w:type="dxa"/>
              <w:left w:w="15" w:type="dxa"/>
              <w:right w:w="15" w:type="dxa"/>
            </w:tcMar>
            <w:vAlign w:val="center"/>
          </w:tcPr>
          <w:p w14:paraId="0B013B1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179B0CB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323CBC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668F770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720</w:t>
            </w:r>
          </w:p>
        </w:tc>
        <w:tc>
          <w:tcPr>
            <w:tcW w:w="1134" w:type="dxa"/>
            <w:tcMar>
              <w:top w:w="15" w:type="dxa"/>
              <w:left w:w="15" w:type="dxa"/>
              <w:right w:w="15" w:type="dxa"/>
            </w:tcMar>
            <w:vAlign w:val="center"/>
          </w:tcPr>
          <w:p w14:paraId="1AF6C4B2">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691B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D9C565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47</w:t>
            </w:r>
          </w:p>
        </w:tc>
        <w:tc>
          <w:tcPr>
            <w:tcW w:w="2983" w:type="dxa"/>
            <w:tcMar>
              <w:top w:w="15" w:type="dxa"/>
              <w:left w:w="15" w:type="dxa"/>
              <w:right w:w="15" w:type="dxa"/>
            </w:tcMar>
            <w:vAlign w:val="center"/>
          </w:tcPr>
          <w:p w14:paraId="1F358F9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剪刀（直、弯、钩）</w:t>
            </w:r>
          </w:p>
        </w:tc>
        <w:tc>
          <w:tcPr>
            <w:tcW w:w="1305" w:type="dxa"/>
            <w:tcMar>
              <w:top w:w="15" w:type="dxa"/>
              <w:left w:w="15" w:type="dxa"/>
              <w:right w:w="15" w:type="dxa"/>
            </w:tcMar>
            <w:vAlign w:val="center"/>
          </w:tcPr>
          <w:p w14:paraId="612244A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65EF967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008D2C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1159744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375D6E78">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052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A7CD86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48</w:t>
            </w:r>
          </w:p>
        </w:tc>
        <w:tc>
          <w:tcPr>
            <w:tcW w:w="2983" w:type="dxa"/>
            <w:tcMar>
              <w:top w:w="15" w:type="dxa"/>
              <w:left w:w="15" w:type="dxa"/>
              <w:right w:w="15" w:type="dxa"/>
            </w:tcMar>
            <w:vAlign w:val="center"/>
          </w:tcPr>
          <w:p w14:paraId="181E784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鼠牙抓钳</w:t>
            </w:r>
          </w:p>
        </w:tc>
        <w:tc>
          <w:tcPr>
            <w:tcW w:w="1305" w:type="dxa"/>
            <w:tcMar>
              <w:top w:w="15" w:type="dxa"/>
              <w:left w:w="15" w:type="dxa"/>
              <w:right w:w="15" w:type="dxa"/>
            </w:tcMar>
            <w:vAlign w:val="center"/>
          </w:tcPr>
          <w:p w14:paraId="25FBA87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7C0A67C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1F3362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2B7CCF9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42CE664D">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200C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F13601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49</w:t>
            </w:r>
          </w:p>
        </w:tc>
        <w:tc>
          <w:tcPr>
            <w:tcW w:w="2983" w:type="dxa"/>
            <w:tcMar>
              <w:top w:w="15" w:type="dxa"/>
              <w:left w:w="15" w:type="dxa"/>
              <w:right w:w="15" w:type="dxa"/>
            </w:tcMar>
            <w:vAlign w:val="center"/>
          </w:tcPr>
          <w:p w14:paraId="6CE411E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鼠牙抓钳</w:t>
            </w:r>
          </w:p>
        </w:tc>
        <w:tc>
          <w:tcPr>
            <w:tcW w:w="1305" w:type="dxa"/>
            <w:tcMar>
              <w:top w:w="15" w:type="dxa"/>
              <w:left w:w="15" w:type="dxa"/>
              <w:right w:w="15" w:type="dxa"/>
            </w:tcMar>
            <w:vAlign w:val="center"/>
          </w:tcPr>
          <w:p w14:paraId="6AEBF05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1FD181B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2E605E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0A84488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3C6C8308">
            <w:pPr>
              <w:spacing w:line="240" w:lineRule="auto"/>
              <w:ind w:firstLine="0" w:firstLineChars="0"/>
              <w:jc w:val="center"/>
              <w:textAlignment w:val="center"/>
              <w:rPr>
                <w:rFonts w:ascii="宋体" w:hAnsi="宋体" w:cs="宋体"/>
                <w:b/>
                <w:color w:val="000000"/>
                <w:kern w:val="0"/>
                <w:sz w:val="21"/>
                <w:szCs w:val="18"/>
                <w:lang w:bidi="ar"/>
              </w:rPr>
            </w:pPr>
          </w:p>
        </w:tc>
      </w:tr>
      <w:tr w14:paraId="0DFD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CBC8BE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w:t>
            </w:r>
          </w:p>
        </w:tc>
        <w:tc>
          <w:tcPr>
            <w:tcW w:w="2983" w:type="dxa"/>
            <w:tcMar>
              <w:top w:w="15" w:type="dxa"/>
              <w:left w:w="15" w:type="dxa"/>
              <w:right w:w="15" w:type="dxa"/>
            </w:tcMar>
            <w:vAlign w:val="center"/>
          </w:tcPr>
          <w:p w14:paraId="0131221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弯分离钳</w:t>
            </w:r>
          </w:p>
        </w:tc>
        <w:tc>
          <w:tcPr>
            <w:tcW w:w="1305" w:type="dxa"/>
            <w:tcMar>
              <w:top w:w="15" w:type="dxa"/>
              <w:left w:w="15" w:type="dxa"/>
              <w:right w:w="15" w:type="dxa"/>
            </w:tcMar>
            <w:vAlign w:val="center"/>
          </w:tcPr>
          <w:p w14:paraId="019563D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793F773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1BE5CE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266F844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32EBB2FD">
            <w:pPr>
              <w:spacing w:line="240" w:lineRule="auto"/>
              <w:ind w:firstLine="0" w:firstLineChars="0"/>
              <w:jc w:val="center"/>
              <w:textAlignment w:val="center"/>
              <w:rPr>
                <w:rFonts w:ascii="宋体" w:hAnsi="宋体" w:cs="宋体"/>
                <w:b/>
                <w:color w:val="000000"/>
                <w:kern w:val="0"/>
                <w:sz w:val="21"/>
                <w:szCs w:val="18"/>
                <w:lang w:bidi="ar"/>
              </w:rPr>
            </w:pPr>
          </w:p>
        </w:tc>
      </w:tr>
      <w:tr w14:paraId="4216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9AC1DC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51</w:t>
            </w:r>
          </w:p>
        </w:tc>
        <w:tc>
          <w:tcPr>
            <w:tcW w:w="2983" w:type="dxa"/>
            <w:tcMar>
              <w:top w:w="15" w:type="dxa"/>
              <w:left w:w="15" w:type="dxa"/>
              <w:right w:w="15" w:type="dxa"/>
            </w:tcMar>
            <w:vAlign w:val="center"/>
          </w:tcPr>
          <w:p w14:paraId="614095B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抓钳（胃/肠/阑尾等）</w:t>
            </w:r>
          </w:p>
        </w:tc>
        <w:tc>
          <w:tcPr>
            <w:tcW w:w="1305" w:type="dxa"/>
            <w:tcMar>
              <w:top w:w="15" w:type="dxa"/>
              <w:left w:w="15" w:type="dxa"/>
              <w:right w:w="15" w:type="dxa"/>
            </w:tcMar>
            <w:vAlign w:val="center"/>
          </w:tcPr>
          <w:p w14:paraId="6979C3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0ED8187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AAE2A2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7BA97BD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7455C636">
            <w:pPr>
              <w:spacing w:line="240" w:lineRule="auto"/>
              <w:ind w:firstLine="0" w:firstLineChars="0"/>
              <w:jc w:val="center"/>
              <w:textAlignment w:val="center"/>
              <w:rPr>
                <w:rFonts w:ascii="宋体" w:hAnsi="宋体" w:cs="宋体"/>
                <w:b/>
                <w:color w:val="000000"/>
                <w:kern w:val="0"/>
                <w:sz w:val="21"/>
                <w:szCs w:val="18"/>
                <w:lang w:bidi="ar"/>
              </w:rPr>
            </w:pPr>
          </w:p>
        </w:tc>
      </w:tr>
      <w:tr w14:paraId="0720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76" w:type="dxa"/>
            <w:tcMar>
              <w:top w:w="15" w:type="dxa"/>
              <w:left w:w="15" w:type="dxa"/>
              <w:right w:w="15" w:type="dxa"/>
            </w:tcMar>
          </w:tcPr>
          <w:p w14:paraId="394A971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52</w:t>
            </w:r>
          </w:p>
        </w:tc>
        <w:tc>
          <w:tcPr>
            <w:tcW w:w="2983" w:type="dxa"/>
            <w:tcMar>
              <w:top w:w="15" w:type="dxa"/>
              <w:left w:w="15" w:type="dxa"/>
              <w:right w:w="15" w:type="dxa"/>
            </w:tcMar>
            <w:vAlign w:val="center"/>
          </w:tcPr>
          <w:p w14:paraId="67A7A3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香蕉钳</w:t>
            </w:r>
          </w:p>
        </w:tc>
        <w:tc>
          <w:tcPr>
            <w:tcW w:w="1305" w:type="dxa"/>
            <w:tcMar>
              <w:top w:w="15" w:type="dxa"/>
              <w:left w:w="15" w:type="dxa"/>
              <w:right w:w="15" w:type="dxa"/>
            </w:tcMar>
            <w:vAlign w:val="center"/>
          </w:tcPr>
          <w:p w14:paraId="6CE0FA5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粗杆/细杆340mm</w:t>
            </w:r>
          </w:p>
        </w:tc>
        <w:tc>
          <w:tcPr>
            <w:tcW w:w="715" w:type="dxa"/>
            <w:tcMar>
              <w:top w:w="15" w:type="dxa"/>
              <w:left w:w="15" w:type="dxa"/>
              <w:right w:w="15" w:type="dxa"/>
            </w:tcMar>
            <w:vAlign w:val="center"/>
          </w:tcPr>
          <w:p w14:paraId="732FF09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E67660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5363690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2E3B6875">
            <w:pPr>
              <w:spacing w:line="240" w:lineRule="auto"/>
              <w:ind w:firstLine="0" w:firstLineChars="0"/>
              <w:jc w:val="center"/>
              <w:textAlignment w:val="center"/>
              <w:rPr>
                <w:rFonts w:ascii="宋体" w:hAnsi="宋体" w:cs="宋体"/>
                <w:b/>
                <w:color w:val="000000"/>
                <w:kern w:val="0"/>
                <w:sz w:val="21"/>
                <w:szCs w:val="18"/>
                <w:lang w:bidi="ar"/>
              </w:rPr>
            </w:pPr>
          </w:p>
        </w:tc>
      </w:tr>
      <w:tr w14:paraId="30FD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0A2C90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w:t>
            </w:r>
          </w:p>
        </w:tc>
        <w:tc>
          <w:tcPr>
            <w:tcW w:w="2983" w:type="dxa"/>
            <w:tcMar>
              <w:top w:w="15" w:type="dxa"/>
              <w:left w:w="15" w:type="dxa"/>
              <w:right w:w="15" w:type="dxa"/>
            </w:tcMar>
            <w:vAlign w:val="center"/>
          </w:tcPr>
          <w:p w14:paraId="1774FBF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持针钳</w:t>
            </w:r>
          </w:p>
        </w:tc>
        <w:tc>
          <w:tcPr>
            <w:tcW w:w="1305" w:type="dxa"/>
            <w:tcMar>
              <w:top w:w="15" w:type="dxa"/>
              <w:left w:w="15" w:type="dxa"/>
              <w:right w:w="15" w:type="dxa"/>
            </w:tcMar>
            <w:vAlign w:val="center"/>
          </w:tcPr>
          <w:p w14:paraId="4077EE5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5CF8B75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93B49C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w:t>
            </w:r>
          </w:p>
        </w:tc>
        <w:tc>
          <w:tcPr>
            <w:tcW w:w="1134" w:type="dxa"/>
            <w:tcMar>
              <w:top w:w="15" w:type="dxa"/>
              <w:left w:w="15" w:type="dxa"/>
              <w:right w:w="15" w:type="dxa"/>
            </w:tcMar>
            <w:vAlign w:val="center"/>
          </w:tcPr>
          <w:p w14:paraId="1776F4D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60DD55BC">
            <w:pPr>
              <w:spacing w:line="240" w:lineRule="auto"/>
              <w:ind w:firstLine="0" w:firstLineChars="0"/>
              <w:jc w:val="center"/>
              <w:textAlignment w:val="center"/>
              <w:rPr>
                <w:rFonts w:ascii="宋体" w:hAnsi="宋体" w:cs="宋体"/>
                <w:b/>
                <w:color w:val="000000"/>
                <w:kern w:val="0"/>
                <w:sz w:val="21"/>
                <w:szCs w:val="18"/>
                <w:lang w:bidi="ar"/>
              </w:rPr>
            </w:pPr>
          </w:p>
        </w:tc>
      </w:tr>
      <w:tr w14:paraId="4842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FBA423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w:t>
            </w:r>
          </w:p>
        </w:tc>
        <w:tc>
          <w:tcPr>
            <w:tcW w:w="2983" w:type="dxa"/>
            <w:tcMar>
              <w:top w:w="15" w:type="dxa"/>
              <w:left w:w="15" w:type="dxa"/>
              <w:right w:w="15" w:type="dxa"/>
            </w:tcMar>
            <w:vAlign w:val="center"/>
          </w:tcPr>
          <w:p w14:paraId="678A94F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专用拉钩</w:t>
            </w:r>
          </w:p>
        </w:tc>
        <w:tc>
          <w:tcPr>
            <w:tcW w:w="1305" w:type="dxa"/>
            <w:tcMar>
              <w:top w:w="15" w:type="dxa"/>
              <w:left w:w="15" w:type="dxa"/>
              <w:right w:w="15" w:type="dxa"/>
            </w:tcMar>
            <w:vAlign w:val="center"/>
          </w:tcPr>
          <w:p w14:paraId="1413547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1.8*250mm</w:t>
            </w:r>
          </w:p>
        </w:tc>
        <w:tc>
          <w:tcPr>
            <w:tcW w:w="715" w:type="dxa"/>
            <w:tcMar>
              <w:top w:w="15" w:type="dxa"/>
              <w:left w:w="15" w:type="dxa"/>
              <w:right w:w="15" w:type="dxa"/>
            </w:tcMar>
            <w:vAlign w:val="center"/>
          </w:tcPr>
          <w:p w14:paraId="685973F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25FA1B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34F6D4D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w:t>
            </w:r>
          </w:p>
        </w:tc>
        <w:tc>
          <w:tcPr>
            <w:tcW w:w="1134" w:type="dxa"/>
            <w:tcMar>
              <w:top w:w="15" w:type="dxa"/>
              <w:left w:w="15" w:type="dxa"/>
              <w:right w:w="15" w:type="dxa"/>
            </w:tcMar>
            <w:vAlign w:val="center"/>
          </w:tcPr>
          <w:p w14:paraId="0A3E301E">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6DF0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C4F297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w:t>
            </w:r>
          </w:p>
        </w:tc>
        <w:tc>
          <w:tcPr>
            <w:tcW w:w="2983" w:type="dxa"/>
            <w:tcMar>
              <w:top w:w="15" w:type="dxa"/>
              <w:left w:w="15" w:type="dxa"/>
              <w:right w:w="15" w:type="dxa"/>
            </w:tcMar>
            <w:vAlign w:val="center"/>
          </w:tcPr>
          <w:p w14:paraId="42447A6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电动马达手柄</w:t>
            </w:r>
          </w:p>
        </w:tc>
        <w:tc>
          <w:tcPr>
            <w:tcW w:w="1305" w:type="dxa"/>
            <w:tcMar>
              <w:top w:w="15" w:type="dxa"/>
              <w:left w:w="15" w:type="dxa"/>
              <w:right w:w="15" w:type="dxa"/>
            </w:tcMar>
            <w:vAlign w:val="center"/>
          </w:tcPr>
          <w:p w14:paraId="757F6702">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507FB6D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2CA6C6A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7108E3C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3600</w:t>
            </w:r>
          </w:p>
        </w:tc>
        <w:tc>
          <w:tcPr>
            <w:tcW w:w="1134" w:type="dxa"/>
            <w:tcMar>
              <w:top w:w="15" w:type="dxa"/>
              <w:left w:w="15" w:type="dxa"/>
              <w:right w:w="15" w:type="dxa"/>
            </w:tcMar>
            <w:vAlign w:val="center"/>
          </w:tcPr>
          <w:p w14:paraId="383C3A7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6E4A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21A6E8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56</w:t>
            </w:r>
          </w:p>
        </w:tc>
        <w:tc>
          <w:tcPr>
            <w:tcW w:w="2983" w:type="dxa"/>
            <w:tcMar>
              <w:top w:w="15" w:type="dxa"/>
              <w:left w:w="15" w:type="dxa"/>
              <w:right w:w="15" w:type="dxa"/>
            </w:tcMar>
            <w:vAlign w:val="center"/>
          </w:tcPr>
          <w:p w14:paraId="6E26563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可弯弯分离钳</w:t>
            </w:r>
          </w:p>
        </w:tc>
        <w:tc>
          <w:tcPr>
            <w:tcW w:w="1305" w:type="dxa"/>
            <w:tcMar>
              <w:top w:w="15" w:type="dxa"/>
              <w:left w:w="15" w:type="dxa"/>
              <w:right w:w="15" w:type="dxa"/>
            </w:tcMar>
            <w:vAlign w:val="center"/>
          </w:tcPr>
          <w:p w14:paraId="736F654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751386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6E8524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59A6C2F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5000</w:t>
            </w:r>
          </w:p>
        </w:tc>
        <w:tc>
          <w:tcPr>
            <w:tcW w:w="1134" w:type="dxa"/>
            <w:tcMar>
              <w:top w:w="15" w:type="dxa"/>
              <w:left w:w="15" w:type="dxa"/>
              <w:right w:w="15" w:type="dxa"/>
            </w:tcMar>
            <w:vAlign w:val="center"/>
          </w:tcPr>
          <w:p w14:paraId="6B101F9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285A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14C359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57</w:t>
            </w:r>
          </w:p>
        </w:tc>
        <w:tc>
          <w:tcPr>
            <w:tcW w:w="2983" w:type="dxa"/>
            <w:tcMar>
              <w:top w:w="15" w:type="dxa"/>
              <w:left w:w="15" w:type="dxa"/>
              <w:right w:w="15" w:type="dxa"/>
            </w:tcMar>
            <w:vAlign w:val="center"/>
          </w:tcPr>
          <w:p w14:paraId="615669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切除刀管</w:t>
            </w:r>
          </w:p>
        </w:tc>
        <w:tc>
          <w:tcPr>
            <w:tcW w:w="1305" w:type="dxa"/>
            <w:tcMar>
              <w:top w:w="15" w:type="dxa"/>
              <w:left w:w="15" w:type="dxa"/>
              <w:right w:w="15" w:type="dxa"/>
            </w:tcMar>
            <w:vAlign w:val="center"/>
          </w:tcPr>
          <w:p w14:paraId="2BDAE93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10/1518*330mm</w:t>
            </w:r>
          </w:p>
        </w:tc>
        <w:tc>
          <w:tcPr>
            <w:tcW w:w="715" w:type="dxa"/>
            <w:tcMar>
              <w:top w:w="15" w:type="dxa"/>
              <w:left w:w="15" w:type="dxa"/>
              <w:right w:w="15" w:type="dxa"/>
            </w:tcMar>
            <w:vAlign w:val="center"/>
          </w:tcPr>
          <w:p w14:paraId="29430F8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717FB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3B6A903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1000</w:t>
            </w:r>
          </w:p>
        </w:tc>
        <w:tc>
          <w:tcPr>
            <w:tcW w:w="1134" w:type="dxa"/>
            <w:tcMar>
              <w:top w:w="15" w:type="dxa"/>
              <w:left w:w="15" w:type="dxa"/>
              <w:right w:w="15" w:type="dxa"/>
            </w:tcMar>
            <w:vAlign w:val="center"/>
          </w:tcPr>
          <w:p w14:paraId="4C257B0F">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78FD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D331CD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58</w:t>
            </w:r>
          </w:p>
        </w:tc>
        <w:tc>
          <w:tcPr>
            <w:tcW w:w="2983" w:type="dxa"/>
            <w:tcMar>
              <w:top w:w="15" w:type="dxa"/>
              <w:left w:w="15" w:type="dxa"/>
              <w:right w:w="15" w:type="dxa"/>
            </w:tcMar>
            <w:vAlign w:val="center"/>
          </w:tcPr>
          <w:p w14:paraId="23CFF95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无创抓钳</w:t>
            </w:r>
          </w:p>
        </w:tc>
        <w:tc>
          <w:tcPr>
            <w:tcW w:w="1305" w:type="dxa"/>
            <w:tcMar>
              <w:top w:w="15" w:type="dxa"/>
              <w:left w:w="15" w:type="dxa"/>
              <w:right w:w="15" w:type="dxa"/>
            </w:tcMar>
            <w:vAlign w:val="center"/>
          </w:tcPr>
          <w:p w14:paraId="152AD0A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3A5DFBB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E4E88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257973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468F36D2">
            <w:pPr>
              <w:spacing w:line="240" w:lineRule="auto"/>
              <w:ind w:firstLine="0" w:firstLineChars="0"/>
              <w:jc w:val="center"/>
              <w:textAlignment w:val="center"/>
              <w:rPr>
                <w:rFonts w:ascii="宋体" w:hAnsi="宋体" w:cs="宋体"/>
                <w:b/>
                <w:color w:val="000000"/>
                <w:kern w:val="0"/>
                <w:sz w:val="21"/>
                <w:szCs w:val="18"/>
                <w:lang w:bidi="ar"/>
              </w:rPr>
            </w:pPr>
          </w:p>
        </w:tc>
      </w:tr>
      <w:tr w14:paraId="786C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F817FD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59</w:t>
            </w:r>
          </w:p>
        </w:tc>
        <w:tc>
          <w:tcPr>
            <w:tcW w:w="2983" w:type="dxa"/>
            <w:tcMar>
              <w:top w:w="15" w:type="dxa"/>
              <w:left w:w="15" w:type="dxa"/>
              <w:right w:w="15" w:type="dxa"/>
            </w:tcMar>
            <w:vAlign w:val="center"/>
          </w:tcPr>
          <w:p w14:paraId="01A6B5E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拨棒</w:t>
            </w:r>
          </w:p>
        </w:tc>
        <w:tc>
          <w:tcPr>
            <w:tcW w:w="1305" w:type="dxa"/>
            <w:tcMar>
              <w:top w:w="15" w:type="dxa"/>
              <w:left w:w="15" w:type="dxa"/>
              <w:right w:w="15" w:type="dxa"/>
            </w:tcMar>
            <w:vAlign w:val="center"/>
          </w:tcPr>
          <w:p w14:paraId="630D888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34D4E96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69E1C6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5D2EEB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w:t>
            </w:r>
          </w:p>
        </w:tc>
        <w:tc>
          <w:tcPr>
            <w:tcW w:w="1134" w:type="dxa"/>
            <w:tcMar>
              <w:top w:w="15" w:type="dxa"/>
              <w:left w:w="15" w:type="dxa"/>
              <w:right w:w="15" w:type="dxa"/>
            </w:tcMar>
            <w:vAlign w:val="center"/>
          </w:tcPr>
          <w:p w14:paraId="3BB53D24">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72F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2DF83E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60</w:t>
            </w:r>
          </w:p>
        </w:tc>
        <w:tc>
          <w:tcPr>
            <w:tcW w:w="2983" w:type="dxa"/>
            <w:tcMar>
              <w:top w:w="15" w:type="dxa"/>
              <w:left w:w="15" w:type="dxa"/>
              <w:right w:w="15" w:type="dxa"/>
            </w:tcMar>
            <w:vAlign w:val="center"/>
          </w:tcPr>
          <w:p w14:paraId="7DB79D0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电凝钩/棒</w:t>
            </w:r>
          </w:p>
        </w:tc>
        <w:tc>
          <w:tcPr>
            <w:tcW w:w="1305" w:type="dxa"/>
            <w:tcMar>
              <w:top w:w="15" w:type="dxa"/>
              <w:left w:w="15" w:type="dxa"/>
              <w:right w:w="15" w:type="dxa"/>
            </w:tcMar>
            <w:vAlign w:val="center"/>
          </w:tcPr>
          <w:p w14:paraId="5E7F228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1C6DA44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73DF46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6CBA44F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800</w:t>
            </w:r>
          </w:p>
        </w:tc>
        <w:tc>
          <w:tcPr>
            <w:tcW w:w="1134" w:type="dxa"/>
            <w:tcMar>
              <w:top w:w="15" w:type="dxa"/>
              <w:left w:w="15" w:type="dxa"/>
              <w:right w:w="15" w:type="dxa"/>
            </w:tcMar>
            <w:vAlign w:val="center"/>
          </w:tcPr>
          <w:p w14:paraId="5F9C9D25">
            <w:pPr>
              <w:spacing w:line="240" w:lineRule="auto"/>
              <w:ind w:firstLine="0" w:firstLineChars="0"/>
              <w:jc w:val="center"/>
              <w:textAlignment w:val="center"/>
              <w:rPr>
                <w:rFonts w:ascii="宋体" w:hAnsi="宋体" w:cs="宋体"/>
                <w:b/>
                <w:color w:val="000000"/>
                <w:kern w:val="0"/>
                <w:sz w:val="21"/>
                <w:szCs w:val="18"/>
                <w:lang w:bidi="ar"/>
              </w:rPr>
            </w:pPr>
          </w:p>
        </w:tc>
      </w:tr>
      <w:tr w14:paraId="5949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ECB4BC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61</w:t>
            </w:r>
          </w:p>
        </w:tc>
        <w:tc>
          <w:tcPr>
            <w:tcW w:w="2983" w:type="dxa"/>
            <w:tcMar>
              <w:top w:w="15" w:type="dxa"/>
              <w:left w:w="15" w:type="dxa"/>
              <w:right w:w="15" w:type="dxa"/>
            </w:tcMar>
            <w:vAlign w:val="center"/>
          </w:tcPr>
          <w:p w14:paraId="2037316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可弯电凝钩</w:t>
            </w:r>
          </w:p>
        </w:tc>
        <w:tc>
          <w:tcPr>
            <w:tcW w:w="1305" w:type="dxa"/>
            <w:tcMar>
              <w:top w:w="15" w:type="dxa"/>
              <w:left w:w="15" w:type="dxa"/>
              <w:right w:w="15" w:type="dxa"/>
            </w:tcMar>
            <w:vAlign w:val="center"/>
          </w:tcPr>
          <w:p w14:paraId="0CD51FA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0E45BF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72839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3F6ED1C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62BF916D">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75A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BC134C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62</w:t>
            </w:r>
          </w:p>
        </w:tc>
        <w:tc>
          <w:tcPr>
            <w:tcW w:w="2983" w:type="dxa"/>
            <w:tcMar>
              <w:top w:w="15" w:type="dxa"/>
              <w:left w:w="15" w:type="dxa"/>
              <w:right w:w="15" w:type="dxa"/>
            </w:tcMar>
            <w:vAlign w:val="center"/>
          </w:tcPr>
          <w:p w14:paraId="218339C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可弯无创抓钳</w:t>
            </w:r>
          </w:p>
        </w:tc>
        <w:tc>
          <w:tcPr>
            <w:tcW w:w="1305" w:type="dxa"/>
            <w:tcMar>
              <w:top w:w="15" w:type="dxa"/>
              <w:left w:w="15" w:type="dxa"/>
              <w:right w:w="15" w:type="dxa"/>
            </w:tcMar>
            <w:vAlign w:val="center"/>
          </w:tcPr>
          <w:p w14:paraId="295D980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1132CCC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F47A02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3F47603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5000</w:t>
            </w:r>
          </w:p>
        </w:tc>
        <w:tc>
          <w:tcPr>
            <w:tcW w:w="1134" w:type="dxa"/>
            <w:tcMar>
              <w:top w:w="15" w:type="dxa"/>
              <w:left w:w="15" w:type="dxa"/>
              <w:right w:w="15" w:type="dxa"/>
            </w:tcMar>
            <w:vAlign w:val="center"/>
          </w:tcPr>
          <w:p w14:paraId="22DE4EBA">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3D0D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4FE3ED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63</w:t>
            </w:r>
          </w:p>
        </w:tc>
        <w:tc>
          <w:tcPr>
            <w:tcW w:w="2983" w:type="dxa"/>
            <w:tcMar>
              <w:top w:w="15" w:type="dxa"/>
              <w:left w:w="15" w:type="dxa"/>
              <w:right w:w="15" w:type="dxa"/>
            </w:tcMar>
            <w:vAlign w:val="center"/>
          </w:tcPr>
          <w:p w14:paraId="3477859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五叶钳</w:t>
            </w:r>
          </w:p>
        </w:tc>
        <w:tc>
          <w:tcPr>
            <w:tcW w:w="1305" w:type="dxa"/>
            <w:tcMar>
              <w:top w:w="15" w:type="dxa"/>
              <w:left w:w="15" w:type="dxa"/>
              <w:right w:w="15" w:type="dxa"/>
            </w:tcMar>
            <w:vAlign w:val="center"/>
          </w:tcPr>
          <w:p w14:paraId="46E2ED2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10*350mm</w:t>
            </w:r>
          </w:p>
        </w:tc>
        <w:tc>
          <w:tcPr>
            <w:tcW w:w="715" w:type="dxa"/>
            <w:tcMar>
              <w:top w:w="15" w:type="dxa"/>
              <w:left w:w="15" w:type="dxa"/>
              <w:right w:w="15" w:type="dxa"/>
            </w:tcMar>
            <w:vAlign w:val="center"/>
          </w:tcPr>
          <w:p w14:paraId="0D37FD3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B69523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D80FC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139A902C">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769F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7580BD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64</w:t>
            </w:r>
          </w:p>
        </w:tc>
        <w:tc>
          <w:tcPr>
            <w:tcW w:w="2983" w:type="dxa"/>
            <w:tcMar>
              <w:top w:w="15" w:type="dxa"/>
              <w:left w:w="15" w:type="dxa"/>
              <w:right w:w="15" w:type="dxa"/>
            </w:tcMar>
            <w:vAlign w:val="center"/>
          </w:tcPr>
          <w:p w14:paraId="1BD3B90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O型持针钳</w:t>
            </w:r>
          </w:p>
        </w:tc>
        <w:tc>
          <w:tcPr>
            <w:tcW w:w="1305" w:type="dxa"/>
            <w:tcMar>
              <w:top w:w="15" w:type="dxa"/>
              <w:left w:w="15" w:type="dxa"/>
              <w:right w:w="15" w:type="dxa"/>
            </w:tcMar>
            <w:vAlign w:val="center"/>
          </w:tcPr>
          <w:p w14:paraId="37B4383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51752AB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E2B146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45A6AE6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1600</w:t>
            </w:r>
          </w:p>
        </w:tc>
        <w:tc>
          <w:tcPr>
            <w:tcW w:w="1134" w:type="dxa"/>
            <w:tcMar>
              <w:top w:w="15" w:type="dxa"/>
              <w:left w:w="15" w:type="dxa"/>
              <w:right w:w="15" w:type="dxa"/>
            </w:tcMar>
            <w:vAlign w:val="center"/>
          </w:tcPr>
          <w:p w14:paraId="002DEF5F">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435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D006F4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65</w:t>
            </w:r>
          </w:p>
        </w:tc>
        <w:tc>
          <w:tcPr>
            <w:tcW w:w="2983" w:type="dxa"/>
            <w:tcMar>
              <w:top w:w="15" w:type="dxa"/>
              <w:left w:w="15" w:type="dxa"/>
              <w:right w:w="15" w:type="dxa"/>
            </w:tcMar>
            <w:vAlign w:val="center"/>
          </w:tcPr>
          <w:p w14:paraId="4194D26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穿刺套管</w:t>
            </w:r>
          </w:p>
        </w:tc>
        <w:tc>
          <w:tcPr>
            <w:tcW w:w="1305" w:type="dxa"/>
            <w:tcMar>
              <w:top w:w="15" w:type="dxa"/>
              <w:left w:w="15" w:type="dxa"/>
              <w:right w:w="15" w:type="dxa"/>
            </w:tcMar>
            <w:vAlign w:val="center"/>
          </w:tcPr>
          <w:p w14:paraId="088644E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15*330mm</w:t>
            </w:r>
          </w:p>
        </w:tc>
        <w:tc>
          <w:tcPr>
            <w:tcW w:w="715" w:type="dxa"/>
            <w:tcMar>
              <w:top w:w="15" w:type="dxa"/>
              <w:left w:w="15" w:type="dxa"/>
              <w:right w:w="15" w:type="dxa"/>
            </w:tcMar>
            <w:vAlign w:val="center"/>
          </w:tcPr>
          <w:p w14:paraId="1AF719E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273CFCA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2B41671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4F79C4EE">
            <w:pPr>
              <w:spacing w:line="240" w:lineRule="auto"/>
              <w:ind w:firstLine="0" w:firstLineChars="0"/>
              <w:jc w:val="center"/>
              <w:textAlignment w:val="center"/>
              <w:rPr>
                <w:rFonts w:ascii="宋体" w:hAnsi="宋体" w:cs="宋体"/>
                <w:b/>
                <w:color w:val="000000"/>
                <w:kern w:val="0"/>
                <w:sz w:val="21"/>
                <w:szCs w:val="18"/>
                <w:lang w:bidi="ar"/>
              </w:rPr>
            </w:pPr>
          </w:p>
        </w:tc>
      </w:tr>
      <w:tr w14:paraId="1634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921447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66</w:t>
            </w:r>
          </w:p>
        </w:tc>
        <w:tc>
          <w:tcPr>
            <w:tcW w:w="2983" w:type="dxa"/>
            <w:tcMar>
              <w:top w:w="15" w:type="dxa"/>
              <w:left w:w="15" w:type="dxa"/>
              <w:right w:w="15" w:type="dxa"/>
            </w:tcMar>
            <w:vAlign w:val="center"/>
          </w:tcPr>
          <w:p w14:paraId="6C4917E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特种举宫器</w:t>
            </w:r>
          </w:p>
        </w:tc>
        <w:tc>
          <w:tcPr>
            <w:tcW w:w="1305" w:type="dxa"/>
            <w:tcMar>
              <w:top w:w="15" w:type="dxa"/>
              <w:left w:w="15" w:type="dxa"/>
              <w:right w:w="15" w:type="dxa"/>
            </w:tcMar>
            <w:vAlign w:val="center"/>
          </w:tcPr>
          <w:p w14:paraId="2A1E3BA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450mm</w:t>
            </w:r>
          </w:p>
        </w:tc>
        <w:tc>
          <w:tcPr>
            <w:tcW w:w="715" w:type="dxa"/>
            <w:tcMar>
              <w:top w:w="15" w:type="dxa"/>
              <w:left w:w="15" w:type="dxa"/>
              <w:right w:w="15" w:type="dxa"/>
            </w:tcMar>
            <w:vAlign w:val="center"/>
          </w:tcPr>
          <w:p w14:paraId="5BA9E4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6AF56D1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18F44F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3500</w:t>
            </w:r>
          </w:p>
        </w:tc>
        <w:tc>
          <w:tcPr>
            <w:tcW w:w="1134" w:type="dxa"/>
            <w:tcMar>
              <w:top w:w="15" w:type="dxa"/>
              <w:left w:w="15" w:type="dxa"/>
              <w:right w:w="15" w:type="dxa"/>
            </w:tcMar>
            <w:vAlign w:val="center"/>
          </w:tcPr>
          <w:p w14:paraId="760AD1D6">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B1E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412EED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67</w:t>
            </w:r>
          </w:p>
        </w:tc>
        <w:tc>
          <w:tcPr>
            <w:tcW w:w="2983" w:type="dxa"/>
            <w:tcMar>
              <w:top w:w="15" w:type="dxa"/>
              <w:left w:w="15" w:type="dxa"/>
              <w:right w:w="15" w:type="dxa"/>
            </w:tcMar>
            <w:vAlign w:val="center"/>
          </w:tcPr>
          <w:p w14:paraId="098CC08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子宫大抓钳</w:t>
            </w:r>
          </w:p>
        </w:tc>
        <w:tc>
          <w:tcPr>
            <w:tcW w:w="1305" w:type="dxa"/>
            <w:tcMar>
              <w:top w:w="15" w:type="dxa"/>
              <w:left w:w="15" w:type="dxa"/>
              <w:right w:w="15" w:type="dxa"/>
            </w:tcMar>
            <w:vAlign w:val="center"/>
          </w:tcPr>
          <w:p w14:paraId="4B8793C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10*420mm</w:t>
            </w:r>
          </w:p>
        </w:tc>
        <w:tc>
          <w:tcPr>
            <w:tcW w:w="715" w:type="dxa"/>
            <w:tcMar>
              <w:top w:w="15" w:type="dxa"/>
              <w:left w:w="15" w:type="dxa"/>
              <w:right w:w="15" w:type="dxa"/>
            </w:tcMar>
            <w:vAlign w:val="center"/>
          </w:tcPr>
          <w:p w14:paraId="73992A0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5B443A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0C3D0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438C6820">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3805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0057A6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68</w:t>
            </w:r>
          </w:p>
        </w:tc>
        <w:tc>
          <w:tcPr>
            <w:tcW w:w="2983" w:type="dxa"/>
            <w:tcMar>
              <w:top w:w="15" w:type="dxa"/>
              <w:left w:w="15" w:type="dxa"/>
              <w:right w:w="15" w:type="dxa"/>
            </w:tcMar>
            <w:vAlign w:val="center"/>
          </w:tcPr>
          <w:p w14:paraId="72789CB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多功能举宫器</w:t>
            </w:r>
          </w:p>
        </w:tc>
        <w:tc>
          <w:tcPr>
            <w:tcW w:w="1305" w:type="dxa"/>
            <w:tcMar>
              <w:top w:w="15" w:type="dxa"/>
              <w:left w:w="15" w:type="dxa"/>
              <w:right w:w="15" w:type="dxa"/>
            </w:tcMar>
            <w:vAlign w:val="center"/>
          </w:tcPr>
          <w:p w14:paraId="37D63C1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w:t>
            </w:r>
          </w:p>
        </w:tc>
        <w:tc>
          <w:tcPr>
            <w:tcW w:w="715" w:type="dxa"/>
            <w:tcMar>
              <w:top w:w="15" w:type="dxa"/>
              <w:left w:w="15" w:type="dxa"/>
              <w:right w:w="15" w:type="dxa"/>
            </w:tcMar>
            <w:vAlign w:val="center"/>
          </w:tcPr>
          <w:p w14:paraId="1235F41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0D9D109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297013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3000</w:t>
            </w:r>
          </w:p>
        </w:tc>
        <w:tc>
          <w:tcPr>
            <w:tcW w:w="1134" w:type="dxa"/>
            <w:tcMar>
              <w:top w:w="15" w:type="dxa"/>
              <w:left w:w="15" w:type="dxa"/>
              <w:right w:w="15" w:type="dxa"/>
            </w:tcMar>
            <w:vAlign w:val="center"/>
          </w:tcPr>
          <w:p w14:paraId="0CCBCA2F">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0C41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7BF1CC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69</w:t>
            </w:r>
          </w:p>
        </w:tc>
        <w:tc>
          <w:tcPr>
            <w:tcW w:w="2983" w:type="dxa"/>
            <w:tcMar>
              <w:top w:w="15" w:type="dxa"/>
              <w:left w:w="15" w:type="dxa"/>
              <w:right w:w="15" w:type="dxa"/>
            </w:tcMar>
            <w:vAlign w:val="center"/>
          </w:tcPr>
          <w:p w14:paraId="6CFD1F9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穿刺器</w:t>
            </w:r>
          </w:p>
        </w:tc>
        <w:tc>
          <w:tcPr>
            <w:tcW w:w="1305" w:type="dxa"/>
            <w:tcMar>
              <w:top w:w="15" w:type="dxa"/>
              <w:left w:w="15" w:type="dxa"/>
              <w:right w:w="15" w:type="dxa"/>
            </w:tcMar>
            <w:vAlign w:val="center"/>
          </w:tcPr>
          <w:p w14:paraId="0B8415D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3*95mm</w:t>
            </w:r>
          </w:p>
        </w:tc>
        <w:tc>
          <w:tcPr>
            <w:tcW w:w="715" w:type="dxa"/>
            <w:tcMar>
              <w:top w:w="15" w:type="dxa"/>
              <w:left w:w="15" w:type="dxa"/>
              <w:right w:w="15" w:type="dxa"/>
            </w:tcMar>
            <w:vAlign w:val="center"/>
          </w:tcPr>
          <w:p w14:paraId="451B187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79D27D3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1B5C6A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662315F1">
            <w:pPr>
              <w:spacing w:line="240" w:lineRule="auto"/>
              <w:ind w:firstLine="0" w:firstLineChars="0"/>
              <w:jc w:val="center"/>
              <w:textAlignment w:val="center"/>
              <w:rPr>
                <w:rFonts w:ascii="宋体" w:hAnsi="宋体" w:cs="宋体"/>
                <w:b/>
                <w:color w:val="000000"/>
                <w:kern w:val="0"/>
                <w:sz w:val="21"/>
                <w:szCs w:val="18"/>
                <w:lang w:bidi="ar"/>
              </w:rPr>
            </w:pPr>
          </w:p>
        </w:tc>
      </w:tr>
      <w:tr w14:paraId="5750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9508F9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70</w:t>
            </w:r>
          </w:p>
        </w:tc>
        <w:tc>
          <w:tcPr>
            <w:tcW w:w="2983" w:type="dxa"/>
            <w:tcMar>
              <w:top w:w="15" w:type="dxa"/>
              <w:left w:w="15" w:type="dxa"/>
              <w:right w:w="15" w:type="dxa"/>
            </w:tcMar>
            <w:vAlign w:val="center"/>
          </w:tcPr>
          <w:p w14:paraId="1DC613A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重型抓钳</w:t>
            </w:r>
          </w:p>
        </w:tc>
        <w:tc>
          <w:tcPr>
            <w:tcW w:w="1305" w:type="dxa"/>
            <w:tcMar>
              <w:top w:w="15" w:type="dxa"/>
              <w:left w:w="15" w:type="dxa"/>
              <w:right w:w="15" w:type="dxa"/>
            </w:tcMar>
            <w:vAlign w:val="center"/>
          </w:tcPr>
          <w:p w14:paraId="6B52F3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2B43587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A092BF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208AF89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2C1ECC66">
            <w:pPr>
              <w:widowControl/>
              <w:spacing w:line="240" w:lineRule="auto"/>
              <w:ind w:firstLine="0" w:firstLineChars="0"/>
              <w:jc w:val="center"/>
              <w:textAlignment w:val="center"/>
              <w:rPr>
                <w:rFonts w:ascii="宋体" w:hAnsi="宋体" w:cs="宋体"/>
                <w:b/>
                <w:color w:val="000000"/>
                <w:kern w:val="0"/>
                <w:sz w:val="21"/>
                <w:szCs w:val="18"/>
                <w:lang w:bidi="ar"/>
              </w:rPr>
            </w:pPr>
            <w:r>
              <w:rPr>
                <w:rFonts w:hint="eastAsia" w:ascii="宋体" w:hAnsi="宋体" w:cs="宋体"/>
                <w:b/>
                <w:color w:val="000000"/>
                <w:kern w:val="0"/>
                <w:sz w:val="21"/>
                <w:szCs w:val="18"/>
                <w:lang w:bidi="ar"/>
              </w:rPr>
              <w:t>带样品</w:t>
            </w:r>
          </w:p>
        </w:tc>
      </w:tr>
      <w:tr w14:paraId="1CFA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0EB91D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71</w:t>
            </w:r>
          </w:p>
        </w:tc>
        <w:tc>
          <w:tcPr>
            <w:tcW w:w="2983" w:type="dxa"/>
            <w:tcMar>
              <w:top w:w="15" w:type="dxa"/>
              <w:left w:w="15" w:type="dxa"/>
              <w:right w:w="15" w:type="dxa"/>
            </w:tcMar>
            <w:vAlign w:val="center"/>
          </w:tcPr>
          <w:p w14:paraId="4346818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鸭嘴抓钳</w:t>
            </w:r>
          </w:p>
        </w:tc>
        <w:tc>
          <w:tcPr>
            <w:tcW w:w="1305" w:type="dxa"/>
            <w:tcMar>
              <w:top w:w="15" w:type="dxa"/>
              <w:left w:w="15" w:type="dxa"/>
              <w:right w:w="15" w:type="dxa"/>
            </w:tcMar>
            <w:vAlign w:val="center"/>
          </w:tcPr>
          <w:p w14:paraId="0D72AC0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4647352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8F946D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6A01D98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52BF2864">
            <w:pPr>
              <w:spacing w:line="240" w:lineRule="auto"/>
              <w:ind w:firstLine="0" w:firstLineChars="0"/>
              <w:jc w:val="center"/>
              <w:textAlignment w:val="center"/>
              <w:rPr>
                <w:rFonts w:ascii="宋体" w:hAnsi="宋体" w:cs="宋体"/>
                <w:b/>
                <w:color w:val="000000"/>
                <w:kern w:val="0"/>
                <w:sz w:val="21"/>
                <w:szCs w:val="18"/>
                <w:lang w:bidi="ar"/>
              </w:rPr>
            </w:pPr>
          </w:p>
        </w:tc>
      </w:tr>
      <w:tr w14:paraId="4D5E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59D5BE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72</w:t>
            </w:r>
          </w:p>
        </w:tc>
        <w:tc>
          <w:tcPr>
            <w:tcW w:w="2983" w:type="dxa"/>
            <w:tcMar>
              <w:top w:w="15" w:type="dxa"/>
              <w:left w:w="15" w:type="dxa"/>
              <w:right w:w="15" w:type="dxa"/>
            </w:tcMar>
            <w:vAlign w:val="center"/>
          </w:tcPr>
          <w:p w14:paraId="0884D8E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持针钳（弯头/直头）</w:t>
            </w:r>
          </w:p>
        </w:tc>
        <w:tc>
          <w:tcPr>
            <w:tcW w:w="1305" w:type="dxa"/>
            <w:tcMar>
              <w:top w:w="15" w:type="dxa"/>
              <w:left w:w="15" w:type="dxa"/>
              <w:right w:w="15" w:type="dxa"/>
            </w:tcMar>
            <w:vAlign w:val="center"/>
          </w:tcPr>
          <w:p w14:paraId="43DA92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13526A5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7297F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C5D1AE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2800</w:t>
            </w:r>
          </w:p>
        </w:tc>
        <w:tc>
          <w:tcPr>
            <w:tcW w:w="1134" w:type="dxa"/>
            <w:tcMar>
              <w:top w:w="15" w:type="dxa"/>
              <w:left w:w="15" w:type="dxa"/>
              <w:right w:w="15" w:type="dxa"/>
            </w:tcMar>
            <w:vAlign w:val="center"/>
          </w:tcPr>
          <w:p w14:paraId="40BB5313">
            <w:pPr>
              <w:spacing w:line="240" w:lineRule="auto"/>
              <w:ind w:firstLine="0" w:firstLineChars="0"/>
              <w:jc w:val="center"/>
              <w:textAlignment w:val="center"/>
              <w:rPr>
                <w:rFonts w:ascii="宋体" w:hAnsi="宋体" w:cs="宋体"/>
                <w:b/>
                <w:color w:val="000000"/>
                <w:kern w:val="0"/>
                <w:sz w:val="21"/>
                <w:szCs w:val="18"/>
                <w:lang w:bidi="ar"/>
              </w:rPr>
            </w:pPr>
          </w:p>
        </w:tc>
      </w:tr>
      <w:tr w14:paraId="45D3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1F58BB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73</w:t>
            </w:r>
          </w:p>
        </w:tc>
        <w:tc>
          <w:tcPr>
            <w:tcW w:w="2983" w:type="dxa"/>
            <w:tcMar>
              <w:top w:w="15" w:type="dxa"/>
              <w:left w:w="15" w:type="dxa"/>
              <w:right w:w="15" w:type="dxa"/>
            </w:tcMar>
            <w:vAlign w:val="center"/>
          </w:tcPr>
          <w:p w14:paraId="7B275C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可弯电凝棒/铲</w:t>
            </w:r>
          </w:p>
        </w:tc>
        <w:tc>
          <w:tcPr>
            <w:tcW w:w="1305" w:type="dxa"/>
            <w:tcMar>
              <w:top w:w="15" w:type="dxa"/>
              <w:left w:w="15" w:type="dxa"/>
              <w:right w:w="15" w:type="dxa"/>
            </w:tcMar>
            <w:vAlign w:val="center"/>
          </w:tcPr>
          <w:p w14:paraId="6556A84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397A37F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97005D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w:t>
            </w:r>
          </w:p>
        </w:tc>
        <w:tc>
          <w:tcPr>
            <w:tcW w:w="1134" w:type="dxa"/>
            <w:tcMar>
              <w:top w:w="15" w:type="dxa"/>
              <w:left w:w="15" w:type="dxa"/>
              <w:right w:w="15" w:type="dxa"/>
            </w:tcMar>
            <w:vAlign w:val="center"/>
          </w:tcPr>
          <w:p w14:paraId="099CA4B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3A9303FB">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5D5C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388FB2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74</w:t>
            </w:r>
          </w:p>
        </w:tc>
        <w:tc>
          <w:tcPr>
            <w:tcW w:w="2983" w:type="dxa"/>
            <w:tcMar>
              <w:top w:w="15" w:type="dxa"/>
              <w:left w:w="15" w:type="dxa"/>
              <w:right w:w="15" w:type="dxa"/>
            </w:tcMar>
            <w:vAlign w:val="center"/>
          </w:tcPr>
          <w:p w14:paraId="4422C62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电动马达内芯</w:t>
            </w:r>
          </w:p>
        </w:tc>
        <w:tc>
          <w:tcPr>
            <w:tcW w:w="1305" w:type="dxa"/>
            <w:tcMar>
              <w:top w:w="15" w:type="dxa"/>
              <w:left w:w="15" w:type="dxa"/>
              <w:right w:w="15" w:type="dxa"/>
            </w:tcMar>
            <w:vAlign w:val="center"/>
          </w:tcPr>
          <w:p w14:paraId="72F18BF3">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1B4F6D2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0A39C37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D7901C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3600</w:t>
            </w:r>
          </w:p>
        </w:tc>
        <w:tc>
          <w:tcPr>
            <w:tcW w:w="1134" w:type="dxa"/>
            <w:tcMar>
              <w:top w:w="15" w:type="dxa"/>
              <w:left w:w="15" w:type="dxa"/>
              <w:right w:w="15" w:type="dxa"/>
            </w:tcMar>
            <w:vAlign w:val="center"/>
          </w:tcPr>
          <w:p w14:paraId="3E331404">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3E6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DF483B4">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75</w:t>
            </w:r>
          </w:p>
        </w:tc>
        <w:tc>
          <w:tcPr>
            <w:tcW w:w="2983" w:type="dxa"/>
            <w:tcMar>
              <w:top w:w="15" w:type="dxa"/>
              <w:left w:w="15" w:type="dxa"/>
              <w:right w:w="15" w:type="dxa"/>
            </w:tcMar>
            <w:vAlign w:val="center"/>
          </w:tcPr>
          <w:p w14:paraId="3EDCAA0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杯状举宫器</w:t>
            </w:r>
          </w:p>
        </w:tc>
        <w:tc>
          <w:tcPr>
            <w:tcW w:w="1305" w:type="dxa"/>
            <w:tcMar>
              <w:top w:w="15" w:type="dxa"/>
              <w:left w:w="15" w:type="dxa"/>
              <w:right w:w="15" w:type="dxa"/>
            </w:tcMar>
            <w:vAlign w:val="center"/>
          </w:tcPr>
          <w:p w14:paraId="41754E31">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55CF8E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23CB76E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2CEE9C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3600</w:t>
            </w:r>
          </w:p>
        </w:tc>
        <w:tc>
          <w:tcPr>
            <w:tcW w:w="1134" w:type="dxa"/>
            <w:tcMar>
              <w:top w:w="15" w:type="dxa"/>
              <w:left w:w="15" w:type="dxa"/>
              <w:right w:w="15" w:type="dxa"/>
            </w:tcMar>
            <w:vAlign w:val="center"/>
          </w:tcPr>
          <w:p w14:paraId="0A764386">
            <w:pPr>
              <w:spacing w:line="240" w:lineRule="auto"/>
              <w:ind w:firstLine="0" w:firstLineChars="0"/>
              <w:jc w:val="center"/>
              <w:textAlignment w:val="center"/>
              <w:rPr>
                <w:rFonts w:ascii="宋体" w:hAnsi="宋体" w:cs="宋体"/>
                <w:b/>
                <w:color w:val="000000"/>
                <w:kern w:val="0"/>
                <w:sz w:val="21"/>
                <w:szCs w:val="18"/>
                <w:lang w:bidi="ar"/>
              </w:rPr>
            </w:pPr>
          </w:p>
        </w:tc>
      </w:tr>
      <w:tr w14:paraId="6F19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1FD6FA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76</w:t>
            </w:r>
          </w:p>
        </w:tc>
        <w:tc>
          <w:tcPr>
            <w:tcW w:w="2983" w:type="dxa"/>
            <w:tcMar>
              <w:top w:w="15" w:type="dxa"/>
              <w:left w:w="15" w:type="dxa"/>
              <w:right w:w="15" w:type="dxa"/>
            </w:tcMar>
            <w:vAlign w:val="center"/>
          </w:tcPr>
          <w:p w14:paraId="5E72B8D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肌瘤钻</w:t>
            </w:r>
          </w:p>
        </w:tc>
        <w:tc>
          <w:tcPr>
            <w:tcW w:w="1305" w:type="dxa"/>
            <w:tcMar>
              <w:top w:w="15" w:type="dxa"/>
              <w:left w:w="15" w:type="dxa"/>
              <w:right w:w="15" w:type="dxa"/>
            </w:tcMar>
            <w:vAlign w:val="center"/>
          </w:tcPr>
          <w:p w14:paraId="64B5713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10*420mm</w:t>
            </w:r>
          </w:p>
        </w:tc>
        <w:tc>
          <w:tcPr>
            <w:tcW w:w="715" w:type="dxa"/>
            <w:tcMar>
              <w:top w:w="15" w:type="dxa"/>
              <w:left w:w="15" w:type="dxa"/>
              <w:right w:w="15" w:type="dxa"/>
            </w:tcMar>
            <w:vAlign w:val="center"/>
          </w:tcPr>
          <w:p w14:paraId="2B382B9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2F53FA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EDEB52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720</w:t>
            </w:r>
          </w:p>
        </w:tc>
        <w:tc>
          <w:tcPr>
            <w:tcW w:w="1134" w:type="dxa"/>
            <w:tcMar>
              <w:top w:w="15" w:type="dxa"/>
              <w:left w:w="15" w:type="dxa"/>
              <w:right w:w="15" w:type="dxa"/>
            </w:tcMar>
            <w:vAlign w:val="center"/>
          </w:tcPr>
          <w:p w14:paraId="35F4748F">
            <w:pPr>
              <w:spacing w:line="240" w:lineRule="auto"/>
              <w:ind w:firstLine="0" w:firstLineChars="0"/>
              <w:jc w:val="center"/>
              <w:textAlignment w:val="center"/>
              <w:rPr>
                <w:rFonts w:ascii="宋体" w:hAnsi="宋体" w:cs="宋体"/>
                <w:b/>
                <w:color w:val="000000"/>
                <w:kern w:val="0"/>
                <w:sz w:val="21"/>
                <w:szCs w:val="18"/>
                <w:lang w:bidi="ar"/>
              </w:rPr>
            </w:pPr>
          </w:p>
        </w:tc>
      </w:tr>
      <w:tr w14:paraId="4813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C1FAFC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77</w:t>
            </w:r>
          </w:p>
        </w:tc>
        <w:tc>
          <w:tcPr>
            <w:tcW w:w="2983" w:type="dxa"/>
            <w:tcMar>
              <w:top w:w="15" w:type="dxa"/>
              <w:left w:w="15" w:type="dxa"/>
              <w:right w:w="15" w:type="dxa"/>
            </w:tcMar>
            <w:vAlign w:val="center"/>
          </w:tcPr>
          <w:p w14:paraId="47AE944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扩张器</w:t>
            </w:r>
          </w:p>
        </w:tc>
        <w:tc>
          <w:tcPr>
            <w:tcW w:w="1305" w:type="dxa"/>
            <w:tcMar>
              <w:top w:w="15" w:type="dxa"/>
              <w:left w:w="15" w:type="dxa"/>
              <w:right w:w="15" w:type="dxa"/>
            </w:tcMar>
            <w:vAlign w:val="center"/>
          </w:tcPr>
          <w:p w14:paraId="1BBDF86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10-15mm</w:t>
            </w:r>
          </w:p>
        </w:tc>
        <w:tc>
          <w:tcPr>
            <w:tcW w:w="715" w:type="dxa"/>
            <w:tcMar>
              <w:top w:w="15" w:type="dxa"/>
              <w:left w:w="15" w:type="dxa"/>
              <w:right w:w="15" w:type="dxa"/>
            </w:tcMar>
            <w:vAlign w:val="center"/>
          </w:tcPr>
          <w:p w14:paraId="0158082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FBCE9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3DFDBE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w:t>
            </w:r>
          </w:p>
        </w:tc>
        <w:tc>
          <w:tcPr>
            <w:tcW w:w="1134" w:type="dxa"/>
            <w:tcMar>
              <w:top w:w="15" w:type="dxa"/>
              <w:left w:w="15" w:type="dxa"/>
              <w:right w:w="15" w:type="dxa"/>
            </w:tcMar>
            <w:vAlign w:val="center"/>
          </w:tcPr>
          <w:p w14:paraId="295A196C">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6469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85FD75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78</w:t>
            </w:r>
          </w:p>
        </w:tc>
        <w:tc>
          <w:tcPr>
            <w:tcW w:w="2983" w:type="dxa"/>
            <w:tcMar>
              <w:top w:w="15" w:type="dxa"/>
              <w:left w:w="15" w:type="dxa"/>
              <w:right w:w="15" w:type="dxa"/>
            </w:tcMar>
            <w:vAlign w:val="center"/>
          </w:tcPr>
          <w:p w14:paraId="2C9DAAF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皮下分离器</w:t>
            </w:r>
          </w:p>
        </w:tc>
        <w:tc>
          <w:tcPr>
            <w:tcW w:w="1305" w:type="dxa"/>
            <w:tcMar>
              <w:top w:w="15" w:type="dxa"/>
              <w:left w:w="15" w:type="dxa"/>
              <w:right w:w="15" w:type="dxa"/>
            </w:tcMar>
            <w:vAlign w:val="center"/>
          </w:tcPr>
          <w:p w14:paraId="2F7D0A9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10*350mm</w:t>
            </w:r>
          </w:p>
        </w:tc>
        <w:tc>
          <w:tcPr>
            <w:tcW w:w="715" w:type="dxa"/>
            <w:tcMar>
              <w:top w:w="15" w:type="dxa"/>
              <w:left w:w="15" w:type="dxa"/>
              <w:right w:w="15" w:type="dxa"/>
            </w:tcMar>
            <w:vAlign w:val="center"/>
          </w:tcPr>
          <w:p w14:paraId="0A81C3A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10DA4F7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445BBA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w:t>
            </w:r>
          </w:p>
        </w:tc>
        <w:tc>
          <w:tcPr>
            <w:tcW w:w="1134" w:type="dxa"/>
            <w:tcMar>
              <w:top w:w="15" w:type="dxa"/>
              <w:left w:w="15" w:type="dxa"/>
              <w:right w:w="15" w:type="dxa"/>
            </w:tcMar>
            <w:vAlign w:val="center"/>
          </w:tcPr>
          <w:p w14:paraId="58DB03D7">
            <w:pPr>
              <w:spacing w:line="240" w:lineRule="auto"/>
              <w:ind w:firstLine="0" w:firstLineChars="0"/>
              <w:jc w:val="center"/>
              <w:textAlignment w:val="center"/>
              <w:rPr>
                <w:rFonts w:ascii="宋体" w:hAnsi="宋体" w:cs="宋体"/>
                <w:b/>
                <w:color w:val="000000"/>
                <w:kern w:val="0"/>
                <w:sz w:val="21"/>
                <w:szCs w:val="18"/>
                <w:lang w:bidi="ar"/>
              </w:rPr>
            </w:pPr>
          </w:p>
        </w:tc>
      </w:tr>
      <w:tr w14:paraId="6A64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C635C3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79</w:t>
            </w:r>
          </w:p>
        </w:tc>
        <w:tc>
          <w:tcPr>
            <w:tcW w:w="2983" w:type="dxa"/>
            <w:tcMar>
              <w:top w:w="15" w:type="dxa"/>
              <w:left w:w="15" w:type="dxa"/>
              <w:right w:w="15" w:type="dxa"/>
            </w:tcMar>
            <w:vAlign w:val="center"/>
          </w:tcPr>
          <w:p w14:paraId="3708A0E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皮下注水器</w:t>
            </w:r>
          </w:p>
        </w:tc>
        <w:tc>
          <w:tcPr>
            <w:tcW w:w="1305" w:type="dxa"/>
            <w:tcMar>
              <w:top w:w="15" w:type="dxa"/>
              <w:left w:w="15" w:type="dxa"/>
              <w:right w:w="15" w:type="dxa"/>
            </w:tcMar>
            <w:vAlign w:val="center"/>
          </w:tcPr>
          <w:p w14:paraId="4A8D20D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2.5*250mm</w:t>
            </w:r>
          </w:p>
        </w:tc>
        <w:tc>
          <w:tcPr>
            <w:tcW w:w="715" w:type="dxa"/>
            <w:tcMar>
              <w:top w:w="15" w:type="dxa"/>
              <w:left w:w="15" w:type="dxa"/>
              <w:right w:w="15" w:type="dxa"/>
            </w:tcMar>
            <w:vAlign w:val="center"/>
          </w:tcPr>
          <w:p w14:paraId="5E13E2B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1B029F4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F921C1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w:t>
            </w:r>
          </w:p>
        </w:tc>
        <w:tc>
          <w:tcPr>
            <w:tcW w:w="1134" w:type="dxa"/>
            <w:tcMar>
              <w:top w:w="15" w:type="dxa"/>
              <w:left w:w="15" w:type="dxa"/>
              <w:right w:w="15" w:type="dxa"/>
            </w:tcMar>
            <w:vAlign w:val="center"/>
          </w:tcPr>
          <w:p w14:paraId="53FEE080">
            <w:pPr>
              <w:spacing w:line="240" w:lineRule="auto"/>
              <w:ind w:firstLine="0" w:firstLineChars="0"/>
              <w:jc w:val="center"/>
              <w:textAlignment w:val="center"/>
              <w:rPr>
                <w:rFonts w:ascii="宋体" w:hAnsi="宋体" w:cs="宋体"/>
                <w:b/>
                <w:color w:val="000000"/>
                <w:kern w:val="0"/>
                <w:sz w:val="21"/>
                <w:szCs w:val="18"/>
                <w:lang w:bidi="ar"/>
              </w:rPr>
            </w:pPr>
          </w:p>
        </w:tc>
      </w:tr>
      <w:tr w14:paraId="0DB6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4DE560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80</w:t>
            </w:r>
          </w:p>
        </w:tc>
        <w:tc>
          <w:tcPr>
            <w:tcW w:w="2983" w:type="dxa"/>
            <w:tcMar>
              <w:top w:w="15" w:type="dxa"/>
              <w:left w:w="15" w:type="dxa"/>
              <w:right w:w="15" w:type="dxa"/>
            </w:tcMar>
            <w:vAlign w:val="center"/>
          </w:tcPr>
          <w:p w14:paraId="5BB202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吸引器</w:t>
            </w:r>
          </w:p>
        </w:tc>
        <w:tc>
          <w:tcPr>
            <w:tcW w:w="1305" w:type="dxa"/>
            <w:tcMar>
              <w:top w:w="15" w:type="dxa"/>
              <w:left w:w="15" w:type="dxa"/>
              <w:right w:w="15" w:type="dxa"/>
            </w:tcMar>
            <w:vAlign w:val="center"/>
          </w:tcPr>
          <w:p w14:paraId="2CA56DB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7B72EB7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4F3459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8CAE3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01EF98E0">
            <w:pPr>
              <w:spacing w:line="240" w:lineRule="auto"/>
              <w:ind w:firstLine="0" w:firstLineChars="0"/>
              <w:jc w:val="center"/>
              <w:textAlignment w:val="center"/>
              <w:rPr>
                <w:rFonts w:ascii="宋体" w:hAnsi="宋体" w:cs="宋体"/>
                <w:b/>
                <w:color w:val="000000"/>
                <w:kern w:val="0"/>
                <w:sz w:val="21"/>
                <w:szCs w:val="18"/>
                <w:lang w:bidi="ar"/>
              </w:rPr>
            </w:pPr>
          </w:p>
        </w:tc>
      </w:tr>
      <w:tr w14:paraId="20C5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FA526C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81</w:t>
            </w:r>
          </w:p>
        </w:tc>
        <w:tc>
          <w:tcPr>
            <w:tcW w:w="2983" w:type="dxa"/>
            <w:tcMar>
              <w:top w:w="15" w:type="dxa"/>
              <w:left w:w="15" w:type="dxa"/>
              <w:right w:w="15" w:type="dxa"/>
            </w:tcMar>
            <w:vAlign w:val="center"/>
          </w:tcPr>
          <w:p w14:paraId="2420AC6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引导棒</w:t>
            </w:r>
          </w:p>
        </w:tc>
        <w:tc>
          <w:tcPr>
            <w:tcW w:w="1305" w:type="dxa"/>
            <w:tcMar>
              <w:top w:w="15" w:type="dxa"/>
              <w:left w:w="15" w:type="dxa"/>
              <w:right w:w="15" w:type="dxa"/>
            </w:tcMar>
            <w:vAlign w:val="center"/>
          </w:tcPr>
          <w:p w14:paraId="21565B0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65089E2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4909F6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9FF7B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200</w:t>
            </w:r>
          </w:p>
        </w:tc>
        <w:tc>
          <w:tcPr>
            <w:tcW w:w="1134" w:type="dxa"/>
            <w:tcMar>
              <w:top w:w="15" w:type="dxa"/>
              <w:left w:w="15" w:type="dxa"/>
              <w:right w:w="15" w:type="dxa"/>
            </w:tcMar>
            <w:vAlign w:val="center"/>
          </w:tcPr>
          <w:p w14:paraId="12CC6690">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34CF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1867A94">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82</w:t>
            </w:r>
          </w:p>
        </w:tc>
        <w:tc>
          <w:tcPr>
            <w:tcW w:w="2983" w:type="dxa"/>
            <w:tcMar>
              <w:top w:w="15" w:type="dxa"/>
              <w:left w:w="15" w:type="dxa"/>
              <w:right w:w="15" w:type="dxa"/>
            </w:tcMar>
            <w:vAlign w:val="center"/>
          </w:tcPr>
          <w:p w14:paraId="152E848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肠抓钳</w:t>
            </w:r>
          </w:p>
        </w:tc>
        <w:tc>
          <w:tcPr>
            <w:tcW w:w="1305" w:type="dxa"/>
            <w:tcMar>
              <w:top w:w="15" w:type="dxa"/>
              <w:left w:w="15" w:type="dxa"/>
              <w:right w:w="15" w:type="dxa"/>
            </w:tcMar>
            <w:vAlign w:val="center"/>
          </w:tcPr>
          <w:p w14:paraId="48D3B8C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12B4799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7C52D1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59F73C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16619FE3">
            <w:pPr>
              <w:spacing w:line="240" w:lineRule="auto"/>
              <w:ind w:firstLine="0" w:firstLineChars="0"/>
              <w:jc w:val="center"/>
              <w:textAlignment w:val="center"/>
              <w:rPr>
                <w:rFonts w:ascii="宋体" w:hAnsi="宋体" w:cs="宋体"/>
                <w:b/>
                <w:color w:val="000000"/>
                <w:kern w:val="0"/>
                <w:sz w:val="21"/>
                <w:szCs w:val="18"/>
                <w:lang w:bidi="ar"/>
              </w:rPr>
            </w:pPr>
          </w:p>
        </w:tc>
      </w:tr>
      <w:tr w14:paraId="1BFB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AF6CC1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83</w:t>
            </w:r>
          </w:p>
        </w:tc>
        <w:tc>
          <w:tcPr>
            <w:tcW w:w="2983" w:type="dxa"/>
            <w:tcMar>
              <w:top w:w="15" w:type="dxa"/>
              <w:left w:w="15" w:type="dxa"/>
              <w:right w:w="15" w:type="dxa"/>
            </w:tcMar>
            <w:vAlign w:val="center"/>
          </w:tcPr>
          <w:p w14:paraId="5BF245C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转换器</w:t>
            </w:r>
          </w:p>
        </w:tc>
        <w:tc>
          <w:tcPr>
            <w:tcW w:w="1305" w:type="dxa"/>
            <w:tcMar>
              <w:top w:w="15" w:type="dxa"/>
              <w:left w:w="15" w:type="dxa"/>
              <w:right w:w="15" w:type="dxa"/>
            </w:tcMar>
            <w:vAlign w:val="center"/>
          </w:tcPr>
          <w:p w14:paraId="376165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15-10/5mm</w:t>
            </w:r>
          </w:p>
        </w:tc>
        <w:tc>
          <w:tcPr>
            <w:tcW w:w="715" w:type="dxa"/>
            <w:tcMar>
              <w:top w:w="15" w:type="dxa"/>
              <w:left w:w="15" w:type="dxa"/>
              <w:right w:w="15" w:type="dxa"/>
            </w:tcMar>
            <w:vAlign w:val="center"/>
          </w:tcPr>
          <w:p w14:paraId="27F4F3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2F98ED7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E09FEB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w:t>
            </w:r>
          </w:p>
        </w:tc>
        <w:tc>
          <w:tcPr>
            <w:tcW w:w="1134" w:type="dxa"/>
            <w:tcMar>
              <w:top w:w="15" w:type="dxa"/>
              <w:left w:w="15" w:type="dxa"/>
              <w:right w:w="15" w:type="dxa"/>
            </w:tcMar>
            <w:vAlign w:val="center"/>
          </w:tcPr>
          <w:p w14:paraId="64EF8D0E">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440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BF0382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84</w:t>
            </w:r>
          </w:p>
        </w:tc>
        <w:tc>
          <w:tcPr>
            <w:tcW w:w="2983" w:type="dxa"/>
            <w:tcMar>
              <w:top w:w="15" w:type="dxa"/>
              <w:left w:w="15" w:type="dxa"/>
              <w:right w:w="15" w:type="dxa"/>
            </w:tcMar>
            <w:vAlign w:val="center"/>
          </w:tcPr>
          <w:p w14:paraId="1100C02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转换器</w:t>
            </w:r>
          </w:p>
        </w:tc>
        <w:tc>
          <w:tcPr>
            <w:tcW w:w="1305" w:type="dxa"/>
            <w:tcMar>
              <w:top w:w="15" w:type="dxa"/>
              <w:left w:w="15" w:type="dxa"/>
              <w:right w:w="15" w:type="dxa"/>
            </w:tcMar>
            <w:vAlign w:val="center"/>
          </w:tcPr>
          <w:p w14:paraId="3FDC701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18-10mm</w:t>
            </w:r>
          </w:p>
        </w:tc>
        <w:tc>
          <w:tcPr>
            <w:tcW w:w="715" w:type="dxa"/>
            <w:tcMar>
              <w:top w:w="15" w:type="dxa"/>
              <w:left w:w="15" w:type="dxa"/>
              <w:right w:w="15" w:type="dxa"/>
            </w:tcMar>
            <w:vAlign w:val="center"/>
          </w:tcPr>
          <w:p w14:paraId="1DDB0AA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0CFC6A7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AE26C3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w:t>
            </w:r>
          </w:p>
        </w:tc>
        <w:tc>
          <w:tcPr>
            <w:tcW w:w="1134" w:type="dxa"/>
            <w:tcMar>
              <w:top w:w="15" w:type="dxa"/>
              <w:left w:w="15" w:type="dxa"/>
              <w:right w:w="15" w:type="dxa"/>
            </w:tcMar>
            <w:vAlign w:val="center"/>
          </w:tcPr>
          <w:p w14:paraId="3F29AFAB">
            <w:pPr>
              <w:spacing w:line="240" w:lineRule="auto"/>
              <w:ind w:firstLine="0" w:firstLineChars="0"/>
              <w:jc w:val="center"/>
              <w:textAlignment w:val="center"/>
              <w:rPr>
                <w:rFonts w:ascii="宋体" w:hAnsi="宋体" w:cs="宋体"/>
                <w:b/>
                <w:color w:val="000000"/>
                <w:kern w:val="0"/>
                <w:sz w:val="21"/>
                <w:szCs w:val="18"/>
                <w:lang w:bidi="ar"/>
              </w:rPr>
            </w:pPr>
          </w:p>
        </w:tc>
      </w:tr>
      <w:tr w14:paraId="3A36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C74C5F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85</w:t>
            </w:r>
          </w:p>
        </w:tc>
        <w:tc>
          <w:tcPr>
            <w:tcW w:w="2983" w:type="dxa"/>
            <w:tcMar>
              <w:top w:w="15" w:type="dxa"/>
              <w:left w:w="15" w:type="dxa"/>
              <w:right w:w="15" w:type="dxa"/>
            </w:tcMar>
            <w:vAlign w:val="center"/>
          </w:tcPr>
          <w:p w14:paraId="53CBA76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子宫抓钳（二齿狼牙）</w:t>
            </w:r>
          </w:p>
        </w:tc>
        <w:tc>
          <w:tcPr>
            <w:tcW w:w="1305" w:type="dxa"/>
            <w:tcMar>
              <w:top w:w="15" w:type="dxa"/>
              <w:left w:w="15" w:type="dxa"/>
              <w:right w:w="15" w:type="dxa"/>
            </w:tcMar>
            <w:vAlign w:val="center"/>
          </w:tcPr>
          <w:p w14:paraId="71904C5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10*420mm</w:t>
            </w:r>
          </w:p>
        </w:tc>
        <w:tc>
          <w:tcPr>
            <w:tcW w:w="715" w:type="dxa"/>
            <w:tcMar>
              <w:top w:w="15" w:type="dxa"/>
              <w:left w:w="15" w:type="dxa"/>
              <w:right w:w="15" w:type="dxa"/>
            </w:tcMar>
            <w:vAlign w:val="center"/>
          </w:tcPr>
          <w:p w14:paraId="2516B88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C2AD9A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934B63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4CA2BE35">
            <w:pPr>
              <w:widowControl/>
              <w:spacing w:line="240" w:lineRule="auto"/>
              <w:ind w:firstLine="0" w:firstLineChars="0"/>
              <w:jc w:val="center"/>
              <w:textAlignment w:val="center"/>
              <w:rPr>
                <w:rFonts w:ascii="宋体" w:hAnsi="宋体" w:cs="宋体"/>
                <w:b/>
                <w:color w:val="000000"/>
                <w:kern w:val="0"/>
                <w:sz w:val="21"/>
                <w:szCs w:val="18"/>
                <w:lang w:bidi="ar"/>
              </w:rPr>
            </w:pPr>
          </w:p>
        </w:tc>
      </w:tr>
      <w:tr w14:paraId="4159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68F4F1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86</w:t>
            </w:r>
          </w:p>
        </w:tc>
        <w:tc>
          <w:tcPr>
            <w:tcW w:w="2983" w:type="dxa"/>
            <w:tcMar>
              <w:top w:w="15" w:type="dxa"/>
              <w:left w:w="15" w:type="dxa"/>
              <w:right w:w="15" w:type="dxa"/>
            </w:tcMar>
            <w:vAlign w:val="center"/>
          </w:tcPr>
          <w:p w14:paraId="3AED7FE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子宫小抓钳</w:t>
            </w:r>
          </w:p>
        </w:tc>
        <w:tc>
          <w:tcPr>
            <w:tcW w:w="1305" w:type="dxa"/>
            <w:tcMar>
              <w:top w:w="15" w:type="dxa"/>
              <w:left w:w="15" w:type="dxa"/>
              <w:right w:w="15" w:type="dxa"/>
            </w:tcMar>
            <w:vAlign w:val="center"/>
          </w:tcPr>
          <w:p w14:paraId="4D5C62E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569BBD1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03A95E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2279A8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694B8996">
            <w:pPr>
              <w:spacing w:line="240" w:lineRule="auto"/>
              <w:ind w:firstLine="0" w:firstLineChars="0"/>
              <w:jc w:val="center"/>
              <w:textAlignment w:val="center"/>
              <w:rPr>
                <w:rFonts w:ascii="宋体" w:hAnsi="宋体" w:cs="宋体"/>
                <w:b/>
                <w:color w:val="000000"/>
                <w:kern w:val="0"/>
                <w:sz w:val="21"/>
                <w:szCs w:val="18"/>
                <w:lang w:bidi="ar"/>
              </w:rPr>
            </w:pPr>
          </w:p>
        </w:tc>
      </w:tr>
      <w:tr w14:paraId="0BEC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F3D955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87</w:t>
            </w:r>
          </w:p>
        </w:tc>
        <w:tc>
          <w:tcPr>
            <w:tcW w:w="2983" w:type="dxa"/>
            <w:tcMar>
              <w:top w:w="15" w:type="dxa"/>
              <w:left w:w="15" w:type="dxa"/>
              <w:right w:w="15" w:type="dxa"/>
            </w:tcMar>
            <w:vAlign w:val="center"/>
          </w:tcPr>
          <w:p w14:paraId="2B5C194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无损小抓钳</w:t>
            </w:r>
          </w:p>
        </w:tc>
        <w:tc>
          <w:tcPr>
            <w:tcW w:w="1305" w:type="dxa"/>
            <w:tcMar>
              <w:top w:w="15" w:type="dxa"/>
              <w:left w:w="15" w:type="dxa"/>
              <w:right w:w="15" w:type="dxa"/>
            </w:tcMar>
            <w:vAlign w:val="center"/>
          </w:tcPr>
          <w:p w14:paraId="5D939BB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7FEE107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63B1FE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39B0D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64A51A1B">
            <w:pPr>
              <w:spacing w:line="240" w:lineRule="auto"/>
              <w:ind w:firstLine="0" w:firstLineChars="0"/>
              <w:jc w:val="center"/>
              <w:textAlignment w:val="center"/>
              <w:rPr>
                <w:rFonts w:ascii="宋体" w:hAnsi="宋体" w:cs="宋体"/>
                <w:b/>
                <w:color w:val="000000"/>
                <w:kern w:val="0"/>
                <w:sz w:val="21"/>
                <w:szCs w:val="18"/>
                <w:lang w:bidi="ar"/>
              </w:rPr>
            </w:pPr>
          </w:p>
        </w:tc>
      </w:tr>
      <w:tr w14:paraId="235D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63A871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88</w:t>
            </w:r>
          </w:p>
        </w:tc>
        <w:tc>
          <w:tcPr>
            <w:tcW w:w="2983" w:type="dxa"/>
            <w:tcMar>
              <w:top w:w="15" w:type="dxa"/>
              <w:left w:w="15" w:type="dxa"/>
              <w:right w:w="15" w:type="dxa"/>
            </w:tcMar>
            <w:vAlign w:val="center"/>
          </w:tcPr>
          <w:p w14:paraId="5357031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可弯弯剪刀</w:t>
            </w:r>
          </w:p>
        </w:tc>
        <w:tc>
          <w:tcPr>
            <w:tcW w:w="1305" w:type="dxa"/>
            <w:tcMar>
              <w:top w:w="15" w:type="dxa"/>
              <w:left w:w="15" w:type="dxa"/>
              <w:right w:w="15" w:type="dxa"/>
            </w:tcMar>
            <w:vAlign w:val="center"/>
          </w:tcPr>
          <w:p w14:paraId="4AC2571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7C28B14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FFFB0B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9C0621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5000</w:t>
            </w:r>
          </w:p>
        </w:tc>
        <w:tc>
          <w:tcPr>
            <w:tcW w:w="1134" w:type="dxa"/>
            <w:tcMar>
              <w:top w:w="15" w:type="dxa"/>
              <w:left w:w="15" w:type="dxa"/>
              <w:right w:w="15" w:type="dxa"/>
            </w:tcMar>
            <w:vAlign w:val="center"/>
          </w:tcPr>
          <w:p w14:paraId="7667B6C3">
            <w:pPr>
              <w:spacing w:line="240" w:lineRule="auto"/>
              <w:ind w:firstLine="0" w:firstLineChars="0"/>
              <w:jc w:val="center"/>
              <w:textAlignment w:val="center"/>
              <w:rPr>
                <w:rFonts w:ascii="宋体" w:hAnsi="宋体" w:cs="宋体"/>
                <w:b/>
                <w:color w:val="000000"/>
                <w:kern w:val="0"/>
                <w:sz w:val="21"/>
                <w:szCs w:val="18"/>
                <w:lang w:bidi="ar"/>
              </w:rPr>
            </w:pPr>
          </w:p>
        </w:tc>
      </w:tr>
      <w:tr w14:paraId="0313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8FBC55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89</w:t>
            </w:r>
          </w:p>
        </w:tc>
        <w:tc>
          <w:tcPr>
            <w:tcW w:w="2983" w:type="dxa"/>
            <w:tcMar>
              <w:top w:w="15" w:type="dxa"/>
              <w:left w:w="15" w:type="dxa"/>
              <w:right w:w="15" w:type="dxa"/>
            </w:tcMar>
            <w:vAlign w:val="center"/>
          </w:tcPr>
          <w:p w14:paraId="2B2378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幽门钳</w:t>
            </w:r>
          </w:p>
        </w:tc>
        <w:tc>
          <w:tcPr>
            <w:tcW w:w="1305" w:type="dxa"/>
            <w:tcMar>
              <w:top w:w="15" w:type="dxa"/>
              <w:left w:w="15" w:type="dxa"/>
              <w:right w:w="15" w:type="dxa"/>
            </w:tcMar>
            <w:vAlign w:val="center"/>
          </w:tcPr>
          <w:p w14:paraId="0782C5C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0BB717B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D2C8A4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F7D732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5ED6F698">
            <w:pPr>
              <w:spacing w:line="240" w:lineRule="auto"/>
              <w:ind w:firstLine="0" w:firstLineChars="0"/>
              <w:jc w:val="center"/>
              <w:textAlignment w:val="center"/>
              <w:rPr>
                <w:rFonts w:ascii="宋体" w:hAnsi="宋体" w:cs="宋体"/>
                <w:b/>
                <w:color w:val="000000"/>
                <w:kern w:val="0"/>
                <w:sz w:val="21"/>
                <w:szCs w:val="18"/>
                <w:lang w:bidi="ar"/>
              </w:rPr>
            </w:pPr>
          </w:p>
        </w:tc>
      </w:tr>
      <w:tr w14:paraId="242F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46268B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90</w:t>
            </w:r>
          </w:p>
        </w:tc>
        <w:tc>
          <w:tcPr>
            <w:tcW w:w="2983" w:type="dxa"/>
            <w:tcMar>
              <w:top w:w="15" w:type="dxa"/>
              <w:left w:w="15" w:type="dxa"/>
              <w:right w:w="15" w:type="dxa"/>
            </w:tcMar>
            <w:vAlign w:val="center"/>
          </w:tcPr>
          <w:p w14:paraId="149CC7A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新式螺纹穿刺器</w:t>
            </w:r>
          </w:p>
        </w:tc>
        <w:tc>
          <w:tcPr>
            <w:tcW w:w="1305" w:type="dxa"/>
            <w:tcMar>
              <w:top w:w="15" w:type="dxa"/>
              <w:left w:w="15" w:type="dxa"/>
              <w:right w:w="15" w:type="dxa"/>
            </w:tcMar>
            <w:vAlign w:val="center"/>
          </w:tcPr>
          <w:p w14:paraId="28838F6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10.5*88mm</w:t>
            </w:r>
          </w:p>
        </w:tc>
        <w:tc>
          <w:tcPr>
            <w:tcW w:w="715" w:type="dxa"/>
            <w:tcMar>
              <w:top w:w="15" w:type="dxa"/>
              <w:left w:w="15" w:type="dxa"/>
              <w:right w:w="15" w:type="dxa"/>
            </w:tcMar>
            <w:vAlign w:val="center"/>
          </w:tcPr>
          <w:p w14:paraId="01EBBF3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65B1F15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A6C245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306883A9">
            <w:pPr>
              <w:spacing w:line="240" w:lineRule="auto"/>
              <w:ind w:firstLine="0" w:firstLineChars="0"/>
              <w:jc w:val="center"/>
              <w:textAlignment w:val="center"/>
              <w:rPr>
                <w:rFonts w:ascii="宋体" w:hAnsi="宋体" w:cs="宋体"/>
                <w:b/>
                <w:color w:val="000000"/>
                <w:kern w:val="0"/>
                <w:sz w:val="21"/>
                <w:szCs w:val="18"/>
                <w:lang w:bidi="ar"/>
              </w:rPr>
            </w:pPr>
          </w:p>
        </w:tc>
      </w:tr>
      <w:tr w14:paraId="5B87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400C9B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91</w:t>
            </w:r>
          </w:p>
        </w:tc>
        <w:tc>
          <w:tcPr>
            <w:tcW w:w="2983" w:type="dxa"/>
            <w:tcMar>
              <w:top w:w="15" w:type="dxa"/>
              <w:left w:w="15" w:type="dxa"/>
              <w:right w:w="15" w:type="dxa"/>
            </w:tcMar>
            <w:vAlign w:val="center"/>
          </w:tcPr>
          <w:p w14:paraId="7D93892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新式螺纹穿刺器</w:t>
            </w:r>
          </w:p>
        </w:tc>
        <w:tc>
          <w:tcPr>
            <w:tcW w:w="1305" w:type="dxa"/>
            <w:tcMar>
              <w:top w:w="15" w:type="dxa"/>
              <w:left w:w="15" w:type="dxa"/>
              <w:right w:w="15" w:type="dxa"/>
            </w:tcMar>
            <w:vAlign w:val="center"/>
          </w:tcPr>
          <w:p w14:paraId="0715EFC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5.5*88mm</w:t>
            </w:r>
          </w:p>
        </w:tc>
        <w:tc>
          <w:tcPr>
            <w:tcW w:w="715" w:type="dxa"/>
            <w:tcMar>
              <w:top w:w="15" w:type="dxa"/>
              <w:left w:w="15" w:type="dxa"/>
              <w:right w:w="15" w:type="dxa"/>
            </w:tcMar>
            <w:vAlign w:val="center"/>
          </w:tcPr>
          <w:p w14:paraId="3B69B38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00CE73E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0F270A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032C8337">
            <w:pPr>
              <w:spacing w:line="240" w:lineRule="auto"/>
              <w:ind w:firstLine="0" w:firstLineChars="0"/>
              <w:jc w:val="center"/>
              <w:textAlignment w:val="center"/>
              <w:rPr>
                <w:rFonts w:ascii="宋体" w:hAnsi="宋体" w:cs="宋体"/>
                <w:b/>
                <w:color w:val="000000"/>
                <w:kern w:val="0"/>
                <w:sz w:val="21"/>
                <w:szCs w:val="18"/>
                <w:lang w:bidi="ar"/>
              </w:rPr>
            </w:pPr>
          </w:p>
        </w:tc>
      </w:tr>
      <w:tr w14:paraId="04F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2FE238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92</w:t>
            </w:r>
          </w:p>
        </w:tc>
        <w:tc>
          <w:tcPr>
            <w:tcW w:w="2983" w:type="dxa"/>
            <w:tcMar>
              <w:top w:w="15" w:type="dxa"/>
              <w:left w:w="15" w:type="dxa"/>
              <w:right w:w="15" w:type="dxa"/>
            </w:tcMar>
            <w:vAlign w:val="center"/>
          </w:tcPr>
          <w:p w14:paraId="4D9CA6C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大型弯剪刀</w:t>
            </w:r>
          </w:p>
        </w:tc>
        <w:tc>
          <w:tcPr>
            <w:tcW w:w="1305" w:type="dxa"/>
            <w:tcMar>
              <w:top w:w="15" w:type="dxa"/>
              <w:left w:w="15" w:type="dxa"/>
              <w:right w:w="15" w:type="dxa"/>
            </w:tcMar>
            <w:vAlign w:val="center"/>
          </w:tcPr>
          <w:p w14:paraId="168A2C3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3355498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24240E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ABB71A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6017A84A">
            <w:pPr>
              <w:spacing w:line="240" w:lineRule="auto"/>
              <w:ind w:firstLine="0" w:firstLineChars="0"/>
              <w:jc w:val="center"/>
              <w:textAlignment w:val="center"/>
              <w:rPr>
                <w:rFonts w:ascii="宋体" w:hAnsi="宋体" w:cs="宋体"/>
                <w:b/>
                <w:color w:val="000000"/>
                <w:kern w:val="0"/>
                <w:sz w:val="21"/>
                <w:szCs w:val="18"/>
                <w:lang w:bidi="ar"/>
              </w:rPr>
            </w:pPr>
          </w:p>
        </w:tc>
      </w:tr>
      <w:tr w14:paraId="3397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D91B9F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93</w:t>
            </w:r>
          </w:p>
        </w:tc>
        <w:tc>
          <w:tcPr>
            <w:tcW w:w="2983" w:type="dxa"/>
            <w:tcMar>
              <w:top w:w="15" w:type="dxa"/>
              <w:left w:w="15" w:type="dxa"/>
              <w:right w:w="15" w:type="dxa"/>
            </w:tcMar>
            <w:vAlign w:val="center"/>
          </w:tcPr>
          <w:p w14:paraId="2EB4359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板克抓钳</w:t>
            </w:r>
          </w:p>
        </w:tc>
        <w:tc>
          <w:tcPr>
            <w:tcW w:w="1305" w:type="dxa"/>
            <w:tcMar>
              <w:top w:w="15" w:type="dxa"/>
              <w:left w:w="15" w:type="dxa"/>
              <w:right w:w="15" w:type="dxa"/>
            </w:tcMar>
            <w:vAlign w:val="center"/>
          </w:tcPr>
          <w:p w14:paraId="70B2321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1365458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B887AF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DCA5CE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13F3C8C1">
            <w:pPr>
              <w:spacing w:line="240" w:lineRule="auto"/>
              <w:ind w:firstLine="0" w:firstLineChars="0"/>
              <w:jc w:val="center"/>
              <w:textAlignment w:val="center"/>
              <w:rPr>
                <w:rFonts w:ascii="宋体" w:hAnsi="宋体" w:cs="宋体"/>
                <w:b/>
                <w:color w:val="000000"/>
                <w:kern w:val="0"/>
                <w:sz w:val="21"/>
                <w:szCs w:val="18"/>
                <w:lang w:bidi="ar"/>
              </w:rPr>
            </w:pPr>
          </w:p>
        </w:tc>
      </w:tr>
      <w:tr w14:paraId="5EA3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2DB803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94</w:t>
            </w:r>
          </w:p>
        </w:tc>
        <w:tc>
          <w:tcPr>
            <w:tcW w:w="2983" w:type="dxa"/>
            <w:tcMar>
              <w:top w:w="15" w:type="dxa"/>
              <w:left w:w="15" w:type="dxa"/>
              <w:right w:w="15" w:type="dxa"/>
            </w:tcMar>
            <w:vAlign w:val="center"/>
          </w:tcPr>
          <w:p w14:paraId="2DB5D90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卵圆抓钳</w:t>
            </w:r>
          </w:p>
        </w:tc>
        <w:tc>
          <w:tcPr>
            <w:tcW w:w="1305" w:type="dxa"/>
            <w:tcMar>
              <w:top w:w="15" w:type="dxa"/>
              <w:left w:w="15" w:type="dxa"/>
              <w:right w:w="15" w:type="dxa"/>
            </w:tcMar>
            <w:vAlign w:val="center"/>
          </w:tcPr>
          <w:p w14:paraId="1EBE8FF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02DBF93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E23A8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AF223A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6F1261B5">
            <w:pPr>
              <w:spacing w:line="240" w:lineRule="auto"/>
              <w:ind w:firstLine="0" w:firstLineChars="0"/>
              <w:jc w:val="center"/>
              <w:textAlignment w:val="center"/>
              <w:rPr>
                <w:rFonts w:ascii="宋体" w:hAnsi="宋体" w:cs="宋体"/>
                <w:b/>
                <w:color w:val="000000"/>
                <w:kern w:val="0"/>
                <w:sz w:val="21"/>
                <w:szCs w:val="18"/>
                <w:lang w:bidi="ar"/>
              </w:rPr>
            </w:pPr>
          </w:p>
        </w:tc>
      </w:tr>
      <w:tr w14:paraId="332A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62473B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95</w:t>
            </w:r>
          </w:p>
        </w:tc>
        <w:tc>
          <w:tcPr>
            <w:tcW w:w="2983" w:type="dxa"/>
            <w:tcMar>
              <w:top w:w="15" w:type="dxa"/>
              <w:left w:w="15" w:type="dxa"/>
              <w:right w:w="15" w:type="dxa"/>
            </w:tcMar>
            <w:vAlign w:val="center"/>
          </w:tcPr>
          <w:p w14:paraId="4DC95E9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三叶钳</w:t>
            </w:r>
          </w:p>
        </w:tc>
        <w:tc>
          <w:tcPr>
            <w:tcW w:w="1305" w:type="dxa"/>
            <w:tcMar>
              <w:top w:w="15" w:type="dxa"/>
              <w:left w:w="15" w:type="dxa"/>
              <w:right w:w="15" w:type="dxa"/>
            </w:tcMar>
            <w:vAlign w:val="center"/>
          </w:tcPr>
          <w:p w14:paraId="4F26E7B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5*350mm</w:t>
            </w:r>
          </w:p>
        </w:tc>
        <w:tc>
          <w:tcPr>
            <w:tcW w:w="715" w:type="dxa"/>
            <w:tcMar>
              <w:top w:w="15" w:type="dxa"/>
              <w:left w:w="15" w:type="dxa"/>
              <w:right w:w="15" w:type="dxa"/>
            </w:tcMar>
            <w:vAlign w:val="center"/>
          </w:tcPr>
          <w:p w14:paraId="2E42F8E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9A5AC3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D0916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0D24A5D1">
            <w:pPr>
              <w:spacing w:line="240" w:lineRule="auto"/>
              <w:ind w:firstLine="0" w:firstLineChars="0"/>
              <w:jc w:val="center"/>
              <w:textAlignment w:val="center"/>
              <w:rPr>
                <w:rFonts w:ascii="宋体" w:hAnsi="宋体" w:cs="宋体"/>
                <w:b/>
                <w:color w:val="000000"/>
                <w:kern w:val="0"/>
                <w:sz w:val="21"/>
                <w:szCs w:val="18"/>
                <w:lang w:bidi="ar"/>
              </w:rPr>
            </w:pPr>
          </w:p>
        </w:tc>
      </w:tr>
      <w:tr w14:paraId="4EC0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AB16E1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96</w:t>
            </w:r>
          </w:p>
        </w:tc>
        <w:tc>
          <w:tcPr>
            <w:tcW w:w="2983" w:type="dxa"/>
            <w:tcMar>
              <w:top w:w="15" w:type="dxa"/>
              <w:left w:w="15" w:type="dxa"/>
              <w:right w:w="15" w:type="dxa"/>
            </w:tcMar>
            <w:vAlign w:val="center"/>
          </w:tcPr>
          <w:p w14:paraId="5919652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五叶钳</w:t>
            </w:r>
          </w:p>
        </w:tc>
        <w:tc>
          <w:tcPr>
            <w:tcW w:w="1305" w:type="dxa"/>
            <w:tcMar>
              <w:top w:w="15" w:type="dxa"/>
              <w:left w:w="15" w:type="dxa"/>
              <w:right w:w="15" w:type="dxa"/>
            </w:tcMar>
            <w:vAlign w:val="center"/>
          </w:tcPr>
          <w:p w14:paraId="2F6E14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5*350mm</w:t>
            </w:r>
          </w:p>
        </w:tc>
        <w:tc>
          <w:tcPr>
            <w:tcW w:w="715" w:type="dxa"/>
            <w:tcMar>
              <w:top w:w="15" w:type="dxa"/>
              <w:left w:w="15" w:type="dxa"/>
              <w:right w:w="15" w:type="dxa"/>
            </w:tcMar>
            <w:vAlign w:val="center"/>
          </w:tcPr>
          <w:p w14:paraId="1595021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81289F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22496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60075928">
            <w:pPr>
              <w:spacing w:line="240" w:lineRule="auto"/>
              <w:ind w:firstLine="0" w:firstLineChars="0"/>
              <w:jc w:val="center"/>
              <w:textAlignment w:val="center"/>
              <w:rPr>
                <w:rFonts w:ascii="宋体" w:hAnsi="宋体" w:cs="宋体"/>
                <w:b/>
                <w:color w:val="000000"/>
                <w:kern w:val="0"/>
                <w:sz w:val="21"/>
                <w:szCs w:val="18"/>
                <w:lang w:bidi="ar"/>
              </w:rPr>
            </w:pPr>
          </w:p>
        </w:tc>
      </w:tr>
      <w:tr w14:paraId="4A1C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E5DA11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97</w:t>
            </w:r>
          </w:p>
        </w:tc>
        <w:tc>
          <w:tcPr>
            <w:tcW w:w="2983" w:type="dxa"/>
            <w:tcMar>
              <w:top w:w="15" w:type="dxa"/>
              <w:left w:w="15" w:type="dxa"/>
              <w:right w:w="15" w:type="dxa"/>
            </w:tcMar>
            <w:vAlign w:val="center"/>
          </w:tcPr>
          <w:p w14:paraId="5ADC66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五叶钳(可弯）</w:t>
            </w:r>
          </w:p>
        </w:tc>
        <w:tc>
          <w:tcPr>
            <w:tcW w:w="1305" w:type="dxa"/>
            <w:tcMar>
              <w:top w:w="15" w:type="dxa"/>
              <w:left w:w="15" w:type="dxa"/>
              <w:right w:w="15" w:type="dxa"/>
            </w:tcMar>
            <w:vAlign w:val="center"/>
          </w:tcPr>
          <w:p w14:paraId="17D2702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10*350mm</w:t>
            </w:r>
          </w:p>
        </w:tc>
        <w:tc>
          <w:tcPr>
            <w:tcW w:w="715" w:type="dxa"/>
            <w:tcMar>
              <w:top w:w="15" w:type="dxa"/>
              <w:left w:w="15" w:type="dxa"/>
              <w:right w:w="15" w:type="dxa"/>
            </w:tcMar>
            <w:vAlign w:val="center"/>
          </w:tcPr>
          <w:p w14:paraId="45B2441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E610E5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CA74E1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1700</w:t>
            </w:r>
          </w:p>
        </w:tc>
        <w:tc>
          <w:tcPr>
            <w:tcW w:w="1134" w:type="dxa"/>
            <w:tcMar>
              <w:top w:w="15" w:type="dxa"/>
              <w:left w:w="15" w:type="dxa"/>
              <w:right w:w="15" w:type="dxa"/>
            </w:tcMar>
            <w:vAlign w:val="center"/>
          </w:tcPr>
          <w:p w14:paraId="0267C9AB">
            <w:pPr>
              <w:spacing w:line="240" w:lineRule="auto"/>
              <w:ind w:firstLine="0" w:firstLineChars="0"/>
              <w:jc w:val="center"/>
              <w:textAlignment w:val="center"/>
              <w:rPr>
                <w:rFonts w:ascii="宋体" w:hAnsi="宋体" w:cs="宋体"/>
                <w:b/>
                <w:color w:val="000000"/>
                <w:kern w:val="0"/>
                <w:sz w:val="21"/>
                <w:szCs w:val="18"/>
                <w:lang w:bidi="ar"/>
              </w:rPr>
            </w:pPr>
          </w:p>
        </w:tc>
      </w:tr>
      <w:tr w14:paraId="667C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3FBBC3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98</w:t>
            </w:r>
          </w:p>
        </w:tc>
        <w:tc>
          <w:tcPr>
            <w:tcW w:w="2983" w:type="dxa"/>
            <w:tcMar>
              <w:top w:w="15" w:type="dxa"/>
              <w:left w:w="15" w:type="dxa"/>
              <w:right w:w="15" w:type="dxa"/>
            </w:tcMar>
            <w:vAlign w:val="center"/>
          </w:tcPr>
          <w:p w14:paraId="11B6E50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活检钳</w:t>
            </w:r>
          </w:p>
        </w:tc>
        <w:tc>
          <w:tcPr>
            <w:tcW w:w="1305" w:type="dxa"/>
            <w:tcMar>
              <w:top w:w="15" w:type="dxa"/>
              <w:left w:w="15" w:type="dxa"/>
              <w:right w:w="15" w:type="dxa"/>
            </w:tcMar>
            <w:vAlign w:val="center"/>
          </w:tcPr>
          <w:p w14:paraId="38C5ED9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26AF372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3BA33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3DFC48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0D3EBFA9">
            <w:pPr>
              <w:spacing w:line="240" w:lineRule="auto"/>
              <w:ind w:firstLine="0" w:firstLineChars="0"/>
              <w:jc w:val="center"/>
              <w:textAlignment w:val="center"/>
              <w:rPr>
                <w:rFonts w:ascii="宋体" w:hAnsi="宋体" w:cs="宋体"/>
                <w:b/>
                <w:color w:val="000000"/>
                <w:kern w:val="0"/>
                <w:sz w:val="21"/>
                <w:szCs w:val="18"/>
                <w:lang w:bidi="ar"/>
              </w:rPr>
            </w:pPr>
          </w:p>
        </w:tc>
      </w:tr>
      <w:tr w14:paraId="75E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264370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99</w:t>
            </w:r>
          </w:p>
        </w:tc>
        <w:tc>
          <w:tcPr>
            <w:tcW w:w="2983" w:type="dxa"/>
            <w:tcMar>
              <w:top w:w="15" w:type="dxa"/>
              <w:left w:w="15" w:type="dxa"/>
              <w:right w:w="15" w:type="dxa"/>
            </w:tcMar>
            <w:vAlign w:val="center"/>
          </w:tcPr>
          <w:p w14:paraId="1A5F1D9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取物钳</w:t>
            </w:r>
          </w:p>
        </w:tc>
        <w:tc>
          <w:tcPr>
            <w:tcW w:w="1305" w:type="dxa"/>
            <w:tcMar>
              <w:top w:w="15" w:type="dxa"/>
              <w:left w:w="15" w:type="dxa"/>
              <w:right w:w="15" w:type="dxa"/>
            </w:tcMar>
            <w:vAlign w:val="center"/>
          </w:tcPr>
          <w:p w14:paraId="719DD44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3327435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DC4B14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A7D222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1B9FFDA1">
            <w:pPr>
              <w:spacing w:line="240" w:lineRule="auto"/>
              <w:ind w:firstLine="0" w:firstLineChars="0"/>
              <w:jc w:val="center"/>
              <w:textAlignment w:val="center"/>
              <w:rPr>
                <w:rFonts w:ascii="宋体" w:hAnsi="宋体" w:cs="宋体"/>
                <w:b/>
                <w:color w:val="000000"/>
                <w:kern w:val="0"/>
                <w:sz w:val="21"/>
                <w:szCs w:val="18"/>
                <w:lang w:bidi="ar"/>
              </w:rPr>
            </w:pPr>
          </w:p>
        </w:tc>
      </w:tr>
      <w:tr w14:paraId="5F01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60667F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100</w:t>
            </w:r>
          </w:p>
        </w:tc>
        <w:tc>
          <w:tcPr>
            <w:tcW w:w="2983" w:type="dxa"/>
            <w:tcMar>
              <w:top w:w="15" w:type="dxa"/>
              <w:left w:w="15" w:type="dxa"/>
              <w:right w:w="15" w:type="dxa"/>
            </w:tcMar>
            <w:vAlign w:val="center"/>
          </w:tcPr>
          <w:p w14:paraId="49DAD0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耙式钳</w:t>
            </w:r>
          </w:p>
        </w:tc>
        <w:tc>
          <w:tcPr>
            <w:tcW w:w="1305" w:type="dxa"/>
            <w:tcMar>
              <w:top w:w="15" w:type="dxa"/>
              <w:left w:w="15" w:type="dxa"/>
              <w:right w:w="15" w:type="dxa"/>
            </w:tcMar>
            <w:vAlign w:val="center"/>
          </w:tcPr>
          <w:p w14:paraId="6611D85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10*350mm</w:t>
            </w:r>
          </w:p>
        </w:tc>
        <w:tc>
          <w:tcPr>
            <w:tcW w:w="715" w:type="dxa"/>
            <w:tcMar>
              <w:top w:w="15" w:type="dxa"/>
              <w:left w:w="15" w:type="dxa"/>
              <w:right w:w="15" w:type="dxa"/>
            </w:tcMar>
            <w:vAlign w:val="center"/>
          </w:tcPr>
          <w:p w14:paraId="7902DF5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E3E1F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37DD60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39444AFB">
            <w:pPr>
              <w:spacing w:line="240" w:lineRule="auto"/>
              <w:ind w:firstLine="0" w:firstLineChars="0"/>
              <w:jc w:val="center"/>
              <w:textAlignment w:val="center"/>
              <w:rPr>
                <w:rFonts w:ascii="宋体" w:hAnsi="宋体" w:cs="宋体"/>
                <w:b/>
                <w:color w:val="000000"/>
                <w:kern w:val="0"/>
                <w:sz w:val="21"/>
                <w:szCs w:val="18"/>
                <w:lang w:bidi="ar"/>
              </w:rPr>
            </w:pPr>
          </w:p>
        </w:tc>
      </w:tr>
      <w:tr w14:paraId="7423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76" w:type="dxa"/>
            <w:tcMar>
              <w:top w:w="15" w:type="dxa"/>
              <w:left w:w="15" w:type="dxa"/>
              <w:right w:w="15" w:type="dxa"/>
            </w:tcMar>
          </w:tcPr>
          <w:p w14:paraId="7CB68B3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101</w:t>
            </w:r>
          </w:p>
        </w:tc>
        <w:tc>
          <w:tcPr>
            <w:tcW w:w="2983" w:type="dxa"/>
            <w:tcMar>
              <w:top w:w="15" w:type="dxa"/>
              <w:left w:w="15" w:type="dxa"/>
              <w:right w:w="15" w:type="dxa"/>
            </w:tcMar>
            <w:vAlign w:val="center"/>
          </w:tcPr>
          <w:p w14:paraId="1B41545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切除刀管（阴式）</w:t>
            </w:r>
          </w:p>
        </w:tc>
        <w:tc>
          <w:tcPr>
            <w:tcW w:w="1305" w:type="dxa"/>
            <w:tcMar>
              <w:top w:w="15" w:type="dxa"/>
              <w:left w:w="15" w:type="dxa"/>
              <w:right w:w="15" w:type="dxa"/>
            </w:tcMar>
            <w:vAlign w:val="center"/>
          </w:tcPr>
          <w:p w14:paraId="32CD428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10/15/18*330mm</w:t>
            </w:r>
          </w:p>
        </w:tc>
        <w:tc>
          <w:tcPr>
            <w:tcW w:w="715" w:type="dxa"/>
            <w:tcMar>
              <w:top w:w="15" w:type="dxa"/>
              <w:left w:w="15" w:type="dxa"/>
              <w:right w:w="15" w:type="dxa"/>
            </w:tcMar>
            <w:vAlign w:val="center"/>
          </w:tcPr>
          <w:p w14:paraId="4D7001B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B59397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9AA7A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3E578C8A">
            <w:pPr>
              <w:spacing w:line="240" w:lineRule="auto"/>
              <w:ind w:firstLine="0" w:firstLineChars="0"/>
              <w:jc w:val="center"/>
              <w:textAlignment w:val="center"/>
              <w:rPr>
                <w:rFonts w:ascii="宋体" w:hAnsi="宋体" w:cs="宋体"/>
                <w:b/>
                <w:color w:val="000000"/>
                <w:kern w:val="0"/>
                <w:sz w:val="21"/>
                <w:szCs w:val="18"/>
                <w:lang w:bidi="ar"/>
              </w:rPr>
            </w:pPr>
          </w:p>
        </w:tc>
      </w:tr>
      <w:tr w14:paraId="327B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8C17F1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102</w:t>
            </w:r>
          </w:p>
        </w:tc>
        <w:tc>
          <w:tcPr>
            <w:tcW w:w="2983" w:type="dxa"/>
            <w:tcMar>
              <w:top w:w="15" w:type="dxa"/>
              <w:left w:w="15" w:type="dxa"/>
              <w:right w:w="15" w:type="dxa"/>
            </w:tcMar>
            <w:vAlign w:val="center"/>
          </w:tcPr>
          <w:p w14:paraId="63F264A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切开刀</w:t>
            </w:r>
          </w:p>
        </w:tc>
        <w:tc>
          <w:tcPr>
            <w:tcW w:w="1305" w:type="dxa"/>
            <w:tcMar>
              <w:top w:w="15" w:type="dxa"/>
              <w:left w:w="15" w:type="dxa"/>
              <w:right w:w="15" w:type="dxa"/>
            </w:tcMar>
            <w:vAlign w:val="center"/>
          </w:tcPr>
          <w:p w14:paraId="66632EC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5*330mm</w:t>
            </w:r>
          </w:p>
        </w:tc>
        <w:tc>
          <w:tcPr>
            <w:tcW w:w="715" w:type="dxa"/>
            <w:tcMar>
              <w:top w:w="15" w:type="dxa"/>
              <w:left w:w="15" w:type="dxa"/>
              <w:right w:w="15" w:type="dxa"/>
            </w:tcMar>
            <w:vAlign w:val="center"/>
          </w:tcPr>
          <w:p w14:paraId="6E4C89E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218605B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AE7679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7B6F1CB8">
            <w:pPr>
              <w:spacing w:line="240" w:lineRule="auto"/>
              <w:ind w:firstLine="0" w:firstLineChars="0"/>
              <w:jc w:val="center"/>
              <w:textAlignment w:val="center"/>
              <w:rPr>
                <w:rFonts w:ascii="宋体" w:hAnsi="宋体" w:cs="宋体"/>
                <w:color w:val="000000"/>
                <w:kern w:val="0"/>
                <w:sz w:val="21"/>
                <w:szCs w:val="18"/>
                <w:lang w:bidi="ar"/>
              </w:rPr>
            </w:pPr>
          </w:p>
        </w:tc>
      </w:tr>
      <w:tr w14:paraId="668B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F6F1FC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w:t>
            </w:r>
          </w:p>
        </w:tc>
        <w:tc>
          <w:tcPr>
            <w:tcW w:w="2983" w:type="dxa"/>
            <w:tcMar>
              <w:top w:w="15" w:type="dxa"/>
              <w:left w:w="15" w:type="dxa"/>
              <w:right w:w="15" w:type="dxa"/>
            </w:tcMar>
            <w:vAlign w:val="center"/>
          </w:tcPr>
          <w:p w14:paraId="5C518F1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切开刀</w:t>
            </w:r>
          </w:p>
        </w:tc>
        <w:tc>
          <w:tcPr>
            <w:tcW w:w="1305" w:type="dxa"/>
            <w:tcMar>
              <w:top w:w="15" w:type="dxa"/>
              <w:left w:w="15" w:type="dxa"/>
              <w:right w:w="15" w:type="dxa"/>
            </w:tcMar>
            <w:vAlign w:val="center"/>
          </w:tcPr>
          <w:p w14:paraId="3299E39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681D84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196924B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24D91C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1100</w:t>
            </w:r>
          </w:p>
        </w:tc>
        <w:tc>
          <w:tcPr>
            <w:tcW w:w="1134" w:type="dxa"/>
            <w:tcMar>
              <w:top w:w="15" w:type="dxa"/>
              <w:left w:w="15" w:type="dxa"/>
              <w:right w:w="15" w:type="dxa"/>
            </w:tcMar>
            <w:vAlign w:val="center"/>
          </w:tcPr>
          <w:p w14:paraId="7C46530F">
            <w:pPr>
              <w:spacing w:line="240" w:lineRule="auto"/>
              <w:ind w:firstLine="0" w:firstLineChars="0"/>
              <w:jc w:val="center"/>
              <w:textAlignment w:val="center"/>
              <w:rPr>
                <w:rFonts w:ascii="宋体" w:hAnsi="宋体" w:cs="宋体"/>
                <w:color w:val="000000"/>
                <w:kern w:val="0"/>
                <w:sz w:val="21"/>
                <w:szCs w:val="18"/>
                <w:lang w:bidi="ar"/>
              </w:rPr>
            </w:pPr>
          </w:p>
        </w:tc>
      </w:tr>
      <w:tr w14:paraId="54D5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FCC052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104</w:t>
            </w:r>
          </w:p>
        </w:tc>
        <w:tc>
          <w:tcPr>
            <w:tcW w:w="2983" w:type="dxa"/>
            <w:tcMar>
              <w:top w:w="15" w:type="dxa"/>
              <w:left w:w="15" w:type="dxa"/>
              <w:right w:w="15" w:type="dxa"/>
            </w:tcMar>
            <w:vAlign w:val="center"/>
          </w:tcPr>
          <w:p w14:paraId="10F09A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量棒</w:t>
            </w:r>
          </w:p>
        </w:tc>
        <w:tc>
          <w:tcPr>
            <w:tcW w:w="1305" w:type="dxa"/>
            <w:tcMar>
              <w:top w:w="15" w:type="dxa"/>
              <w:left w:w="15" w:type="dxa"/>
              <w:right w:w="15" w:type="dxa"/>
            </w:tcMar>
            <w:vAlign w:val="center"/>
          </w:tcPr>
          <w:p w14:paraId="1EFC52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5*500mm</w:t>
            </w:r>
          </w:p>
        </w:tc>
        <w:tc>
          <w:tcPr>
            <w:tcW w:w="715" w:type="dxa"/>
            <w:tcMar>
              <w:top w:w="15" w:type="dxa"/>
              <w:left w:w="15" w:type="dxa"/>
              <w:right w:w="15" w:type="dxa"/>
            </w:tcMar>
            <w:vAlign w:val="center"/>
          </w:tcPr>
          <w:p w14:paraId="7A90B75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7ADD59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AA6525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200</w:t>
            </w:r>
          </w:p>
        </w:tc>
        <w:tc>
          <w:tcPr>
            <w:tcW w:w="1134" w:type="dxa"/>
            <w:tcMar>
              <w:top w:w="15" w:type="dxa"/>
              <w:left w:w="15" w:type="dxa"/>
              <w:right w:w="15" w:type="dxa"/>
            </w:tcMar>
            <w:vAlign w:val="center"/>
          </w:tcPr>
          <w:p w14:paraId="572D3D53">
            <w:pPr>
              <w:widowControl/>
              <w:spacing w:line="240" w:lineRule="auto"/>
              <w:ind w:firstLine="0" w:firstLineChars="0"/>
              <w:jc w:val="center"/>
              <w:textAlignment w:val="center"/>
              <w:rPr>
                <w:rFonts w:ascii="宋体" w:hAnsi="宋体" w:cs="宋体"/>
                <w:color w:val="000000"/>
                <w:kern w:val="0"/>
                <w:sz w:val="21"/>
                <w:szCs w:val="18"/>
                <w:lang w:bidi="ar"/>
              </w:rPr>
            </w:pPr>
          </w:p>
        </w:tc>
      </w:tr>
      <w:tr w14:paraId="683F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FCDD7B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105</w:t>
            </w:r>
          </w:p>
        </w:tc>
        <w:tc>
          <w:tcPr>
            <w:tcW w:w="2983" w:type="dxa"/>
            <w:tcMar>
              <w:top w:w="15" w:type="dxa"/>
              <w:left w:w="15" w:type="dxa"/>
              <w:right w:w="15" w:type="dxa"/>
            </w:tcMar>
            <w:vAlign w:val="center"/>
          </w:tcPr>
          <w:p w14:paraId="715190D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简易举宫器</w:t>
            </w:r>
          </w:p>
        </w:tc>
        <w:tc>
          <w:tcPr>
            <w:tcW w:w="1305" w:type="dxa"/>
            <w:tcMar>
              <w:top w:w="15" w:type="dxa"/>
              <w:left w:w="15" w:type="dxa"/>
              <w:right w:w="15" w:type="dxa"/>
            </w:tcMar>
            <w:vAlign w:val="center"/>
          </w:tcPr>
          <w:p w14:paraId="658BCE4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各型号</w:t>
            </w:r>
          </w:p>
        </w:tc>
        <w:tc>
          <w:tcPr>
            <w:tcW w:w="715" w:type="dxa"/>
            <w:tcMar>
              <w:top w:w="15" w:type="dxa"/>
              <w:left w:w="15" w:type="dxa"/>
              <w:right w:w="15" w:type="dxa"/>
            </w:tcMar>
            <w:vAlign w:val="center"/>
          </w:tcPr>
          <w:p w14:paraId="440329F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4BC912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175916F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w:t>
            </w:r>
          </w:p>
        </w:tc>
        <w:tc>
          <w:tcPr>
            <w:tcW w:w="1134" w:type="dxa"/>
            <w:tcMar>
              <w:top w:w="15" w:type="dxa"/>
              <w:left w:w="15" w:type="dxa"/>
              <w:right w:w="15" w:type="dxa"/>
            </w:tcMar>
            <w:vAlign w:val="center"/>
          </w:tcPr>
          <w:p w14:paraId="0A98C8AE">
            <w:pPr>
              <w:widowControl/>
              <w:spacing w:line="240" w:lineRule="auto"/>
              <w:ind w:firstLine="0" w:firstLineChars="0"/>
              <w:jc w:val="center"/>
              <w:textAlignment w:val="center"/>
              <w:rPr>
                <w:rFonts w:ascii="宋体" w:hAnsi="宋体" w:cs="宋体"/>
                <w:color w:val="000000"/>
                <w:kern w:val="0"/>
                <w:sz w:val="21"/>
                <w:szCs w:val="18"/>
                <w:lang w:bidi="ar"/>
              </w:rPr>
            </w:pPr>
          </w:p>
        </w:tc>
      </w:tr>
      <w:tr w14:paraId="2B99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A8D398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106</w:t>
            </w:r>
          </w:p>
        </w:tc>
        <w:tc>
          <w:tcPr>
            <w:tcW w:w="2983" w:type="dxa"/>
            <w:tcMar>
              <w:top w:w="15" w:type="dxa"/>
              <w:left w:w="15" w:type="dxa"/>
              <w:right w:w="15" w:type="dxa"/>
            </w:tcMar>
            <w:vAlign w:val="center"/>
          </w:tcPr>
          <w:p w14:paraId="29797A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简易举宫器（带吸引）</w:t>
            </w:r>
          </w:p>
        </w:tc>
        <w:tc>
          <w:tcPr>
            <w:tcW w:w="1305" w:type="dxa"/>
            <w:tcMar>
              <w:top w:w="15" w:type="dxa"/>
              <w:left w:w="15" w:type="dxa"/>
              <w:right w:w="15" w:type="dxa"/>
            </w:tcMar>
            <w:vAlign w:val="center"/>
          </w:tcPr>
          <w:p w14:paraId="2F0FB227">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6249FA0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AD7877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321870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w:t>
            </w:r>
          </w:p>
        </w:tc>
        <w:tc>
          <w:tcPr>
            <w:tcW w:w="1134" w:type="dxa"/>
            <w:tcMar>
              <w:top w:w="15" w:type="dxa"/>
              <w:left w:w="15" w:type="dxa"/>
              <w:right w:w="15" w:type="dxa"/>
            </w:tcMar>
            <w:vAlign w:val="center"/>
          </w:tcPr>
          <w:p w14:paraId="202E6C9D">
            <w:pPr>
              <w:spacing w:line="240" w:lineRule="auto"/>
              <w:ind w:firstLine="0" w:firstLineChars="0"/>
              <w:jc w:val="center"/>
              <w:textAlignment w:val="center"/>
              <w:rPr>
                <w:rFonts w:ascii="宋体" w:hAnsi="宋体" w:cs="宋体"/>
                <w:color w:val="000000"/>
                <w:kern w:val="0"/>
                <w:sz w:val="21"/>
                <w:szCs w:val="18"/>
                <w:lang w:bidi="ar"/>
              </w:rPr>
            </w:pPr>
          </w:p>
        </w:tc>
      </w:tr>
      <w:tr w14:paraId="0C88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67D91F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107</w:t>
            </w:r>
          </w:p>
        </w:tc>
        <w:tc>
          <w:tcPr>
            <w:tcW w:w="2983" w:type="dxa"/>
            <w:tcMar>
              <w:top w:w="15" w:type="dxa"/>
              <w:left w:w="15" w:type="dxa"/>
              <w:right w:w="15" w:type="dxa"/>
            </w:tcMar>
            <w:vAlign w:val="center"/>
          </w:tcPr>
          <w:p w14:paraId="7D7171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控制器（老式）</w:t>
            </w:r>
          </w:p>
        </w:tc>
        <w:tc>
          <w:tcPr>
            <w:tcW w:w="1305" w:type="dxa"/>
            <w:tcMar>
              <w:top w:w="15" w:type="dxa"/>
              <w:left w:w="15" w:type="dxa"/>
              <w:right w:w="15" w:type="dxa"/>
            </w:tcMar>
            <w:vAlign w:val="center"/>
          </w:tcPr>
          <w:p w14:paraId="259A49F7">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26799E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台</w:t>
            </w:r>
          </w:p>
        </w:tc>
        <w:tc>
          <w:tcPr>
            <w:tcW w:w="992" w:type="dxa"/>
            <w:tcMar>
              <w:top w:w="15" w:type="dxa"/>
              <w:left w:w="15" w:type="dxa"/>
              <w:right w:w="15" w:type="dxa"/>
            </w:tcMar>
            <w:vAlign w:val="center"/>
          </w:tcPr>
          <w:p w14:paraId="72AEB9C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5CA517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4F985880">
            <w:pPr>
              <w:spacing w:line="240" w:lineRule="auto"/>
              <w:ind w:firstLine="0" w:firstLineChars="0"/>
              <w:jc w:val="center"/>
              <w:textAlignment w:val="center"/>
              <w:rPr>
                <w:rFonts w:ascii="宋体" w:hAnsi="宋体" w:cs="宋体"/>
                <w:color w:val="000000"/>
                <w:kern w:val="0"/>
                <w:sz w:val="21"/>
                <w:szCs w:val="18"/>
                <w:lang w:bidi="ar"/>
              </w:rPr>
            </w:pPr>
          </w:p>
        </w:tc>
      </w:tr>
      <w:tr w14:paraId="09D0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4C9F87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108</w:t>
            </w:r>
          </w:p>
        </w:tc>
        <w:tc>
          <w:tcPr>
            <w:tcW w:w="2983" w:type="dxa"/>
            <w:tcMar>
              <w:top w:w="15" w:type="dxa"/>
              <w:left w:w="15" w:type="dxa"/>
              <w:right w:w="15" w:type="dxa"/>
            </w:tcMar>
            <w:vAlign w:val="center"/>
          </w:tcPr>
          <w:p w14:paraId="124012A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控制器</w:t>
            </w:r>
          </w:p>
        </w:tc>
        <w:tc>
          <w:tcPr>
            <w:tcW w:w="1305" w:type="dxa"/>
            <w:tcMar>
              <w:top w:w="15" w:type="dxa"/>
              <w:left w:w="15" w:type="dxa"/>
              <w:right w:w="15" w:type="dxa"/>
            </w:tcMar>
            <w:vAlign w:val="center"/>
          </w:tcPr>
          <w:p w14:paraId="12D76B47">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59B479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6AE00A1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448DED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3600</w:t>
            </w:r>
          </w:p>
        </w:tc>
        <w:tc>
          <w:tcPr>
            <w:tcW w:w="1134" w:type="dxa"/>
            <w:tcMar>
              <w:top w:w="15" w:type="dxa"/>
              <w:left w:w="15" w:type="dxa"/>
              <w:right w:w="15" w:type="dxa"/>
            </w:tcMar>
            <w:vAlign w:val="center"/>
          </w:tcPr>
          <w:p w14:paraId="6ED4D2E8">
            <w:pPr>
              <w:spacing w:line="240" w:lineRule="auto"/>
              <w:ind w:firstLine="0" w:firstLineChars="0"/>
              <w:jc w:val="center"/>
              <w:textAlignment w:val="center"/>
              <w:rPr>
                <w:rFonts w:ascii="宋体" w:hAnsi="宋体" w:cs="宋体"/>
                <w:color w:val="000000"/>
                <w:kern w:val="0"/>
                <w:sz w:val="21"/>
                <w:szCs w:val="18"/>
                <w:lang w:bidi="ar"/>
              </w:rPr>
            </w:pPr>
          </w:p>
        </w:tc>
      </w:tr>
      <w:tr w14:paraId="2209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7C336F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109</w:t>
            </w:r>
          </w:p>
        </w:tc>
        <w:tc>
          <w:tcPr>
            <w:tcW w:w="2983" w:type="dxa"/>
            <w:tcMar>
              <w:top w:w="15" w:type="dxa"/>
              <w:left w:w="15" w:type="dxa"/>
              <w:right w:w="15" w:type="dxa"/>
            </w:tcMar>
            <w:vAlign w:val="center"/>
          </w:tcPr>
          <w:p w14:paraId="3A0FD7D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金手指抓钳</w:t>
            </w:r>
          </w:p>
        </w:tc>
        <w:tc>
          <w:tcPr>
            <w:tcW w:w="1305" w:type="dxa"/>
            <w:tcMar>
              <w:top w:w="15" w:type="dxa"/>
              <w:left w:w="15" w:type="dxa"/>
              <w:right w:w="15" w:type="dxa"/>
            </w:tcMar>
            <w:vAlign w:val="center"/>
          </w:tcPr>
          <w:p w14:paraId="773F357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5*460mm</w:t>
            </w:r>
          </w:p>
        </w:tc>
        <w:tc>
          <w:tcPr>
            <w:tcW w:w="715" w:type="dxa"/>
            <w:tcMar>
              <w:top w:w="15" w:type="dxa"/>
              <w:left w:w="15" w:type="dxa"/>
              <w:right w:w="15" w:type="dxa"/>
            </w:tcMar>
            <w:vAlign w:val="center"/>
          </w:tcPr>
          <w:p w14:paraId="37D5D66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C26EA4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72F8C9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3600</w:t>
            </w:r>
          </w:p>
        </w:tc>
        <w:tc>
          <w:tcPr>
            <w:tcW w:w="1134" w:type="dxa"/>
            <w:tcMar>
              <w:top w:w="15" w:type="dxa"/>
              <w:left w:w="15" w:type="dxa"/>
              <w:right w:w="15" w:type="dxa"/>
            </w:tcMar>
            <w:vAlign w:val="center"/>
          </w:tcPr>
          <w:p w14:paraId="04B6D67A">
            <w:pPr>
              <w:spacing w:line="240" w:lineRule="auto"/>
              <w:ind w:firstLine="0" w:firstLineChars="0"/>
              <w:jc w:val="center"/>
              <w:textAlignment w:val="center"/>
              <w:rPr>
                <w:rFonts w:ascii="宋体" w:hAnsi="宋体" w:cs="宋体"/>
                <w:color w:val="000000"/>
                <w:kern w:val="0"/>
                <w:sz w:val="21"/>
                <w:szCs w:val="18"/>
                <w:lang w:bidi="ar"/>
              </w:rPr>
            </w:pPr>
          </w:p>
        </w:tc>
      </w:tr>
      <w:tr w14:paraId="3643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C4A120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110</w:t>
            </w:r>
          </w:p>
        </w:tc>
        <w:tc>
          <w:tcPr>
            <w:tcW w:w="2983" w:type="dxa"/>
            <w:tcMar>
              <w:top w:w="15" w:type="dxa"/>
              <w:left w:w="15" w:type="dxa"/>
              <w:right w:w="15" w:type="dxa"/>
            </w:tcMar>
            <w:vAlign w:val="center"/>
          </w:tcPr>
          <w:p w14:paraId="188CF2D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穿刺器</w:t>
            </w:r>
          </w:p>
        </w:tc>
        <w:tc>
          <w:tcPr>
            <w:tcW w:w="1305" w:type="dxa"/>
            <w:tcMar>
              <w:top w:w="15" w:type="dxa"/>
              <w:left w:w="15" w:type="dxa"/>
              <w:right w:w="15" w:type="dxa"/>
            </w:tcMar>
            <w:vAlign w:val="center"/>
          </w:tcPr>
          <w:p w14:paraId="2789FB8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6/11*125mm</w:t>
            </w:r>
          </w:p>
        </w:tc>
        <w:tc>
          <w:tcPr>
            <w:tcW w:w="715" w:type="dxa"/>
            <w:tcMar>
              <w:top w:w="15" w:type="dxa"/>
              <w:left w:w="15" w:type="dxa"/>
              <w:right w:w="15" w:type="dxa"/>
            </w:tcMar>
            <w:vAlign w:val="center"/>
          </w:tcPr>
          <w:p w14:paraId="4455CA9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265B650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C1194B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5500</w:t>
            </w:r>
          </w:p>
        </w:tc>
        <w:tc>
          <w:tcPr>
            <w:tcW w:w="1134" w:type="dxa"/>
            <w:tcMar>
              <w:top w:w="15" w:type="dxa"/>
              <w:left w:w="15" w:type="dxa"/>
              <w:right w:w="15" w:type="dxa"/>
            </w:tcMar>
            <w:vAlign w:val="center"/>
          </w:tcPr>
          <w:p w14:paraId="136FE5AE">
            <w:pPr>
              <w:spacing w:line="240" w:lineRule="auto"/>
              <w:ind w:firstLine="0" w:firstLineChars="0"/>
              <w:jc w:val="center"/>
              <w:textAlignment w:val="center"/>
              <w:rPr>
                <w:rFonts w:ascii="宋体" w:hAnsi="宋体" w:cs="宋体"/>
                <w:color w:val="000000"/>
                <w:kern w:val="0"/>
                <w:sz w:val="21"/>
                <w:szCs w:val="18"/>
                <w:lang w:bidi="ar"/>
              </w:rPr>
            </w:pPr>
          </w:p>
        </w:tc>
      </w:tr>
      <w:tr w14:paraId="3F7C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474080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111</w:t>
            </w:r>
          </w:p>
        </w:tc>
        <w:tc>
          <w:tcPr>
            <w:tcW w:w="2983" w:type="dxa"/>
            <w:tcMar>
              <w:top w:w="15" w:type="dxa"/>
              <w:left w:w="15" w:type="dxa"/>
              <w:right w:w="15" w:type="dxa"/>
            </w:tcMar>
            <w:vAlign w:val="center"/>
          </w:tcPr>
          <w:p w14:paraId="4F3F220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可弯直剪刀</w:t>
            </w:r>
          </w:p>
        </w:tc>
        <w:tc>
          <w:tcPr>
            <w:tcW w:w="1305" w:type="dxa"/>
            <w:tcMar>
              <w:top w:w="15" w:type="dxa"/>
              <w:left w:w="15" w:type="dxa"/>
              <w:right w:w="15" w:type="dxa"/>
            </w:tcMar>
            <w:vAlign w:val="center"/>
          </w:tcPr>
          <w:p w14:paraId="00470CF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7C03B4C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ABACDF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0C6F58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325DAE59">
            <w:pPr>
              <w:spacing w:line="240" w:lineRule="auto"/>
              <w:ind w:firstLine="0" w:firstLineChars="0"/>
              <w:jc w:val="center"/>
              <w:textAlignment w:val="center"/>
              <w:rPr>
                <w:rFonts w:ascii="宋体" w:hAnsi="宋体" w:cs="宋体"/>
                <w:color w:val="000000"/>
                <w:kern w:val="0"/>
                <w:sz w:val="21"/>
                <w:szCs w:val="18"/>
                <w:lang w:bidi="ar"/>
              </w:rPr>
            </w:pPr>
          </w:p>
        </w:tc>
      </w:tr>
      <w:tr w14:paraId="36BEB43C">
        <w:tblPrEx>
          <w:tblCellMar>
            <w:top w:w="0" w:type="dxa"/>
            <w:left w:w="0" w:type="dxa"/>
            <w:bottom w:w="0" w:type="dxa"/>
            <w:right w:w="0" w:type="dxa"/>
          </w:tblCellMar>
        </w:tblPrEx>
        <w:trPr>
          <w:trHeight w:val="285" w:hRule="atLeast"/>
        </w:trPr>
        <w:tc>
          <w:tcPr>
            <w:tcW w:w="576" w:type="dxa"/>
            <w:tcMar>
              <w:top w:w="15" w:type="dxa"/>
              <w:left w:w="15" w:type="dxa"/>
              <w:right w:w="15" w:type="dxa"/>
            </w:tcMar>
          </w:tcPr>
          <w:p w14:paraId="7D76F51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112</w:t>
            </w:r>
          </w:p>
        </w:tc>
        <w:tc>
          <w:tcPr>
            <w:tcW w:w="2983" w:type="dxa"/>
            <w:tcMar>
              <w:top w:w="15" w:type="dxa"/>
              <w:left w:w="15" w:type="dxa"/>
              <w:right w:w="15" w:type="dxa"/>
            </w:tcMar>
            <w:vAlign w:val="center"/>
          </w:tcPr>
          <w:p w14:paraId="5C78A75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可弯钩剪刀</w:t>
            </w:r>
          </w:p>
        </w:tc>
        <w:tc>
          <w:tcPr>
            <w:tcW w:w="1305" w:type="dxa"/>
            <w:tcMar>
              <w:top w:w="15" w:type="dxa"/>
              <w:left w:w="15" w:type="dxa"/>
              <w:right w:w="15" w:type="dxa"/>
            </w:tcMar>
            <w:vAlign w:val="center"/>
          </w:tcPr>
          <w:p w14:paraId="0B9AE89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685656B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70064D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EBEFA2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375BCEBC">
            <w:pPr>
              <w:widowControl/>
              <w:spacing w:line="240" w:lineRule="auto"/>
              <w:ind w:firstLine="0" w:firstLineChars="0"/>
              <w:jc w:val="center"/>
              <w:textAlignment w:val="center"/>
              <w:rPr>
                <w:rFonts w:ascii="宋体" w:hAnsi="宋体" w:cs="宋体"/>
                <w:color w:val="000000"/>
                <w:kern w:val="0"/>
                <w:sz w:val="21"/>
                <w:szCs w:val="18"/>
                <w:lang w:bidi="ar"/>
              </w:rPr>
            </w:pPr>
          </w:p>
        </w:tc>
      </w:tr>
      <w:tr w14:paraId="145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05456DC">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113</w:t>
            </w:r>
          </w:p>
        </w:tc>
        <w:tc>
          <w:tcPr>
            <w:tcW w:w="2983" w:type="dxa"/>
            <w:tcMar>
              <w:top w:w="15" w:type="dxa"/>
              <w:left w:w="15" w:type="dxa"/>
              <w:right w:w="15" w:type="dxa"/>
            </w:tcMar>
            <w:vAlign w:val="center"/>
          </w:tcPr>
          <w:p w14:paraId="0E3F4E4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可弯直分离钳</w:t>
            </w:r>
          </w:p>
        </w:tc>
        <w:tc>
          <w:tcPr>
            <w:tcW w:w="1305" w:type="dxa"/>
            <w:tcMar>
              <w:top w:w="15" w:type="dxa"/>
              <w:left w:w="15" w:type="dxa"/>
              <w:right w:w="15" w:type="dxa"/>
            </w:tcMar>
            <w:vAlign w:val="center"/>
          </w:tcPr>
          <w:p w14:paraId="2033AA6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40A1DE1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369F4B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12699D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53F77A84">
            <w:pPr>
              <w:spacing w:line="240" w:lineRule="auto"/>
              <w:ind w:firstLine="0" w:firstLineChars="0"/>
              <w:jc w:val="center"/>
              <w:textAlignment w:val="center"/>
              <w:rPr>
                <w:rFonts w:ascii="宋体" w:hAnsi="宋体" w:cs="宋体"/>
                <w:color w:val="000000"/>
                <w:kern w:val="0"/>
                <w:sz w:val="21"/>
                <w:szCs w:val="18"/>
                <w:lang w:bidi="ar"/>
              </w:rPr>
            </w:pPr>
          </w:p>
        </w:tc>
      </w:tr>
      <w:tr w14:paraId="60A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734120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114</w:t>
            </w:r>
          </w:p>
        </w:tc>
        <w:tc>
          <w:tcPr>
            <w:tcW w:w="2983" w:type="dxa"/>
            <w:tcMar>
              <w:top w:w="15" w:type="dxa"/>
              <w:left w:w="15" w:type="dxa"/>
              <w:right w:w="15" w:type="dxa"/>
            </w:tcMar>
            <w:vAlign w:val="center"/>
          </w:tcPr>
          <w:p w14:paraId="676EA00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可弯直角分离钳</w:t>
            </w:r>
          </w:p>
        </w:tc>
        <w:tc>
          <w:tcPr>
            <w:tcW w:w="1305" w:type="dxa"/>
            <w:tcMar>
              <w:top w:w="15" w:type="dxa"/>
              <w:left w:w="15" w:type="dxa"/>
              <w:right w:w="15" w:type="dxa"/>
            </w:tcMar>
            <w:vAlign w:val="center"/>
          </w:tcPr>
          <w:p w14:paraId="6E8F1CE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56D2659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CD772C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78EF71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646AB711">
            <w:pPr>
              <w:spacing w:line="240" w:lineRule="auto"/>
              <w:ind w:firstLine="0" w:firstLineChars="0"/>
              <w:jc w:val="center"/>
              <w:textAlignment w:val="center"/>
              <w:rPr>
                <w:rFonts w:ascii="宋体" w:hAnsi="宋体" w:cs="宋体"/>
                <w:color w:val="000000"/>
                <w:kern w:val="0"/>
                <w:sz w:val="21"/>
                <w:szCs w:val="18"/>
                <w:lang w:bidi="ar"/>
              </w:rPr>
            </w:pPr>
          </w:p>
        </w:tc>
      </w:tr>
      <w:tr w14:paraId="2B16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C333E1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115</w:t>
            </w:r>
          </w:p>
        </w:tc>
        <w:tc>
          <w:tcPr>
            <w:tcW w:w="2983" w:type="dxa"/>
            <w:tcMar>
              <w:top w:w="15" w:type="dxa"/>
              <w:left w:w="15" w:type="dxa"/>
              <w:right w:w="15" w:type="dxa"/>
            </w:tcMar>
            <w:vAlign w:val="center"/>
          </w:tcPr>
          <w:p w14:paraId="2431B48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可弯抓钳</w:t>
            </w:r>
          </w:p>
        </w:tc>
        <w:tc>
          <w:tcPr>
            <w:tcW w:w="1305" w:type="dxa"/>
            <w:tcMar>
              <w:top w:w="15" w:type="dxa"/>
              <w:left w:w="15" w:type="dxa"/>
              <w:right w:w="15" w:type="dxa"/>
            </w:tcMar>
            <w:vAlign w:val="center"/>
          </w:tcPr>
          <w:p w14:paraId="5A858AA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5497B2A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FCF4C3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4AA2EF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4000</w:t>
            </w:r>
          </w:p>
        </w:tc>
        <w:tc>
          <w:tcPr>
            <w:tcW w:w="1134" w:type="dxa"/>
            <w:tcMar>
              <w:top w:w="15" w:type="dxa"/>
              <w:left w:w="15" w:type="dxa"/>
              <w:right w:w="15" w:type="dxa"/>
            </w:tcMar>
            <w:vAlign w:val="center"/>
          </w:tcPr>
          <w:p w14:paraId="3D602971">
            <w:pPr>
              <w:spacing w:line="240" w:lineRule="auto"/>
              <w:ind w:firstLine="0" w:firstLineChars="0"/>
              <w:jc w:val="center"/>
              <w:textAlignment w:val="center"/>
              <w:rPr>
                <w:rFonts w:ascii="宋体" w:hAnsi="宋体" w:cs="宋体"/>
                <w:color w:val="000000"/>
                <w:kern w:val="0"/>
                <w:sz w:val="21"/>
                <w:szCs w:val="18"/>
                <w:lang w:bidi="ar"/>
              </w:rPr>
            </w:pPr>
          </w:p>
        </w:tc>
      </w:tr>
      <w:tr w14:paraId="2C48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5DF725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116</w:t>
            </w:r>
          </w:p>
        </w:tc>
        <w:tc>
          <w:tcPr>
            <w:tcW w:w="2983" w:type="dxa"/>
            <w:tcMar>
              <w:top w:w="15" w:type="dxa"/>
              <w:left w:w="15" w:type="dxa"/>
              <w:right w:w="15" w:type="dxa"/>
            </w:tcMar>
            <w:vAlign w:val="center"/>
          </w:tcPr>
          <w:p w14:paraId="21FE692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可弯吸引器</w:t>
            </w:r>
          </w:p>
        </w:tc>
        <w:tc>
          <w:tcPr>
            <w:tcW w:w="1305" w:type="dxa"/>
            <w:tcMar>
              <w:top w:w="15" w:type="dxa"/>
              <w:left w:w="15" w:type="dxa"/>
              <w:right w:w="15" w:type="dxa"/>
            </w:tcMar>
            <w:vAlign w:val="center"/>
          </w:tcPr>
          <w:p w14:paraId="2CB3B88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3E85416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3000AD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F26852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3000</w:t>
            </w:r>
          </w:p>
        </w:tc>
        <w:tc>
          <w:tcPr>
            <w:tcW w:w="1134" w:type="dxa"/>
            <w:tcMar>
              <w:top w:w="15" w:type="dxa"/>
              <w:left w:w="15" w:type="dxa"/>
              <w:right w:w="15" w:type="dxa"/>
            </w:tcMar>
            <w:vAlign w:val="center"/>
          </w:tcPr>
          <w:p w14:paraId="59F7A3D8">
            <w:pPr>
              <w:spacing w:line="240" w:lineRule="auto"/>
              <w:ind w:firstLine="0" w:firstLineChars="0"/>
              <w:jc w:val="center"/>
              <w:textAlignment w:val="center"/>
              <w:rPr>
                <w:rFonts w:ascii="宋体" w:hAnsi="宋体" w:cs="宋体"/>
                <w:color w:val="000000"/>
                <w:kern w:val="0"/>
                <w:sz w:val="21"/>
                <w:szCs w:val="18"/>
                <w:lang w:bidi="ar"/>
              </w:rPr>
            </w:pPr>
          </w:p>
        </w:tc>
      </w:tr>
      <w:tr w14:paraId="056F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7D7C6E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117</w:t>
            </w:r>
          </w:p>
        </w:tc>
        <w:tc>
          <w:tcPr>
            <w:tcW w:w="2983" w:type="dxa"/>
            <w:tcMar>
              <w:top w:w="15" w:type="dxa"/>
              <w:left w:w="15" w:type="dxa"/>
              <w:right w:w="15" w:type="dxa"/>
            </w:tcMar>
            <w:vAlign w:val="center"/>
          </w:tcPr>
          <w:p w14:paraId="19B27CC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可弯O型持针钳</w:t>
            </w:r>
          </w:p>
        </w:tc>
        <w:tc>
          <w:tcPr>
            <w:tcW w:w="1305" w:type="dxa"/>
            <w:tcMar>
              <w:top w:w="15" w:type="dxa"/>
              <w:left w:w="15" w:type="dxa"/>
              <w:right w:w="15" w:type="dxa"/>
            </w:tcMar>
            <w:vAlign w:val="center"/>
          </w:tcPr>
          <w:p w14:paraId="7FAEEC4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333ADB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ADB753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3595A7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2500</w:t>
            </w:r>
          </w:p>
        </w:tc>
        <w:tc>
          <w:tcPr>
            <w:tcW w:w="1134" w:type="dxa"/>
            <w:tcMar>
              <w:top w:w="15" w:type="dxa"/>
              <w:left w:w="15" w:type="dxa"/>
              <w:right w:w="15" w:type="dxa"/>
            </w:tcMar>
            <w:vAlign w:val="center"/>
          </w:tcPr>
          <w:p w14:paraId="0635799D">
            <w:pPr>
              <w:spacing w:line="240" w:lineRule="auto"/>
              <w:ind w:firstLine="0" w:firstLineChars="0"/>
              <w:jc w:val="center"/>
              <w:textAlignment w:val="center"/>
              <w:rPr>
                <w:rFonts w:ascii="宋体" w:hAnsi="宋体" w:cs="宋体"/>
                <w:color w:val="000000"/>
                <w:kern w:val="0"/>
                <w:sz w:val="21"/>
                <w:szCs w:val="18"/>
                <w:lang w:bidi="ar"/>
              </w:rPr>
            </w:pPr>
          </w:p>
        </w:tc>
      </w:tr>
      <w:tr w14:paraId="5B96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159E1D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118</w:t>
            </w:r>
          </w:p>
        </w:tc>
        <w:tc>
          <w:tcPr>
            <w:tcW w:w="2983" w:type="dxa"/>
            <w:tcMar>
              <w:top w:w="15" w:type="dxa"/>
              <w:left w:w="15" w:type="dxa"/>
              <w:right w:w="15" w:type="dxa"/>
            </w:tcMar>
            <w:vAlign w:val="center"/>
          </w:tcPr>
          <w:p w14:paraId="4176E70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导光束</w:t>
            </w:r>
          </w:p>
        </w:tc>
        <w:tc>
          <w:tcPr>
            <w:tcW w:w="1305" w:type="dxa"/>
            <w:tcMar>
              <w:top w:w="15" w:type="dxa"/>
              <w:left w:w="15" w:type="dxa"/>
              <w:right w:w="15" w:type="dxa"/>
            </w:tcMar>
            <w:vAlign w:val="center"/>
          </w:tcPr>
          <w:p w14:paraId="36A81E8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5*3000mm</w:t>
            </w:r>
          </w:p>
        </w:tc>
        <w:tc>
          <w:tcPr>
            <w:tcW w:w="715" w:type="dxa"/>
            <w:tcMar>
              <w:top w:w="15" w:type="dxa"/>
              <w:left w:w="15" w:type="dxa"/>
              <w:right w:w="15" w:type="dxa"/>
            </w:tcMar>
            <w:vAlign w:val="center"/>
          </w:tcPr>
          <w:p w14:paraId="4580FCB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6C9DC9B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8709F4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1500</w:t>
            </w:r>
          </w:p>
        </w:tc>
        <w:tc>
          <w:tcPr>
            <w:tcW w:w="1134" w:type="dxa"/>
            <w:tcMar>
              <w:top w:w="15" w:type="dxa"/>
              <w:left w:w="15" w:type="dxa"/>
              <w:right w:w="15" w:type="dxa"/>
            </w:tcMar>
            <w:vAlign w:val="center"/>
          </w:tcPr>
          <w:p w14:paraId="4C952A49">
            <w:pPr>
              <w:widowControl/>
              <w:spacing w:line="240" w:lineRule="auto"/>
              <w:ind w:firstLine="0" w:firstLineChars="0"/>
              <w:jc w:val="center"/>
              <w:textAlignment w:val="center"/>
              <w:rPr>
                <w:rFonts w:ascii="宋体" w:hAnsi="宋体" w:cs="宋体"/>
                <w:color w:val="000000"/>
                <w:kern w:val="0"/>
                <w:sz w:val="21"/>
                <w:szCs w:val="18"/>
                <w:lang w:bidi="ar"/>
              </w:rPr>
            </w:pPr>
          </w:p>
        </w:tc>
      </w:tr>
      <w:tr w14:paraId="66C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F8EA06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119</w:t>
            </w:r>
          </w:p>
        </w:tc>
        <w:tc>
          <w:tcPr>
            <w:tcW w:w="2983" w:type="dxa"/>
            <w:tcMar>
              <w:top w:w="15" w:type="dxa"/>
              <w:left w:w="15" w:type="dxa"/>
              <w:right w:w="15" w:type="dxa"/>
            </w:tcMar>
            <w:vAlign w:val="center"/>
          </w:tcPr>
          <w:p w14:paraId="112520E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电切环</w:t>
            </w:r>
          </w:p>
        </w:tc>
        <w:tc>
          <w:tcPr>
            <w:tcW w:w="1305" w:type="dxa"/>
            <w:tcMar>
              <w:top w:w="15" w:type="dxa"/>
              <w:left w:w="15" w:type="dxa"/>
              <w:right w:w="15" w:type="dxa"/>
            </w:tcMar>
            <w:vAlign w:val="center"/>
          </w:tcPr>
          <w:p w14:paraId="2E22C9F5">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007DC0D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7C0D056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B741A1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600</w:t>
            </w:r>
          </w:p>
        </w:tc>
        <w:tc>
          <w:tcPr>
            <w:tcW w:w="1134" w:type="dxa"/>
            <w:tcMar>
              <w:top w:w="15" w:type="dxa"/>
              <w:left w:w="15" w:type="dxa"/>
              <w:right w:w="15" w:type="dxa"/>
            </w:tcMar>
            <w:vAlign w:val="center"/>
          </w:tcPr>
          <w:p w14:paraId="544715B1">
            <w:pPr>
              <w:spacing w:line="240" w:lineRule="auto"/>
              <w:ind w:firstLine="0" w:firstLineChars="0"/>
              <w:jc w:val="center"/>
              <w:textAlignment w:val="center"/>
              <w:rPr>
                <w:rFonts w:ascii="宋体" w:hAnsi="宋体" w:cs="宋体"/>
                <w:color w:val="000000"/>
                <w:kern w:val="0"/>
                <w:sz w:val="21"/>
                <w:szCs w:val="18"/>
                <w:lang w:bidi="ar"/>
              </w:rPr>
            </w:pPr>
          </w:p>
        </w:tc>
      </w:tr>
      <w:tr w14:paraId="6BC4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8A7278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w:t>
            </w:r>
          </w:p>
        </w:tc>
        <w:tc>
          <w:tcPr>
            <w:tcW w:w="2983" w:type="dxa"/>
            <w:tcMar>
              <w:top w:w="15" w:type="dxa"/>
              <w:left w:w="15" w:type="dxa"/>
              <w:right w:w="15" w:type="dxa"/>
            </w:tcMar>
            <w:vAlign w:val="center"/>
          </w:tcPr>
          <w:p w14:paraId="6EC4016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宫腔镜软性钳子/剪刀</w:t>
            </w:r>
          </w:p>
        </w:tc>
        <w:tc>
          <w:tcPr>
            <w:tcW w:w="1305" w:type="dxa"/>
            <w:tcMar>
              <w:top w:w="15" w:type="dxa"/>
              <w:left w:w="15" w:type="dxa"/>
              <w:right w:w="15" w:type="dxa"/>
            </w:tcMar>
            <w:vAlign w:val="center"/>
          </w:tcPr>
          <w:p w14:paraId="77B19552">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6931BEC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11A6D5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E163F7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2D12E3C7">
            <w:pPr>
              <w:spacing w:line="240" w:lineRule="auto"/>
              <w:ind w:firstLine="0" w:firstLineChars="0"/>
              <w:jc w:val="center"/>
              <w:textAlignment w:val="center"/>
              <w:rPr>
                <w:rFonts w:ascii="宋体" w:hAnsi="宋体" w:cs="宋体"/>
                <w:color w:val="000000"/>
                <w:kern w:val="0"/>
                <w:sz w:val="21"/>
                <w:szCs w:val="18"/>
                <w:lang w:bidi="ar"/>
              </w:rPr>
            </w:pPr>
          </w:p>
        </w:tc>
      </w:tr>
      <w:tr w14:paraId="69B7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C744A2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121</w:t>
            </w:r>
          </w:p>
        </w:tc>
        <w:tc>
          <w:tcPr>
            <w:tcW w:w="2983" w:type="dxa"/>
            <w:tcMar>
              <w:top w:w="15" w:type="dxa"/>
              <w:left w:w="15" w:type="dxa"/>
              <w:right w:w="15" w:type="dxa"/>
            </w:tcMar>
            <w:vAlign w:val="center"/>
          </w:tcPr>
          <w:p w14:paraId="53C7AEF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宫腔镜硬性钳子/剪刀</w:t>
            </w:r>
          </w:p>
        </w:tc>
        <w:tc>
          <w:tcPr>
            <w:tcW w:w="1305" w:type="dxa"/>
            <w:tcMar>
              <w:top w:w="15" w:type="dxa"/>
              <w:left w:w="15" w:type="dxa"/>
              <w:right w:w="15" w:type="dxa"/>
            </w:tcMar>
            <w:vAlign w:val="center"/>
          </w:tcPr>
          <w:p w14:paraId="0ABDD47E">
            <w:pPr>
              <w:spacing w:line="240" w:lineRule="auto"/>
              <w:ind w:firstLine="0" w:firstLineChars="0"/>
              <w:jc w:val="center"/>
              <w:rPr>
                <w:rFonts w:hint="eastAsia" w:ascii="宋体" w:hAnsi="宋体" w:cs="宋体"/>
                <w:color w:val="000000"/>
                <w:kern w:val="0"/>
                <w:sz w:val="21"/>
                <w:szCs w:val="18"/>
                <w:lang w:bidi="ar"/>
              </w:rPr>
            </w:pPr>
          </w:p>
        </w:tc>
        <w:tc>
          <w:tcPr>
            <w:tcW w:w="715" w:type="dxa"/>
            <w:tcMar>
              <w:top w:w="15" w:type="dxa"/>
              <w:left w:w="15" w:type="dxa"/>
              <w:right w:w="15" w:type="dxa"/>
            </w:tcMar>
            <w:vAlign w:val="center"/>
          </w:tcPr>
          <w:p w14:paraId="3DDAE77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0ED0B5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1944946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0E236BB2">
            <w:pPr>
              <w:spacing w:line="240" w:lineRule="auto"/>
              <w:ind w:firstLine="0" w:firstLineChars="0"/>
              <w:jc w:val="center"/>
              <w:textAlignment w:val="center"/>
              <w:rPr>
                <w:rFonts w:ascii="宋体" w:hAnsi="宋体" w:cs="宋体"/>
                <w:color w:val="000000"/>
                <w:kern w:val="0"/>
                <w:sz w:val="21"/>
                <w:szCs w:val="18"/>
                <w:lang w:bidi="ar"/>
              </w:rPr>
            </w:pPr>
          </w:p>
        </w:tc>
      </w:tr>
      <w:tr w14:paraId="018C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AC6357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122</w:t>
            </w:r>
          </w:p>
        </w:tc>
        <w:tc>
          <w:tcPr>
            <w:tcW w:w="2983" w:type="dxa"/>
            <w:tcMar>
              <w:top w:w="15" w:type="dxa"/>
              <w:left w:w="15" w:type="dxa"/>
              <w:right w:w="15" w:type="dxa"/>
            </w:tcMar>
            <w:vAlign w:val="center"/>
          </w:tcPr>
          <w:p w14:paraId="1C9CF71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重型抓钳</w:t>
            </w:r>
          </w:p>
        </w:tc>
        <w:tc>
          <w:tcPr>
            <w:tcW w:w="1305" w:type="dxa"/>
            <w:tcMar>
              <w:top w:w="15" w:type="dxa"/>
              <w:left w:w="15" w:type="dxa"/>
              <w:right w:w="15" w:type="dxa"/>
            </w:tcMar>
            <w:vAlign w:val="center"/>
          </w:tcPr>
          <w:p w14:paraId="57B8EF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2.8*280mm</w:t>
            </w:r>
          </w:p>
        </w:tc>
        <w:tc>
          <w:tcPr>
            <w:tcW w:w="715" w:type="dxa"/>
            <w:tcMar>
              <w:top w:w="15" w:type="dxa"/>
              <w:left w:w="15" w:type="dxa"/>
              <w:right w:w="15" w:type="dxa"/>
            </w:tcMar>
            <w:vAlign w:val="center"/>
          </w:tcPr>
          <w:p w14:paraId="22C3347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97968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0E791E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041F1E60">
            <w:pPr>
              <w:spacing w:line="240" w:lineRule="auto"/>
              <w:ind w:firstLine="0" w:firstLineChars="0"/>
              <w:jc w:val="center"/>
              <w:textAlignment w:val="center"/>
              <w:rPr>
                <w:rFonts w:ascii="宋体" w:hAnsi="宋体" w:cs="宋体"/>
                <w:color w:val="000000"/>
                <w:kern w:val="0"/>
                <w:sz w:val="21"/>
                <w:szCs w:val="18"/>
                <w:lang w:bidi="ar"/>
              </w:rPr>
            </w:pPr>
          </w:p>
        </w:tc>
      </w:tr>
      <w:tr w14:paraId="3CA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ACDF9F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123</w:t>
            </w:r>
          </w:p>
        </w:tc>
        <w:tc>
          <w:tcPr>
            <w:tcW w:w="2983" w:type="dxa"/>
            <w:tcMar>
              <w:top w:w="15" w:type="dxa"/>
              <w:left w:w="15" w:type="dxa"/>
              <w:right w:w="15" w:type="dxa"/>
            </w:tcMar>
            <w:vAlign w:val="center"/>
          </w:tcPr>
          <w:p w14:paraId="624915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磁片穿刺器</w:t>
            </w:r>
          </w:p>
        </w:tc>
        <w:tc>
          <w:tcPr>
            <w:tcW w:w="1305" w:type="dxa"/>
            <w:tcMar>
              <w:top w:w="15" w:type="dxa"/>
              <w:left w:w="15" w:type="dxa"/>
              <w:right w:w="15" w:type="dxa"/>
            </w:tcMar>
            <w:vAlign w:val="center"/>
          </w:tcPr>
          <w:p w14:paraId="514E098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10*65mm</w:t>
            </w:r>
          </w:p>
        </w:tc>
        <w:tc>
          <w:tcPr>
            <w:tcW w:w="715" w:type="dxa"/>
            <w:tcMar>
              <w:top w:w="15" w:type="dxa"/>
              <w:left w:w="15" w:type="dxa"/>
              <w:right w:w="15" w:type="dxa"/>
            </w:tcMar>
            <w:vAlign w:val="center"/>
          </w:tcPr>
          <w:p w14:paraId="21D131B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套</w:t>
            </w:r>
          </w:p>
        </w:tc>
        <w:tc>
          <w:tcPr>
            <w:tcW w:w="992" w:type="dxa"/>
            <w:tcMar>
              <w:top w:w="15" w:type="dxa"/>
              <w:left w:w="15" w:type="dxa"/>
              <w:right w:w="15" w:type="dxa"/>
            </w:tcMar>
            <w:vAlign w:val="center"/>
          </w:tcPr>
          <w:p w14:paraId="219B39C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59058B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1900</w:t>
            </w:r>
          </w:p>
        </w:tc>
        <w:tc>
          <w:tcPr>
            <w:tcW w:w="1134" w:type="dxa"/>
            <w:tcMar>
              <w:top w:w="15" w:type="dxa"/>
              <w:left w:w="15" w:type="dxa"/>
              <w:right w:w="15" w:type="dxa"/>
            </w:tcMar>
            <w:vAlign w:val="center"/>
          </w:tcPr>
          <w:p w14:paraId="7EA67BCD">
            <w:pPr>
              <w:spacing w:line="240" w:lineRule="auto"/>
              <w:ind w:firstLine="0" w:firstLineChars="0"/>
              <w:jc w:val="center"/>
              <w:textAlignment w:val="center"/>
              <w:rPr>
                <w:rFonts w:ascii="宋体" w:hAnsi="宋体" w:cs="宋体"/>
                <w:color w:val="000000"/>
                <w:kern w:val="0"/>
                <w:sz w:val="21"/>
                <w:szCs w:val="18"/>
                <w:lang w:bidi="ar"/>
              </w:rPr>
            </w:pPr>
          </w:p>
        </w:tc>
      </w:tr>
      <w:tr w14:paraId="750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0DE1CA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124</w:t>
            </w:r>
          </w:p>
        </w:tc>
        <w:tc>
          <w:tcPr>
            <w:tcW w:w="2983" w:type="dxa"/>
            <w:tcMar>
              <w:top w:w="15" w:type="dxa"/>
              <w:left w:w="15" w:type="dxa"/>
              <w:right w:w="15" w:type="dxa"/>
            </w:tcMar>
            <w:vAlign w:val="center"/>
          </w:tcPr>
          <w:p w14:paraId="4BF99B2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肌瘤钻</w:t>
            </w:r>
          </w:p>
        </w:tc>
        <w:tc>
          <w:tcPr>
            <w:tcW w:w="1305" w:type="dxa"/>
            <w:tcMar>
              <w:top w:w="15" w:type="dxa"/>
              <w:left w:w="15" w:type="dxa"/>
              <w:right w:w="15" w:type="dxa"/>
            </w:tcMar>
            <w:vAlign w:val="center"/>
          </w:tcPr>
          <w:p w14:paraId="5E2F9A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6B91961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5D8B101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26254B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600</w:t>
            </w:r>
          </w:p>
        </w:tc>
        <w:tc>
          <w:tcPr>
            <w:tcW w:w="1134" w:type="dxa"/>
            <w:tcMar>
              <w:top w:w="15" w:type="dxa"/>
              <w:left w:w="15" w:type="dxa"/>
              <w:right w:w="15" w:type="dxa"/>
            </w:tcMar>
            <w:vAlign w:val="center"/>
          </w:tcPr>
          <w:p w14:paraId="1F243C17">
            <w:pPr>
              <w:widowControl/>
              <w:spacing w:line="240" w:lineRule="auto"/>
              <w:ind w:firstLine="0" w:firstLineChars="0"/>
              <w:jc w:val="center"/>
              <w:textAlignment w:val="center"/>
              <w:rPr>
                <w:rFonts w:ascii="宋体" w:hAnsi="宋体" w:cs="宋体"/>
                <w:color w:val="000000"/>
                <w:kern w:val="0"/>
                <w:sz w:val="21"/>
                <w:szCs w:val="18"/>
                <w:lang w:bidi="ar"/>
              </w:rPr>
            </w:pPr>
          </w:p>
        </w:tc>
      </w:tr>
      <w:tr w14:paraId="234F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FADA61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125</w:t>
            </w:r>
          </w:p>
        </w:tc>
        <w:tc>
          <w:tcPr>
            <w:tcW w:w="2983" w:type="dxa"/>
            <w:tcMar>
              <w:top w:w="15" w:type="dxa"/>
              <w:left w:w="15" w:type="dxa"/>
              <w:right w:w="15" w:type="dxa"/>
            </w:tcMar>
            <w:vAlign w:val="center"/>
          </w:tcPr>
          <w:p w14:paraId="43A0A43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肝脏拉钩</w:t>
            </w:r>
          </w:p>
        </w:tc>
        <w:tc>
          <w:tcPr>
            <w:tcW w:w="1305" w:type="dxa"/>
            <w:tcMar>
              <w:top w:w="15" w:type="dxa"/>
              <w:left w:w="15" w:type="dxa"/>
              <w:right w:w="15" w:type="dxa"/>
            </w:tcMar>
            <w:vAlign w:val="center"/>
          </w:tcPr>
          <w:p w14:paraId="59E9233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10*350mm</w:t>
            </w:r>
          </w:p>
        </w:tc>
        <w:tc>
          <w:tcPr>
            <w:tcW w:w="715" w:type="dxa"/>
            <w:tcMar>
              <w:top w:w="15" w:type="dxa"/>
              <w:left w:w="15" w:type="dxa"/>
              <w:right w:w="15" w:type="dxa"/>
            </w:tcMar>
            <w:vAlign w:val="center"/>
          </w:tcPr>
          <w:p w14:paraId="305CE0D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03C1B4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BFCFA7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38ABC11A">
            <w:pPr>
              <w:spacing w:line="240" w:lineRule="auto"/>
              <w:ind w:firstLine="0" w:firstLineChars="0"/>
              <w:jc w:val="center"/>
              <w:textAlignment w:val="center"/>
              <w:rPr>
                <w:rFonts w:ascii="宋体" w:hAnsi="宋体" w:cs="宋体"/>
                <w:color w:val="000000"/>
                <w:kern w:val="0"/>
                <w:sz w:val="21"/>
                <w:szCs w:val="18"/>
                <w:lang w:bidi="ar"/>
              </w:rPr>
            </w:pPr>
          </w:p>
        </w:tc>
      </w:tr>
      <w:tr w14:paraId="40C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5A9EE6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126</w:t>
            </w:r>
          </w:p>
        </w:tc>
        <w:tc>
          <w:tcPr>
            <w:tcW w:w="2983" w:type="dxa"/>
            <w:tcMar>
              <w:top w:w="15" w:type="dxa"/>
              <w:left w:w="15" w:type="dxa"/>
              <w:right w:w="15" w:type="dxa"/>
            </w:tcMar>
            <w:vAlign w:val="center"/>
          </w:tcPr>
          <w:p w14:paraId="0C8D746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肾动脉拉钩</w:t>
            </w:r>
          </w:p>
        </w:tc>
        <w:tc>
          <w:tcPr>
            <w:tcW w:w="1305" w:type="dxa"/>
            <w:tcMar>
              <w:top w:w="15" w:type="dxa"/>
              <w:left w:w="15" w:type="dxa"/>
              <w:right w:w="15" w:type="dxa"/>
            </w:tcMar>
            <w:vAlign w:val="center"/>
          </w:tcPr>
          <w:p w14:paraId="1DB975E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10*400mm</w:t>
            </w:r>
          </w:p>
        </w:tc>
        <w:tc>
          <w:tcPr>
            <w:tcW w:w="715" w:type="dxa"/>
            <w:tcMar>
              <w:top w:w="15" w:type="dxa"/>
              <w:left w:w="15" w:type="dxa"/>
              <w:right w:w="15" w:type="dxa"/>
            </w:tcMar>
            <w:vAlign w:val="center"/>
          </w:tcPr>
          <w:p w14:paraId="4C89F4A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DAD56E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223D8A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02F00AA2">
            <w:pPr>
              <w:spacing w:line="240" w:lineRule="auto"/>
              <w:ind w:firstLine="0" w:firstLineChars="0"/>
              <w:jc w:val="center"/>
              <w:textAlignment w:val="center"/>
              <w:rPr>
                <w:rFonts w:ascii="宋体" w:hAnsi="宋体" w:cs="宋体"/>
                <w:color w:val="000000"/>
                <w:kern w:val="0"/>
                <w:sz w:val="21"/>
                <w:szCs w:val="18"/>
                <w:lang w:bidi="ar"/>
              </w:rPr>
            </w:pPr>
          </w:p>
        </w:tc>
      </w:tr>
      <w:tr w14:paraId="1F6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5CE19B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127</w:t>
            </w:r>
          </w:p>
        </w:tc>
        <w:tc>
          <w:tcPr>
            <w:tcW w:w="2983" w:type="dxa"/>
            <w:tcMar>
              <w:top w:w="15" w:type="dxa"/>
              <w:left w:w="15" w:type="dxa"/>
              <w:right w:w="15" w:type="dxa"/>
            </w:tcMar>
            <w:vAlign w:val="center"/>
          </w:tcPr>
          <w:p w14:paraId="1BA8C51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可弯取物钳</w:t>
            </w:r>
          </w:p>
        </w:tc>
        <w:tc>
          <w:tcPr>
            <w:tcW w:w="1305" w:type="dxa"/>
            <w:tcMar>
              <w:top w:w="15" w:type="dxa"/>
              <w:left w:w="15" w:type="dxa"/>
              <w:right w:w="15" w:type="dxa"/>
            </w:tcMar>
            <w:vAlign w:val="center"/>
          </w:tcPr>
          <w:p w14:paraId="1119C5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10*330mm</w:t>
            </w:r>
          </w:p>
        </w:tc>
        <w:tc>
          <w:tcPr>
            <w:tcW w:w="715" w:type="dxa"/>
            <w:tcMar>
              <w:top w:w="15" w:type="dxa"/>
              <w:left w:w="15" w:type="dxa"/>
              <w:right w:w="15" w:type="dxa"/>
            </w:tcMar>
            <w:vAlign w:val="center"/>
          </w:tcPr>
          <w:p w14:paraId="3EB3493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68C58B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42D385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0FCEC9B8">
            <w:pPr>
              <w:spacing w:line="240" w:lineRule="auto"/>
              <w:ind w:firstLine="0" w:firstLineChars="0"/>
              <w:jc w:val="center"/>
              <w:textAlignment w:val="center"/>
              <w:rPr>
                <w:rFonts w:ascii="宋体" w:hAnsi="宋体" w:cs="宋体"/>
                <w:color w:val="000000"/>
                <w:kern w:val="0"/>
                <w:sz w:val="21"/>
                <w:szCs w:val="18"/>
                <w:lang w:bidi="ar"/>
              </w:rPr>
            </w:pPr>
          </w:p>
        </w:tc>
      </w:tr>
      <w:tr w14:paraId="23CD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909FBF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128</w:t>
            </w:r>
          </w:p>
        </w:tc>
        <w:tc>
          <w:tcPr>
            <w:tcW w:w="2983" w:type="dxa"/>
            <w:tcMar>
              <w:top w:w="15" w:type="dxa"/>
              <w:left w:w="15" w:type="dxa"/>
              <w:right w:w="15" w:type="dxa"/>
            </w:tcMar>
            <w:vAlign w:val="center"/>
          </w:tcPr>
          <w:p w14:paraId="26C0FFA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腹壁缝合钳</w:t>
            </w:r>
          </w:p>
        </w:tc>
        <w:tc>
          <w:tcPr>
            <w:tcW w:w="1305" w:type="dxa"/>
            <w:tcMar>
              <w:top w:w="15" w:type="dxa"/>
              <w:left w:w="15" w:type="dxa"/>
              <w:right w:w="15" w:type="dxa"/>
            </w:tcMar>
            <w:vAlign w:val="center"/>
          </w:tcPr>
          <w:p w14:paraId="35C11F7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各型号</w:t>
            </w:r>
          </w:p>
        </w:tc>
        <w:tc>
          <w:tcPr>
            <w:tcW w:w="715" w:type="dxa"/>
            <w:tcMar>
              <w:top w:w="15" w:type="dxa"/>
              <w:left w:w="15" w:type="dxa"/>
              <w:right w:w="15" w:type="dxa"/>
            </w:tcMar>
            <w:vAlign w:val="center"/>
          </w:tcPr>
          <w:p w14:paraId="7155D97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35855D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6BADFD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1300</w:t>
            </w:r>
          </w:p>
        </w:tc>
        <w:tc>
          <w:tcPr>
            <w:tcW w:w="1134" w:type="dxa"/>
            <w:tcMar>
              <w:top w:w="15" w:type="dxa"/>
              <w:left w:w="15" w:type="dxa"/>
              <w:right w:w="15" w:type="dxa"/>
            </w:tcMar>
            <w:vAlign w:val="center"/>
          </w:tcPr>
          <w:p w14:paraId="634BC1A6">
            <w:pPr>
              <w:spacing w:line="240" w:lineRule="auto"/>
              <w:ind w:firstLine="0" w:firstLineChars="0"/>
              <w:jc w:val="center"/>
              <w:textAlignment w:val="center"/>
              <w:rPr>
                <w:rFonts w:ascii="宋体" w:hAnsi="宋体" w:cs="宋体"/>
                <w:color w:val="000000"/>
                <w:kern w:val="0"/>
                <w:sz w:val="21"/>
                <w:szCs w:val="18"/>
                <w:lang w:bidi="ar"/>
              </w:rPr>
            </w:pPr>
          </w:p>
        </w:tc>
      </w:tr>
      <w:tr w14:paraId="5EA5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757BBF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129</w:t>
            </w:r>
          </w:p>
        </w:tc>
        <w:tc>
          <w:tcPr>
            <w:tcW w:w="2983" w:type="dxa"/>
            <w:tcMar>
              <w:top w:w="15" w:type="dxa"/>
              <w:left w:w="15" w:type="dxa"/>
              <w:right w:w="15" w:type="dxa"/>
            </w:tcMar>
            <w:vAlign w:val="center"/>
          </w:tcPr>
          <w:p w14:paraId="1D06BDB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荷包抓钳</w:t>
            </w:r>
          </w:p>
        </w:tc>
        <w:tc>
          <w:tcPr>
            <w:tcW w:w="1305" w:type="dxa"/>
            <w:tcMar>
              <w:top w:w="15" w:type="dxa"/>
              <w:left w:w="15" w:type="dxa"/>
              <w:right w:w="15" w:type="dxa"/>
            </w:tcMar>
            <w:vAlign w:val="center"/>
          </w:tcPr>
          <w:p w14:paraId="3E7174D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w:t>
            </w:r>
          </w:p>
        </w:tc>
        <w:tc>
          <w:tcPr>
            <w:tcW w:w="715" w:type="dxa"/>
            <w:tcMar>
              <w:top w:w="15" w:type="dxa"/>
              <w:left w:w="15" w:type="dxa"/>
              <w:right w:w="15" w:type="dxa"/>
            </w:tcMar>
            <w:vAlign w:val="center"/>
          </w:tcPr>
          <w:p w14:paraId="67791D2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0FFF62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FA75CE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1500</w:t>
            </w:r>
          </w:p>
        </w:tc>
        <w:tc>
          <w:tcPr>
            <w:tcW w:w="1134" w:type="dxa"/>
            <w:tcMar>
              <w:top w:w="15" w:type="dxa"/>
              <w:left w:w="15" w:type="dxa"/>
              <w:right w:w="15" w:type="dxa"/>
            </w:tcMar>
            <w:vAlign w:val="center"/>
          </w:tcPr>
          <w:p w14:paraId="59DA53E2">
            <w:pPr>
              <w:spacing w:line="240" w:lineRule="auto"/>
              <w:ind w:firstLine="0" w:firstLineChars="0"/>
              <w:jc w:val="center"/>
              <w:textAlignment w:val="center"/>
              <w:rPr>
                <w:rFonts w:ascii="宋体" w:hAnsi="宋体" w:cs="宋体"/>
                <w:color w:val="000000"/>
                <w:kern w:val="0"/>
                <w:sz w:val="21"/>
                <w:szCs w:val="18"/>
                <w:lang w:bidi="ar"/>
              </w:rPr>
            </w:pPr>
          </w:p>
        </w:tc>
      </w:tr>
      <w:tr w14:paraId="3156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96D92BD">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130</w:t>
            </w:r>
          </w:p>
        </w:tc>
        <w:tc>
          <w:tcPr>
            <w:tcW w:w="2983" w:type="dxa"/>
            <w:tcMar>
              <w:top w:w="15" w:type="dxa"/>
              <w:left w:w="15" w:type="dxa"/>
              <w:right w:w="15" w:type="dxa"/>
            </w:tcMar>
            <w:vAlign w:val="center"/>
          </w:tcPr>
          <w:p w14:paraId="627F9C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撑开抓钳</w:t>
            </w:r>
          </w:p>
        </w:tc>
        <w:tc>
          <w:tcPr>
            <w:tcW w:w="1305" w:type="dxa"/>
            <w:tcMar>
              <w:top w:w="15" w:type="dxa"/>
              <w:left w:w="15" w:type="dxa"/>
              <w:right w:w="15" w:type="dxa"/>
            </w:tcMar>
            <w:vAlign w:val="center"/>
          </w:tcPr>
          <w:p w14:paraId="1C1E894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11mm</w:t>
            </w:r>
          </w:p>
        </w:tc>
        <w:tc>
          <w:tcPr>
            <w:tcW w:w="715" w:type="dxa"/>
            <w:tcMar>
              <w:top w:w="15" w:type="dxa"/>
              <w:left w:w="15" w:type="dxa"/>
              <w:right w:w="15" w:type="dxa"/>
            </w:tcMar>
            <w:vAlign w:val="center"/>
          </w:tcPr>
          <w:p w14:paraId="21F2A34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38F077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B90AF1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1600</w:t>
            </w:r>
          </w:p>
        </w:tc>
        <w:tc>
          <w:tcPr>
            <w:tcW w:w="1134" w:type="dxa"/>
            <w:tcMar>
              <w:top w:w="15" w:type="dxa"/>
              <w:left w:w="15" w:type="dxa"/>
              <w:right w:w="15" w:type="dxa"/>
            </w:tcMar>
            <w:vAlign w:val="center"/>
          </w:tcPr>
          <w:p w14:paraId="480596A4">
            <w:pPr>
              <w:spacing w:line="240" w:lineRule="auto"/>
              <w:ind w:firstLine="0" w:firstLineChars="0"/>
              <w:jc w:val="center"/>
              <w:textAlignment w:val="center"/>
              <w:rPr>
                <w:rFonts w:ascii="宋体" w:hAnsi="宋体" w:cs="宋体"/>
                <w:color w:val="000000"/>
                <w:kern w:val="0"/>
                <w:sz w:val="21"/>
                <w:szCs w:val="18"/>
                <w:lang w:bidi="ar"/>
              </w:rPr>
            </w:pPr>
          </w:p>
        </w:tc>
      </w:tr>
      <w:tr w14:paraId="41A4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230AC7E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131</w:t>
            </w:r>
          </w:p>
        </w:tc>
        <w:tc>
          <w:tcPr>
            <w:tcW w:w="2983" w:type="dxa"/>
            <w:tcMar>
              <w:top w:w="15" w:type="dxa"/>
              <w:left w:w="15" w:type="dxa"/>
              <w:right w:w="15" w:type="dxa"/>
            </w:tcMar>
            <w:vAlign w:val="center"/>
          </w:tcPr>
          <w:p w14:paraId="1EC7482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甲状腺剥离器</w:t>
            </w:r>
          </w:p>
        </w:tc>
        <w:tc>
          <w:tcPr>
            <w:tcW w:w="1305" w:type="dxa"/>
            <w:tcMar>
              <w:top w:w="15" w:type="dxa"/>
              <w:left w:w="15" w:type="dxa"/>
              <w:right w:w="15" w:type="dxa"/>
            </w:tcMar>
            <w:vAlign w:val="center"/>
          </w:tcPr>
          <w:p w14:paraId="60FE4DB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3*350mm</w:t>
            </w:r>
          </w:p>
        </w:tc>
        <w:tc>
          <w:tcPr>
            <w:tcW w:w="715" w:type="dxa"/>
            <w:tcMar>
              <w:top w:w="15" w:type="dxa"/>
              <w:left w:w="15" w:type="dxa"/>
              <w:right w:w="15" w:type="dxa"/>
            </w:tcMar>
            <w:vAlign w:val="center"/>
          </w:tcPr>
          <w:p w14:paraId="4BF1604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1875F2E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998F34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600</w:t>
            </w:r>
          </w:p>
        </w:tc>
        <w:tc>
          <w:tcPr>
            <w:tcW w:w="1134" w:type="dxa"/>
            <w:tcMar>
              <w:top w:w="15" w:type="dxa"/>
              <w:left w:w="15" w:type="dxa"/>
              <w:right w:w="15" w:type="dxa"/>
            </w:tcMar>
            <w:vAlign w:val="center"/>
          </w:tcPr>
          <w:p w14:paraId="440E0627">
            <w:pPr>
              <w:spacing w:line="240" w:lineRule="auto"/>
              <w:ind w:firstLine="0" w:firstLineChars="0"/>
              <w:jc w:val="center"/>
              <w:textAlignment w:val="center"/>
              <w:rPr>
                <w:rFonts w:ascii="宋体" w:hAnsi="宋体" w:cs="宋体"/>
                <w:color w:val="000000"/>
                <w:kern w:val="0"/>
                <w:sz w:val="21"/>
                <w:szCs w:val="18"/>
                <w:lang w:bidi="ar"/>
              </w:rPr>
            </w:pPr>
          </w:p>
        </w:tc>
      </w:tr>
      <w:tr w14:paraId="312B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6782EC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132</w:t>
            </w:r>
          </w:p>
        </w:tc>
        <w:tc>
          <w:tcPr>
            <w:tcW w:w="2983" w:type="dxa"/>
            <w:tcMar>
              <w:top w:w="15" w:type="dxa"/>
              <w:left w:w="15" w:type="dxa"/>
              <w:right w:w="15" w:type="dxa"/>
            </w:tcMar>
            <w:vAlign w:val="center"/>
          </w:tcPr>
          <w:p w14:paraId="34E1080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可弯剥离器</w:t>
            </w:r>
          </w:p>
        </w:tc>
        <w:tc>
          <w:tcPr>
            <w:tcW w:w="1305" w:type="dxa"/>
            <w:tcMar>
              <w:top w:w="15" w:type="dxa"/>
              <w:left w:w="15" w:type="dxa"/>
              <w:right w:w="15" w:type="dxa"/>
            </w:tcMar>
            <w:vAlign w:val="center"/>
          </w:tcPr>
          <w:p w14:paraId="759498F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5*350mm</w:t>
            </w:r>
          </w:p>
        </w:tc>
        <w:tc>
          <w:tcPr>
            <w:tcW w:w="715" w:type="dxa"/>
            <w:tcMar>
              <w:top w:w="15" w:type="dxa"/>
              <w:left w:w="15" w:type="dxa"/>
              <w:right w:w="15" w:type="dxa"/>
            </w:tcMar>
            <w:vAlign w:val="center"/>
          </w:tcPr>
          <w:p w14:paraId="0F85937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支</w:t>
            </w:r>
          </w:p>
        </w:tc>
        <w:tc>
          <w:tcPr>
            <w:tcW w:w="992" w:type="dxa"/>
            <w:tcMar>
              <w:top w:w="15" w:type="dxa"/>
              <w:left w:w="15" w:type="dxa"/>
              <w:right w:w="15" w:type="dxa"/>
            </w:tcMar>
            <w:vAlign w:val="center"/>
          </w:tcPr>
          <w:p w14:paraId="1CC644B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63EAED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1400</w:t>
            </w:r>
          </w:p>
        </w:tc>
        <w:tc>
          <w:tcPr>
            <w:tcW w:w="1134" w:type="dxa"/>
            <w:tcMar>
              <w:top w:w="15" w:type="dxa"/>
              <w:left w:w="15" w:type="dxa"/>
              <w:right w:w="15" w:type="dxa"/>
            </w:tcMar>
            <w:vAlign w:val="center"/>
          </w:tcPr>
          <w:p w14:paraId="50EB55DE">
            <w:pPr>
              <w:spacing w:line="240" w:lineRule="auto"/>
              <w:ind w:firstLine="0" w:firstLineChars="0"/>
              <w:jc w:val="center"/>
              <w:textAlignment w:val="center"/>
              <w:rPr>
                <w:rFonts w:ascii="宋体" w:hAnsi="宋体" w:cs="宋体"/>
                <w:color w:val="000000"/>
                <w:kern w:val="0"/>
                <w:sz w:val="21"/>
                <w:szCs w:val="18"/>
                <w:lang w:bidi="ar"/>
              </w:rPr>
            </w:pPr>
          </w:p>
        </w:tc>
      </w:tr>
      <w:tr w14:paraId="37E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1D572F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133</w:t>
            </w:r>
          </w:p>
        </w:tc>
        <w:tc>
          <w:tcPr>
            <w:tcW w:w="2983" w:type="dxa"/>
            <w:tcMar>
              <w:top w:w="15" w:type="dxa"/>
              <w:left w:w="15" w:type="dxa"/>
              <w:right w:w="15" w:type="dxa"/>
            </w:tcMar>
            <w:vAlign w:val="center"/>
          </w:tcPr>
          <w:p w14:paraId="359B4C7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双关节滑杆式持针钳</w:t>
            </w:r>
          </w:p>
        </w:tc>
        <w:tc>
          <w:tcPr>
            <w:tcW w:w="1305" w:type="dxa"/>
            <w:tcMar>
              <w:top w:w="15" w:type="dxa"/>
              <w:left w:w="15" w:type="dxa"/>
              <w:right w:w="15" w:type="dxa"/>
            </w:tcMar>
            <w:vAlign w:val="center"/>
          </w:tcPr>
          <w:p w14:paraId="38D0DDB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1D3BA34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320524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5C1F08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0CF10574">
            <w:pPr>
              <w:spacing w:line="240" w:lineRule="auto"/>
              <w:ind w:firstLine="0" w:firstLineChars="0"/>
              <w:jc w:val="center"/>
              <w:textAlignment w:val="center"/>
              <w:rPr>
                <w:rFonts w:ascii="宋体" w:hAnsi="宋体" w:cs="宋体"/>
                <w:color w:val="000000"/>
                <w:kern w:val="0"/>
                <w:sz w:val="21"/>
                <w:szCs w:val="18"/>
                <w:lang w:bidi="ar"/>
              </w:rPr>
            </w:pPr>
          </w:p>
        </w:tc>
      </w:tr>
      <w:tr w14:paraId="420F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D1AD1B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134</w:t>
            </w:r>
          </w:p>
        </w:tc>
        <w:tc>
          <w:tcPr>
            <w:tcW w:w="2983" w:type="dxa"/>
            <w:tcMar>
              <w:top w:w="15" w:type="dxa"/>
              <w:left w:w="15" w:type="dxa"/>
              <w:right w:w="15" w:type="dxa"/>
            </w:tcMar>
            <w:vAlign w:val="center"/>
          </w:tcPr>
          <w:p w14:paraId="7F5D42D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双关节De Bakey游离钳</w:t>
            </w:r>
          </w:p>
        </w:tc>
        <w:tc>
          <w:tcPr>
            <w:tcW w:w="1305" w:type="dxa"/>
            <w:tcMar>
              <w:top w:w="15" w:type="dxa"/>
              <w:left w:w="15" w:type="dxa"/>
              <w:right w:w="15" w:type="dxa"/>
            </w:tcMar>
            <w:vAlign w:val="center"/>
          </w:tcPr>
          <w:p w14:paraId="7F6CE15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67F1BFE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417E207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11CA28B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50218AB6">
            <w:pPr>
              <w:spacing w:line="240" w:lineRule="auto"/>
              <w:ind w:firstLine="0" w:firstLineChars="0"/>
              <w:jc w:val="center"/>
              <w:textAlignment w:val="center"/>
              <w:rPr>
                <w:rFonts w:ascii="宋体" w:hAnsi="宋体" w:cs="宋体"/>
                <w:color w:val="000000"/>
                <w:kern w:val="0"/>
                <w:sz w:val="21"/>
                <w:szCs w:val="18"/>
                <w:lang w:bidi="ar"/>
              </w:rPr>
            </w:pPr>
          </w:p>
        </w:tc>
      </w:tr>
      <w:tr w14:paraId="6A88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4FF76BD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135</w:t>
            </w:r>
          </w:p>
        </w:tc>
        <w:tc>
          <w:tcPr>
            <w:tcW w:w="2983" w:type="dxa"/>
            <w:tcMar>
              <w:top w:w="15" w:type="dxa"/>
              <w:left w:w="15" w:type="dxa"/>
              <w:right w:w="15" w:type="dxa"/>
            </w:tcMar>
            <w:vAlign w:val="center"/>
          </w:tcPr>
          <w:p w14:paraId="21697B9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双关节De Bakey分离止血钳</w:t>
            </w:r>
          </w:p>
        </w:tc>
        <w:tc>
          <w:tcPr>
            <w:tcW w:w="1305" w:type="dxa"/>
            <w:tcMar>
              <w:top w:w="15" w:type="dxa"/>
              <w:left w:w="15" w:type="dxa"/>
              <w:right w:w="15" w:type="dxa"/>
            </w:tcMar>
            <w:vAlign w:val="center"/>
          </w:tcPr>
          <w:p w14:paraId="730AF2C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6F38A4A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49B4DD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6061B70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14C34375">
            <w:pPr>
              <w:spacing w:line="240" w:lineRule="auto"/>
              <w:ind w:firstLine="0" w:firstLineChars="0"/>
              <w:jc w:val="center"/>
              <w:textAlignment w:val="center"/>
              <w:rPr>
                <w:rFonts w:ascii="宋体" w:hAnsi="宋体" w:cs="宋体"/>
                <w:color w:val="000000"/>
                <w:kern w:val="0"/>
                <w:sz w:val="21"/>
                <w:szCs w:val="18"/>
                <w:lang w:bidi="ar"/>
              </w:rPr>
            </w:pPr>
          </w:p>
        </w:tc>
      </w:tr>
      <w:tr w14:paraId="35E4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6D7D437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136</w:t>
            </w:r>
          </w:p>
        </w:tc>
        <w:tc>
          <w:tcPr>
            <w:tcW w:w="2983" w:type="dxa"/>
            <w:tcMar>
              <w:top w:w="15" w:type="dxa"/>
              <w:left w:w="15" w:type="dxa"/>
              <w:right w:w="15" w:type="dxa"/>
            </w:tcMar>
            <w:vAlign w:val="center"/>
          </w:tcPr>
          <w:p w14:paraId="2E505B8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双关节爱丽丝钳</w:t>
            </w:r>
          </w:p>
        </w:tc>
        <w:tc>
          <w:tcPr>
            <w:tcW w:w="1305" w:type="dxa"/>
            <w:tcMar>
              <w:top w:w="15" w:type="dxa"/>
              <w:left w:w="15" w:type="dxa"/>
              <w:right w:w="15" w:type="dxa"/>
            </w:tcMar>
            <w:vAlign w:val="center"/>
          </w:tcPr>
          <w:p w14:paraId="689846A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7EA65DF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069DDE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181B83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7A61BE44">
            <w:pPr>
              <w:spacing w:line="240" w:lineRule="auto"/>
              <w:ind w:firstLine="0" w:firstLineChars="0"/>
              <w:jc w:val="center"/>
              <w:textAlignment w:val="center"/>
              <w:rPr>
                <w:rFonts w:ascii="宋体" w:hAnsi="宋体" w:cs="宋体"/>
                <w:color w:val="000000"/>
                <w:kern w:val="0"/>
                <w:sz w:val="21"/>
                <w:szCs w:val="18"/>
                <w:lang w:bidi="ar"/>
              </w:rPr>
            </w:pPr>
          </w:p>
        </w:tc>
      </w:tr>
      <w:tr w14:paraId="5297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10917E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137</w:t>
            </w:r>
          </w:p>
        </w:tc>
        <w:tc>
          <w:tcPr>
            <w:tcW w:w="2983" w:type="dxa"/>
            <w:tcMar>
              <w:top w:w="15" w:type="dxa"/>
              <w:left w:w="15" w:type="dxa"/>
              <w:right w:w="15" w:type="dxa"/>
            </w:tcMar>
            <w:vAlign w:val="center"/>
          </w:tcPr>
          <w:p w14:paraId="6E02300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双关节卵圆钳</w:t>
            </w:r>
          </w:p>
        </w:tc>
        <w:tc>
          <w:tcPr>
            <w:tcW w:w="1305" w:type="dxa"/>
            <w:tcMar>
              <w:top w:w="15" w:type="dxa"/>
              <w:left w:w="15" w:type="dxa"/>
              <w:right w:w="15" w:type="dxa"/>
            </w:tcMar>
            <w:vAlign w:val="center"/>
          </w:tcPr>
          <w:p w14:paraId="706DF28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1917C30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ACD600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4025E5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4A3FC034">
            <w:pPr>
              <w:spacing w:line="240" w:lineRule="auto"/>
              <w:ind w:firstLine="0" w:firstLineChars="0"/>
              <w:jc w:val="center"/>
              <w:textAlignment w:val="center"/>
              <w:rPr>
                <w:rFonts w:ascii="宋体" w:hAnsi="宋体" w:cs="宋体"/>
                <w:color w:val="000000"/>
                <w:kern w:val="0"/>
                <w:sz w:val="21"/>
                <w:szCs w:val="18"/>
                <w:lang w:bidi="ar"/>
              </w:rPr>
            </w:pPr>
          </w:p>
        </w:tc>
      </w:tr>
      <w:tr w14:paraId="35D5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A784BC4">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138</w:t>
            </w:r>
          </w:p>
        </w:tc>
        <w:tc>
          <w:tcPr>
            <w:tcW w:w="2983" w:type="dxa"/>
            <w:tcMar>
              <w:top w:w="15" w:type="dxa"/>
              <w:left w:w="15" w:type="dxa"/>
              <w:right w:w="15" w:type="dxa"/>
            </w:tcMar>
            <w:vAlign w:val="center"/>
          </w:tcPr>
          <w:p w14:paraId="05BCB3D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双关节De Bakey镊</w:t>
            </w:r>
          </w:p>
        </w:tc>
        <w:tc>
          <w:tcPr>
            <w:tcW w:w="1305" w:type="dxa"/>
            <w:tcMar>
              <w:top w:w="15" w:type="dxa"/>
              <w:left w:w="15" w:type="dxa"/>
              <w:right w:w="15" w:type="dxa"/>
            </w:tcMar>
            <w:vAlign w:val="center"/>
          </w:tcPr>
          <w:p w14:paraId="433801F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391F352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FFCD0F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D078FC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1A6EA6AE">
            <w:pPr>
              <w:spacing w:line="240" w:lineRule="auto"/>
              <w:ind w:firstLine="0" w:firstLineChars="0"/>
              <w:jc w:val="center"/>
              <w:textAlignment w:val="center"/>
              <w:rPr>
                <w:rFonts w:ascii="宋体" w:hAnsi="宋体" w:cs="宋体"/>
                <w:color w:val="000000"/>
                <w:kern w:val="0"/>
                <w:sz w:val="21"/>
                <w:szCs w:val="18"/>
                <w:lang w:bidi="ar"/>
              </w:rPr>
            </w:pPr>
          </w:p>
        </w:tc>
      </w:tr>
      <w:tr w14:paraId="4A2C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AC45E10">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139</w:t>
            </w:r>
          </w:p>
        </w:tc>
        <w:tc>
          <w:tcPr>
            <w:tcW w:w="2983" w:type="dxa"/>
            <w:tcMar>
              <w:top w:w="15" w:type="dxa"/>
              <w:left w:w="15" w:type="dxa"/>
              <w:right w:w="15" w:type="dxa"/>
            </w:tcMar>
            <w:vAlign w:val="center"/>
          </w:tcPr>
          <w:p w14:paraId="76FEFDF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双关节分离钳</w:t>
            </w:r>
          </w:p>
        </w:tc>
        <w:tc>
          <w:tcPr>
            <w:tcW w:w="1305" w:type="dxa"/>
            <w:tcMar>
              <w:top w:w="15" w:type="dxa"/>
              <w:left w:w="15" w:type="dxa"/>
              <w:right w:w="15" w:type="dxa"/>
            </w:tcMar>
            <w:vAlign w:val="center"/>
          </w:tcPr>
          <w:p w14:paraId="31A1FAE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2ED666A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969B4C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0DA296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7F075F68">
            <w:pPr>
              <w:spacing w:line="240" w:lineRule="auto"/>
              <w:ind w:firstLine="0" w:firstLineChars="0"/>
              <w:jc w:val="center"/>
              <w:textAlignment w:val="center"/>
              <w:rPr>
                <w:rFonts w:ascii="宋体" w:hAnsi="宋体" w:cs="宋体"/>
                <w:color w:val="000000"/>
                <w:kern w:val="0"/>
                <w:sz w:val="21"/>
                <w:szCs w:val="18"/>
                <w:lang w:bidi="ar"/>
              </w:rPr>
            </w:pPr>
          </w:p>
        </w:tc>
      </w:tr>
      <w:tr w14:paraId="71D6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CB0C32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140</w:t>
            </w:r>
          </w:p>
        </w:tc>
        <w:tc>
          <w:tcPr>
            <w:tcW w:w="2983" w:type="dxa"/>
            <w:tcMar>
              <w:top w:w="15" w:type="dxa"/>
              <w:left w:w="15" w:type="dxa"/>
              <w:right w:w="15" w:type="dxa"/>
            </w:tcMar>
            <w:vAlign w:val="center"/>
          </w:tcPr>
          <w:p w14:paraId="499F23E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吸引器</w:t>
            </w:r>
          </w:p>
        </w:tc>
        <w:tc>
          <w:tcPr>
            <w:tcW w:w="1305" w:type="dxa"/>
            <w:tcMar>
              <w:top w:w="15" w:type="dxa"/>
              <w:left w:w="15" w:type="dxa"/>
              <w:right w:w="15" w:type="dxa"/>
            </w:tcMar>
            <w:vAlign w:val="center"/>
          </w:tcPr>
          <w:p w14:paraId="5D46B1A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360mm</w:t>
            </w:r>
          </w:p>
        </w:tc>
        <w:tc>
          <w:tcPr>
            <w:tcW w:w="715" w:type="dxa"/>
            <w:tcMar>
              <w:top w:w="15" w:type="dxa"/>
              <w:left w:w="15" w:type="dxa"/>
              <w:right w:w="15" w:type="dxa"/>
            </w:tcMar>
            <w:vAlign w:val="center"/>
          </w:tcPr>
          <w:p w14:paraId="6A52A47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C3A81E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1B99A4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300</w:t>
            </w:r>
          </w:p>
        </w:tc>
        <w:tc>
          <w:tcPr>
            <w:tcW w:w="1134" w:type="dxa"/>
            <w:tcMar>
              <w:top w:w="15" w:type="dxa"/>
              <w:left w:w="15" w:type="dxa"/>
              <w:right w:w="15" w:type="dxa"/>
            </w:tcMar>
            <w:vAlign w:val="center"/>
          </w:tcPr>
          <w:p w14:paraId="046FE02F">
            <w:pPr>
              <w:widowControl/>
              <w:spacing w:line="240" w:lineRule="auto"/>
              <w:ind w:firstLine="0" w:firstLineChars="0"/>
              <w:jc w:val="center"/>
              <w:textAlignment w:val="center"/>
              <w:rPr>
                <w:rFonts w:ascii="宋体" w:hAnsi="宋体" w:cs="宋体"/>
                <w:color w:val="000000"/>
                <w:kern w:val="0"/>
                <w:sz w:val="21"/>
                <w:szCs w:val="18"/>
                <w:lang w:bidi="ar"/>
              </w:rPr>
            </w:pPr>
          </w:p>
        </w:tc>
      </w:tr>
      <w:tr w14:paraId="033A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306FCC1">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141</w:t>
            </w:r>
          </w:p>
        </w:tc>
        <w:tc>
          <w:tcPr>
            <w:tcW w:w="2983" w:type="dxa"/>
            <w:tcMar>
              <w:top w:w="15" w:type="dxa"/>
              <w:left w:w="15" w:type="dxa"/>
              <w:right w:w="15" w:type="dxa"/>
            </w:tcMar>
            <w:vAlign w:val="center"/>
          </w:tcPr>
          <w:p w14:paraId="4262FCC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阴道压板</w:t>
            </w:r>
          </w:p>
        </w:tc>
        <w:tc>
          <w:tcPr>
            <w:tcW w:w="1305" w:type="dxa"/>
            <w:tcMar>
              <w:top w:w="15" w:type="dxa"/>
              <w:left w:w="15" w:type="dxa"/>
              <w:right w:w="15" w:type="dxa"/>
            </w:tcMar>
            <w:vAlign w:val="center"/>
          </w:tcPr>
          <w:p w14:paraId="6D37191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0C0A610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4BCB3D1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21EF6B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200</w:t>
            </w:r>
          </w:p>
        </w:tc>
        <w:tc>
          <w:tcPr>
            <w:tcW w:w="1134" w:type="dxa"/>
            <w:tcMar>
              <w:top w:w="15" w:type="dxa"/>
              <w:left w:w="15" w:type="dxa"/>
              <w:right w:w="15" w:type="dxa"/>
            </w:tcMar>
            <w:vAlign w:val="center"/>
          </w:tcPr>
          <w:p w14:paraId="4D38506A">
            <w:pPr>
              <w:spacing w:line="240" w:lineRule="auto"/>
              <w:ind w:firstLine="0" w:firstLineChars="0"/>
              <w:jc w:val="center"/>
              <w:textAlignment w:val="center"/>
              <w:rPr>
                <w:rFonts w:ascii="宋体" w:hAnsi="宋体" w:cs="宋体"/>
                <w:color w:val="000000"/>
                <w:kern w:val="0"/>
                <w:sz w:val="21"/>
                <w:szCs w:val="18"/>
                <w:lang w:bidi="ar"/>
              </w:rPr>
            </w:pPr>
          </w:p>
        </w:tc>
      </w:tr>
      <w:tr w14:paraId="3E30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19D5EE72">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142</w:t>
            </w:r>
          </w:p>
        </w:tc>
        <w:tc>
          <w:tcPr>
            <w:tcW w:w="2983" w:type="dxa"/>
            <w:tcMar>
              <w:top w:w="15" w:type="dxa"/>
              <w:left w:w="15" w:type="dxa"/>
              <w:right w:w="15" w:type="dxa"/>
            </w:tcMar>
            <w:vAlign w:val="center"/>
          </w:tcPr>
          <w:p w14:paraId="0F7149D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宫颈压板</w:t>
            </w:r>
          </w:p>
        </w:tc>
        <w:tc>
          <w:tcPr>
            <w:tcW w:w="1305" w:type="dxa"/>
            <w:tcMar>
              <w:top w:w="15" w:type="dxa"/>
              <w:left w:w="15" w:type="dxa"/>
              <w:right w:w="15" w:type="dxa"/>
            </w:tcMar>
            <w:vAlign w:val="center"/>
          </w:tcPr>
          <w:p w14:paraId="514B11D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0D06122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62970C3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F2DD35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w:t>
            </w:r>
          </w:p>
        </w:tc>
        <w:tc>
          <w:tcPr>
            <w:tcW w:w="1134" w:type="dxa"/>
            <w:tcMar>
              <w:top w:w="15" w:type="dxa"/>
              <w:left w:w="15" w:type="dxa"/>
              <w:right w:w="15" w:type="dxa"/>
            </w:tcMar>
            <w:vAlign w:val="center"/>
          </w:tcPr>
          <w:p w14:paraId="52B29F5B">
            <w:pPr>
              <w:spacing w:line="240" w:lineRule="auto"/>
              <w:ind w:firstLine="0" w:firstLineChars="0"/>
              <w:jc w:val="center"/>
              <w:textAlignment w:val="center"/>
              <w:rPr>
                <w:rFonts w:ascii="宋体" w:hAnsi="宋体" w:cs="宋体"/>
                <w:color w:val="000000"/>
                <w:kern w:val="0"/>
                <w:sz w:val="21"/>
                <w:szCs w:val="18"/>
                <w:lang w:bidi="ar"/>
              </w:rPr>
            </w:pPr>
          </w:p>
        </w:tc>
      </w:tr>
      <w:tr w14:paraId="6317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1A3760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143</w:t>
            </w:r>
          </w:p>
        </w:tc>
        <w:tc>
          <w:tcPr>
            <w:tcW w:w="2983" w:type="dxa"/>
            <w:tcMar>
              <w:top w:w="15" w:type="dxa"/>
              <w:left w:w="15" w:type="dxa"/>
              <w:right w:w="15" w:type="dxa"/>
            </w:tcMar>
            <w:vAlign w:val="center"/>
          </w:tcPr>
          <w:p w14:paraId="0ED3458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肌瘤剥离器</w:t>
            </w:r>
          </w:p>
        </w:tc>
        <w:tc>
          <w:tcPr>
            <w:tcW w:w="1305" w:type="dxa"/>
            <w:tcMar>
              <w:top w:w="15" w:type="dxa"/>
              <w:left w:w="15" w:type="dxa"/>
              <w:right w:w="15" w:type="dxa"/>
            </w:tcMar>
            <w:vAlign w:val="center"/>
          </w:tcPr>
          <w:p w14:paraId="3BC477A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130191E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261AD42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7D19CB1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220</w:t>
            </w:r>
          </w:p>
        </w:tc>
        <w:tc>
          <w:tcPr>
            <w:tcW w:w="1134" w:type="dxa"/>
            <w:tcMar>
              <w:top w:w="15" w:type="dxa"/>
              <w:left w:w="15" w:type="dxa"/>
              <w:right w:w="15" w:type="dxa"/>
            </w:tcMar>
            <w:vAlign w:val="center"/>
          </w:tcPr>
          <w:p w14:paraId="515D28A0">
            <w:pPr>
              <w:widowControl/>
              <w:spacing w:line="240" w:lineRule="auto"/>
              <w:ind w:firstLine="0" w:firstLineChars="0"/>
              <w:jc w:val="center"/>
              <w:textAlignment w:val="center"/>
              <w:rPr>
                <w:rFonts w:ascii="宋体" w:hAnsi="宋体" w:cs="宋体"/>
                <w:color w:val="000000"/>
                <w:kern w:val="0"/>
                <w:sz w:val="21"/>
                <w:szCs w:val="18"/>
                <w:lang w:bidi="ar"/>
              </w:rPr>
            </w:pPr>
          </w:p>
        </w:tc>
      </w:tr>
      <w:tr w14:paraId="19F5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576" w:type="dxa"/>
            <w:tcMar>
              <w:top w:w="15" w:type="dxa"/>
              <w:left w:w="15" w:type="dxa"/>
              <w:right w:w="15" w:type="dxa"/>
            </w:tcMar>
          </w:tcPr>
          <w:p w14:paraId="0FE57B75">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144</w:t>
            </w:r>
          </w:p>
        </w:tc>
        <w:tc>
          <w:tcPr>
            <w:tcW w:w="2983" w:type="dxa"/>
            <w:tcMar>
              <w:top w:w="15" w:type="dxa"/>
              <w:left w:w="15" w:type="dxa"/>
              <w:right w:w="15" w:type="dxa"/>
            </w:tcMar>
            <w:vAlign w:val="center"/>
          </w:tcPr>
          <w:p w14:paraId="00C8AC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单爪肌瘤抓钳</w:t>
            </w:r>
          </w:p>
        </w:tc>
        <w:tc>
          <w:tcPr>
            <w:tcW w:w="1305" w:type="dxa"/>
            <w:tcMar>
              <w:top w:w="15" w:type="dxa"/>
              <w:left w:w="15" w:type="dxa"/>
              <w:right w:w="15" w:type="dxa"/>
            </w:tcMar>
            <w:vAlign w:val="center"/>
          </w:tcPr>
          <w:p w14:paraId="7C43FC7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3DC0652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6E2CC93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A45E99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200</w:t>
            </w:r>
          </w:p>
        </w:tc>
        <w:tc>
          <w:tcPr>
            <w:tcW w:w="1134" w:type="dxa"/>
            <w:tcMar>
              <w:top w:w="15" w:type="dxa"/>
              <w:left w:w="15" w:type="dxa"/>
              <w:right w:w="15" w:type="dxa"/>
            </w:tcMar>
            <w:vAlign w:val="center"/>
          </w:tcPr>
          <w:p w14:paraId="0BD017AC">
            <w:pPr>
              <w:spacing w:line="240" w:lineRule="auto"/>
              <w:ind w:firstLine="0" w:firstLineChars="0"/>
              <w:jc w:val="center"/>
              <w:textAlignment w:val="center"/>
              <w:rPr>
                <w:rFonts w:ascii="宋体" w:hAnsi="宋体" w:cs="宋体"/>
                <w:color w:val="000000"/>
                <w:kern w:val="0"/>
                <w:sz w:val="21"/>
                <w:szCs w:val="18"/>
                <w:lang w:bidi="ar"/>
              </w:rPr>
            </w:pPr>
          </w:p>
        </w:tc>
      </w:tr>
      <w:tr w14:paraId="79BD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7B0EB14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145</w:t>
            </w:r>
          </w:p>
        </w:tc>
        <w:tc>
          <w:tcPr>
            <w:tcW w:w="2983" w:type="dxa"/>
            <w:tcMar>
              <w:top w:w="15" w:type="dxa"/>
              <w:left w:w="15" w:type="dxa"/>
              <w:right w:w="15" w:type="dxa"/>
            </w:tcMar>
            <w:vAlign w:val="center"/>
          </w:tcPr>
          <w:p w14:paraId="2288B3F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双爪肌瘤抓钳</w:t>
            </w:r>
          </w:p>
        </w:tc>
        <w:tc>
          <w:tcPr>
            <w:tcW w:w="1305" w:type="dxa"/>
            <w:tcMar>
              <w:top w:w="15" w:type="dxa"/>
              <w:left w:w="15" w:type="dxa"/>
              <w:right w:w="15" w:type="dxa"/>
            </w:tcMar>
            <w:vAlign w:val="center"/>
          </w:tcPr>
          <w:p w14:paraId="1BFD7A4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62B871E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0D62B5D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8BDE25E">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w:t>
            </w:r>
          </w:p>
        </w:tc>
        <w:tc>
          <w:tcPr>
            <w:tcW w:w="1134" w:type="dxa"/>
            <w:tcMar>
              <w:top w:w="15" w:type="dxa"/>
              <w:left w:w="15" w:type="dxa"/>
              <w:right w:w="15" w:type="dxa"/>
            </w:tcMar>
            <w:vAlign w:val="center"/>
          </w:tcPr>
          <w:p w14:paraId="6FA0FB51">
            <w:pPr>
              <w:spacing w:line="240" w:lineRule="auto"/>
              <w:ind w:firstLine="0" w:firstLineChars="0"/>
              <w:jc w:val="center"/>
              <w:textAlignment w:val="center"/>
              <w:rPr>
                <w:rFonts w:ascii="宋体" w:hAnsi="宋体" w:cs="宋体"/>
                <w:color w:val="000000"/>
                <w:kern w:val="0"/>
                <w:sz w:val="21"/>
                <w:szCs w:val="18"/>
                <w:lang w:bidi="ar"/>
              </w:rPr>
            </w:pPr>
          </w:p>
        </w:tc>
      </w:tr>
      <w:tr w14:paraId="247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599227C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146</w:t>
            </w:r>
          </w:p>
        </w:tc>
        <w:tc>
          <w:tcPr>
            <w:tcW w:w="2983" w:type="dxa"/>
            <w:tcMar>
              <w:top w:w="15" w:type="dxa"/>
              <w:left w:w="15" w:type="dxa"/>
              <w:right w:w="15" w:type="dxa"/>
            </w:tcMar>
            <w:vAlign w:val="center"/>
          </w:tcPr>
          <w:p w14:paraId="3836489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固定韧带钩形钳</w:t>
            </w:r>
          </w:p>
        </w:tc>
        <w:tc>
          <w:tcPr>
            <w:tcW w:w="1305" w:type="dxa"/>
            <w:tcMar>
              <w:top w:w="15" w:type="dxa"/>
              <w:left w:w="15" w:type="dxa"/>
              <w:right w:w="15" w:type="dxa"/>
            </w:tcMar>
            <w:vAlign w:val="center"/>
          </w:tcPr>
          <w:p w14:paraId="5437CB4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250mm</w:t>
            </w:r>
          </w:p>
        </w:tc>
        <w:tc>
          <w:tcPr>
            <w:tcW w:w="715" w:type="dxa"/>
            <w:tcMar>
              <w:top w:w="15" w:type="dxa"/>
              <w:left w:w="15" w:type="dxa"/>
              <w:right w:w="15" w:type="dxa"/>
            </w:tcMar>
            <w:vAlign w:val="center"/>
          </w:tcPr>
          <w:p w14:paraId="5B627BE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只</w:t>
            </w:r>
          </w:p>
        </w:tc>
        <w:tc>
          <w:tcPr>
            <w:tcW w:w="992" w:type="dxa"/>
            <w:tcMar>
              <w:top w:w="15" w:type="dxa"/>
              <w:left w:w="15" w:type="dxa"/>
              <w:right w:w="15" w:type="dxa"/>
            </w:tcMar>
            <w:vAlign w:val="center"/>
          </w:tcPr>
          <w:p w14:paraId="2931582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5D1A4A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400</w:t>
            </w:r>
          </w:p>
        </w:tc>
        <w:tc>
          <w:tcPr>
            <w:tcW w:w="1134" w:type="dxa"/>
            <w:tcMar>
              <w:top w:w="15" w:type="dxa"/>
              <w:left w:w="15" w:type="dxa"/>
              <w:right w:w="15" w:type="dxa"/>
            </w:tcMar>
            <w:vAlign w:val="center"/>
          </w:tcPr>
          <w:p w14:paraId="7A98E334">
            <w:pPr>
              <w:widowControl/>
              <w:spacing w:line="240" w:lineRule="auto"/>
              <w:ind w:firstLine="0" w:firstLineChars="0"/>
              <w:jc w:val="center"/>
              <w:textAlignment w:val="center"/>
              <w:rPr>
                <w:rFonts w:ascii="宋体" w:hAnsi="宋体" w:cs="宋体"/>
                <w:color w:val="000000"/>
                <w:kern w:val="0"/>
                <w:sz w:val="21"/>
                <w:szCs w:val="18"/>
                <w:lang w:bidi="ar"/>
              </w:rPr>
            </w:pPr>
          </w:p>
        </w:tc>
      </w:tr>
      <w:tr w14:paraId="4534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76" w:type="dxa"/>
            <w:tcMar>
              <w:top w:w="15" w:type="dxa"/>
              <w:left w:w="15" w:type="dxa"/>
              <w:right w:w="15" w:type="dxa"/>
            </w:tcMar>
          </w:tcPr>
          <w:p w14:paraId="43E2E54A">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147</w:t>
            </w:r>
          </w:p>
        </w:tc>
        <w:tc>
          <w:tcPr>
            <w:tcW w:w="2983" w:type="dxa"/>
            <w:tcMar>
              <w:top w:w="15" w:type="dxa"/>
              <w:left w:w="15" w:type="dxa"/>
              <w:right w:w="15" w:type="dxa"/>
            </w:tcMar>
            <w:vAlign w:val="center"/>
          </w:tcPr>
          <w:p w14:paraId="6571B25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淋巴结钳</w:t>
            </w:r>
          </w:p>
        </w:tc>
        <w:tc>
          <w:tcPr>
            <w:tcW w:w="1305" w:type="dxa"/>
            <w:tcMar>
              <w:top w:w="15" w:type="dxa"/>
              <w:left w:w="15" w:type="dxa"/>
              <w:right w:w="15" w:type="dxa"/>
            </w:tcMar>
            <w:vAlign w:val="center"/>
          </w:tcPr>
          <w:p w14:paraId="312E024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粗杆/细杆340mm</w:t>
            </w:r>
          </w:p>
        </w:tc>
        <w:tc>
          <w:tcPr>
            <w:tcW w:w="715" w:type="dxa"/>
            <w:tcMar>
              <w:top w:w="15" w:type="dxa"/>
              <w:left w:w="15" w:type="dxa"/>
              <w:right w:w="15" w:type="dxa"/>
            </w:tcMar>
            <w:vAlign w:val="center"/>
          </w:tcPr>
          <w:p w14:paraId="05C3872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F4104B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76A098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58326CD1">
            <w:pPr>
              <w:widowControl/>
              <w:spacing w:line="240" w:lineRule="auto"/>
              <w:ind w:firstLine="0" w:firstLineChars="0"/>
              <w:jc w:val="center"/>
              <w:textAlignment w:val="center"/>
              <w:rPr>
                <w:rFonts w:ascii="宋体" w:hAnsi="宋体" w:cs="宋体"/>
                <w:color w:val="000000"/>
                <w:kern w:val="0"/>
                <w:sz w:val="21"/>
                <w:szCs w:val="18"/>
                <w:lang w:bidi="ar"/>
              </w:rPr>
            </w:pPr>
          </w:p>
        </w:tc>
      </w:tr>
      <w:tr w14:paraId="687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576" w:type="dxa"/>
            <w:tcMar>
              <w:top w:w="15" w:type="dxa"/>
              <w:left w:w="15" w:type="dxa"/>
              <w:right w:w="15" w:type="dxa"/>
            </w:tcMar>
          </w:tcPr>
          <w:p w14:paraId="030D42F6">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148</w:t>
            </w:r>
          </w:p>
        </w:tc>
        <w:tc>
          <w:tcPr>
            <w:tcW w:w="2983" w:type="dxa"/>
            <w:tcMar>
              <w:top w:w="15" w:type="dxa"/>
              <w:left w:w="15" w:type="dxa"/>
              <w:right w:w="15" w:type="dxa"/>
            </w:tcMar>
            <w:vAlign w:val="center"/>
          </w:tcPr>
          <w:p w14:paraId="0B5B19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肺叶钳（三角头）</w:t>
            </w:r>
          </w:p>
        </w:tc>
        <w:tc>
          <w:tcPr>
            <w:tcW w:w="1305" w:type="dxa"/>
            <w:tcMar>
              <w:top w:w="15" w:type="dxa"/>
              <w:left w:w="15" w:type="dxa"/>
              <w:right w:w="15" w:type="dxa"/>
            </w:tcMar>
            <w:vAlign w:val="center"/>
          </w:tcPr>
          <w:p w14:paraId="50D645B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粗杆/细杆340mm</w:t>
            </w:r>
          </w:p>
        </w:tc>
        <w:tc>
          <w:tcPr>
            <w:tcW w:w="715" w:type="dxa"/>
            <w:tcMar>
              <w:top w:w="15" w:type="dxa"/>
              <w:left w:w="15" w:type="dxa"/>
              <w:right w:w="15" w:type="dxa"/>
            </w:tcMar>
            <w:vAlign w:val="center"/>
          </w:tcPr>
          <w:p w14:paraId="1EBCA54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0C9ACF2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0CFEE94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71B01C51">
            <w:pPr>
              <w:spacing w:line="240" w:lineRule="auto"/>
              <w:ind w:firstLine="0" w:firstLineChars="0"/>
              <w:jc w:val="center"/>
              <w:textAlignment w:val="center"/>
              <w:rPr>
                <w:rFonts w:ascii="宋体" w:hAnsi="宋体" w:cs="宋体"/>
                <w:color w:val="000000"/>
                <w:kern w:val="0"/>
                <w:sz w:val="21"/>
                <w:szCs w:val="18"/>
                <w:lang w:bidi="ar"/>
              </w:rPr>
            </w:pPr>
          </w:p>
        </w:tc>
      </w:tr>
      <w:tr w14:paraId="4BDB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5897D83">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149</w:t>
            </w:r>
          </w:p>
        </w:tc>
        <w:tc>
          <w:tcPr>
            <w:tcW w:w="2983" w:type="dxa"/>
            <w:tcMar>
              <w:top w:w="15" w:type="dxa"/>
              <w:left w:w="15" w:type="dxa"/>
              <w:right w:w="15" w:type="dxa"/>
            </w:tcMar>
            <w:vAlign w:val="center"/>
          </w:tcPr>
          <w:p w14:paraId="6CB9DBB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分离剪</w:t>
            </w:r>
          </w:p>
        </w:tc>
        <w:tc>
          <w:tcPr>
            <w:tcW w:w="1305" w:type="dxa"/>
            <w:tcMar>
              <w:top w:w="15" w:type="dxa"/>
              <w:left w:w="15" w:type="dxa"/>
              <w:right w:w="15" w:type="dxa"/>
            </w:tcMar>
            <w:vAlign w:val="center"/>
          </w:tcPr>
          <w:p w14:paraId="0BC935A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2BEFD86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2F005E8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CFB479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2600</w:t>
            </w:r>
          </w:p>
        </w:tc>
        <w:tc>
          <w:tcPr>
            <w:tcW w:w="1134" w:type="dxa"/>
            <w:tcMar>
              <w:top w:w="15" w:type="dxa"/>
              <w:left w:w="15" w:type="dxa"/>
              <w:right w:w="15" w:type="dxa"/>
            </w:tcMar>
            <w:vAlign w:val="center"/>
          </w:tcPr>
          <w:p w14:paraId="64F555B4">
            <w:pPr>
              <w:spacing w:line="240" w:lineRule="auto"/>
              <w:ind w:firstLine="0" w:firstLineChars="0"/>
              <w:jc w:val="center"/>
              <w:textAlignment w:val="center"/>
              <w:rPr>
                <w:rFonts w:ascii="宋体" w:hAnsi="宋体" w:cs="宋体"/>
                <w:color w:val="000000"/>
                <w:kern w:val="0"/>
                <w:sz w:val="21"/>
                <w:szCs w:val="18"/>
                <w:lang w:bidi="ar"/>
              </w:rPr>
            </w:pPr>
          </w:p>
        </w:tc>
      </w:tr>
      <w:tr w14:paraId="7429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76" w:type="dxa"/>
            <w:tcMar>
              <w:top w:w="15" w:type="dxa"/>
              <w:left w:w="15" w:type="dxa"/>
              <w:right w:w="15" w:type="dxa"/>
            </w:tcMar>
          </w:tcPr>
          <w:p w14:paraId="1B35AE9B">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w:t>
            </w:r>
          </w:p>
        </w:tc>
        <w:tc>
          <w:tcPr>
            <w:tcW w:w="2983" w:type="dxa"/>
            <w:tcMar>
              <w:top w:w="15" w:type="dxa"/>
              <w:left w:w="15" w:type="dxa"/>
              <w:right w:w="15" w:type="dxa"/>
            </w:tcMar>
            <w:vAlign w:val="center"/>
          </w:tcPr>
          <w:p w14:paraId="1F8A0575">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松夹钳</w:t>
            </w:r>
          </w:p>
        </w:tc>
        <w:tc>
          <w:tcPr>
            <w:tcW w:w="1305" w:type="dxa"/>
            <w:tcMar>
              <w:top w:w="15" w:type="dxa"/>
              <w:left w:w="15" w:type="dxa"/>
              <w:right w:w="15" w:type="dxa"/>
            </w:tcMar>
            <w:vAlign w:val="center"/>
          </w:tcPr>
          <w:p w14:paraId="2182CDB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5/10*330mm</w:t>
            </w:r>
          </w:p>
        </w:tc>
        <w:tc>
          <w:tcPr>
            <w:tcW w:w="715" w:type="dxa"/>
            <w:tcMar>
              <w:top w:w="15" w:type="dxa"/>
              <w:left w:w="15" w:type="dxa"/>
              <w:right w:w="15" w:type="dxa"/>
            </w:tcMar>
            <w:vAlign w:val="center"/>
          </w:tcPr>
          <w:p w14:paraId="13A6145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5AF8041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13C5C46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1500</w:t>
            </w:r>
          </w:p>
        </w:tc>
        <w:tc>
          <w:tcPr>
            <w:tcW w:w="1134" w:type="dxa"/>
            <w:tcMar>
              <w:top w:w="15" w:type="dxa"/>
              <w:left w:w="15" w:type="dxa"/>
              <w:right w:w="15" w:type="dxa"/>
            </w:tcMar>
            <w:vAlign w:val="center"/>
          </w:tcPr>
          <w:p w14:paraId="5469FB04">
            <w:pPr>
              <w:spacing w:line="240" w:lineRule="auto"/>
              <w:ind w:firstLine="0" w:firstLineChars="0"/>
              <w:jc w:val="center"/>
              <w:textAlignment w:val="center"/>
              <w:rPr>
                <w:rFonts w:ascii="宋体" w:hAnsi="宋体" w:cs="宋体"/>
                <w:color w:val="000000"/>
                <w:kern w:val="0"/>
                <w:sz w:val="21"/>
                <w:szCs w:val="18"/>
                <w:lang w:bidi="ar"/>
              </w:rPr>
            </w:pPr>
          </w:p>
        </w:tc>
      </w:tr>
      <w:tr w14:paraId="03DD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76" w:type="dxa"/>
            <w:tcMar>
              <w:top w:w="15" w:type="dxa"/>
              <w:left w:w="15" w:type="dxa"/>
              <w:right w:w="15" w:type="dxa"/>
            </w:tcMar>
          </w:tcPr>
          <w:p w14:paraId="705EE4C8">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151</w:t>
            </w:r>
          </w:p>
        </w:tc>
        <w:tc>
          <w:tcPr>
            <w:tcW w:w="2983" w:type="dxa"/>
            <w:tcMar>
              <w:top w:w="15" w:type="dxa"/>
              <w:left w:w="15" w:type="dxa"/>
              <w:right w:w="15" w:type="dxa"/>
            </w:tcMar>
            <w:vAlign w:val="center"/>
          </w:tcPr>
          <w:p w14:paraId="180F980B">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哈巴狗钳头</w:t>
            </w:r>
          </w:p>
        </w:tc>
        <w:tc>
          <w:tcPr>
            <w:tcW w:w="1305" w:type="dxa"/>
            <w:tcMar>
              <w:top w:w="15" w:type="dxa"/>
              <w:left w:w="15" w:type="dxa"/>
              <w:right w:w="15" w:type="dxa"/>
            </w:tcMar>
            <w:vAlign w:val="center"/>
          </w:tcPr>
          <w:p w14:paraId="641A012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25/35/45/65-直头/弯头</w:t>
            </w:r>
          </w:p>
        </w:tc>
        <w:tc>
          <w:tcPr>
            <w:tcW w:w="715" w:type="dxa"/>
            <w:tcMar>
              <w:top w:w="15" w:type="dxa"/>
              <w:left w:w="15" w:type="dxa"/>
              <w:right w:w="15" w:type="dxa"/>
            </w:tcMar>
            <w:vAlign w:val="center"/>
          </w:tcPr>
          <w:p w14:paraId="61D3FD3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10B576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36E9731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1200</w:t>
            </w:r>
          </w:p>
        </w:tc>
        <w:tc>
          <w:tcPr>
            <w:tcW w:w="1134" w:type="dxa"/>
            <w:tcMar>
              <w:top w:w="15" w:type="dxa"/>
              <w:left w:w="15" w:type="dxa"/>
              <w:right w:w="15" w:type="dxa"/>
            </w:tcMar>
            <w:vAlign w:val="center"/>
          </w:tcPr>
          <w:p w14:paraId="5F65B9EB">
            <w:pPr>
              <w:widowControl/>
              <w:spacing w:line="240" w:lineRule="auto"/>
              <w:ind w:firstLine="0" w:firstLineChars="0"/>
              <w:jc w:val="center"/>
              <w:textAlignment w:val="center"/>
              <w:rPr>
                <w:rFonts w:ascii="宋体" w:hAnsi="宋体" w:cs="宋体"/>
                <w:color w:val="000000"/>
                <w:kern w:val="0"/>
                <w:sz w:val="21"/>
                <w:szCs w:val="18"/>
                <w:lang w:bidi="ar"/>
              </w:rPr>
            </w:pPr>
          </w:p>
        </w:tc>
      </w:tr>
      <w:tr w14:paraId="3DB7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76" w:type="dxa"/>
            <w:tcMar>
              <w:top w:w="15" w:type="dxa"/>
              <w:left w:w="15" w:type="dxa"/>
              <w:right w:w="15" w:type="dxa"/>
            </w:tcMar>
          </w:tcPr>
          <w:p w14:paraId="31F5DCCE">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152</w:t>
            </w:r>
          </w:p>
        </w:tc>
        <w:tc>
          <w:tcPr>
            <w:tcW w:w="2983" w:type="dxa"/>
            <w:tcMar>
              <w:top w:w="15" w:type="dxa"/>
              <w:left w:w="15" w:type="dxa"/>
              <w:right w:w="15" w:type="dxa"/>
            </w:tcMar>
            <w:vAlign w:val="center"/>
          </w:tcPr>
          <w:p w14:paraId="0B4B5C99">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单极吸引器</w:t>
            </w:r>
          </w:p>
        </w:tc>
        <w:tc>
          <w:tcPr>
            <w:tcW w:w="1305" w:type="dxa"/>
            <w:tcMar>
              <w:top w:w="15" w:type="dxa"/>
              <w:left w:w="15" w:type="dxa"/>
              <w:right w:w="15" w:type="dxa"/>
            </w:tcMar>
            <w:vAlign w:val="center"/>
          </w:tcPr>
          <w:p w14:paraId="14DFB75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棒状/钩状/铲状/可伸缩</w:t>
            </w:r>
          </w:p>
        </w:tc>
        <w:tc>
          <w:tcPr>
            <w:tcW w:w="715" w:type="dxa"/>
            <w:tcMar>
              <w:top w:w="15" w:type="dxa"/>
              <w:left w:w="15" w:type="dxa"/>
              <w:right w:w="15" w:type="dxa"/>
            </w:tcMar>
            <w:vAlign w:val="center"/>
          </w:tcPr>
          <w:p w14:paraId="245A6EC3">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1490BC4F">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25ADD51">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1800</w:t>
            </w:r>
          </w:p>
        </w:tc>
        <w:tc>
          <w:tcPr>
            <w:tcW w:w="1134" w:type="dxa"/>
            <w:tcMar>
              <w:top w:w="15" w:type="dxa"/>
              <w:left w:w="15" w:type="dxa"/>
              <w:right w:w="15" w:type="dxa"/>
            </w:tcMar>
            <w:vAlign w:val="center"/>
          </w:tcPr>
          <w:p w14:paraId="3A0AADD9">
            <w:pPr>
              <w:widowControl/>
              <w:spacing w:line="240" w:lineRule="auto"/>
              <w:ind w:firstLine="0" w:firstLineChars="0"/>
              <w:jc w:val="center"/>
              <w:textAlignment w:val="center"/>
              <w:rPr>
                <w:rFonts w:ascii="宋体" w:hAnsi="宋体" w:cs="宋体"/>
                <w:color w:val="000000"/>
                <w:kern w:val="0"/>
                <w:sz w:val="21"/>
                <w:szCs w:val="18"/>
                <w:lang w:bidi="ar"/>
              </w:rPr>
            </w:pPr>
          </w:p>
        </w:tc>
      </w:tr>
      <w:tr w14:paraId="545E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3F6C3534">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153</w:t>
            </w:r>
          </w:p>
        </w:tc>
        <w:tc>
          <w:tcPr>
            <w:tcW w:w="2983" w:type="dxa"/>
            <w:tcMar>
              <w:top w:w="15" w:type="dxa"/>
              <w:left w:w="15" w:type="dxa"/>
              <w:right w:w="15" w:type="dxa"/>
            </w:tcMar>
            <w:vAlign w:val="center"/>
          </w:tcPr>
          <w:p w14:paraId="41064D9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单极电凝钩</w:t>
            </w:r>
          </w:p>
        </w:tc>
        <w:tc>
          <w:tcPr>
            <w:tcW w:w="1305" w:type="dxa"/>
            <w:tcMar>
              <w:top w:w="15" w:type="dxa"/>
              <w:left w:w="15" w:type="dxa"/>
              <w:right w:w="15" w:type="dxa"/>
            </w:tcMar>
            <w:vAlign w:val="center"/>
          </w:tcPr>
          <w:p w14:paraId="6AEB5732">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5*420mm</w:t>
            </w:r>
          </w:p>
        </w:tc>
        <w:tc>
          <w:tcPr>
            <w:tcW w:w="715" w:type="dxa"/>
            <w:tcMar>
              <w:top w:w="15" w:type="dxa"/>
              <w:left w:w="15" w:type="dxa"/>
              <w:right w:w="15" w:type="dxa"/>
            </w:tcMar>
            <w:vAlign w:val="center"/>
          </w:tcPr>
          <w:p w14:paraId="30FEC4C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3B84D6EC">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4B966B8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900</w:t>
            </w:r>
          </w:p>
        </w:tc>
        <w:tc>
          <w:tcPr>
            <w:tcW w:w="1134" w:type="dxa"/>
            <w:tcMar>
              <w:top w:w="15" w:type="dxa"/>
              <w:left w:w="15" w:type="dxa"/>
              <w:right w:w="15" w:type="dxa"/>
            </w:tcMar>
            <w:vAlign w:val="center"/>
          </w:tcPr>
          <w:p w14:paraId="66B5A437">
            <w:pPr>
              <w:spacing w:line="240" w:lineRule="auto"/>
              <w:ind w:firstLine="0" w:firstLineChars="0"/>
              <w:jc w:val="center"/>
              <w:textAlignment w:val="center"/>
              <w:rPr>
                <w:rFonts w:ascii="宋体" w:hAnsi="宋体" w:cs="宋体"/>
                <w:color w:val="000000"/>
                <w:kern w:val="0"/>
                <w:sz w:val="21"/>
                <w:szCs w:val="18"/>
                <w:lang w:bidi="ar"/>
              </w:rPr>
            </w:pPr>
          </w:p>
        </w:tc>
      </w:tr>
      <w:tr w14:paraId="7C63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576" w:type="dxa"/>
            <w:tcMar>
              <w:top w:w="15" w:type="dxa"/>
              <w:left w:w="15" w:type="dxa"/>
              <w:right w:w="15" w:type="dxa"/>
            </w:tcMar>
          </w:tcPr>
          <w:p w14:paraId="6A7D34E7">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154</w:t>
            </w:r>
          </w:p>
        </w:tc>
        <w:tc>
          <w:tcPr>
            <w:tcW w:w="2983" w:type="dxa"/>
            <w:tcMar>
              <w:top w:w="15" w:type="dxa"/>
              <w:left w:w="15" w:type="dxa"/>
              <w:right w:w="15" w:type="dxa"/>
            </w:tcMar>
            <w:vAlign w:val="center"/>
          </w:tcPr>
          <w:p w14:paraId="63802C7F">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可弯抓钳（直角、鸭嘴、重型、倒齿、鼠牙、胆囊、钝头、阑尾、输卵管、横齿、系膜等）</w:t>
            </w:r>
          </w:p>
        </w:tc>
        <w:tc>
          <w:tcPr>
            <w:tcW w:w="1305" w:type="dxa"/>
            <w:tcMar>
              <w:top w:w="15" w:type="dxa"/>
              <w:left w:w="15" w:type="dxa"/>
              <w:right w:w="15" w:type="dxa"/>
            </w:tcMar>
            <w:vAlign w:val="center"/>
          </w:tcPr>
          <w:p w14:paraId="6BCEDBDD">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5*410mm</w:t>
            </w:r>
          </w:p>
        </w:tc>
        <w:tc>
          <w:tcPr>
            <w:tcW w:w="715" w:type="dxa"/>
            <w:tcMar>
              <w:top w:w="15" w:type="dxa"/>
              <w:left w:w="15" w:type="dxa"/>
              <w:right w:w="15" w:type="dxa"/>
            </w:tcMar>
            <w:vAlign w:val="center"/>
          </w:tcPr>
          <w:p w14:paraId="11D8CA30">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718FAA2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27B27266">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5200</w:t>
            </w:r>
          </w:p>
        </w:tc>
        <w:tc>
          <w:tcPr>
            <w:tcW w:w="1134" w:type="dxa"/>
            <w:tcMar>
              <w:top w:w="15" w:type="dxa"/>
              <w:left w:w="15" w:type="dxa"/>
              <w:right w:w="15" w:type="dxa"/>
            </w:tcMar>
            <w:vAlign w:val="center"/>
          </w:tcPr>
          <w:p w14:paraId="74791593">
            <w:pPr>
              <w:widowControl/>
              <w:spacing w:line="240" w:lineRule="auto"/>
              <w:ind w:firstLine="0" w:firstLineChars="0"/>
              <w:jc w:val="center"/>
              <w:textAlignment w:val="center"/>
              <w:rPr>
                <w:rFonts w:ascii="宋体" w:hAnsi="宋体" w:cs="宋体"/>
                <w:color w:val="000000"/>
                <w:kern w:val="0"/>
                <w:sz w:val="21"/>
                <w:szCs w:val="18"/>
                <w:lang w:bidi="ar"/>
              </w:rPr>
            </w:pPr>
          </w:p>
        </w:tc>
      </w:tr>
      <w:tr w14:paraId="4161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76" w:type="dxa"/>
            <w:tcMar>
              <w:top w:w="15" w:type="dxa"/>
              <w:left w:w="15" w:type="dxa"/>
              <w:right w:w="15" w:type="dxa"/>
            </w:tcMar>
          </w:tcPr>
          <w:p w14:paraId="0915AE09">
            <w:pPr>
              <w:widowControl/>
              <w:spacing w:line="240" w:lineRule="auto"/>
              <w:ind w:firstLine="0" w:firstLineChars="0"/>
              <w:jc w:val="center"/>
              <w:textAlignment w:val="top"/>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155</w:t>
            </w:r>
          </w:p>
        </w:tc>
        <w:tc>
          <w:tcPr>
            <w:tcW w:w="2983" w:type="dxa"/>
            <w:tcMar>
              <w:top w:w="15" w:type="dxa"/>
              <w:left w:w="15" w:type="dxa"/>
              <w:right w:w="15" w:type="dxa"/>
            </w:tcMar>
            <w:vAlign w:val="center"/>
          </w:tcPr>
          <w:p w14:paraId="7463BC98">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双关节吸引器</w:t>
            </w:r>
          </w:p>
        </w:tc>
        <w:tc>
          <w:tcPr>
            <w:tcW w:w="1305" w:type="dxa"/>
            <w:tcMar>
              <w:top w:w="15" w:type="dxa"/>
              <w:left w:w="15" w:type="dxa"/>
              <w:right w:w="15" w:type="dxa"/>
            </w:tcMar>
            <w:vAlign w:val="center"/>
          </w:tcPr>
          <w:p w14:paraId="55153C7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340mm</w:t>
            </w:r>
          </w:p>
        </w:tc>
        <w:tc>
          <w:tcPr>
            <w:tcW w:w="715" w:type="dxa"/>
            <w:tcMar>
              <w:top w:w="15" w:type="dxa"/>
              <w:left w:w="15" w:type="dxa"/>
              <w:right w:w="15" w:type="dxa"/>
            </w:tcMar>
            <w:vAlign w:val="center"/>
          </w:tcPr>
          <w:p w14:paraId="460D4A7A">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把</w:t>
            </w:r>
          </w:p>
        </w:tc>
        <w:tc>
          <w:tcPr>
            <w:tcW w:w="992" w:type="dxa"/>
            <w:tcMar>
              <w:top w:w="15" w:type="dxa"/>
              <w:left w:w="15" w:type="dxa"/>
              <w:right w:w="15" w:type="dxa"/>
            </w:tcMar>
            <w:vAlign w:val="center"/>
          </w:tcPr>
          <w:p w14:paraId="6CC70277">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w:t>
            </w:r>
          </w:p>
        </w:tc>
        <w:tc>
          <w:tcPr>
            <w:tcW w:w="1134" w:type="dxa"/>
            <w:tcMar>
              <w:top w:w="15" w:type="dxa"/>
              <w:left w:w="15" w:type="dxa"/>
              <w:right w:w="15" w:type="dxa"/>
            </w:tcMar>
            <w:vAlign w:val="center"/>
          </w:tcPr>
          <w:p w14:paraId="5266DAC4">
            <w:pPr>
              <w:widowControl/>
              <w:spacing w:line="240" w:lineRule="auto"/>
              <w:ind w:firstLine="0" w:firstLineChars="0"/>
              <w:jc w:val="center"/>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5000</w:t>
            </w:r>
          </w:p>
        </w:tc>
        <w:tc>
          <w:tcPr>
            <w:tcW w:w="1134" w:type="dxa"/>
            <w:tcMar>
              <w:top w:w="15" w:type="dxa"/>
              <w:left w:w="15" w:type="dxa"/>
              <w:right w:w="15" w:type="dxa"/>
            </w:tcMar>
            <w:vAlign w:val="center"/>
          </w:tcPr>
          <w:p w14:paraId="3CE1DDCA">
            <w:pPr>
              <w:spacing w:line="240" w:lineRule="auto"/>
              <w:ind w:firstLine="0" w:firstLineChars="0"/>
              <w:jc w:val="center"/>
              <w:textAlignment w:val="center"/>
              <w:rPr>
                <w:rFonts w:ascii="宋体" w:hAnsi="宋体" w:cs="宋体"/>
                <w:color w:val="000000"/>
                <w:kern w:val="0"/>
                <w:sz w:val="21"/>
                <w:szCs w:val="18"/>
                <w:lang w:bidi="ar"/>
              </w:rPr>
            </w:pPr>
          </w:p>
        </w:tc>
      </w:tr>
    </w:tbl>
    <w:p w14:paraId="23D246C3">
      <w:pPr>
        <w:ind w:firstLine="480"/>
      </w:pPr>
    </w:p>
    <w:p w14:paraId="65545242">
      <w:pPr>
        <w:pStyle w:val="3"/>
        <w:numPr>
          <w:ilvl w:val="0"/>
          <w:numId w:val="5"/>
        </w:numPr>
        <w:rPr>
          <w:sz w:val="22"/>
          <w:szCs w:val="22"/>
        </w:rPr>
      </w:pPr>
      <w:bookmarkStart w:id="204" w:name="_Toc188797123"/>
      <w:r>
        <w:rPr>
          <w:rFonts w:hint="eastAsia" w:ascii="仿宋" w:hAnsi="仿宋"/>
        </w:rPr>
        <w:t>腔镜手术器械参数</w:t>
      </w:r>
      <w:bookmarkEnd w:id="204"/>
    </w:p>
    <w:tbl>
      <w:tblPr>
        <w:tblStyle w:val="7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011"/>
      </w:tblGrid>
      <w:tr w14:paraId="15C1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blHeader/>
          <w:jc w:val="center"/>
        </w:trPr>
        <w:tc>
          <w:tcPr>
            <w:tcW w:w="944" w:type="dxa"/>
            <w:vAlign w:val="center"/>
          </w:tcPr>
          <w:p w14:paraId="18FF4125">
            <w:pPr>
              <w:spacing w:line="240" w:lineRule="auto"/>
              <w:ind w:firstLine="0" w:firstLineChars="0"/>
              <w:jc w:val="center"/>
              <w:rPr>
                <w:rFonts w:ascii="宋体" w:hAnsi="宋体" w:cs="宋体"/>
                <w:b/>
              </w:rPr>
            </w:pPr>
            <w:r>
              <w:rPr>
                <w:rFonts w:hint="eastAsia" w:ascii="宋体" w:hAnsi="宋体" w:cs="宋体"/>
                <w:b/>
              </w:rPr>
              <w:t>产品</w:t>
            </w:r>
          </w:p>
        </w:tc>
        <w:tc>
          <w:tcPr>
            <w:tcW w:w="8011" w:type="dxa"/>
            <w:vAlign w:val="center"/>
          </w:tcPr>
          <w:p w14:paraId="51911E83">
            <w:pPr>
              <w:spacing w:line="240" w:lineRule="auto"/>
              <w:ind w:firstLine="482"/>
              <w:jc w:val="center"/>
              <w:rPr>
                <w:rFonts w:ascii="宋体" w:hAnsi="宋体" w:cs="宋体"/>
                <w:b/>
              </w:rPr>
            </w:pPr>
            <w:r>
              <w:rPr>
                <w:rFonts w:hint="eastAsia" w:ascii="宋体" w:hAnsi="宋体" w:cs="宋体"/>
                <w:b/>
              </w:rPr>
              <w:t>参数指标</w:t>
            </w:r>
          </w:p>
        </w:tc>
      </w:tr>
      <w:tr w14:paraId="41A0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4" w:type="dxa"/>
            <w:vAlign w:val="center"/>
          </w:tcPr>
          <w:p w14:paraId="0B0D0824">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腔镜器械总体要求</w:t>
            </w:r>
          </w:p>
        </w:tc>
        <w:tc>
          <w:tcPr>
            <w:tcW w:w="8011" w:type="dxa"/>
          </w:tcPr>
          <w:p w14:paraId="260DEA86">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1.钳类器械规格Φ5≤直径≤Φ10，330mm≤工作长度≤420mm</w:t>
            </w:r>
          </w:p>
          <w:p w14:paraId="3BD0464B">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2.钳类器械头部应采用较高硬度的不锈钢材料，不易变形。 钳齿应清晰、完整，不得有烂齿、毛齿现象。钳头闭合时，上下两片应相互吻合，不得有偏摆、错口的现象。</w:t>
            </w:r>
          </w:p>
          <w:p w14:paraId="5EB53420">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3.钳杆及内芯应采用YY/T 0294.1-2016中M号钢，绝缘套管。</w:t>
            </w:r>
          </w:p>
          <w:p w14:paraId="516E5E1F">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4.器械外观应整洁、圆滑，无锋棱、毛刺、划痕等表面缺陷。</w:t>
            </w:r>
          </w:p>
          <w:p w14:paraId="649E50BF">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5.钳类器械可≥360°旋转，满足腔镜手术的各种角度需要。</w:t>
            </w:r>
          </w:p>
          <w:p w14:paraId="3B4923D8">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6.钳类器械安装拆卸简单，易于清洗。</w:t>
            </w:r>
          </w:p>
          <w:p w14:paraId="52CE9506">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7.器械应具有耐腐蚀性能，不得产生腐蚀现象。</w:t>
            </w:r>
          </w:p>
          <w:p w14:paraId="1B846F13">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8.穿刺器规格Φ5≤直径≤Φ10，采用YY/T0294.1-2016中M号钢制造。阀门旋转应灵活，阻气阀有阻气功能。穿刺器穿刺针有锐头、钝头和保护头等多型可选。</w:t>
            </w:r>
          </w:p>
          <w:p w14:paraId="5E0E0345">
            <w:pPr>
              <w:pStyle w:val="438"/>
              <w:ind w:firstLine="0"/>
              <w:rPr>
                <w:rFonts w:hint="eastAsia" w:ascii="宋体" w:hAnsi="宋体" w:eastAsia="仿宋"/>
                <w:color w:val="000000"/>
                <w:kern w:val="0"/>
                <w:sz w:val="21"/>
                <w:szCs w:val="18"/>
                <w:lang w:bidi="ar"/>
              </w:rPr>
            </w:pPr>
            <w:r>
              <w:rPr>
                <w:rFonts w:hint="eastAsia" w:ascii="宋体" w:hAnsi="宋体" w:eastAsia="仿宋"/>
                <w:color w:val="000000"/>
                <w:kern w:val="0"/>
                <w:sz w:val="21"/>
                <w:szCs w:val="18"/>
                <w:lang w:bidi="ar"/>
              </w:rPr>
              <w:t>9.吸引器内腔、吸引调节口应通畅。</w:t>
            </w:r>
          </w:p>
        </w:tc>
      </w:tr>
      <w:tr w14:paraId="6AF7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14:paraId="79B91946">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单极/双极电凝线</w:t>
            </w:r>
          </w:p>
        </w:tc>
        <w:tc>
          <w:tcPr>
            <w:tcW w:w="8011" w:type="dxa"/>
            <w:vAlign w:val="center"/>
          </w:tcPr>
          <w:p w14:paraId="4DB94B14">
            <w:pPr>
              <w:pStyle w:val="438"/>
              <w:ind w:firstLine="0"/>
              <w:rPr>
                <w:rFonts w:hint="eastAsia" w:ascii="宋体" w:hAnsi="宋体"/>
                <w:color w:val="000000"/>
                <w:kern w:val="0"/>
                <w:sz w:val="21"/>
                <w:szCs w:val="18"/>
                <w:lang w:bidi="ar"/>
              </w:rPr>
            </w:pPr>
            <w:r>
              <w:rPr>
                <w:rFonts w:hint="eastAsia" w:ascii="宋体" w:hAnsi="宋体"/>
                <w:color w:val="000000"/>
                <w:kern w:val="0"/>
                <w:sz w:val="21"/>
                <w:szCs w:val="18"/>
                <w:lang w:bidi="ar"/>
              </w:rPr>
              <w:t>1.可耐高温高压，低温等离子消毒</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2.直径4mm，长度3000mm</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3.消毒</w:t>
            </w:r>
            <w:r>
              <w:rPr>
                <w:rFonts w:hint="eastAsia" w:ascii="宋体" w:hAnsi="宋体" w:eastAsia="仿宋"/>
                <w:color w:val="000000"/>
                <w:kern w:val="0"/>
                <w:sz w:val="21"/>
                <w:szCs w:val="18"/>
                <w:lang w:bidi="ar"/>
              </w:rPr>
              <w:t>灭菌</w:t>
            </w:r>
            <w:r>
              <w:rPr>
                <w:rFonts w:hint="eastAsia" w:ascii="宋体" w:hAnsi="宋体"/>
                <w:color w:val="000000"/>
                <w:kern w:val="0"/>
                <w:sz w:val="21"/>
                <w:szCs w:val="18"/>
                <w:lang w:bidi="ar"/>
              </w:rPr>
              <w:t>方式：压力蒸汽灭菌、过氧化氢低温等离子体灭菌</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4.功能及用途：手术钳和高频发生器的连接导线</w:t>
            </w:r>
          </w:p>
        </w:tc>
      </w:tr>
      <w:tr w14:paraId="54BB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4" w:type="dxa"/>
            <w:vAlign w:val="center"/>
          </w:tcPr>
          <w:p w14:paraId="66C1FADA">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单极电凝器</w:t>
            </w:r>
          </w:p>
        </w:tc>
        <w:tc>
          <w:tcPr>
            <w:tcW w:w="8011" w:type="dxa"/>
            <w:vAlign w:val="center"/>
          </w:tcPr>
          <w:p w14:paraId="344067C1">
            <w:pPr>
              <w:pStyle w:val="438"/>
              <w:ind w:firstLine="0"/>
              <w:rPr>
                <w:rFonts w:hint="eastAsia" w:ascii="宋体" w:hAnsi="宋体"/>
                <w:color w:val="000000"/>
                <w:kern w:val="0"/>
                <w:sz w:val="21"/>
                <w:szCs w:val="18"/>
                <w:lang w:bidi="ar"/>
              </w:rPr>
            </w:pPr>
            <w:r>
              <w:rPr>
                <w:rFonts w:hint="eastAsia" w:ascii="宋体" w:hAnsi="宋体"/>
                <w:color w:val="000000"/>
                <w:kern w:val="0"/>
                <w:sz w:val="21"/>
                <w:szCs w:val="18"/>
                <w:lang w:bidi="ar"/>
              </w:rPr>
              <w:t>1.单极电凝器（钩、棒、针、铲）头部采用YY/T 0294.1-2016中M号钢，单极电凝刀头部YY/T 0294.1-2016中C号钢，绝缘套管用聚亚苯基砜制造</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2.进入患者部分的外表面应光滑、圆整，无裂痕、锋棱、毛刺等缺陷，绝缘材料外套与电极内芯应套接紧密，牢靠，无松动现象</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3.单极电凝刀的头部经热处理，其硬度应≧350HV0.2</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4.进入患者部分表面粗糙度Ra参数值的最大值为0.4μm</w:t>
            </w:r>
            <w:r>
              <w:rPr>
                <w:rFonts w:hint="eastAsia" w:ascii="宋体" w:hAnsi="宋体"/>
                <w:color w:val="000000"/>
                <w:kern w:val="0"/>
                <w:sz w:val="21"/>
                <w:szCs w:val="18"/>
                <w:lang w:bidi="ar"/>
              </w:rPr>
              <w:br w:type="textWrapping"/>
            </w:r>
            <w:r>
              <w:rPr>
                <w:rFonts w:hint="eastAsia" w:ascii="宋体" w:hAnsi="宋体"/>
                <w:color w:val="000000"/>
                <w:kern w:val="0"/>
                <w:sz w:val="21"/>
                <w:szCs w:val="18"/>
                <w:lang w:bidi="ar"/>
              </w:rPr>
              <w:t>5.耐腐蚀性能符合YY/T0149-2006中5.4b级的规定</w:t>
            </w:r>
          </w:p>
        </w:tc>
      </w:tr>
      <w:tr w14:paraId="00AB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44" w:type="dxa"/>
            <w:vAlign w:val="center"/>
          </w:tcPr>
          <w:p w14:paraId="20E6592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单极分离钳</w:t>
            </w:r>
          </w:p>
        </w:tc>
        <w:tc>
          <w:tcPr>
            <w:tcW w:w="8011" w:type="dxa"/>
          </w:tcPr>
          <w:p w14:paraId="44D57D33">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1.头部采用YY/T 0294.1-2016标准中的05Cr17Ni4Cu4Nb不锈钢（ASTM F 899-2012标准中630号不锈钢），钳杆及内芯采用YY/T 0294.1-2016中M号钢，绝缘套管用聚亚苯基砜制造。单极电凝分离钳的夹持力不小于20N。其硬度为350HV0.2~700HV0.2 进入患者部分表面粗糙度Ra参数值的最大值为0.4μm。耐腐蚀性能符合YY/T0149-2006中5.4b级的规定。</w:t>
            </w:r>
          </w:p>
          <w:p w14:paraId="2887DEAC">
            <w:pPr>
              <w:widowControl/>
              <w:tabs>
                <w:tab w:val="left" w:pos="312"/>
              </w:tabs>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包含Ф3、Ф5和Φ10三种规格</w:t>
            </w:r>
          </w:p>
          <w:p w14:paraId="69A253A6">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3.根据头部形状可分为直分离钳，弯分离钳，直角分离钳等，且根据手术部位不同，头部又按照钳头长短、外形、角度等方面分为多种型号</w:t>
            </w:r>
          </w:p>
          <w:p w14:paraId="70C0DED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4.钳头张开角度大于等于50°。</w:t>
            </w:r>
          </w:p>
          <w:p w14:paraId="6986CDD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5.可360°旋转。</w:t>
            </w:r>
          </w:p>
          <w:p w14:paraId="71B3960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6.包含两拆、三拆两种结构</w:t>
            </w:r>
          </w:p>
        </w:tc>
      </w:tr>
      <w:tr w14:paraId="672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44" w:type="dxa"/>
            <w:vAlign w:val="center"/>
          </w:tcPr>
          <w:p w14:paraId="3BED4FAA">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单极剪刀</w:t>
            </w:r>
          </w:p>
        </w:tc>
        <w:tc>
          <w:tcPr>
            <w:tcW w:w="8011" w:type="dxa"/>
          </w:tcPr>
          <w:p w14:paraId="12AB80D6">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1.头部采用YY/T 0294.1-2016中C号钢，钳杆及内芯采用YY/T 0294.1-2016中M号钢，绝缘套管用聚亚苯基砜制造。其硬度为350HV0.2~700HV0.2 3、进入患者部分表面粗糙度Ra参数值的最大值为0.4μm。耐腐蚀性能符合YY/T0149-2006中5.4b级的规定。</w:t>
            </w:r>
          </w:p>
          <w:p w14:paraId="0FDCD3BE">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包含Ф3、Ф5和Φ10三种规格。</w:t>
            </w:r>
          </w:p>
          <w:p w14:paraId="1B3FBBF7">
            <w:pPr>
              <w:widowControl/>
              <w:numPr>
                <w:ilvl w:val="0"/>
                <w:numId w:val="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根据头部形状可分为直头，弯头，钩和翘头等，根据钳头张开方式又可分为双动和单动两种</w:t>
            </w:r>
          </w:p>
          <w:p w14:paraId="028A44C9">
            <w:pPr>
              <w:widowControl/>
              <w:numPr>
                <w:ilvl w:val="0"/>
                <w:numId w:val="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钳头张开角度大于等于30°。</w:t>
            </w:r>
          </w:p>
          <w:p w14:paraId="3C01CA41">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5.可360°旋转。</w:t>
            </w:r>
          </w:p>
          <w:p w14:paraId="06EA7193">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6.包含两拆、三拆两种结构。</w:t>
            </w:r>
          </w:p>
        </w:tc>
      </w:tr>
      <w:tr w14:paraId="63DA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4" w:type="dxa"/>
            <w:vAlign w:val="center"/>
          </w:tcPr>
          <w:p w14:paraId="08BE1B9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单极抓钳</w:t>
            </w:r>
          </w:p>
        </w:tc>
        <w:tc>
          <w:tcPr>
            <w:tcW w:w="8011" w:type="dxa"/>
            <w:vAlign w:val="center"/>
          </w:tcPr>
          <w:p w14:paraId="7D0C6752">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1.头部采用YY/T 0294.1-2016标准中的05Cr17Ni4Cu4Nb不锈钢（ASTM F 899-2012标准中630号不锈钢），钳杆及内芯采用YY/T 0294.1-2016中M号钢，绝缘套管用聚亚苯基砜制造。夹持力不小于20N。其硬度为350HV0.2~700HV0.2 进入患者部分表面粗糙度Ra参数值的最大值为0.4μm。耐腐蚀性能符合YY/T0149-2006中5.4b级的规定。</w:t>
            </w:r>
          </w:p>
          <w:p w14:paraId="4A364E6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2包含Ф3、Ф5和Φ10三种规格。</w:t>
            </w:r>
          </w:p>
          <w:p w14:paraId="7F094750">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3.头部形状多种多样，囊括上百种钳头</w:t>
            </w:r>
          </w:p>
          <w:p w14:paraId="7D3CDE9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胆道镜抓取钳，头部装有软保护套；</w:t>
            </w:r>
          </w:p>
          <w:p w14:paraId="72B593C2">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滑槽结构的抓钳高绝缘；</w:t>
            </w:r>
          </w:p>
          <w:p w14:paraId="3A8514E9">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肠钳夹持肠管时钳头紧贴组织，不滑脱；</w:t>
            </w:r>
          </w:p>
          <w:p w14:paraId="14DF60E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4.钳头张开角度大于等于50°。</w:t>
            </w:r>
          </w:p>
          <w:p w14:paraId="66D936B1">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5.可360°旋转。</w:t>
            </w:r>
          </w:p>
          <w:p w14:paraId="0FEF4A7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6.包含两拆、三拆两种结构，安装简单。</w:t>
            </w:r>
          </w:p>
        </w:tc>
      </w:tr>
      <w:tr w14:paraId="5082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4" w:type="dxa"/>
            <w:vAlign w:val="center"/>
          </w:tcPr>
          <w:p w14:paraId="03E358B5">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单极吸引器</w:t>
            </w:r>
          </w:p>
        </w:tc>
        <w:tc>
          <w:tcPr>
            <w:tcW w:w="8011" w:type="dxa"/>
          </w:tcPr>
          <w:p w14:paraId="092B0BB3">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1、头部采用YY/T 0294.1-2016中M号钢，绝缘套管用聚亚苯基砜制造。其硬度为350HV0.2~700HV0.2 进入患者部分表面粗糙度Ra参数值的最大值为0.4μm。耐腐蚀性能符合YY/T0149-2006中5.4b级的规定。</w:t>
            </w:r>
          </w:p>
          <w:p w14:paraId="148AB34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2.规格Φ5。</w:t>
            </w:r>
          </w:p>
          <w:p w14:paraId="3E1C54F1">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3.根据吸引器头部可分为钩状、棒状、铲状，根据吸引器阀可分为推杆式、弹簧式、按压式、枪式等若干规格</w:t>
            </w:r>
          </w:p>
        </w:tc>
      </w:tr>
      <w:tr w14:paraId="20D7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4" w:type="dxa"/>
            <w:vAlign w:val="center"/>
          </w:tcPr>
          <w:p w14:paraId="1884DD0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双极电凝钳</w:t>
            </w:r>
          </w:p>
        </w:tc>
        <w:tc>
          <w:tcPr>
            <w:tcW w:w="8011" w:type="dxa"/>
          </w:tcPr>
          <w:p w14:paraId="5306630B">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1、头部采用YY/T 0294.1-2016标准中的05Cr17Ni4Cu4Nb不锈钢（ASTM F 899-2012标准中630号不锈钢），钳杆及内芯采用YY/T 0294.1-2016中M号钢，绝缘套管用聚亚苯基砜制造。夹持力不小于20N。其硬度为350HV0.2~700HV0.2 进入患者部分表面粗糙度Ra参数值的最大值为0.4μm。耐腐蚀性能符合YY/T0149-2006中5.4b级的规定。</w:t>
            </w:r>
          </w:p>
          <w:p w14:paraId="05D57625">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2.规格Φ5。</w:t>
            </w:r>
          </w:p>
          <w:p w14:paraId="4D4C048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3.根据钳头形状可分为直头、弯头，</w:t>
            </w:r>
          </w:p>
          <w:p w14:paraId="2BA615F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4.根据结构不同，分为螺口、三拆以及铁柄双极，</w:t>
            </w:r>
          </w:p>
          <w:p w14:paraId="264091CA">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5.钳头张开角度大于等于35°。</w:t>
            </w:r>
          </w:p>
          <w:p w14:paraId="132FD16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6.可360°旋转。</w:t>
            </w:r>
          </w:p>
        </w:tc>
      </w:tr>
      <w:tr w14:paraId="2FD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44" w:type="dxa"/>
            <w:vAlign w:val="center"/>
          </w:tcPr>
          <w:p w14:paraId="05BAA00E">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无创抓钳</w:t>
            </w:r>
          </w:p>
        </w:tc>
        <w:tc>
          <w:tcPr>
            <w:tcW w:w="8011" w:type="dxa"/>
          </w:tcPr>
          <w:p w14:paraId="57DEE2F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1.头部采用YY0672.1-2008标准中的05Cr17Ni4Cu4Nb不锈钢（ASTM F 899-2012标准中630号不锈钢），钳杆及内芯采用YY/T 0294.1-2005中M号钢，绝缘套管用聚亚苯基砜制造</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2.进入患者部分的外表面应光滑、圆整，无裂痕、锋棱、毛刺等缺陷，绝缘材料外套与电极内芯应套接紧密，牢靠，无松动现象；钳齿应清晰、完整，无烂齿、毛齿现象</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3.手柄与电极内芯固联在50N拉力下应不松动，电极与电极电缆的接插连接脱拔力不小于5N</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4.夹持力不小于20N</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5.夹持Ф2mm紫铜棒时，不产生变形或断裂现象</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6.硬度≧350HV0.2</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7.进入患者部分表面粗糙度Ra参数值的最大值为0.4μm</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8.耐腐蚀性能符合YY/T0149-2006中5.4b级规定</w:t>
            </w:r>
          </w:p>
        </w:tc>
      </w:tr>
      <w:tr w14:paraId="1146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44" w:type="dxa"/>
          </w:tcPr>
          <w:p w14:paraId="3F3926BE">
            <w:pPr>
              <w:widowControl/>
              <w:spacing w:line="240" w:lineRule="auto"/>
              <w:ind w:firstLine="0" w:firstLineChars="0"/>
              <w:textAlignment w:val="center"/>
              <w:rPr>
                <w:rFonts w:hint="eastAsia" w:ascii="宋体" w:hAnsi="宋体" w:cs="宋体"/>
                <w:color w:val="000000"/>
                <w:kern w:val="0"/>
                <w:sz w:val="21"/>
                <w:szCs w:val="18"/>
                <w:lang w:bidi="ar"/>
              </w:rPr>
            </w:pPr>
          </w:p>
          <w:p w14:paraId="6177DFC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施夹器</w:t>
            </w:r>
          </w:p>
          <w:p w14:paraId="40743AEC">
            <w:pPr>
              <w:widowControl/>
              <w:spacing w:line="240" w:lineRule="auto"/>
              <w:ind w:firstLine="0" w:firstLineChars="0"/>
              <w:textAlignment w:val="center"/>
              <w:rPr>
                <w:rFonts w:ascii="宋体" w:hAnsi="宋体" w:cs="宋体"/>
                <w:color w:val="000000"/>
                <w:kern w:val="0"/>
                <w:sz w:val="21"/>
                <w:szCs w:val="18"/>
                <w:lang w:bidi="ar"/>
              </w:rPr>
            </w:pPr>
          </w:p>
        </w:tc>
        <w:tc>
          <w:tcPr>
            <w:tcW w:w="8011" w:type="dxa"/>
          </w:tcPr>
          <w:p w14:paraId="2426A0A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施夹器夹持性能：φ5mm外径的钳子夹持力不小于20N，φ10mm外径钳子夹持力不小于40N。钳头部采用YY/T0294.1-2016中05Cr17Ni4CuNb号钢制造，杆部与患者接触材料采用YY/T0294.1-2016中M号钢制造。施夹器硬度为300HV0.2-600HV0.2（或29.8HRC-55.2HRC）。器械进入人体部分表面粗糙度：抛光表面Ra参数值的最大值为0.2μm，亚光表面Ra参数值的最大值为0.8μm，其余部分的最大值为1.6μm。耐腐蚀性能符合YY/T0149-2006中5.4b级</w:t>
            </w:r>
          </w:p>
          <w:p w14:paraId="1CCBB740">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2.规格有Ф5.5、Ф10，工作长度180-450</w:t>
            </w:r>
          </w:p>
          <w:p w14:paraId="4D54B676">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3.可360°旋转</w:t>
            </w:r>
          </w:p>
          <w:p w14:paraId="0918EE4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4.头部多种弯曲角度</w:t>
            </w:r>
          </w:p>
          <w:p w14:paraId="7F0A880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5.钳头夹子固定</w:t>
            </w:r>
          </w:p>
        </w:tc>
      </w:tr>
      <w:tr w14:paraId="3F92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tcPr>
          <w:p w14:paraId="013BA4B4">
            <w:pPr>
              <w:widowControl/>
              <w:spacing w:line="240" w:lineRule="auto"/>
              <w:ind w:firstLine="0" w:firstLineChars="0"/>
              <w:textAlignment w:val="center"/>
              <w:rPr>
                <w:rFonts w:hint="eastAsia" w:ascii="宋体" w:hAnsi="宋体" w:cs="宋体"/>
                <w:color w:val="000000"/>
                <w:kern w:val="0"/>
                <w:sz w:val="21"/>
                <w:szCs w:val="18"/>
                <w:lang w:bidi="ar"/>
              </w:rPr>
            </w:pPr>
          </w:p>
          <w:p w14:paraId="774F9F5A">
            <w:pPr>
              <w:widowControl/>
              <w:spacing w:line="240" w:lineRule="auto"/>
              <w:ind w:firstLine="0" w:firstLineChars="0"/>
              <w:textAlignment w:val="center"/>
              <w:rPr>
                <w:rFonts w:hint="eastAsia" w:ascii="宋体" w:hAnsi="宋体" w:cs="宋体"/>
                <w:color w:val="000000"/>
                <w:kern w:val="0"/>
                <w:sz w:val="21"/>
                <w:szCs w:val="18"/>
                <w:lang w:bidi="ar"/>
              </w:rPr>
            </w:pPr>
          </w:p>
          <w:p w14:paraId="4DD06C50">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穿刺器</w:t>
            </w:r>
          </w:p>
          <w:p w14:paraId="5768289E">
            <w:pPr>
              <w:widowControl/>
              <w:spacing w:line="240" w:lineRule="auto"/>
              <w:ind w:firstLine="0" w:firstLineChars="0"/>
              <w:textAlignment w:val="center"/>
              <w:rPr>
                <w:rFonts w:ascii="宋体" w:hAnsi="宋体" w:cs="宋体"/>
                <w:color w:val="000000"/>
                <w:kern w:val="0"/>
                <w:sz w:val="21"/>
                <w:szCs w:val="18"/>
                <w:lang w:bidi="ar"/>
              </w:rPr>
            </w:pPr>
          </w:p>
        </w:tc>
        <w:tc>
          <w:tcPr>
            <w:tcW w:w="8011" w:type="dxa"/>
            <w:vAlign w:val="center"/>
          </w:tcPr>
          <w:p w14:paraId="62D2B886">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1.穿刺器采用YY/T0294.1-2016中M号钢制造。</w:t>
            </w:r>
          </w:p>
          <w:p w14:paraId="02CE9B3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器械进入人体部分表面粗糙度：抛光表面Ra参数值的最大值为0.2μm，表面Ra参数值的最大值为0.8μm，其余部分的最大值为1.6μm。</w:t>
            </w:r>
          </w:p>
          <w:p w14:paraId="744EEBD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阀门旋转应灵活，在关闭姿态下，经4KPa气压，应无明显渗漏；穿刺器的阻气阀应有良好阻气功能，经4KPa气压，冒出的气泡少于20个。</w:t>
            </w:r>
          </w:p>
          <w:p w14:paraId="28DCB32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耐腐蚀性能符合YY/T0149-2006中5.4b级。</w:t>
            </w:r>
          </w:p>
          <w:p w14:paraId="0D4C1D1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2.规格有Ф3、Ф5、Ф10、Ф12.5、Ф15、Ф18，工作长度50-150，适合婴儿、成年和肥胖等各类型患者</w:t>
            </w:r>
          </w:p>
          <w:p w14:paraId="528DF4A2">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3.瓷片、翻盖和十字硅胶帽等多种密封可选</w:t>
            </w:r>
          </w:p>
          <w:p w14:paraId="009671F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4.套管有普通款和带螺纹款</w:t>
            </w:r>
          </w:p>
          <w:p w14:paraId="14697AC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5.穿刺器穿刺针有锐头、钝头和保护头等多型可选</w:t>
            </w:r>
          </w:p>
        </w:tc>
      </w:tr>
      <w:tr w14:paraId="5DBC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4" w:type="dxa"/>
          </w:tcPr>
          <w:p w14:paraId="3FA28C2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气腹针</w:t>
            </w:r>
          </w:p>
        </w:tc>
        <w:tc>
          <w:tcPr>
            <w:tcW w:w="8011" w:type="dxa"/>
          </w:tcPr>
          <w:p w14:paraId="79473FF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1.气腹针采用YY/T0294.1-2005中M号钢制造</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2.器械进入人体部分表面粗糙度：抛光表面Ra参数值的最大值为0.2μm，表面Ra参数值的最大值为0.8μm，其余部分的最大值为1.6μm</w:t>
            </w:r>
            <w:r>
              <w:rPr>
                <w:rFonts w:hint="eastAsia" w:ascii="宋体" w:hAnsi="宋体" w:cs="宋体"/>
                <w:color w:val="000000"/>
                <w:kern w:val="0"/>
                <w:sz w:val="21"/>
                <w:szCs w:val="18"/>
                <w:lang w:bidi="ar"/>
              </w:rPr>
              <w:br w:type="textWrapping"/>
            </w:r>
            <w:r>
              <w:rPr>
                <w:rFonts w:hint="eastAsia" w:ascii="宋体" w:hAnsi="宋体" w:cs="宋体"/>
                <w:color w:val="000000"/>
                <w:kern w:val="0"/>
                <w:sz w:val="21"/>
                <w:szCs w:val="18"/>
                <w:lang w:bidi="ar"/>
              </w:rPr>
              <w:t>3.耐腐蚀性能符合YY/T0149-2006中5.4b级</w:t>
            </w:r>
          </w:p>
        </w:tc>
      </w:tr>
      <w:tr w14:paraId="48D6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44" w:type="dxa"/>
          </w:tcPr>
          <w:p w14:paraId="250827B1">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转换器</w:t>
            </w:r>
          </w:p>
        </w:tc>
        <w:tc>
          <w:tcPr>
            <w:tcW w:w="8011" w:type="dxa"/>
          </w:tcPr>
          <w:p w14:paraId="70B107F9">
            <w:pPr>
              <w:widowControl/>
              <w:numPr>
                <w:ilvl w:val="0"/>
                <w:numId w:val="7"/>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转换器采用YY/T0294.1-2016中M号钢制造。耐腐蚀性能符合YY/T0149-2006中5.4b级。</w:t>
            </w:r>
          </w:p>
          <w:p w14:paraId="637BA059">
            <w:pPr>
              <w:widowControl/>
              <w:numPr>
                <w:ilvl w:val="0"/>
                <w:numId w:val="7"/>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规格有Φ5、Φ10、Φ12、Φ15、Φ18、Φ20</w:t>
            </w:r>
          </w:p>
          <w:p w14:paraId="7CDECF2A">
            <w:pPr>
              <w:widowControl/>
              <w:numPr>
                <w:ilvl w:val="0"/>
                <w:numId w:val="7"/>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多款式，包含套管式（短）、套管式（长）、卡口式和螺钉锁紧式</w:t>
            </w:r>
          </w:p>
        </w:tc>
      </w:tr>
      <w:tr w14:paraId="0BCE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44" w:type="dxa"/>
          </w:tcPr>
          <w:p w14:paraId="44BA58CF">
            <w:pPr>
              <w:widowControl/>
              <w:spacing w:line="240" w:lineRule="auto"/>
              <w:ind w:firstLine="0" w:firstLineChars="0"/>
              <w:textAlignment w:val="center"/>
              <w:rPr>
                <w:rFonts w:hint="eastAsia" w:ascii="宋体" w:hAnsi="宋体" w:cs="宋体"/>
                <w:color w:val="000000"/>
                <w:kern w:val="0"/>
                <w:sz w:val="21"/>
                <w:szCs w:val="18"/>
                <w:lang w:bidi="ar"/>
              </w:rPr>
            </w:pPr>
          </w:p>
          <w:p w14:paraId="2221CC25">
            <w:pPr>
              <w:widowControl/>
              <w:spacing w:line="240" w:lineRule="auto"/>
              <w:ind w:firstLine="0" w:firstLineChars="0"/>
              <w:textAlignment w:val="center"/>
              <w:rPr>
                <w:rFonts w:hint="eastAsia" w:ascii="宋体" w:hAnsi="宋体" w:cs="宋体"/>
                <w:color w:val="000000"/>
                <w:kern w:val="0"/>
                <w:sz w:val="21"/>
                <w:szCs w:val="18"/>
                <w:lang w:bidi="ar"/>
              </w:rPr>
            </w:pPr>
          </w:p>
          <w:p w14:paraId="6D1057F3">
            <w:pPr>
              <w:widowControl/>
              <w:spacing w:line="240" w:lineRule="auto"/>
              <w:ind w:firstLine="0" w:firstLineChars="0"/>
              <w:textAlignment w:val="center"/>
              <w:rPr>
                <w:rFonts w:ascii="宋体" w:hAnsi="宋体" w:cs="宋体"/>
                <w:color w:val="000000"/>
                <w:kern w:val="0"/>
                <w:sz w:val="21"/>
                <w:szCs w:val="18"/>
                <w:lang w:bidi="ar"/>
              </w:rPr>
            </w:pPr>
            <w:r>
              <w:rPr>
                <w:rFonts w:hint="eastAsia" w:ascii="宋体" w:hAnsi="宋体" w:cs="宋体"/>
                <w:color w:val="000000"/>
                <w:kern w:val="0"/>
                <w:sz w:val="21"/>
                <w:szCs w:val="18"/>
                <w:lang w:bidi="ar"/>
              </w:rPr>
              <w:t>持针钳</w:t>
            </w:r>
          </w:p>
        </w:tc>
        <w:tc>
          <w:tcPr>
            <w:tcW w:w="8011" w:type="dxa"/>
          </w:tcPr>
          <w:p w14:paraId="707B8CC6">
            <w:pPr>
              <w:widowControl/>
              <w:numPr>
                <w:ilvl w:val="0"/>
                <w:numId w:val="8"/>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持针钳夹持性能：φ2mm外径的钳子夹持力应不小于5N,φ5mm外径的钳子夹持力不小于20N。头部采用YY/T0294.1-2016中05Cr17Ni4CuNb号钢制造，杆部与患者接触材料采用YY/T0294.1-2016中M号钢制造。硬度为300HV0.2-600HV0.2（或29.8HRC-55.2HRC）。器械进入人体部分表面粗糙度：抛光表面Ra参数值的最大值为0.2μm，表面Ra参数值的最大值为0.8μm，其余部分的最大值为1.6μm。耐腐蚀性能符合YY/T0149-2006中5.4b级。</w:t>
            </w:r>
          </w:p>
          <w:p w14:paraId="27530C92">
            <w:pPr>
              <w:widowControl/>
              <w:numPr>
                <w:ilvl w:val="0"/>
                <w:numId w:val="8"/>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规格有Φ3、Φ5，工作长度180-450</w:t>
            </w:r>
          </w:p>
          <w:p w14:paraId="7AA993AB">
            <w:pPr>
              <w:widowControl/>
              <w:numPr>
                <w:ilvl w:val="0"/>
                <w:numId w:val="8"/>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有弯头、直头、归位和弧形归位等多种头型，其中直头和弯头有常规型和精细型，</w:t>
            </w:r>
          </w:p>
          <w:p w14:paraId="16A5C129">
            <w:pPr>
              <w:widowControl/>
              <w:numPr>
                <w:ilvl w:val="0"/>
                <w:numId w:val="8"/>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手柄有O型、V型和枪型等，其中枪型手柄采用钛合金加工</w:t>
            </w:r>
          </w:p>
          <w:p w14:paraId="76399D85">
            <w:pPr>
              <w:widowControl/>
              <w:numPr>
                <w:ilvl w:val="0"/>
                <w:numId w:val="8"/>
              </w:numPr>
              <w:tabs>
                <w:tab w:val="clear" w:pos="312"/>
              </w:tabs>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O型手柄带搭扣，闭合和打开手柄时更稳定</w:t>
            </w:r>
          </w:p>
        </w:tc>
      </w:tr>
      <w:tr w14:paraId="2B45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4" w:type="dxa"/>
          </w:tcPr>
          <w:p w14:paraId="0C6F01B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推结器</w:t>
            </w:r>
          </w:p>
        </w:tc>
        <w:tc>
          <w:tcPr>
            <w:tcW w:w="8011" w:type="dxa"/>
          </w:tcPr>
          <w:p w14:paraId="6F7DCB7D">
            <w:pPr>
              <w:widowControl/>
              <w:numPr>
                <w:ilvl w:val="0"/>
                <w:numId w:val="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器械采用YY/T0294.1-2016 中 M 号钢制造。器械进入人体部分表面粗糙度：抛光表面 Ra 参数值的最大值为 0.2μm，亚光表面 Ra 参数值的最大值为0.8μm；其余部分的最大值为 1.6μm。耐腐蚀性能符合YY/T0149-2006中5.4b级。</w:t>
            </w:r>
          </w:p>
          <w:p w14:paraId="681EBB6A">
            <w:pPr>
              <w:widowControl/>
              <w:numPr>
                <w:ilvl w:val="0"/>
                <w:numId w:val="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规格Φ3、Φ5，工作长度150-550</w:t>
            </w:r>
          </w:p>
          <w:p w14:paraId="24890EE0">
            <w:pPr>
              <w:widowControl/>
              <w:numPr>
                <w:ilvl w:val="0"/>
                <w:numId w:val="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有金属头、塑料头、月牙形和V型等头型可选</w:t>
            </w:r>
          </w:p>
        </w:tc>
      </w:tr>
      <w:tr w14:paraId="3A75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44" w:type="dxa"/>
          </w:tcPr>
          <w:p w14:paraId="5FA45D50">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穿刺针</w:t>
            </w:r>
          </w:p>
        </w:tc>
        <w:tc>
          <w:tcPr>
            <w:tcW w:w="8011" w:type="dxa"/>
          </w:tcPr>
          <w:p w14:paraId="1A39243C">
            <w:pPr>
              <w:widowControl/>
              <w:numPr>
                <w:ilvl w:val="0"/>
                <w:numId w:val="1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穿刺针的针尖应光滑、锋锐、无毛刺等缺陷。刃口锋利，能顺利穿透2mm厚的硅胶膜。穿刺针硬度为：200HV0.2-400HV0.2器械进入人体部分表面粗糙度：抛光表面Ra参数值的最大值为0.2μm，表面Ra参数值的最大值为0.8μm，其余部分的最大值为1.6μm。耐腐蚀性能符合YY/T0149-2006中5.4b级。</w:t>
            </w:r>
          </w:p>
          <w:p w14:paraId="78C12A05">
            <w:pPr>
              <w:widowControl/>
              <w:numPr>
                <w:ilvl w:val="0"/>
                <w:numId w:val="1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规格Φ5，工作长度180-450</w:t>
            </w:r>
          </w:p>
          <w:p w14:paraId="4FB725CD">
            <w:pPr>
              <w:widowControl/>
              <w:numPr>
                <w:ilvl w:val="0"/>
                <w:numId w:val="1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可选7#、9#、12#、16#、18#、20#、22#、25#针头</w:t>
            </w:r>
          </w:p>
        </w:tc>
      </w:tr>
      <w:tr w14:paraId="3AB1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4" w:type="dxa"/>
          </w:tcPr>
          <w:p w14:paraId="3866A5EE">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剪刀</w:t>
            </w:r>
          </w:p>
        </w:tc>
        <w:tc>
          <w:tcPr>
            <w:tcW w:w="8011" w:type="dxa"/>
          </w:tcPr>
          <w:p w14:paraId="1EBF83BB">
            <w:pPr>
              <w:widowControl/>
              <w:numPr>
                <w:ilvl w:val="0"/>
                <w:numId w:val="1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器械进入人体部分表面粗糙度：抛光表面Ra参数值的最大值为0.2μm，表面Ra参数值的最大值为0.8μm，其余部分的最大值为1.6μm器械的耐腐蚀性能符合 YY/T0149-2006 中 5.4b 级的规定。头部硬度478HV0.2-620HV0.2</w:t>
            </w:r>
          </w:p>
          <w:p w14:paraId="12C121F8">
            <w:pPr>
              <w:widowControl/>
              <w:numPr>
                <w:ilvl w:val="0"/>
                <w:numId w:val="12"/>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规格Φ3、Φ5和Φ10，工作长度180-550</w:t>
            </w:r>
          </w:p>
          <w:p w14:paraId="507A3DBA">
            <w:pPr>
              <w:widowControl/>
              <w:numPr>
                <w:ilvl w:val="0"/>
                <w:numId w:val="12"/>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根据钳头活动方式可分单动型剪刀和双动型剪刀，往下包含直头剪刀和弯头剪刀，另有剪管状组织的钩头剪刀，以及翘头剪刀</w:t>
            </w:r>
          </w:p>
        </w:tc>
      </w:tr>
      <w:tr w14:paraId="034A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44" w:type="dxa"/>
          </w:tcPr>
          <w:p w14:paraId="366026F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分离钳</w:t>
            </w:r>
          </w:p>
        </w:tc>
        <w:tc>
          <w:tcPr>
            <w:tcW w:w="8011" w:type="dxa"/>
          </w:tcPr>
          <w:p w14:paraId="018254D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分离钳夹持性能：φ2mm外径的钳子夹持力应不小于5N,φ5mm外径的钳子夹持力不小于20N，φ10mm外径钳子夹持力不小于40N。钳头部采用YY/T0294.1-2016中05Cr17Ni4CuNb号钢制造，杆部与患者接触材料采用YY/T0294.1-2016中M号钢制造。硬度为300HV0.2-600HV0.2（或29.8HRC-55.2HRC）。器械进入人体部分表面粗糙度：抛光表面Ra参数值的最大值为0.2μm，表面Ra参数值的最大值为0.8μm，其余部分的最大值为1.6μm器械的耐腐蚀性能符合 YY/T0149-2006 中 5.4b 级的规定。</w:t>
            </w:r>
          </w:p>
          <w:p w14:paraId="1D9919CD">
            <w:pPr>
              <w:widowControl/>
              <w:numPr>
                <w:ilvl w:val="0"/>
                <w:numId w:val="1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规格Φ3、Φ5和Φ10，工作长度180-450</w:t>
            </w:r>
          </w:p>
          <w:p w14:paraId="7141D4FB">
            <w:pPr>
              <w:widowControl/>
              <w:numPr>
                <w:ilvl w:val="0"/>
                <w:numId w:val="1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钳头根据弯曲形状分直分离钳、弯分离钳和直角分离钳</w:t>
            </w:r>
          </w:p>
          <w:p w14:paraId="3E823C8C">
            <w:pPr>
              <w:widowControl/>
              <w:numPr>
                <w:ilvl w:val="0"/>
                <w:numId w:val="1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弯分离钳有多种弯曲角度，头部有钝头和精细头，直角分离钳直角弯有多种长度可选，</w:t>
            </w:r>
          </w:p>
        </w:tc>
      </w:tr>
      <w:tr w14:paraId="3817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tcPr>
          <w:p w14:paraId="7936D13C">
            <w:pPr>
              <w:widowControl/>
              <w:spacing w:line="240" w:lineRule="auto"/>
              <w:ind w:firstLine="0" w:firstLineChars="0"/>
              <w:textAlignment w:val="center"/>
              <w:rPr>
                <w:rFonts w:hint="eastAsia" w:ascii="宋体" w:hAnsi="宋体" w:cs="宋体"/>
                <w:color w:val="000000"/>
                <w:kern w:val="0"/>
                <w:sz w:val="21"/>
                <w:szCs w:val="18"/>
                <w:lang w:bidi="ar"/>
              </w:rPr>
            </w:pPr>
          </w:p>
          <w:p w14:paraId="2D5A91E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抓钳</w:t>
            </w:r>
          </w:p>
        </w:tc>
        <w:tc>
          <w:tcPr>
            <w:tcW w:w="8011" w:type="dxa"/>
          </w:tcPr>
          <w:p w14:paraId="2872BC14">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抓钳夹持性能：φ2mm外径的钳子夹持力应不小于5N,φ5mm外径的钳子夹持力不小于20N，φ10mm外径钳子夹持力不小于40N。钳头部采用YY/T0294.1-2016中05Cr17Ni4CuNb号钢制造，杆部与患者接触材料采用YY/T0294.1-2016中M号钢制造。硬度为300HV0.2-600HV0.2（或29.8HRC-55.2HRC）。器械进入人体部分表面粗糙度：抛光表面Ra参数值的最大值为0.2μm，表面Ra参数值的最大值为0.8μm，其余部分的最大值为1.6μm器械的耐腐蚀性能符合 YY/T0149-2006 中 5.4b 级的规定。</w:t>
            </w:r>
          </w:p>
          <w:p w14:paraId="406B398A">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规格Φ3、Φ5和Φ10，工作长度180-500</w:t>
            </w:r>
          </w:p>
          <w:p w14:paraId="575B1DC7">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 xml:space="preserve"> 钳头种类多样，有大型抓紧钳、无损抓钳、无创抓钳、肠抓钳、胃抓钳、胃圆头抓钳、肝抓钳、吻合牵引钳、脾蒂血管抓钳、血管阻断抓钳、阑尾抓钳、嘴抓钳、重型抓钳、倒齿抓钳、固定抓钳、鼠牙抓钳、胆囊抓钳、钝头抓钳、尖头抓钳、输卵管抓钳、系膜抓钳、中空横齿抓钳、O 型抓钳、V 型抓钳、中空竖齿抓钳、弹簧抓钳、肺叶钳、粗齿固定抓钳、宽嘴无齿抓钳、长颌抓取钳、粗齿抓钳、卵圆抓钳、狼牙抓钳、板克钳、八爪抓钳、缝合抓钳、金手指抓钳、哈巴狗抓钳、输尿管抓钳、海豚抓钳等</w:t>
            </w:r>
          </w:p>
          <w:p w14:paraId="5C585C73">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可选配金属手柄和塑料手柄</w:t>
            </w:r>
          </w:p>
          <w:p w14:paraId="6BECEDCF">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哈巴狗抓钳所配的哈巴狗钳头根据头型形状可分直头和弯头，根据夹闭力大小可分动脉夹和静脉夹，工作长度25-60</w:t>
            </w:r>
          </w:p>
          <w:p w14:paraId="056B9E98">
            <w:pPr>
              <w:widowControl/>
              <w:numPr>
                <w:ilvl w:val="0"/>
                <w:numId w:val="1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金手指抓钳有半钩、正钩、反钩等，</w:t>
            </w:r>
          </w:p>
        </w:tc>
      </w:tr>
      <w:tr w14:paraId="763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4" w:type="dxa"/>
          </w:tcPr>
          <w:p w14:paraId="5A6058A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活检钳</w:t>
            </w:r>
          </w:p>
        </w:tc>
        <w:tc>
          <w:tcPr>
            <w:tcW w:w="8011" w:type="dxa"/>
          </w:tcPr>
          <w:p w14:paraId="698169F5">
            <w:pPr>
              <w:widowControl/>
              <w:numPr>
                <w:ilvl w:val="0"/>
                <w:numId w:val="1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钳头部采用YY/T0294.1-2016中05Cr17Ni4CuNb号钢制造，杆部与患者接触材料采用YY/T0294.1-2016中M号钢制造。硬度为300HV0.2-600HV0.2（或29.8HRC-55.2HRC）。器械进入人体部分表面粗糙度：抛光表面Ra参数值的最大值为0.2μm，表面Ra参数值的最大值为0.8μm，其余部分的最大值为1.6μm器械的耐腐蚀性能符合 YY/T0149-2006 中5.4b 级的规定。</w:t>
            </w:r>
          </w:p>
          <w:p w14:paraId="1CEA0CC5">
            <w:pPr>
              <w:widowControl/>
              <w:numPr>
                <w:ilvl w:val="0"/>
                <w:numId w:val="1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规格Φ3、Φ5，工作长度180-450</w:t>
            </w:r>
          </w:p>
          <w:p w14:paraId="58BA517D">
            <w:pPr>
              <w:widowControl/>
              <w:numPr>
                <w:ilvl w:val="0"/>
                <w:numId w:val="1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钳头分普通款和带钉款</w:t>
            </w:r>
          </w:p>
        </w:tc>
      </w:tr>
      <w:tr w14:paraId="2EC2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4" w:type="dxa"/>
          </w:tcPr>
          <w:p w14:paraId="7A8020D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扇形钳（三叶钳、五页钳）</w:t>
            </w:r>
          </w:p>
        </w:tc>
        <w:tc>
          <w:tcPr>
            <w:tcW w:w="8011" w:type="dxa"/>
          </w:tcPr>
          <w:p w14:paraId="144865EA">
            <w:pPr>
              <w:widowControl/>
              <w:numPr>
                <w:ilvl w:val="0"/>
                <w:numId w:val="15"/>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扇形钳夹持性能：φ5mm外径的钳子夹持力≥20N，φ10mm外径钳子夹持力≥40N。钳头部采用YY/T0294.1-2016中05Cr17Ni4CuNb号钢制造，杆部与患者接触材料采用YY/T0294.1-2016中M号钢制造。硬度为200HV0.2-400HV0.2（或11HRC-40.8HRC）。器械进入人体部分表面粗糙度：抛光表面Ra参数值的最大值为0.2μm，表面Ra参数值的最大值为0.8μm，其余部分的最大值为1.6μm。器械的耐腐蚀性能符合YY/T0149-2006中5.4b级的规定。</w:t>
            </w:r>
          </w:p>
          <w:p w14:paraId="2E54A56D">
            <w:pPr>
              <w:widowControl/>
              <w:numPr>
                <w:ilvl w:val="0"/>
                <w:numId w:val="15"/>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规格Φ3、Φ5和Φ10，工作长度180-450</w:t>
            </w:r>
          </w:p>
          <w:p w14:paraId="7C9A1DF1">
            <w:pPr>
              <w:widowControl/>
              <w:numPr>
                <w:ilvl w:val="0"/>
                <w:numId w:val="15"/>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有多种钳头，三叶扇形、五叶扇形等，其中Φ10五叶扇形钳有头部可弯曲款</w:t>
            </w:r>
          </w:p>
        </w:tc>
      </w:tr>
      <w:tr w14:paraId="5529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44" w:type="dxa"/>
          </w:tcPr>
          <w:p w14:paraId="3E150F9A">
            <w:pPr>
              <w:widowControl/>
              <w:spacing w:line="240" w:lineRule="auto"/>
              <w:ind w:firstLine="0" w:firstLineChars="0"/>
              <w:textAlignment w:val="center"/>
              <w:rPr>
                <w:rFonts w:hint="eastAsia" w:ascii="宋体" w:hAnsi="宋体" w:cs="宋体"/>
                <w:color w:val="000000"/>
                <w:kern w:val="0"/>
                <w:sz w:val="21"/>
                <w:szCs w:val="18"/>
                <w:lang w:bidi="ar"/>
              </w:rPr>
            </w:pPr>
          </w:p>
          <w:p w14:paraId="07CAA76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举宫器</w:t>
            </w:r>
          </w:p>
        </w:tc>
        <w:tc>
          <w:tcPr>
            <w:tcW w:w="8011" w:type="dxa"/>
          </w:tcPr>
          <w:p w14:paraId="1E28D176">
            <w:pPr>
              <w:widowControl/>
              <w:numPr>
                <w:ilvl w:val="0"/>
                <w:numId w:val="1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举宫器采用YY/T0294.1-2016中M号钢制造。器械进入人体部分表面粗糙度：抛光表面Ra参数值的最大值为0.2μm，表面Ra参数值的最大值为0.8μm，其余部分的最大值为1.6μm。器械的耐腐蚀性能符合 YY/T0149-2006 中 5.4b 级的规定。</w:t>
            </w:r>
          </w:p>
          <w:p w14:paraId="52F1288F">
            <w:pPr>
              <w:widowControl/>
              <w:numPr>
                <w:ilvl w:val="0"/>
                <w:numId w:val="1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举宫器包括简易举宫器、普通举宫器、多功能举宫器、特种举宫器和LGY型举宫器</w:t>
            </w:r>
          </w:p>
          <w:p w14:paraId="47AC82F0">
            <w:pPr>
              <w:widowControl/>
              <w:numPr>
                <w:ilvl w:val="0"/>
                <w:numId w:val="1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普通举宫器带冲洗通道，可以向子宫注水、引流或者灌药</w:t>
            </w:r>
          </w:p>
          <w:p w14:paraId="08B5B840">
            <w:pPr>
              <w:widowControl/>
              <w:numPr>
                <w:ilvl w:val="0"/>
                <w:numId w:val="1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多功能举宫器有多种长度和直径及弯曲角度的举宫杆；并带冲洗通道</w:t>
            </w:r>
          </w:p>
          <w:p w14:paraId="478B1B5B">
            <w:pPr>
              <w:widowControl/>
              <w:numPr>
                <w:ilvl w:val="0"/>
                <w:numId w:val="16"/>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特种举宫器有螺旋型宫颈塞和伞型宫颈塞</w:t>
            </w:r>
          </w:p>
        </w:tc>
      </w:tr>
      <w:tr w14:paraId="0F9E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4" w:type="dxa"/>
          </w:tcPr>
          <w:p w14:paraId="7A3B0D7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吸引器</w:t>
            </w:r>
          </w:p>
        </w:tc>
        <w:tc>
          <w:tcPr>
            <w:tcW w:w="8011" w:type="dxa"/>
          </w:tcPr>
          <w:p w14:paraId="616F0201">
            <w:pPr>
              <w:widowControl/>
              <w:numPr>
                <w:ilvl w:val="0"/>
                <w:numId w:val="17"/>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器采用YY/T0294.1-2016中M号钢制造。吸引器内芯通常，无堵塞现象。器械进入人体部分表面粗糙度：抛光表面Ra参数值的最大值为0.2μm，表面Ra参数值的最大值为0.8μm，其余部分的最大值为1.6μm。器械的耐腐蚀性能符合 YY/T0149-2006 中 5.4b 级的规定。</w:t>
            </w:r>
          </w:p>
          <w:p w14:paraId="20CB509E">
            <w:pPr>
              <w:widowControl/>
              <w:numPr>
                <w:ilvl w:val="0"/>
                <w:numId w:val="17"/>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吸引管可配Φ3、Φ5和Φ10，工作长度180-450</w:t>
            </w:r>
          </w:p>
          <w:p w14:paraId="1D4BC4E3">
            <w:pPr>
              <w:widowControl/>
              <w:numPr>
                <w:ilvl w:val="0"/>
                <w:numId w:val="17"/>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推杆式吸引器按阀体大小可分大号、中号和小号推杆式吸引器，阀体设有复位机构</w:t>
            </w:r>
          </w:p>
          <w:p w14:paraId="094EAF2F">
            <w:pPr>
              <w:widowControl/>
              <w:numPr>
                <w:ilvl w:val="0"/>
                <w:numId w:val="17"/>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弹簧式吸引器可实现点吸引</w:t>
            </w:r>
          </w:p>
        </w:tc>
      </w:tr>
      <w:tr w14:paraId="08F8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735CF13B">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引导棒</w:t>
            </w:r>
          </w:p>
        </w:tc>
        <w:tc>
          <w:tcPr>
            <w:tcW w:w="8011" w:type="dxa"/>
          </w:tcPr>
          <w:p w14:paraId="5B23DA8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1.引导棒采用YY/T0294.1-2016中M号钢制造。器械进入人体部分表面粗糙度：抛光表面Ra参数值的最大值为0.2μm，表面Ra参数值的最大值为0.8μm，其余部分的最大值为1.6μm。器械的耐腐蚀性能符合 YY/T0149-2006 中 5.4b 级的规定。</w:t>
            </w:r>
          </w:p>
          <w:p w14:paraId="6A5F8643">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2.吸引管可配Φ5、Φ10，工作长度370</w:t>
            </w:r>
          </w:p>
        </w:tc>
      </w:tr>
      <w:tr w14:paraId="29B5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5BB0DA5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皮下分离器</w:t>
            </w:r>
          </w:p>
        </w:tc>
        <w:tc>
          <w:tcPr>
            <w:tcW w:w="8011" w:type="dxa"/>
          </w:tcPr>
          <w:p w14:paraId="3FAED2A8">
            <w:pPr>
              <w:widowControl/>
              <w:numPr>
                <w:ilvl w:val="0"/>
                <w:numId w:val="18"/>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分离器采用YY/T0294.1-2016中M号钢制造。器械进入人体部分表面粗糙度：抛光表面Ra参数值的最大值为0.2μm，表面Ra参数值的最大值为0.8μm，其余部分的最大值为1.6μm。器械的耐腐蚀性能符合 YY/T0149-2006 中 5.4b 级的规定。</w:t>
            </w:r>
          </w:p>
          <w:p w14:paraId="3A63EF87">
            <w:pPr>
              <w:widowControl/>
              <w:numPr>
                <w:ilvl w:val="0"/>
                <w:numId w:val="18"/>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规格Φ5、Φ10，工作长度390</w:t>
            </w:r>
          </w:p>
          <w:p w14:paraId="6AB30C45">
            <w:pPr>
              <w:widowControl/>
              <w:numPr>
                <w:ilvl w:val="0"/>
                <w:numId w:val="18"/>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一端直角，一端圆弧带齿</w:t>
            </w:r>
          </w:p>
        </w:tc>
      </w:tr>
      <w:tr w14:paraId="3E2B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0C7623A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剥离器</w:t>
            </w:r>
          </w:p>
        </w:tc>
        <w:tc>
          <w:tcPr>
            <w:tcW w:w="8011" w:type="dxa"/>
          </w:tcPr>
          <w:p w14:paraId="33D4EE67">
            <w:pPr>
              <w:widowControl/>
              <w:numPr>
                <w:ilvl w:val="0"/>
                <w:numId w:val="1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剥离器采用YY/T0294.1-2016中M号钢制造。器械进入人体部分表面粗糙度：抛光表面Ra参数值的最大值为0.2μm，表面Ra参数值的最大值为0.8μm，其余部分的最大值为1.6μm。器械的耐腐蚀性能符合 YY/T0149-2006 中 5.4b 级的规定。</w:t>
            </w:r>
          </w:p>
          <w:p w14:paraId="47D0FADE">
            <w:pPr>
              <w:widowControl/>
              <w:numPr>
                <w:ilvl w:val="0"/>
                <w:numId w:val="1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规格Φ5、Φ11，工作长度180-450</w:t>
            </w:r>
          </w:p>
          <w:p w14:paraId="7E6C66BC">
            <w:pPr>
              <w:widowControl/>
              <w:numPr>
                <w:ilvl w:val="0"/>
                <w:numId w:val="19"/>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头部钝形</w:t>
            </w:r>
          </w:p>
        </w:tc>
      </w:tr>
      <w:tr w14:paraId="68A6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3876A10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皮下注水器</w:t>
            </w:r>
          </w:p>
        </w:tc>
        <w:tc>
          <w:tcPr>
            <w:tcW w:w="8011" w:type="dxa"/>
          </w:tcPr>
          <w:p w14:paraId="6A62C245">
            <w:pPr>
              <w:widowControl/>
              <w:numPr>
                <w:ilvl w:val="0"/>
                <w:numId w:val="2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注水器采用YY/T0294.1-2016中M号钢制造。器械进入人体部分表面粗糙度：抛光表面Ra参数值的最大值为0.2μm，表面Ra参数值的最大值为0.8μm，其余部分的最大值为1.6μm。器械的耐腐蚀性能符合 YY/T0149-2006 中 5.4b 级的规定。</w:t>
            </w:r>
          </w:p>
          <w:p w14:paraId="2F05CFD0">
            <w:pPr>
              <w:widowControl/>
              <w:numPr>
                <w:ilvl w:val="0"/>
                <w:numId w:val="2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规格Φ2.5，工作长度240</w:t>
            </w:r>
          </w:p>
          <w:p w14:paraId="1084550A">
            <w:pPr>
              <w:widowControl/>
              <w:numPr>
                <w:ilvl w:val="0"/>
                <w:numId w:val="20"/>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头部钝形，开有出水口，</w:t>
            </w:r>
          </w:p>
        </w:tc>
      </w:tr>
      <w:tr w14:paraId="2184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663ADBE9">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专用拉钩</w:t>
            </w:r>
          </w:p>
        </w:tc>
        <w:tc>
          <w:tcPr>
            <w:tcW w:w="8011" w:type="dxa"/>
          </w:tcPr>
          <w:p w14:paraId="2B882CAF">
            <w:pPr>
              <w:widowControl/>
              <w:numPr>
                <w:ilvl w:val="0"/>
                <w:numId w:val="2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专用拉钩采用YY/T0294.1-2016中M号钢制造。器械进入人体部分表面粗糙度：抛光表面Ra参数值的最大值为0.2μm，表面Ra参数值的最大值为0.8μm，其余部分的最大值为1.6μm。器械的耐腐蚀性能符合 YY/T0149-2006 中 5.4b 级的规定。</w:t>
            </w:r>
          </w:p>
          <w:p w14:paraId="037D97D3">
            <w:pPr>
              <w:widowControl/>
              <w:numPr>
                <w:ilvl w:val="0"/>
                <w:numId w:val="2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规格Φ1.8，工作长度100-350</w:t>
            </w:r>
          </w:p>
          <w:p w14:paraId="2D09AAF4">
            <w:pPr>
              <w:widowControl/>
              <w:numPr>
                <w:ilvl w:val="0"/>
                <w:numId w:val="2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甲状腺手术提拉甲状腺用；分左弯、右弯，分别适用甲状腺左、右腺体</w:t>
            </w:r>
          </w:p>
          <w:p w14:paraId="547DDF3F">
            <w:pPr>
              <w:widowControl/>
              <w:numPr>
                <w:ilvl w:val="0"/>
                <w:numId w:val="21"/>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钩体根据甲状腺大小设计有25mm和35mm款</w:t>
            </w:r>
          </w:p>
        </w:tc>
      </w:tr>
      <w:tr w14:paraId="6F9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448545D6">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圆棒</w:t>
            </w:r>
          </w:p>
        </w:tc>
        <w:tc>
          <w:tcPr>
            <w:tcW w:w="8011" w:type="dxa"/>
          </w:tcPr>
          <w:p w14:paraId="362B4908">
            <w:pPr>
              <w:widowControl/>
              <w:numPr>
                <w:ilvl w:val="0"/>
                <w:numId w:val="22"/>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器械进入人体部分表面粗糙度：抛光表面Ra参数值的最大值为0.2μm，表面Ra参数值的最大值为0.8μm，其余部分的最大值为1.6μm。器械的耐腐蚀性能符合 YY/T0149-2006 中 5.4b 级的规定。</w:t>
            </w:r>
          </w:p>
          <w:p w14:paraId="1CA93F2D">
            <w:pPr>
              <w:widowControl/>
              <w:numPr>
                <w:ilvl w:val="0"/>
                <w:numId w:val="22"/>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规格Φ5、Φ10，工作长度450</w:t>
            </w:r>
          </w:p>
          <w:p w14:paraId="426D7621">
            <w:pPr>
              <w:widowControl/>
              <w:numPr>
                <w:ilvl w:val="0"/>
                <w:numId w:val="22"/>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表面刻有刻度</w:t>
            </w:r>
          </w:p>
        </w:tc>
      </w:tr>
      <w:tr w14:paraId="5A0C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40CB2850">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切开刀</w:t>
            </w:r>
          </w:p>
        </w:tc>
        <w:tc>
          <w:tcPr>
            <w:tcW w:w="8011" w:type="dxa"/>
          </w:tcPr>
          <w:p w14:paraId="09B6B57B">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1、切开刀的手柄向前推时，头端应露出并锁定；按下按钮时，头端应缩回。耐腐蚀性能符合YY/T0149-2006中5.4b级。</w:t>
            </w:r>
          </w:p>
          <w:p w14:paraId="1E3E06F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2.规格Φ5、Φ10，工作长度250-380</w:t>
            </w:r>
          </w:p>
          <w:p w14:paraId="79217CB4">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3.可拆换头部</w:t>
            </w:r>
          </w:p>
          <w:p w14:paraId="7ECA3623">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4.刀头可伸缩</w:t>
            </w:r>
          </w:p>
        </w:tc>
      </w:tr>
      <w:tr w14:paraId="6DDD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7EC961B2">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腹壁缝合钳</w:t>
            </w:r>
          </w:p>
        </w:tc>
        <w:tc>
          <w:tcPr>
            <w:tcW w:w="8011" w:type="dxa"/>
          </w:tcPr>
          <w:p w14:paraId="7C76821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 腹壁缝合钳夹持性能：φ2mm外径的钳子夹持力应不小于5N。钳头部采用YY/T0294.1-2016中05Cr17Ni4CuNb号钢制造，杆部与患者接触材料采用YY/T0294.1-2016中M号钢制造。硬度为300HV0.2-600HV0.2（或29.8HRC-55.2HRC）。器械进入人体部分表面粗糙度：抛光表面Ra参数值的最大值为0.2μm，表面Ra参数值的最大值为0.8μm，其余部分的最大值为1.6μm。耐腐蚀性能符合YY/T0149-2006中5.4b级。</w:t>
            </w:r>
          </w:p>
          <w:p w14:paraId="471BC33C">
            <w:pPr>
              <w:widowControl/>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2.规格Φ1.5、Φ1.8、Φ2、Φ2.2、Φ2.5，工作长度100-220</w:t>
            </w:r>
          </w:p>
          <w:p w14:paraId="2023803B">
            <w:pPr>
              <w:widowControl/>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3.手柄包含枪式、钩式、指圈式和针式</w:t>
            </w:r>
          </w:p>
          <w:p w14:paraId="4BF29172">
            <w:pPr>
              <w:widowControl/>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4.多种钳头，单动上开口、单动下开口、双动钳头。</w:t>
            </w:r>
          </w:p>
        </w:tc>
      </w:tr>
      <w:tr w14:paraId="7BEE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1FA52D5F">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取物钳</w:t>
            </w:r>
          </w:p>
        </w:tc>
        <w:tc>
          <w:tcPr>
            <w:tcW w:w="8011" w:type="dxa"/>
          </w:tcPr>
          <w:p w14:paraId="77A50CBF">
            <w:pPr>
              <w:widowControl/>
              <w:numPr>
                <w:ilvl w:val="0"/>
                <w:numId w:val="2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规格有Φ5、Φ6、Φ7、Φ8、Φ10，工作长度180-450,</w:t>
            </w:r>
          </w:p>
          <w:p w14:paraId="609CC7F6">
            <w:pPr>
              <w:widowControl/>
              <w:numPr>
                <w:ilvl w:val="0"/>
                <w:numId w:val="2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钳口有单动、双动款</w:t>
            </w:r>
          </w:p>
          <w:p w14:paraId="5B51B92A">
            <w:pPr>
              <w:widowControl/>
              <w:numPr>
                <w:ilvl w:val="0"/>
                <w:numId w:val="23"/>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可360°旋转</w:t>
            </w:r>
          </w:p>
        </w:tc>
      </w:tr>
      <w:tr w14:paraId="46C5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7C10A169">
            <w:pPr>
              <w:widowControl/>
              <w:spacing w:line="240" w:lineRule="auto"/>
              <w:ind w:firstLine="0" w:firstLineChars="0"/>
              <w:textAlignment w:val="center"/>
              <w:rPr>
                <w:rFonts w:ascii="宋体" w:hAnsi="宋体" w:cs="宋体"/>
                <w:color w:val="000000"/>
                <w:kern w:val="0"/>
                <w:sz w:val="21"/>
                <w:szCs w:val="18"/>
                <w:lang w:bidi="ar"/>
              </w:rPr>
            </w:pPr>
          </w:p>
          <w:p w14:paraId="46DB94A7">
            <w:pPr>
              <w:widowControl/>
              <w:spacing w:line="240" w:lineRule="auto"/>
              <w:ind w:firstLine="0" w:firstLineChars="0"/>
              <w:textAlignment w:val="center"/>
              <w:rPr>
                <w:rFonts w:ascii="宋体" w:hAnsi="宋体" w:cs="宋体"/>
                <w:color w:val="000000"/>
                <w:kern w:val="0"/>
                <w:sz w:val="21"/>
                <w:szCs w:val="18"/>
                <w:lang w:bidi="ar"/>
              </w:rPr>
            </w:pPr>
          </w:p>
          <w:p w14:paraId="251120C6">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钛夹钳</w:t>
            </w:r>
          </w:p>
        </w:tc>
        <w:tc>
          <w:tcPr>
            <w:tcW w:w="8011" w:type="dxa"/>
            <w:vAlign w:val="center"/>
          </w:tcPr>
          <w:p w14:paraId="50B6FD82">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 钛夹钳夹持性能：φ5mm外径的钳子夹持力不小于20N，φ10mm外径钳子夹持力不小于40N。头部采用YY/T0294.1-2016中05Cr17Ni4CuNb号钢制造，杆部与患者接触的材料采用YY/T0294.1-2016中M号钢制造。钛夹钳硬度为300HV0.2-600HV0.2（或29.8HRC-55.2HRC）。器械进入人体部分表面粗糙度：抛光表面Ra参数值的最大值为0.2μm，亚光表面Ra参数值的最大值为0.8μm，其余部分的最大值为1.6μm。耐腐蚀性能符合YY/T0149-2006中5.4b级的规定。</w:t>
            </w:r>
          </w:p>
          <w:p w14:paraId="79D1E317">
            <w:pPr>
              <w:widowControl/>
              <w:numPr>
                <w:ilvl w:val="0"/>
                <w:numId w:val="2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规格有Ф5、Ф10、Ф12.5，工作长度180-450适合各种部位各种患者腔镜手术</w:t>
            </w:r>
          </w:p>
          <w:p w14:paraId="07CA5469">
            <w:pPr>
              <w:widowControl/>
              <w:numPr>
                <w:ilvl w:val="0"/>
                <w:numId w:val="2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可360°旋转</w:t>
            </w:r>
          </w:p>
          <w:p w14:paraId="0B6B4CFF">
            <w:pPr>
              <w:widowControl/>
              <w:numPr>
                <w:ilvl w:val="0"/>
                <w:numId w:val="2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头部微弯曲</w:t>
            </w:r>
          </w:p>
          <w:p w14:paraId="2C2563D9">
            <w:pPr>
              <w:widowControl/>
              <w:numPr>
                <w:ilvl w:val="0"/>
                <w:numId w:val="24"/>
              </w:numPr>
              <w:adjustRightInd/>
              <w:snapToGrid/>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单动、双动、直角等头型可选</w:t>
            </w:r>
          </w:p>
        </w:tc>
      </w:tr>
      <w:tr w14:paraId="75E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4" w:type="dxa"/>
          </w:tcPr>
          <w:p w14:paraId="483F27B6">
            <w:pPr>
              <w:widowControl/>
              <w:spacing w:line="240" w:lineRule="auto"/>
              <w:ind w:firstLine="0" w:firstLineChars="0"/>
              <w:textAlignment w:val="center"/>
              <w:rPr>
                <w:rFonts w:hint="eastAsia" w:ascii="宋体" w:hAnsi="宋体" w:cs="宋体"/>
                <w:color w:val="000000"/>
                <w:kern w:val="0"/>
                <w:sz w:val="21"/>
                <w:szCs w:val="18"/>
                <w:lang w:bidi="ar"/>
              </w:rPr>
            </w:pPr>
          </w:p>
          <w:p w14:paraId="5A4E5057">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松夹钳</w:t>
            </w:r>
          </w:p>
        </w:tc>
        <w:tc>
          <w:tcPr>
            <w:tcW w:w="8011" w:type="dxa"/>
          </w:tcPr>
          <w:p w14:paraId="18650118">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1.松夹器夹持性能：φ5mm外径的钳子夹持力不小于20N，φ10mm外径钳子夹持力不小于40N。钳头部采用YY/T0294.1-2016中05Cr17Ni4CuNb号钢制造，杆部与患者接触材料采用YY/T0294.1-2016中M号钢制造。施夹器硬度为300HV0.2-600HV0.2（或29.8HRC-55.2HRC）。器械进入人体部分表面粗糙度：抛光表面Ra参数值的最大值为0.2μm，亚光表面Ra参数值的最大值为0.8μm，其余部分的最大值为1.6μm。耐腐蚀性能符合YY/T0149-2006中5.4b级</w:t>
            </w:r>
          </w:p>
          <w:p w14:paraId="76EC4B0D">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2.可360°旋转</w:t>
            </w:r>
          </w:p>
          <w:p w14:paraId="33F1FCEC">
            <w:pPr>
              <w:widowControl/>
              <w:spacing w:line="240" w:lineRule="auto"/>
              <w:ind w:firstLine="0" w:firstLineChars="0"/>
              <w:textAlignment w:val="center"/>
              <w:rPr>
                <w:rFonts w:hint="eastAsia" w:ascii="宋体" w:hAnsi="宋体" w:cs="宋体"/>
                <w:color w:val="000000"/>
                <w:kern w:val="0"/>
                <w:sz w:val="21"/>
                <w:szCs w:val="18"/>
                <w:lang w:bidi="ar"/>
              </w:rPr>
            </w:pPr>
            <w:r>
              <w:rPr>
                <w:rFonts w:hint="eastAsia" w:ascii="宋体" w:hAnsi="宋体" w:cs="宋体"/>
                <w:color w:val="000000"/>
                <w:kern w:val="0"/>
                <w:sz w:val="21"/>
                <w:szCs w:val="18"/>
                <w:lang w:bidi="ar"/>
              </w:rPr>
              <w:t>3.可匹配金色、紫色和绿色结扎夹的松夹</w:t>
            </w:r>
          </w:p>
        </w:tc>
      </w:tr>
    </w:tbl>
    <w:p w14:paraId="5623C1E1">
      <w:pPr>
        <w:ind w:firstLine="480"/>
      </w:pPr>
    </w:p>
    <w:p w14:paraId="2F8AFA14">
      <w:pPr>
        <w:pStyle w:val="3"/>
        <w:numPr>
          <w:ilvl w:val="0"/>
          <w:numId w:val="5"/>
        </w:numPr>
        <w:rPr>
          <w:rFonts w:ascii="仿宋" w:hAnsi="仿宋"/>
        </w:rPr>
      </w:pPr>
      <w:bookmarkStart w:id="205" w:name="_Toc188797124"/>
      <w:r>
        <w:rPr>
          <w:rFonts w:hint="eastAsia" w:ascii="仿宋" w:hAnsi="仿宋"/>
        </w:rPr>
        <w:t>样品递交要求</w:t>
      </w:r>
      <w:bookmarkEnd w:id="205"/>
    </w:p>
    <w:p w14:paraId="0B19FA73">
      <w:pPr>
        <w:pStyle w:val="19"/>
        <w:ind w:firstLine="482"/>
        <w:rPr>
          <w:rFonts w:ascii="仿宋" w:hAnsi="仿宋" w:cs="仿宋"/>
          <w:b/>
        </w:rPr>
      </w:pPr>
      <w:r>
        <w:rPr>
          <w:rFonts w:hint="eastAsia" w:ascii="仿宋" w:hAnsi="仿宋" w:cs="仿宋"/>
          <w:b/>
        </w:rPr>
        <w:t>1、供应商应递交的样品详见上表（共计19项），样品的生产、运输费、保全费等一切费用由供应商自行承担。样品内容及要求上表以及评分办法。供应商所提交样品须严格按照采购人所要求的技术指标提交，与响应文件所投品牌型号一致。</w:t>
      </w:r>
    </w:p>
    <w:p w14:paraId="7C3F2A0C">
      <w:pPr>
        <w:pStyle w:val="19"/>
        <w:ind w:firstLine="482"/>
        <w:rPr>
          <w:rFonts w:ascii="仿宋" w:hAnsi="仿宋" w:cs="仿宋"/>
        </w:rPr>
      </w:pPr>
      <w:r>
        <w:rPr>
          <w:rFonts w:hint="eastAsia" w:ascii="仿宋" w:hAnsi="仿宋" w:cs="仿宋"/>
          <w:b/>
          <w:bCs/>
        </w:rPr>
        <w:t>2、样品递交时间及地点</w:t>
      </w:r>
      <w:r>
        <w:rPr>
          <w:rFonts w:hint="eastAsia" w:ascii="仿宋" w:hAnsi="仿宋" w:cs="仿宋"/>
        </w:rPr>
        <w:t>：</w:t>
      </w:r>
    </w:p>
    <w:p w14:paraId="17CFA855">
      <w:pPr>
        <w:pStyle w:val="19"/>
        <w:ind w:firstLine="480"/>
        <w:rPr>
          <w:rFonts w:ascii="仿宋" w:hAnsi="仿宋" w:cs="仿宋"/>
        </w:rPr>
      </w:pPr>
      <w:r>
        <w:rPr>
          <w:rFonts w:hint="eastAsia" w:ascii="仿宋" w:hAnsi="仿宋" w:cs="仿宋"/>
        </w:rPr>
        <w:t>样品递交时间：同响应文件递交时间及截止时间，逾期拒收。</w:t>
      </w:r>
    </w:p>
    <w:p w14:paraId="2DB482C0">
      <w:pPr>
        <w:pStyle w:val="19"/>
        <w:ind w:firstLine="480"/>
        <w:rPr>
          <w:rFonts w:ascii="仿宋" w:hAnsi="仿宋" w:cs="仿宋"/>
        </w:rPr>
      </w:pPr>
      <w:r>
        <w:rPr>
          <w:rFonts w:hint="eastAsia" w:ascii="仿宋" w:hAnsi="仿宋" w:cs="仿宋"/>
        </w:rPr>
        <w:t>样品递交地点：同响应文件递交地点。</w:t>
      </w:r>
    </w:p>
    <w:p w14:paraId="222C17DC">
      <w:pPr>
        <w:pStyle w:val="19"/>
        <w:ind w:firstLine="482"/>
        <w:rPr>
          <w:rFonts w:ascii="仿宋" w:hAnsi="仿宋" w:cs="仿宋"/>
        </w:rPr>
      </w:pPr>
      <w:r>
        <w:rPr>
          <w:rFonts w:hint="eastAsia" w:ascii="仿宋" w:hAnsi="仿宋" w:cs="仿宋"/>
          <w:b/>
          <w:bCs/>
        </w:rPr>
        <w:t>3、样品标识</w:t>
      </w:r>
      <w:r>
        <w:rPr>
          <w:rFonts w:hint="eastAsia" w:ascii="仿宋" w:hAnsi="仿宋" w:cs="仿宋"/>
        </w:rPr>
        <w:t>：为便于评审，所有样品应统一放置在一个密封箱内密封，箱体内附样品明细表（格式自拟），箱体应密封完好并按响应文件格式做好标记</w:t>
      </w:r>
      <w:r>
        <w:rPr>
          <w:rFonts w:hint="eastAsia" w:ascii="仿宋" w:hAnsi="仿宋" w:cs="仿宋"/>
          <w:b/>
        </w:rPr>
        <w:t>（详见供应商须知前附表序号11）</w:t>
      </w:r>
      <w:r>
        <w:rPr>
          <w:rFonts w:hint="eastAsia" w:ascii="仿宋" w:hAnsi="仿宋" w:cs="仿宋"/>
        </w:rPr>
        <w:t>。递交的每个样品应单独制作标签，并在样品上粘贴牢固。标签格式如下图（因样品标识不清晰导致的不利后果由供应商自行承担），</w:t>
      </w:r>
      <w:r>
        <w:rPr>
          <w:rFonts w:hint="eastAsia" w:ascii="仿宋" w:hAnsi="仿宋" w:cs="仿宋"/>
          <w:b/>
          <w:u w:val="single"/>
        </w:rPr>
        <w:t>其中“样品清单序号及名称”处应按本章“腔镜手术器械清单”的序号及名称分别填写</w:t>
      </w:r>
      <w:r>
        <w:rPr>
          <w:rFonts w:hint="eastAsia" w:ascii="仿宋" w:hAnsi="仿宋" w:cs="仿宋"/>
        </w:rPr>
        <w:t>。</w:t>
      </w:r>
    </w:p>
    <w:p w14:paraId="6A870D0E">
      <w:pPr>
        <w:pStyle w:val="19"/>
        <w:ind w:firstLine="0" w:firstLineChars="0"/>
        <w:rPr>
          <w:rFonts w:ascii="仿宋" w:hAnsi="仿宋" w:cs="仿宋"/>
          <w:color w:val="FF0000"/>
        </w:rPr>
      </w:pPr>
      <w:r>
        <w:rPr>
          <w:color w:val="FF0000"/>
        </w:rPr>
        <mc:AlternateContent>
          <mc:Choice Requires="wps">
            <w:drawing>
              <wp:anchor distT="0" distB="0" distL="114300" distR="114300" simplePos="0" relativeHeight="251665408" behindDoc="0" locked="0" layoutInCell="1" allowOverlap="1">
                <wp:simplePos x="0" y="0"/>
                <wp:positionH relativeFrom="column">
                  <wp:posOffset>408305</wp:posOffset>
                </wp:positionH>
                <wp:positionV relativeFrom="paragraph">
                  <wp:posOffset>6985</wp:posOffset>
                </wp:positionV>
                <wp:extent cx="2921000" cy="1003300"/>
                <wp:effectExtent l="0" t="0" r="12700" b="25400"/>
                <wp:wrapNone/>
                <wp:docPr id="102" name="文本框 102"/>
                <wp:cNvGraphicFramePr/>
                <a:graphic xmlns:a="http://schemas.openxmlformats.org/drawingml/2006/main">
                  <a:graphicData uri="http://schemas.microsoft.com/office/word/2010/wordprocessingShape">
                    <wps:wsp>
                      <wps:cNvSpPr txBox="1"/>
                      <wps:spPr>
                        <a:xfrm>
                          <a:off x="0" y="0"/>
                          <a:ext cx="2921000" cy="1003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32914B">
                            <w:pPr>
                              <w:ind w:firstLine="0" w:firstLineChars="0"/>
                              <w:rPr>
                                <w:rFonts w:asciiTheme="minorEastAsia" w:hAnsiTheme="minorEastAsia" w:eastAsiaTheme="minorEastAsia" w:cstheme="minorEastAsia"/>
                                <w:b/>
                              </w:rPr>
                            </w:pPr>
                            <w:r>
                              <w:rPr>
                                <w:rFonts w:hint="eastAsia"/>
                                <w:b/>
                              </w:rPr>
                              <w:t>样品清单序号：</w:t>
                            </w:r>
                            <w:r>
                              <w:rPr>
                                <w:rFonts w:hint="eastAsia" w:asciiTheme="minorEastAsia" w:hAnsiTheme="minorEastAsia" w:eastAsiaTheme="minorEastAsia" w:cstheme="minorEastAsia"/>
                                <w:u w:val="single"/>
                              </w:rPr>
                              <w:t>XXX</w:t>
                            </w:r>
                            <w:r>
                              <w:rPr>
                                <w:rFonts w:hint="eastAsia"/>
                                <w:b/>
                              </w:rPr>
                              <w:t>，样品名称：</w:t>
                            </w:r>
                            <w:r>
                              <w:rPr>
                                <w:rFonts w:hint="eastAsia" w:asciiTheme="minorEastAsia" w:hAnsiTheme="minorEastAsia" w:eastAsiaTheme="minorEastAsia" w:cstheme="minorEastAsia"/>
                                <w:u w:val="single"/>
                              </w:rPr>
                              <w:t>XXXX</w:t>
                            </w:r>
                          </w:p>
                          <w:p w14:paraId="51E9D1FD">
                            <w:pPr>
                              <w:ind w:firstLine="0" w:firstLineChars="0"/>
                              <w:rPr>
                                <w:rFonts w:asciiTheme="minorEastAsia" w:hAnsiTheme="minorEastAsia" w:eastAsiaTheme="minorEastAsia" w:cstheme="minorEastAsia"/>
                                <w:b/>
                              </w:rPr>
                            </w:pPr>
                            <w:r>
                              <w:rPr>
                                <w:rFonts w:hint="eastAsia"/>
                                <w:b/>
                              </w:rPr>
                              <w:t>样品品牌</w:t>
                            </w:r>
                            <w:r>
                              <w:rPr>
                                <w:rFonts w:hint="eastAsia"/>
                              </w:rPr>
                              <w:t>：</w:t>
                            </w:r>
                            <w:r>
                              <w:rPr>
                                <w:rFonts w:hint="eastAsia" w:asciiTheme="minorEastAsia" w:hAnsiTheme="minorEastAsia" w:eastAsiaTheme="minorEastAsia" w:cstheme="minorEastAsia"/>
                                <w:u w:val="single"/>
                              </w:rPr>
                              <w:t>XX</w:t>
                            </w:r>
                            <w:r>
                              <w:rPr>
                                <w:rFonts w:hint="eastAsia" w:asciiTheme="minorEastAsia" w:hAnsiTheme="minorEastAsia" w:eastAsiaTheme="minorEastAsia" w:cstheme="minorEastAsia"/>
                                <w:b/>
                              </w:rPr>
                              <w:t>、</w:t>
                            </w:r>
                            <w:r>
                              <w:rPr>
                                <w:rFonts w:hint="eastAsia"/>
                                <w:b/>
                              </w:rPr>
                              <w:t>产地：</w:t>
                            </w:r>
                            <w:r>
                              <w:rPr>
                                <w:rFonts w:hint="eastAsia" w:asciiTheme="minorEastAsia" w:hAnsiTheme="minorEastAsia" w:eastAsiaTheme="minorEastAsia" w:cstheme="minorEastAsia"/>
                                <w:u w:val="single"/>
                              </w:rPr>
                              <w:t>XX</w:t>
                            </w:r>
                          </w:p>
                          <w:p w14:paraId="34355A6B">
                            <w:pPr>
                              <w:ind w:firstLine="0" w:firstLineChars="0"/>
                            </w:pPr>
                            <w:r>
                              <w:rPr>
                                <w:rFonts w:hint="eastAsia"/>
                                <w:b/>
                              </w:rPr>
                              <w:t>供应商名称</w:t>
                            </w:r>
                            <w:r>
                              <w:rPr>
                                <w:rFonts w:hint="eastAsia"/>
                                <w:u w:val="single"/>
                              </w:rPr>
                              <w:t>：</w:t>
                            </w:r>
                            <w:r>
                              <w:rPr>
                                <w:rFonts w:hint="eastAsia" w:asciiTheme="minorEastAsia" w:hAnsiTheme="minorEastAsia" w:eastAsiaTheme="minorEastAsia" w:cstheme="minorEastAsia"/>
                                <w:u w:val="single"/>
                              </w:rPr>
                              <w:t>XXXXXX</w:t>
                            </w:r>
                            <w:r>
                              <w:rPr>
                                <w:rFonts w:hint="eastAsia" w:ascii="仿宋" w:hAnsi="仿宋" w:cstheme="minorEastAsia"/>
                                <w:u w:val="single"/>
                              </w:rPr>
                              <w:t>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0.55pt;height:79pt;width:230pt;z-index:251665408;mso-width-relative:page;mso-height-relative:page;" fillcolor="#FFFFFF [3201]" filled="t" stroked="t" coordsize="21600,21600" o:gfxdata="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UVq1zUAAAACAEA&#10;AA8AAAAAAAAAAQAgAAAAIgAAAGRycy9kb3ducmV2LnhtbFBLAQIUABQAAAAIAIdO4kCFsldFVwIA&#10;ALwEAAAOAAAAAAAAAAEAIAAAACMBAABkcnMvZTJvRG9jLnhtbFBLBQYAAAAABgAGAFkBAADsBQAA&#10;AAA=&#10;">
                <v:fill on="t" focussize="0,0"/>
                <v:stroke weight="0.5pt" color="#000000 [3204]" joinstyle="round"/>
                <v:imagedata o:title=""/>
                <o:lock v:ext="edit" aspectratio="f"/>
                <v:textbox>
                  <w:txbxContent>
                    <w:p w14:paraId="7932914B">
                      <w:pPr>
                        <w:ind w:firstLine="0" w:firstLineChars="0"/>
                        <w:rPr>
                          <w:rFonts w:asciiTheme="minorEastAsia" w:hAnsiTheme="minorEastAsia" w:eastAsiaTheme="minorEastAsia" w:cstheme="minorEastAsia"/>
                          <w:b/>
                        </w:rPr>
                      </w:pPr>
                      <w:r>
                        <w:rPr>
                          <w:rFonts w:hint="eastAsia"/>
                          <w:b/>
                        </w:rPr>
                        <w:t>样品清单序号：</w:t>
                      </w:r>
                      <w:r>
                        <w:rPr>
                          <w:rFonts w:hint="eastAsia" w:asciiTheme="minorEastAsia" w:hAnsiTheme="minorEastAsia" w:eastAsiaTheme="minorEastAsia" w:cstheme="minorEastAsia"/>
                          <w:u w:val="single"/>
                        </w:rPr>
                        <w:t>XXX</w:t>
                      </w:r>
                      <w:r>
                        <w:rPr>
                          <w:rFonts w:hint="eastAsia"/>
                          <w:b/>
                        </w:rPr>
                        <w:t>，样品名称：</w:t>
                      </w:r>
                      <w:r>
                        <w:rPr>
                          <w:rFonts w:hint="eastAsia" w:asciiTheme="minorEastAsia" w:hAnsiTheme="minorEastAsia" w:eastAsiaTheme="minorEastAsia" w:cstheme="minorEastAsia"/>
                          <w:u w:val="single"/>
                        </w:rPr>
                        <w:t>XXXX</w:t>
                      </w:r>
                    </w:p>
                    <w:p w14:paraId="51E9D1FD">
                      <w:pPr>
                        <w:ind w:firstLine="0" w:firstLineChars="0"/>
                        <w:rPr>
                          <w:rFonts w:asciiTheme="minorEastAsia" w:hAnsiTheme="minorEastAsia" w:eastAsiaTheme="minorEastAsia" w:cstheme="minorEastAsia"/>
                          <w:b/>
                        </w:rPr>
                      </w:pPr>
                      <w:r>
                        <w:rPr>
                          <w:rFonts w:hint="eastAsia"/>
                          <w:b/>
                        </w:rPr>
                        <w:t>样品品牌</w:t>
                      </w:r>
                      <w:r>
                        <w:rPr>
                          <w:rFonts w:hint="eastAsia"/>
                        </w:rPr>
                        <w:t>：</w:t>
                      </w:r>
                      <w:r>
                        <w:rPr>
                          <w:rFonts w:hint="eastAsia" w:asciiTheme="minorEastAsia" w:hAnsiTheme="minorEastAsia" w:eastAsiaTheme="minorEastAsia" w:cstheme="minorEastAsia"/>
                          <w:u w:val="single"/>
                        </w:rPr>
                        <w:t>XX</w:t>
                      </w:r>
                      <w:r>
                        <w:rPr>
                          <w:rFonts w:hint="eastAsia" w:asciiTheme="minorEastAsia" w:hAnsiTheme="minorEastAsia" w:eastAsiaTheme="minorEastAsia" w:cstheme="minorEastAsia"/>
                          <w:b/>
                        </w:rPr>
                        <w:t>、</w:t>
                      </w:r>
                      <w:r>
                        <w:rPr>
                          <w:rFonts w:hint="eastAsia"/>
                          <w:b/>
                        </w:rPr>
                        <w:t>产地：</w:t>
                      </w:r>
                      <w:r>
                        <w:rPr>
                          <w:rFonts w:hint="eastAsia" w:asciiTheme="minorEastAsia" w:hAnsiTheme="minorEastAsia" w:eastAsiaTheme="minorEastAsia" w:cstheme="minorEastAsia"/>
                          <w:u w:val="single"/>
                        </w:rPr>
                        <w:t>XX</w:t>
                      </w:r>
                    </w:p>
                    <w:p w14:paraId="34355A6B">
                      <w:pPr>
                        <w:ind w:firstLine="0" w:firstLineChars="0"/>
                      </w:pPr>
                      <w:r>
                        <w:rPr>
                          <w:rFonts w:hint="eastAsia"/>
                          <w:b/>
                        </w:rPr>
                        <w:t>供应商名称</w:t>
                      </w:r>
                      <w:r>
                        <w:rPr>
                          <w:rFonts w:hint="eastAsia"/>
                          <w:u w:val="single"/>
                        </w:rPr>
                        <w:t>：</w:t>
                      </w:r>
                      <w:r>
                        <w:rPr>
                          <w:rFonts w:hint="eastAsia" w:asciiTheme="minorEastAsia" w:hAnsiTheme="minorEastAsia" w:eastAsiaTheme="minorEastAsia" w:cstheme="minorEastAsia"/>
                          <w:u w:val="single"/>
                        </w:rPr>
                        <w:t>XXXXXX</w:t>
                      </w:r>
                      <w:r>
                        <w:rPr>
                          <w:rFonts w:hint="eastAsia" w:ascii="仿宋" w:hAnsi="仿宋" w:cstheme="minorEastAsia"/>
                          <w:u w:val="single"/>
                        </w:rPr>
                        <w:t>公司</w:t>
                      </w:r>
                    </w:p>
                  </w:txbxContent>
                </v:textbox>
              </v:shape>
            </w:pict>
          </mc:Fallback>
        </mc:AlternateContent>
      </w:r>
    </w:p>
    <w:p w14:paraId="06309B08">
      <w:pPr>
        <w:pStyle w:val="19"/>
        <w:ind w:firstLine="0" w:firstLineChars="0"/>
        <w:rPr>
          <w:rFonts w:ascii="仿宋" w:hAnsi="仿宋" w:cs="仿宋"/>
          <w:color w:val="FF0000"/>
        </w:rPr>
      </w:pPr>
      <w:r>
        <w:rPr>
          <w:rFonts w:hint="eastAsia" w:ascii="仿宋" w:hAnsi="仿宋" w:cs="仿宋"/>
          <w:color w:val="FF0000"/>
        </w:rPr>
        <w:t xml:space="preserve"> </w:t>
      </w:r>
    </w:p>
    <w:p w14:paraId="0A4A2522">
      <w:pPr>
        <w:pStyle w:val="19"/>
        <w:ind w:firstLine="0" w:firstLineChars="0"/>
        <w:rPr>
          <w:rFonts w:ascii="仿宋" w:hAnsi="仿宋" w:cs="仿宋"/>
        </w:rPr>
      </w:pPr>
    </w:p>
    <w:p w14:paraId="743BA021">
      <w:pPr>
        <w:pStyle w:val="19"/>
        <w:ind w:firstLine="482"/>
        <w:rPr>
          <w:rFonts w:ascii="仿宋" w:hAnsi="仿宋" w:cs="仿宋"/>
          <w:b/>
          <w:bCs/>
        </w:rPr>
      </w:pPr>
    </w:p>
    <w:p w14:paraId="21C2B004">
      <w:pPr>
        <w:pStyle w:val="19"/>
        <w:ind w:firstLine="482"/>
        <w:rPr>
          <w:rFonts w:ascii="仿宋" w:hAnsi="仿宋" w:cs="仿宋"/>
          <w:b/>
          <w:bCs/>
        </w:rPr>
      </w:pPr>
      <w:r>
        <w:rPr>
          <w:rFonts w:hint="eastAsia" w:ascii="仿宋" w:hAnsi="仿宋" w:cs="仿宋"/>
          <w:b/>
          <w:bCs/>
        </w:rPr>
        <w:t>4、样品的封存及退回：</w:t>
      </w:r>
    </w:p>
    <w:p w14:paraId="423CEC1E">
      <w:pPr>
        <w:pStyle w:val="19"/>
        <w:ind w:firstLine="480"/>
        <w:rPr>
          <w:rFonts w:ascii="仿宋" w:hAnsi="仿宋" w:cs="仿宋"/>
        </w:rPr>
      </w:pPr>
      <w:r>
        <w:rPr>
          <w:rFonts w:hint="eastAsia" w:ascii="仿宋" w:hAnsi="仿宋" w:cs="仿宋"/>
        </w:rPr>
        <w:t>成交供应商的样品将被采购人封存并作为验收依据之一，采购人及采购代理机构可根据需要暂存综合得分排序前3名的供应商样品，其余未成交供应商的样品由各供应商自行及时取回。因未能及时取回造成的样品丢失、损坏的责任，由供应商自行承担。具体退回时间以采购代理机构工作人员通知为准。</w:t>
      </w:r>
    </w:p>
    <w:p w14:paraId="4AAB5357">
      <w:pPr>
        <w:pStyle w:val="3"/>
        <w:numPr>
          <w:ilvl w:val="0"/>
          <w:numId w:val="5"/>
        </w:numPr>
        <w:rPr>
          <w:rFonts w:ascii="仿宋" w:hAnsi="仿宋"/>
        </w:rPr>
      </w:pPr>
      <w:bookmarkStart w:id="206" w:name="_Toc188797125"/>
      <w:r>
        <w:rPr>
          <w:rFonts w:ascii="仿宋" w:hAnsi="仿宋"/>
        </w:rPr>
        <w:t>供货要求</w:t>
      </w:r>
      <w:r>
        <w:rPr>
          <w:rFonts w:hint="eastAsia" w:ascii="仿宋" w:hAnsi="仿宋"/>
        </w:rPr>
        <w:t>与</w:t>
      </w:r>
      <w:r>
        <w:rPr>
          <w:rFonts w:ascii="仿宋" w:hAnsi="仿宋"/>
        </w:rPr>
        <w:t>售后服务要求</w:t>
      </w:r>
      <w:bookmarkEnd w:id="206"/>
    </w:p>
    <w:p w14:paraId="06987F96">
      <w:pPr>
        <w:ind w:firstLine="480"/>
      </w:pPr>
      <w:r>
        <w:rPr>
          <w:rFonts w:hint="eastAsia"/>
        </w:rPr>
        <w:t>1、供货要求</w:t>
      </w:r>
    </w:p>
    <w:p w14:paraId="2ED3D787">
      <w:pPr>
        <w:pStyle w:val="19"/>
        <w:ind w:firstLine="480"/>
        <w:rPr>
          <w:rFonts w:ascii="仿宋" w:hAnsi="仿宋" w:cs="仿宋"/>
        </w:rPr>
      </w:pPr>
      <w:r>
        <w:rPr>
          <w:rFonts w:hint="eastAsia" w:ascii="仿宋" w:hAnsi="仿宋" w:cs="仿宋"/>
        </w:rPr>
        <w:t>供应商应提供供货服务方案，根据货物交付时间节点、配送方式，并提交按期交付的保证措施。</w:t>
      </w:r>
    </w:p>
    <w:p w14:paraId="057CD091">
      <w:pPr>
        <w:ind w:firstLine="480"/>
      </w:pPr>
      <w:r>
        <w:rPr>
          <w:rFonts w:hint="eastAsia"/>
        </w:rPr>
        <w:t>2、售后服务要求</w:t>
      </w:r>
    </w:p>
    <w:p w14:paraId="72478E4E">
      <w:pPr>
        <w:ind w:firstLine="480"/>
      </w:pPr>
      <w:r>
        <w:rPr>
          <w:rFonts w:hint="eastAsia"/>
        </w:rPr>
        <w:t>2.1本项目的质量保证期要求详见供应商须知前附表。在此保证期内，如在正常使用过程中出现的质量问题，供应商须负责维修或调换，该价格包含在总报价内，采购人不再另行支付。</w:t>
      </w:r>
    </w:p>
    <w:p w14:paraId="233CDCE8">
      <w:pPr>
        <w:ind w:firstLine="480"/>
        <w:rPr>
          <w:rFonts w:ascii="宋体" w:hAnsi="宋体"/>
        </w:rPr>
      </w:pPr>
      <w:r>
        <w:rPr>
          <w:rFonts w:hint="eastAsia"/>
        </w:rPr>
        <w:t>2.2供应商需提供24小时售后服务，且维修人员须在接到维修电话后5小时内赶到现场，提供不间断的服务直到修复为止。</w:t>
      </w:r>
      <w:r>
        <w:rPr>
          <w:rFonts w:ascii="宋体" w:hAnsi="宋体"/>
        </w:rPr>
        <w:t>一般问题应在</w:t>
      </w:r>
      <w:r>
        <w:rPr>
          <w:rFonts w:hint="eastAsia" w:ascii="宋体" w:hAnsi="宋体"/>
        </w:rPr>
        <w:t>1日</w:t>
      </w:r>
      <w:r>
        <w:rPr>
          <w:rFonts w:ascii="宋体" w:hAnsi="宋体"/>
        </w:rPr>
        <w:t>内解决，重大问题或其它无法迅速解决的问题应在</w:t>
      </w:r>
      <w:r>
        <w:rPr>
          <w:rFonts w:hint="eastAsia" w:ascii="宋体" w:hAnsi="宋体"/>
        </w:rPr>
        <w:t>3天</w:t>
      </w:r>
      <w:r>
        <w:rPr>
          <w:rFonts w:ascii="宋体" w:hAnsi="宋体"/>
        </w:rPr>
        <w:t>内解决，否则成交供应商应赔偿相应损失。具体可由供应商自行提供售后服务措施，至少包括：</w:t>
      </w:r>
      <w:r>
        <w:rPr>
          <w:rFonts w:hint="eastAsia" w:ascii="宋体" w:hAnsi="宋体"/>
        </w:rPr>
        <w:t>售后服务团队人员配备及经验、器械保养周期及方案、器械故障维修方案及补救措施等。</w:t>
      </w:r>
    </w:p>
    <w:p w14:paraId="430D41D3">
      <w:pPr>
        <w:ind w:firstLine="480"/>
      </w:pPr>
      <w:r>
        <w:rPr>
          <w:rFonts w:hint="eastAsia"/>
        </w:rPr>
        <w:t>2.3供应商需提供足够的备件库以适应采购人维修需求。供应商可根据自身情况提供具体的备品、备件配置方案。</w:t>
      </w:r>
    </w:p>
    <w:p w14:paraId="795FC16F">
      <w:pPr>
        <w:ind w:firstLine="480"/>
      </w:pPr>
      <w:r>
        <w:rPr>
          <w:rFonts w:hint="eastAsia"/>
        </w:rPr>
        <w:t>2.4项目团队要求：供应商需要提供项目技术团队及其能力说明，提供人员清单、履历、专业技术能力等资料。</w:t>
      </w:r>
    </w:p>
    <w:p w14:paraId="15F7292C">
      <w:pPr>
        <w:pStyle w:val="3"/>
        <w:numPr>
          <w:ilvl w:val="0"/>
          <w:numId w:val="5"/>
        </w:numPr>
        <w:rPr>
          <w:rFonts w:ascii="仿宋" w:hAnsi="仿宋"/>
        </w:rPr>
      </w:pPr>
      <w:bookmarkStart w:id="207" w:name="_Toc188797126"/>
      <w:r>
        <w:rPr>
          <w:rFonts w:hint="eastAsia" w:ascii="仿宋" w:hAnsi="仿宋"/>
        </w:rPr>
        <w:t>验收要求</w:t>
      </w:r>
      <w:bookmarkEnd w:id="207"/>
    </w:p>
    <w:p w14:paraId="7CB0A0FC">
      <w:pPr>
        <w:ind w:firstLine="480"/>
      </w:pPr>
      <w:r>
        <w:rPr>
          <w:rFonts w:hint="eastAsia"/>
        </w:rPr>
        <w:t>1、供应商所供产品的规格、材质、数量、工艺等均符合磋商文件及供应商相关承诺及采购合同约定的要求。如有抽检需要，抽检的检测结果应符合相关约定。</w:t>
      </w:r>
    </w:p>
    <w:p w14:paraId="60AAA7BB">
      <w:pPr>
        <w:ind w:firstLine="480"/>
      </w:pPr>
      <w:r>
        <w:rPr>
          <w:rFonts w:hint="eastAsia"/>
        </w:rPr>
        <w:t>2、供应商相关承诺及采购合同约定的附件、工具、技术资料等齐全；提供产品使用说明书、合格证。</w:t>
      </w:r>
    </w:p>
    <w:p w14:paraId="5A24C420">
      <w:pPr>
        <w:ind w:firstLine="480"/>
      </w:pPr>
      <w:r>
        <w:rPr>
          <w:rFonts w:hint="eastAsia"/>
        </w:rPr>
        <w:t>3、如采购人发现供应商所供产品的材料和响应文件或合同不符，或存在其他以次充好等情形的，采购人将追究供应商的相关责任，并有权要求供应商对不符合产品重新按要求进行生产、或要求供应商更换产品等，由此造成的全部责任及损失由供应商承担。</w:t>
      </w:r>
    </w:p>
    <w:p w14:paraId="5C70BBDB">
      <w:pPr>
        <w:ind w:firstLine="480"/>
      </w:pPr>
      <w:r>
        <w:rPr>
          <w:rFonts w:hint="eastAsia"/>
        </w:rPr>
        <w:t>4、供应商拒不配合、推诿或因其他方式导致合同无法继续履行的，采购人有权退货、减少价款直至解除合同，由此带来的不利损失由供应商自行承担。</w:t>
      </w:r>
    </w:p>
    <w:p w14:paraId="4AD979D5">
      <w:pPr>
        <w:ind w:firstLine="480"/>
      </w:pPr>
      <w:r>
        <w:rPr>
          <w:rFonts w:hint="eastAsia"/>
        </w:rPr>
        <w:t>5、其余验收要求详见合同约定。</w:t>
      </w:r>
    </w:p>
    <w:p w14:paraId="1CB04F66">
      <w:pPr>
        <w:ind w:firstLine="480"/>
        <w:rPr>
          <w:color w:val="FF0000"/>
        </w:rPr>
        <w:sectPr>
          <w:footerReference r:id="rId16" w:type="default"/>
          <w:footerReference r:id="rId17" w:type="even"/>
          <w:pgSz w:w="11905" w:h="16838"/>
          <w:pgMar w:top="1440" w:right="1797" w:bottom="1440" w:left="1797" w:header="851" w:footer="992" w:gutter="0"/>
          <w:cols w:space="0" w:num="1"/>
          <w:docGrid w:linePitch="312" w:charSpace="0"/>
        </w:sectPr>
      </w:pPr>
    </w:p>
    <w:p w14:paraId="35073FFB">
      <w:pPr>
        <w:ind w:left="480" w:firstLine="0" w:firstLineChars="0"/>
        <w:rPr>
          <w:sz w:val="22"/>
        </w:rPr>
      </w:pPr>
      <w:bookmarkStart w:id="208" w:name="_Toc26962"/>
      <w:bookmarkStart w:id="209" w:name="_Toc39658762"/>
      <w:bookmarkStart w:id="210" w:name="_Toc19838"/>
      <w:bookmarkStart w:id="211" w:name="_Toc39658718"/>
      <w:bookmarkStart w:id="212" w:name="_Toc23053"/>
    </w:p>
    <w:p w14:paraId="07E61059">
      <w:pPr>
        <w:pStyle w:val="2"/>
        <w:ind w:firstLine="0" w:firstLineChars="0"/>
        <w:rPr>
          <w:rFonts w:ascii="仿宋" w:hAnsi="仿宋"/>
          <w:szCs w:val="48"/>
        </w:rPr>
      </w:pPr>
      <w:bookmarkStart w:id="213" w:name="_Toc188797127"/>
      <w:r>
        <w:rPr>
          <w:rFonts w:hint="eastAsia" w:ascii="仿宋" w:hAnsi="仿宋"/>
          <w:szCs w:val="48"/>
        </w:rPr>
        <w:t>第五章</w:t>
      </w:r>
      <w:r>
        <w:rPr>
          <w:rFonts w:ascii="仿宋" w:hAnsi="仿宋"/>
          <w:szCs w:val="48"/>
        </w:rPr>
        <w:t xml:space="preserve">  </w:t>
      </w:r>
      <w:r>
        <w:rPr>
          <w:rFonts w:hint="eastAsia" w:ascii="仿宋" w:hAnsi="仿宋"/>
          <w:szCs w:val="48"/>
        </w:rPr>
        <w:t>合同</w:t>
      </w:r>
      <w:bookmarkEnd w:id="208"/>
      <w:r>
        <w:rPr>
          <w:rFonts w:hint="eastAsia" w:ascii="仿宋" w:hAnsi="仿宋"/>
          <w:szCs w:val="48"/>
        </w:rPr>
        <w:t>授予</w:t>
      </w:r>
      <w:bookmarkEnd w:id="209"/>
      <w:bookmarkEnd w:id="210"/>
      <w:bookmarkEnd w:id="211"/>
      <w:bookmarkEnd w:id="212"/>
      <w:bookmarkEnd w:id="213"/>
    </w:p>
    <w:p w14:paraId="373CEB54">
      <w:pPr>
        <w:adjustRightInd/>
        <w:snapToGrid/>
        <w:ind w:firstLine="0" w:firstLineChars="0"/>
        <w:jc w:val="both"/>
        <w:rPr>
          <w:rFonts w:ascii="仿宋" w:hAnsi="仿宋"/>
          <w:b/>
          <w:sz w:val="22"/>
          <w:szCs w:val="22"/>
        </w:rPr>
      </w:pPr>
    </w:p>
    <w:p w14:paraId="513D229D">
      <w:pPr>
        <w:adjustRightInd/>
        <w:snapToGrid/>
        <w:ind w:firstLine="0" w:firstLineChars="0"/>
        <w:jc w:val="both"/>
        <w:rPr>
          <w:rFonts w:ascii="仿宋" w:hAnsi="仿宋"/>
          <w:b/>
        </w:rPr>
      </w:pPr>
      <w:r>
        <w:rPr>
          <w:rFonts w:hint="eastAsia" w:ascii="仿宋" w:hAnsi="仿宋"/>
          <w:b/>
        </w:rPr>
        <w:t>一、签订合同</w:t>
      </w:r>
    </w:p>
    <w:p w14:paraId="5DAC0F42">
      <w:pPr>
        <w:adjustRightInd/>
        <w:snapToGrid/>
        <w:ind w:firstLine="523" w:firstLineChars="218"/>
        <w:jc w:val="both"/>
        <w:rPr>
          <w:rFonts w:ascii="仿宋" w:hAnsi="仿宋" w:cs="宋体"/>
          <w:szCs w:val="28"/>
        </w:rPr>
      </w:pPr>
      <w:r>
        <w:rPr>
          <w:rFonts w:hint="eastAsia" w:ascii="仿宋" w:hAnsi="仿宋" w:cs="宋体"/>
          <w:szCs w:val="28"/>
        </w:rPr>
        <w:t>1.成交供应商</w:t>
      </w:r>
      <w:r>
        <w:rPr>
          <w:rFonts w:ascii="仿宋" w:hAnsi="仿宋" w:cs="宋体"/>
          <w:szCs w:val="28"/>
        </w:rPr>
        <w:t>应当自成交通知书发出之日起30日内，按照</w:t>
      </w:r>
      <w:r>
        <w:rPr>
          <w:rFonts w:hint="eastAsia" w:ascii="仿宋" w:hAnsi="仿宋" w:cs="宋体"/>
          <w:szCs w:val="28"/>
        </w:rPr>
        <w:t>采购</w:t>
      </w:r>
      <w:r>
        <w:rPr>
          <w:rFonts w:ascii="仿宋" w:hAnsi="仿宋" w:cs="宋体"/>
          <w:szCs w:val="28"/>
        </w:rPr>
        <w:t>文件确定的事项</w:t>
      </w:r>
      <w:r>
        <w:rPr>
          <w:rFonts w:hint="eastAsia" w:ascii="仿宋" w:hAnsi="仿宋" w:cs="宋体"/>
          <w:szCs w:val="28"/>
        </w:rPr>
        <w:t>与采购人签订成交合同。</w:t>
      </w:r>
    </w:p>
    <w:p w14:paraId="5EADFBF5">
      <w:pPr>
        <w:adjustRightInd/>
        <w:snapToGrid/>
        <w:ind w:firstLine="523" w:firstLineChars="218"/>
        <w:jc w:val="both"/>
        <w:rPr>
          <w:rFonts w:ascii="仿宋" w:hAnsi="仿宋" w:cs="宋体"/>
          <w:szCs w:val="28"/>
        </w:rPr>
      </w:pPr>
      <w:r>
        <w:rPr>
          <w:rFonts w:hint="eastAsia" w:ascii="仿宋" w:hAnsi="仿宋" w:cs="宋体"/>
          <w:szCs w:val="28"/>
        </w:rPr>
        <w:t>2.成交供应商应按照采购文件、响应文件及评标过程中的有关澄清、说明或者补正文件的内容与采购人签订合同。成交供应商不得再与采购人签订背离合同实质性内容的其它协议或声明。</w:t>
      </w:r>
    </w:p>
    <w:p w14:paraId="7B81F989">
      <w:pPr>
        <w:adjustRightInd/>
        <w:snapToGrid/>
        <w:ind w:firstLine="523" w:firstLineChars="218"/>
        <w:jc w:val="both"/>
        <w:rPr>
          <w:rFonts w:ascii="仿宋" w:hAnsi="仿宋" w:cs="宋体"/>
          <w:szCs w:val="28"/>
        </w:rPr>
      </w:pPr>
      <w:r>
        <w:rPr>
          <w:rFonts w:hint="eastAsia" w:ascii="仿宋" w:hAnsi="仿宋" w:cs="宋体"/>
          <w:szCs w:val="28"/>
        </w:rPr>
        <w:t>3.采购人如需追加与合同标的相同的货物，在不改变合同其他条款的前提下，成交供应商可与采购人协商签订补充合同，但所有补充合同的采购金额不得超过原合同金额的百分之十。</w:t>
      </w:r>
    </w:p>
    <w:p w14:paraId="733F7208">
      <w:pPr>
        <w:adjustRightInd/>
        <w:snapToGrid/>
        <w:ind w:firstLine="0" w:firstLineChars="0"/>
        <w:jc w:val="both"/>
        <w:rPr>
          <w:rFonts w:ascii="仿宋" w:hAnsi="仿宋"/>
          <w:b/>
        </w:rPr>
      </w:pPr>
      <w:r>
        <w:rPr>
          <w:rFonts w:hint="eastAsia" w:ascii="仿宋" w:hAnsi="仿宋"/>
          <w:b/>
        </w:rPr>
        <w:t>二、合同参考格式</w:t>
      </w:r>
    </w:p>
    <w:p w14:paraId="16F1DAAA">
      <w:pPr>
        <w:adjustRightInd/>
        <w:snapToGrid/>
        <w:ind w:firstLine="523" w:firstLineChars="218"/>
        <w:jc w:val="both"/>
        <w:rPr>
          <w:rFonts w:ascii="仿宋" w:hAnsi="仿宋" w:cs="宋体"/>
          <w:szCs w:val="28"/>
          <w:u w:val="single"/>
        </w:rPr>
      </w:pPr>
      <w:r>
        <w:rPr>
          <w:rFonts w:hint="eastAsia" w:ascii="仿宋" w:hAnsi="仿宋" w:cs="宋体"/>
          <w:szCs w:val="28"/>
          <w:u w:val="single"/>
        </w:rPr>
        <w:t>（注：最终合同内容以采购人签署的合同为准。）</w:t>
      </w:r>
    </w:p>
    <w:p w14:paraId="23920859">
      <w:pPr>
        <w:adjustRightInd/>
        <w:snapToGrid/>
        <w:ind w:firstLine="523" w:firstLineChars="218"/>
        <w:jc w:val="both"/>
        <w:rPr>
          <w:rFonts w:ascii="仿宋" w:hAnsi="仿宋" w:cs="宋体"/>
          <w:szCs w:val="28"/>
        </w:rPr>
      </w:pPr>
    </w:p>
    <w:p w14:paraId="3A362340">
      <w:pPr>
        <w:widowControl/>
        <w:adjustRightInd/>
        <w:snapToGrid/>
        <w:spacing w:line="240" w:lineRule="auto"/>
        <w:ind w:firstLine="0" w:firstLineChars="0"/>
        <w:rPr>
          <w:rFonts w:ascii="仿宋" w:hAnsi="仿宋"/>
          <w:sz w:val="22"/>
        </w:rPr>
      </w:pPr>
      <w:r>
        <w:rPr>
          <w:rFonts w:ascii="仿宋" w:hAnsi="仿宋"/>
          <w:sz w:val="22"/>
        </w:rPr>
        <w:br w:type="page"/>
      </w:r>
    </w:p>
    <w:p w14:paraId="11FCB6E7">
      <w:pPr>
        <w:keepNext/>
        <w:keepLines/>
        <w:spacing w:line="400" w:lineRule="exact"/>
        <w:ind w:firstLine="560"/>
        <w:jc w:val="center"/>
        <w:outlineLvl w:val="1"/>
        <w:rPr>
          <w:rFonts w:ascii="黑体" w:hAnsi="华文中宋" w:eastAsia="黑体"/>
          <w:color w:val="000000"/>
          <w:sz w:val="28"/>
          <w:szCs w:val="28"/>
        </w:rPr>
      </w:pPr>
      <w:bookmarkStart w:id="214" w:name="_Toc188797128"/>
      <w:bookmarkStart w:id="215" w:name="_Toc11938"/>
      <w:r>
        <w:rPr>
          <w:rFonts w:hint="eastAsia" w:ascii="黑体" w:hAnsi="黑体" w:eastAsia="黑体"/>
          <w:color w:val="000000"/>
          <w:sz w:val="28"/>
          <w:szCs w:val="28"/>
        </w:rPr>
        <w:t xml:space="preserve">第一节 </w:t>
      </w:r>
      <w:r>
        <w:rPr>
          <w:rFonts w:hint="eastAsia" w:ascii="黑体" w:hAnsi="华文中宋" w:eastAsia="黑体"/>
          <w:color w:val="000000"/>
          <w:sz w:val="28"/>
          <w:szCs w:val="28"/>
        </w:rPr>
        <w:t>政府采购合同协议书</w:t>
      </w:r>
      <w:bookmarkEnd w:id="214"/>
    </w:p>
    <w:p w14:paraId="6D430625">
      <w:pPr>
        <w:spacing w:line="400" w:lineRule="exact"/>
        <w:ind w:firstLine="420"/>
        <w:rPr>
          <w:rFonts w:ascii="仿宋" w:hAnsi="仿宋" w:cs="仿宋"/>
          <w:color w:val="000000"/>
          <w:sz w:val="21"/>
          <w:szCs w:val="21"/>
        </w:rPr>
      </w:pPr>
      <w:r>
        <w:rPr>
          <w:rFonts w:hint="eastAsia" w:ascii="仿宋" w:hAnsi="仿宋" w:cs="仿宋"/>
          <w:color w:val="000000"/>
          <w:sz w:val="21"/>
          <w:szCs w:val="21"/>
        </w:rPr>
        <w:t>甲方（全称）：</w:t>
      </w:r>
      <w:r>
        <w:rPr>
          <w:rFonts w:hint="eastAsia" w:ascii="仿宋" w:hAnsi="仿宋" w:cs="仿宋"/>
          <w:color w:val="000000"/>
          <w:sz w:val="21"/>
          <w:szCs w:val="21"/>
          <w:u w:val="single"/>
        </w:rPr>
        <w:t xml:space="preserve">                        </w:t>
      </w:r>
      <w:r>
        <w:rPr>
          <w:rFonts w:hint="eastAsia" w:ascii="仿宋" w:hAnsi="仿宋" w:cs="仿宋"/>
          <w:color w:val="000000"/>
          <w:sz w:val="21"/>
          <w:szCs w:val="21"/>
        </w:rPr>
        <w:t>（采购人）</w:t>
      </w:r>
    </w:p>
    <w:p w14:paraId="35A6D41C">
      <w:pPr>
        <w:spacing w:line="400" w:lineRule="exact"/>
        <w:ind w:firstLine="420"/>
        <w:rPr>
          <w:rFonts w:ascii="仿宋" w:hAnsi="仿宋" w:cs="仿宋"/>
          <w:color w:val="000000"/>
          <w:sz w:val="21"/>
          <w:szCs w:val="21"/>
        </w:rPr>
      </w:pPr>
      <w:r>
        <w:rPr>
          <w:rFonts w:hint="eastAsia" w:ascii="仿宋" w:hAnsi="仿宋" w:cs="仿宋"/>
          <w:color w:val="000000"/>
          <w:sz w:val="21"/>
          <w:szCs w:val="21"/>
        </w:rPr>
        <w:t>乙方（全称）：</w:t>
      </w:r>
      <w:r>
        <w:rPr>
          <w:rFonts w:hint="eastAsia" w:ascii="仿宋" w:hAnsi="仿宋" w:cs="仿宋"/>
          <w:color w:val="000000"/>
          <w:sz w:val="21"/>
          <w:szCs w:val="21"/>
          <w:u w:val="single"/>
        </w:rPr>
        <w:t xml:space="preserve">                       </w:t>
      </w:r>
      <w:r>
        <w:rPr>
          <w:rFonts w:hint="eastAsia" w:ascii="仿宋" w:hAnsi="仿宋" w:cs="仿宋"/>
          <w:color w:val="000000"/>
          <w:sz w:val="21"/>
          <w:szCs w:val="21"/>
        </w:rPr>
        <w:t>（供应商）</w:t>
      </w:r>
    </w:p>
    <w:p w14:paraId="19A97718">
      <w:pPr>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依据《中华人民共和国民法典》、《中华人民共和国政府采购法》等有关的法律法规，以及本采购项目的磋商文件等采购文件、乙方的《响应文件》及《成交通知书》，甲乙双方同意签订本合同。具体情况及要求如下：     </w:t>
      </w:r>
    </w:p>
    <w:p w14:paraId="17BE0731">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项目信息</w:t>
      </w:r>
    </w:p>
    <w:p w14:paraId="55709ADE">
      <w:pPr>
        <w:numPr>
          <w:ilvl w:val="0"/>
          <w:numId w:val="26"/>
        </w:numPr>
        <w:spacing w:line="400" w:lineRule="exact"/>
        <w:ind w:firstLine="420"/>
        <w:rPr>
          <w:rFonts w:ascii="仿宋" w:hAnsi="仿宋" w:cs="仿宋"/>
          <w:color w:val="000000"/>
          <w:sz w:val="21"/>
          <w:szCs w:val="21"/>
          <w:u w:val="single"/>
        </w:rPr>
      </w:pPr>
      <w:r>
        <w:rPr>
          <w:rFonts w:hint="eastAsia" w:ascii="仿宋" w:hAnsi="仿宋" w:cs="仿宋"/>
          <w:color w:val="000000"/>
          <w:sz w:val="21"/>
          <w:szCs w:val="21"/>
        </w:rPr>
        <w:t>采购项目名称：</w:t>
      </w:r>
      <w:r>
        <w:rPr>
          <w:rFonts w:hint="eastAsia" w:ascii="仿宋" w:hAnsi="仿宋" w:cs="仿宋"/>
          <w:color w:val="000000"/>
          <w:sz w:val="21"/>
          <w:szCs w:val="21"/>
          <w:u w:val="single"/>
        </w:rPr>
        <w:t xml:space="preserve">                                          </w:t>
      </w:r>
    </w:p>
    <w:p w14:paraId="0281EB10">
      <w:pPr>
        <w:tabs>
          <w:tab w:val="left" w:pos="999"/>
        </w:tabs>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采购项目编号：</w:t>
      </w:r>
      <w:r>
        <w:rPr>
          <w:rFonts w:hint="eastAsia" w:ascii="仿宋" w:hAnsi="仿宋" w:cs="仿宋"/>
          <w:color w:val="000000"/>
          <w:sz w:val="21"/>
          <w:szCs w:val="21"/>
          <w:u w:val="single"/>
        </w:rPr>
        <w:t xml:space="preserve">                                          </w:t>
      </w:r>
    </w:p>
    <w:p w14:paraId="569935B4">
      <w:pPr>
        <w:spacing w:line="400" w:lineRule="exact"/>
        <w:ind w:firstLine="420"/>
        <w:rPr>
          <w:rFonts w:ascii="仿宋" w:hAnsi="仿宋" w:cs="仿宋"/>
          <w:color w:val="000000"/>
          <w:sz w:val="21"/>
          <w:szCs w:val="21"/>
        </w:rPr>
      </w:pPr>
      <w:r>
        <w:rPr>
          <w:rFonts w:hint="eastAsia" w:ascii="仿宋" w:hAnsi="仿宋" w:cs="仿宋"/>
          <w:color w:val="000000"/>
          <w:sz w:val="21"/>
          <w:szCs w:val="21"/>
        </w:rPr>
        <w:t>（2）采购计划编号：</w:t>
      </w:r>
      <w:r>
        <w:rPr>
          <w:rFonts w:hint="eastAsia" w:ascii="仿宋" w:hAnsi="仿宋" w:cs="仿宋"/>
          <w:color w:val="000000"/>
          <w:sz w:val="21"/>
          <w:szCs w:val="21"/>
          <w:u w:val="single"/>
        </w:rPr>
        <w:t xml:space="preserve">                                          </w:t>
      </w:r>
      <w:r>
        <w:rPr>
          <w:rFonts w:hint="eastAsia" w:ascii="仿宋" w:hAnsi="仿宋" w:cs="仿宋"/>
          <w:color w:val="000000"/>
          <w:sz w:val="21"/>
          <w:szCs w:val="21"/>
        </w:rPr>
        <w:t xml:space="preserve"> </w:t>
      </w:r>
    </w:p>
    <w:p w14:paraId="48478C6D">
      <w:pPr>
        <w:spacing w:line="400" w:lineRule="exact"/>
        <w:ind w:firstLine="420"/>
        <w:rPr>
          <w:rFonts w:ascii="仿宋" w:hAnsi="仿宋" w:cs="仿宋"/>
          <w:color w:val="000000"/>
          <w:sz w:val="21"/>
          <w:szCs w:val="21"/>
        </w:rPr>
      </w:pPr>
      <w:r>
        <w:rPr>
          <w:rFonts w:hint="eastAsia" w:ascii="仿宋" w:hAnsi="仿宋" w:cs="仿宋"/>
          <w:color w:val="000000"/>
          <w:sz w:val="21"/>
          <w:szCs w:val="21"/>
        </w:rPr>
        <w:t>（3）项目内容：</w:t>
      </w:r>
    </w:p>
    <w:p w14:paraId="279024A6">
      <w:pPr>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采购标的及数量（台/套</w:t>
      </w:r>
      <w:r>
        <w:rPr>
          <w:rFonts w:hint="eastAsia" w:ascii="仿宋" w:hAnsi="仿宋" w:cs="仿宋"/>
          <w:color w:val="000000"/>
          <w:sz w:val="21"/>
          <w:szCs w:val="21"/>
          <w:lang w:val="en"/>
        </w:rPr>
        <w:t>/个/架/组等</w:t>
      </w:r>
      <w:r>
        <w:rPr>
          <w:rFonts w:hint="eastAsia" w:ascii="仿宋" w:hAnsi="仿宋" w:cs="仿宋"/>
          <w:color w:val="000000"/>
          <w:sz w:val="21"/>
          <w:szCs w:val="21"/>
        </w:rPr>
        <w:t>）：</w:t>
      </w:r>
      <w:r>
        <w:rPr>
          <w:rFonts w:hint="eastAsia" w:ascii="仿宋" w:hAnsi="仿宋" w:cs="仿宋"/>
          <w:color w:val="000000"/>
          <w:sz w:val="21"/>
          <w:szCs w:val="21"/>
          <w:u w:val="single"/>
        </w:rPr>
        <w:t xml:space="preserve">                    </w:t>
      </w:r>
    </w:p>
    <w:p w14:paraId="77A19B97">
      <w:pPr>
        <w:spacing w:line="400" w:lineRule="exact"/>
        <w:ind w:firstLine="420"/>
        <w:rPr>
          <w:rFonts w:ascii="仿宋" w:hAnsi="仿宋" w:cs="仿宋"/>
          <w:color w:val="000000"/>
          <w:sz w:val="21"/>
          <w:szCs w:val="21"/>
          <w:lang w:val="en"/>
        </w:rPr>
      </w:pPr>
      <w:r>
        <w:rPr>
          <w:rFonts w:hint="eastAsia" w:ascii="仿宋" w:hAnsi="仿宋" w:cs="仿宋"/>
          <w:color w:val="000000"/>
          <w:sz w:val="21"/>
          <w:szCs w:val="21"/>
        </w:rPr>
        <w:t xml:space="preserve">     品牌：</w:t>
      </w:r>
      <w:r>
        <w:rPr>
          <w:rFonts w:hint="eastAsia" w:ascii="仿宋" w:hAnsi="仿宋" w:cs="仿宋"/>
          <w:color w:val="000000"/>
          <w:sz w:val="21"/>
          <w:szCs w:val="21"/>
          <w:u w:val="single"/>
        </w:rPr>
        <w:t xml:space="preserve">      </w:t>
      </w:r>
      <w:r>
        <w:rPr>
          <w:rFonts w:hint="eastAsia" w:ascii="仿宋" w:hAnsi="仿宋" w:cs="仿宋"/>
          <w:color w:val="000000"/>
          <w:sz w:val="21"/>
          <w:szCs w:val="21"/>
          <w:u w:val="single"/>
          <w:lang w:val="en"/>
        </w:rPr>
        <w:t xml:space="preserve">   </w:t>
      </w:r>
      <w:r>
        <w:rPr>
          <w:rFonts w:hint="eastAsia" w:ascii="仿宋" w:hAnsi="仿宋" w:cs="仿宋"/>
          <w:color w:val="000000"/>
          <w:sz w:val="21"/>
          <w:szCs w:val="21"/>
          <w:u w:val="single"/>
        </w:rPr>
        <w:t xml:space="preserve">    </w:t>
      </w:r>
      <w:r>
        <w:rPr>
          <w:rFonts w:hint="eastAsia" w:ascii="仿宋" w:hAnsi="仿宋" w:cs="仿宋"/>
          <w:color w:val="000000"/>
          <w:sz w:val="21"/>
          <w:szCs w:val="21"/>
          <w:u w:val="single"/>
          <w:lang w:val="en"/>
        </w:rPr>
        <w:t xml:space="preserve"> </w:t>
      </w:r>
      <w:r>
        <w:rPr>
          <w:rFonts w:hint="eastAsia" w:ascii="仿宋" w:hAnsi="仿宋" w:cs="仿宋"/>
          <w:color w:val="000000"/>
          <w:sz w:val="21"/>
          <w:szCs w:val="21"/>
          <w:u w:val="single"/>
        </w:rPr>
        <w:t xml:space="preserve"> </w:t>
      </w:r>
      <w:r>
        <w:rPr>
          <w:rFonts w:hint="eastAsia" w:ascii="仿宋" w:hAnsi="仿宋" w:cs="仿宋"/>
          <w:color w:val="000000"/>
          <w:sz w:val="21"/>
          <w:szCs w:val="21"/>
          <w:lang w:val="en"/>
        </w:rPr>
        <w:t xml:space="preserve">     </w:t>
      </w:r>
      <w:r>
        <w:rPr>
          <w:rFonts w:hint="eastAsia" w:ascii="仿宋" w:hAnsi="仿宋" w:cs="仿宋"/>
          <w:color w:val="000000"/>
          <w:sz w:val="21"/>
          <w:szCs w:val="21"/>
        </w:rPr>
        <w:t>规格型号：</w:t>
      </w:r>
      <w:r>
        <w:rPr>
          <w:rFonts w:hint="eastAsia" w:ascii="仿宋" w:hAnsi="仿宋" w:cs="仿宋"/>
          <w:color w:val="000000"/>
          <w:sz w:val="21"/>
          <w:szCs w:val="21"/>
          <w:u w:val="single"/>
        </w:rPr>
        <w:t xml:space="preserve">   </w:t>
      </w:r>
      <w:r>
        <w:rPr>
          <w:rFonts w:hint="eastAsia" w:ascii="仿宋" w:hAnsi="仿宋" w:cs="仿宋"/>
          <w:color w:val="000000"/>
          <w:sz w:val="21"/>
          <w:szCs w:val="21"/>
          <w:u w:val="single"/>
          <w:lang w:val="en"/>
        </w:rPr>
        <w:t xml:space="preserve">  </w:t>
      </w:r>
      <w:r>
        <w:rPr>
          <w:rFonts w:hint="eastAsia" w:ascii="仿宋" w:hAnsi="仿宋" w:cs="仿宋"/>
          <w:color w:val="000000"/>
          <w:sz w:val="21"/>
          <w:szCs w:val="21"/>
          <w:u w:val="single"/>
        </w:rPr>
        <w:t xml:space="preserve">            </w:t>
      </w:r>
      <w:r>
        <w:rPr>
          <w:rFonts w:hint="eastAsia" w:ascii="仿宋" w:hAnsi="仿宋" w:cs="仿宋"/>
          <w:color w:val="000000"/>
          <w:sz w:val="21"/>
          <w:szCs w:val="21"/>
          <w:u w:val="single"/>
          <w:lang w:val="en"/>
        </w:rPr>
        <w:t xml:space="preserve">   </w:t>
      </w:r>
    </w:p>
    <w:p w14:paraId="1CFDA81E">
      <w:pPr>
        <w:spacing w:line="400" w:lineRule="exact"/>
        <w:ind w:firstLine="945" w:firstLineChars="450"/>
        <w:rPr>
          <w:rFonts w:ascii="仿宋" w:hAnsi="仿宋" w:cs="仿宋"/>
          <w:color w:val="000000"/>
          <w:sz w:val="21"/>
          <w:szCs w:val="21"/>
          <w:u w:val="single"/>
        </w:rPr>
      </w:pPr>
      <w:r>
        <w:rPr>
          <w:rFonts w:hint="eastAsia" w:ascii="仿宋" w:hAnsi="仿宋" w:cs="仿宋"/>
          <w:color w:val="000000"/>
          <w:sz w:val="21"/>
          <w:szCs w:val="21"/>
        </w:rPr>
        <w:t>采购标的的技术要求、商务要求具体见附件。</w:t>
      </w:r>
    </w:p>
    <w:p w14:paraId="4CAB99DD">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w:t>
      </w:r>
      <w:r>
        <w:rPr>
          <w:rFonts w:hint="eastAsia" w:ascii="仿宋" w:hAnsi="仿宋" w:cs="仿宋"/>
          <w:color w:val="000000"/>
          <w:sz w:val="21"/>
          <w:szCs w:val="21"/>
          <w:lang w:val="en"/>
        </w:rPr>
        <w:t>4</w:t>
      </w:r>
      <w:r>
        <w:rPr>
          <w:rFonts w:hint="eastAsia" w:ascii="仿宋" w:hAnsi="仿宋" w:cs="仿宋"/>
          <w:color w:val="000000"/>
          <w:sz w:val="21"/>
          <w:szCs w:val="21"/>
        </w:rPr>
        <w:t>）政府采购组织形式：</w:t>
      </w:r>
      <w:r>
        <w:rPr>
          <w:rFonts w:hint="eastAsia" w:ascii="仿宋" w:hAnsi="仿宋" w:cs="仿宋"/>
          <w:color w:val="000000"/>
          <w:sz w:val="21"/>
          <w:szCs w:val="21"/>
        </w:rPr>
        <w:sym w:font="Wingdings" w:char="00A8"/>
      </w:r>
      <w:r>
        <w:rPr>
          <w:rFonts w:hint="eastAsia" w:ascii="仿宋" w:hAnsi="仿宋" w:cs="仿宋"/>
          <w:color w:val="000000"/>
          <w:sz w:val="21"/>
          <w:szCs w:val="21"/>
        </w:rPr>
        <w:t>分散采购</w:t>
      </w:r>
    </w:p>
    <w:p w14:paraId="0CA8A19C">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w:t>
      </w:r>
      <w:r>
        <w:rPr>
          <w:rFonts w:hint="eastAsia" w:ascii="仿宋" w:hAnsi="仿宋" w:cs="仿宋"/>
          <w:color w:val="000000"/>
          <w:sz w:val="21"/>
          <w:szCs w:val="21"/>
          <w:lang w:val="en"/>
        </w:rPr>
        <w:t>5</w:t>
      </w:r>
      <w:r>
        <w:rPr>
          <w:rFonts w:hint="eastAsia" w:ascii="仿宋" w:hAnsi="仿宋" w:cs="仿宋"/>
          <w:color w:val="000000"/>
          <w:sz w:val="21"/>
          <w:szCs w:val="21"/>
        </w:rPr>
        <w:t>）政府采购方式：</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公开招标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邀请招标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竞争性谈判 </w:t>
      </w:r>
      <w:r>
        <w:rPr>
          <w:rFonts w:hint="eastAsia" w:ascii="仿宋" w:hAnsi="仿宋" w:cs="仿宋"/>
          <w:color w:val="000000"/>
          <w:sz w:val="21"/>
          <w:szCs w:val="21"/>
        </w:rPr>
        <w:sym w:font="Wingdings" w:char="00A8"/>
      </w:r>
      <w:r>
        <w:rPr>
          <w:rFonts w:hint="eastAsia" w:ascii="仿宋" w:hAnsi="仿宋" w:cs="仿宋"/>
          <w:color w:val="000000"/>
          <w:sz w:val="21"/>
          <w:szCs w:val="21"/>
        </w:rPr>
        <w:t>竞争性磋商</w:t>
      </w:r>
    </w:p>
    <w:p w14:paraId="1FF898D0">
      <w:pPr>
        <w:autoSpaceDE w:val="0"/>
        <w:autoSpaceDN w:val="0"/>
        <w:spacing w:line="400" w:lineRule="exact"/>
        <w:ind w:firstLine="440"/>
        <w:rPr>
          <w:rFonts w:ascii="仿宋" w:hAnsi="仿宋" w:cs="仿宋"/>
          <w:color w:val="000000"/>
          <w:sz w:val="21"/>
          <w:szCs w:val="21"/>
          <w:u w:val="single"/>
        </w:rPr>
      </w:pPr>
      <w:r>
        <w:rPr>
          <w:rFonts w:hint="eastAsia" w:ascii="仿宋" w:hAnsi="仿宋" w:cs="仿宋"/>
          <w:color w:val="000000"/>
          <w:sz w:val="22"/>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询价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单一来源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框架协议 </w:t>
      </w:r>
      <w:r>
        <w:rPr>
          <w:rFonts w:hint="eastAsia" w:ascii="仿宋" w:hAnsi="仿宋" w:cs="仿宋"/>
          <w:color w:val="000000"/>
          <w:sz w:val="21"/>
          <w:szCs w:val="21"/>
        </w:rPr>
        <w:sym w:font="Wingdings" w:char="00A8"/>
      </w:r>
      <w:r>
        <w:rPr>
          <w:rFonts w:hint="eastAsia" w:ascii="仿宋" w:hAnsi="仿宋" w:cs="仿宋"/>
          <w:color w:val="000000"/>
          <w:sz w:val="21"/>
          <w:szCs w:val="21"/>
        </w:rPr>
        <w:t>其他：</w:t>
      </w:r>
      <w:r>
        <w:rPr>
          <w:rFonts w:hint="eastAsia" w:ascii="仿宋" w:hAnsi="仿宋" w:cs="仿宋"/>
          <w:color w:val="000000"/>
          <w:sz w:val="21"/>
          <w:szCs w:val="21"/>
          <w:u w:val="single"/>
        </w:rPr>
        <w:t xml:space="preserve">          </w:t>
      </w:r>
    </w:p>
    <w:p w14:paraId="31F23D3A">
      <w:pPr>
        <w:autoSpaceDE w:val="0"/>
        <w:autoSpaceDN w:val="0"/>
        <w:spacing w:line="400" w:lineRule="exact"/>
        <w:ind w:firstLine="220" w:firstLineChars="100"/>
        <w:rPr>
          <w:rFonts w:ascii="仿宋" w:hAnsi="仿宋" w:cs="仿宋"/>
          <w:color w:val="000000"/>
          <w:sz w:val="21"/>
          <w:szCs w:val="21"/>
        </w:rPr>
      </w:pPr>
      <w:r>
        <w:rPr>
          <w:rFonts w:hint="eastAsia" w:ascii="仿宋" w:hAnsi="仿宋" w:cs="仿宋"/>
          <w:color w:val="000000"/>
          <w:sz w:val="22"/>
          <w:szCs w:val="21"/>
        </w:rPr>
        <w:t xml:space="preserve"> （</w:t>
      </w:r>
      <w:r>
        <w:rPr>
          <w:rFonts w:hint="eastAsia" w:ascii="仿宋" w:hAnsi="仿宋" w:cs="仿宋"/>
          <w:color w:val="000000"/>
          <w:sz w:val="22"/>
          <w:szCs w:val="21"/>
          <w:lang w:val="en"/>
        </w:rPr>
        <w:t>6</w:t>
      </w:r>
      <w:r>
        <w:rPr>
          <w:rFonts w:hint="eastAsia" w:ascii="仿宋" w:hAnsi="仿宋" w:cs="仿宋"/>
          <w:color w:val="000000"/>
          <w:sz w:val="22"/>
          <w:szCs w:val="21"/>
        </w:rPr>
        <w:t>）</w:t>
      </w:r>
      <w:r>
        <w:rPr>
          <w:rFonts w:hint="eastAsia" w:ascii="仿宋" w:hAnsi="仿宋" w:cs="仿宋"/>
          <w:color w:val="000000"/>
          <w:sz w:val="21"/>
          <w:szCs w:val="21"/>
        </w:rPr>
        <w:t>中标（成交）采购标的制造商是否为中小企业：</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07B05E04">
      <w:pPr>
        <w:spacing w:line="400" w:lineRule="exact"/>
        <w:ind w:firstLine="420"/>
        <w:rPr>
          <w:rFonts w:ascii="仿宋" w:hAnsi="仿宋" w:cs="仿宋"/>
          <w:iCs/>
          <w:color w:val="000000"/>
          <w:sz w:val="21"/>
          <w:szCs w:val="21"/>
        </w:rPr>
      </w:pPr>
      <w:r>
        <w:rPr>
          <w:rFonts w:hint="eastAsia" w:ascii="仿宋" w:hAnsi="仿宋" w:cs="仿宋"/>
          <w:color w:val="000000"/>
          <w:sz w:val="21"/>
          <w:szCs w:val="21"/>
        </w:rPr>
        <w:t xml:space="preserve">         本合同是否为专门面向中小企业的采购合同（中小企业预留合同）：</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0B81D33B">
      <w:pPr>
        <w:spacing w:line="400" w:lineRule="exact"/>
        <w:ind w:firstLine="420"/>
        <w:rPr>
          <w:rFonts w:ascii="仿宋" w:hAnsi="仿宋" w:cs="仿宋"/>
          <w:iCs/>
          <w:color w:val="000000"/>
          <w:sz w:val="21"/>
          <w:szCs w:val="21"/>
        </w:rPr>
      </w:pPr>
      <w:r>
        <w:rPr>
          <w:rFonts w:hint="eastAsia" w:ascii="仿宋" w:hAnsi="仿宋" w:cs="仿宋"/>
          <w:color w:val="000000"/>
          <w:sz w:val="21"/>
        </w:rPr>
        <w:t xml:space="preserve">         若本项目不专门面向中小企业采购，是否给予小微企业评审优惠：</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1B493611">
      <w:pPr>
        <w:spacing w:line="400" w:lineRule="exact"/>
        <w:ind w:firstLine="420"/>
        <w:rPr>
          <w:rFonts w:ascii="仿宋" w:hAnsi="仿宋" w:cs="仿宋"/>
          <w:iCs/>
          <w:color w:val="000000"/>
          <w:sz w:val="21"/>
          <w:szCs w:val="21"/>
        </w:rPr>
      </w:pPr>
      <w:r>
        <w:rPr>
          <w:rFonts w:hint="eastAsia" w:ascii="仿宋" w:hAnsi="仿宋" w:cs="仿宋"/>
          <w:color w:val="000000"/>
          <w:sz w:val="21"/>
        </w:rPr>
        <w:t xml:space="preserve">         中标（成交）采购标的制造商是否为残疾人福利性单位：</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08A93B3E">
      <w:pPr>
        <w:spacing w:line="400" w:lineRule="exact"/>
        <w:ind w:firstLine="420"/>
        <w:rPr>
          <w:rFonts w:ascii="仿宋" w:hAnsi="仿宋" w:cs="仿宋"/>
          <w:color w:val="000000"/>
          <w:sz w:val="21"/>
        </w:rPr>
      </w:pPr>
      <w:r>
        <w:rPr>
          <w:rFonts w:hint="eastAsia" w:ascii="仿宋" w:hAnsi="仿宋" w:cs="仿宋"/>
          <w:color w:val="000000"/>
          <w:sz w:val="21"/>
        </w:rPr>
        <w:t xml:space="preserve">         中标（成交）采购标的制造商是否为监狱企业：</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0F303298">
      <w:pPr>
        <w:spacing w:line="400" w:lineRule="exact"/>
        <w:ind w:firstLine="420"/>
        <w:rPr>
          <w:rFonts w:ascii="仿宋" w:hAnsi="仿宋" w:cs="仿宋"/>
          <w:color w:val="000000"/>
          <w:sz w:val="21"/>
          <w:szCs w:val="21"/>
        </w:rPr>
      </w:pPr>
      <w:r>
        <w:rPr>
          <w:rFonts w:hint="eastAsia" w:ascii="仿宋" w:hAnsi="仿宋" w:cs="仿宋"/>
          <w:color w:val="000000"/>
          <w:sz w:val="21"/>
          <w:szCs w:val="21"/>
        </w:rPr>
        <w:t>（</w:t>
      </w:r>
      <w:r>
        <w:rPr>
          <w:rFonts w:hint="eastAsia" w:ascii="仿宋" w:hAnsi="仿宋" w:cs="仿宋"/>
          <w:color w:val="000000"/>
          <w:sz w:val="21"/>
          <w:szCs w:val="21"/>
          <w:lang w:val="en"/>
        </w:rPr>
        <w:t>7</w:t>
      </w:r>
      <w:r>
        <w:rPr>
          <w:rFonts w:hint="eastAsia" w:ascii="仿宋" w:hAnsi="仿宋" w:cs="仿宋"/>
          <w:color w:val="000000"/>
          <w:sz w:val="21"/>
          <w:szCs w:val="21"/>
        </w:rPr>
        <w:t>）合同是否分包：</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48779C30">
      <w:pPr>
        <w:spacing w:line="400" w:lineRule="exact"/>
        <w:ind w:firstLine="840" w:firstLineChars="400"/>
        <w:rPr>
          <w:rFonts w:ascii="仿宋" w:hAnsi="仿宋" w:cs="仿宋"/>
          <w:color w:val="000000"/>
          <w:sz w:val="21"/>
          <w:szCs w:val="21"/>
          <w:u w:val="single"/>
        </w:rPr>
      </w:pPr>
      <w:r>
        <w:rPr>
          <w:rFonts w:hint="eastAsia" w:ascii="仿宋" w:hAnsi="仿宋" w:cs="仿宋"/>
          <w:color w:val="000000"/>
          <w:sz w:val="21"/>
          <w:szCs w:val="21"/>
        </w:rPr>
        <w:t xml:space="preserve"> 分包主要内容：</w:t>
      </w:r>
      <w:r>
        <w:rPr>
          <w:rFonts w:hint="eastAsia" w:ascii="仿宋" w:hAnsi="仿宋" w:cs="仿宋"/>
          <w:color w:val="000000"/>
          <w:sz w:val="21"/>
          <w:szCs w:val="21"/>
          <w:u w:val="single"/>
        </w:rPr>
        <w:t xml:space="preserve">                                            </w:t>
      </w:r>
    </w:p>
    <w:p w14:paraId="4D8F8F7E">
      <w:pPr>
        <w:spacing w:line="400" w:lineRule="exact"/>
        <w:ind w:firstLine="840" w:firstLineChars="400"/>
        <w:rPr>
          <w:rFonts w:ascii="仿宋" w:hAnsi="仿宋" w:cs="仿宋"/>
          <w:color w:val="000000"/>
          <w:sz w:val="21"/>
          <w:szCs w:val="21"/>
        </w:rPr>
      </w:pPr>
      <w:r>
        <w:rPr>
          <w:rFonts w:hint="eastAsia" w:ascii="仿宋" w:hAnsi="仿宋" w:cs="仿宋"/>
          <w:color w:val="000000"/>
          <w:sz w:val="21"/>
          <w:szCs w:val="21"/>
        </w:rPr>
        <w:t xml:space="preserve"> 分包供应商/制造商名称（如供应商和制造商不同，请分别填写）：</w:t>
      </w:r>
    </w:p>
    <w:p w14:paraId="44EAFD9A">
      <w:pPr>
        <w:spacing w:line="400" w:lineRule="exact"/>
        <w:ind w:firstLine="840" w:firstLineChars="400"/>
        <w:rPr>
          <w:rFonts w:ascii="仿宋" w:hAnsi="仿宋" w:cs="仿宋"/>
          <w:color w:val="000000"/>
          <w:sz w:val="21"/>
          <w:szCs w:val="21"/>
          <w:u w:val="single"/>
        </w:rPr>
      </w:pPr>
      <w:r>
        <w:rPr>
          <w:rFonts w:hint="eastAsia" w:ascii="仿宋" w:hAnsi="仿宋" w:cs="仿宋"/>
          <w:color w:val="000000"/>
          <w:sz w:val="21"/>
          <w:szCs w:val="21"/>
        </w:rPr>
        <w:t xml:space="preserve"> </w:t>
      </w:r>
      <w:r>
        <w:rPr>
          <w:rFonts w:hint="eastAsia" w:ascii="仿宋" w:hAnsi="仿宋" w:cs="仿宋"/>
          <w:color w:val="000000"/>
          <w:sz w:val="21"/>
          <w:szCs w:val="21"/>
          <w:u w:val="single"/>
        </w:rPr>
        <w:t xml:space="preserve">                                                          </w:t>
      </w:r>
    </w:p>
    <w:p w14:paraId="646A93A7">
      <w:pPr>
        <w:spacing w:line="400" w:lineRule="exact"/>
        <w:ind w:firstLine="840" w:firstLineChars="400"/>
        <w:rPr>
          <w:rFonts w:ascii="仿宋" w:hAnsi="仿宋" w:cs="仿宋"/>
          <w:color w:val="000000"/>
          <w:sz w:val="21"/>
          <w:szCs w:val="21"/>
        </w:rPr>
      </w:pPr>
      <w:r>
        <w:rPr>
          <w:rFonts w:hint="eastAsia" w:ascii="仿宋" w:hAnsi="仿宋" w:cs="仿宋"/>
          <w:color w:val="000000"/>
          <w:sz w:val="21"/>
          <w:szCs w:val="21"/>
        </w:rPr>
        <w:t xml:space="preserve"> 分包供应商/制造商类型（如果供应商和制造商不同，只填写制造商类型）：</w:t>
      </w:r>
    </w:p>
    <w:p w14:paraId="401BA6A7">
      <w:pPr>
        <w:spacing w:line="400" w:lineRule="exact"/>
        <w:ind w:firstLine="840" w:firstLineChars="400"/>
        <w:rPr>
          <w:rFonts w:ascii="仿宋" w:hAnsi="仿宋" w:cs="仿宋"/>
          <w:iCs/>
          <w:color w:val="000000"/>
          <w:sz w:val="21"/>
          <w:szCs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大型企业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中型企业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小微型企业  </w:t>
      </w:r>
    </w:p>
    <w:p w14:paraId="33F76F0A">
      <w:pPr>
        <w:spacing w:line="400" w:lineRule="exact"/>
        <w:ind w:firstLine="840" w:firstLineChars="400"/>
        <w:rPr>
          <w:rFonts w:ascii="仿宋" w:hAnsi="仿宋" w:cs="仿宋"/>
          <w:color w:val="000000"/>
          <w:sz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残疾人福利性单位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监狱企业 </w:t>
      </w:r>
      <w:r>
        <w:rPr>
          <w:rFonts w:hint="eastAsia" w:ascii="仿宋" w:hAnsi="仿宋" w:cs="仿宋"/>
          <w:iCs/>
          <w:color w:val="000000"/>
          <w:sz w:val="21"/>
          <w:szCs w:val="21"/>
        </w:rPr>
        <w:sym w:font="Wingdings" w:char="00A8"/>
      </w:r>
      <w:r>
        <w:rPr>
          <w:rFonts w:hint="eastAsia" w:ascii="仿宋" w:hAnsi="仿宋" w:cs="仿宋"/>
          <w:iCs/>
          <w:color w:val="000000"/>
          <w:sz w:val="21"/>
          <w:szCs w:val="21"/>
        </w:rPr>
        <w:t>其他</w:t>
      </w:r>
    </w:p>
    <w:p w14:paraId="089949E0">
      <w:pPr>
        <w:spacing w:line="400" w:lineRule="exact"/>
        <w:ind w:firstLine="420"/>
        <w:rPr>
          <w:rFonts w:ascii="仿宋" w:hAnsi="仿宋" w:cs="仿宋"/>
          <w:iCs/>
          <w:color w:val="000000"/>
          <w:sz w:val="21"/>
          <w:szCs w:val="21"/>
        </w:rPr>
      </w:pPr>
      <w:r>
        <w:rPr>
          <w:rFonts w:hint="eastAsia" w:ascii="仿宋" w:hAnsi="仿宋" w:cs="仿宋"/>
          <w:color w:val="000000"/>
          <w:sz w:val="21"/>
          <w:szCs w:val="21"/>
        </w:rPr>
        <w:t>（</w:t>
      </w:r>
      <w:r>
        <w:rPr>
          <w:rFonts w:hint="eastAsia" w:ascii="仿宋" w:hAnsi="仿宋" w:cs="仿宋"/>
          <w:color w:val="000000"/>
          <w:sz w:val="21"/>
          <w:szCs w:val="21"/>
          <w:lang w:val="en"/>
        </w:rPr>
        <w:t>8</w:t>
      </w:r>
      <w:r>
        <w:rPr>
          <w:rFonts w:hint="eastAsia" w:ascii="仿宋" w:hAnsi="仿宋" w:cs="仿宋"/>
          <w:color w:val="000000"/>
          <w:sz w:val="21"/>
          <w:szCs w:val="21"/>
        </w:rPr>
        <w:t>）中标（成交）供应商是否为外商投资企业：</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是       </w:t>
      </w:r>
      <w:r>
        <w:rPr>
          <w:rFonts w:hint="eastAsia" w:ascii="仿宋" w:hAnsi="仿宋" w:cs="仿宋"/>
          <w:iCs/>
          <w:color w:val="000000"/>
          <w:sz w:val="21"/>
          <w:szCs w:val="21"/>
        </w:rPr>
        <w:sym w:font="Wingdings" w:char="00A8"/>
      </w:r>
      <w:r>
        <w:rPr>
          <w:rFonts w:hint="eastAsia" w:ascii="仿宋" w:hAnsi="仿宋" w:cs="仿宋"/>
          <w:iCs/>
          <w:color w:val="000000"/>
          <w:sz w:val="21"/>
          <w:szCs w:val="21"/>
        </w:rPr>
        <w:t>否</w:t>
      </w:r>
    </w:p>
    <w:p w14:paraId="090F7FC9">
      <w:pPr>
        <w:tabs>
          <w:tab w:val="left" w:pos="1340"/>
        </w:tabs>
        <w:autoSpaceDE w:val="0"/>
        <w:autoSpaceDN w:val="0"/>
        <w:spacing w:line="400" w:lineRule="exact"/>
        <w:ind w:firstLine="420"/>
        <w:rPr>
          <w:rFonts w:ascii="仿宋" w:hAnsi="仿宋" w:cs="仿宋"/>
          <w:color w:val="000000"/>
          <w:sz w:val="21"/>
          <w:szCs w:val="21"/>
          <w:u w:val="single"/>
        </w:rPr>
      </w:pPr>
      <w:r>
        <w:rPr>
          <w:rFonts w:hint="eastAsia" w:ascii="仿宋" w:hAnsi="仿宋" w:cs="仿宋"/>
          <w:color w:val="000000"/>
          <w:sz w:val="21"/>
          <w:szCs w:val="21"/>
        </w:rPr>
        <w:t xml:space="preserve">     外商投资企业类型：</w:t>
      </w:r>
      <w:r>
        <w:rPr>
          <w:rFonts w:hint="eastAsia" w:ascii="仿宋" w:hAnsi="仿宋" w:cs="仿宋"/>
          <w:iCs/>
          <w:color w:val="000000"/>
          <w:sz w:val="21"/>
          <w:szCs w:val="21"/>
        </w:rPr>
        <w:sym w:font="Wingdings" w:char="00A8"/>
      </w:r>
      <w:r>
        <w:rPr>
          <w:rFonts w:hint="eastAsia" w:ascii="仿宋" w:hAnsi="仿宋" w:cs="仿宋"/>
          <w:color w:val="000000"/>
          <w:sz w:val="21"/>
          <w:szCs w:val="21"/>
        </w:rPr>
        <w:t xml:space="preserve">全部由外国投资者投资  </w:t>
      </w:r>
      <w:r>
        <w:rPr>
          <w:rFonts w:hint="eastAsia" w:ascii="仿宋" w:hAnsi="仿宋" w:cs="仿宋"/>
          <w:iCs/>
          <w:color w:val="000000"/>
          <w:sz w:val="21"/>
          <w:szCs w:val="21"/>
        </w:rPr>
        <w:sym w:font="Wingdings" w:char="00A8"/>
      </w:r>
      <w:r>
        <w:rPr>
          <w:rFonts w:hint="eastAsia" w:ascii="仿宋" w:hAnsi="仿宋" w:cs="仿宋"/>
          <w:iCs/>
          <w:color w:val="000000"/>
          <w:sz w:val="21"/>
          <w:szCs w:val="21"/>
        </w:rPr>
        <w:t>部分由外国投资者投资</w:t>
      </w:r>
    </w:p>
    <w:p w14:paraId="0D121AA4">
      <w:pPr>
        <w:spacing w:line="400" w:lineRule="exact"/>
        <w:ind w:firstLine="420"/>
        <w:rPr>
          <w:rFonts w:ascii="仿宋" w:hAnsi="仿宋" w:cs="仿宋"/>
          <w:color w:val="000000"/>
          <w:sz w:val="21"/>
          <w:szCs w:val="21"/>
        </w:rPr>
      </w:pPr>
      <w:r>
        <w:rPr>
          <w:rFonts w:hint="eastAsia" w:ascii="仿宋" w:hAnsi="仿宋" w:cs="仿宋"/>
          <w:color w:val="000000"/>
          <w:sz w:val="21"/>
          <w:szCs w:val="21"/>
        </w:rPr>
        <w:t>（</w:t>
      </w:r>
      <w:r>
        <w:rPr>
          <w:rFonts w:hint="eastAsia" w:ascii="仿宋" w:hAnsi="仿宋" w:cs="仿宋"/>
          <w:color w:val="000000"/>
          <w:sz w:val="21"/>
          <w:szCs w:val="21"/>
          <w:lang w:val="en"/>
        </w:rPr>
        <w:t>9</w:t>
      </w:r>
      <w:r>
        <w:rPr>
          <w:rFonts w:hint="eastAsia" w:ascii="仿宋" w:hAnsi="仿宋" w:cs="仿宋"/>
          <w:color w:val="000000"/>
          <w:sz w:val="21"/>
          <w:szCs w:val="21"/>
        </w:rPr>
        <w:t>）是否涉及进口产品：</w:t>
      </w:r>
    </w:p>
    <w:p w14:paraId="0534D5CE">
      <w:pPr>
        <w:spacing w:line="400" w:lineRule="exact"/>
        <w:ind w:firstLine="840" w:firstLineChars="400"/>
        <w:rPr>
          <w:rFonts w:ascii="仿宋" w:hAnsi="仿宋" w:cs="仿宋"/>
          <w:color w:val="000000"/>
          <w:sz w:val="21"/>
          <w:szCs w:val="21"/>
          <w:u w:val="single"/>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是，《政府采购品目分类目录》底级品目名称：</w:t>
      </w:r>
      <w:r>
        <w:rPr>
          <w:rFonts w:hint="eastAsia" w:ascii="仿宋" w:hAnsi="仿宋" w:cs="仿宋"/>
          <w:color w:val="000000"/>
          <w:sz w:val="21"/>
          <w:szCs w:val="21"/>
          <w:u w:val="single"/>
        </w:rPr>
        <w:t xml:space="preserve">         </w:t>
      </w:r>
      <w:r>
        <w:rPr>
          <w:rFonts w:hint="eastAsia" w:ascii="仿宋" w:hAnsi="仿宋" w:cs="仿宋"/>
          <w:color w:val="000000"/>
          <w:sz w:val="21"/>
          <w:szCs w:val="21"/>
        </w:rPr>
        <w:t xml:space="preserve"> 金额：</w:t>
      </w:r>
      <w:r>
        <w:rPr>
          <w:rFonts w:hint="eastAsia" w:ascii="仿宋" w:hAnsi="仿宋" w:cs="仿宋"/>
          <w:color w:val="000000"/>
          <w:sz w:val="21"/>
          <w:szCs w:val="21"/>
          <w:u w:val="single"/>
        </w:rPr>
        <w:t xml:space="preserve">        </w:t>
      </w:r>
    </w:p>
    <w:p w14:paraId="061EF89B">
      <w:pPr>
        <w:spacing w:line="400" w:lineRule="exact"/>
        <w:ind w:firstLine="840" w:firstLineChars="400"/>
        <w:rPr>
          <w:rFonts w:ascii="仿宋" w:hAnsi="仿宋" w:cs="仿宋"/>
          <w:color w:val="000000"/>
          <w:sz w:val="21"/>
          <w:szCs w:val="21"/>
        </w:rPr>
      </w:pPr>
      <w:r>
        <w:rPr>
          <w:rFonts w:hint="eastAsia" w:ascii="仿宋" w:hAnsi="仿宋" w:cs="仿宋"/>
          <w:color w:val="000000"/>
          <w:sz w:val="21"/>
          <w:szCs w:val="21"/>
        </w:rPr>
        <w:t xml:space="preserve">        国别：</w:t>
      </w:r>
      <w:r>
        <w:rPr>
          <w:rFonts w:hint="eastAsia" w:ascii="仿宋" w:hAnsi="仿宋" w:cs="仿宋"/>
          <w:color w:val="000000"/>
          <w:sz w:val="21"/>
          <w:szCs w:val="21"/>
          <w:u w:val="single"/>
        </w:rPr>
        <w:t xml:space="preserve">        </w:t>
      </w:r>
      <w:r>
        <w:rPr>
          <w:rFonts w:hint="eastAsia" w:ascii="仿宋" w:hAnsi="仿宋" w:cs="仿宋"/>
          <w:color w:val="000000"/>
          <w:sz w:val="21"/>
          <w:szCs w:val="21"/>
        </w:rPr>
        <w:t xml:space="preserve"> 品牌：</w:t>
      </w:r>
      <w:r>
        <w:rPr>
          <w:rFonts w:hint="eastAsia" w:ascii="仿宋" w:hAnsi="仿宋" w:cs="仿宋"/>
          <w:color w:val="000000"/>
          <w:sz w:val="21"/>
          <w:szCs w:val="21"/>
          <w:u w:val="single"/>
        </w:rPr>
        <w:t xml:space="preserve">        </w:t>
      </w:r>
      <w:r>
        <w:rPr>
          <w:rFonts w:hint="eastAsia" w:ascii="仿宋" w:hAnsi="仿宋" w:cs="仿宋"/>
          <w:color w:val="000000"/>
          <w:sz w:val="21"/>
          <w:szCs w:val="21"/>
        </w:rPr>
        <w:t xml:space="preserve"> 规格型号：</w:t>
      </w:r>
      <w:r>
        <w:rPr>
          <w:rFonts w:hint="eastAsia" w:ascii="仿宋" w:hAnsi="仿宋" w:cs="仿宋"/>
          <w:color w:val="000000"/>
          <w:sz w:val="21"/>
          <w:szCs w:val="21"/>
          <w:u w:val="single"/>
        </w:rPr>
        <w:t xml:space="preserve">        </w:t>
      </w:r>
      <w:r>
        <w:rPr>
          <w:rFonts w:hint="eastAsia" w:ascii="仿宋" w:hAnsi="仿宋" w:cs="仿宋"/>
          <w:color w:val="000000"/>
          <w:sz w:val="21"/>
          <w:szCs w:val="21"/>
        </w:rPr>
        <w:t xml:space="preserve">      </w:t>
      </w:r>
    </w:p>
    <w:p w14:paraId="3B29652A">
      <w:pPr>
        <w:spacing w:line="400" w:lineRule="exact"/>
        <w:ind w:firstLine="840" w:firstLineChars="400"/>
        <w:rPr>
          <w:rFonts w:ascii="仿宋" w:hAnsi="仿宋" w:cs="仿宋"/>
          <w:color w:val="000000"/>
          <w:sz w:val="21"/>
          <w:szCs w:val="21"/>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0C750975">
      <w:pPr>
        <w:tabs>
          <w:tab w:val="left" w:pos="740"/>
        </w:tabs>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（1</w:t>
      </w:r>
      <w:r>
        <w:rPr>
          <w:rFonts w:hint="eastAsia" w:ascii="仿宋" w:hAnsi="仿宋" w:cs="仿宋"/>
          <w:color w:val="000000"/>
          <w:sz w:val="21"/>
          <w:szCs w:val="21"/>
          <w:lang w:val="en"/>
        </w:rPr>
        <w:t>0</w:t>
      </w:r>
      <w:r>
        <w:rPr>
          <w:rFonts w:hint="eastAsia" w:ascii="仿宋" w:hAnsi="仿宋" w:cs="仿宋"/>
          <w:color w:val="000000"/>
          <w:sz w:val="21"/>
          <w:szCs w:val="21"/>
        </w:rPr>
        <w:t>）是否涉及节能产品：</w:t>
      </w:r>
    </w:p>
    <w:p w14:paraId="60B64CC6">
      <w:pPr>
        <w:tabs>
          <w:tab w:val="left" w:pos="740"/>
        </w:tabs>
        <w:spacing w:line="400" w:lineRule="exact"/>
        <w:ind w:firstLine="420"/>
        <w:rPr>
          <w:rFonts w:ascii="仿宋" w:hAnsi="仿宋" w:cs="仿宋"/>
          <w:iCs/>
          <w:color w:val="000000"/>
          <w:sz w:val="21"/>
          <w:szCs w:val="21"/>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是，《节能产品政府采购品目清单》的底级品目名称：</w:t>
      </w:r>
      <w:r>
        <w:rPr>
          <w:rFonts w:hint="eastAsia" w:ascii="仿宋" w:hAnsi="仿宋" w:cs="仿宋"/>
          <w:color w:val="000000"/>
          <w:sz w:val="21"/>
          <w:szCs w:val="21"/>
          <w:u w:val="single"/>
        </w:rPr>
        <w:t xml:space="preserve">         </w:t>
      </w:r>
      <w:r>
        <w:rPr>
          <w:rFonts w:hint="eastAsia" w:ascii="仿宋" w:hAnsi="仿宋" w:cs="仿宋"/>
          <w:iCs/>
          <w:color w:val="000000"/>
          <w:sz w:val="21"/>
          <w:szCs w:val="21"/>
        </w:rPr>
        <w:t xml:space="preserve">     </w:t>
      </w:r>
    </w:p>
    <w:p w14:paraId="4F5FFC33">
      <w:pPr>
        <w:tabs>
          <w:tab w:val="left" w:pos="740"/>
        </w:tabs>
        <w:spacing w:line="400" w:lineRule="exact"/>
        <w:ind w:firstLine="420"/>
        <w:rPr>
          <w:rFonts w:ascii="仿宋" w:hAnsi="仿宋" w:cs="仿宋"/>
          <w:iCs/>
          <w:color w:val="000000"/>
          <w:sz w:val="21"/>
          <w:szCs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强制采购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优先采购    </w:t>
      </w:r>
    </w:p>
    <w:p w14:paraId="74518BB4">
      <w:pPr>
        <w:tabs>
          <w:tab w:val="left" w:pos="740"/>
        </w:tabs>
        <w:spacing w:line="400" w:lineRule="exact"/>
        <w:ind w:firstLine="420"/>
        <w:rPr>
          <w:rFonts w:ascii="仿宋" w:hAnsi="仿宋" w:cs="仿宋"/>
          <w:color w:val="000000"/>
          <w:sz w:val="21"/>
          <w:szCs w:val="21"/>
        </w:rPr>
      </w:pPr>
      <w:r>
        <w:rPr>
          <w:rFonts w:hint="eastAsia" w:ascii="仿宋" w:hAnsi="仿宋" w:cs="仿宋"/>
          <w:iCs/>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7209AAD8">
      <w:pPr>
        <w:tabs>
          <w:tab w:val="left" w:pos="740"/>
        </w:tabs>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是否涉及环境标志产品：</w:t>
      </w:r>
    </w:p>
    <w:p w14:paraId="7479EF4A">
      <w:pPr>
        <w:tabs>
          <w:tab w:val="left" w:pos="740"/>
        </w:tabs>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是，《环境标志产品政府采购品目清单》的底级品目名称：</w:t>
      </w:r>
      <w:r>
        <w:rPr>
          <w:rFonts w:hint="eastAsia" w:ascii="仿宋" w:hAnsi="仿宋" w:cs="仿宋"/>
          <w:color w:val="000000"/>
          <w:sz w:val="21"/>
          <w:szCs w:val="21"/>
          <w:u w:val="single"/>
        </w:rPr>
        <w:t xml:space="preserve">         </w:t>
      </w:r>
      <w:r>
        <w:rPr>
          <w:rFonts w:hint="eastAsia" w:ascii="仿宋" w:hAnsi="仿宋" w:cs="仿宋"/>
          <w:iCs/>
          <w:color w:val="000000"/>
          <w:sz w:val="21"/>
          <w:szCs w:val="21"/>
        </w:rPr>
        <w:t xml:space="preserve"> </w:t>
      </w:r>
    </w:p>
    <w:p w14:paraId="32583039">
      <w:pPr>
        <w:tabs>
          <w:tab w:val="left" w:pos="740"/>
        </w:tabs>
        <w:spacing w:line="400" w:lineRule="exact"/>
        <w:ind w:firstLine="420"/>
        <w:rPr>
          <w:rFonts w:ascii="仿宋" w:hAnsi="仿宋" w:cs="仿宋"/>
          <w:iCs/>
          <w:color w:val="000000"/>
          <w:sz w:val="21"/>
          <w:szCs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强制采购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优先采购    </w:t>
      </w:r>
    </w:p>
    <w:p w14:paraId="5FC552B8">
      <w:pPr>
        <w:tabs>
          <w:tab w:val="left" w:pos="740"/>
        </w:tabs>
        <w:spacing w:line="400" w:lineRule="exact"/>
        <w:ind w:firstLine="420"/>
        <w:rPr>
          <w:rFonts w:ascii="仿宋" w:hAnsi="仿宋" w:cs="仿宋"/>
          <w:color w:val="000000"/>
          <w:sz w:val="21"/>
          <w:szCs w:val="21"/>
        </w:rPr>
      </w:pPr>
      <w:r>
        <w:rPr>
          <w:rFonts w:hint="eastAsia" w:ascii="仿宋" w:hAnsi="仿宋" w:cs="仿宋"/>
          <w:iCs/>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0E2A98E3">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是否涉及绿色产品： </w:t>
      </w:r>
    </w:p>
    <w:p w14:paraId="66733691">
      <w:pPr>
        <w:autoSpaceDE w:val="0"/>
        <w:autoSpaceDN w:val="0"/>
        <w:spacing w:line="400" w:lineRule="exact"/>
        <w:ind w:firstLine="420"/>
        <w:rPr>
          <w:rFonts w:ascii="仿宋" w:hAnsi="仿宋" w:cs="仿宋"/>
          <w:color w:val="000000"/>
          <w:sz w:val="22"/>
          <w:szCs w:val="21"/>
          <w:u w:val="single"/>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是，绿色产品政府采购相关政策确定的底级品目名称：</w:t>
      </w:r>
      <w:r>
        <w:rPr>
          <w:rFonts w:hint="eastAsia" w:ascii="仿宋" w:hAnsi="仿宋" w:cs="仿宋"/>
          <w:color w:val="000000"/>
          <w:sz w:val="22"/>
          <w:szCs w:val="21"/>
          <w:u w:val="single"/>
        </w:rPr>
        <w:t xml:space="preserve">         </w:t>
      </w:r>
    </w:p>
    <w:p w14:paraId="610496D9">
      <w:pPr>
        <w:tabs>
          <w:tab w:val="left" w:pos="740"/>
        </w:tabs>
        <w:spacing w:line="400" w:lineRule="exact"/>
        <w:ind w:firstLine="420"/>
        <w:rPr>
          <w:rFonts w:ascii="仿宋" w:hAnsi="仿宋" w:cs="仿宋"/>
          <w:iCs/>
          <w:color w:val="000000"/>
          <w:sz w:val="21"/>
          <w:szCs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强制采购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优先采购    </w:t>
      </w:r>
    </w:p>
    <w:p w14:paraId="2197CC2D">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1178077A">
      <w:pPr>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（1</w:t>
      </w:r>
      <w:r>
        <w:rPr>
          <w:rFonts w:hint="eastAsia" w:ascii="仿宋" w:hAnsi="仿宋" w:cs="仿宋"/>
          <w:color w:val="000000"/>
          <w:sz w:val="21"/>
          <w:szCs w:val="21"/>
          <w:lang w:val="en"/>
        </w:rPr>
        <w:t>1</w:t>
      </w:r>
      <w:r>
        <w:rPr>
          <w:rFonts w:hint="eastAsia" w:ascii="仿宋" w:hAnsi="仿宋" w:cs="仿宋"/>
          <w:color w:val="000000"/>
          <w:sz w:val="21"/>
          <w:szCs w:val="21"/>
        </w:rPr>
        <w:t>）涉及商品包装和快递包装的，是否参考《商品包装政府采购需求标准（试行）》、《快递包装政府采购需求标准（试行）》明确产品及相关快递服务的具体包装要求：</w:t>
      </w:r>
    </w:p>
    <w:p w14:paraId="4B411286">
      <w:pPr>
        <w:spacing w:line="400" w:lineRule="exact"/>
        <w:ind w:firstLine="840" w:firstLineChars="400"/>
        <w:rPr>
          <w:rFonts w:ascii="仿宋" w:hAnsi="仿宋" w:cs="仿宋"/>
          <w:color w:val="000000"/>
          <w:sz w:val="21"/>
          <w:szCs w:val="21"/>
        </w:rPr>
      </w:pP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否      </w:t>
      </w:r>
      <w:r>
        <w:rPr>
          <w:rFonts w:hint="eastAsia" w:ascii="仿宋" w:hAnsi="仿宋" w:cs="仿宋"/>
          <w:color w:val="000000"/>
          <w:sz w:val="21"/>
          <w:szCs w:val="21"/>
        </w:rPr>
        <w:sym w:font="Wingdings" w:char="00A8"/>
      </w:r>
      <w:r>
        <w:rPr>
          <w:rFonts w:hint="eastAsia" w:ascii="仿宋" w:hAnsi="仿宋" w:cs="仿宋"/>
          <w:color w:val="000000"/>
          <w:sz w:val="21"/>
          <w:szCs w:val="21"/>
        </w:rPr>
        <w:t>不涉及</w:t>
      </w:r>
    </w:p>
    <w:p w14:paraId="60F70042">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合同金额</w:t>
      </w:r>
    </w:p>
    <w:p w14:paraId="0830C3DB">
      <w:pPr>
        <w:spacing w:line="400" w:lineRule="exact"/>
        <w:ind w:firstLine="420"/>
        <w:rPr>
          <w:rFonts w:ascii="仿宋" w:hAnsi="仿宋" w:cs="仿宋"/>
          <w:color w:val="000000"/>
          <w:sz w:val="21"/>
          <w:szCs w:val="21"/>
        </w:rPr>
      </w:pPr>
      <w:r>
        <w:rPr>
          <w:rFonts w:hint="eastAsia" w:ascii="仿宋" w:hAnsi="仿宋" w:cs="仿宋"/>
          <w:color w:val="000000"/>
          <w:sz w:val="21"/>
          <w:szCs w:val="21"/>
        </w:rPr>
        <w:t>（1）合同金额小写：</w:t>
      </w:r>
      <w:r>
        <w:rPr>
          <w:rFonts w:hint="eastAsia" w:ascii="仿宋" w:hAnsi="仿宋" w:cs="仿宋"/>
          <w:color w:val="000000"/>
          <w:sz w:val="21"/>
          <w:szCs w:val="21"/>
          <w:u w:val="single"/>
        </w:rPr>
        <w:t xml:space="preserve">                           </w:t>
      </w:r>
    </w:p>
    <w:p w14:paraId="080CFE7E">
      <w:pPr>
        <w:spacing w:line="400" w:lineRule="exact"/>
        <w:ind w:firstLine="420"/>
        <w:rPr>
          <w:rFonts w:ascii="仿宋" w:hAnsi="仿宋" w:cs="仿宋"/>
          <w:color w:val="000000"/>
          <w:sz w:val="21"/>
          <w:szCs w:val="21"/>
          <w:u w:val="single"/>
        </w:rPr>
      </w:pPr>
      <w:r>
        <w:rPr>
          <w:rFonts w:hint="eastAsia" w:ascii="仿宋" w:hAnsi="仿宋" w:cs="仿宋"/>
          <w:color w:val="000000"/>
          <w:sz w:val="21"/>
          <w:szCs w:val="21"/>
        </w:rPr>
        <w:t xml:space="preserve">             大写：</w:t>
      </w:r>
      <w:r>
        <w:rPr>
          <w:rFonts w:hint="eastAsia" w:ascii="仿宋" w:hAnsi="仿宋" w:cs="仿宋"/>
          <w:color w:val="000000"/>
          <w:sz w:val="21"/>
          <w:szCs w:val="21"/>
          <w:u w:val="single"/>
        </w:rPr>
        <w:t xml:space="preserve">                           </w:t>
      </w:r>
    </w:p>
    <w:p w14:paraId="73D4FB2A">
      <w:pPr>
        <w:spacing w:line="400" w:lineRule="exact"/>
        <w:ind w:firstLine="420"/>
        <w:rPr>
          <w:rFonts w:ascii="仿宋" w:hAnsi="仿宋" w:cs="仿宋"/>
          <w:color w:val="000000"/>
          <w:sz w:val="21"/>
          <w:szCs w:val="21"/>
        </w:rPr>
      </w:pPr>
      <w:r>
        <w:rPr>
          <w:rFonts w:hint="eastAsia" w:ascii="仿宋" w:hAnsi="仿宋" w:cs="仿宋"/>
          <w:color w:val="000000"/>
          <w:sz w:val="21"/>
          <w:szCs w:val="21"/>
        </w:rPr>
        <w:t>（2）合同定价方式（采用组合定价方式的，可以勾选多项）：</w:t>
      </w:r>
    </w:p>
    <w:p w14:paraId="71AC3D0B">
      <w:pPr>
        <w:spacing w:line="400" w:lineRule="exact"/>
        <w:ind w:firstLine="420"/>
        <w:rPr>
          <w:rFonts w:ascii="仿宋" w:hAnsi="仿宋" w:cs="仿宋"/>
          <w:color w:val="000000"/>
          <w:sz w:val="21"/>
          <w:szCs w:val="21"/>
        </w:rPr>
      </w:pPr>
      <w:r>
        <w:rPr>
          <w:rFonts w:hint="eastAsia" w:ascii="仿宋" w:hAnsi="仿宋" w:cs="仿宋"/>
          <w:iCs/>
          <w:color w:val="000000"/>
          <w:sz w:val="21"/>
          <w:szCs w:val="21"/>
        </w:rPr>
        <w:t xml:space="preserve">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固定总价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固定单价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固定费率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成本补偿 </w:t>
      </w:r>
      <w:r>
        <w:rPr>
          <w:rFonts w:hint="eastAsia" w:ascii="仿宋" w:hAnsi="仿宋" w:cs="仿宋"/>
          <w:iCs/>
          <w:color w:val="000000"/>
          <w:sz w:val="21"/>
          <w:szCs w:val="21"/>
        </w:rPr>
        <w:sym w:font="Wingdings" w:char="00A8"/>
      </w:r>
      <w:r>
        <w:rPr>
          <w:rFonts w:hint="eastAsia" w:ascii="仿宋" w:hAnsi="仿宋" w:cs="仿宋"/>
          <w:iCs/>
          <w:color w:val="000000"/>
          <w:sz w:val="21"/>
          <w:szCs w:val="21"/>
        </w:rPr>
        <w:t xml:space="preserve">绩效激励 </w:t>
      </w:r>
      <w:r>
        <w:rPr>
          <w:rFonts w:hint="eastAsia" w:ascii="仿宋" w:hAnsi="仿宋" w:cs="仿宋"/>
          <w:iCs/>
          <w:color w:val="000000"/>
          <w:sz w:val="21"/>
          <w:szCs w:val="21"/>
        </w:rPr>
        <w:sym w:font="Wingdings" w:char="00A8"/>
      </w:r>
      <w:r>
        <w:rPr>
          <w:rFonts w:hint="eastAsia" w:ascii="仿宋" w:hAnsi="仿宋" w:cs="仿宋"/>
          <w:iCs/>
          <w:color w:val="000000"/>
          <w:sz w:val="21"/>
          <w:szCs w:val="21"/>
        </w:rPr>
        <w:t>其他</w:t>
      </w:r>
      <w:r>
        <w:rPr>
          <w:rFonts w:hint="eastAsia" w:ascii="仿宋" w:hAnsi="仿宋" w:cs="仿宋"/>
          <w:color w:val="000000"/>
          <w:sz w:val="21"/>
          <w:szCs w:val="21"/>
          <w:u w:val="single"/>
        </w:rPr>
        <w:t xml:space="preserve">       </w:t>
      </w:r>
    </w:p>
    <w:p w14:paraId="7233E0C4">
      <w:pPr>
        <w:spacing w:line="400" w:lineRule="exact"/>
        <w:ind w:firstLine="420"/>
        <w:rPr>
          <w:rFonts w:ascii="仿宋" w:hAnsi="仿宋" w:cs="仿宋"/>
          <w:color w:val="000000"/>
          <w:sz w:val="21"/>
          <w:szCs w:val="21"/>
        </w:rPr>
      </w:pPr>
      <w:r>
        <w:rPr>
          <w:rFonts w:hint="eastAsia" w:ascii="仿宋" w:hAnsi="仿宋" w:cs="仿宋"/>
          <w:color w:val="000000"/>
          <w:sz w:val="21"/>
          <w:szCs w:val="21"/>
        </w:rPr>
        <w:t>（3）付款方式（按项目实际勾选填写）：</w:t>
      </w:r>
    </w:p>
    <w:p w14:paraId="0B400BE3">
      <w:pPr>
        <w:spacing w:line="400" w:lineRule="exact"/>
        <w:ind w:firstLine="630" w:firstLineChars="300"/>
        <w:rPr>
          <w:rFonts w:ascii="仿宋" w:hAnsi="仿宋" w:cs="仿宋"/>
          <w:color w:val="000000"/>
          <w:sz w:val="21"/>
          <w:szCs w:val="21"/>
          <w:u w:val="single"/>
        </w:rPr>
      </w:pPr>
      <w:r>
        <w:rPr>
          <w:rFonts w:hint="eastAsia" w:ascii="仿宋" w:hAnsi="仿宋" w:cs="仿宋"/>
          <w:color w:val="000000"/>
          <w:sz w:val="21"/>
          <w:szCs w:val="21"/>
        </w:rPr>
        <w:sym w:font="Wingdings" w:char="00A8"/>
      </w:r>
      <w:r>
        <w:rPr>
          <w:rFonts w:hint="eastAsia" w:ascii="仿宋" w:hAnsi="仿宋" w:cs="仿宋"/>
          <w:color w:val="000000"/>
          <w:sz w:val="21"/>
          <w:szCs w:val="21"/>
        </w:rPr>
        <w:t>全额付款：</w:t>
      </w:r>
      <w:r>
        <w:rPr>
          <w:rFonts w:hint="eastAsia" w:ascii="仿宋" w:hAnsi="仿宋" w:cs="仿宋"/>
          <w:color w:val="000000"/>
          <w:sz w:val="21"/>
          <w:szCs w:val="21"/>
          <w:u w:val="single"/>
        </w:rPr>
        <w:t xml:space="preserve">     （应明确一次性支付合同款项的条件）                    </w:t>
      </w:r>
    </w:p>
    <w:p w14:paraId="5C91C931">
      <w:pPr>
        <w:spacing w:line="400" w:lineRule="exact"/>
        <w:ind w:firstLine="630" w:firstLineChars="300"/>
        <w:rPr>
          <w:rFonts w:ascii="仿宋" w:hAnsi="仿宋" w:cs="仿宋"/>
          <w:color w:val="000000"/>
          <w:sz w:val="21"/>
        </w:rPr>
      </w:pPr>
      <w:r>
        <w:rPr>
          <w:rFonts w:hint="eastAsia" w:ascii="仿宋" w:hAnsi="仿宋" w:cs="仿宋"/>
          <w:color w:val="000000"/>
          <w:sz w:val="21"/>
          <w:szCs w:val="21"/>
        </w:rPr>
        <w:sym w:font="Wingdings" w:char="00A8"/>
      </w:r>
      <w:r>
        <w:rPr>
          <w:rFonts w:hint="eastAsia" w:ascii="仿宋" w:hAnsi="仿宋" w:cs="仿宋"/>
          <w:color w:val="000000"/>
          <w:sz w:val="21"/>
          <w:szCs w:val="21"/>
        </w:rPr>
        <w:t>分期付款：</w:t>
      </w:r>
      <w:r>
        <w:rPr>
          <w:rFonts w:hint="eastAsia" w:ascii="仿宋" w:hAnsi="仿宋" w:cs="仿宋"/>
          <w:color w:val="000000"/>
          <w:sz w:val="21"/>
          <w:szCs w:val="21"/>
          <w:u w:val="single"/>
        </w:rPr>
        <w:t xml:space="preserve">  （应明确分期支付合同款项的各期比例和支付条件，各期支付条件应与分期履约验收情况挂钩） </w:t>
      </w:r>
      <w:r>
        <w:rPr>
          <w:rFonts w:hint="eastAsia" w:ascii="仿宋" w:hAnsi="仿宋" w:cs="仿宋"/>
          <w:color w:val="000000"/>
          <w:sz w:val="21"/>
          <w:szCs w:val="21"/>
        </w:rPr>
        <w:t>，其中涉及预付款的：</w:t>
      </w:r>
      <w:r>
        <w:rPr>
          <w:rFonts w:hint="eastAsia" w:ascii="仿宋" w:hAnsi="仿宋" w:cs="仿宋"/>
          <w:color w:val="000000"/>
          <w:sz w:val="21"/>
          <w:szCs w:val="21"/>
          <w:u w:val="single"/>
        </w:rPr>
        <w:t xml:space="preserve"> （应明确预付款的支付比例和支付条件） </w:t>
      </w:r>
    </w:p>
    <w:p w14:paraId="5AE3F474">
      <w:pPr>
        <w:spacing w:line="400" w:lineRule="exact"/>
        <w:ind w:firstLine="630" w:firstLineChars="300"/>
        <w:rPr>
          <w:rFonts w:ascii="仿宋" w:hAnsi="仿宋" w:cs="仿宋"/>
          <w:color w:val="000000"/>
          <w:sz w:val="21"/>
          <w:szCs w:val="21"/>
          <w:u w:val="single"/>
        </w:rPr>
      </w:pPr>
      <w:r>
        <w:rPr>
          <w:rFonts w:hint="eastAsia" w:ascii="仿宋" w:hAnsi="仿宋" w:cs="仿宋"/>
          <w:color w:val="000000"/>
          <w:sz w:val="21"/>
          <w:szCs w:val="21"/>
        </w:rPr>
        <w:sym w:font="Wingdings" w:char="00A8"/>
      </w:r>
      <w:r>
        <w:rPr>
          <w:rFonts w:hint="eastAsia" w:ascii="仿宋" w:hAnsi="仿宋" w:cs="仿宋"/>
          <w:color w:val="000000"/>
          <w:sz w:val="21"/>
          <w:szCs w:val="21"/>
        </w:rPr>
        <w:t>成本补偿：</w:t>
      </w:r>
      <w:r>
        <w:rPr>
          <w:rFonts w:hint="eastAsia" w:ascii="仿宋" w:hAnsi="仿宋" w:cs="仿宋"/>
          <w:color w:val="000000"/>
          <w:sz w:val="21"/>
          <w:szCs w:val="21"/>
          <w:u w:val="single"/>
        </w:rPr>
        <w:t xml:space="preserve">      （应明确按照成本补偿方式的支付方式和支付条件）   </w:t>
      </w:r>
    </w:p>
    <w:p w14:paraId="2734DE3C">
      <w:pPr>
        <w:spacing w:line="400" w:lineRule="exact"/>
        <w:ind w:firstLine="630" w:firstLineChars="300"/>
        <w:rPr>
          <w:rFonts w:ascii="仿宋" w:hAnsi="仿宋" w:cs="仿宋"/>
          <w:color w:val="000000"/>
          <w:sz w:val="21"/>
          <w:szCs w:val="21"/>
        </w:rPr>
      </w:pPr>
      <w:r>
        <w:rPr>
          <w:rFonts w:hint="eastAsia" w:ascii="仿宋" w:hAnsi="仿宋" w:cs="仿宋"/>
          <w:color w:val="000000"/>
          <w:sz w:val="21"/>
          <w:szCs w:val="21"/>
        </w:rPr>
        <w:sym w:font="Wingdings" w:char="00A8"/>
      </w:r>
      <w:r>
        <w:rPr>
          <w:rFonts w:hint="eastAsia" w:ascii="仿宋" w:hAnsi="仿宋" w:cs="仿宋"/>
          <w:color w:val="000000"/>
          <w:sz w:val="21"/>
          <w:szCs w:val="21"/>
        </w:rPr>
        <w:t>绩效激励：</w:t>
      </w:r>
      <w:r>
        <w:rPr>
          <w:rFonts w:hint="eastAsia" w:ascii="仿宋" w:hAnsi="仿宋" w:cs="仿宋"/>
          <w:color w:val="000000"/>
          <w:sz w:val="21"/>
          <w:szCs w:val="21"/>
          <w:u w:val="single"/>
        </w:rPr>
        <w:t xml:space="preserve">      （应明确按照绩效激励方式的支付方式和支付条件）   </w:t>
      </w:r>
    </w:p>
    <w:p w14:paraId="024FED3D">
      <w:pPr>
        <w:numPr>
          <w:ilvl w:val="0"/>
          <w:numId w:val="25"/>
        </w:numPr>
        <w:spacing w:line="400" w:lineRule="exact"/>
        <w:ind w:firstLine="422"/>
        <w:rPr>
          <w:rFonts w:ascii="仿宋" w:hAnsi="仿宋" w:cs="仿宋"/>
          <w:b/>
          <w:color w:val="000000"/>
          <w:sz w:val="21"/>
          <w:szCs w:val="21"/>
          <w:u w:val="single"/>
        </w:rPr>
      </w:pPr>
      <w:r>
        <w:rPr>
          <w:rFonts w:hint="eastAsia" w:ascii="仿宋" w:hAnsi="仿宋" w:cs="仿宋"/>
          <w:b/>
          <w:color w:val="000000"/>
          <w:sz w:val="21"/>
          <w:szCs w:val="21"/>
        </w:rPr>
        <w:t>合同履行</w:t>
      </w:r>
    </w:p>
    <w:p w14:paraId="23DF63E4">
      <w:pPr>
        <w:spacing w:line="400" w:lineRule="exact"/>
        <w:ind w:firstLine="420"/>
        <w:rPr>
          <w:rFonts w:ascii="仿宋" w:hAnsi="仿宋" w:cs="仿宋"/>
          <w:color w:val="000000"/>
          <w:sz w:val="21"/>
          <w:szCs w:val="21"/>
        </w:rPr>
      </w:pPr>
      <w:r>
        <w:rPr>
          <w:rFonts w:hint="eastAsia" w:ascii="仿宋" w:hAnsi="仿宋" w:cs="仿宋"/>
          <w:color w:val="000000"/>
          <w:sz w:val="21"/>
          <w:szCs w:val="21"/>
        </w:rPr>
        <w:t>（1）起始日期：</w:t>
      </w:r>
      <w:r>
        <w:rPr>
          <w:rFonts w:hint="eastAsia" w:ascii="仿宋" w:hAnsi="仿宋" w:cs="仿宋"/>
          <w:color w:val="000000"/>
          <w:sz w:val="21"/>
          <w:szCs w:val="21"/>
          <w:u w:val="single"/>
        </w:rPr>
        <w:t xml:space="preserve">    </w:t>
      </w:r>
      <w:r>
        <w:rPr>
          <w:rFonts w:hint="eastAsia" w:ascii="仿宋" w:hAnsi="仿宋" w:cs="仿宋"/>
          <w:color w:val="000000"/>
          <w:sz w:val="21"/>
          <w:szCs w:val="21"/>
        </w:rPr>
        <w:t>年</w:t>
      </w:r>
      <w:r>
        <w:rPr>
          <w:rFonts w:hint="eastAsia" w:ascii="仿宋" w:hAnsi="仿宋" w:cs="仿宋"/>
          <w:color w:val="000000"/>
          <w:sz w:val="21"/>
          <w:szCs w:val="21"/>
          <w:u w:val="single"/>
        </w:rPr>
        <w:t xml:space="preserve">   </w:t>
      </w:r>
      <w:r>
        <w:rPr>
          <w:rFonts w:hint="eastAsia" w:ascii="仿宋" w:hAnsi="仿宋" w:cs="仿宋"/>
          <w:color w:val="000000"/>
          <w:sz w:val="21"/>
          <w:szCs w:val="21"/>
        </w:rPr>
        <w:t>月</w:t>
      </w:r>
      <w:r>
        <w:rPr>
          <w:rFonts w:hint="eastAsia" w:ascii="仿宋" w:hAnsi="仿宋" w:cs="仿宋"/>
          <w:color w:val="000000"/>
          <w:sz w:val="21"/>
          <w:szCs w:val="21"/>
          <w:u w:val="single"/>
        </w:rPr>
        <w:t xml:space="preserve">   </w:t>
      </w:r>
      <w:r>
        <w:rPr>
          <w:rFonts w:hint="eastAsia" w:ascii="仿宋" w:hAnsi="仿宋" w:cs="仿宋"/>
          <w:color w:val="000000"/>
          <w:sz w:val="21"/>
          <w:szCs w:val="21"/>
        </w:rPr>
        <w:t>日，完成日期：</w:t>
      </w:r>
      <w:r>
        <w:rPr>
          <w:rFonts w:hint="eastAsia" w:ascii="仿宋" w:hAnsi="仿宋" w:cs="仿宋"/>
          <w:color w:val="000000"/>
          <w:sz w:val="21"/>
          <w:szCs w:val="21"/>
          <w:u w:val="single"/>
        </w:rPr>
        <w:t xml:space="preserve">    </w:t>
      </w:r>
      <w:r>
        <w:rPr>
          <w:rFonts w:hint="eastAsia" w:ascii="仿宋" w:hAnsi="仿宋" w:cs="仿宋"/>
          <w:color w:val="000000"/>
          <w:sz w:val="21"/>
          <w:szCs w:val="21"/>
        </w:rPr>
        <w:t>年</w:t>
      </w:r>
      <w:r>
        <w:rPr>
          <w:rFonts w:hint="eastAsia" w:ascii="仿宋" w:hAnsi="仿宋" w:cs="仿宋"/>
          <w:color w:val="000000"/>
          <w:sz w:val="21"/>
          <w:szCs w:val="21"/>
          <w:u w:val="single"/>
        </w:rPr>
        <w:t xml:space="preserve">   </w:t>
      </w:r>
      <w:r>
        <w:rPr>
          <w:rFonts w:hint="eastAsia" w:ascii="仿宋" w:hAnsi="仿宋" w:cs="仿宋"/>
          <w:color w:val="000000"/>
          <w:sz w:val="21"/>
          <w:szCs w:val="21"/>
        </w:rPr>
        <w:t>月</w:t>
      </w:r>
      <w:r>
        <w:rPr>
          <w:rFonts w:hint="eastAsia" w:ascii="仿宋" w:hAnsi="仿宋" w:cs="仿宋"/>
          <w:color w:val="000000"/>
          <w:sz w:val="21"/>
          <w:szCs w:val="21"/>
          <w:u w:val="single"/>
        </w:rPr>
        <w:t xml:space="preserve">   </w:t>
      </w:r>
      <w:r>
        <w:rPr>
          <w:rFonts w:hint="eastAsia" w:ascii="仿宋" w:hAnsi="仿宋" w:cs="仿宋"/>
          <w:color w:val="000000"/>
          <w:sz w:val="21"/>
          <w:szCs w:val="21"/>
        </w:rPr>
        <w:t>日。</w:t>
      </w:r>
    </w:p>
    <w:p w14:paraId="6B38C227">
      <w:pPr>
        <w:spacing w:line="400" w:lineRule="exact"/>
        <w:ind w:firstLine="420"/>
        <w:rPr>
          <w:rFonts w:ascii="仿宋" w:hAnsi="仿宋" w:cs="仿宋"/>
          <w:color w:val="000000"/>
          <w:sz w:val="21"/>
          <w:szCs w:val="21"/>
          <w:u w:val="single"/>
        </w:rPr>
      </w:pPr>
      <w:r>
        <w:rPr>
          <w:rFonts w:hint="eastAsia" w:ascii="仿宋" w:hAnsi="仿宋" w:cs="仿宋"/>
          <w:color w:val="000000"/>
          <w:sz w:val="21"/>
          <w:szCs w:val="21"/>
        </w:rPr>
        <w:t>（2）履约地点</w:t>
      </w:r>
      <w:r>
        <w:rPr>
          <w:rFonts w:hint="eastAsia" w:ascii="仿宋" w:hAnsi="仿宋" w:cs="仿宋"/>
          <w:bCs/>
          <w:color w:val="000000"/>
          <w:sz w:val="21"/>
          <w:szCs w:val="21"/>
        </w:rPr>
        <w:t>：</w:t>
      </w:r>
      <w:r>
        <w:rPr>
          <w:rFonts w:hint="eastAsia" w:ascii="仿宋" w:hAnsi="仿宋" w:cs="仿宋"/>
          <w:color w:val="000000"/>
          <w:sz w:val="21"/>
          <w:szCs w:val="21"/>
          <w:u w:val="single"/>
        </w:rPr>
        <w:t xml:space="preserve">                             </w:t>
      </w:r>
    </w:p>
    <w:p w14:paraId="5E8ACC41">
      <w:pPr>
        <w:spacing w:line="400" w:lineRule="exact"/>
        <w:ind w:firstLine="420"/>
        <w:rPr>
          <w:rFonts w:ascii="仿宋" w:hAnsi="仿宋" w:cs="仿宋"/>
          <w:color w:val="000000"/>
          <w:sz w:val="21"/>
          <w:szCs w:val="21"/>
        </w:rPr>
      </w:pPr>
      <w:r>
        <w:rPr>
          <w:rFonts w:hint="eastAsia" w:ascii="仿宋" w:hAnsi="仿宋" w:cs="仿宋"/>
          <w:bCs/>
          <w:color w:val="000000"/>
          <w:sz w:val="21"/>
          <w:szCs w:val="21"/>
        </w:rPr>
        <w:t>（3）履约担保：</w:t>
      </w:r>
      <w:r>
        <w:rPr>
          <w:rFonts w:hint="eastAsia" w:ascii="仿宋" w:hAnsi="仿宋" w:cs="仿宋"/>
          <w:color w:val="000000"/>
          <w:sz w:val="21"/>
        </w:rPr>
        <w:t>是否收取履约保证金：</w:t>
      </w:r>
      <w:r>
        <w:rPr>
          <w:rFonts w:hint="eastAsia" w:ascii="仿宋" w:hAnsi="仿宋" w:cs="仿宋"/>
          <w:color w:val="000000"/>
          <w:sz w:val="21"/>
          <w:szCs w:val="21"/>
        </w:rPr>
        <w:sym w:font="Wingdings" w:char="00A8"/>
      </w:r>
      <w:r>
        <w:rPr>
          <w:rFonts w:hint="eastAsia" w:ascii="仿宋" w:hAnsi="仿宋" w:cs="仿宋"/>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color w:val="000000"/>
          <w:sz w:val="21"/>
          <w:szCs w:val="21"/>
        </w:rPr>
        <w:t>否</w:t>
      </w:r>
    </w:p>
    <w:p w14:paraId="59C45EDE">
      <w:pPr>
        <w:autoSpaceDE w:val="0"/>
        <w:autoSpaceDN w:val="0"/>
        <w:spacing w:line="400" w:lineRule="exact"/>
        <w:ind w:firstLine="440"/>
        <w:rPr>
          <w:rFonts w:ascii="仿宋" w:hAnsi="仿宋" w:cs="仿宋"/>
          <w:color w:val="000000"/>
          <w:sz w:val="21"/>
          <w:szCs w:val="21"/>
        </w:rPr>
      </w:pPr>
      <w:r>
        <w:rPr>
          <w:rFonts w:hint="eastAsia" w:ascii="仿宋" w:hAnsi="仿宋" w:cs="仿宋"/>
          <w:bCs/>
          <w:color w:val="000000"/>
          <w:sz w:val="22"/>
          <w:szCs w:val="21"/>
        </w:rPr>
        <w:t xml:space="preserve">  </w:t>
      </w:r>
      <w:r>
        <w:rPr>
          <w:rFonts w:hint="eastAsia" w:ascii="仿宋" w:hAnsi="仿宋" w:cs="仿宋"/>
          <w:color w:val="000000"/>
          <w:sz w:val="21"/>
          <w:szCs w:val="21"/>
        </w:rPr>
        <w:t xml:space="preserve">  收取履约保证金形式：</w:t>
      </w:r>
      <w:r>
        <w:rPr>
          <w:rFonts w:hint="eastAsia" w:ascii="仿宋" w:hAnsi="仿宋" w:cs="仿宋"/>
          <w:bCs/>
          <w:color w:val="000000"/>
          <w:sz w:val="21"/>
          <w:szCs w:val="21"/>
          <w:u w:val="single"/>
        </w:rPr>
        <w:t xml:space="preserve">                            </w:t>
      </w:r>
    </w:p>
    <w:p w14:paraId="5D8BD8CF">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    收取履约保证金金额：</w:t>
      </w:r>
      <w:r>
        <w:rPr>
          <w:rFonts w:hint="eastAsia" w:ascii="仿宋" w:hAnsi="仿宋" w:cs="仿宋"/>
          <w:bCs/>
          <w:color w:val="000000"/>
          <w:sz w:val="21"/>
          <w:szCs w:val="21"/>
          <w:u w:val="single"/>
        </w:rPr>
        <w:t xml:space="preserve">                            </w:t>
      </w:r>
    </w:p>
    <w:p w14:paraId="5CFA0D73">
      <w:pPr>
        <w:spacing w:line="400" w:lineRule="exact"/>
        <w:ind w:firstLine="420"/>
        <w:rPr>
          <w:rFonts w:ascii="仿宋" w:hAnsi="仿宋" w:cs="仿宋"/>
          <w:color w:val="000000"/>
          <w:sz w:val="21"/>
        </w:rPr>
      </w:pPr>
      <w:r>
        <w:rPr>
          <w:rFonts w:hint="eastAsia" w:ascii="仿宋" w:hAnsi="仿宋" w:cs="仿宋"/>
          <w:bCs/>
          <w:color w:val="000000"/>
          <w:sz w:val="21"/>
          <w:szCs w:val="21"/>
        </w:rPr>
        <w:t xml:space="preserve">    履约担保期限：</w:t>
      </w:r>
      <w:r>
        <w:rPr>
          <w:rFonts w:hint="eastAsia" w:ascii="仿宋" w:hAnsi="仿宋" w:cs="仿宋"/>
          <w:bCs/>
          <w:color w:val="000000"/>
          <w:sz w:val="21"/>
          <w:szCs w:val="21"/>
          <w:u w:val="single"/>
        </w:rPr>
        <w:t xml:space="preserve">                                  </w:t>
      </w:r>
    </w:p>
    <w:p w14:paraId="3AD17E7F">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合同验收</w:t>
      </w:r>
    </w:p>
    <w:p w14:paraId="61821000">
      <w:pPr>
        <w:numPr>
          <w:ilvl w:val="0"/>
          <w:numId w:val="27"/>
        </w:num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验收组织方式：</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自行组织 </w:t>
      </w:r>
      <w:r>
        <w:rPr>
          <w:rFonts w:hint="eastAsia" w:ascii="仿宋" w:hAnsi="仿宋" w:cs="仿宋"/>
          <w:color w:val="000000"/>
          <w:sz w:val="21"/>
          <w:szCs w:val="21"/>
        </w:rPr>
        <w:sym w:font="Wingdings" w:char="00A8"/>
      </w:r>
      <w:r>
        <w:rPr>
          <w:rFonts w:hint="eastAsia" w:ascii="仿宋" w:hAnsi="仿宋" w:cs="仿宋"/>
          <w:bCs/>
          <w:color w:val="000000"/>
          <w:sz w:val="21"/>
          <w:szCs w:val="21"/>
        </w:rPr>
        <w:t>委托第三方组织</w:t>
      </w:r>
    </w:p>
    <w:p w14:paraId="19335BB4">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 xml:space="preserve">    验收主体：</w:t>
      </w:r>
      <w:r>
        <w:rPr>
          <w:rFonts w:hint="eastAsia" w:ascii="仿宋" w:hAnsi="仿宋" w:cs="仿宋"/>
          <w:bCs/>
          <w:color w:val="000000"/>
          <w:sz w:val="21"/>
          <w:szCs w:val="21"/>
          <w:u w:val="single"/>
        </w:rPr>
        <w:t xml:space="preserve">                  </w:t>
      </w:r>
    </w:p>
    <w:p w14:paraId="5A0C6D5A">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 xml:space="preserve">    是否邀请本项目的其他供应商参加验收：</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3C74E6C1">
      <w:pPr>
        <w:spacing w:line="400" w:lineRule="exact"/>
        <w:ind w:firstLine="840" w:firstLineChars="400"/>
        <w:rPr>
          <w:rFonts w:ascii="仿宋" w:hAnsi="仿宋" w:cs="仿宋"/>
          <w:bCs/>
          <w:color w:val="000000"/>
          <w:sz w:val="21"/>
          <w:szCs w:val="21"/>
        </w:rPr>
      </w:pPr>
      <w:r>
        <w:rPr>
          <w:rFonts w:hint="eastAsia" w:ascii="仿宋" w:hAnsi="仿宋" w:cs="仿宋"/>
          <w:bCs/>
          <w:color w:val="000000"/>
          <w:sz w:val="21"/>
          <w:szCs w:val="21"/>
        </w:rPr>
        <w:t>是否邀请专家参加验收：</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49C22829">
      <w:pPr>
        <w:spacing w:line="400" w:lineRule="exact"/>
        <w:ind w:firstLine="840" w:firstLineChars="400"/>
        <w:rPr>
          <w:rFonts w:ascii="仿宋" w:hAnsi="仿宋" w:cs="仿宋"/>
          <w:bCs/>
          <w:color w:val="000000"/>
          <w:sz w:val="21"/>
          <w:szCs w:val="21"/>
        </w:rPr>
      </w:pPr>
      <w:r>
        <w:rPr>
          <w:rFonts w:hint="eastAsia" w:ascii="仿宋" w:hAnsi="仿宋" w:cs="仿宋"/>
          <w:bCs/>
          <w:color w:val="000000"/>
          <w:sz w:val="21"/>
          <w:szCs w:val="21"/>
        </w:rPr>
        <w:t>是否邀请服务对象参加验收：</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5035A60D">
      <w:pPr>
        <w:spacing w:line="400" w:lineRule="exact"/>
        <w:ind w:firstLine="840" w:firstLineChars="400"/>
        <w:rPr>
          <w:rFonts w:ascii="仿宋" w:hAnsi="仿宋" w:cs="仿宋"/>
          <w:bCs/>
          <w:color w:val="000000"/>
          <w:sz w:val="21"/>
          <w:szCs w:val="21"/>
        </w:rPr>
      </w:pPr>
      <w:r>
        <w:rPr>
          <w:rFonts w:hint="eastAsia" w:ascii="仿宋" w:hAnsi="仿宋" w:cs="仿宋"/>
          <w:bCs/>
          <w:color w:val="000000"/>
          <w:sz w:val="21"/>
          <w:szCs w:val="21"/>
        </w:rPr>
        <w:t>是否邀请第三方检测机构参加验收：</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57C99E5D">
      <w:pPr>
        <w:spacing w:line="400" w:lineRule="exact"/>
        <w:ind w:firstLine="840" w:firstLineChars="400"/>
        <w:rPr>
          <w:rFonts w:ascii="仿宋" w:hAnsi="仿宋" w:cs="仿宋"/>
          <w:bCs/>
          <w:color w:val="000000"/>
          <w:sz w:val="21"/>
          <w:szCs w:val="21"/>
        </w:rPr>
      </w:pPr>
      <w:r>
        <w:rPr>
          <w:rFonts w:hint="eastAsia" w:ascii="仿宋" w:hAnsi="仿宋" w:cs="仿宋"/>
          <w:bCs/>
          <w:color w:val="000000"/>
          <w:sz w:val="21"/>
          <w:szCs w:val="21"/>
        </w:rPr>
        <w:t>是否进行抽查检测：</w:t>
      </w:r>
      <w:r>
        <w:rPr>
          <w:rFonts w:hint="eastAsia" w:ascii="仿宋" w:hAnsi="仿宋" w:cs="仿宋"/>
          <w:color w:val="000000"/>
          <w:sz w:val="21"/>
          <w:szCs w:val="21"/>
        </w:rPr>
        <w:sym w:font="Wingdings" w:char="00A8"/>
      </w:r>
      <w:r>
        <w:rPr>
          <w:rFonts w:hint="eastAsia" w:ascii="仿宋" w:hAnsi="仿宋" w:cs="仿宋"/>
          <w:bCs/>
          <w:color w:val="000000"/>
          <w:sz w:val="21"/>
          <w:szCs w:val="21"/>
        </w:rPr>
        <w:t>是，抽查比例：</w:t>
      </w:r>
      <w:r>
        <w:rPr>
          <w:rFonts w:hint="eastAsia" w:ascii="仿宋" w:hAnsi="仿宋" w:cs="仿宋"/>
          <w:bCs/>
          <w:color w:val="000000"/>
          <w:sz w:val="21"/>
          <w:szCs w:val="21"/>
          <w:u w:val="single"/>
        </w:rPr>
        <w:t xml:space="preserve">        </w:t>
      </w:r>
      <w:r>
        <w:rPr>
          <w:rFonts w:hint="eastAsia" w:ascii="仿宋" w:hAnsi="仿宋" w:cs="仿宋"/>
          <w:bCs/>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1293F679">
      <w:pPr>
        <w:spacing w:line="400" w:lineRule="exact"/>
        <w:ind w:firstLine="840" w:firstLineChars="400"/>
        <w:rPr>
          <w:rFonts w:ascii="仿宋" w:hAnsi="仿宋" w:cs="仿宋"/>
          <w:bCs/>
          <w:color w:val="000000"/>
          <w:sz w:val="21"/>
          <w:szCs w:val="21"/>
          <w:u w:val="single"/>
        </w:rPr>
      </w:pPr>
      <w:r>
        <w:rPr>
          <w:rFonts w:hint="eastAsia" w:ascii="仿宋" w:hAnsi="仿宋" w:cs="仿宋"/>
          <w:bCs/>
          <w:color w:val="000000"/>
          <w:sz w:val="21"/>
          <w:szCs w:val="21"/>
        </w:rPr>
        <w:t>是否存在破坏性检测：</w:t>
      </w:r>
      <w:r>
        <w:rPr>
          <w:rFonts w:hint="eastAsia" w:ascii="仿宋" w:hAnsi="仿宋" w:cs="仿宋"/>
          <w:color w:val="000000"/>
          <w:sz w:val="21"/>
          <w:szCs w:val="21"/>
        </w:rPr>
        <w:sym w:font="Wingdings" w:char="00A8"/>
      </w:r>
      <w:r>
        <w:rPr>
          <w:rFonts w:hint="eastAsia" w:ascii="仿宋" w:hAnsi="仿宋" w:cs="仿宋"/>
          <w:bCs/>
          <w:color w:val="000000"/>
          <w:sz w:val="21"/>
          <w:szCs w:val="21"/>
        </w:rPr>
        <w:t>是，</w:t>
      </w:r>
      <w:r>
        <w:rPr>
          <w:rFonts w:hint="eastAsia" w:ascii="仿宋" w:hAnsi="仿宋" w:cs="仿宋"/>
          <w:bCs/>
          <w:color w:val="000000"/>
          <w:sz w:val="21"/>
          <w:szCs w:val="21"/>
          <w:u w:val="single"/>
        </w:rPr>
        <w:t>（应明确对被破坏的检测产品的处理方式）</w:t>
      </w:r>
    </w:p>
    <w:p w14:paraId="75D952BA">
      <w:pPr>
        <w:spacing w:line="400" w:lineRule="exact"/>
        <w:ind w:firstLine="840" w:firstLineChars="400"/>
        <w:rPr>
          <w:rFonts w:ascii="仿宋" w:hAnsi="仿宋" w:cs="仿宋"/>
          <w:bCs/>
          <w:color w:val="000000"/>
          <w:sz w:val="21"/>
          <w:szCs w:val="21"/>
        </w:rPr>
      </w:pPr>
      <w:r>
        <w:rPr>
          <w:rFonts w:hint="eastAsia" w:ascii="仿宋" w:hAnsi="仿宋" w:cs="仿宋"/>
          <w:bCs/>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0799B79B">
      <w:pPr>
        <w:spacing w:line="400" w:lineRule="exact"/>
        <w:ind w:firstLine="840" w:firstLineChars="400"/>
        <w:rPr>
          <w:rFonts w:ascii="仿宋" w:hAnsi="仿宋" w:cs="仿宋"/>
          <w:bCs/>
          <w:color w:val="000000"/>
          <w:sz w:val="21"/>
          <w:szCs w:val="21"/>
          <w:u w:val="single"/>
        </w:rPr>
      </w:pPr>
      <w:r>
        <w:rPr>
          <w:rFonts w:hint="eastAsia" w:ascii="仿宋" w:hAnsi="仿宋" w:cs="仿宋"/>
          <w:bCs/>
          <w:color w:val="000000"/>
          <w:sz w:val="21"/>
          <w:szCs w:val="21"/>
        </w:rPr>
        <w:t>验收组织的其他事项：</w:t>
      </w:r>
      <w:r>
        <w:rPr>
          <w:rFonts w:hint="eastAsia" w:ascii="仿宋" w:hAnsi="仿宋" w:cs="仿宋"/>
          <w:bCs/>
          <w:color w:val="000000"/>
          <w:sz w:val="21"/>
          <w:szCs w:val="21"/>
          <w:u w:val="single"/>
        </w:rPr>
        <w:t xml:space="preserve">                </w:t>
      </w:r>
    </w:p>
    <w:p w14:paraId="47B6FB0A">
      <w:pPr>
        <w:spacing w:line="400" w:lineRule="exact"/>
        <w:ind w:firstLine="420"/>
        <w:rPr>
          <w:rFonts w:ascii="仿宋" w:hAnsi="仿宋" w:cs="仿宋"/>
          <w:bCs/>
          <w:color w:val="000000"/>
          <w:sz w:val="21"/>
          <w:szCs w:val="21"/>
          <w:u w:val="single"/>
        </w:rPr>
      </w:pPr>
      <w:r>
        <w:rPr>
          <w:rFonts w:hint="eastAsia" w:ascii="仿宋" w:hAnsi="仿宋" w:cs="仿宋"/>
          <w:bCs/>
          <w:color w:val="000000"/>
          <w:sz w:val="21"/>
          <w:szCs w:val="21"/>
        </w:rPr>
        <w:t>（2）履约验收时间：</w:t>
      </w:r>
      <w:r>
        <w:rPr>
          <w:rFonts w:hint="eastAsia" w:ascii="仿宋" w:hAnsi="仿宋" w:cs="仿宋"/>
          <w:bCs/>
          <w:color w:val="000000"/>
          <w:sz w:val="21"/>
          <w:szCs w:val="21"/>
          <w:u w:val="single"/>
        </w:rPr>
        <w:t xml:space="preserve">（计划于何时验收/供应商提出验收申请之日起   日内组织验收） </w:t>
      </w:r>
    </w:p>
    <w:p w14:paraId="12837E94">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（3）履约验收方式：</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一次性验收         </w:t>
      </w:r>
    </w:p>
    <w:p w14:paraId="5C222CE5">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 xml:space="preserve">                   </w:t>
      </w:r>
      <w:r>
        <w:rPr>
          <w:rFonts w:hint="eastAsia" w:ascii="仿宋" w:hAnsi="仿宋" w:cs="仿宋"/>
          <w:color w:val="000000"/>
          <w:sz w:val="21"/>
          <w:szCs w:val="21"/>
        </w:rPr>
        <w:sym w:font="Wingdings" w:char="00A8"/>
      </w:r>
      <w:r>
        <w:rPr>
          <w:rFonts w:hint="eastAsia" w:ascii="仿宋" w:hAnsi="仿宋" w:cs="仿宋"/>
          <w:bCs/>
          <w:color w:val="000000"/>
          <w:sz w:val="21"/>
          <w:szCs w:val="21"/>
        </w:rPr>
        <w:t>分期/分项验收：</w:t>
      </w:r>
      <w:r>
        <w:rPr>
          <w:rFonts w:hint="eastAsia" w:ascii="仿宋" w:hAnsi="仿宋" w:cs="仿宋"/>
          <w:bCs/>
          <w:color w:val="000000"/>
          <w:sz w:val="21"/>
          <w:szCs w:val="21"/>
          <w:u w:val="single"/>
        </w:rPr>
        <w:t xml:space="preserve"> （应明确分期</w:t>
      </w:r>
      <w:r>
        <w:rPr>
          <w:rFonts w:hint="eastAsia" w:ascii="仿宋" w:hAnsi="仿宋" w:cs="仿宋"/>
          <w:bCs/>
          <w:color w:val="000000"/>
          <w:sz w:val="21"/>
          <w:szCs w:val="21"/>
          <w:u w:val="single"/>
          <w:lang w:val="en"/>
        </w:rPr>
        <w:t>/分项验收的工作安排</w:t>
      </w:r>
      <w:r>
        <w:rPr>
          <w:rFonts w:hint="eastAsia" w:ascii="仿宋" w:hAnsi="仿宋" w:cs="仿宋"/>
          <w:bCs/>
          <w:color w:val="000000"/>
          <w:sz w:val="21"/>
          <w:szCs w:val="21"/>
          <w:u w:val="single"/>
        </w:rPr>
        <w:t xml:space="preserve">）  </w:t>
      </w:r>
    </w:p>
    <w:p w14:paraId="1FC9A77D">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（4）履约验收程序：</w:t>
      </w:r>
      <w:r>
        <w:rPr>
          <w:rFonts w:hint="eastAsia" w:ascii="仿宋" w:hAnsi="仿宋" w:cs="仿宋"/>
          <w:bCs/>
          <w:color w:val="000000"/>
          <w:sz w:val="21"/>
          <w:szCs w:val="21"/>
          <w:u w:val="single"/>
        </w:rPr>
        <w:t xml:space="preserve">                                         </w:t>
      </w:r>
    </w:p>
    <w:p w14:paraId="7D744540">
      <w:pPr>
        <w:spacing w:line="400" w:lineRule="exact"/>
        <w:ind w:firstLine="420"/>
        <w:rPr>
          <w:rFonts w:ascii="仿宋" w:hAnsi="仿宋" w:cs="仿宋"/>
          <w:bCs/>
          <w:color w:val="000000"/>
          <w:sz w:val="21"/>
          <w:szCs w:val="21"/>
          <w:u w:val="single"/>
        </w:rPr>
      </w:pPr>
      <w:r>
        <w:rPr>
          <w:rFonts w:hint="eastAsia" w:ascii="仿宋" w:hAnsi="仿宋" w:cs="仿宋"/>
          <w:bCs/>
          <w:color w:val="000000"/>
          <w:sz w:val="21"/>
          <w:szCs w:val="21"/>
        </w:rPr>
        <w:t>（5）履约验收的内容：</w:t>
      </w:r>
      <w:r>
        <w:rPr>
          <w:rFonts w:hint="eastAsia" w:ascii="仿宋" w:hAnsi="仿宋" w:cs="仿宋"/>
          <w:bCs/>
          <w:color w:val="000000"/>
          <w:sz w:val="21"/>
          <w:szCs w:val="21"/>
          <w:u w:val="single"/>
        </w:rPr>
        <w:t xml:space="preserve"> （应当包括每一项技术和商务要求的履约情况，特别是落实政府采购扶持中小企业，支持绿色发展和乡村振兴等政策情况）  </w:t>
      </w:r>
    </w:p>
    <w:p w14:paraId="773B36D2">
      <w:pPr>
        <w:spacing w:line="400" w:lineRule="exact"/>
        <w:ind w:firstLine="420"/>
        <w:rPr>
          <w:rFonts w:ascii="仿宋" w:hAnsi="仿宋" w:cs="仿宋"/>
          <w:bCs/>
          <w:color w:val="000000"/>
          <w:sz w:val="21"/>
          <w:szCs w:val="21"/>
          <w:u w:val="single"/>
        </w:rPr>
      </w:pPr>
      <w:r>
        <w:rPr>
          <w:rFonts w:hint="eastAsia" w:ascii="仿宋" w:hAnsi="仿宋" w:cs="仿宋"/>
          <w:bCs/>
          <w:color w:val="000000"/>
          <w:sz w:val="21"/>
          <w:szCs w:val="21"/>
        </w:rPr>
        <w:t>（6）履约验收标准：</w:t>
      </w:r>
      <w:r>
        <w:rPr>
          <w:rFonts w:hint="eastAsia" w:ascii="仿宋" w:hAnsi="仿宋" w:cs="仿宋"/>
          <w:bCs/>
          <w:color w:val="000000"/>
          <w:sz w:val="21"/>
          <w:szCs w:val="21"/>
          <w:u w:val="single"/>
        </w:rPr>
        <w:t xml:space="preserve">                            </w:t>
      </w:r>
    </w:p>
    <w:p w14:paraId="20DD7E28">
      <w:pPr>
        <w:autoSpaceDE w:val="0"/>
        <w:autoSpaceDN w:val="0"/>
        <w:spacing w:line="400" w:lineRule="exact"/>
        <w:ind w:firstLine="420"/>
        <w:rPr>
          <w:rFonts w:ascii="仿宋" w:hAnsi="仿宋" w:cs="仿宋"/>
          <w:color w:val="000000"/>
          <w:sz w:val="21"/>
          <w:szCs w:val="21"/>
        </w:rPr>
      </w:pPr>
      <w:r>
        <w:rPr>
          <w:rFonts w:hint="eastAsia" w:ascii="仿宋" w:hAnsi="仿宋" w:cs="仿宋"/>
          <w:bCs/>
          <w:color w:val="000000"/>
          <w:sz w:val="21"/>
          <w:szCs w:val="21"/>
        </w:rPr>
        <w:t>（7）是否以采购活动中供应商提供的样品作为参考：</w:t>
      </w:r>
      <w:r>
        <w:rPr>
          <w:rFonts w:hint="eastAsia" w:ascii="仿宋" w:hAnsi="仿宋" w:cs="仿宋"/>
          <w:color w:val="000000"/>
          <w:sz w:val="21"/>
          <w:szCs w:val="21"/>
        </w:rPr>
        <w:sym w:font="Wingdings" w:char="00A8"/>
      </w:r>
      <w:r>
        <w:rPr>
          <w:rFonts w:hint="eastAsia" w:ascii="仿宋" w:hAnsi="仿宋" w:cs="仿宋"/>
          <w:bCs/>
          <w:color w:val="000000"/>
          <w:sz w:val="21"/>
          <w:szCs w:val="21"/>
        </w:rPr>
        <w:t xml:space="preserve">是  </w:t>
      </w:r>
      <w:r>
        <w:rPr>
          <w:rFonts w:hint="eastAsia" w:ascii="仿宋" w:hAnsi="仿宋" w:cs="仿宋"/>
          <w:color w:val="000000"/>
          <w:sz w:val="21"/>
          <w:szCs w:val="21"/>
        </w:rPr>
        <w:sym w:font="Wingdings" w:char="00A8"/>
      </w:r>
      <w:r>
        <w:rPr>
          <w:rFonts w:hint="eastAsia" w:ascii="仿宋" w:hAnsi="仿宋" w:cs="仿宋"/>
          <w:bCs/>
          <w:color w:val="000000"/>
          <w:sz w:val="21"/>
          <w:szCs w:val="21"/>
        </w:rPr>
        <w:t>否</w:t>
      </w:r>
    </w:p>
    <w:p w14:paraId="3DB85B92">
      <w:pPr>
        <w:spacing w:line="400" w:lineRule="exact"/>
        <w:ind w:firstLine="420"/>
        <w:rPr>
          <w:rFonts w:ascii="仿宋" w:hAnsi="仿宋" w:cs="仿宋"/>
          <w:bCs/>
          <w:color w:val="000000"/>
          <w:sz w:val="21"/>
          <w:szCs w:val="21"/>
          <w:u w:val="single"/>
        </w:rPr>
      </w:pPr>
      <w:r>
        <w:rPr>
          <w:rFonts w:hint="eastAsia" w:ascii="仿宋" w:hAnsi="仿宋" w:cs="仿宋"/>
          <w:bCs/>
          <w:color w:val="000000"/>
          <w:sz w:val="21"/>
          <w:szCs w:val="21"/>
        </w:rPr>
        <w:t>（8）履约验收其他事项：</w:t>
      </w:r>
      <w:r>
        <w:rPr>
          <w:rFonts w:hint="eastAsia" w:ascii="仿宋" w:hAnsi="仿宋" w:cs="仿宋"/>
          <w:bCs/>
          <w:color w:val="000000"/>
          <w:sz w:val="21"/>
          <w:szCs w:val="21"/>
          <w:u w:val="single"/>
        </w:rPr>
        <w:t xml:space="preserve">      （产权过户登记等）          </w:t>
      </w:r>
    </w:p>
    <w:p w14:paraId="1BF36288">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组成合同的文件</w:t>
      </w:r>
    </w:p>
    <w:p w14:paraId="3E2A4F9D">
      <w:pPr>
        <w:spacing w:line="400" w:lineRule="exact"/>
        <w:ind w:firstLine="420"/>
        <w:rPr>
          <w:rFonts w:ascii="仿宋" w:hAnsi="仿宋" w:cs="仿宋"/>
          <w:color w:val="000000"/>
          <w:sz w:val="21"/>
          <w:szCs w:val="21"/>
        </w:rPr>
      </w:pPr>
      <w:r>
        <w:rPr>
          <w:rFonts w:hint="eastAsia" w:ascii="仿宋" w:hAnsi="仿宋" w:cs="仿宋"/>
          <w:color w:val="000000"/>
          <w:sz w:val="21"/>
          <w:szCs w:val="21"/>
        </w:rPr>
        <w:t>本协议书与下列文件一起构成合同文件，如下述文件之间有任何抵触、矛盾或歧义，应按以下顺序解释：</w:t>
      </w:r>
    </w:p>
    <w:p w14:paraId="1F86E508">
      <w:pPr>
        <w:spacing w:line="400" w:lineRule="exact"/>
        <w:ind w:firstLine="420"/>
        <w:rPr>
          <w:rFonts w:ascii="仿宋" w:hAnsi="仿宋" w:cs="仿宋"/>
          <w:color w:val="000000"/>
          <w:sz w:val="21"/>
          <w:szCs w:val="21"/>
        </w:rPr>
      </w:pPr>
      <w:r>
        <w:rPr>
          <w:rFonts w:hint="eastAsia" w:ascii="仿宋" w:hAnsi="仿宋" w:cs="仿宋"/>
          <w:color w:val="000000"/>
          <w:sz w:val="21"/>
          <w:szCs w:val="21"/>
        </w:rPr>
        <w:t>（1）政府采购合同协议书及其变更、补充协议</w:t>
      </w:r>
    </w:p>
    <w:p w14:paraId="7289A144">
      <w:pPr>
        <w:spacing w:line="400" w:lineRule="exact"/>
        <w:ind w:firstLine="420"/>
        <w:rPr>
          <w:rFonts w:ascii="仿宋" w:hAnsi="仿宋" w:cs="仿宋"/>
          <w:color w:val="000000"/>
          <w:sz w:val="21"/>
          <w:szCs w:val="21"/>
        </w:rPr>
      </w:pPr>
      <w:r>
        <w:rPr>
          <w:rFonts w:hint="eastAsia" w:ascii="仿宋" w:hAnsi="仿宋" w:cs="仿宋"/>
          <w:color w:val="000000"/>
          <w:sz w:val="21"/>
          <w:szCs w:val="21"/>
        </w:rPr>
        <w:t>（2）政府采购合同专用条款</w:t>
      </w:r>
    </w:p>
    <w:p w14:paraId="070C72B6">
      <w:pPr>
        <w:spacing w:line="400" w:lineRule="exact"/>
        <w:ind w:firstLine="420"/>
        <w:rPr>
          <w:rFonts w:ascii="仿宋" w:hAnsi="仿宋" w:cs="仿宋"/>
          <w:color w:val="000000"/>
          <w:sz w:val="21"/>
          <w:szCs w:val="21"/>
        </w:rPr>
      </w:pPr>
      <w:r>
        <w:rPr>
          <w:rFonts w:hint="eastAsia" w:ascii="仿宋" w:hAnsi="仿宋" w:cs="仿宋"/>
          <w:color w:val="000000"/>
          <w:sz w:val="21"/>
          <w:szCs w:val="21"/>
        </w:rPr>
        <w:t>（3）政府采购合同通用条款</w:t>
      </w:r>
    </w:p>
    <w:p w14:paraId="1B507AF9">
      <w:pPr>
        <w:spacing w:line="400" w:lineRule="exact"/>
        <w:ind w:firstLine="420"/>
        <w:rPr>
          <w:rFonts w:ascii="仿宋" w:hAnsi="仿宋" w:cs="仿宋"/>
          <w:color w:val="000000"/>
          <w:sz w:val="21"/>
          <w:szCs w:val="21"/>
        </w:rPr>
      </w:pPr>
      <w:r>
        <w:rPr>
          <w:rFonts w:hint="eastAsia" w:ascii="仿宋" w:hAnsi="仿宋" w:cs="仿宋"/>
          <w:color w:val="000000"/>
          <w:sz w:val="21"/>
          <w:szCs w:val="21"/>
        </w:rPr>
        <w:t>（4）中标（成交）通知书</w:t>
      </w:r>
    </w:p>
    <w:p w14:paraId="2850D8F4">
      <w:pPr>
        <w:spacing w:line="400" w:lineRule="exact"/>
        <w:ind w:firstLine="420"/>
        <w:rPr>
          <w:rFonts w:ascii="仿宋" w:hAnsi="仿宋" w:cs="仿宋"/>
          <w:color w:val="000000"/>
          <w:sz w:val="21"/>
          <w:szCs w:val="21"/>
        </w:rPr>
      </w:pPr>
      <w:r>
        <w:rPr>
          <w:rFonts w:hint="eastAsia" w:ascii="仿宋" w:hAnsi="仿宋" w:cs="仿宋"/>
          <w:color w:val="000000"/>
          <w:sz w:val="21"/>
          <w:szCs w:val="21"/>
        </w:rPr>
        <w:t>（5）投标（响应）文件</w:t>
      </w:r>
    </w:p>
    <w:p w14:paraId="7FACC44A">
      <w:pPr>
        <w:spacing w:line="400" w:lineRule="exact"/>
        <w:ind w:firstLine="420"/>
        <w:rPr>
          <w:rFonts w:ascii="仿宋" w:hAnsi="仿宋" w:cs="仿宋"/>
          <w:color w:val="000000"/>
          <w:sz w:val="21"/>
          <w:szCs w:val="21"/>
        </w:rPr>
      </w:pPr>
      <w:r>
        <w:rPr>
          <w:rFonts w:hint="eastAsia" w:ascii="仿宋" w:hAnsi="仿宋" w:cs="仿宋"/>
          <w:color w:val="000000"/>
          <w:sz w:val="21"/>
          <w:szCs w:val="21"/>
        </w:rPr>
        <w:t>（6）采购文件</w:t>
      </w:r>
    </w:p>
    <w:p w14:paraId="35BAEC45">
      <w:pPr>
        <w:spacing w:line="400" w:lineRule="exact"/>
        <w:ind w:firstLine="420"/>
        <w:rPr>
          <w:rFonts w:ascii="仿宋" w:hAnsi="仿宋" w:cs="仿宋"/>
          <w:color w:val="000000"/>
          <w:sz w:val="21"/>
          <w:szCs w:val="21"/>
        </w:rPr>
      </w:pPr>
      <w:r>
        <w:rPr>
          <w:rFonts w:hint="eastAsia" w:ascii="仿宋" w:hAnsi="仿宋" w:cs="仿宋"/>
          <w:color w:val="000000"/>
          <w:sz w:val="21"/>
          <w:szCs w:val="21"/>
        </w:rPr>
        <w:t>（7）有关技术文件，图纸</w:t>
      </w:r>
    </w:p>
    <w:p w14:paraId="1764D861">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（8）国家法律、行政法规和规章制度规定或合同约定的作为合同组成部分的其他文件</w:t>
      </w:r>
    </w:p>
    <w:p w14:paraId="61D50CFB">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合同生效</w:t>
      </w:r>
    </w:p>
    <w:p w14:paraId="27B3665C">
      <w:pPr>
        <w:spacing w:line="400" w:lineRule="exact"/>
        <w:ind w:firstLine="420"/>
        <w:rPr>
          <w:rFonts w:ascii="仿宋" w:hAnsi="仿宋" w:cs="仿宋"/>
          <w:color w:val="000000"/>
          <w:sz w:val="21"/>
          <w:szCs w:val="21"/>
        </w:rPr>
      </w:pPr>
      <w:r>
        <w:rPr>
          <w:rFonts w:hint="eastAsia" w:ascii="仿宋" w:hAnsi="仿宋" w:cs="仿宋"/>
          <w:color w:val="000000"/>
          <w:sz w:val="21"/>
          <w:szCs w:val="21"/>
        </w:rPr>
        <w:t>本合同自</w:t>
      </w:r>
      <w:r>
        <w:rPr>
          <w:rFonts w:hint="eastAsia" w:ascii="仿宋" w:hAnsi="仿宋" w:cs="仿宋"/>
          <w:color w:val="000000"/>
          <w:sz w:val="21"/>
          <w:szCs w:val="21"/>
          <w:u w:val="single"/>
        </w:rPr>
        <w:t xml:space="preserve">                             </w:t>
      </w:r>
      <w:r>
        <w:rPr>
          <w:rFonts w:hint="eastAsia" w:ascii="仿宋" w:hAnsi="仿宋" w:cs="仿宋"/>
          <w:color w:val="000000"/>
          <w:sz w:val="21"/>
          <w:szCs w:val="21"/>
        </w:rPr>
        <w:t>生效。</w:t>
      </w:r>
    </w:p>
    <w:p w14:paraId="78BE3F30">
      <w:pPr>
        <w:numPr>
          <w:ilvl w:val="0"/>
          <w:numId w:val="25"/>
        </w:numPr>
        <w:spacing w:line="400" w:lineRule="exact"/>
        <w:ind w:firstLine="422"/>
        <w:rPr>
          <w:rFonts w:ascii="仿宋" w:hAnsi="仿宋" w:cs="仿宋"/>
          <w:b/>
          <w:color w:val="000000"/>
          <w:sz w:val="21"/>
          <w:szCs w:val="21"/>
        </w:rPr>
      </w:pPr>
      <w:r>
        <w:rPr>
          <w:rFonts w:hint="eastAsia" w:ascii="仿宋" w:hAnsi="仿宋" w:cs="仿宋"/>
          <w:b/>
          <w:color w:val="000000"/>
          <w:sz w:val="21"/>
          <w:szCs w:val="21"/>
        </w:rPr>
        <w:t>合同份数</w:t>
      </w:r>
    </w:p>
    <w:p w14:paraId="3891C301">
      <w:pPr>
        <w:spacing w:line="400" w:lineRule="exact"/>
        <w:ind w:firstLine="420"/>
        <w:rPr>
          <w:rFonts w:ascii="仿宋" w:hAnsi="仿宋" w:cs="仿宋"/>
          <w:color w:val="000000"/>
          <w:sz w:val="21"/>
          <w:szCs w:val="21"/>
        </w:rPr>
      </w:pPr>
      <w:r>
        <w:rPr>
          <w:rFonts w:hint="eastAsia" w:ascii="仿宋" w:hAnsi="仿宋" w:cs="仿宋"/>
          <w:color w:val="000000"/>
          <w:sz w:val="21"/>
          <w:szCs w:val="21"/>
        </w:rPr>
        <w:t>本合同一式</w:t>
      </w:r>
      <w:r>
        <w:rPr>
          <w:rFonts w:hint="eastAsia" w:ascii="仿宋" w:hAnsi="仿宋" w:cs="仿宋"/>
          <w:color w:val="000000"/>
          <w:sz w:val="21"/>
          <w:szCs w:val="21"/>
          <w:u w:val="single"/>
        </w:rPr>
        <w:t xml:space="preserve">    </w:t>
      </w:r>
      <w:r>
        <w:rPr>
          <w:rFonts w:hint="eastAsia" w:ascii="仿宋" w:hAnsi="仿宋" w:cs="仿宋"/>
          <w:color w:val="000000"/>
          <w:sz w:val="21"/>
          <w:szCs w:val="21"/>
        </w:rPr>
        <w:t>份，甲方执</w:t>
      </w:r>
      <w:r>
        <w:rPr>
          <w:rFonts w:hint="eastAsia" w:ascii="仿宋" w:hAnsi="仿宋" w:cs="仿宋"/>
          <w:color w:val="000000"/>
          <w:sz w:val="21"/>
          <w:szCs w:val="21"/>
          <w:u w:val="single"/>
        </w:rPr>
        <w:t xml:space="preserve">    </w:t>
      </w:r>
      <w:r>
        <w:rPr>
          <w:rFonts w:hint="eastAsia" w:ascii="仿宋" w:hAnsi="仿宋" w:cs="仿宋"/>
          <w:color w:val="000000"/>
          <w:sz w:val="21"/>
          <w:szCs w:val="21"/>
        </w:rPr>
        <w:t>份，乙方执</w:t>
      </w:r>
      <w:r>
        <w:rPr>
          <w:rFonts w:hint="eastAsia" w:ascii="仿宋" w:hAnsi="仿宋" w:cs="仿宋"/>
          <w:color w:val="000000"/>
          <w:sz w:val="21"/>
          <w:szCs w:val="21"/>
          <w:u w:val="single"/>
        </w:rPr>
        <w:t xml:space="preserve">    </w:t>
      </w:r>
      <w:r>
        <w:rPr>
          <w:rFonts w:hint="eastAsia" w:ascii="仿宋" w:hAnsi="仿宋" w:cs="仿宋"/>
          <w:color w:val="000000"/>
          <w:sz w:val="21"/>
          <w:szCs w:val="21"/>
        </w:rPr>
        <w:t>份，均具有同等法律效力。</w:t>
      </w:r>
    </w:p>
    <w:p w14:paraId="7FABB3C5">
      <w:pPr>
        <w:spacing w:line="400" w:lineRule="exact"/>
        <w:ind w:firstLine="420"/>
        <w:rPr>
          <w:rFonts w:ascii="仿宋" w:hAnsi="仿宋" w:cs="仿宋"/>
          <w:color w:val="000000"/>
          <w:sz w:val="21"/>
          <w:szCs w:val="21"/>
        </w:rPr>
      </w:pPr>
      <w:r>
        <w:rPr>
          <w:rFonts w:hint="eastAsia" w:ascii="仿宋" w:hAnsi="仿宋" w:cs="仿宋"/>
          <w:color w:val="000000"/>
          <w:sz w:val="21"/>
          <w:szCs w:val="21"/>
        </w:rPr>
        <w:t>合同订立时间：</w:t>
      </w:r>
      <w:r>
        <w:rPr>
          <w:rFonts w:hint="eastAsia" w:ascii="仿宋" w:hAnsi="仿宋" w:cs="仿宋"/>
          <w:color w:val="000000"/>
          <w:sz w:val="21"/>
          <w:szCs w:val="21"/>
          <w:u w:val="single"/>
        </w:rPr>
        <w:t xml:space="preserve">         </w:t>
      </w:r>
      <w:r>
        <w:rPr>
          <w:rFonts w:hint="eastAsia" w:ascii="仿宋" w:hAnsi="仿宋" w:cs="仿宋"/>
          <w:color w:val="000000"/>
          <w:sz w:val="21"/>
          <w:szCs w:val="21"/>
        </w:rPr>
        <w:t>年</w:t>
      </w:r>
      <w:r>
        <w:rPr>
          <w:rFonts w:hint="eastAsia" w:ascii="仿宋" w:hAnsi="仿宋" w:cs="仿宋"/>
          <w:color w:val="000000"/>
          <w:sz w:val="21"/>
          <w:szCs w:val="21"/>
          <w:u w:val="single"/>
        </w:rPr>
        <w:t xml:space="preserve">      </w:t>
      </w:r>
      <w:r>
        <w:rPr>
          <w:rFonts w:hint="eastAsia" w:ascii="仿宋" w:hAnsi="仿宋" w:cs="仿宋"/>
          <w:color w:val="000000"/>
          <w:sz w:val="21"/>
          <w:szCs w:val="21"/>
        </w:rPr>
        <w:t>月</w:t>
      </w:r>
      <w:r>
        <w:rPr>
          <w:rFonts w:hint="eastAsia" w:ascii="仿宋" w:hAnsi="仿宋" w:cs="仿宋"/>
          <w:color w:val="000000"/>
          <w:sz w:val="21"/>
          <w:szCs w:val="21"/>
          <w:u w:val="single"/>
        </w:rPr>
        <w:t xml:space="preserve">      </w:t>
      </w:r>
      <w:r>
        <w:rPr>
          <w:rFonts w:hint="eastAsia" w:ascii="仿宋" w:hAnsi="仿宋" w:cs="仿宋"/>
          <w:color w:val="000000"/>
          <w:sz w:val="21"/>
          <w:szCs w:val="21"/>
        </w:rPr>
        <w:t>日</w:t>
      </w:r>
    </w:p>
    <w:p w14:paraId="622FC1DE">
      <w:pPr>
        <w:spacing w:line="400" w:lineRule="exact"/>
        <w:ind w:firstLine="420"/>
        <w:rPr>
          <w:rFonts w:ascii="仿宋" w:hAnsi="仿宋" w:cs="仿宋"/>
          <w:color w:val="000000"/>
          <w:sz w:val="21"/>
          <w:szCs w:val="21"/>
        </w:rPr>
      </w:pPr>
      <w:r>
        <w:rPr>
          <w:rFonts w:hint="eastAsia" w:ascii="仿宋" w:hAnsi="仿宋" w:cs="仿宋"/>
          <w:color w:val="000000"/>
          <w:sz w:val="21"/>
          <w:szCs w:val="21"/>
        </w:rPr>
        <w:t>合同订立地点：</w:t>
      </w:r>
      <w:r>
        <w:rPr>
          <w:rFonts w:hint="eastAsia" w:ascii="仿宋" w:hAnsi="仿宋" w:cs="仿宋"/>
          <w:color w:val="000000"/>
          <w:sz w:val="21"/>
          <w:szCs w:val="21"/>
          <w:u w:val="single"/>
        </w:rPr>
        <w:t xml:space="preserve">                           </w:t>
      </w:r>
    </w:p>
    <w:p w14:paraId="6D8BE945">
      <w:pPr>
        <w:spacing w:line="400" w:lineRule="exact"/>
        <w:ind w:firstLine="420"/>
        <w:rPr>
          <w:rFonts w:ascii="仿宋" w:hAnsi="仿宋" w:cs="仿宋"/>
          <w:color w:val="000000"/>
          <w:sz w:val="21"/>
        </w:rPr>
      </w:pPr>
      <w:r>
        <w:rPr>
          <w:rFonts w:hint="eastAsia" w:ascii="仿宋" w:hAnsi="仿宋" w:cs="仿宋"/>
          <w:color w:val="000000"/>
          <w:sz w:val="21"/>
          <w:szCs w:val="21"/>
        </w:rPr>
        <w:t>附件：具体标的及其技术要求和商务要求、联合协议、分包意向协议等。</w:t>
      </w:r>
    </w:p>
    <w:p w14:paraId="30B0ADF9">
      <w:pPr>
        <w:spacing w:line="240" w:lineRule="auto"/>
        <w:ind w:firstLine="420"/>
        <w:rPr>
          <w:rFonts w:ascii="仿宋" w:hAnsi="仿宋" w:cs="仿宋"/>
          <w:color w:val="000000"/>
          <w:sz w:val="21"/>
        </w:rPr>
      </w:pPr>
    </w:p>
    <w:p w14:paraId="748AA303">
      <w:pPr>
        <w:ind w:firstLine="420"/>
        <w:rPr>
          <w:rFonts w:ascii="仿宋" w:hAnsi="仿宋" w:cs="仿宋"/>
          <w:color w:val="000000"/>
          <w:sz w:val="21"/>
          <w:szCs w:val="21"/>
        </w:rPr>
      </w:pPr>
    </w:p>
    <w:tbl>
      <w:tblPr>
        <w:tblStyle w:val="76"/>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1423E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9F8FCB0">
            <w:pPr>
              <w:spacing w:line="300" w:lineRule="exact"/>
              <w:ind w:firstLine="0" w:firstLineChars="0"/>
              <w:rPr>
                <w:rFonts w:ascii="仿宋" w:hAnsi="仿宋" w:cs="仿宋"/>
                <w:color w:val="000000"/>
                <w:sz w:val="21"/>
              </w:rPr>
            </w:pPr>
            <w:r>
              <w:rPr>
                <w:rFonts w:hint="eastAsia" w:ascii="仿宋" w:hAnsi="仿宋" w:cs="仿宋"/>
                <w:color w:val="000000"/>
                <w:sz w:val="21"/>
                <w:szCs w:val="21"/>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B12A9E4">
            <w:pPr>
              <w:spacing w:line="300" w:lineRule="exact"/>
              <w:ind w:firstLine="0" w:firstLineChars="0"/>
              <w:rPr>
                <w:rFonts w:ascii="仿宋" w:hAnsi="仿宋" w:cs="仿宋"/>
                <w:color w:val="000000"/>
                <w:sz w:val="21"/>
              </w:rPr>
            </w:pPr>
            <w:r>
              <w:rPr>
                <w:rFonts w:hint="eastAsia" w:ascii="仿宋" w:hAnsi="仿宋" w:cs="仿宋"/>
                <w:color w:val="000000"/>
                <w:sz w:val="21"/>
                <w:szCs w:val="21"/>
              </w:rPr>
              <w:t>乙方（供应商）</w:t>
            </w:r>
          </w:p>
        </w:tc>
      </w:tr>
      <w:tr w14:paraId="283FC4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6ABFA1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单位名称</w:t>
            </w:r>
          </w:p>
          <w:p w14:paraId="192CFA5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（公章或合同章）</w:t>
            </w:r>
          </w:p>
        </w:tc>
        <w:tc>
          <w:tcPr>
            <w:tcW w:w="1435" w:type="pct"/>
            <w:tcBorders>
              <w:top w:val="single" w:color="auto" w:sz="2" w:space="0"/>
              <w:left w:val="single" w:color="auto" w:sz="2" w:space="0"/>
              <w:bottom w:val="single" w:color="auto" w:sz="2" w:space="0"/>
              <w:right w:val="single" w:color="auto" w:sz="2" w:space="0"/>
            </w:tcBorders>
            <w:vAlign w:val="center"/>
          </w:tcPr>
          <w:p w14:paraId="02713D92">
            <w:pPr>
              <w:spacing w:line="300" w:lineRule="exact"/>
              <w:ind w:firstLine="420"/>
              <w:jc w:val="center"/>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B7AEA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单位名称</w:t>
            </w:r>
          </w:p>
          <w:p w14:paraId="7941839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（公章或合同章）</w:t>
            </w:r>
          </w:p>
        </w:tc>
        <w:tc>
          <w:tcPr>
            <w:tcW w:w="1259" w:type="pct"/>
            <w:tcBorders>
              <w:top w:val="single" w:color="auto" w:sz="2" w:space="0"/>
              <w:left w:val="single" w:color="auto" w:sz="2" w:space="0"/>
              <w:bottom w:val="single" w:color="auto" w:sz="2" w:space="0"/>
            </w:tcBorders>
            <w:vAlign w:val="center"/>
          </w:tcPr>
          <w:p w14:paraId="52D1CF80">
            <w:pPr>
              <w:spacing w:line="300" w:lineRule="exact"/>
              <w:ind w:firstLine="500"/>
              <w:jc w:val="center"/>
              <w:rPr>
                <w:rFonts w:ascii="仿宋" w:hAnsi="仿宋" w:cs="仿宋"/>
                <w:color w:val="000000"/>
                <w:spacing w:val="20"/>
                <w:sz w:val="21"/>
                <w:szCs w:val="21"/>
              </w:rPr>
            </w:pPr>
          </w:p>
        </w:tc>
      </w:tr>
      <w:tr w14:paraId="0F7977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E7F0AA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法定代表人</w:t>
            </w:r>
          </w:p>
          <w:p w14:paraId="6374B04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或其委托代理人</w:t>
            </w:r>
          </w:p>
          <w:p w14:paraId="54BDA7D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（签章）</w:t>
            </w:r>
          </w:p>
        </w:tc>
        <w:tc>
          <w:tcPr>
            <w:tcW w:w="1435" w:type="pct"/>
            <w:vMerge w:val="restart"/>
            <w:tcBorders>
              <w:top w:val="single" w:color="auto" w:sz="2" w:space="0"/>
              <w:left w:val="single" w:color="auto" w:sz="2" w:space="0"/>
              <w:right w:val="single" w:color="auto" w:sz="2" w:space="0"/>
            </w:tcBorders>
            <w:vAlign w:val="center"/>
          </w:tcPr>
          <w:p w14:paraId="436DFF0C">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right w:val="single" w:color="auto" w:sz="2" w:space="0"/>
            </w:tcBorders>
            <w:vAlign w:val="center"/>
          </w:tcPr>
          <w:p w14:paraId="36AE96D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法定代表人</w:t>
            </w:r>
          </w:p>
          <w:p w14:paraId="21971A0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或其委托代理人</w:t>
            </w:r>
          </w:p>
          <w:p w14:paraId="362A89A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（签章）</w:t>
            </w:r>
          </w:p>
        </w:tc>
        <w:tc>
          <w:tcPr>
            <w:tcW w:w="1259" w:type="pct"/>
            <w:tcBorders>
              <w:top w:val="single" w:color="auto" w:sz="2" w:space="0"/>
              <w:left w:val="single" w:color="auto" w:sz="2" w:space="0"/>
              <w:bottom w:val="single" w:color="auto" w:sz="2" w:space="0"/>
            </w:tcBorders>
            <w:vAlign w:val="center"/>
          </w:tcPr>
          <w:p w14:paraId="6A9975F1">
            <w:pPr>
              <w:spacing w:line="300" w:lineRule="exact"/>
              <w:ind w:firstLine="420"/>
              <w:jc w:val="center"/>
              <w:rPr>
                <w:rFonts w:ascii="仿宋" w:hAnsi="仿宋" w:cs="仿宋"/>
                <w:color w:val="000000"/>
                <w:sz w:val="21"/>
                <w:szCs w:val="21"/>
              </w:rPr>
            </w:pPr>
          </w:p>
        </w:tc>
      </w:tr>
      <w:tr w14:paraId="0F6148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E6DC3A4">
            <w:pPr>
              <w:spacing w:line="300" w:lineRule="exact"/>
              <w:ind w:firstLine="0" w:firstLineChars="0"/>
              <w:rPr>
                <w:rFonts w:ascii="仿宋" w:hAnsi="仿宋" w:cs="仿宋"/>
                <w:color w:val="000000"/>
                <w:sz w:val="21"/>
                <w:szCs w:val="21"/>
              </w:rPr>
            </w:pPr>
          </w:p>
        </w:tc>
        <w:tc>
          <w:tcPr>
            <w:tcW w:w="1435" w:type="pct"/>
            <w:vMerge w:val="continue"/>
            <w:tcBorders>
              <w:left w:val="single" w:color="auto" w:sz="2" w:space="0"/>
              <w:bottom w:val="single" w:color="auto" w:sz="2" w:space="0"/>
              <w:right w:val="single" w:color="auto" w:sz="2" w:space="0"/>
            </w:tcBorders>
            <w:vAlign w:val="center"/>
          </w:tcPr>
          <w:p w14:paraId="4580F210">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FA477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拥有者性别</w:t>
            </w:r>
          </w:p>
        </w:tc>
        <w:tc>
          <w:tcPr>
            <w:tcW w:w="1259" w:type="pct"/>
            <w:tcBorders>
              <w:top w:val="single" w:color="auto" w:sz="2" w:space="0"/>
              <w:left w:val="single" w:color="auto" w:sz="2" w:space="0"/>
              <w:bottom w:val="single" w:color="auto" w:sz="2" w:space="0"/>
            </w:tcBorders>
            <w:vAlign w:val="center"/>
          </w:tcPr>
          <w:p w14:paraId="0840784C">
            <w:pPr>
              <w:spacing w:line="300" w:lineRule="exact"/>
              <w:ind w:firstLine="500"/>
              <w:jc w:val="center"/>
              <w:rPr>
                <w:rFonts w:ascii="仿宋" w:hAnsi="仿宋" w:cs="仿宋"/>
                <w:color w:val="000000"/>
                <w:spacing w:val="20"/>
                <w:sz w:val="21"/>
                <w:szCs w:val="21"/>
              </w:rPr>
            </w:pPr>
          </w:p>
        </w:tc>
      </w:tr>
      <w:tr w14:paraId="09C30E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E0006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住  所</w:t>
            </w:r>
          </w:p>
        </w:tc>
        <w:tc>
          <w:tcPr>
            <w:tcW w:w="1435" w:type="pct"/>
            <w:tcBorders>
              <w:top w:val="single" w:color="auto" w:sz="2" w:space="0"/>
              <w:left w:val="single" w:color="auto" w:sz="2" w:space="0"/>
              <w:bottom w:val="single" w:color="auto" w:sz="2" w:space="0"/>
              <w:right w:val="single" w:color="auto" w:sz="2" w:space="0"/>
            </w:tcBorders>
            <w:vAlign w:val="center"/>
          </w:tcPr>
          <w:p w14:paraId="67DDCA9E">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75C0C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住  所</w:t>
            </w:r>
          </w:p>
        </w:tc>
        <w:tc>
          <w:tcPr>
            <w:tcW w:w="1259" w:type="pct"/>
            <w:tcBorders>
              <w:top w:val="single" w:color="auto" w:sz="2" w:space="0"/>
              <w:left w:val="single" w:color="auto" w:sz="2" w:space="0"/>
              <w:bottom w:val="single" w:color="auto" w:sz="2" w:space="0"/>
            </w:tcBorders>
            <w:vAlign w:val="center"/>
          </w:tcPr>
          <w:p w14:paraId="5866863B">
            <w:pPr>
              <w:spacing w:line="300" w:lineRule="exact"/>
              <w:ind w:firstLine="500"/>
              <w:jc w:val="center"/>
              <w:rPr>
                <w:rFonts w:ascii="仿宋" w:hAnsi="仿宋" w:cs="仿宋"/>
                <w:color w:val="000000"/>
                <w:spacing w:val="20"/>
                <w:sz w:val="21"/>
                <w:szCs w:val="21"/>
              </w:rPr>
            </w:pPr>
          </w:p>
        </w:tc>
      </w:tr>
      <w:tr w14:paraId="2DD59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9653C3">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联 系 人</w:t>
            </w:r>
          </w:p>
        </w:tc>
        <w:tc>
          <w:tcPr>
            <w:tcW w:w="1435" w:type="pct"/>
            <w:tcBorders>
              <w:top w:val="single" w:color="auto" w:sz="2" w:space="0"/>
              <w:left w:val="single" w:color="auto" w:sz="2" w:space="0"/>
              <w:bottom w:val="single" w:color="auto" w:sz="2" w:space="0"/>
              <w:right w:val="single" w:color="auto" w:sz="2" w:space="0"/>
            </w:tcBorders>
            <w:vAlign w:val="center"/>
          </w:tcPr>
          <w:p w14:paraId="71EB3B03">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69DE9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联 系 人</w:t>
            </w:r>
          </w:p>
        </w:tc>
        <w:tc>
          <w:tcPr>
            <w:tcW w:w="1259" w:type="pct"/>
            <w:tcBorders>
              <w:top w:val="single" w:color="auto" w:sz="2" w:space="0"/>
              <w:left w:val="single" w:color="auto" w:sz="2" w:space="0"/>
              <w:bottom w:val="single" w:color="auto" w:sz="2" w:space="0"/>
            </w:tcBorders>
            <w:vAlign w:val="center"/>
          </w:tcPr>
          <w:p w14:paraId="6BD05FF5">
            <w:pPr>
              <w:spacing w:line="300" w:lineRule="exact"/>
              <w:ind w:firstLine="0" w:firstLineChars="0"/>
              <w:rPr>
                <w:rFonts w:ascii="仿宋" w:hAnsi="仿宋" w:cs="仿宋"/>
                <w:color w:val="000000"/>
                <w:sz w:val="21"/>
                <w:szCs w:val="21"/>
              </w:rPr>
            </w:pPr>
          </w:p>
        </w:tc>
      </w:tr>
      <w:tr w14:paraId="47AFB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529D94">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14:paraId="349DF3C1">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8C009F">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联系电话</w:t>
            </w:r>
          </w:p>
        </w:tc>
        <w:tc>
          <w:tcPr>
            <w:tcW w:w="1259" w:type="pct"/>
            <w:tcBorders>
              <w:top w:val="single" w:color="auto" w:sz="2" w:space="0"/>
              <w:left w:val="single" w:color="auto" w:sz="2" w:space="0"/>
              <w:bottom w:val="single" w:color="auto" w:sz="2" w:space="0"/>
            </w:tcBorders>
            <w:vAlign w:val="center"/>
          </w:tcPr>
          <w:p w14:paraId="4D3A9FDC">
            <w:pPr>
              <w:spacing w:line="300" w:lineRule="exact"/>
              <w:ind w:firstLine="0" w:firstLineChars="0"/>
              <w:rPr>
                <w:rFonts w:ascii="仿宋" w:hAnsi="仿宋" w:cs="仿宋"/>
                <w:color w:val="000000"/>
                <w:sz w:val="21"/>
                <w:szCs w:val="21"/>
              </w:rPr>
            </w:pPr>
          </w:p>
        </w:tc>
      </w:tr>
      <w:tr w14:paraId="6FE8CA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7F7C8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14:paraId="3C509FAB">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97494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通信地址</w:t>
            </w:r>
          </w:p>
        </w:tc>
        <w:tc>
          <w:tcPr>
            <w:tcW w:w="1259" w:type="pct"/>
            <w:tcBorders>
              <w:top w:val="single" w:color="auto" w:sz="2" w:space="0"/>
              <w:left w:val="single" w:color="auto" w:sz="2" w:space="0"/>
              <w:bottom w:val="single" w:color="auto" w:sz="2" w:space="0"/>
            </w:tcBorders>
            <w:vAlign w:val="center"/>
          </w:tcPr>
          <w:p w14:paraId="73E04C37">
            <w:pPr>
              <w:spacing w:line="300" w:lineRule="exact"/>
              <w:ind w:firstLine="0" w:firstLineChars="0"/>
              <w:rPr>
                <w:rFonts w:ascii="仿宋" w:hAnsi="仿宋" w:cs="仿宋"/>
                <w:color w:val="000000"/>
                <w:sz w:val="21"/>
                <w:szCs w:val="21"/>
              </w:rPr>
            </w:pPr>
          </w:p>
        </w:tc>
      </w:tr>
      <w:tr w14:paraId="514D65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1C1B6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14:paraId="7E2FE369">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7FCEE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邮政编码</w:t>
            </w:r>
          </w:p>
        </w:tc>
        <w:tc>
          <w:tcPr>
            <w:tcW w:w="1259" w:type="pct"/>
            <w:tcBorders>
              <w:top w:val="single" w:color="auto" w:sz="2" w:space="0"/>
              <w:left w:val="single" w:color="auto" w:sz="2" w:space="0"/>
              <w:bottom w:val="single" w:color="auto" w:sz="2" w:space="0"/>
            </w:tcBorders>
            <w:vAlign w:val="center"/>
          </w:tcPr>
          <w:p w14:paraId="62B6EA6E">
            <w:pPr>
              <w:spacing w:line="300" w:lineRule="exact"/>
              <w:ind w:firstLine="0" w:firstLineChars="0"/>
              <w:rPr>
                <w:rFonts w:ascii="仿宋" w:hAnsi="仿宋" w:cs="仿宋"/>
                <w:color w:val="000000"/>
                <w:sz w:val="21"/>
                <w:szCs w:val="21"/>
              </w:rPr>
            </w:pPr>
          </w:p>
        </w:tc>
      </w:tr>
      <w:tr w14:paraId="53E6AE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2FD16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14:paraId="26A018BB">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70B468">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电子邮箱</w:t>
            </w:r>
          </w:p>
        </w:tc>
        <w:tc>
          <w:tcPr>
            <w:tcW w:w="1259" w:type="pct"/>
            <w:tcBorders>
              <w:top w:val="single" w:color="auto" w:sz="2" w:space="0"/>
              <w:left w:val="single" w:color="auto" w:sz="2" w:space="0"/>
              <w:bottom w:val="single" w:color="auto" w:sz="2" w:space="0"/>
            </w:tcBorders>
            <w:vAlign w:val="center"/>
          </w:tcPr>
          <w:p w14:paraId="2526A8F8">
            <w:pPr>
              <w:spacing w:line="300" w:lineRule="exact"/>
              <w:ind w:firstLine="0" w:firstLineChars="0"/>
              <w:rPr>
                <w:rFonts w:ascii="仿宋" w:hAnsi="仿宋" w:cs="仿宋"/>
                <w:color w:val="000000"/>
                <w:sz w:val="21"/>
                <w:szCs w:val="21"/>
              </w:rPr>
            </w:pPr>
          </w:p>
        </w:tc>
      </w:tr>
      <w:tr w14:paraId="6C00E3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963DB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14:paraId="262399B8">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F0FF5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统一社会信用代码</w:t>
            </w:r>
          </w:p>
        </w:tc>
        <w:tc>
          <w:tcPr>
            <w:tcW w:w="1259" w:type="pct"/>
            <w:tcBorders>
              <w:top w:val="single" w:color="auto" w:sz="2" w:space="0"/>
              <w:left w:val="single" w:color="auto" w:sz="2" w:space="0"/>
              <w:bottom w:val="single" w:color="auto" w:sz="2" w:space="0"/>
            </w:tcBorders>
            <w:vAlign w:val="center"/>
          </w:tcPr>
          <w:p w14:paraId="43449FBB">
            <w:pPr>
              <w:spacing w:line="300" w:lineRule="exact"/>
              <w:ind w:firstLine="0" w:firstLineChars="0"/>
              <w:rPr>
                <w:rFonts w:ascii="仿宋" w:hAnsi="仿宋" w:cs="仿宋"/>
                <w:color w:val="000000"/>
                <w:sz w:val="21"/>
                <w:szCs w:val="21"/>
              </w:rPr>
            </w:pPr>
          </w:p>
        </w:tc>
      </w:tr>
      <w:tr w14:paraId="14FBB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F3387A">
            <w:pPr>
              <w:spacing w:line="300" w:lineRule="exact"/>
              <w:ind w:firstLine="0" w:firstLineChars="0"/>
              <w:rPr>
                <w:rFonts w:ascii="仿宋" w:hAnsi="仿宋" w:cs="仿宋"/>
                <w:color w:val="000000"/>
                <w:sz w:val="21"/>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05784C4A">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FFBD68">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开户名称</w:t>
            </w:r>
          </w:p>
        </w:tc>
        <w:tc>
          <w:tcPr>
            <w:tcW w:w="1259" w:type="pct"/>
            <w:tcBorders>
              <w:top w:val="single" w:color="auto" w:sz="2" w:space="0"/>
              <w:left w:val="single" w:color="auto" w:sz="2" w:space="0"/>
              <w:bottom w:val="single" w:color="auto" w:sz="2" w:space="0"/>
            </w:tcBorders>
            <w:vAlign w:val="center"/>
          </w:tcPr>
          <w:p w14:paraId="192A3DC8">
            <w:pPr>
              <w:spacing w:line="300" w:lineRule="exact"/>
              <w:ind w:firstLine="0" w:firstLineChars="0"/>
              <w:rPr>
                <w:rFonts w:ascii="仿宋" w:hAnsi="仿宋" w:cs="仿宋"/>
                <w:color w:val="000000"/>
                <w:sz w:val="21"/>
                <w:szCs w:val="21"/>
              </w:rPr>
            </w:pPr>
          </w:p>
        </w:tc>
      </w:tr>
      <w:tr w14:paraId="6C56D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56309F">
            <w:pPr>
              <w:spacing w:line="300" w:lineRule="exact"/>
              <w:ind w:firstLine="0" w:firstLineChars="0"/>
              <w:rPr>
                <w:rFonts w:ascii="仿宋" w:hAnsi="仿宋" w:cs="仿宋"/>
                <w:color w:val="000000"/>
                <w:sz w:val="21"/>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3D53A794">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EC9A94">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开户银行</w:t>
            </w:r>
          </w:p>
        </w:tc>
        <w:tc>
          <w:tcPr>
            <w:tcW w:w="1259" w:type="pct"/>
            <w:tcBorders>
              <w:top w:val="single" w:color="auto" w:sz="2" w:space="0"/>
              <w:left w:val="single" w:color="auto" w:sz="2" w:space="0"/>
              <w:bottom w:val="single" w:color="auto" w:sz="2" w:space="0"/>
            </w:tcBorders>
            <w:vAlign w:val="center"/>
          </w:tcPr>
          <w:p w14:paraId="37529C94">
            <w:pPr>
              <w:spacing w:line="300" w:lineRule="exact"/>
              <w:ind w:firstLine="0" w:firstLineChars="0"/>
              <w:rPr>
                <w:rFonts w:ascii="仿宋" w:hAnsi="仿宋" w:cs="仿宋"/>
                <w:color w:val="000000"/>
                <w:sz w:val="21"/>
                <w:szCs w:val="21"/>
              </w:rPr>
            </w:pPr>
          </w:p>
        </w:tc>
      </w:tr>
      <w:tr w14:paraId="5E54EA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2CC082">
            <w:pPr>
              <w:spacing w:line="300" w:lineRule="exact"/>
              <w:ind w:firstLine="0" w:firstLineChars="0"/>
              <w:rPr>
                <w:rFonts w:ascii="仿宋" w:hAnsi="仿宋" w:cs="仿宋"/>
                <w:color w:val="000000"/>
                <w:sz w:val="21"/>
                <w:szCs w:val="21"/>
              </w:rPr>
            </w:pPr>
          </w:p>
        </w:tc>
        <w:tc>
          <w:tcPr>
            <w:tcW w:w="1435" w:type="pct"/>
            <w:tcBorders>
              <w:top w:val="single" w:color="auto" w:sz="2" w:space="0"/>
              <w:left w:val="single" w:color="auto" w:sz="2" w:space="0"/>
              <w:bottom w:val="single" w:color="auto" w:sz="2" w:space="0"/>
              <w:right w:val="single" w:color="auto" w:sz="2" w:space="0"/>
            </w:tcBorders>
            <w:vAlign w:val="center"/>
          </w:tcPr>
          <w:p w14:paraId="1D4918B0">
            <w:pPr>
              <w:spacing w:line="300" w:lineRule="exact"/>
              <w:ind w:firstLine="0" w:firstLineChars="0"/>
              <w:rPr>
                <w:rFonts w:ascii="仿宋" w:hAnsi="仿宋" w:cs="仿宋"/>
                <w:color w:val="000000"/>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05827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银行账号</w:t>
            </w:r>
          </w:p>
        </w:tc>
        <w:tc>
          <w:tcPr>
            <w:tcW w:w="1259" w:type="pct"/>
            <w:tcBorders>
              <w:top w:val="single" w:color="auto" w:sz="2" w:space="0"/>
              <w:left w:val="single" w:color="auto" w:sz="2" w:space="0"/>
              <w:bottom w:val="single" w:color="auto" w:sz="2" w:space="0"/>
            </w:tcBorders>
            <w:vAlign w:val="center"/>
          </w:tcPr>
          <w:p w14:paraId="4E49F50B">
            <w:pPr>
              <w:spacing w:line="300" w:lineRule="exact"/>
              <w:ind w:firstLine="0" w:firstLineChars="0"/>
              <w:rPr>
                <w:rFonts w:ascii="仿宋" w:hAnsi="仿宋" w:cs="仿宋"/>
                <w:color w:val="000000"/>
                <w:sz w:val="21"/>
                <w:szCs w:val="21"/>
              </w:rPr>
            </w:pPr>
          </w:p>
        </w:tc>
      </w:tr>
      <w:tr w14:paraId="0E390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579732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注：涉及联合体或其他合同主体的信息应按上表格式加列。</w:t>
            </w:r>
          </w:p>
        </w:tc>
      </w:tr>
    </w:tbl>
    <w:p w14:paraId="461F7B43">
      <w:pPr>
        <w:ind w:firstLine="422"/>
        <w:rPr>
          <w:rFonts w:ascii="仿宋" w:hAnsi="仿宋" w:cs="仿宋"/>
          <w:b/>
          <w:bCs/>
          <w:color w:val="000000"/>
          <w:sz w:val="21"/>
          <w:szCs w:val="21"/>
          <w:u w:val="single"/>
        </w:rPr>
      </w:pPr>
      <w:r>
        <w:rPr>
          <w:rFonts w:hint="eastAsia" w:ascii="仿宋" w:hAnsi="仿宋" w:cs="仿宋"/>
          <w:b/>
          <w:bCs/>
          <w:color w:val="000000"/>
          <w:sz w:val="21"/>
          <w:szCs w:val="21"/>
          <w:u w:val="single"/>
        </w:rPr>
        <w:br w:type="page"/>
      </w:r>
    </w:p>
    <w:p w14:paraId="2216CD03">
      <w:pPr>
        <w:keepNext/>
        <w:keepLines/>
        <w:spacing w:before="120" w:beforeLines="50"/>
        <w:ind w:firstLine="560"/>
        <w:jc w:val="center"/>
        <w:outlineLvl w:val="1"/>
        <w:rPr>
          <w:rFonts w:ascii="黑体" w:hAnsi="黑体" w:eastAsia="黑体"/>
          <w:b/>
          <w:bCs/>
          <w:color w:val="000000"/>
          <w:sz w:val="28"/>
          <w:szCs w:val="28"/>
        </w:rPr>
      </w:pPr>
      <w:bookmarkStart w:id="216" w:name="_Toc27624"/>
      <w:bookmarkStart w:id="217" w:name="_Toc188797129"/>
      <w:r>
        <w:rPr>
          <w:rFonts w:hint="eastAsia" w:ascii="黑体" w:hAnsi="黑体" w:eastAsia="黑体"/>
          <w:color w:val="000000"/>
          <w:sz w:val="28"/>
          <w:szCs w:val="28"/>
        </w:rPr>
        <w:t>第二节 政府采购合同通用条款</w:t>
      </w:r>
      <w:bookmarkEnd w:id="216"/>
      <w:bookmarkEnd w:id="217"/>
    </w:p>
    <w:p w14:paraId="400C6EAC">
      <w:pPr>
        <w:tabs>
          <w:tab w:val="left" w:pos="8820"/>
          <w:tab w:val="left" w:pos="9345"/>
          <w:tab w:val="left" w:pos="9765"/>
        </w:tabs>
        <w:spacing w:line="400" w:lineRule="exact"/>
        <w:ind w:firstLine="482"/>
        <w:rPr>
          <w:rFonts w:ascii="仿宋" w:hAnsi="仿宋" w:cs="仿宋"/>
          <w:b/>
          <w:bCs/>
          <w:color w:val="000000"/>
        </w:rPr>
      </w:pPr>
      <w:r>
        <w:rPr>
          <w:rFonts w:hint="eastAsia" w:ascii="仿宋" w:hAnsi="仿宋" w:cs="仿宋"/>
          <w:b/>
          <w:color w:val="000000"/>
        </w:rPr>
        <w:t xml:space="preserve">1. </w:t>
      </w:r>
      <w:r>
        <w:rPr>
          <w:rFonts w:hint="eastAsia" w:ascii="仿宋" w:hAnsi="仿宋" w:cs="仿宋"/>
          <w:b/>
          <w:bCs/>
          <w:color w:val="000000"/>
        </w:rPr>
        <w:t>定义</w:t>
      </w:r>
    </w:p>
    <w:p w14:paraId="1A91681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1.1合同当事人</w:t>
      </w:r>
    </w:p>
    <w:p w14:paraId="1ACFAD62">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（1）采购人（以下称甲方）是指使用财政性资金，通过政府采购方式向供应商购买货物及其相关服务的国家机关、事业单位、团体组织。</w:t>
      </w:r>
    </w:p>
    <w:p w14:paraId="79BB03D0">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（2）供应商（以下称乙方）是指参加政府采购活动并且中标（成交），向采购人提供合同约定的货物及其相关服务的法人、非法人组织或者自然人。</w:t>
      </w:r>
    </w:p>
    <w:p w14:paraId="19CB8C64">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（3）其他合同主体是指除采购人和供应商以外，</w:t>
      </w:r>
      <w:r>
        <w:rPr>
          <w:rFonts w:hint="eastAsia" w:ascii="仿宋" w:hAnsi="仿宋" w:cs="仿宋"/>
          <w:bCs/>
          <w:color w:val="000000"/>
          <w:sz w:val="21"/>
          <w:szCs w:val="21"/>
        </w:rPr>
        <w:t>依法参与合同缔结或履行，享有权利、承担义务的合同当事人</w:t>
      </w:r>
      <w:r>
        <w:rPr>
          <w:rFonts w:hint="eastAsia" w:ascii="仿宋" w:hAnsi="仿宋" w:cs="仿宋"/>
          <w:color w:val="000000"/>
          <w:sz w:val="21"/>
          <w:szCs w:val="21"/>
        </w:rPr>
        <w:t>。</w:t>
      </w:r>
    </w:p>
    <w:p w14:paraId="47C9D34A">
      <w:pPr>
        <w:tabs>
          <w:tab w:val="left" w:pos="570"/>
          <w:tab w:val="left" w:pos="9240"/>
          <w:tab w:val="left" w:pos="9555"/>
        </w:tabs>
        <w:spacing w:line="400" w:lineRule="exact"/>
        <w:ind w:firstLine="420"/>
        <w:rPr>
          <w:rFonts w:ascii="仿宋" w:hAnsi="仿宋" w:cs="仿宋"/>
          <w:color w:val="000000"/>
          <w:sz w:val="21"/>
          <w:szCs w:val="21"/>
        </w:rPr>
      </w:pPr>
      <w:r>
        <w:rPr>
          <w:rFonts w:hint="eastAsia" w:ascii="仿宋" w:hAnsi="仿宋" w:cs="仿宋"/>
          <w:color w:val="000000"/>
          <w:sz w:val="21"/>
          <w:szCs w:val="21"/>
        </w:rPr>
        <w:t>1.2本合同下列术语应解释为：</w:t>
      </w:r>
    </w:p>
    <w:p w14:paraId="5811738A">
      <w:pPr>
        <w:spacing w:line="400" w:lineRule="exact"/>
        <w:ind w:firstLine="420"/>
        <w:rPr>
          <w:rFonts w:ascii="仿宋" w:hAnsi="仿宋" w:cs="仿宋"/>
          <w:color w:val="000000"/>
          <w:sz w:val="21"/>
          <w:szCs w:val="21"/>
        </w:rPr>
      </w:pPr>
      <w:r>
        <w:rPr>
          <w:rFonts w:hint="eastAsia" w:ascii="仿宋" w:hAnsi="仿宋" w:cs="仿宋"/>
          <w:color w:val="000000"/>
          <w:sz w:val="21"/>
          <w:szCs w:val="21"/>
        </w:rPr>
        <w:t>（1）“合同”系指</w:t>
      </w:r>
      <w:r>
        <w:rPr>
          <w:rFonts w:hint="eastAsia" w:ascii="仿宋" w:hAnsi="仿宋" w:cs="仿宋"/>
          <w:bCs/>
          <w:color w:val="000000"/>
          <w:sz w:val="21"/>
          <w:szCs w:val="21"/>
        </w:rPr>
        <w:t>合同当事人意思表示达成一致的任何协议，包括签署的</w:t>
      </w:r>
      <w:r>
        <w:rPr>
          <w:rFonts w:hint="eastAsia" w:ascii="仿宋" w:hAnsi="仿宋" w:cs="仿宋"/>
          <w:color w:val="000000"/>
          <w:sz w:val="2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85E4439">
      <w:pPr>
        <w:tabs>
          <w:tab w:val="left" w:pos="570"/>
          <w:tab w:val="left" w:pos="9240"/>
          <w:tab w:val="left" w:pos="9555"/>
        </w:tabs>
        <w:spacing w:line="400" w:lineRule="exact"/>
        <w:ind w:firstLine="420"/>
        <w:rPr>
          <w:rFonts w:ascii="仿宋" w:hAnsi="仿宋" w:cs="仿宋"/>
          <w:color w:val="000000"/>
          <w:sz w:val="21"/>
          <w:szCs w:val="21"/>
        </w:rPr>
      </w:pPr>
      <w:r>
        <w:rPr>
          <w:rFonts w:hint="eastAsia" w:ascii="仿宋" w:hAnsi="仿宋" w:cs="仿宋"/>
          <w:color w:val="000000"/>
          <w:sz w:val="21"/>
          <w:szCs w:val="21"/>
        </w:rPr>
        <w:t>（2）“合同价款”系指根据本合同规定乙方在全面履行合同义务后甲方应支付给乙方的价款。</w:t>
      </w:r>
    </w:p>
    <w:p w14:paraId="2342DBF2">
      <w:pPr>
        <w:tabs>
          <w:tab w:val="left" w:pos="570"/>
          <w:tab w:val="left" w:pos="9240"/>
          <w:tab w:val="left" w:pos="9555"/>
        </w:tabs>
        <w:spacing w:line="400" w:lineRule="exact"/>
        <w:ind w:firstLine="420"/>
        <w:rPr>
          <w:rFonts w:ascii="仿宋" w:hAnsi="仿宋" w:cs="仿宋"/>
          <w:color w:val="000000"/>
          <w:sz w:val="21"/>
          <w:szCs w:val="21"/>
        </w:rPr>
      </w:pPr>
      <w:r>
        <w:rPr>
          <w:rFonts w:hint="eastAsia" w:ascii="仿宋" w:hAnsi="仿宋" w:cs="仿宋"/>
          <w:color w:val="000000"/>
          <w:sz w:val="21"/>
          <w:szCs w:val="21"/>
        </w:rPr>
        <w:t>（3）“货物”系指乙方根据本合同规定须向甲方提供的各种形态和种类的物品，包括原材料、设备、产品（包括软件）及相关的其备品备件、工具、手册及</w:t>
      </w:r>
      <w:r>
        <w:rPr>
          <w:rFonts w:hint="eastAsia" w:ascii="仿宋" w:hAnsi="仿宋" w:cs="仿宋"/>
          <w:color w:val="000000"/>
          <w:sz w:val="21"/>
          <w:szCs w:val="21"/>
          <w:lang w:val="en"/>
        </w:rPr>
        <w:t>其他</w:t>
      </w:r>
      <w:r>
        <w:rPr>
          <w:rFonts w:hint="eastAsia" w:ascii="仿宋" w:hAnsi="仿宋" w:cs="仿宋"/>
          <w:color w:val="000000"/>
          <w:sz w:val="21"/>
          <w:szCs w:val="21"/>
        </w:rPr>
        <w:t>技术资料和材料等。</w:t>
      </w:r>
    </w:p>
    <w:p w14:paraId="2BCB281C">
      <w:pPr>
        <w:spacing w:line="400" w:lineRule="exact"/>
        <w:ind w:firstLine="420"/>
        <w:rPr>
          <w:rFonts w:ascii="仿宋" w:hAnsi="仿宋" w:cs="仿宋"/>
          <w:color w:val="000000"/>
          <w:sz w:val="21"/>
          <w:szCs w:val="21"/>
        </w:rPr>
      </w:pPr>
      <w:r>
        <w:rPr>
          <w:rFonts w:hint="eastAsia" w:ascii="仿宋" w:hAnsi="仿宋" w:cs="仿宋"/>
          <w:color w:val="000000"/>
          <w:sz w:val="21"/>
          <w:szCs w:val="21"/>
        </w:rPr>
        <w:t>（4）“相关服务”系指根据合同规定，乙方应提供的与货物有关的技术、管理和</w:t>
      </w:r>
      <w:r>
        <w:rPr>
          <w:rFonts w:hint="eastAsia" w:ascii="仿宋" w:hAnsi="仿宋" w:cs="仿宋"/>
          <w:color w:val="000000"/>
          <w:sz w:val="21"/>
          <w:szCs w:val="21"/>
          <w:lang w:val="en"/>
        </w:rPr>
        <w:t>其他</w:t>
      </w:r>
      <w:r>
        <w:rPr>
          <w:rFonts w:hint="eastAsia" w:ascii="仿宋" w:hAnsi="仿宋" w:cs="仿宋"/>
          <w:color w:val="000000"/>
          <w:sz w:val="21"/>
          <w:szCs w:val="21"/>
        </w:rPr>
        <w:t>服务，包括但不限于：管理和质量保证、运输、保险、检验、现场准备、安装、集成、调试、培训、维修、废弃处置、技术支持等以及合同中规定乙方应承担的</w:t>
      </w:r>
      <w:r>
        <w:rPr>
          <w:rFonts w:hint="eastAsia" w:ascii="仿宋" w:hAnsi="仿宋" w:cs="仿宋"/>
          <w:color w:val="000000"/>
          <w:sz w:val="21"/>
          <w:szCs w:val="21"/>
          <w:lang w:val="en"/>
        </w:rPr>
        <w:t>其他</w:t>
      </w:r>
      <w:r>
        <w:rPr>
          <w:rFonts w:hint="eastAsia" w:ascii="仿宋" w:hAnsi="仿宋" w:cs="仿宋"/>
          <w:color w:val="000000"/>
          <w:sz w:val="21"/>
          <w:szCs w:val="21"/>
        </w:rPr>
        <w:t>义务。</w:t>
      </w:r>
    </w:p>
    <w:p w14:paraId="0CA5D097">
      <w:pPr>
        <w:spacing w:line="400" w:lineRule="exact"/>
        <w:ind w:firstLine="420"/>
        <w:rPr>
          <w:rFonts w:ascii="仿宋" w:hAnsi="仿宋" w:cs="仿宋"/>
          <w:color w:val="000000"/>
          <w:sz w:val="21"/>
          <w:szCs w:val="21"/>
        </w:rPr>
      </w:pPr>
      <w:r>
        <w:rPr>
          <w:rFonts w:hint="eastAsia" w:ascii="仿宋" w:hAnsi="仿宋" w:cs="仿宋"/>
          <w:color w:val="000000"/>
          <w:sz w:val="21"/>
          <w:szCs w:val="21"/>
        </w:rPr>
        <w:t>（5）“分包”系指中标（成交）供应商按采购文件、投标（响应）文件的规定，根据分包意向协议，将中标（成交）项目中的部分履约内容，分给具有相应资质条件的供应商履行合同的行为。</w:t>
      </w:r>
    </w:p>
    <w:p w14:paraId="418E1B3F">
      <w:pPr>
        <w:tabs>
          <w:tab w:val="left" w:pos="570"/>
          <w:tab w:val="left" w:pos="9240"/>
          <w:tab w:val="left" w:pos="9555"/>
        </w:tabs>
        <w:spacing w:line="400" w:lineRule="exact"/>
        <w:ind w:firstLine="420"/>
        <w:rPr>
          <w:rFonts w:ascii="仿宋" w:hAnsi="仿宋" w:cs="仿宋"/>
          <w:color w:val="000000"/>
          <w:sz w:val="21"/>
          <w:szCs w:val="21"/>
        </w:rPr>
      </w:pPr>
      <w:r>
        <w:rPr>
          <w:rFonts w:hint="eastAsia" w:ascii="仿宋" w:hAnsi="仿宋" w:cs="仿宋"/>
          <w:color w:val="000000"/>
          <w:sz w:val="2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w:t>
      </w:r>
    </w:p>
    <w:p w14:paraId="3E24E00E">
      <w:pPr>
        <w:tabs>
          <w:tab w:val="left" w:pos="570"/>
          <w:tab w:val="left" w:pos="9240"/>
          <w:tab w:val="left" w:pos="9555"/>
        </w:tabs>
        <w:spacing w:line="400" w:lineRule="exact"/>
        <w:ind w:firstLine="420"/>
        <w:rPr>
          <w:rFonts w:ascii="仿宋" w:hAnsi="仿宋" w:cs="仿宋"/>
          <w:color w:val="000000"/>
          <w:sz w:val="21"/>
          <w:szCs w:val="21"/>
        </w:rPr>
      </w:pPr>
      <w:r>
        <w:rPr>
          <w:rFonts w:hint="eastAsia" w:ascii="仿宋" w:hAnsi="仿宋" w:cs="仿宋"/>
          <w:color w:val="000000"/>
          <w:sz w:val="21"/>
          <w:szCs w:val="21"/>
        </w:rPr>
        <w:t>（7）其他术语解释，见【</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w:t>
      </w:r>
    </w:p>
    <w:p w14:paraId="33592F03">
      <w:pPr>
        <w:numPr>
          <w:ilvl w:val="0"/>
          <w:numId w:val="28"/>
        </w:numPr>
        <w:autoSpaceDE w:val="0"/>
        <w:autoSpaceDN w:val="0"/>
        <w:spacing w:line="400" w:lineRule="exact"/>
        <w:ind w:firstLine="482"/>
        <w:rPr>
          <w:rFonts w:ascii="仿宋" w:hAnsi="仿宋" w:cs="仿宋"/>
          <w:b/>
          <w:bCs/>
          <w:color w:val="000000"/>
        </w:rPr>
      </w:pPr>
      <w:r>
        <w:rPr>
          <w:rFonts w:hint="eastAsia" w:ascii="仿宋" w:hAnsi="仿宋" w:cs="仿宋"/>
          <w:b/>
          <w:color w:val="000000"/>
        </w:rPr>
        <w:t>合同标的及金额</w:t>
      </w:r>
    </w:p>
    <w:p w14:paraId="44ED710A">
      <w:pPr>
        <w:autoSpaceDE w:val="0"/>
        <w:autoSpaceDN w:val="0"/>
        <w:spacing w:line="400" w:lineRule="exact"/>
        <w:ind w:firstLine="420"/>
        <w:rPr>
          <w:rFonts w:ascii="仿宋" w:hAnsi="仿宋" w:cs="仿宋"/>
          <w:b/>
          <w:bCs/>
          <w:i/>
          <w:iCs/>
          <w:color w:val="000000"/>
          <w:sz w:val="21"/>
          <w:szCs w:val="21"/>
        </w:rPr>
      </w:pPr>
      <w:r>
        <w:rPr>
          <w:rFonts w:hint="eastAsia" w:ascii="仿宋" w:hAnsi="仿宋" w:cs="仿宋"/>
          <w:color w:val="000000"/>
          <w:sz w:val="21"/>
          <w:szCs w:val="21"/>
        </w:rPr>
        <w:t>2.1 合同标的及金额应与中标（成交）结果一致。乙方为履行本合同而发生的所有费用均应包含在合同价款中，甲方不再另行支付</w:t>
      </w:r>
      <w:r>
        <w:rPr>
          <w:rFonts w:hint="eastAsia" w:ascii="仿宋" w:hAnsi="仿宋" w:cs="仿宋"/>
          <w:color w:val="000000"/>
          <w:sz w:val="21"/>
          <w:szCs w:val="21"/>
          <w:lang w:val="en"/>
        </w:rPr>
        <w:t>其他</w:t>
      </w:r>
      <w:r>
        <w:rPr>
          <w:rFonts w:hint="eastAsia" w:ascii="仿宋" w:hAnsi="仿宋" w:cs="仿宋"/>
          <w:color w:val="000000"/>
          <w:sz w:val="21"/>
          <w:szCs w:val="21"/>
        </w:rPr>
        <w:t>任何费用。</w:t>
      </w:r>
    </w:p>
    <w:p w14:paraId="3038C190">
      <w:pPr>
        <w:spacing w:line="400" w:lineRule="exact"/>
        <w:ind w:firstLine="482"/>
        <w:rPr>
          <w:rFonts w:ascii="仿宋" w:hAnsi="仿宋" w:cs="仿宋"/>
          <w:b/>
          <w:color w:val="000000"/>
        </w:rPr>
      </w:pPr>
      <w:r>
        <w:rPr>
          <w:rFonts w:hint="eastAsia" w:ascii="仿宋" w:hAnsi="仿宋" w:cs="仿宋"/>
          <w:b/>
          <w:color w:val="000000"/>
        </w:rPr>
        <w:t>3. 履行合同的时间、地点和方式</w:t>
      </w:r>
    </w:p>
    <w:p w14:paraId="150D1ECE">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3.1 乙方应当在约定的时间、地点，按照约定方式履行合同。</w:t>
      </w:r>
    </w:p>
    <w:p w14:paraId="6424C6FB">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4. 甲方的权利和义务</w:t>
      </w:r>
    </w:p>
    <w:p w14:paraId="494A4A3A">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4.1 签署合同后，甲方应确定项目负责人（或项目联系人），负责与本合同有关的事务。甲方有权对乙方的履约行为进行检查，并及时确认乙方提交的事项。甲方应当配合乙方完成相关项目实施工作。</w:t>
      </w:r>
    </w:p>
    <w:p w14:paraId="43B824E8">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4.2 甲方有权要求乙方按时提交各阶段有关安排计划，并有权定期核对乙方提供货物数量、规格、质量等内容。甲方有权督促乙方工作并要求乙方更换不符合要求的货物。</w:t>
      </w:r>
    </w:p>
    <w:p w14:paraId="5E0E9233">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4.3 甲方有权要求乙方对缺陷部分予以修复，并按合同约定享有货物保修及其他合同约定的权利。</w:t>
      </w:r>
    </w:p>
    <w:p w14:paraId="43ADA7B7">
      <w:pPr>
        <w:spacing w:line="400" w:lineRule="exact"/>
        <w:ind w:firstLine="420"/>
        <w:rPr>
          <w:rFonts w:ascii="仿宋" w:hAnsi="仿宋" w:cs="仿宋"/>
          <w:color w:val="000000"/>
          <w:sz w:val="21"/>
        </w:rPr>
      </w:pPr>
      <w:r>
        <w:rPr>
          <w:rFonts w:hint="eastAsia" w:ascii="仿宋" w:hAnsi="仿宋" w:cs="仿宋"/>
          <w:color w:val="000000"/>
          <w:sz w:val="21"/>
          <w:szCs w:val="21"/>
        </w:rPr>
        <w:t>4.4 甲方应当按照合同约定及时对交付的货物进行验收，未在</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约定的期限内对乙方履约提出任何异议或者向乙方作出任何说明的，视为验收通过。</w:t>
      </w:r>
    </w:p>
    <w:p w14:paraId="405AC335">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4.5 甲方应当根据合同约定及时向乙方支付合同价款，不得以内部人员变更、履行内部付款流程等为由，拒绝或迟延支付。</w:t>
      </w:r>
    </w:p>
    <w:p w14:paraId="4F1F74C5">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4.6 国家法律法规规定及</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约定应由甲方承担的其他义务和责任。</w:t>
      </w:r>
    </w:p>
    <w:p w14:paraId="65D6DC18">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5. 乙方的权利和义务</w:t>
      </w:r>
    </w:p>
    <w:p w14:paraId="38E36CEB">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5.1 签署合同后，乙方应确定项目负责人（或项目联系人），负责与本合同有关的事务。</w:t>
      </w:r>
    </w:p>
    <w:p w14:paraId="430C8B45">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5E16E9C">
      <w:pPr>
        <w:spacing w:line="400" w:lineRule="exact"/>
        <w:ind w:firstLine="369" w:firstLineChars="176"/>
        <w:rPr>
          <w:rFonts w:ascii="仿宋" w:hAnsi="仿宋" w:cs="仿宋"/>
          <w:color w:val="000000"/>
          <w:sz w:val="21"/>
          <w:szCs w:val="21"/>
        </w:rPr>
      </w:pPr>
      <w:r>
        <w:rPr>
          <w:rFonts w:hint="eastAsia" w:ascii="仿宋" w:hAnsi="仿宋" w:cs="仿宋"/>
          <w:color w:val="000000"/>
          <w:sz w:val="21"/>
          <w:szCs w:val="21"/>
        </w:rPr>
        <w:t>5.3乙方有权根据合同约定向甲方收取合同价款。</w:t>
      </w:r>
    </w:p>
    <w:p w14:paraId="7535E615">
      <w:pPr>
        <w:spacing w:line="400" w:lineRule="exact"/>
        <w:ind w:firstLine="369" w:firstLineChars="176"/>
        <w:rPr>
          <w:rFonts w:ascii="仿宋" w:hAnsi="仿宋" w:cs="仿宋"/>
          <w:color w:val="000000"/>
          <w:sz w:val="21"/>
          <w:szCs w:val="21"/>
        </w:rPr>
      </w:pPr>
      <w:r>
        <w:rPr>
          <w:rFonts w:hint="eastAsia" w:ascii="仿宋" w:hAnsi="仿宋" w:cs="仿宋"/>
          <w:color w:val="000000"/>
          <w:sz w:val="21"/>
          <w:szCs w:val="21"/>
        </w:rPr>
        <w:t>5.4国家法律法规规定及</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约定应由乙方承担的其他义务和责任。</w:t>
      </w:r>
    </w:p>
    <w:p w14:paraId="3385A936">
      <w:pPr>
        <w:numPr>
          <w:ilvl w:val="0"/>
          <w:numId w:val="29"/>
        </w:numPr>
        <w:autoSpaceDE w:val="0"/>
        <w:autoSpaceDN w:val="0"/>
        <w:spacing w:line="400" w:lineRule="exact"/>
        <w:ind w:firstLine="482"/>
        <w:rPr>
          <w:rFonts w:ascii="仿宋" w:hAnsi="仿宋" w:cs="仿宋"/>
          <w:b/>
          <w:bCs/>
          <w:color w:val="000000"/>
        </w:rPr>
      </w:pPr>
      <w:r>
        <w:rPr>
          <w:rFonts w:hint="eastAsia" w:ascii="仿宋" w:hAnsi="仿宋" w:cs="仿宋"/>
          <w:b/>
          <w:bCs/>
          <w:color w:val="000000"/>
        </w:rPr>
        <w:t>合同履行</w:t>
      </w:r>
    </w:p>
    <w:p w14:paraId="43BFFB25">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6.1 甲乙双方应当按照</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约定顺序履行合同义务；如果没有先后顺序的，应当同时履行。</w:t>
      </w:r>
    </w:p>
    <w:p w14:paraId="22F7B6AA">
      <w:pPr>
        <w:autoSpaceDE w:val="0"/>
        <w:autoSpaceDN w:val="0"/>
        <w:spacing w:line="400" w:lineRule="exact"/>
        <w:ind w:firstLine="420"/>
        <w:rPr>
          <w:rFonts w:ascii="仿宋" w:hAnsi="仿宋" w:cs="仿宋"/>
          <w:color w:val="000000"/>
          <w:sz w:val="21"/>
        </w:rPr>
      </w:pPr>
      <w:r>
        <w:rPr>
          <w:rFonts w:hint="eastAsia" w:ascii="仿宋" w:hAnsi="仿宋" w:cs="仿宋"/>
          <w:color w:val="000000"/>
          <w:sz w:val="21"/>
          <w:szCs w:val="21"/>
        </w:rPr>
        <w:t>6.2 甲乙双方按照合同约定顺序履行合同义务时，应当先履行一方未履行的，后履行一方有权拒绝其履行请求。先履行一方履行不符合约定的，后履行一方有权拒绝其相应的履行请求。</w:t>
      </w:r>
    </w:p>
    <w:p w14:paraId="7E7E3A4D">
      <w:pPr>
        <w:spacing w:line="400" w:lineRule="exact"/>
        <w:ind w:firstLine="482"/>
        <w:rPr>
          <w:rFonts w:ascii="仿宋" w:hAnsi="仿宋" w:cs="仿宋"/>
          <w:b/>
          <w:bCs/>
          <w:color w:val="000000"/>
        </w:rPr>
      </w:pPr>
      <w:r>
        <w:rPr>
          <w:rFonts w:hint="eastAsia" w:ascii="仿宋" w:hAnsi="仿宋" w:cs="仿宋"/>
          <w:b/>
          <w:bCs/>
          <w:color w:val="000000"/>
        </w:rPr>
        <w:t>7. 货物包装、运输、保险和交付要求</w:t>
      </w:r>
    </w:p>
    <w:p w14:paraId="4C23F7A3">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7.1 本合同</w:t>
      </w:r>
      <w:r>
        <w:rPr>
          <w:rFonts w:hint="eastAsia" w:ascii="仿宋" w:hAnsi="仿宋" w:cs="仿宋"/>
          <w:bCs/>
          <w:color w:val="000000"/>
          <w:sz w:val="21"/>
          <w:szCs w:val="21"/>
        </w:rPr>
        <w:t>涉及商品包装、快递包装的，</w:t>
      </w:r>
      <w:r>
        <w:rPr>
          <w:rFonts w:hint="eastAsia" w:ascii="仿宋" w:hAnsi="仿宋" w:cs="仿宋"/>
          <w:color w:val="000000"/>
          <w:sz w:val="21"/>
          <w:szCs w:val="21"/>
        </w:rPr>
        <w:t>除</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另有约定外，</w:t>
      </w:r>
      <w:r>
        <w:rPr>
          <w:rFonts w:hint="eastAsia" w:ascii="仿宋" w:hAnsi="仿宋" w:cs="仿宋"/>
          <w:color w:val="000000"/>
          <w:sz w:val="21"/>
          <w:szCs w:val="21"/>
        </w:rPr>
        <w:t>包装应适应远距离运输、防潮、防震、防锈和防野蛮装卸等要求，确保货物安全无损地运抵</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约定的</w:t>
      </w:r>
      <w:r>
        <w:rPr>
          <w:rFonts w:hint="eastAsia" w:ascii="仿宋" w:hAnsi="仿宋" w:cs="仿宋"/>
          <w:color w:val="000000"/>
          <w:sz w:val="21"/>
          <w:szCs w:val="21"/>
        </w:rPr>
        <w:t>指定现场。</w:t>
      </w:r>
    </w:p>
    <w:p w14:paraId="26D789D9">
      <w:pPr>
        <w:spacing w:line="400" w:lineRule="exact"/>
        <w:ind w:firstLine="420"/>
        <w:rPr>
          <w:rFonts w:ascii="仿宋" w:hAnsi="仿宋" w:cs="仿宋"/>
          <w:color w:val="000000"/>
          <w:sz w:val="21"/>
          <w:szCs w:val="21"/>
        </w:rPr>
      </w:pPr>
      <w:r>
        <w:rPr>
          <w:rFonts w:hint="eastAsia" w:ascii="仿宋" w:hAnsi="仿宋" w:cs="仿宋"/>
          <w:color w:val="000000"/>
          <w:sz w:val="21"/>
          <w:szCs w:val="21"/>
        </w:rPr>
        <w:t>7.2 除</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另有约定外，</w:t>
      </w:r>
      <w:r>
        <w:rPr>
          <w:rFonts w:hint="eastAsia" w:ascii="仿宋" w:hAnsi="仿宋" w:cs="仿宋"/>
          <w:color w:val="000000"/>
          <w:sz w:val="21"/>
          <w:szCs w:val="21"/>
        </w:rPr>
        <w:t>乙方负责办理将货物运抵本合同规定的交货地点，并装卸、交付至甲方的一切运输事项，相关费用应包含在合同价款中。</w:t>
      </w:r>
    </w:p>
    <w:p w14:paraId="11B4F63C">
      <w:pPr>
        <w:spacing w:line="400" w:lineRule="exact"/>
        <w:ind w:firstLine="420"/>
        <w:rPr>
          <w:rFonts w:ascii="仿宋" w:hAnsi="仿宋" w:cs="仿宋"/>
          <w:color w:val="000000"/>
          <w:sz w:val="21"/>
          <w:szCs w:val="21"/>
        </w:rPr>
      </w:pPr>
      <w:r>
        <w:rPr>
          <w:rFonts w:hint="eastAsia" w:ascii="仿宋" w:hAnsi="仿宋" w:cs="仿宋"/>
          <w:color w:val="000000"/>
          <w:sz w:val="21"/>
          <w:szCs w:val="21"/>
        </w:rPr>
        <w:t>7.3 货物保险要求按</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规定执行</w:t>
      </w:r>
      <w:r>
        <w:rPr>
          <w:rFonts w:hint="eastAsia" w:ascii="仿宋" w:hAnsi="仿宋" w:cs="仿宋"/>
          <w:color w:val="000000"/>
          <w:sz w:val="21"/>
          <w:szCs w:val="21"/>
        </w:rPr>
        <w:t>。</w:t>
      </w:r>
    </w:p>
    <w:p w14:paraId="6B35244E">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313C24">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7.5 乙方在运输到达之前应提前通知甲方，并提示货物运输装卸的注意事项，甲方配合乙方做好货物的接收工作。</w:t>
      </w:r>
    </w:p>
    <w:p w14:paraId="0F53A906">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7.6 如因包装、运输问题导致货物损毁、丢失或者品质下降，甲方有权要求降价、换货、拒收部分或整批货物，由此产生的费用和损失，均由乙方承担。</w:t>
      </w:r>
    </w:p>
    <w:p w14:paraId="2FA76DFC">
      <w:pPr>
        <w:spacing w:line="400" w:lineRule="exact"/>
        <w:ind w:firstLine="482"/>
        <w:rPr>
          <w:rFonts w:ascii="仿宋" w:hAnsi="仿宋" w:cs="仿宋"/>
          <w:b/>
          <w:color w:val="000000"/>
        </w:rPr>
      </w:pPr>
      <w:r>
        <w:rPr>
          <w:rFonts w:hint="eastAsia" w:ascii="仿宋" w:hAnsi="仿宋" w:cs="仿宋"/>
          <w:b/>
          <w:color w:val="000000"/>
        </w:rPr>
        <w:t>8. 质量标准和保证</w:t>
      </w:r>
    </w:p>
    <w:p w14:paraId="2A9305F2">
      <w:pPr>
        <w:spacing w:line="400" w:lineRule="exact"/>
        <w:ind w:firstLine="420"/>
        <w:rPr>
          <w:rFonts w:ascii="仿宋" w:hAnsi="仿宋" w:cs="仿宋"/>
          <w:b/>
          <w:color w:val="000000"/>
          <w:sz w:val="21"/>
          <w:szCs w:val="21"/>
        </w:rPr>
      </w:pPr>
      <w:r>
        <w:rPr>
          <w:rFonts w:hint="eastAsia" w:ascii="仿宋" w:hAnsi="仿宋" w:cs="仿宋"/>
          <w:color w:val="000000"/>
          <w:sz w:val="21"/>
          <w:szCs w:val="21"/>
        </w:rPr>
        <w:t>8.1 质量标准</w:t>
      </w:r>
    </w:p>
    <w:p w14:paraId="21D75A32">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2A62783">
      <w:pPr>
        <w:spacing w:line="400" w:lineRule="exact"/>
        <w:ind w:firstLine="420"/>
        <w:rPr>
          <w:rFonts w:ascii="仿宋" w:hAnsi="仿宋" w:cs="仿宋"/>
          <w:color w:val="000000"/>
          <w:sz w:val="21"/>
          <w:szCs w:val="21"/>
        </w:rPr>
      </w:pPr>
      <w:r>
        <w:rPr>
          <w:rFonts w:hint="eastAsia" w:ascii="仿宋" w:hAnsi="仿宋" w:cs="仿宋"/>
          <w:color w:val="000000"/>
          <w:sz w:val="21"/>
          <w:szCs w:val="21"/>
        </w:rPr>
        <w:t>（2）采用中华人民共和国法定计量单位。</w:t>
      </w:r>
    </w:p>
    <w:p w14:paraId="2C20FCA1">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（3）乙方所提供的货物应符合国家有关安全、环保、卫生的规定。</w:t>
      </w:r>
    </w:p>
    <w:p w14:paraId="2F0E460F">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（4）乙方应向甲方提交所提供货物的技术文件，包括相应的中文技术文件，如：产品目录、图纸、操作手册、使用说明、维护手册或服务指南等。上述文件应包装好随货物一同发运。</w:t>
      </w:r>
    </w:p>
    <w:p w14:paraId="335C9AEA">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8.2 保证</w:t>
      </w:r>
    </w:p>
    <w:p w14:paraId="6E26CE96">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规定或乙方书面承诺（两者以较长的为准）的质量保证期内，本保证保持有效。</w:t>
      </w:r>
    </w:p>
    <w:p w14:paraId="6A2D7BC5">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（2）在质量保证期内所发现的缺陷，甲方应尽快以书面形式通知乙方。</w:t>
      </w:r>
    </w:p>
    <w:p w14:paraId="4AA488A7">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（3）乙方收到通知后，应在</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规定的响应时间内以合理的速度免费维修或更换有缺陷的货物或部件。</w:t>
      </w:r>
    </w:p>
    <w:p w14:paraId="3AC37536">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5AB12EB">
      <w:pPr>
        <w:spacing w:line="400" w:lineRule="exact"/>
        <w:ind w:firstLine="420"/>
        <w:rPr>
          <w:rFonts w:ascii="仿宋" w:hAnsi="仿宋" w:cs="仿宋"/>
          <w:color w:val="000000"/>
          <w:sz w:val="21"/>
        </w:rPr>
      </w:pPr>
      <w:r>
        <w:rPr>
          <w:rFonts w:hint="eastAsia" w:ascii="仿宋" w:hAnsi="仿宋" w:cs="仿宋"/>
          <w:color w:val="000000"/>
          <w:sz w:val="21"/>
          <w:szCs w:val="21"/>
        </w:rPr>
        <w:t>（5）乙方在约定的时间内未能弥补缺陷，甲方可采取必要的补救措施，但其风险和费用将由乙方承担，甲方根据合同约定对乙方行使的其他权利不受影响。</w:t>
      </w:r>
    </w:p>
    <w:p w14:paraId="3E6EE9EC">
      <w:pPr>
        <w:spacing w:line="400" w:lineRule="exact"/>
        <w:ind w:firstLine="482"/>
        <w:rPr>
          <w:rFonts w:ascii="仿宋" w:hAnsi="仿宋" w:cs="仿宋"/>
          <w:b/>
          <w:bCs/>
          <w:color w:val="000000"/>
        </w:rPr>
      </w:pPr>
      <w:r>
        <w:rPr>
          <w:rFonts w:hint="eastAsia" w:ascii="仿宋" w:hAnsi="仿宋" w:cs="仿宋"/>
          <w:b/>
          <w:bCs/>
          <w:color w:val="000000"/>
        </w:rPr>
        <w:t>9. 权利瑕疵担保</w:t>
      </w:r>
    </w:p>
    <w:p w14:paraId="5B88F1B7">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9.1 乙方保证对其出售的货物享有合法的权利。</w:t>
      </w:r>
    </w:p>
    <w:p w14:paraId="2C677A14">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9.2 </w:t>
      </w:r>
      <w:r>
        <w:rPr>
          <w:rFonts w:hint="eastAsia" w:ascii="仿宋" w:hAnsi="仿宋" w:cs="仿宋"/>
          <w:color w:val="000000"/>
          <w:sz w:val="21"/>
          <w:szCs w:val="15"/>
        </w:rPr>
        <w:t>乙方保证在交付的货物上不存在抵押权等担保物权。</w:t>
      </w:r>
    </w:p>
    <w:p w14:paraId="6E7B06E7">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9.3 如甲方使用上述货物构成对第三人侵权的，则由乙方承担全部责任。</w:t>
      </w:r>
    </w:p>
    <w:p w14:paraId="1153050C">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10. 知识产权保护</w:t>
      </w:r>
    </w:p>
    <w:p w14:paraId="50BDCB58">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10.1 乙方对其所销售的货物应当享有知识产权或经权利人合法授权，保证没有侵犯任何第三人的知识产权等权利。</w:t>
      </w:r>
      <w:bookmarkStart w:id="218" w:name="_Hlk163047038"/>
      <w:r>
        <w:rPr>
          <w:rFonts w:hint="eastAsia" w:ascii="仿宋" w:hAnsi="仿宋" w:cs="仿宋"/>
          <w:color w:val="000000"/>
          <w:sz w:val="21"/>
          <w:szCs w:val="15"/>
        </w:rPr>
        <w:t>因违反前述约定对第三人构成侵权的，应当由乙方向第三人承担法律责任；甲方依法向第三人赔偿后，有权向乙方追偿。甲方有其他损失的，乙方应当赔偿</w:t>
      </w:r>
      <w:bookmarkEnd w:id="218"/>
      <w:r>
        <w:rPr>
          <w:rFonts w:hint="eastAsia" w:ascii="仿宋" w:hAnsi="仿宋" w:cs="仿宋"/>
          <w:color w:val="000000"/>
          <w:sz w:val="21"/>
          <w:szCs w:val="21"/>
        </w:rPr>
        <w:t>。</w:t>
      </w:r>
    </w:p>
    <w:p w14:paraId="6EEFA11F">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11. 保密义务</w:t>
      </w:r>
    </w:p>
    <w:p w14:paraId="72644306">
      <w:pPr>
        <w:autoSpaceDE w:val="0"/>
        <w:autoSpaceDN w:val="0"/>
        <w:spacing w:line="400" w:lineRule="exact"/>
        <w:ind w:firstLine="420"/>
        <w:rPr>
          <w:rFonts w:ascii="仿宋" w:hAnsi="仿宋" w:cs="仿宋"/>
          <w:color w:val="000000"/>
          <w:sz w:val="21"/>
          <w:szCs w:val="15"/>
        </w:rPr>
      </w:pPr>
      <w:r>
        <w:rPr>
          <w:rFonts w:hint="eastAsia" w:ascii="仿宋" w:hAnsi="仿宋" w:cs="仿宋"/>
          <w:color w:val="000000"/>
          <w:sz w:val="2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cs="仿宋"/>
          <w:b/>
          <w:bCs/>
          <w:color w:val="000000"/>
          <w:sz w:val="21"/>
          <w:szCs w:val="15"/>
        </w:rPr>
        <w:t>【政府采购合同专用条款】</w:t>
      </w:r>
      <w:r>
        <w:rPr>
          <w:rFonts w:hint="eastAsia" w:ascii="仿宋" w:hAnsi="仿宋" w:cs="仿宋"/>
          <w:color w:val="000000"/>
          <w:sz w:val="21"/>
          <w:szCs w:val="15"/>
        </w:rPr>
        <w:t>中约定。</w:t>
      </w:r>
    </w:p>
    <w:p w14:paraId="122DFAE6">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12. 合同价款支付</w:t>
      </w:r>
    </w:p>
    <w:p w14:paraId="1AD8FEE3">
      <w:pPr>
        <w:spacing w:line="400" w:lineRule="exact"/>
        <w:ind w:firstLine="420"/>
        <w:rPr>
          <w:rFonts w:ascii="仿宋" w:hAnsi="仿宋" w:cs="仿宋"/>
          <w:color w:val="000000"/>
          <w:sz w:val="21"/>
          <w:szCs w:val="21"/>
        </w:rPr>
      </w:pPr>
      <w:r>
        <w:rPr>
          <w:rFonts w:hint="eastAsia" w:ascii="仿宋" w:hAnsi="仿宋" w:cs="仿宋"/>
          <w:color w:val="000000"/>
          <w:sz w:val="21"/>
          <w:szCs w:val="21"/>
        </w:rPr>
        <w:t>12.1 合同价款支付按照国库集中支付制度及财政管理相关规定执行。</w:t>
      </w:r>
    </w:p>
    <w:p w14:paraId="705E962A">
      <w:pPr>
        <w:spacing w:line="400" w:lineRule="exact"/>
        <w:ind w:firstLine="420"/>
        <w:rPr>
          <w:rFonts w:ascii="仿宋" w:hAnsi="仿宋" w:cs="仿宋"/>
          <w:b/>
          <w:bCs/>
          <w:color w:val="000000"/>
          <w:szCs w:val="32"/>
        </w:rPr>
      </w:pPr>
      <w:r>
        <w:rPr>
          <w:rFonts w:hint="eastAsia" w:ascii="仿宋" w:hAnsi="仿宋" w:cs="仿宋"/>
          <w:color w:val="000000"/>
          <w:sz w:val="21"/>
          <w:szCs w:val="15"/>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7CF313CE">
      <w:pPr>
        <w:spacing w:line="400" w:lineRule="exact"/>
        <w:ind w:firstLine="482"/>
        <w:rPr>
          <w:rFonts w:ascii="仿宋" w:hAnsi="仿宋" w:cs="仿宋"/>
          <w:b/>
          <w:bCs/>
          <w:color w:val="000000"/>
        </w:rPr>
      </w:pPr>
      <w:r>
        <w:rPr>
          <w:rFonts w:hint="eastAsia" w:ascii="仿宋" w:hAnsi="仿宋" w:cs="仿宋"/>
          <w:b/>
          <w:bCs/>
          <w:color w:val="000000"/>
        </w:rPr>
        <w:t>13. 履约保证金</w:t>
      </w:r>
    </w:p>
    <w:p w14:paraId="4C432A79">
      <w:pPr>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13.1 </w:t>
      </w:r>
      <w:r>
        <w:rPr>
          <w:rFonts w:hint="eastAsia" w:ascii="仿宋" w:hAnsi="仿宋" w:cs="仿宋"/>
          <w:color w:val="000000"/>
          <w:sz w:val="21"/>
          <w:szCs w:val="15"/>
        </w:rPr>
        <w:t>乙方应当以支票、汇票、本票或者金融机构、担保机构出具的保函等非现金形式提交。</w:t>
      </w:r>
    </w:p>
    <w:p w14:paraId="3AAF67C3">
      <w:pPr>
        <w:spacing w:line="400" w:lineRule="exact"/>
        <w:ind w:firstLine="420"/>
        <w:rPr>
          <w:rFonts w:ascii="仿宋" w:hAnsi="仿宋" w:cs="仿宋"/>
          <w:color w:val="000000"/>
          <w:sz w:val="21"/>
          <w:szCs w:val="21"/>
        </w:rPr>
      </w:pPr>
      <w:r>
        <w:rPr>
          <w:rFonts w:hint="eastAsia" w:ascii="仿宋" w:hAnsi="仿宋" w:cs="仿宋"/>
          <w:color w:val="000000"/>
          <w:sz w:val="21"/>
          <w:szCs w:val="21"/>
        </w:rPr>
        <w:t>13.2 如果乙方出现</w:t>
      </w:r>
      <w:r>
        <w:rPr>
          <w:rFonts w:hint="eastAsia" w:ascii="仿宋" w:hAnsi="仿宋" w:cs="仿宋"/>
          <w:b/>
          <w:bCs/>
          <w:color w:val="000000"/>
          <w:sz w:val="21"/>
          <w:szCs w:val="15"/>
        </w:rPr>
        <w:t>【政府采购合同专用条款】</w:t>
      </w:r>
      <w:r>
        <w:rPr>
          <w:rFonts w:hint="eastAsia" w:ascii="仿宋" w:hAnsi="仿宋" w:cs="仿宋"/>
          <w:color w:val="000000"/>
          <w:sz w:val="21"/>
          <w:szCs w:val="15"/>
        </w:rPr>
        <w:t>约定情形的</w:t>
      </w:r>
      <w:r>
        <w:rPr>
          <w:rFonts w:hint="eastAsia" w:ascii="仿宋" w:hAnsi="仿宋" w:cs="仿宋"/>
          <w:color w:val="000000"/>
          <w:sz w:val="21"/>
          <w:szCs w:val="21"/>
        </w:rPr>
        <w:t>，履约保证金不予退还；如果乙方未能按合同约定全面履行义务，甲方有权从履约保证金中取得补偿或赔偿，且不影响甲方要求乙方承担合同约定的超过履约保证金的违约责任的权利。</w:t>
      </w:r>
    </w:p>
    <w:p w14:paraId="3A6F7928">
      <w:pPr>
        <w:spacing w:line="400" w:lineRule="exact"/>
        <w:ind w:firstLine="420"/>
        <w:rPr>
          <w:rFonts w:ascii="仿宋" w:hAnsi="仿宋" w:cs="仿宋"/>
          <w:color w:val="000000"/>
          <w:sz w:val="21"/>
        </w:rPr>
      </w:pPr>
      <w:r>
        <w:rPr>
          <w:rFonts w:hint="eastAsia" w:ascii="仿宋" w:hAnsi="仿宋" w:cs="仿宋"/>
          <w:color w:val="000000"/>
          <w:sz w:val="21"/>
          <w:szCs w:val="21"/>
        </w:rPr>
        <w:t>13.3 甲方在项目通过验收后按照</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规定的时间内将履约保证金退还乙方；逾期退还的，乙方可要求甲方支付违约金，违约金按照</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规定支付。</w:t>
      </w:r>
    </w:p>
    <w:p w14:paraId="1A5A2EDC">
      <w:pPr>
        <w:autoSpaceDE w:val="0"/>
        <w:autoSpaceDN w:val="0"/>
        <w:spacing w:line="400" w:lineRule="exact"/>
        <w:ind w:firstLine="482"/>
        <w:rPr>
          <w:rFonts w:ascii="仿宋" w:hAnsi="仿宋" w:cs="仿宋"/>
          <w:b/>
          <w:color w:val="000000"/>
        </w:rPr>
      </w:pPr>
      <w:r>
        <w:rPr>
          <w:rFonts w:hint="eastAsia" w:ascii="仿宋" w:hAnsi="仿宋" w:cs="仿宋"/>
          <w:b/>
          <w:bCs/>
          <w:color w:val="000000"/>
        </w:rPr>
        <w:t xml:space="preserve">14. </w:t>
      </w:r>
      <w:r>
        <w:rPr>
          <w:rFonts w:hint="eastAsia" w:ascii="仿宋" w:hAnsi="仿宋" w:cs="仿宋"/>
          <w:b/>
          <w:color w:val="000000"/>
        </w:rPr>
        <w:t>售后服务</w:t>
      </w:r>
    </w:p>
    <w:p w14:paraId="12BEAE8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14.1 除项目不涉及或采购活动中明确约定无须承担外，乙方还应提供下列服务：</w:t>
      </w:r>
    </w:p>
    <w:p w14:paraId="5908026F">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（1）货物的现场移动、安装、调试、启动监督及技术支持；</w:t>
      </w:r>
    </w:p>
    <w:p w14:paraId="72A76370">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（2）提供货物组装和维修所需的专用工具和辅助材料；</w:t>
      </w:r>
    </w:p>
    <w:p w14:paraId="643E0F1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（3）在</w:t>
      </w:r>
      <w:r>
        <w:rPr>
          <w:rFonts w:hint="eastAsia" w:ascii="仿宋" w:hAnsi="仿宋" w:cs="仿宋"/>
          <w:b/>
          <w:bCs/>
          <w:color w:val="000000"/>
          <w:sz w:val="21"/>
          <w:szCs w:val="15"/>
        </w:rPr>
        <w:t>【政府采购合同专用条款】</w:t>
      </w:r>
      <w:r>
        <w:rPr>
          <w:rFonts w:hint="eastAsia" w:ascii="仿宋" w:hAnsi="仿宋" w:cs="仿宋"/>
          <w:color w:val="000000"/>
          <w:sz w:val="21"/>
          <w:szCs w:val="21"/>
        </w:rPr>
        <w:t>约定的期限内对所有的货物实施运行监督、维修，但前提条件是该服务并不能免除乙方在质量保证期内所承担的义务；</w:t>
      </w:r>
    </w:p>
    <w:p w14:paraId="54721CAD">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（4）在制造商所在地或指定现场就货物的安装、启动、运营、维护、废弃处置等对甲方操作人员进行培训</w:t>
      </w:r>
      <w:r>
        <w:rPr>
          <w:rFonts w:hint="eastAsia" w:ascii="仿宋" w:hAnsi="仿宋" w:cs="仿宋"/>
          <w:color w:val="000000"/>
          <w:sz w:val="21"/>
          <w:szCs w:val="15"/>
        </w:rPr>
        <w:t>；</w:t>
      </w:r>
    </w:p>
    <w:p w14:paraId="189311F4">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（5）依照法律、行政法规的规定或者按照</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约定，货物在有效使用年限届满后应予回收的，乙方负有自行或者委托第三人对货物予以回收的义务；</w:t>
      </w:r>
    </w:p>
    <w:p w14:paraId="1BF9C263">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（6）</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规定由乙方提供的其他服务。</w:t>
      </w:r>
    </w:p>
    <w:p w14:paraId="78A66D3A">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14.2 乙方提供的售后服务的费用已包含在合同价款中，甲方不再另行支付。</w:t>
      </w:r>
    </w:p>
    <w:p w14:paraId="2D7B8562">
      <w:pPr>
        <w:spacing w:line="400" w:lineRule="exact"/>
        <w:ind w:firstLine="482"/>
        <w:rPr>
          <w:rFonts w:ascii="仿宋" w:hAnsi="仿宋" w:cs="仿宋"/>
          <w:b/>
          <w:bCs/>
          <w:color w:val="000000"/>
        </w:rPr>
      </w:pPr>
      <w:r>
        <w:rPr>
          <w:rFonts w:hint="eastAsia" w:ascii="仿宋" w:hAnsi="仿宋" w:cs="仿宋"/>
          <w:b/>
          <w:bCs/>
          <w:color w:val="000000"/>
        </w:rPr>
        <w:t>15. 违约责任</w:t>
      </w:r>
    </w:p>
    <w:p w14:paraId="4E40C68E">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15.1质量瑕疵的违约责任</w:t>
      </w:r>
    </w:p>
    <w:p w14:paraId="545A94F2">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乙方提供的产品不符合合同约定的质量标准或存在产品质量缺陷，甲方有权要求乙方根据</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要求</w:t>
      </w:r>
      <w:r>
        <w:rPr>
          <w:rFonts w:hint="eastAsia" w:ascii="仿宋" w:hAnsi="仿宋" w:cs="仿宋"/>
          <w:color w:val="000000"/>
          <w:sz w:val="21"/>
          <w:szCs w:val="21"/>
        </w:rPr>
        <w:t>及时修理、重作、更换，并承担由此给甲方造成的损失。</w:t>
      </w:r>
    </w:p>
    <w:p w14:paraId="20A58D1C">
      <w:pPr>
        <w:autoSpaceDE w:val="0"/>
        <w:autoSpaceDN w:val="0"/>
        <w:spacing w:line="400" w:lineRule="exact"/>
        <w:ind w:firstLine="420"/>
        <w:rPr>
          <w:rFonts w:ascii="仿宋" w:hAnsi="仿宋" w:cs="仿宋"/>
          <w:bCs/>
          <w:color w:val="000000"/>
          <w:sz w:val="21"/>
          <w:szCs w:val="21"/>
        </w:rPr>
      </w:pPr>
      <w:r>
        <w:rPr>
          <w:rFonts w:hint="eastAsia" w:ascii="仿宋" w:hAnsi="仿宋" w:cs="仿宋"/>
          <w:bCs/>
          <w:color w:val="000000"/>
          <w:sz w:val="21"/>
          <w:szCs w:val="21"/>
        </w:rPr>
        <w:t>15.2 迟延交货的违约责任</w:t>
      </w:r>
    </w:p>
    <w:p w14:paraId="4AB91CC7">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F2ED53">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（2）如果乙方没有按照合同规定的时间交货和提供相关服务，甲方有权从货款中扣除误期赔偿费而不影响合同项下的其他补救方法，赔偿费按</w:t>
      </w:r>
      <w:r>
        <w:rPr>
          <w:rFonts w:hint="eastAsia" w:ascii="仿宋" w:hAnsi="仿宋" w:cs="仿宋"/>
          <w:b/>
          <w:color w:val="000000"/>
          <w:sz w:val="21"/>
          <w:szCs w:val="21"/>
        </w:rPr>
        <w:t>【政府采购合同专用条款】</w:t>
      </w:r>
      <w:r>
        <w:rPr>
          <w:rFonts w:hint="eastAsia" w:ascii="仿宋" w:hAnsi="仿宋" w:cs="仿宋"/>
          <w:color w:val="000000"/>
          <w:sz w:val="21"/>
          <w:szCs w:val="21"/>
        </w:rPr>
        <w:t>规定执行。如果涉及公共利益，且赔偿金额无法弥补公共利益损失，甲方可要求继续履行或者采取其他补救措施。</w:t>
      </w:r>
    </w:p>
    <w:p w14:paraId="71EB54E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15.3 迟延支付的违约责任</w:t>
      </w:r>
    </w:p>
    <w:p w14:paraId="508B7B0D">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甲方存在迟延支付乙方合同款项的，应当承担</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规定的逾期付款利息。</w:t>
      </w:r>
    </w:p>
    <w:p w14:paraId="00A18F67">
      <w:pPr>
        <w:spacing w:line="400" w:lineRule="exact"/>
        <w:ind w:firstLine="420"/>
        <w:rPr>
          <w:rFonts w:ascii="仿宋" w:hAnsi="仿宋" w:cs="仿宋"/>
          <w:color w:val="000000"/>
          <w:sz w:val="21"/>
          <w:szCs w:val="21"/>
        </w:rPr>
      </w:pPr>
      <w:r>
        <w:rPr>
          <w:rFonts w:hint="eastAsia" w:ascii="仿宋" w:hAnsi="仿宋" w:cs="仿宋"/>
          <w:bCs/>
          <w:color w:val="000000"/>
          <w:sz w:val="21"/>
          <w:szCs w:val="21"/>
        </w:rPr>
        <w:t>15.4其他违约责任根据项目实际需要按</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规定执行。</w:t>
      </w:r>
    </w:p>
    <w:p w14:paraId="19E0C7D9">
      <w:pPr>
        <w:numPr>
          <w:ilvl w:val="0"/>
          <w:numId w:val="30"/>
        </w:numPr>
        <w:autoSpaceDE w:val="0"/>
        <w:autoSpaceDN w:val="0"/>
        <w:spacing w:line="400" w:lineRule="exact"/>
        <w:ind w:firstLine="482"/>
        <w:rPr>
          <w:rFonts w:ascii="仿宋" w:hAnsi="仿宋" w:cs="仿宋"/>
          <w:b/>
          <w:color w:val="000000"/>
        </w:rPr>
      </w:pPr>
      <w:r>
        <w:rPr>
          <w:rFonts w:hint="eastAsia" w:ascii="仿宋" w:hAnsi="仿宋" w:cs="仿宋"/>
          <w:b/>
          <w:color w:val="000000"/>
        </w:rPr>
        <w:t>合同变更、中止与终止</w:t>
      </w:r>
    </w:p>
    <w:p w14:paraId="7F5FD9CD">
      <w:pPr>
        <w:spacing w:line="400" w:lineRule="exact"/>
        <w:ind w:firstLine="420"/>
        <w:rPr>
          <w:rFonts w:ascii="仿宋" w:hAnsi="仿宋" w:cs="仿宋"/>
          <w:color w:val="000000"/>
          <w:sz w:val="21"/>
          <w:szCs w:val="21"/>
        </w:rPr>
      </w:pPr>
      <w:r>
        <w:rPr>
          <w:rFonts w:hint="eastAsia" w:ascii="仿宋" w:hAnsi="仿宋" w:cs="仿宋"/>
          <w:color w:val="000000"/>
          <w:sz w:val="21"/>
          <w:szCs w:val="21"/>
        </w:rPr>
        <w:t>16.1合同的变更</w:t>
      </w:r>
    </w:p>
    <w:p w14:paraId="51B922D2">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政府采购合同履行中，在不改变合同其他条款的前提下，甲方可以在合同价款10%的范围内追加与合同标的相同的货物，并就此与乙方协商一致后签订补充协议。</w:t>
      </w:r>
    </w:p>
    <w:p w14:paraId="4C0A620F">
      <w:pPr>
        <w:spacing w:line="400" w:lineRule="exact"/>
        <w:ind w:firstLine="420"/>
        <w:rPr>
          <w:rFonts w:ascii="仿宋" w:hAnsi="仿宋" w:cs="仿宋"/>
          <w:color w:val="000000"/>
          <w:sz w:val="21"/>
          <w:szCs w:val="21"/>
        </w:rPr>
      </w:pPr>
      <w:r>
        <w:rPr>
          <w:rFonts w:hint="eastAsia" w:ascii="仿宋" w:hAnsi="仿宋" w:cs="仿宋"/>
          <w:color w:val="000000"/>
          <w:sz w:val="21"/>
          <w:szCs w:val="21"/>
        </w:rPr>
        <w:t>16.2合同的中止</w:t>
      </w:r>
    </w:p>
    <w:p w14:paraId="1CAAAA11">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（1）合同履行过程中因供应商就采购文件、采购过程或结果提起投诉的，甲方认为有必要的，可以中止合同的履行。</w:t>
      </w:r>
    </w:p>
    <w:p w14:paraId="6D923B6B">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A995A56">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（3）乙方分立、合并或者变更住所的，应当及时以书面形式告知甲方。乙方没有及时告知甲方，致使合同履行发生困难的，甲方可以中止合同履行并要求乙方承担由此给甲方造成的损失。</w:t>
      </w:r>
    </w:p>
    <w:p w14:paraId="661AF2F4">
      <w:pPr>
        <w:spacing w:line="400" w:lineRule="exact"/>
        <w:ind w:firstLine="420"/>
        <w:rPr>
          <w:rFonts w:ascii="仿宋" w:hAnsi="仿宋" w:cs="仿宋"/>
          <w:color w:val="000000"/>
          <w:sz w:val="21"/>
        </w:rPr>
      </w:pPr>
      <w:r>
        <w:rPr>
          <w:rFonts w:hint="eastAsia" w:ascii="仿宋" w:hAnsi="仿宋" w:cs="仿宋"/>
          <w:color w:val="000000"/>
          <w:sz w:val="21"/>
          <w:szCs w:val="21"/>
        </w:rPr>
        <w:t>（4）甲方不得以行政区划调整、政府换届、机构或者职能调整以及相关责任人更替为由中止合同。</w:t>
      </w:r>
    </w:p>
    <w:p w14:paraId="3777D439">
      <w:pPr>
        <w:spacing w:line="400" w:lineRule="exact"/>
        <w:ind w:firstLine="420"/>
        <w:rPr>
          <w:rFonts w:ascii="仿宋" w:hAnsi="仿宋" w:cs="仿宋"/>
          <w:color w:val="000000"/>
          <w:sz w:val="21"/>
          <w:szCs w:val="21"/>
        </w:rPr>
      </w:pPr>
      <w:r>
        <w:rPr>
          <w:rFonts w:hint="eastAsia" w:ascii="仿宋" w:hAnsi="仿宋" w:cs="仿宋"/>
          <w:color w:val="000000"/>
          <w:sz w:val="21"/>
          <w:szCs w:val="21"/>
        </w:rPr>
        <w:t>16.3合同的终止</w:t>
      </w:r>
    </w:p>
    <w:p w14:paraId="7B7E9FA4">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（1）合同因有效期限届满而终止；</w:t>
      </w:r>
    </w:p>
    <w:p w14:paraId="3FAE57B9">
      <w:pPr>
        <w:spacing w:line="400" w:lineRule="exact"/>
        <w:ind w:firstLine="420"/>
        <w:rPr>
          <w:rFonts w:ascii="仿宋" w:hAnsi="仿宋" w:cs="仿宋"/>
          <w:color w:val="000000"/>
          <w:sz w:val="21"/>
          <w:szCs w:val="21"/>
        </w:rPr>
      </w:pPr>
      <w:r>
        <w:rPr>
          <w:rFonts w:hint="eastAsia" w:ascii="仿宋" w:hAnsi="仿宋" w:cs="仿宋"/>
          <w:color w:val="000000"/>
          <w:sz w:val="21"/>
          <w:szCs w:val="21"/>
        </w:rPr>
        <w:t>（2）乙方未按合同约定履行，构成根本性违约的，甲方有权终止合同，并追究乙方的违约责任。</w:t>
      </w:r>
    </w:p>
    <w:p w14:paraId="0D3279EF">
      <w:pPr>
        <w:autoSpaceDE w:val="0"/>
        <w:autoSpaceDN w:val="0"/>
        <w:spacing w:line="400" w:lineRule="exact"/>
        <w:ind w:firstLine="440"/>
        <w:rPr>
          <w:rFonts w:ascii="仿宋" w:hAnsi="仿宋" w:cs="仿宋"/>
          <w:color w:val="000000"/>
          <w:sz w:val="22"/>
          <w:szCs w:val="21"/>
        </w:rPr>
      </w:pPr>
      <w:r>
        <w:rPr>
          <w:rFonts w:hint="eastAsia" w:ascii="仿宋" w:hAnsi="仿宋" w:cs="仿宋"/>
          <w:color w:val="000000"/>
          <w:sz w:val="22"/>
          <w:szCs w:val="21"/>
        </w:rPr>
        <w:t xml:space="preserve">16.4 </w:t>
      </w:r>
      <w:r>
        <w:rPr>
          <w:rFonts w:hint="eastAsia" w:ascii="仿宋" w:hAnsi="仿宋" w:cs="仿宋"/>
          <w:color w:val="000000"/>
          <w:sz w:val="21"/>
          <w:szCs w:val="21"/>
        </w:rPr>
        <w:t>涉及国家利益、社会公共利益的情形</w:t>
      </w:r>
    </w:p>
    <w:p w14:paraId="332A2D31">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政府采购合同继续履行将损害国家利益和社会公共利益的，双方当事人应当变更、中止或者终止合同。有过错的一方应当承担赔偿责任，双方都有过错的，各自承担相应的责任。</w:t>
      </w:r>
    </w:p>
    <w:p w14:paraId="3CA782F4">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17. 合同分包</w:t>
      </w:r>
    </w:p>
    <w:p w14:paraId="71E08C5B">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17.1 乙方不得将合同转包给其他供应商。涉及合同分包的，乙方应根据采购文件和投标（响应）文件规定进行合同分包。</w:t>
      </w:r>
    </w:p>
    <w:p w14:paraId="0B80121E">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17.2 乙方执行政府采购政策向中小企业依法分包的，乙方应当按采购文件和投标（响应）文件签订分包意向协议，分包意向协议属于本合同组成部分。</w:t>
      </w:r>
    </w:p>
    <w:p w14:paraId="715AD585">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18. 不可抗力</w:t>
      </w:r>
    </w:p>
    <w:p w14:paraId="5656BC88">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18.1 不可抗力是指合同双方不能预见、不能避免且不能克服的客观情况。</w:t>
      </w:r>
    </w:p>
    <w:p w14:paraId="69D3262E">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18.2 任何一方对由于不可抗力造成的部分或全部不能履行合同不承担违约责任。但迟延履行后发生不可抗力的，不能免除责任。</w:t>
      </w:r>
    </w:p>
    <w:p w14:paraId="3196295A">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F6F0966">
      <w:pPr>
        <w:autoSpaceDE w:val="0"/>
        <w:autoSpaceDN w:val="0"/>
        <w:spacing w:line="400" w:lineRule="exact"/>
        <w:ind w:firstLine="482"/>
        <w:rPr>
          <w:rFonts w:ascii="仿宋" w:hAnsi="仿宋" w:cs="仿宋"/>
          <w:b/>
          <w:bCs/>
          <w:color w:val="000000"/>
        </w:rPr>
      </w:pPr>
      <w:r>
        <w:rPr>
          <w:rFonts w:hint="eastAsia" w:ascii="仿宋" w:hAnsi="仿宋" w:cs="仿宋"/>
          <w:b/>
          <w:bCs/>
          <w:color w:val="000000"/>
        </w:rPr>
        <w:t>19. 解决争议的方法</w:t>
      </w:r>
    </w:p>
    <w:p w14:paraId="5360655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19.1 因本合同及合同有关事项发生的争议，由甲乙双方友好协商解决。协商不成时，可以向有关组织申请调解。合同一方或双方不愿调解或调解不成的，可以通过仲裁或诉讼的方式解决争议。</w:t>
      </w:r>
    </w:p>
    <w:p w14:paraId="31AA22BE">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19.2 选择仲裁的，应在</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中明确仲裁机构及仲裁地；通过诉讼方式解决的，可以在</w:t>
      </w:r>
      <w:r>
        <w:rPr>
          <w:rFonts w:hint="eastAsia" w:ascii="仿宋" w:hAnsi="仿宋" w:cs="仿宋"/>
          <w:b/>
          <w:bCs/>
          <w:color w:val="000000"/>
          <w:sz w:val="21"/>
          <w:szCs w:val="21"/>
        </w:rPr>
        <w:t>【政府采购合同专用条款】</w:t>
      </w:r>
      <w:r>
        <w:rPr>
          <w:rFonts w:hint="eastAsia" w:ascii="仿宋" w:hAnsi="仿宋" w:cs="仿宋"/>
          <w:color w:val="000000"/>
          <w:sz w:val="21"/>
          <w:szCs w:val="21"/>
        </w:rPr>
        <w:t>中进一步约定选择与争议有实际联系的地点的人民法院管辖，但管辖法院的约定不得违反级别管辖和专属管辖的规定。</w:t>
      </w:r>
    </w:p>
    <w:p w14:paraId="64F58449">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19.3 如甲乙双方有争议的事项不影响合同其他部分的履行，在争议解决期间，合同其他部分应当继续履行。</w:t>
      </w:r>
    </w:p>
    <w:p w14:paraId="2BDC405D">
      <w:pPr>
        <w:autoSpaceDE w:val="0"/>
        <w:autoSpaceDN w:val="0"/>
        <w:spacing w:line="400" w:lineRule="exact"/>
        <w:ind w:firstLine="482"/>
        <w:rPr>
          <w:rFonts w:ascii="仿宋" w:hAnsi="仿宋" w:cs="仿宋"/>
          <w:color w:val="000000"/>
        </w:rPr>
      </w:pPr>
      <w:r>
        <w:rPr>
          <w:rFonts w:hint="eastAsia" w:ascii="仿宋" w:hAnsi="仿宋" w:cs="仿宋"/>
          <w:b/>
          <w:color w:val="000000"/>
        </w:rPr>
        <w:t>20. 政府采购政策</w:t>
      </w:r>
    </w:p>
    <w:p w14:paraId="555822C0">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 xml:space="preserve">20.1 </w:t>
      </w:r>
      <w:r>
        <w:rPr>
          <w:rFonts w:hint="eastAsia" w:ascii="仿宋" w:hAnsi="仿宋" w:cs="仿宋"/>
          <w:color w:val="000000"/>
          <w:sz w:val="21"/>
          <w:lang w:val="en-GB"/>
        </w:rPr>
        <w:t>本合同应当按照规定执行政府采购政策。</w:t>
      </w:r>
    </w:p>
    <w:p w14:paraId="1884E9FF">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20.2 本合同依法执行政府采购政策的方式和内容，属于合同履约验收的范围。</w:t>
      </w:r>
      <w:r>
        <w:rPr>
          <w:rFonts w:hint="eastAsia" w:ascii="仿宋" w:hAnsi="仿宋" w:cs="仿宋"/>
          <w:color w:val="000000"/>
          <w:sz w:val="21"/>
        </w:rPr>
        <w:t>甲乙双方</w:t>
      </w:r>
      <w:r>
        <w:rPr>
          <w:rFonts w:hint="eastAsia" w:ascii="仿宋" w:hAnsi="仿宋" w:cs="仿宋"/>
          <w:color w:val="000000"/>
          <w:sz w:val="21"/>
          <w:lang w:val="en-GB"/>
        </w:rPr>
        <w:t>未按规定要求执行政府采购政策造成损失的</w:t>
      </w:r>
      <w:r>
        <w:rPr>
          <w:rFonts w:hint="eastAsia" w:ascii="仿宋" w:hAnsi="仿宋" w:cs="仿宋"/>
          <w:color w:val="000000"/>
          <w:sz w:val="21"/>
          <w:szCs w:val="21"/>
        </w:rPr>
        <w:t>，有过错的一方应当承担赔偿责任，双方都有过错的，各自承担相应的责任。</w:t>
      </w:r>
    </w:p>
    <w:p w14:paraId="2749C647">
      <w:pPr>
        <w:spacing w:line="400" w:lineRule="exact"/>
        <w:ind w:firstLine="420"/>
        <w:rPr>
          <w:rFonts w:ascii="仿宋" w:hAnsi="仿宋" w:cs="仿宋"/>
          <w:color w:val="000000"/>
          <w:sz w:val="21"/>
          <w:szCs w:val="22"/>
        </w:rPr>
      </w:pPr>
      <w:r>
        <w:rPr>
          <w:rFonts w:hint="eastAsia" w:ascii="仿宋" w:hAnsi="仿宋" w:cs="仿宋"/>
          <w:color w:val="000000"/>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0A9E7B7">
      <w:pPr>
        <w:autoSpaceDE w:val="0"/>
        <w:autoSpaceDN w:val="0"/>
        <w:spacing w:line="400" w:lineRule="exact"/>
        <w:ind w:firstLine="482"/>
        <w:rPr>
          <w:rFonts w:ascii="仿宋" w:hAnsi="仿宋" w:cs="仿宋"/>
          <w:b/>
          <w:color w:val="000000"/>
        </w:rPr>
      </w:pPr>
      <w:r>
        <w:rPr>
          <w:rFonts w:hint="eastAsia" w:ascii="仿宋" w:hAnsi="仿宋" w:cs="仿宋"/>
          <w:b/>
          <w:color w:val="000000"/>
        </w:rPr>
        <w:t>21. 法律适用</w:t>
      </w:r>
    </w:p>
    <w:p w14:paraId="44F81D6F">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21.1 本合同的订立、生效、解释、履行及与本合同有关的争议解决，均适用法律、行政法规。</w:t>
      </w:r>
    </w:p>
    <w:p w14:paraId="7B539B92">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21.2 本合同条款与法律、行政法规的强制性规定不一致的，双方当事人应按照法律、行政法规的强制性规定修改本合同的相关条款。</w:t>
      </w:r>
    </w:p>
    <w:p w14:paraId="45764607">
      <w:pPr>
        <w:autoSpaceDE w:val="0"/>
        <w:autoSpaceDN w:val="0"/>
        <w:spacing w:line="400" w:lineRule="exact"/>
        <w:ind w:firstLine="482"/>
        <w:rPr>
          <w:rFonts w:ascii="仿宋" w:hAnsi="仿宋" w:cs="仿宋"/>
          <w:b/>
          <w:color w:val="000000"/>
        </w:rPr>
      </w:pPr>
      <w:r>
        <w:rPr>
          <w:rFonts w:hint="eastAsia" w:ascii="仿宋" w:hAnsi="仿宋" w:cs="仿宋"/>
          <w:b/>
          <w:color w:val="000000"/>
        </w:rPr>
        <w:t>22. 通知</w:t>
      </w:r>
    </w:p>
    <w:p w14:paraId="339897A1">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22.1 本合同任何一方向对方发出的通知、信件、数据电文等，应当发送至本合同第一部分《政府采购合同协议书》所约定的通讯地址、联系人、联系电话或电子邮箱。</w:t>
      </w:r>
    </w:p>
    <w:p w14:paraId="6F55E3CD">
      <w:pPr>
        <w:autoSpaceDE w:val="0"/>
        <w:autoSpaceDN w:val="0"/>
        <w:spacing w:line="400" w:lineRule="exact"/>
        <w:ind w:firstLine="420"/>
        <w:rPr>
          <w:rFonts w:ascii="仿宋" w:hAnsi="仿宋" w:cs="仿宋"/>
          <w:color w:val="000000"/>
          <w:sz w:val="21"/>
          <w:szCs w:val="21"/>
        </w:rPr>
      </w:pPr>
      <w:r>
        <w:rPr>
          <w:rFonts w:hint="eastAsia" w:ascii="仿宋" w:hAnsi="仿宋" w:cs="仿宋"/>
          <w:color w:val="000000"/>
          <w:sz w:val="21"/>
          <w:szCs w:val="21"/>
        </w:rPr>
        <w:t>22.2 一方当事人变更名称、住所、联系人、联系电话或电子邮箱等信息的，应当在变更后3日内及时书面通知对方，对方实际收到变更通知前的送达仍为有效送达。</w:t>
      </w:r>
    </w:p>
    <w:p w14:paraId="3BD6A7AC">
      <w:pPr>
        <w:spacing w:line="400" w:lineRule="exact"/>
        <w:ind w:firstLine="420"/>
        <w:rPr>
          <w:rFonts w:ascii="仿宋" w:hAnsi="仿宋" w:cs="仿宋"/>
          <w:color w:val="000000"/>
          <w:sz w:val="21"/>
          <w:szCs w:val="21"/>
        </w:rPr>
      </w:pPr>
      <w:r>
        <w:rPr>
          <w:rFonts w:hint="eastAsia" w:ascii="仿宋" w:hAnsi="仿宋" w:cs="仿宋"/>
          <w:color w:val="000000"/>
          <w:sz w:val="21"/>
          <w:szCs w:val="21"/>
        </w:rPr>
        <w:t>22.3本合同一方给另一方的通知均应采用书面形式，传真或快递送到本合同中规定的对方的地址和办理签收手续。</w:t>
      </w:r>
    </w:p>
    <w:p w14:paraId="70DC07C5">
      <w:pPr>
        <w:spacing w:line="400" w:lineRule="exact"/>
        <w:ind w:firstLine="420"/>
        <w:rPr>
          <w:rFonts w:ascii="仿宋" w:hAnsi="仿宋" w:cs="仿宋"/>
          <w:color w:val="000000"/>
          <w:sz w:val="21"/>
          <w:szCs w:val="21"/>
        </w:rPr>
      </w:pPr>
      <w:r>
        <w:rPr>
          <w:rFonts w:hint="eastAsia" w:ascii="仿宋" w:hAnsi="仿宋" w:cs="仿宋"/>
          <w:color w:val="000000"/>
          <w:sz w:val="21"/>
          <w:szCs w:val="21"/>
        </w:rPr>
        <w:t>22.4通知以送达之日或通知书中规定的生效之日起生效，两者中以较迟之日为准。</w:t>
      </w:r>
    </w:p>
    <w:p w14:paraId="042D555A">
      <w:pPr>
        <w:numPr>
          <w:ilvl w:val="0"/>
          <w:numId w:val="31"/>
        </w:numPr>
        <w:spacing w:line="400" w:lineRule="exact"/>
        <w:ind w:firstLine="482"/>
        <w:rPr>
          <w:rFonts w:ascii="仿宋" w:hAnsi="仿宋" w:cs="仿宋"/>
          <w:b/>
          <w:bCs/>
          <w:color w:val="000000"/>
        </w:rPr>
      </w:pPr>
      <w:r>
        <w:rPr>
          <w:rFonts w:hint="eastAsia" w:ascii="仿宋" w:hAnsi="仿宋" w:cs="仿宋"/>
          <w:b/>
          <w:bCs/>
          <w:color w:val="000000"/>
        </w:rPr>
        <w:t>合同未尽事项</w:t>
      </w:r>
    </w:p>
    <w:p w14:paraId="7756B5F2">
      <w:pPr>
        <w:spacing w:line="400" w:lineRule="exact"/>
        <w:ind w:firstLine="420"/>
        <w:rPr>
          <w:rFonts w:ascii="仿宋" w:hAnsi="仿宋" w:cs="仿宋"/>
          <w:bCs/>
          <w:color w:val="000000"/>
          <w:sz w:val="21"/>
          <w:szCs w:val="21"/>
        </w:rPr>
      </w:pPr>
      <w:r>
        <w:rPr>
          <w:rFonts w:hint="eastAsia" w:ascii="仿宋" w:hAnsi="仿宋" w:cs="仿宋"/>
          <w:bCs/>
          <w:color w:val="000000"/>
          <w:sz w:val="21"/>
          <w:szCs w:val="21"/>
        </w:rPr>
        <w:t>23.1合同未尽事项见</w:t>
      </w:r>
      <w:r>
        <w:rPr>
          <w:rFonts w:hint="eastAsia" w:ascii="仿宋" w:hAnsi="仿宋" w:cs="仿宋"/>
          <w:b/>
          <w:color w:val="000000"/>
          <w:sz w:val="21"/>
          <w:szCs w:val="21"/>
        </w:rPr>
        <w:t>【政府采购合同专用条款】</w:t>
      </w:r>
      <w:r>
        <w:rPr>
          <w:rFonts w:hint="eastAsia" w:ascii="仿宋" w:hAnsi="仿宋" w:cs="仿宋"/>
          <w:bCs/>
          <w:color w:val="000000"/>
          <w:sz w:val="21"/>
          <w:szCs w:val="21"/>
        </w:rPr>
        <w:t>。</w:t>
      </w:r>
    </w:p>
    <w:p w14:paraId="60A399CC">
      <w:pPr>
        <w:spacing w:line="400" w:lineRule="exact"/>
        <w:ind w:firstLine="420"/>
        <w:rPr>
          <w:rFonts w:ascii="仿宋" w:hAnsi="仿宋" w:cs="仿宋"/>
          <w:color w:val="000000"/>
          <w:sz w:val="28"/>
          <w:szCs w:val="28"/>
        </w:rPr>
      </w:pPr>
      <w:r>
        <w:rPr>
          <w:rFonts w:hint="eastAsia" w:ascii="仿宋" w:hAnsi="仿宋" w:cs="仿宋"/>
          <w:bCs/>
          <w:color w:val="000000"/>
          <w:sz w:val="21"/>
          <w:szCs w:val="21"/>
        </w:rPr>
        <w:t>23.2 合同附件与合同正文具有同等的法律效力。</w:t>
      </w:r>
      <w:bookmarkStart w:id="219" w:name="_Toc20313"/>
    </w:p>
    <w:p w14:paraId="2EDBC390">
      <w:pPr>
        <w:spacing w:line="240" w:lineRule="auto"/>
        <w:ind w:firstLine="560"/>
        <w:jc w:val="center"/>
        <w:rPr>
          <w:rFonts w:ascii="黑体" w:hAnsi="华文中宋" w:eastAsia="黑体"/>
          <w:color w:val="000000"/>
          <w:sz w:val="28"/>
          <w:szCs w:val="28"/>
        </w:rPr>
      </w:pPr>
      <w:r>
        <w:rPr>
          <w:rFonts w:hint="eastAsia" w:ascii="黑体" w:hAnsi="华文中宋" w:eastAsia="黑体"/>
          <w:color w:val="000000"/>
          <w:sz w:val="28"/>
          <w:szCs w:val="28"/>
        </w:rPr>
        <w:br w:type="page"/>
      </w:r>
    </w:p>
    <w:p w14:paraId="5EF46737">
      <w:pPr>
        <w:keepNext/>
        <w:keepLines/>
        <w:ind w:firstLine="560"/>
        <w:jc w:val="center"/>
        <w:outlineLvl w:val="1"/>
        <w:rPr>
          <w:rFonts w:ascii="黑体" w:hAnsi="华文中宋" w:eastAsia="黑体"/>
          <w:color w:val="000000"/>
          <w:sz w:val="28"/>
          <w:szCs w:val="28"/>
        </w:rPr>
      </w:pPr>
      <w:bookmarkStart w:id="220" w:name="_Toc188797130"/>
      <w:r>
        <w:rPr>
          <w:rFonts w:hint="eastAsia" w:ascii="黑体" w:hAnsi="华文中宋" w:eastAsia="黑体"/>
          <w:color w:val="000000"/>
          <w:sz w:val="28"/>
          <w:szCs w:val="28"/>
        </w:rPr>
        <w:t>第三节 政府采购合同专用条款</w:t>
      </w:r>
      <w:bookmarkEnd w:id="219"/>
      <w:bookmarkEnd w:id="220"/>
    </w:p>
    <w:tbl>
      <w:tblPr>
        <w:tblStyle w:val="7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EB5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195445A">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2D6F2A2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第1.2（6）项</w:t>
            </w:r>
          </w:p>
        </w:tc>
        <w:tc>
          <w:tcPr>
            <w:tcW w:w="1742" w:type="dxa"/>
            <w:vAlign w:val="center"/>
          </w:tcPr>
          <w:p w14:paraId="19D9CF8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联合体具体要求</w:t>
            </w:r>
          </w:p>
        </w:tc>
        <w:tc>
          <w:tcPr>
            <w:tcW w:w="5170" w:type="dxa"/>
            <w:vAlign w:val="center"/>
          </w:tcPr>
          <w:p w14:paraId="3D0D1859">
            <w:pPr>
              <w:spacing w:line="300" w:lineRule="exact"/>
              <w:ind w:firstLine="0" w:firstLineChars="0"/>
              <w:rPr>
                <w:rFonts w:ascii="仿宋" w:hAnsi="仿宋" w:cs="仿宋"/>
                <w:color w:val="000000"/>
                <w:sz w:val="21"/>
                <w:szCs w:val="21"/>
              </w:rPr>
            </w:pPr>
          </w:p>
        </w:tc>
      </w:tr>
      <w:tr w14:paraId="0DD24B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10BF7AF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1528C5A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第1.2（7）项</w:t>
            </w:r>
          </w:p>
        </w:tc>
        <w:tc>
          <w:tcPr>
            <w:tcW w:w="1742" w:type="dxa"/>
            <w:vAlign w:val="center"/>
          </w:tcPr>
          <w:p w14:paraId="7300137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其他术语解释</w:t>
            </w:r>
          </w:p>
        </w:tc>
        <w:tc>
          <w:tcPr>
            <w:tcW w:w="5170" w:type="dxa"/>
            <w:vAlign w:val="center"/>
          </w:tcPr>
          <w:p w14:paraId="471539C8">
            <w:pPr>
              <w:spacing w:line="300" w:lineRule="exact"/>
              <w:ind w:firstLine="0" w:firstLineChars="0"/>
              <w:rPr>
                <w:rFonts w:ascii="仿宋" w:hAnsi="仿宋" w:cs="仿宋"/>
                <w:color w:val="000000"/>
                <w:sz w:val="21"/>
                <w:szCs w:val="21"/>
              </w:rPr>
            </w:pPr>
          </w:p>
        </w:tc>
      </w:tr>
      <w:tr w14:paraId="75838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9A42003">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1FF40FD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第4.4款</w:t>
            </w:r>
          </w:p>
        </w:tc>
        <w:tc>
          <w:tcPr>
            <w:tcW w:w="1742" w:type="dxa"/>
            <w:vAlign w:val="center"/>
          </w:tcPr>
          <w:p w14:paraId="32560B4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履约验收中甲方提出异议或作出说明的期限</w:t>
            </w:r>
          </w:p>
        </w:tc>
        <w:tc>
          <w:tcPr>
            <w:tcW w:w="5170" w:type="dxa"/>
            <w:vAlign w:val="center"/>
          </w:tcPr>
          <w:p w14:paraId="3AFD7B67">
            <w:pPr>
              <w:spacing w:line="300" w:lineRule="exact"/>
              <w:ind w:firstLine="0" w:firstLineChars="0"/>
              <w:rPr>
                <w:rFonts w:ascii="仿宋" w:hAnsi="仿宋" w:cs="仿宋"/>
                <w:color w:val="000000"/>
                <w:sz w:val="21"/>
                <w:szCs w:val="21"/>
              </w:rPr>
            </w:pPr>
          </w:p>
        </w:tc>
      </w:tr>
      <w:tr w14:paraId="0AF3F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06024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4B9F1BD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第4.6款</w:t>
            </w:r>
          </w:p>
        </w:tc>
        <w:tc>
          <w:tcPr>
            <w:tcW w:w="1742" w:type="dxa"/>
            <w:vAlign w:val="center"/>
          </w:tcPr>
          <w:p w14:paraId="647F392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约定甲方承担的其他义务和责任</w:t>
            </w:r>
          </w:p>
        </w:tc>
        <w:tc>
          <w:tcPr>
            <w:tcW w:w="5170" w:type="dxa"/>
            <w:vAlign w:val="center"/>
          </w:tcPr>
          <w:p w14:paraId="40A40C4C">
            <w:pPr>
              <w:spacing w:line="300" w:lineRule="exact"/>
              <w:ind w:firstLine="0" w:firstLineChars="0"/>
              <w:rPr>
                <w:rFonts w:ascii="仿宋" w:hAnsi="仿宋" w:cs="仿宋"/>
                <w:color w:val="000000"/>
                <w:sz w:val="21"/>
                <w:szCs w:val="21"/>
              </w:rPr>
            </w:pPr>
          </w:p>
        </w:tc>
      </w:tr>
      <w:tr w14:paraId="50308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1C0A6E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785602C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第5.4款</w:t>
            </w:r>
          </w:p>
        </w:tc>
        <w:tc>
          <w:tcPr>
            <w:tcW w:w="1742" w:type="dxa"/>
            <w:vAlign w:val="center"/>
          </w:tcPr>
          <w:p w14:paraId="3FB666BA">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约定乙方承担的其他义务和责任</w:t>
            </w:r>
          </w:p>
        </w:tc>
        <w:tc>
          <w:tcPr>
            <w:tcW w:w="5170" w:type="dxa"/>
            <w:vAlign w:val="center"/>
          </w:tcPr>
          <w:p w14:paraId="2E48A40E">
            <w:pPr>
              <w:spacing w:line="300" w:lineRule="exact"/>
              <w:ind w:firstLine="0" w:firstLineChars="0"/>
              <w:rPr>
                <w:rFonts w:ascii="仿宋" w:hAnsi="仿宋" w:cs="仿宋"/>
                <w:color w:val="000000"/>
                <w:sz w:val="21"/>
                <w:szCs w:val="21"/>
              </w:rPr>
            </w:pPr>
          </w:p>
        </w:tc>
      </w:tr>
      <w:tr w14:paraId="5FF9C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F7E8E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3DB6A65A">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第6.1款</w:t>
            </w:r>
          </w:p>
        </w:tc>
        <w:tc>
          <w:tcPr>
            <w:tcW w:w="1742" w:type="dxa"/>
            <w:vAlign w:val="center"/>
          </w:tcPr>
          <w:p w14:paraId="5177D68A">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履行合同义务的顺序</w:t>
            </w:r>
          </w:p>
        </w:tc>
        <w:tc>
          <w:tcPr>
            <w:tcW w:w="5170" w:type="dxa"/>
            <w:vAlign w:val="center"/>
          </w:tcPr>
          <w:p w14:paraId="7FB9EA4C">
            <w:pPr>
              <w:spacing w:line="300" w:lineRule="exact"/>
              <w:ind w:firstLine="0" w:firstLineChars="0"/>
              <w:rPr>
                <w:rFonts w:ascii="仿宋" w:hAnsi="仿宋" w:cs="仿宋"/>
                <w:color w:val="000000"/>
                <w:sz w:val="21"/>
                <w:szCs w:val="21"/>
              </w:rPr>
            </w:pPr>
          </w:p>
        </w:tc>
      </w:tr>
      <w:tr w14:paraId="2AE6FF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6069F1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195DB5B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第7.1款</w:t>
            </w:r>
          </w:p>
        </w:tc>
        <w:tc>
          <w:tcPr>
            <w:tcW w:w="1742" w:type="dxa"/>
            <w:vAlign w:val="center"/>
          </w:tcPr>
          <w:p w14:paraId="22E5CE8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包装特殊要求</w:t>
            </w:r>
          </w:p>
        </w:tc>
        <w:tc>
          <w:tcPr>
            <w:tcW w:w="5170" w:type="dxa"/>
            <w:vAlign w:val="center"/>
          </w:tcPr>
          <w:p w14:paraId="6EA37E6A">
            <w:pPr>
              <w:spacing w:line="300" w:lineRule="exact"/>
              <w:ind w:firstLine="0" w:firstLineChars="0"/>
              <w:rPr>
                <w:rFonts w:ascii="仿宋" w:hAnsi="仿宋" w:cs="仿宋"/>
                <w:color w:val="000000"/>
                <w:sz w:val="21"/>
                <w:szCs w:val="21"/>
              </w:rPr>
            </w:pPr>
          </w:p>
        </w:tc>
      </w:tr>
      <w:tr w14:paraId="3432D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4D1A89FD">
            <w:pPr>
              <w:spacing w:line="300" w:lineRule="exact"/>
              <w:ind w:firstLine="0" w:firstLineChars="0"/>
              <w:rPr>
                <w:rFonts w:ascii="仿宋" w:hAnsi="仿宋" w:cs="仿宋"/>
                <w:color w:val="000000"/>
                <w:sz w:val="21"/>
                <w:szCs w:val="21"/>
              </w:rPr>
            </w:pPr>
          </w:p>
        </w:tc>
        <w:tc>
          <w:tcPr>
            <w:tcW w:w="1742" w:type="dxa"/>
            <w:vAlign w:val="center"/>
          </w:tcPr>
          <w:p w14:paraId="178A5AB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指定现场</w:t>
            </w:r>
          </w:p>
        </w:tc>
        <w:tc>
          <w:tcPr>
            <w:tcW w:w="5170" w:type="dxa"/>
            <w:vAlign w:val="center"/>
          </w:tcPr>
          <w:p w14:paraId="6C03AC5C">
            <w:pPr>
              <w:spacing w:line="300" w:lineRule="exact"/>
              <w:ind w:firstLine="0" w:firstLineChars="0"/>
              <w:rPr>
                <w:rFonts w:ascii="仿宋" w:hAnsi="仿宋" w:cs="仿宋"/>
                <w:color w:val="000000"/>
                <w:sz w:val="21"/>
                <w:szCs w:val="21"/>
              </w:rPr>
            </w:pPr>
          </w:p>
        </w:tc>
      </w:tr>
      <w:tr w14:paraId="2629C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5D2A8D63">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55664BA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第7.2款</w:t>
            </w:r>
          </w:p>
        </w:tc>
        <w:tc>
          <w:tcPr>
            <w:tcW w:w="1742" w:type="dxa"/>
            <w:vAlign w:val="center"/>
          </w:tcPr>
          <w:p w14:paraId="7896B87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运输特殊要求</w:t>
            </w:r>
          </w:p>
        </w:tc>
        <w:tc>
          <w:tcPr>
            <w:tcW w:w="5170" w:type="dxa"/>
            <w:vAlign w:val="center"/>
          </w:tcPr>
          <w:p w14:paraId="053B56A8">
            <w:pPr>
              <w:spacing w:line="300" w:lineRule="exact"/>
              <w:ind w:firstLine="0" w:firstLineChars="0"/>
              <w:rPr>
                <w:rFonts w:ascii="仿宋" w:hAnsi="仿宋" w:cs="仿宋"/>
                <w:color w:val="000000"/>
                <w:sz w:val="21"/>
                <w:szCs w:val="21"/>
              </w:rPr>
            </w:pPr>
          </w:p>
        </w:tc>
      </w:tr>
      <w:tr w14:paraId="77959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443FCB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78B902D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第7.3款</w:t>
            </w:r>
          </w:p>
        </w:tc>
        <w:tc>
          <w:tcPr>
            <w:tcW w:w="1742" w:type="dxa"/>
            <w:vAlign w:val="center"/>
          </w:tcPr>
          <w:p w14:paraId="22D89148">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保险要求</w:t>
            </w:r>
          </w:p>
        </w:tc>
        <w:tc>
          <w:tcPr>
            <w:tcW w:w="5170" w:type="dxa"/>
            <w:vAlign w:val="center"/>
          </w:tcPr>
          <w:p w14:paraId="45D62831">
            <w:pPr>
              <w:spacing w:line="300" w:lineRule="exact"/>
              <w:ind w:firstLine="0" w:firstLineChars="0"/>
              <w:rPr>
                <w:rFonts w:ascii="仿宋" w:hAnsi="仿宋" w:cs="仿宋"/>
                <w:color w:val="000000"/>
                <w:sz w:val="21"/>
                <w:szCs w:val="21"/>
              </w:rPr>
            </w:pPr>
          </w:p>
        </w:tc>
      </w:tr>
      <w:tr w14:paraId="41F8D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CE5C66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181A95C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第8.2（1）项</w:t>
            </w:r>
          </w:p>
        </w:tc>
        <w:tc>
          <w:tcPr>
            <w:tcW w:w="1742" w:type="dxa"/>
            <w:vAlign w:val="center"/>
          </w:tcPr>
          <w:p w14:paraId="516B19A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质量保证期</w:t>
            </w:r>
          </w:p>
        </w:tc>
        <w:tc>
          <w:tcPr>
            <w:tcW w:w="5170" w:type="dxa"/>
            <w:vAlign w:val="center"/>
          </w:tcPr>
          <w:p w14:paraId="67521E22">
            <w:pPr>
              <w:spacing w:line="300" w:lineRule="exact"/>
              <w:ind w:firstLine="0" w:firstLineChars="0"/>
              <w:rPr>
                <w:rFonts w:ascii="仿宋" w:hAnsi="仿宋" w:cs="仿宋"/>
                <w:color w:val="000000"/>
                <w:sz w:val="21"/>
                <w:szCs w:val="21"/>
              </w:rPr>
            </w:pPr>
          </w:p>
        </w:tc>
      </w:tr>
      <w:tr w14:paraId="3EA8B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52223B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0772CBD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第8.2（3）项</w:t>
            </w:r>
          </w:p>
        </w:tc>
        <w:tc>
          <w:tcPr>
            <w:tcW w:w="1742" w:type="dxa"/>
            <w:vAlign w:val="center"/>
          </w:tcPr>
          <w:p w14:paraId="47AA0AB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货物质量缺陷</w:t>
            </w:r>
          </w:p>
          <w:p w14:paraId="788B420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响应时间</w:t>
            </w:r>
          </w:p>
        </w:tc>
        <w:tc>
          <w:tcPr>
            <w:tcW w:w="5170" w:type="dxa"/>
            <w:vAlign w:val="center"/>
          </w:tcPr>
          <w:p w14:paraId="21BD2881">
            <w:pPr>
              <w:spacing w:line="300" w:lineRule="exact"/>
              <w:ind w:firstLine="0" w:firstLineChars="0"/>
              <w:rPr>
                <w:rFonts w:ascii="仿宋" w:hAnsi="仿宋" w:cs="仿宋"/>
                <w:color w:val="000000"/>
                <w:sz w:val="21"/>
                <w:szCs w:val="21"/>
              </w:rPr>
            </w:pPr>
          </w:p>
        </w:tc>
      </w:tr>
      <w:tr w14:paraId="35454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BC87C9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369681F4">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第11.1款</w:t>
            </w:r>
          </w:p>
        </w:tc>
        <w:tc>
          <w:tcPr>
            <w:tcW w:w="1742" w:type="dxa"/>
            <w:vAlign w:val="center"/>
          </w:tcPr>
          <w:p w14:paraId="1F55300F">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其他应当保密的信息</w:t>
            </w:r>
          </w:p>
        </w:tc>
        <w:tc>
          <w:tcPr>
            <w:tcW w:w="5170" w:type="dxa"/>
            <w:vAlign w:val="center"/>
          </w:tcPr>
          <w:p w14:paraId="2BB3A974">
            <w:pPr>
              <w:spacing w:line="300" w:lineRule="exact"/>
              <w:ind w:firstLine="0" w:firstLineChars="0"/>
              <w:rPr>
                <w:rFonts w:ascii="仿宋" w:hAnsi="仿宋" w:cs="仿宋"/>
                <w:color w:val="000000"/>
                <w:sz w:val="21"/>
                <w:szCs w:val="21"/>
              </w:rPr>
            </w:pPr>
          </w:p>
        </w:tc>
      </w:tr>
      <w:tr w14:paraId="23DE8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0B59C0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5E17586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第12.2款</w:t>
            </w:r>
          </w:p>
        </w:tc>
        <w:tc>
          <w:tcPr>
            <w:tcW w:w="1742" w:type="dxa"/>
            <w:vAlign w:val="center"/>
          </w:tcPr>
          <w:p w14:paraId="788D79B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合同价款支付时间</w:t>
            </w:r>
          </w:p>
        </w:tc>
        <w:tc>
          <w:tcPr>
            <w:tcW w:w="5170" w:type="dxa"/>
            <w:vAlign w:val="center"/>
          </w:tcPr>
          <w:p w14:paraId="04DC51E7">
            <w:pPr>
              <w:spacing w:line="300" w:lineRule="exact"/>
              <w:ind w:firstLine="0" w:firstLineChars="0"/>
              <w:rPr>
                <w:rFonts w:ascii="仿宋" w:hAnsi="仿宋" w:cs="仿宋"/>
                <w:color w:val="000000"/>
                <w:sz w:val="21"/>
                <w:szCs w:val="21"/>
              </w:rPr>
            </w:pPr>
          </w:p>
        </w:tc>
      </w:tr>
      <w:tr w14:paraId="51B6E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FDCB03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18F44A3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第13.2款</w:t>
            </w:r>
          </w:p>
        </w:tc>
        <w:tc>
          <w:tcPr>
            <w:tcW w:w="1742" w:type="dxa"/>
            <w:vAlign w:val="center"/>
          </w:tcPr>
          <w:p w14:paraId="36FF87E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履约保证金不予退还的情形</w:t>
            </w:r>
          </w:p>
        </w:tc>
        <w:tc>
          <w:tcPr>
            <w:tcW w:w="5170" w:type="dxa"/>
            <w:vAlign w:val="center"/>
          </w:tcPr>
          <w:p w14:paraId="2EB23F84">
            <w:pPr>
              <w:spacing w:line="300" w:lineRule="exact"/>
              <w:ind w:firstLine="0" w:firstLineChars="0"/>
              <w:rPr>
                <w:rFonts w:ascii="仿宋" w:hAnsi="仿宋" w:cs="仿宋"/>
                <w:color w:val="000000"/>
                <w:sz w:val="21"/>
                <w:szCs w:val="21"/>
              </w:rPr>
            </w:pPr>
          </w:p>
        </w:tc>
      </w:tr>
      <w:tr w14:paraId="3A079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940AC4">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2657CDE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第13.3款</w:t>
            </w:r>
          </w:p>
        </w:tc>
        <w:tc>
          <w:tcPr>
            <w:tcW w:w="1742" w:type="dxa"/>
            <w:vAlign w:val="center"/>
          </w:tcPr>
          <w:p w14:paraId="509CFAC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履约保证金退还时间及逾期退还的违约金</w:t>
            </w:r>
          </w:p>
        </w:tc>
        <w:tc>
          <w:tcPr>
            <w:tcW w:w="5170" w:type="dxa"/>
            <w:vAlign w:val="center"/>
          </w:tcPr>
          <w:p w14:paraId="6F9C815E">
            <w:pPr>
              <w:spacing w:line="300" w:lineRule="exact"/>
              <w:ind w:firstLine="0" w:firstLineChars="0"/>
              <w:rPr>
                <w:rFonts w:ascii="仿宋" w:hAnsi="仿宋" w:cs="仿宋"/>
                <w:color w:val="000000"/>
                <w:sz w:val="21"/>
                <w:szCs w:val="21"/>
              </w:rPr>
            </w:pPr>
          </w:p>
        </w:tc>
      </w:tr>
      <w:tr w14:paraId="7A98D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D25EC4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6DC8110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第14.1（3）项</w:t>
            </w:r>
          </w:p>
        </w:tc>
        <w:tc>
          <w:tcPr>
            <w:tcW w:w="1742" w:type="dxa"/>
            <w:vAlign w:val="center"/>
          </w:tcPr>
          <w:p w14:paraId="4C704A0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运行监督、维修期限</w:t>
            </w:r>
          </w:p>
        </w:tc>
        <w:tc>
          <w:tcPr>
            <w:tcW w:w="5170" w:type="dxa"/>
            <w:vAlign w:val="center"/>
          </w:tcPr>
          <w:p w14:paraId="095846BF">
            <w:pPr>
              <w:spacing w:line="300" w:lineRule="exact"/>
              <w:ind w:firstLine="0" w:firstLineChars="0"/>
              <w:rPr>
                <w:rFonts w:ascii="仿宋" w:hAnsi="仿宋" w:cs="仿宋"/>
                <w:color w:val="000000"/>
                <w:sz w:val="21"/>
                <w:szCs w:val="21"/>
              </w:rPr>
            </w:pPr>
          </w:p>
        </w:tc>
      </w:tr>
      <w:tr w14:paraId="17800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jc w:val="center"/>
        </w:trPr>
        <w:tc>
          <w:tcPr>
            <w:tcW w:w="1607" w:type="dxa"/>
            <w:vAlign w:val="center"/>
          </w:tcPr>
          <w:p w14:paraId="2A12F98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28876F17">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第14.1（5）项</w:t>
            </w:r>
          </w:p>
        </w:tc>
        <w:tc>
          <w:tcPr>
            <w:tcW w:w="1742" w:type="dxa"/>
            <w:vAlign w:val="center"/>
          </w:tcPr>
          <w:p w14:paraId="4C0DE31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货物回收的约定</w:t>
            </w:r>
          </w:p>
        </w:tc>
        <w:tc>
          <w:tcPr>
            <w:tcW w:w="5170" w:type="dxa"/>
            <w:vAlign w:val="center"/>
          </w:tcPr>
          <w:p w14:paraId="6CC312A5">
            <w:pPr>
              <w:spacing w:line="300" w:lineRule="exact"/>
              <w:ind w:firstLine="0" w:firstLineChars="0"/>
              <w:rPr>
                <w:rFonts w:ascii="仿宋" w:hAnsi="仿宋" w:cs="仿宋"/>
                <w:color w:val="000000"/>
                <w:sz w:val="21"/>
                <w:szCs w:val="21"/>
              </w:rPr>
            </w:pPr>
          </w:p>
        </w:tc>
      </w:tr>
      <w:tr w14:paraId="5CF7C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E27A16F">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23D2267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第14.1（6）项</w:t>
            </w:r>
          </w:p>
        </w:tc>
        <w:tc>
          <w:tcPr>
            <w:tcW w:w="1742" w:type="dxa"/>
            <w:vAlign w:val="center"/>
          </w:tcPr>
          <w:p w14:paraId="71966912">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乙方提供的其他服务</w:t>
            </w:r>
          </w:p>
        </w:tc>
        <w:tc>
          <w:tcPr>
            <w:tcW w:w="5170" w:type="dxa"/>
            <w:vAlign w:val="center"/>
          </w:tcPr>
          <w:p w14:paraId="4A2CEF6A">
            <w:pPr>
              <w:spacing w:line="300" w:lineRule="exact"/>
              <w:ind w:firstLine="0" w:firstLineChars="0"/>
              <w:rPr>
                <w:rFonts w:ascii="仿宋" w:hAnsi="仿宋" w:cs="仿宋"/>
                <w:color w:val="000000"/>
                <w:sz w:val="21"/>
                <w:szCs w:val="21"/>
              </w:rPr>
            </w:pPr>
          </w:p>
        </w:tc>
      </w:tr>
      <w:tr w14:paraId="0850D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F21977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33A08DD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第15.1款</w:t>
            </w:r>
          </w:p>
        </w:tc>
        <w:tc>
          <w:tcPr>
            <w:tcW w:w="1742" w:type="dxa"/>
            <w:vAlign w:val="center"/>
          </w:tcPr>
          <w:p w14:paraId="6BDA4BB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修理、重作、更换相关具体规定</w:t>
            </w:r>
          </w:p>
        </w:tc>
        <w:tc>
          <w:tcPr>
            <w:tcW w:w="5170" w:type="dxa"/>
            <w:vAlign w:val="center"/>
          </w:tcPr>
          <w:p w14:paraId="57FD791B">
            <w:pPr>
              <w:spacing w:line="300" w:lineRule="exact"/>
              <w:ind w:firstLine="0" w:firstLineChars="0"/>
              <w:rPr>
                <w:rFonts w:ascii="仿宋" w:hAnsi="仿宋" w:cs="仿宋"/>
                <w:color w:val="000000"/>
                <w:sz w:val="21"/>
                <w:szCs w:val="21"/>
              </w:rPr>
            </w:pPr>
          </w:p>
        </w:tc>
      </w:tr>
      <w:tr w14:paraId="5BFFD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2F7248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568B8766">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第15.2（2）项</w:t>
            </w:r>
          </w:p>
        </w:tc>
        <w:tc>
          <w:tcPr>
            <w:tcW w:w="1742" w:type="dxa"/>
            <w:vAlign w:val="center"/>
          </w:tcPr>
          <w:p w14:paraId="3F02313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迟延交货赔偿费</w:t>
            </w:r>
          </w:p>
        </w:tc>
        <w:tc>
          <w:tcPr>
            <w:tcW w:w="5170" w:type="dxa"/>
            <w:vAlign w:val="center"/>
          </w:tcPr>
          <w:p w14:paraId="1F01A5C1">
            <w:pPr>
              <w:spacing w:line="300" w:lineRule="exact"/>
              <w:ind w:firstLine="0" w:firstLineChars="0"/>
              <w:rPr>
                <w:rFonts w:ascii="仿宋" w:hAnsi="仿宋" w:cs="仿宋"/>
                <w:color w:val="000000"/>
                <w:sz w:val="21"/>
                <w:szCs w:val="21"/>
              </w:rPr>
            </w:pPr>
          </w:p>
        </w:tc>
      </w:tr>
      <w:tr w14:paraId="472CC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6C0FF1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06BED9C8">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第15.3款</w:t>
            </w:r>
          </w:p>
        </w:tc>
        <w:tc>
          <w:tcPr>
            <w:tcW w:w="1742" w:type="dxa"/>
            <w:vAlign w:val="center"/>
          </w:tcPr>
          <w:p w14:paraId="1A332345">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逾期付款利息</w:t>
            </w:r>
          </w:p>
        </w:tc>
        <w:tc>
          <w:tcPr>
            <w:tcW w:w="5170" w:type="dxa"/>
            <w:vAlign w:val="center"/>
          </w:tcPr>
          <w:p w14:paraId="2649E242">
            <w:pPr>
              <w:spacing w:line="300" w:lineRule="exact"/>
              <w:ind w:firstLine="0" w:firstLineChars="0"/>
              <w:rPr>
                <w:rFonts w:ascii="仿宋" w:hAnsi="仿宋" w:cs="仿宋"/>
                <w:color w:val="000000"/>
                <w:sz w:val="21"/>
                <w:szCs w:val="21"/>
              </w:rPr>
            </w:pPr>
          </w:p>
        </w:tc>
      </w:tr>
      <w:tr w14:paraId="727C1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1D5214B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6525261C">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第15.4款</w:t>
            </w:r>
          </w:p>
        </w:tc>
        <w:tc>
          <w:tcPr>
            <w:tcW w:w="1742" w:type="dxa"/>
            <w:tcBorders>
              <w:left w:val="single" w:color="auto" w:sz="2" w:space="0"/>
              <w:bottom w:val="single" w:color="auto" w:sz="2" w:space="0"/>
              <w:right w:val="single" w:color="auto" w:sz="2" w:space="0"/>
            </w:tcBorders>
            <w:vAlign w:val="center"/>
          </w:tcPr>
          <w:p w14:paraId="63E46FB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其他违约责任</w:t>
            </w:r>
          </w:p>
        </w:tc>
        <w:tc>
          <w:tcPr>
            <w:tcW w:w="5170" w:type="dxa"/>
            <w:tcBorders>
              <w:left w:val="single" w:color="auto" w:sz="2" w:space="0"/>
              <w:bottom w:val="single" w:color="auto" w:sz="2" w:space="0"/>
            </w:tcBorders>
            <w:vAlign w:val="center"/>
          </w:tcPr>
          <w:p w14:paraId="4326F6F8">
            <w:pPr>
              <w:spacing w:line="300" w:lineRule="exact"/>
              <w:ind w:firstLine="0" w:firstLineChars="0"/>
              <w:rPr>
                <w:rFonts w:ascii="仿宋" w:hAnsi="仿宋" w:cs="仿宋"/>
                <w:color w:val="000000"/>
                <w:sz w:val="21"/>
                <w:szCs w:val="21"/>
              </w:rPr>
            </w:pPr>
          </w:p>
        </w:tc>
      </w:tr>
      <w:tr w14:paraId="178E8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36451D30">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290F8F43">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第19.2款</w:t>
            </w:r>
          </w:p>
        </w:tc>
        <w:tc>
          <w:tcPr>
            <w:tcW w:w="1742" w:type="dxa"/>
            <w:tcBorders>
              <w:top w:val="single" w:color="auto" w:sz="2" w:space="0"/>
              <w:left w:val="single" w:color="auto" w:sz="2" w:space="0"/>
              <w:right w:val="single" w:color="auto" w:sz="2" w:space="0"/>
            </w:tcBorders>
            <w:vAlign w:val="center"/>
          </w:tcPr>
          <w:p w14:paraId="157B7AD8">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解决争议的方法</w:t>
            </w:r>
          </w:p>
        </w:tc>
        <w:tc>
          <w:tcPr>
            <w:tcW w:w="5170" w:type="dxa"/>
            <w:tcBorders>
              <w:top w:val="single" w:color="auto" w:sz="2" w:space="0"/>
              <w:left w:val="single" w:color="auto" w:sz="2" w:space="0"/>
            </w:tcBorders>
            <w:vAlign w:val="center"/>
          </w:tcPr>
          <w:p w14:paraId="2FD2E7BB">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因本合同及合同有关事项发生的争议，按下列第   种方式解决：</w:t>
            </w:r>
          </w:p>
          <w:p w14:paraId="59A5A76D">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（1）向    仲裁委员会申请仲裁，仲裁地点为      ；</w:t>
            </w:r>
          </w:p>
          <w:p w14:paraId="295F9459">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（2）向    人民法院起诉。</w:t>
            </w:r>
          </w:p>
        </w:tc>
      </w:tr>
      <w:tr w14:paraId="54DBC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796F3BC1">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第二节</w:t>
            </w:r>
          </w:p>
          <w:p w14:paraId="7D20FE1E">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第23.1款</w:t>
            </w:r>
          </w:p>
        </w:tc>
        <w:tc>
          <w:tcPr>
            <w:tcW w:w="1742" w:type="dxa"/>
            <w:vAlign w:val="center"/>
          </w:tcPr>
          <w:p w14:paraId="130E5383">
            <w:pPr>
              <w:spacing w:line="300" w:lineRule="exact"/>
              <w:ind w:firstLine="0" w:firstLineChars="0"/>
              <w:rPr>
                <w:rFonts w:ascii="仿宋" w:hAnsi="仿宋" w:cs="仿宋"/>
                <w:color w:val="000000"/>
                <w:sz w:val="21"/>
                <w:szCs w:val="21"/>
              </w:rPr>
            </w:pPr>
            <w:r>
              <w:rPr>
                <w:rFonts w:hint="eastAsia" w:ascii="仿宋" w:hAnsi="仿宋" w:cs="仿宋"/>
                <w:color w:val="000000"/>
                <w:sz w:val="21"/>
                <w:szCs w:val="21"/>
              </w:rPr>
              <w:t>其他专用条款</w:t>
            </w:r>
          </w:p>
        </w:tc>
        <w:tc>
          <w:tcPr>
            <w:tcW w:w="5170" w:type="dxa"/>
            <w:vAlign w:val="center"/>
          </w:tcPr>
          <w:p w14:paraId="6DC8CC0E">
            <w:pPr>
              <w:spacing w:line="300" w:lineRule="exact"/>
              <w:ind w:firstLine="0" w:firstLineChars="0"/>
              <w:rPr>
                <w:rFonts w:ascii="仿宋" w:hAnsi="仿宋" w:cs="仿宋"/>
                <w:color w:val="000000"/>
                <w:sz w:val="21"/>
                <w:szCs w:val="21"/>
              </w:rPr>
            </w:pPr>
          </w:p>
        </w:tc>
      </w:tr>
    </w:tbl>
    <w:p w14:paraId="57C85BCD">
      <w:pPr>
        <w:spacing w:line="240" w:lineRule="auto"/>
        <w:ind w:firstLine="420"/>
        <w:rPr>
          <w:rFonts w:eastAsia="宋体"/>
          <w:color w:val="000000"/>
          <w:sz w:val="21"/>
        </w:rPr>
      </w:pPr>
    </w:p>
    <w:p w14:paraId="09577726">
      <w:pPr>
        <w:spacing w:line="240" w:lineRule="auto"/>
        <w:ind w:firstLine="420"/>
        <w:rPr>
          <w:rFonts w:eastAsia="宋体"/>
          <w:color w:val="000000"/>
          <w:sz w:val="21"/>
        </w:rPr>
      </w:pPr>
    </w:p>
    <w:p w14:paraId="7CD0D202">
      <w:pPr>
        <w:autoSpaceDE w:val="0"/>
        <w:autoSpaceDN w:val="0"/>
        <w:ind w:firstLine="422"/>
        <w:rPr>
          <w:rFonts w:ascii="仿宋" w:hAnsi="仿宋" w:cs="仿宋"/>
          <w:kern w:val="0"/>
          <w:sz w:val="22"/>
        </w:rPr>
      </w:pPr>
      <w:r>
        <w:rPr>
          <w:rFonts w:hint="eastAsia" w:ascii="仿宋" w:hAnsi="仿宋" w:cs="仿宋"/>
          <w:b/>
          <w:bCs/>
          <w:color w:val="000000"/>
          <w:sz w:val="21"/>
          <w:szCs w:val="21"/>
          <w:u w:val="single"/>
        </w:rPr>
        <w:br w:type="page"/>
      </w:r>
      <w:bookmarkStart w:id="221" w:name="_Toc39658763"/>
      <w:bookmarkStart w:id="222" w:name="_Toc2534"/>
      <w:bookmarkStart w:id="223" w:name="_Toc39658719"/>
      <w:bookmarkStart w:id="224" w:name="_Toc13041"/>
      <w:bookmarkStart w:id="225" w:name="_Toc12799"/>
    </w:p>
    <w:bookmarkEnd w:id="215"/>
    <w:bookmarkEnd w:id="221"/>
    <w:bookmarkEnd w:id="222"/>
    <w:bookmarkEnd w:id="223"/>
    <w:bookmarkEnd w:id="224"/>
    <w:bookmarkEnd w:id="225"/>
    <w:p w14:paraId="38F7773F">
      <w:pPr>
        <w:ind w:left="480" w:firstLine="0" w:firstLineChars="0"/>
      </w:pPr>
      <w:bookmarkStart w:id="226" w:name="_Toc2233"/>
    </w:p>
    <w:p w14:paraId="4815777A">
      <w:pPr>
        <w:ind w:firstLine="643"/>
        <w:jc w:val="center"/>
        <w:outlineLvl w:val="0"/>
        <w:rPr>
          <w:rFonts w:ascii="仿宋" w:hAnsi="仿宋"/>
          <w:b/>
          <w:bCs/>
          <w:sz w:val="32"/>
        </w:rPr>
      </w:pPr>
      <w:bookmarkStart w:id="227" w:name="_Toc188797131"/>
      <w:r>
        <w:rPr>
          <w:rFonts w:hint="eastAsia" w:ascii="仿宋" w:hAnsi="仿宋"/>
          <w:b/>
          <w:bCs/>
          <w:sz w:val="32"/>
        </w:rPr>
        <w:t>第六章</w:t>
      </w:r>
      <w:r>
        <w:rPr>
          <w:rFonts w:ascii="仿宋" w:hAnsi="仿宋"/>
          <w:b/>
          <w:bCs/>
          <w:sz w:val="32"/>
        </w:rPr>
        <w:t xml:space="preserve">  </w:t>
      </w:r>
      <w:bookmarkEnd w:id="226"/>
      <w:r>
        <w:rPr>
          <w:rFonts w:hint="eastAsia" w:ascii="仿宋" w:hAnsi="仿宋"/>
          <w:b/>
          <w:bCs/>
          <w:sz w:val="32"/>
        </w:rPr>
        <w:t>响应文件格式（部分）</w:t>
      </w:r>
      <w:bookmarkEnd w:id="227"/>
    </w:p>
    <w:p w14:paraId="1DC888BB">
      <w:pPr>
        <w:tabs>
          <w:tab w:val="left" w:pos="7345"/>
        </w:tabs>
        <w:ind w:left="105" w:right="105" w:firstLine="720"/>
        <w:jc w:val="center"/>
        <w:rPr>
          <w:rFonts w:ascii="黑体" w:hAnsi="黑体" w:eastAsia="黑体"/>
          <w:sz w:val="36"/>
          <w:szCs w:val="44"/>
        </w:rPr>
      </w:pPr>
    </w:p>
    <w:p w14:paraId="650F948F">
      <w:pPr>
        <w:tabs>
          <w:tab w:val="left" w:pos="7345"/>
        </w:tabs>
        <w:ind w:left="105" w:right="105" w:firstLine="640"/>
        <w:jc w:val="center"/>
        <w:rPr>
          <w:rFonts w:ascii="黑体" w:hAnsi="黑体" w:eastAsia="黑体"/>
          <w:sz w:val="32"/>
          <w:szCs w:val="44"/>
        </w:rPr>
      </w:pPr>
      <w:r>
        <w:rPr>
          <w:rFonts w:hint="eastAsia" w:ascii="黑体" w:hAnsi="黑体" w:eastAsia="黑体"/>
          <w:sz w:val="32"/>
          <w:szCs w:val="44"/>
          <w:u w:val="single"/>
        </w:rPr>
        <w:t xml:space="preserve">  </w:t>
      </w:r>
      <w:r>
        <w:rPr>
          <w:rFonts w:ascii="黑体" w:hAnsi="黑体" w:eastAsia="黑体"/>
          <w:sz w:val="32"/>
          <w:szCs w:val="44"/>
          <w:u w:val="single"/>
        </w:rPr>
        <w:t xml:space="preserve">          </w:t>
      </w:r>
      <w:r>
        <w:rPr>
          <w:rFonts w:hint="eastAsia" w:ascii="黑体" w:hAnsi="黑体" w:eastAsia="黑体"/>
          <w:sz w:val="32"/>
          <w:szCs w:val="44"/>
          <w:u w:val="single"/>
        </w:rPr>
        <w:t xml:space="preserve">  </w:t>
      </w:r>
      <w:r>
        <w:rPr>
          <w:rFonts w:hint="eastAsia" w:ascii="黑体" w:hAnsi="黑体" w:eastAsia="黑体"/>
          <w:sz w:val="32"/>
          <w:szCs w:val="44"/>
        </w:rPr>
        <w:t>（项目名称）</w:t>
      </w:r>
    </w:p>
    <w:p w14:paraId="621DE852">
      <w:pPr>
        <w:spacing w:before="120" w:after="120"/>
        <w:ind w:left="105" w:right="105" w:firstLine="70" w:firstLineChars="25"/>
        <w:jc w:val="center"/>
        <w:rPr>
          <w:b/>
          <w:sz w:val="28"/>
        </w:rPr>
      </w:pPr>
    </w:p>
    <w:p w14:paraId="20EC52B0">
      <w:pPr>
        <w:spacing w:before="120" w:after="120"/>
        <w:ind w:left="105" w:right="105" w:firstLine="60" w:firstLineChars="25"/>
        <w:jc w:val="center"/>
      </w:pPr>
    </w:p>
    <w:p w14:paraId="55BA57BC">
      <w:pPr>
        <w:spacing w:before="120" w:after="120"/>
        <w:ind w:left="105" w:right="105" w:firstLine="60" w:firstLineChars="25"/>
        <w:jc w:val="center"/>
      </w:pPr>
    </w:p>
    <w:p w14:paraId="5BE3D490">
      <w:pPr>
        <w:spacing w:line="240" w:lineRule="auto"/>
        <w:ind w:firstLine="0" w:firstLineChars="0"/>
        <w:jc w:val="center"/>
        <w:rPr>
          <w:b/>
        </w:rPr>
      </w:pPr>
      <w:bookmarkStart w:id="228" w:name="_Toc185692732"/>
      <w:bookmarkStart w:id="229" w:name="_Toc50311300"/>
      <w:r>
        <w:rPr>
          <w:rFonts w:hint="eastAsia"/>
          <w:b/>
          <w:sz w:val="96"/>
        </w:rPr>
        <w:t>响应</w:t>
      </w:r>
      <w:r>
        <w:rPr>
          <w:b/>
          <w:sz w:val="96"/>
        </w:rPr>
        <w:t>文件</w:t>
      </w:r>
      <w:bookmarkEnd w:id="228"/>
      <w:bookmarkEnd w:id="229"/>
      <w:r>
        <w:rPr>
          <w:b/>
          <w:sz w:val="96"/>
        </w:rPr>
        <w:br w:type="textWrapping"/>
      </w:r>
    </w:p>
    <w:p w14:paraId="05CB3671">
      <w:pPr>
        <w:widowControl/>
        <w:ind w:firstLine="560"/>
        <w:rPr>
          <w:rFonts w:ascii="宋体" w:hAnsi="宋体"/>
          <w:sz w:val="28"/>
          <w:szCs w:val="28"/>
        </w:rPr>
      </w:pPr>
    </w:p>
    <w:p w14:paraId="5CA4958D">
      <w:pPr>
        <w:widowControl/>
        <w:ind w:firstLine="560"/>
        <w:rPr>
          <w:rFonts w:ascii="宋体" w:hAnsi="宋体"/>
          <w:sz w:val="28"/>
          <w:szCs w:val="28"/>
        </w:rPr>
      </w:pPr>
    </w:p>
    <w:p w14:paraId="36C9A9D5">
      <w:pPr>
        <w:pStyle w:val="19"/>
        <w:ind w:left="1440" w:firstLine="480"/>
      </w:pPr>
    </w:p>
    <w:p w14:paraId="0ACB925B">
      <w:pPr>
        <w:pStyle w:val="59"/>
        <w:ind w:left="920" w:hanging="440"/>
      </w:pPr>
    </w:p>
    <w:p w14:paraId="1474D617">
      <w:pPr>
        <w:pStyle w:val="59"/>
        <w:ind w:left="920" w:hanging="440"/>
      </w:pPr>
    </w:p>
    <w:p w14:paraId="14C3DA32">
      <w:pPr>
        <w:widowControl/>
        <w:ind w:firstLine="560"/>
        <w:rPr>
          <w:rFonts w:ascii="宋体" w:hAnsi="宋体"/>
          <w:sz w:val="28"/>
          <w:szCs w:val="28"/>
        </w:rPr>
      </w:pPr>
    </w:p>
    <w:p w14:paraId="61272D56">
      <w:pPr>
        <w:widowControl/>
        <w:ind w:firstLine="560"/>
        <w:rPr>
          <w:rFonts w:ascii="宋体" w:hAnsi="宋体"/>
          <w:sz w:val="28"/>
          <w:szCs w:val="28"/>
          <w:u w:val="single"/>
        </w:rPr>
      </w:pPr>
      <w:r>
        <w:rPr>
          <w:rFonts w:ascii="宋体" w:hAnsi="宋体"/>
          <w:sz w:val="28"/>
          <w:szCs w:val="28"/>
        </w:rPr>
        <w:t>供应商</w:t>
      </w:r>
      <w:r>
        <w:rPr>
          <w:rFonts w:hint="eastAsia" w:ascii="宋体" w:hAnsi="宋体"/>
          <w:sz w:val="28"/>
          <w:szCs w:val="28"/>
        </w:rPr>
        <w:t>名称</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626535E0">
      <w:pPr>
        <w:widowControl/>
        <w:ind w:firstLine="560"/>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14:paraId="1BA14454">
      <w:pPr>
        <w:widowControl/>
        <w:ind w:firstLine="2125" w:firstLineChars="759"/>
        <w:rPr>
          <w:rFonts w:ascii="宋体" w:hAnsi="宋体"/>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9D7DE39">
      <w:pPr>
        <w:widowControl/>
        <w:spacing w:line="400" w:lineRule="exact"/>
        <w:ind w:firstLine="883"/>
        <w:jc w:val="center"/>
        <w:rPr>
          <w:b/>
          <w:bCs/>
          <w:sz w:val="44"/>
          <w:szCs w:val="44"/>
        </w:rPr>
      </w:pPr>
    </w:p>
    <w:p w14:paraId="39AFADDA">
      <w:pPr>
        <w:ind w:firstLine="660" w:firstLineChars="300"/>
        <w:rPr>
          <w:sz w:val="22"/>
        </w:rPr>
      </w:pPr>
    </w:p>
    <w:p w14:paraId="563F79CB">
      <w:pPr>
        <w:ind w:firstLine="660" w:firstLineChars="300"/>
        <w:rPr>
          <w:sz w:val="22"/>
        </w:rPr>
      </w:pPr>
    </w:p>
    <w:p w14:paraId="739D8822">
      <w:pPr>
        <w:ind w:firstLine="660" w:firstLineChars="300"/>
      </w:pPr>
      <w:r>
        <w:rPr>
          <w:sz w:val="22"/>
        </w:rPr>
        <w:t>注：</w:t>
      </w:r>
      <w:r>
        <w:rPr>
          <w:rFonts w:hint="eastAsia"/>
          <w:sz w:val="22"/>
        </w:rPr>
        <w:t>响应</w:t>
      </w:r>
      <w:r>
        <w:rPr>
          <w:sz w:val="22"/>
        </w:rPr>
        <w:t>文件右上角需标记“正本”或“副本”</w:t>
      </w:r>
      <w:r>
        <w:rPr>
          <w:rFonts w:hint="eastAsia"/>
          <w:sz w:val="22"/>
        </w:rPr>
        <w:t>。</w:t>
      </w:r>
    </w:p>
    <w:p w14:paraId="01F14C86">
      <w:pPr>
        <w:ind w:firstLine="480"/>
      </w:pPr>
    </w:p>
    <w:p w14:paraId="572CC774">
      <w:pPr>
        <w:ind w:left="480" w:firstLine="0" w:firstLineChars="0"/>
      </w:pPr>
    </w:p>
    <w:p w14:paraId="7694874C">
      <w:pPr>
        <w:widowControl/>
        <w:adjustRightInd/>
        <w:snapToGrid/>
        <w:spacing w:line="240" w:lineRule="auto"/>
        <w:ind w:firstLine="0" w:firstLineChars="0"/>
        <w:rPr>
          <w:rFonts w:ascii="仿宋" w:hAnsi="仿宋"/>
          <w:b/>
          <w:bCs/>
          <w:kern w:val="0"/>
          <w:sz w:val="22"/>
          <w:szCs w:val="32"/>
        </w:rPr>
      </w:pPr>
      <w:bookmarkStart w:id="230" w:name="_Toc49851045"/>
      <w:bookmarkStart w:id="231" w:name="_Toc49851083"/>
      <w:bookmarkStart w:id="232" w:name="_Toc9767"/>
      <w:bookmarkStart w:id="233" w:name="_Toc49870966"/>
      <w:r>
        <w:rPr>
          <w:rFonts w:ascii="仿宋" w:hAnsi="仿宋"/>
          <w:b/>
          <w:bCs/>
          <w:kern w:val="0"/>
          <w:sz w:val="22"/>
          <w:szCs w:val="32"/>
        </w:rPr>
        <w:br w:type="page"/>
      </w:r>
    </w:p>
    <w:p w14:paraId="08CFCF7F">
      <w:pPr>
        <w:keepNext/>
        <w:keepLines/>
        <w:adjustRightInd/>
        <w:ind w:firstLine="0" w:firstLineChars="0"/>
        <w:jc w:val="both"/>
        <w:outlineLvl w:val="1"/>
        <w:rPr>
          <w:rFonts w:ascii="仿宋" w:hAnsi="仿宋"/>
          <w:b/>
          <w:bCs/>
          <w:kern w:val="0"/>
          <w:sz w:val="22"/>
          <w:szCs w:val="32"/>
        </w:rPr>
      </w:pPr>
      <w:bookmarkStart w:id="234" w:name="_Toc188797132"/>
      <w:r>
        <w:rPr>
          <w:rFonts w:hint="eastAsia" w:ascii="仿宋" w:hAnsi="仿宋"/>
          <w:b/>
          <w:bCs/>
          <w:kern w:val="0"/>
          <w:sz w:val="22"/>
          <w:szCs w:val="32"/>
        </w:rPr>
        <w:t>附件一：报价函</w:t>
      </w:r>
      <w:bookmarkEnd w:id="230"/>
      <w:bookmarkEnd w:id="231"/>
      <w:bookmarkEnd w:id="232"/>
      <w:bookmarkEnd w:id="233"/>
      <w:bookmarkEnd w:id="234"/>
    </w:p>
    <w:p w14:paraId="7D7543B2">
      <w:pPr>
        <w:adjustRightInd/>
        <w:snapToGrid/>
        <w:ind w:firstLine="0" w:firstLineChars="0"/>
        <w:jc w:val="center"/>
        <w:rPr>
          <w:rFonts w:ascii="仿宋" w:hAnsi="仿宋"/>
          <w:b/>
          <w:kern w:val="0"/>
          <w:szCs w:val="28"/>
        </w:rPr>
      </w:pPr>
      <w:r>
        <w:rPr>
          <w:rFonts w:hint="eastAsia" w:ascii="仿宋" w:hAnsi="仿宋"/>
          <w:b/>
          <w:kern w:val="0"/>
          <w:szCs w:val="28"/>
        </w:rPr>
        <w:t>报价函</w:t>
      </w:r>
    </w:p>
    <w:p w14:paraId="2686637E">
      <w:pPr>
        <w:adjustRightInd/>
        <w:snapToGrid/>
        <w:ind w:firstLine="0" w:firstLineChars="0"/>
        <w:jc w:val="both"/>
        <w:rPr>
          <w:rFonts w:ascii="仿宋" w:hAnsi="仿宋"/>
          <w:kern w:val="0"/>
          <w:sz w:val="22"/>
        </w:rPr>
      </w:pPr>
      <w:r>
        <w:rPr>
          <w:rFonts w:hint="eastAsia" w:ascii="仿宋" w:hAnsi="仿宋" w:cs="宋体"/>
          <w:kern w:val="0"/>
          <w:sz w:val="22"/>
        </w:rPr>
        <w:t>山东大学第二医院</w:t>
      </w:r>
      <w:r>
        <w:rPr>
          <w:rFonts w:hint="eastAsia" w:ascii="仿宋" w:hAnsi="仿宋"/>
          <w:kern w:val="0"/>
          <w:sz w:val="22"/>
        </w:rPr>
        <w:t>：</w:t>
      </w:r>
    </w:p>
    <w:p w14:paraId="55E730D4">
      <w:pPr>
        <w:adjustRightInd/>
        <w:snapToGrid/>
        <w:ind w:left="-2" w:firstLine="480" w:firstLineChars="0"/>
        <w:jc w:val="both"/>
        <w:rPr>
          <w:rFonts w:ascii="仿宋" w:hAnsi="仿宋"/>
          <w:kern w:val="0"/>
          <w:sz w:val="22"/>
        </w:rPr>
      </w:pPr>
      <w:r>
        <w:rPr>
          <w:rFonts w:hint="eastAsia" w:ascii="仿宋" w:hAnsi="仿宋"/>
          <w:kern w:val="0"/>
          <w:sz w:val="22"/>
        </w:rPr>
        <w:t>经研究，我方决定参加项目编号为</w:t>
      </w:r>
      <w:r>
        <w:rPr>
          <w:rFonts w:hint="eastAsia" w:ascii="仿宋" w:hAnsi="仿宋"/>
          <w:kern w:val="0"/>
          <w:sz w:val="22"/>
          <w:u w:val="single"/>
        </w:rPr>
        <w:t>SDDQ2025-017</w:t>
      </w:r>
      <w:r>
        <w:rPr>
          <w:rFonts w:hint="eastAsia" w:ascii="仿宋" w:hAnsi="仿宋"/>
          <w:kern w:val="0"/>
          <w:sz w:val="22"/>
        </w:rPr>
        <w:t>的</w:t>
      </w:r>
      <w:r>
        <w:rPr>
          <w:rFonts w:hint="eastAsia" w:ascii="仿宋" w:hAnsi="仿宋"/>
          <w:kern w:val="0"/>
          <w:sz w:val="22"/>
          <w:u w:val="single"/>
        </w:rPr>
        <w:t>山东大学第二医院腔镜手术器械项目竞争性磋商采购</w:t>
      </w:r>
      <w:r>
        <w:rPr>
          <w:rFonts w:hint="eastAsia" w:ascii="仿宋" w:hAnsi="仿宋"/>
          <w:kern w:val="0"/>
          <w:sz w:val="22"/>
        </w:rPr>
        <w:t>的报价。为此，我方郑重声明以下几点，并负法律责任：</w:t>
      </w:r>
    </w:p>
    <w:p w14:paraId="36947BBA">
      <w:pPr>
        <w:adjustRightInd/>
        <w:snapToGrid/>
        <w:ind w:left="-2" w:firstLine="480" w:firstLineChars="0"/>
        <w:jc w:val="both"/>
        <w:rPr>
          <w:rFonts w:ascii="仿宋" w:hAnsi="仿宋"/>
          <w:kern w:val="0"/>
          <w:sz w:val="22"/>
        </w:rPr>
      </w:pPr>
      <w:r>
        <w:rPr>
          <w:rFonts w:hint="eastAsia" w:ascii="仿宋" w:hAnsi="仿宋"/>
          <w:kern w:val="0"/>
          <w:sz w:val="22"/>
        </w:rPr>
        <w:t>1、如果我方的响应文件被接受，我方将履行采购文件中规定的每一项要求，并按我方响应文件中的承诺按期、保质、保量提供货物。</w:t>
      </w:r>
    </w:p>
    <w:p w14:paraId="1D9049E2">
      <w:pPr>
        <w:adjustRightInd/>
        <w:snapToGrid/>
        <w:ind w:left="-2" w:firstLine="480" w:firstLineChars="0"/>
        <w:jc w:val="both"/>
        <w:rPr>
          <w:rFonts w:ascii="仿宋" w:hAnsi="仿宋"/>
          <w:kern w:val="0"/>
          <w:sz w:val="22"/>
        </w:rPr>
      </w:pPr>
      <w:r>
        <w:rPr>
          <w:rFonts w:hint="eastAsia" w:ascii="仿宋" w:hAnsi="仿宋"/>
          <w:kern w:val="0"/>
          <w:sz w:val="22"/>
        </w:rPr>
        <w:t>2、我方理解，最低报价不是成交的唯一条件，你们有选择成交供应商的权利。</w:t>
      </w:r>
    </w:p>
    <w:p w14:paraId="45B71C66">
      <w:pPr>
        <w:adjustRightInd/>
        <w:snapToGrid/>
        <w:ind w:left="-2" w:firstLine="480" w:firstLineChars="0"/>
        <w:jc w:val="both"/>
        <w:rPr>
          <w:rFonts w:ascii="仿宋" w:hAnsi="仿宋"/>
          <w:kern w:val="0"/>
          <w:sz w:val="22"/>
        </w:rPr>
      </w:pPr>
      <w:r>
        <w:rPr>
          <w:rFonts w:hint="eastAsia" w:ascii="仿宋" w:hAnsi="仿宋"/>
          <w:kern w:val="0"/>
          <w:sz w:val="22"/>
        </w:rPr>
        <w:t>3、我方愿按《中华人民共和国民法典》履行自己的全部责任。</w:t>
      </w:r>
    </w:p>
    <w:p w14:paraId="1EA2E3B4">
      <w:pPr>
        <w:adjustRightInd/>
        <w:snapToGrid/>
        <w:ind w:left="-2" w:firstLine="480" w:firstLineChars="0"/>
        <w:jc w:val="both"/>
        <w:rPr>
          <w:rFonts w:ascii="仿宋" w:hAnsi="仿宋"/>
          <w:kern w:val="0"/>
          <w:sz w:val="22"/>
        </w:rPr>
      </w:pPr>
      <w:r>
        <w:rPr>
          <w:rFonts w:hint="eastAsia" w:ascii="仿宋" w:hAnsi="仿宋"/>
          <w:kern w:val="0"/>
          <w:sz w:val="22"/>
        </w:rPr>
        <w:t>4、我方同意按采购文件规定交纳磋商保证金，遵守贵机构有关采购的各项规定。</w:t>
      </w:r>
    </w:p>
    <w:p w14:paraId="758D9B03">
      <w:pPr>
        <w:adjustRightInd/>
        <w:snapToGrid/>
        <w:ind w:left="-2" w:firstLine="480" w:firstLineChars="0"/>
        <w:jc w:val="both"/>
        <w:rPr>
          <w:rFonts w:ascii="仿宋" w:hAnsi="仿宋"/>
          <w:kern w:val="0"/>
          <w:sz w:val="22"/>
        </w:rPr>
      </w:pPr>
      <w:r>
        <w:rPr>
          <w:rFonts w:hint="eastAsia" w:ascii="仿宋" w:hAnsi="仿宋"/>
          <w:kern w:val="0"/>
          <w:sz w:val="22"/>
        </w:rPr>
        <w:t>5、我方的响应文件自公开报价之日起有效期为</w:t>
      </w:r>
      <w:r>
        <w:rPr>
          <w:rFonts w:hint="eastAsia" w:ascii="仿宋" w:hAnsi="仿宋"/>
          <w:kern w:val="0"/>
          <w:sz w:val="22"/>
          <w:u w:val="single"/>
        </w:rPr>
        <w:t>90日历天</w:t>
      </w:r>
      <w:r>
        <w:rPr>
          <w:rFonts w:hint="eastAsia" w:ascii="仿宋" w:hAnsi="仿宋"/>
          <w:kern w:val="0"/>
          <w:sz w:val="22"/>
        </w:rPr>
        <w:t>。</w:t>
      </w:r>
    </w:p>
    <w:p w14:paraId="2280496B">
      <w:pPr>
        <w:adjustRightInd/>
        <w:snapToGrid/>
        <w:ind w:left="-2" w:firstLine="480" w:firstLineChars="0"/>
        <w:jc w:val="both"/>
        <w:rPr>
          <w:rFonts w:ascii="仿宋" w:hAnsi="仿宋"/>
          <w:kern w:val="0"/>
          <w:sz w:val="22"/>
          <w:u w:val="single"/>
        </w:rPr>
      </w:pPr>
      <w:r>
        <w:rPr>
          <w:rFonts w:hint="eastAsia" w:ascii="仿宋" w:hAnsi="仿宋"/>
          <w:kern w:val="0"/>
          <w:sz w:val="22"/>
        </w:rPr>
        <w:t>6、与本报价关的一切正式往来通讯请寄：</w:t>
      </w:r>
      <w:r>
        <w:rPr>
          <w:rFonts w:hint="eastAsia" w:ascii="仿宋" w:hAnsi="仿宋"/>
          <w:kern w:val="0"/>
          <w:sz w:val="22"/>
          <w:u w:val="single"/>
        </w:rPr>
        <w:t xml:space="preserve">               </w:t>
      </w:r>
      <w:r>
        <w:rPr>
          <w:rFonts w:hint="eastAsia" w:ascii="仿宋" w:hAnsi="仿宋"/>
          <w:kern w:val="0"/>
          <w:sz w:val="22"/>
        </w:rPr>
        <w:t>。</w:t>
      </w:r>
    </w:p>
    <w:p w14:paraId="6DEEB028">
      <w:pPr>
        <w:adjustRightInd/>
        <w:snapToGrid/>
        <w:ind w:left="653" w:leftChars="272" w:firstLine="382" w:firstLineChars="0"/>
        <w:jc w:val="both"/>
        <w:rPr>
          <w:rFonts w:ascii="仿宋" w:hAnsi="仿宋"/>
          <w:kern w:val="0"/>
          <w:sz w:val="22"/>
        </w:rPr>
      </w:pPr>
    </w:p>
    <w:p w14:paraId="412B1455">
      <w:pPr>
        <w:adjustRightInd/>
        <w:snapToGrid/>
        <w:ind w:left="653" w:leftChars="272" w:firstLine="382" w:firstLineChars="0"/>
        <w:jc w:val="both"/>
        <w:rPr>
          <w:rFonts w:ascii="仿宋" w:hAnsi="仿宋"/>
          <w:kern w:val="0"/>
          <w:sz w:val="22"/>
        </w:rPr>
      </w:pPr>
      <w:r>
        <w:rPr>
          <w:rFonts w:hint="eastAsia" w:ascii="仿宋" w:hAnsi="仿宋"/>
          <w:kern w:val="0"/>
          <w:sz w:val="22"/>
        </w:rPr>
        <w:t>供应商代表姓名、职务（印刷体）：</w:t>
      </w:r>
    </w:p>
    <w:p w14:paraId="54C87B5C">
      <w:pPr>
        <w:adjustRightInd/>
        <w:snapToGrid/>
        <w:ind w:left="653" w:leftChars="272" w:firstLine="382" w:firstLineChars="0"/>
        <w:jc w:val="both"/>
        <w:rPr>
          <w:rFonts w:ascii="仿宋" w:hAnsi="仿宋"/>
          <w:kern w:val="0"/>
          <w:sz w:val="22"/>
        </w:rPr>
      </w:pPr>
      <w:r>
        <w:rPr>
          <w:rFonts w:hint="eastAsia" w:ascii="仿宋" w:hAnsi="仿宋"/>
          <w:kern w:val="0"/>
          <w:sz w:val="22"/>
        </w:rPr>
        <w:t>供应商单位全称（公章）</w:t>
      </w:r>
    </w:p>
    <w:p w14:paraId="63F11131">
      <w:pPr>
        <w:adjustRightInd/>
        <w:snapToGrid/>
        <w:ind w:left="653" w:leftChars="272" w:firstLine="382" w:firstLineChars="0"/>
        <w:jc w:val="both"/>
        <w:rPr>
          <w:rFonts w:ascii="仿宋" w:hAnsi="仿宋"/>
          <w:kern w:val="0"/>
          <w:sz w:val="22"/>
        </w:rPr>
      </w:pPr>
      <w:r>
        <w:rPr>
          <w:rFonts w:hint="eastAsia" w:ascii="仿宋" w:hAnsi="仿宋"/>
          <w:kern w:val="0"/>
          <w:sz w:val="22"/>
        </w:rPr>
        <w:t>开户银行名称：</w:t>
      </w:r>
      <w:r>
        <w:rPr>
          <w:rFonts w:ascii="仿宋" w:hAnsi="仿宋"/>
          <w:kern w:val="0"/>
          <w:sz w:val="22"/>
        </w:rPr>
        <w:t xml:space="preserve"> </w:t>
      </w:r>
    </w:p>
    <w:p w14:paraId="10398CC6">
      <w:pPr>
        <w:adjustRightInd/>
        <w:snapToGrid/>
        <w:ind w:left="653" w:leftChars="272" w:firstLine="382" w:firstLineChars="0"/>
        <w:jc w:val="both"/>
        <w:rPr>
          <w:rFonts w:ascii="仿宋" w:hAnsi="仿宋"/>
          <w:kern w:val="0"/>
          <w:sz w:val="22"/>
        </w:rPr>
      </w:pPr>
      <w:r>
        <w:rPr>
          <w:rFonts w:hint="eastAsia" w:ascii="仿宋" w:hAnsi="仿宋"/>
          <w:kern w:val="0"/>
          <w:sz w:val="22"/>
        </w:rPr>
        <w:t>开户银行账号：</w:t>
      </w:r>
      <w:r>
        <w:rPr>
          <w:rFonts w:ascii="仿宋" w:hAnsi="仿宋"/>
          <w:kern w:val="0"/>
          <w:sz w:val="22"/>
        </w:rPr>
        <w:t xml:space="preserve"> </w:t>
      </w:r>
    </w:p>
    <w:p w14:paraId="4C29098A">
      <w:pPr>
        <w:adjustRightInd/>
        <w:snapToGrid/>
        <w:ind w:left="653" w:leftChars="272" w:firstLine="382" w:firstLineChars="0"/>
        <w:jc w:val="both"/>
        <w:rPr>
          <w:rFonts w:ascii="仿宋" w:hAnsi="仿宋"/>
          <w:kern w:val="0"/>
          <w:sz w:val="22"/>
        </w:rPr>
      </w:pPr>
      <w:r>
        <w:rPr>
          <w:rFonts w:hint="eastAsia" w:ascii="仿宋" w:hAnsi="仿宋"/>
          <w:kern w:val="0"/>
          <w:sz w:val="22"/>
        </w:rPr>
        <w:t>开户银行地址：</w:t>
      </w:r>
    </w:p>
    <w:p w14:paraId="7161DAC4">
      <w:pPr>
        <w:adjustRightInd/>
        <w:snapToGrid/>
        <w:ind w:left="653" w:leftChars="272" w:firstLine="382" w:firstLineChars="0"/>
        <w:jc w:val="both"/>
        <w:rPr>
          <w:rFonts w:ascii="仿宋" w:hAnsi="仿宋"/>
          <w:kern w:val="0"/>
          <w:sz w:val="22"/>
        </w:rPr>
      </w:pPr>
      <w:r>
        <w:rPr>
          <w:rFonts w:hint="eastAsia" w:ascii="仿宋" w:hAnsi="仿宋"/>
          <w:kern w:val="0"/>
          <w:sz w:val="22"/>
        </w:rPr>
        <w:t>法定代表人或授权代理人签字或盖章：</w:t>
      </w:r>
    </w:p>
    <w:p w14:paraId="36485E90">
      <w:pPr>
        <w:adjustRightInd/>
        <w:snapToGrid/>
        <w:ind w:left="653" w:leftChars="272" w:firstLine="382" w:firstLineChars="0"/>
        <w:jc w:val="both"/>
        <w:rPr>
          <w:rFonts w:ascii="仿宋" w:hAnsi="仿宋"/>
          <w:kern w:val="0"/>
          <w:sz w:val="22"/>
        </w:rPr>
      </w:pPr>
      <w:r>
        <w:rPr>
          <w:rFonts w:hint="eastAsia" w:ascii="仿宋" w:hAnsi="仿宋"/>
          <w:kern w:val="0"/>
          <w:sz w:val="22"/>
        </w:rPr>
        <w:t>地址：</w:t>
      </w:r>
    </w:p>
    <w:p w14:paraId="7F6B7D77">
      <w:pPr>
        <w:adjustRightInd/>
        <w:snapToGrid/>
        <w:ind w:left="653" w:leftChars="272" w:firstLine="382" w:firstLineChars="0"/>
        <w:jc w:val="both"/>
        <w:rPr>
          <w:rFonts w:ascii="仿宋" w:hAnsi="仿宋"/>
          <w:kern w:val="0"/>
          <w:sz w:val="22"/>
        </w:rPr>
      </w:pPr>
      <w:r>
        <w:rPr>
          <w:rFonts w:hint="eastAsia" w:ascii="仿宋" w:hAnsi="仿宋"/>
          <w:kern w:val="0"/>
          <w:sz w:val="22"/>
        </w:rPr>
        <w:t>邮政编码：</w:t>
      </w:r>
    </w:p>
    <w:p w14:paraId="58A0FD02">
      <w:pPr>
        <w:adjustRightInd/>
        <w:snapToGrid/>
        <w:ind w:left="653" w:leftChars="272" w:firstLine="382" w:firstLineChars="0"/>
        <w:jc w:val="both"/>
        <w:rPr>
          <w:rFonts w:ascii="仿宋" w:hAnsi="仿宋"/>
          <w:kern w:val="0"/>
          <w:sz w:val="22"/>
        </w:rPr>
      </w:pPr>
      <w:r>
        <w:rPr>
          <w:rFonts w:hint="eastAsia" w:ascii="仿宋" w:hAnsi="仿宋"/>
          <w:kern w:val="0"/>
          <w:sz w:val="22"/>
        </w:rPr>
        <w:t>电话：</w:t>
      </w:r>
    </w:p>
    <w:p w14:paraId="04B3560A">
      <w:pPr>
        <w:adjustRightInd/>
        <w:snapToGrid/>
        <w:ind w:left="653" w:leftChars="272" w:firstLine="382" w:firstLineChars="0"/>
        <w:jc w:val="both"/>
        <w:rPr>
          <w:rFonts w:ascii="仿宋" w:hAnsi="仿宋"/>
          <w:kern w:val="0"/>
          <w:sz w:val="22"/>
        </w:rPr>
      </w:pPr>
      <w:r>
        <w:rPr>
          <w:rFonts w:hint="eastAsia" w:ascii="仿宋" w:hAnsi="仿宋"/>
          <w:kern w:val="0"/>
          <w:sz w:val="22"/>
        </w:rPr>
        <w:t>传真：</w:t>
      </w:r>
    </w:p>
    <w:p w14:paraId="4EA50E2A">
      <w:pPr>
        <w:adjustRightInd/>
        <w:snapToGrid/>
        <w:ind w:firstLine="440"/>
        <w:jc w:val="right"/>
        <w:rPr>
          <w:rFonts w:ascii="仿宋" w:hAnsi="仿宋"/>
          <w:sz w:val="22"/>
        </w:rPr>
      </w:pPr>
      <w:r>
        <w:rPr>
          <w:rFonts w:hint="eastAsia" w:ascii="仿宋" w:hAnsi="仿宋"/>
          <w:kern w:val="0"/>
          <w:sz w:val="22"/>
        </w:rPr>
        <w:t>年</w:t>
      </w:r>
      <w:r>
        <w:rPr>
          <w:rFonts w:ascii="仿宋" w:hAnsi="仿宋"/>
          <w:kern w:val="0"/>
          <w:sz w:val="22"/>
        </w:rPr>
        <w:t xml:space="preserve">   </w:t>
      </w:r>
      <w:r>
        <w:rPr>
          <w:rFonts w:hint="eastAsia" w:ascii="仿宋" w:hAnsi="仿宋"/>
          <w:kern w:val="0"/>
          <w:sz w:val="22"/>
        </w:rPr>
        <w:t>月</w:t>
      </w:r>
      <w:r>
        <w:rPr>
          <w:rFonts w:ascii="仿宋" w:hAnsi="仿宋"/>
          <w:kern w:val="0"/>
          <w:sz w:val="22"/>
        </w:rPr>
        <w:t xml:space="preserve">   </w:t>
      </w:r>
      <w:r>
        <w:rPr>
          <w:rFonts w:hint="eastAsia" w:ascii="仿宋" w:hAnsi="仿宋"/>
          <w:kern w:val="0"/>
          <w:sz w:val="22"/>
        </w:rPr>
        <w:t>日</w:t>
      </w:r>
      <w:r>
        <w:rPr>
          <w:rFonts w:ascii="仿宋" w:hAnsi="仿宋"/>
          <w:sz w:val="22"/>
        </w:rPr>
        <w:br w:type="page"/>
      </w:r>
      <w:bookmarkStart w:id="235" w:name="_Toc495321259"/>
    </w:p>
    <w:p w14:paraId="3115840D">
      <w:pPr>
        <w:keepNext/>
        <w:keepLines/>
        <w:adjustRightInd/>
        <w:ind w:firstLine="0" w:firstLineChars="0"/>
        <w:jc w:val="both"/>
        <w:outlineLvl w:val="1"/>
        <w:rPr>
          <w:rFonts w:ascii="仿宋" w:hAnsi="仿宋"/>
          <w:b/>
          <w:bCs/>
          <w:kern w:val="0"/>
          <w:sz w:val="22"/>
          <w:szCs w:val="32"/>
        </w:rPr>
      </w:pPr>
      <w:bookmarkStart w:id="236" w:name="_Toc49851046"/>
      <w:bookmarkStart w:id="237" w:name="_Toc49851084"/>
      <w:bookmarkStart w:id="238" w:name="_Toc188797133"/>
      <w:bookmarkStart w:id="239" w:name="_Toc49870967"/>
      <w:bookmarkStart w:id="240" w:name="_Toc9785"/>
      <w:r>
        <w:rPr>
          <w:rFonts w:hint="eastAsia" w:ascii="仿宋" w:hAnsi="仿宋"/>
          <w:b/>
          <w:bCs/>
          <w:kern w:val="0"/>
          <w:sz w:val="22"/>
          <w:szCs w:val="32"/>
        </w:rPr>
        <w:t>附件二：法定代表人身份证明及法定代表人授权委托书</w:t>
      </w:r>
      <w:bookmarkEnd w:id="235"/>
      <w:bookmarkEnd w:id="236"/>
      <w:bookmarkEnd w:id="237"/>
      <w:bookmarkEnd w:id="238"/>
      <w:bookmarkEnd w:id="239"/>
      <w:bookmarkEnd w:id="240"/>
    </w:p>
    <w:p w14:paraId="1B51C516">
      <w:pPr>
        <w:adjustRightInd/>
        <w:snapToGrid/>
        <w:ind w:firstLine="0" w:firstLineChars="0"/>
        <w:jc w:val="both"/>
        <w:rPr>
          <w:rFonts w:ascii="仿宋" w:hAnsi="仿宋"/>
          <w:sz w:val="20"/>
          <w:szCs w:val="22"/>
        </w:rPr>
      </w:pPr>
    </w:p>
    <w:p w14:paraId="48C7B8E4">
      <w:pPr>
        <w:adjustRightInd/>
        <w:snapToGrid/>
        <w:ind w:firstLine="0" w:firstLineChars="0"/>
        <w:jc w:val="center"/>
        <w:rPr>
          <w:rFonts w:ascii="仿宋" w:hAnsi="仿宋" w:cs="宋体"/>
          <w:b/>
          <w:kern w:val="0"/>
          <w:szCs w:val="28"/>
        </w:rPr>
      </w:pPr>
      <w:r>
        <w:rPr>
          <w:rFonts w:hint="eastAsia" w:ascii="仿宋" w:hAnsi="仿宋" w:cs="宋体"/>
          <w:b/>
          <w:kern w:val="0"/>
          <w:szCs w:val="28"/>
        </w:rPr>
        <w:t>（一）法定代表人身份证明</w:t>
      </w:r>
    </w:p>
    <w:p w14:paraId="7795A0B4">
      <w:pPr>
        <w:adjustRightInd/>
        <w:snapToGrid/>
        <w:ind w:firstLine="0" w:firstLineChars="0"/>
        <w:jc w:val="both"/>
        <w:rPr>
          <w:rFonts w:ascii="仿宋" w:hAnsi="仿宋" w:cs="宋体"/>
          <w:sz w:val="22"/>
        </w:rPr>
      </w:pPr>
      <w:r>
        <w:rPr>
          <w:rFonts w:hint="eastAsia" w:ascii="仿宋" w:hAnsi="仿宋" w:cs="宋体"/>
          <w:sz w:val="22"/>
        </w:rPr>
        <w:t>供 应 商</w:t>
      </w:r>
      <w:r>
        <w:rPr>
          <w:rFonts w:hint="eastAsia" w:ascii="宋体" w:hAnsi="宋体" w:cs="宋体"/>
          <w:sz w:val="22"/>
        </w:rPr>
        <w:t>（公章）</w:t>
      </w:r>
      <w:r>
        <w:rPr>
          <w:rFonts w:hint="eastAsia" w:ascii="仿宋" w:hAnsi="仿宋" w:cs="宋体"/>
          <w:sz w:val="22"/>
        </w:rPr>
        <w:t>：</w:t>
      </w:r>
      <w:r>
        <w:rPr>
          <w:rFonts w:hint="eastAsia" w:ascii="仿宋" w:hAnsi="仿宋" w:cs="宋体"/>
          <w:sz w:val="22"/>
          <w:u w:val="single"/>
        </w:rPr>
        <w:t xml:space="preserve">                   </w:t>
      </w:r>
      <w:r>
        <w:rPr>
          <w:rFonts w:hint="eastAsia" w:ascii="仿宋" w:hAnsi="仿宋" w:cs="宋体"/>
          <w:sz w:val="22"/>
        </w:rPr>
        <w:t>.</w:t>
      </w:r>
    </w:p>
    <w:p w14:paraId="7B6B7DDC">
      <w:pPr>
        <w:adjustRightInd/>
        <w:snapToGrid/>
        <w:ind w:firstLine="0" w:firstLineChars="0"/>
        <w:jc w:val="both"/>
        <w:rPr>
          <w:rFonts w:ascii="仿宋" w:hAnsi="仿宋" w:cs="宋体"/>
          <w:sz w:val="22"/>
        </w:rPr>
      </w:pPr>
      <w:r>
        <w:rPr>
          <w:rFonts w:hint="eastAsia" w:ascii="仿宋" w:hAnsi="仿宋" w:cs="宋体"/>
          <w:sz w:val="22"/>
        </w:rPr>
        <w:t>单位性质：</w:t>
      </w:r>
      <w:r>
        <w:rPr>
          <w:rFonts w:hint="eastAsia" w:ascii="仿宋" w:hAnsi="仿宋" w:cs="宋体"/>
          <w:sz w:val="22"/>
          <w:u w:val="single"/>
        </w:rPr>
        <w:t xml:space="preserve">                           </w:t>
      </w:r>
      <w:r>
        <w:rPr>
          <w:rFonts w:hint="eastAsia" w:ascii="仿宋" w:hAnsi="仿宋" w:cs="宋体"/>
          <w:sz w:val="22"/>
        </w:rPr>
        <w:t>.</w:t>
      </w:r>
    </w:p>
    <w:p w14:paraId="2496C6D3">
      <w:pPr>
        <w:adjustRightInd/>
        <w:snapToGrid/>
        <w:ind w:firstLine="0" w:firstLineChars="0"/>
        <w:jc w:val="both"/>
        <w:rPr>
          <w:rFonts w:ascii="仿宋" w:hAnsi="仿宋" w:cs="宋体"/>
          <w:sz w:val="22"/>
        </w:rPr>
      </w:pPr>
      <w:r>
        <w:rPr>
          <w:rFonts w:hint="eastAsia" w:ascii="仿宋" w:hAnsi="仿宋" w:cs="宋体"/>
          <w:sz w:val="22"/>
        </w:rPr>
        <w:t>地址：</w:t>
      </w:r>
      <w:r>
        <w:rPr>
          <w:rFonts w:hint="eastAsia" w:ascii="仿宋" w:hAnsi="仿宋" w:cs="宋体"/>
          <w:sz w:val="22"/>
          <w:u w:val="single"/>
        </w:rPr>
        <w:t xml:space="preserve">                               </w:t>
      </w:r>
      <w:r>
        <w:rPr>
          <w:rFonts w:hint="eastAsia" w:ascii="仿宋" w:hAnsi="仿宋" w:cs="宋体"/>
          <w:sz w:val="22"/>
        </w:rPr>
        <w:t>.</w:t>
      </w:r>
    </w:p>
    <w:p w14:paraId="47B048D5">
      <w:pPr>
        <w:adjustRightInd/>
        <w:snapToGrid/>
        <w:ind w:firstLine="0" w:firstLineChars="0"/>
        <w:jc w:val="both"/>
        <w:rPr>
          <w:rFonts w:ascii="仿宋" w:hAnsi="仿宋" w:cs="宋体"/>
          <w:sz w:val="22"/>
        </w:rPr>
      </w:pPr>
      <w:r>
        <w:rPr>
          <w:rFonts w:hint="eastAsia" w:ascii="仿宋" w:hAnsi="仿宋" w:cs="宋体"/>
          <w:sz w:val="22"/>
        </w:rPr>
        <w:t>成立时间：</w:t>
      </w:r>
      <w:r>
        <w:rPr>
          <w:rFonts w:hint="eastAsia" w:ascii="仿宋" w:hAnsi="仿宋" w:cs="宋体"/>
          <w:sz w:val="22"/>
          <w:u w:val="single"/>
        </w:rPr>
        <w:t xml:space="preserve">       </w:t>
      </w:r>
      <w:r>
        <w:rPr>
          <w:rFonts w:hint="eastAsia" w:ascii="仿宋" w:hAnsi="仿宋" w:cs="宋体"/>
          <w:sz w:val="22"/>
        </w:rPr>
        <w:t>年</w:t>
      </w:r>
      <w:r>
        <w:rPr>
          <w:rFonts w:hint="eastAsia" w:ascii="仿宋" w:hAnsi="仿宋" w:cs="宋体"/>
          <w:sz w:val="22"/>
          <w:u w:val="single"/>
        </w:rPr>
        <w:t xml:space="preserve">  </w:t>
      </w:r>
      <w:r>
        <w:rPr>
          <w:rFonts w:hint="eastAsia" w:ascii="仿宋" w:hAnsi="仿宋" w:cs="宋体"/>
          <w:sz w:val="22"/>
        </w:rPr>
        <w:t>月</w:t>
      </w:r>
      <w:r>
        <w:rPr>
          <w:rFonts w:hint="eastAsia" w:ascii="仿宋" w:hAnsi="仿宋" w:cs="宋体"/>
          <w:sz w:val="22"/>
          <w:u w:val="single"/>
        </w:rPr>
        <w:t xml:space="preserve">  </w:t>
      </w:r>
      <w:r>
        <w:rPr>
          <w:rFonts w:hint="eastAsia" w:ascii="仿宋" w:hAnsi="仿宋" w:cs="宋体"/>
          <w:sz w:val="22"/>
        </w:rPr>
        <w:t>日</w:t>
      </w:r>
    </w:p>
    <w:p w14:paraId="608AE72A">
      <w:pPr>
        <w:adjustRightInd/>
        <w:snapToGrid/>
        <w:ind w:firstLine="0" w:firstLineChars="0"/>
        <w:jc w:val="both"/>
        <w:rPr>
          <w:rFonts w:ascii="仿宋" w:hAnsi="仿宋" w:cs="宋体"/>
          <w:sz w:val="22"/>
        </w:rPr>
      </w:pPr>
      <w:r>
        <w:rPr>
          <w:rFonts w:hint="eastAsia" w:ascii="仿宋" w:hAnsi="仿宋" w:cs="宋体"/>
          <w:sz w:val="22"/>
        </w:rPr>
        <w:t>经营期限：</w:t>
      </w:r>
      <w:r>
        <w:rPr>
          <w:rFonts w:hint="eastAsia" w:ascii="仿宋" w:hAnsi="仿宋" w:cs="宋体"/>
          <w:sz w:val="22"/>
          <w:u w:val="single"/>
        </w:rPr>
        <w:t xml:space="preserve">                           </w:t>
      </w:r>
      <w:r>
        <w:rPr>
          <w:rFonts w:hint="eastAsia" w:ascii="仿宋" w:hAnsi="仿宋" w:cs="宋体"/>
          <w:sz w:val="22"/>
        </w:rPr>
        <w:t>.</w:t>
      </w:r>
    </w:p>
    <w:p w14:paraId="25CECD1A">
      <w:pPr>
        <w:adjustRightInd/>
        <w:snapToGrid/>
        <w:ind w:firstLine="0" w:firstLineChars="0"/>
        <w:jc w:val="both"/>
        <w:rPr>
          <w:rFonts w:ascii="仿宋" w:hAnsi="仿宋" w:cs="宋体"/>
          <w:sz w:val="22"/>
        </w:rPr>
      </w:pPr>
      <w:r>
        <w:rPr>
          <w:rFonts w:hint="eastAsia" w:ascii="仿宋" w:hAnsi="仿宋" w:cs="宋体"/>
          <w:sz w:val="22"/>
        </w:rPr>
        <w:t>姓名：</w:t>
      </w:r>
      <w:r>
        <w:rPr>
          <w:rFonts w:hint="eastAsia" w:ascii="仿宋" w:hAnsi="仿宋" w:cs="宋体"/>
          <w:sz w:val="22"/>
          <w:u w:val="single"/>
        </w:rPr>
        <w:t xml:space="preserve">             </w:t>
      </w:r>
      <w:r>
        <w:rPr>
          <w:rFonts w:hint="eastAsia" w:ascii="仿宋" w:hAnsi="仿宋" w:cs="宋体"/>
          <w:sz w:val="22"/>
        </w:rPr>
        <w:t>性别：</w:t>
      </w:r>
      <w:r>
        <w:rPr>
          <w:rFonts w:hint="eastAsia" w:ascii="仿宋" w:hAnsi="仿宋" w:cs="宋体"/>
          <w:sz w:val="22"/>
          <w:u w:val="single"/>
        </w:rPr>
        <w:t xml:space="preserve">            </w:t>
      </w:r>
      <w:r>
        <w:rPr>
          <w:rFonts w:hint="eastAsia" w:ascii="仿宋" w:hAnsi="仿宋" w:cs="宋体"/>
          <w:sz w:val="22"/>
        </w:rPr>
        <w:t>.</w:t>
      </w:r>
    </w:p>
    <w:p w14:paraId="0AC1FC2C">
      <w:pPr>
        <w:adjustRightInd/>
        <w:snapToGrid/>
        <w:ind w:firstLine="0" w:firstLineChars="0"/>
        <w:jc w:val="both"/>
        <w:rPr>
          <w:rFonts w:ascii="仿宋" w:hAnsi="仿宋" w:cs="宋体"/>
          <w:sz w:val="22"/>
        </w:rPr>
      </w:pPr>
      <w:r>
        <w:rPr>
          <w:rFonts w:hint="eastAsia" w:ascii="仿宋" w:hAnsi="仿宋" w:cs="宋体"/>
          <w:sz w:val="22"/>
        </w:rPr>
        <w:t>年龄：</w:t>
      </w:r>
      <w:r>
        <w:rPr>
          <w:rFonts w:hint="eastAsia" w:ascii="仿宋" w:hAnsi="仿宋" w:cs="宋体"/>
          <w:sz w:val="22"/>
          <w:u w:val="single"/>
        </w:rPr>
        <w:t xml:space="preserve">             </w:t>
      </w:r>
      <w:r>
        <w:rPr>
          <w:rFonts w:hint="eastAsia" w:ascii="仿宋" w:hAnsi="仿宋" w:cs="宋体"/>
          <w:sz w:val="22"/>
        </w:rPr>
        <w:t>职务：</w:t>
      </w:r>
      <w:r>
        <w:rPr>
          <w:rFonts w:hint="eastAsia" w:ascii="仿宋" w:hAnsi="仿宋" w:cs="宋体"/>
          <w:sz w:val="22"/>
          <w:u w:val="single"/>
        </w:rPr>
        <w:t xml:space="preserve">            </w:t>
      </w:r>
      <w:r>
        <w:rPr>
          <w:rFonts w:hint="eastAsia" w:ascii="仿宋" w:hAnsi="仿宋" w:cs="宋体"/>
          <w:sz w:val="22"/>
        </w:rPr>
        <w:t>.</w:t>
      </w:r>
    </w:p>
    <w:p w14:paraId="00DE869C">
      <w:pPr>
        <w:adjustRightInd/>
        <w:snapToGrid/>
        <w:ind w:firstLine="0" w:firstLineChars="0"/>
        <w:jc w:val="both"/>
        <w:rPr>
          <w:rFonts w:ascii="仿宋" w:hAnsi="仿宋" w:cs="宋体"/>
          <w:sz w:val="22"/>
        </w:rPr>
      </w:pPr>
      <w:r>
        <w:rPr>
          <w:rFonts w:hint="eastAsia" w:ascii="仿宋" w:hAnsi="仿宋" w:cs="宋体"/>
          <w:sz w:val="22"/>
        </w:rPr>
        <w:t>系</w:t>
      </w:r>
      <w:r>
        <w:rPr>
          <w:rFonts w:hint="eastAsia" w:ascii="仿宋" w:hAnsi="仿宋" w:cs="宋体"/>
          <w:sz w:val="22"/>
          <w:u w:val="single"/>
        </w:rPr>
        <w:t xml:space="preserve">                         </w:t>
      </w:r>
      <w:r>
        <w:rPr>
          <w:rFonts w:hint="eastAsia" w:ascii="仿宋" w:hAnsi="仿宋" w:cs="宋体"/>
          <w:sz w:val="22"/>
        </w:rPr>
        <w:t>（供应商名称）的法定代表人。</w:t>
      </w:r>
    </w:p>
    <w:p w14:paraId="573980F1">
      <w:pPr>
        <w:adjustRightInd/>
        <w:snapToGrid/>
        <w:ind w:firstLine="0" w:firstLineChars="0"/>
        <w:jc w:val="both"/>
        <w:rPr>
          <w:rFonts w:ascii="仿宋" w:hAnsi="仿宋" w:cs="宋体"/>
          <w:sz w:val="22"/>
        </w:rPr>
      </w:pPr>
      <w:r>
        <w:rPr>
          <w:rFonts w:hint="eastAsia" w:ascii="仿宋" w:hAnsi="仿宋" w:cs="宋体"/>
          <w:sz w:val="22"/>
        </w:rPr>
        <w:t>特此证明。</w:t>
      </w:r>
    </w:p>
    <w:p w14:paraId="1E7EE567">
      <w:pPr>
        <w:adjustRightInd/>
        <w:snapToGrid/>
        <w:ind w:firstLine="0" w:firstLineChars="0"/>
        <w:jc w:val="both"/>
        <w:rPr>
          <w:rFonts w:ascii="仿宋" w:hAnsi="仿宋" w:cs="宋体"/>
          <w:sz w:val="22"/>
        </w:rPr>
      </w:pPr>
    </w:p>
    <w:p w14:paraId="7E7C0040">
      <w:pPr>
        <w:adjustRightInd/>
        <w:snapToGrid/>
        <w:ind w:firstLine="0" w:firstLineChars="0"/>
        <w:jc w:val="center"/>
        <w:rPr>
          <w:rFonts w:ascii="仿宋" w:hAnsi="仿宋" w:cs="宋体"/>
          <w:sz w:val="22"/>
        </w:rPr>
      </w:pPr>
      <w:r>
        <w:rPr>
          <w:rFonts w:hint="eastAsia" w:ascii="仿宋" w:hAnsi="仿宋" w:cs="宋体"/>
          <w:sz w:val="22"/>
        </w:rPr>
        <w:t>（附法人身份证明复印件）</w:t>
      </w:r>
    </w:p>
    <w:p w14:paraId="7A1FB0BE">
      <w:pPr>
        <w:adjustRightInd/>
        <w:snapToGrid/>
        <w:ind w:firstLine="0" w:firstLineChars="0"/>
        <w:jc w:val="both"/>
        <w:rPr>
          <w:rFonts w:ascii="仿宋" w:hAnsi="仿宋" w:cs="宋体"/>
          <w:sz w:val="22"/>
        </w:rPr>
      </w:pPr>
    </w:p>
    <w:p w14:paraId="5E052D43">
      <w:pPr>
        <w:wordWrap w:val="0"/>
        <w:adjustRightInd/>
        <w:snapToGrid/>
        <w:ind w:firstLine="0" w:firstLineChars="0"/>
        <w:jc w:val="right"/>
        <w:rPr>
          <w:rFonts w:ascii="仿宋" w:hAnsi="仿宋" w:cs="宋体"/>
          <w:sz w:val="22"/>
        </w:rPr>
      </w:pPr>
      <w:r>
        <w:rPr>
          <w:rFonts w:hint="eastAsia" w:ascii="仿宋" w:hAnsi="仿宋" w:cs="宋体"/>
          <w:sz w:val="22"/>
          <w:u w:val="single"/>
        </w:rPr>
        <w:t xml:space="preserve">       </w:t>
      </w:r>
      <w:r>
        <w:rPr>
          <w:rFonts w:hint="eastAsia" w:ascii="仿宋" w:hAnsi="仿宋" w:cs="宋体"/>
          <w:sz w:val="22"/>
        </w:rPr>
        <w:t>年</w:t>
      </w:r>
      <w:r>
        <w:rPr>
          <w:rFonts w:hint="eastAsia" w:ascii="仿宋" w:hAnsi="仿宋" w:cs="宋体"/>
          <w:sz w:val="22"/>
          <w:u w:val="single"/>
        </w:rPr>
        <w:t xml:space="preserve">      </w:t>
      </w:r>
      <w:r>
        <w:rPr>
          <w:rFonts w:hint="eastAsia" w:ascii="仿宋" w:hAnsi="仿宋" w:cs="宋体"/>
          <w:sz w:val="22"/>
        </w:rPr>
        <w:t>月</w:t>
      </w:r>
      <w:r>
        <w:rPr>
          <w:rFonts w:hint="eastAsia" w:ascii="仿宋" w:hAnsi="仿宋" w:cs="宋体"/>
          <w:sz w:val="22"/>
          <w:u w:val="single"/>
        </w:rPr>
        <w:t xml:space="preserve">      </w:t>
      </w:r>
      <w:r>
        <w:rPr>
          <w:rFonts w:hint="eastAsia" w:ascii="仿宋" w:hAnsi="仿宋" w:cs="宋体"/>
          <w:sz w:val="22"/>
        </w:rPr>
        <w:t>日</w:t>
      </w:r>
    </w:p>
    <w:p w14:paraId="37B6CE0C">
      <w:pPr>
        <w:adjustRightInd/>
        <w:snapToGrid/>
        <w:ind w:firstLine="0" w:firstLineChars="0"/>
        <w:jc w:val="both"/>
        <w:rPr>
          <w:rFonts w:ascii="仿宋" w:hAnsi="仿宋" w:cs="宋体"/>
          <w:b/>
          <w:kern w:val="0"/>
          <w:sz w:val="28"/>
        </w:rPr>
      </w:pPr>
      <w:r>
        <w:rPr>
          <w:rFonts w:ascii="仿宋" w:hAnsi="仿宋" w:cs="宋体"/>
          <w:b/>
          <w:kern w:val="0"/>
          <w:sz w:val="28"/>
        </w:rPr>
        <w:br w:type="page"/>
      </w:r>
    </w:p>
    <w:p w14:paraId="4E71C2A5">
      <w:pPr>
        <w:adjustRightInd/>
        <w:snapToGrid/>
        <w:ind w:firstLine="0" w:firstLineChars="0"/>
        <w:jc w:val="center"/>
        <w:rPr>
          <w:rFonts w:ascii="仿宋" w:hAnsi="仿宋" w:cs="宋体"/>
          <w:b/>
          <w:kern w:val="0"/>
          <w:szCs w:val="28"/>
        </w:rPr>
      </w:pPr>
      <w:r>
        <w:rPr>
          <w:rFonts w:hint="eastAsia" w:ascii="仿宋" w:hAnsi="仿宋" w:cs="宋体"/>
          <w:b/>
          <w:kern w:val="0"/>
          <w:szCs w:val="28"/>
        </w:rPr>
        <w:t>（二）法定代表人授权委托书</w:t>
      </w:r>
    </w:p>
    <w:p w14:paraId="73CC6EF4">
      <w:pPr>
        <w:adjustRightInd/>
        <w:snapToGrid/>
        <w:ind w:firstLine="0" w:firstLineChars="0"/>
        <w:jc w:val="both"/>
        <w:rPr>
          <w:rFonts w:ascii="仿宋" w:hAnsi="仿宋" w:cs="宋体"/>
          <w:b/>
          <w:kern w:val="0"/>
          <w:sz w:val="28"/>
        </w:rPr>
      </w:pPr>
    </w:p>
    <w:p w14:paraId="7C7C368D">
      <w:pPr>
        <w:adjustRightInd/>
        <w:snapToGrid/>
        <w:ind w:firstLine="0" w:firstLineChars="0"/>
        <w:jc w:val="both"/>
        <w:rPr>
          <w:rFonts w:ascii="仿宋" w:hAnsi="仿宋" w:cs="宋体"/>
          <w:kern w:val="0"/>
          <w:sz w:val="22"/>
        </w:rPr>
      </w:pPr>
      <w:r>
        <w:rPr>
          <w:rFonts w:hint="eastAsia" w:ascii="仿宋" w:hAnsi="仿宋" w:cs="宋体"/>
          <w:kern w:val="0"/>
          <w:sz w:val="22"/>
        </w:rPr>
        <w:t>山东大学第二医院：</w:t>
      </w:r>
    </w:p>
    <w:p w14:paraId="4B74FB05">
      <w:pPr>
        <w:adjustRightInd/>
        <w:snapToGrid/>
        <w:ind w:firstLine="480" w:firstLineChars="0"/>
        <w:jc w:val="both"/>
        <w:rPr>
          <w:rFonts w:ascii="仿宋" w:hAnsi="仿宋" w:cs="宋体"/>
          <w:kern w:val="0"/>
          <w:sz w:val="22"/>
        </w:rPr>
      </w:pPr>
      <w:r>
        <w:rPr>
          <w:rFonts w:hint="eastAsia" w:ascii="仿宋" w:hAnsi="仿宋" w:cs="宋体"/>
          <w:kern w:val="0"/>
          <w:sz w:val="22"/>
          <w:u w:val="single"/>
        </w:rPr>
        <w:t xml:space="preserve">   </w:t>
      </w:r>
      <w:r>
        <w:rPr>
          <w:rFonts w:hint="eastAsia" w:ascii="仿宋" w:hAnsi="仿宋" w:cs="宋体"/>
          <w:sz w:val="22"/>
          <w:u w:val="single"/>
        </w:rPr>
        <w:t xml:space="preserve">      </w:t>
      </w:r>
      <w:r>
        <w:rPr>
          <w:rFonts w:hint="eastAsia" w:ascii="仿宋" w:hAnsi="仿宋" w:cs="宋体"/>
          <w:kern w:val="0"/>
          <w:sz w:val="22"/>
        </w:rPr>
        <w:t>（供应商名称）法定代表人</w:t>
      </w:r>
      <w:r>
        <w:rPr>
          <w:rFonts w:hint="eastAsia" w:ascii="仿宋" w:hAnsi="仿宋" w:cs="宋体"/>
          <w:kern w:val="0"/>
          <w:sz w:val="22"/>
          <w:u w:val="single"/>
        </w:rPr>
        <w:t xml:space="preserve">   </w:t>
      </w:r>
      <w:r>
        <w:rPr>
          <w:rFonts w:hint="eastAsia" w:ascii="仿宋" w:hAnsi="仿宋" w:cs="宋体"/>
          <w:sz w:val="22"/>
          <w:u w:val="single"/>
        </w:rPr>
        <w:t xml:space="preserve">      </w:t>
      </w:r>
      <w:r>
        <w:rPr>
          <w:rFonts w:hint="eastAsia" w:ascii="仿宋" w:hAnsi="仿宋" w:cs="宋体"/>
          <w:kern w:val="0"/>
          <w:sz w:val="22"/>
        </w:rPr>
        <w:t>授权我公司（职务或职称）</w:t>
      </w:r>
      <w:r>
        <w:rPr>
          <w:rFonts w:hint="eastAsia" w:ascii="仿宋" w:hAnsi="仿宋" w:cs="宋体"/>
          <w:kern w:val="0"/>
          <w:sz w:val="22"/>
          <w:u w:val="single"/>
        </w:rPr>
        <w:t xml:space="preserve"> </w:t>
      </w:r>
      <w:r>
        <w:rPr>
          <w:rFonts w:hint="eastAsia" w:ascii="仿宋" w:hAnsi="仿宋" w:cs="宋体"/>
          <w:sz w:val="22"/>
          <w:u w:val="single"/>
        </w:rPr>
        <w:t xml:space="preserve">      </w:t>
      </w:r>
      <w:r>
        <w:rPr>
          <w:rFonts w:hint="eastAsia" w:ascii="仿宋" w:hAnsi="仿宋" w:cs="宋体"/>
          <w:kern w:val="0"/>
          <w:sz w:val="22"/>
        </w:rPr>
        <w:t>（姓名）为我单位本次磋商授权代理人，全权处理此次</w:t>
      </w:r>
      <w:r>
        <w:rPr>
          <w:rFonts w:hint="eastAsia" w:ascii="仿宋" w:hAnsi="仿宋"/>
          <w:kern w:val="0"/>
          <w:sz w:val="22"/>
          <w:u w:val="single"/>
        </w:rPr>
        <w:t>山东大学第二医院腔镜手术器械项目</w:t>
      </w:r>
      <w:r>
        <w:rPr>
          <w:rFonts w:hint="eastAsia" w:ascii="仿宋" w:hAnsi="仿宋" w:cs="宋体"/>
          <w:kern w:val="0"/>
          <w:sz w:val="22"/>
        </w:rPr>
        <w:t>（</w:t>
      </w:r>
      <w:r>
        <w:rPr>
          <w:rFonts w:hint="eastAsia" w:ascii="仿宋" w:hAnsi="仿宋" w:cs="宋体"/>
          <w:kern w:val="0"/>
          <w:sz w:val="22"/>
          <w:u w:val="single"/>
        </w:rPr>
        <w:t>项目编号：</w:t>
      </w:r>
      <w:r>
        <w:rPr>
          <w:rFonts w:hint="eastAsia" w:ascii="仿宋" w:hAnsi="仿宋"/>
          <w:kern w:val="0"/>
          <w:sz w:val="22"/>
          <w:u w:val="single"/>
        </w:rPr>
        <w:t>SDDQ2025-017</w:t>
      </w:r>
      <w:r>
        <w:rPr>
          <w:rFonts w:hint="eastAsia" w:ascii="仿宋" w:hAnsi="仿宋" w:cs="宋体"/>
          <w:kern w:val="0"/>
          <w:sz w:val="22"/>
        </w:rPr>
        <w:t>）竞争性磋商采购活动的一切事宜。</w:t>
      </w:r>
    </w:p>
    <w:p w14:paraId="2C544E9D">
      <w:pPr>
        <w:adjustRightInd/>
        <w:snapToGrid/>
        <w:ind w:firstLine="0" w:firstLineChars="0"/>
        <w:jc w:val="both"/>
        <w:rPr>
          <w:rFonts w:ascii="仿宋" w:hAnsi="仿宋" w:cs="宋体"/>
          <w:kern w:val="0"/>
          <w:sz w:val="22"/>
        </w:rPr>
      </w:pPr>
    </w:p>
    <w:p w14:paraId="2CBEC4DB">
      <w:pPr>
        <w:spacing w:line="560" w:lineRule="exact"/>
        <w:ind w:firstLine="440"/>
        <w:jc w:val="both"/>
        <w:rPr>
          <w:rFonts w:ascii="仿宋" w:hAnsi="仿宋" w:cs="仿宋"/>
          <w:kern w:val="0"/>
          <w:sz w:val="22"/>
        </w:rPr>
      </w:pPr>
      <w:r>
        <w:rPr>
          <w:rFonts w:hint="eastAsia" w:ascii="仿宋" w:hAnsi="仿宋" w:cs="仿宋"/>
          <w:kern w:val="0"/>
          <w:sz w:val="22"/>
        </w:rPr>
        <w:t>特此授权。</w:t>
      </w:r>
    </w:p>
    <w:p w14:paraId="10D9D83D">
      <w:pPr>
        <w:spacing w:line="560" w:lineRule="exact"/>
        <w:ind w:firstLine="440"/>
        <w:jc w:val="both"/>
        <w:rPr>
          <w:rFonts w:ascii="仿宋" w:hAnsi="仿宋" w:cs="仿宋"/>
          <w:kern w:val="0"/>
          <w:sz w:val="22"/>
        </w:rPr>
      </w:pPr>
    </w:p>
    <w:tbl>
      <w:tblPr>
        <w:tblStyle w:val="76"/>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23B7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985" w:type="dxa"/>
            <w:vAlign w:val="center"/>
          </w:tcPr>
          <w:p w14:paraId="65A41703">
            <w:pPr>
              <w:spacing w:line="520" w:lineRule="exact"/>
              <w:ind w:left="16" w:firstLine="0" w:firstLineChars="0"/>
              <w:jc w:val="center"/>
              <w:rPr>
                <w:rFonts w:eastAsia="仿宋_GB2312"/>
                <w:sz w:val="22"/>
              </w:rPr>
            </w:pPr>
            <w:r>
              <w:rPr>
                <w:sz w:val="22"/>
              </w:rPr>
              <w:t>附法定代表人身份证</w:t>
            </w:r>
            <w:r>
              <w:rPr>
                <w:rFonts w:hint="eastAsia" w:ascii="宋体" w:hAnsi="宋体" w:cs="宋体"/>
                <w:sz w:val="22"/>
              </w:rPr>
              <w:t>正面扫描件</w:t>
            </w:r>
          </w:p>
        </w:tc>
        <w:tc>
          <w:tcPr>
            <w:tcW w:w="1086" w:type="dxa"/>
            <w:tcBorders>
              <w:top w:val="nil"/>
              <w:bottom w:val="nil"/>
            </w:tcBorders>
          </w:tcPr>
          <w:p w14:paraId="54FCE7C5">
            <w:pPr>
              <w:widowControl/>
              <w:ind w:firstLine="440"/>
              <w:rPr>
                <w:rFonts w:eastAsia="仿宋_GB2312"/>
                <w:sz w:val="22"/>
              </w:rPr>
            </w:pPr>
          </w:p>
        </w:tc>
        <w:tc>
          <w:tcPr>
            <w:tcW w:w="4020" w:type="dxa"/>
            <w:vAlign w:val="center"/>
          </w:tcPr>
          <w:p w14:paraId="34A5A334">
            <w:pPr>
              <w:widowControl/>
              <w:ind w:firstLine="0" w:firstLineChars="0"/>
              <w:jc w:val="center"/>
              <w:rPr>
                <w:rFonts w:eastAsia="仿宋_GB2312"/>
                <w:sz w:val="22"/>
              </w:rPr>
            </w:pPr>
            <w:r>
              <w:rPr>
                <w:rFonts w:hint="eastAsia" w:ascii="宋体" w:hAnsi="宋体" w:cs="宋体"/>
                <w:sz w:val="22"/>
              </w:rPr>
              <w:t>附授权代理人身份证正面扫描件</w:t>
            </w:r>
          </w:p>
        </w:tc>
      </w:tr>
      <w:tr w14:paraId="6171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vAlign w:val="center"/>
          </w:tcPr>
          <w:p w14:paraId="059B4350">
            <w:pPr>
              <w:spacing w:line="520" w:lineRule="exact"/>
              <w:ind w:left="16" w:firstLine="0" w:firstLineChars="0"/>
              <w:jc w:val="center"/>
              <w:rPr>
                <w:rFonts w:eastAsia="仿宋_GB2312"/>
                <w:sz w:val="22"/>
              </w:rPr>
            </w:pPr>
            <w:r>
              <w:rPr>
                <w:rFonts w:hint="eastAsia" w:ascii="宋体" w:hAnsi="宋体" w:cs="宋体"/>
                <w:sz w:val="22"/>
              </w:rPr>
              <w:t>附法定代表人身份证反面扫描件</w:t>
            </w:r>
          </w:p>
        </w:tc>
        <w:tc>
          <w:tcPr>
            <w:tcW w:w="1086" w:type="dxa"/>
            <w:tcBorders>
              <w:top w:val="nil"/>
              <w:bottom w:val="nil"/>
            </w:tcBorders>
          </w:tcPr>
          <w:p w14:paraId="35553CF8">
            <w:pPr>
              <w:widowControl/>
              <w:ind w:firstLine="440"/>
              <w:rPr>
                <w:rFonts w:eastAsia="仿宋_GB2312"/>
                <w:sz w:val="22"/>
              </w:rPr>
            </w:pPr>
          </w:p>
        </w:tc>
        <w:tc>
          <w:tcPr>
            <w:tcW w:w="4020" w:type="dxa"/>
            <w:vAlign w:val="center"/>
          </w:tcPr>
          <w:p w14:paraId="2DD7494B">
            <w:pPr>
              <w:widowControl/>
              <w:ind w:firstLine="0" w:firstLineChars="0"/>
              <w:jc w:val="center"/>
              <w:rPr>
                <w:rFonts w:eastAsia="仿宋_GB2312"/>
                <w:sz w:val="22"/>
              </w:rPr>
            </w:pPr>
            <w:r>
              <w:rPr>
                <w:rFonts w:hint="eastAsia" w:ascii="宋体" w:hAnsi="宋体" w:cs="宋体"/>
                <w:sz w:val="22"/>
              </w:rPr>
              <w:t>附授权代理人身份证反面扫描件</w:t>
            </w:r>
          </w:p>
        </w:tc>
      </w:tr>
    </w:tbl>
    <w:p w14:paraId="3D04CE95">
      <w:pPr>
        <w:pStyle w:val="30"/>
        <w:spacing w:after="0"/>
        <w:ind w:firstLine="420"/>
        <w:rPr>
          <w:rFonts w:ascii="黑体" w:hAnsi="黑体" w:eastAsia="黑体" w:cs="宋体"/>
          <w:color w:val="FF0000"/>
          <w:sz w:val="21"/>
          <w:u w:val="single"/>
        </w:rPr>
      </w:pPr>
    </w:p>
    <w:p w14:paraId="33BDB3CA">
      <w:pPr>
        <w:pStyle w:val="30"/>
        <w:spacing w:after="0" w:line="560" w:lineRule="exact"/>
        <w:ind w:firstLine="440"/>
        <w:rPr>
          <w:rFonts w:ascii="宋体" w:hAnsi="宋体" w:cs="仿宋"/>
          <w:sz w:val="22"/>
        </w:rPr>
      </w:pPr>
    </w:p>
    <w:p w14:paraId="1F42C7CA">
      <w:pPr>
        <w:adjustRightInd/>
        <w:snapToGrid/>
        <w:ind w:firstLine="0" w:firstLineChars="0"/>
        <w:jc w:val="both"/>
        <w:rPr>
          <w:rFonts w:ascii="仿宋" w:hAnsi="仿宋" w:cs="宋体"/>
          <w:kern w:val="0"/>
          <w:sz w:val="22"/>
        </w:rPr>
      </w:pPr>
      <w:r>
        <w:rPr>
          <w:rFonts w:hint="eastAsia" w:ascii="仿宋" w:hAnsi="仿宋" w:cs="宋体"/>
          <w:kern w:val="0"/>
          <w:sz w:val="22"/>
        </w:rPr>
        <w:t>单位名称（公章）：</w:t>
      </w:r>
    </w:p>
    <w:p w14:paraId="0778227A">
      <w:pPr>
        <w:adjustRightInd/>
        <w:snapToGrid/>
        <w:ind w:firstLine="0" w:firstLineChars="0"/>
        <w:jc w:val="both"/>
        <w:rPr>
          <w:rFonts w:ascii="仿宋" w:hAnsi="仿宋" w:cs="宋体"/>
          <w:kern w:val="0"/>
          <w:sz w:val="22"/>
        </w:rPr>
      </w:pPr>
      <w:r>
        <w:rPr>
          <w:rFonts w:hint="eastAsia" w:ascii="仿宋" w:hAnsi="仿宋" w:cs="宋体"/>
          <w:kern w:val="0"/>
          <w:sz w:val="22"/>
        </w:rPr>
        <w:t>法定代表人签字或盖章：</w:t>
      </w:r>
      <w:r>
        <w:rPr>
          <w:rFonts w:hint="eastAsia" w:ascii="仿宋" w:hAnsi="仿宋" w:cs="宋体"/>
          <w:kern w:val="0"/>
          <w:sz w:val="22"/>
          <w:u w:val="single"/>
        </w:rPr>
        <w:t xml:space="preserve">  </w:t>
      </w:r>
    </w:p>
    <w:p w14:paraId="44E96819">
      <w:pPr>
        <w:adjustRightInd/>
        <w:snapToGrid/>
        <w:ind w:firstLine="0" w:firstLineChars="0"/>
        <w:jc w:val="both"/>
        <w:rPr>
          <w:rFonts w:ascii="仿宋" w:hAnsi="仿宋" w:cs="宋体"/>
          <w:kern w:val="0"/>
          <w:sz w:val="22"/>
        </w:rPr>
      </w:pPr>
      <w:r>
        <w:rPr>
          <w:rFonts w:hint="eastAsia" w:ascii="仿宋" w:hAnsi="仿宋" w:cs="宋体"/>
          <w:kern w:val="0"/>
          <w:sz w:val="22"/>
        </w:rPr>
        <w:t>授权代理人签字或盖章：</w:t>
      </w:r>
      <w:r>
        <w:rPr>
          <w:rFonts w:hint="eastAsia" w:ascii="仿宋" w:hAnsi="仿宋" w:cs="宋体"/>
          <w:kern w:val="0"/>
          <w:sz w:val="22"/>
          <w:u w:val="single"/>
        </w:rPr>
        <w:t xml:space="preserve">  </w:t>
      </w:r>
    </w:p>
    <w:p w14:paraId="75E7222A">
      <w:pPr>
        <w:adjustRightInd/>
        <w:snapToGrid/>
        <w:ind w:firstLine="0" w:firstLineChars="0"/>
        <w:jc w:val="both"/>
        <w:rPr>
          <w:rFonts w:ascii="仿宋" w:hAnsi="仿宋" w:cs="宋体"/>
          <w:kern w:val="0"/>
          <w:sz w:val="22"/>
        </w:rPr>
      </w:pPr>
    </w:p>
    <w:p w14:paraId="133AE3B1">
      <w:pPr>
        <w:adjustRightInd/>
        <w:snapToGrid/>
        <w:ind w:left="5880" w:right="324" w:rightChars="135" w:firstLine="420" w:firstLineChars="0"/>
        <w:jc w:val="right"/>
        <w:rPr>
          <w:rFonts w:ascii="仿宋" w:hAnsi="仿宋" w:cs="宋体"/>
          <w:kern w:val="0"/>
          <w:sz w:val="22"/>
        </w:rPr>
      </w:pPr>
      <w:r>
        <w:rPr>
          <w:rFonts w:hint="eastAsia" w:ascii="仿宋" w:hAnsi="仿宋" w:cs="宋体"/>
          <w:kern w:val="0"/>
          <w:sz w:val="22"/>
        </w:rPr>
        <w:t>年月日</w:t>
      </w:r>
    </w:p>
    <w:p w14:paraId="2545821D">
      <w:pPr>
        <w:widowControl/>
        <w:adjustRightInd/>
        <w:snapToGrid/>
        <w:spacing w:line="240" w:lineRule="auto"/>
        <w:ind w:firstLine="0" w:firstLineChars="0"/>
        <w:rPr>
          <w:rFonts w:ascii="仿宋" w:hAnsi="仿宋" w:cs="宋体"/>
          <w:kern w:val="0"/>
          <w:sz w:val="22"/>
        </w:rPr>
      </w:pPr>
      <w:r>
        <w:rPr>
          <w:rFonts w:ascii="仿宋" w:hAnsi="仿宋" w:cs="宋体"/>
          <w:kern w:val="0"/>
          <w:sz w:val="22"/>
        </w:rPr>
        <w:br w:type="page"/>
      </w:r>
    </w:p>
    <w:p w14:paraId="7C57EEAF">
      <w:pPr>
        <w:pStyle w:val="137"/>
        <w:ind w:firstLine="400"/>
        <w:rPr>
          <w:sz w:val="20"/>
        </w:rPr>
      </w:pPr>
    </w:p>
    <w:p w14:paraId="4BA0C29B">
      <w:pPr>
        <w:keepNext/>
        <w:keepLines/>
        <w:adjustRightInd/>
        <w:ind w:firstLine="0" w:firstLineChars="0"/>
        <w:jc w:val="both"/>
        <w:outlineLvl w:val="1"/>
        <w:rPr>
          <w:rFonts w:ascii="仿宋" w:hAnsi="仿宋"/>
          <w:b/>
          <w:bCs/>
          <w:kern w:val="0"/>
          <w:sz w:val="22"/>
          <w:szCs w:val="32"/>
        </w:rPr>
      </w:pPr>
      <w:bookmarkStart w:id="241" w:name="_Toc49870968"/>
      <w:bookmarkStart w:id="242" w:name="_Toc7328"/>
      <w:bookmarkStart w:id="243" w:name="_Toc188797134"/>
      <w:r>
        <w:rPr>
          <w:rFonts w:hint="eastAsia" w:ascii="仿宋" w:hAnsi="仿宋"/>
          <w:b/>
          <w:bCs/>
          <w:kern w:val="0"/>
          <w:sz w:val="22"/>
          <w:szCs w:val="32"/>
        </w:rPr>
        <w:t>附件三：</w:t>
      </w:r>
      <w:bookmarkEnd w:id="241"/>
      <w:bookmarkEnd w:id="242"/>
      <w:r>
        <w:rPr>
          <w:rFonts w:hint="eastAsia" w:ascii="仿宋" w:hAnsi="仿宋"/>
          <w:b/>
          <w:bCs/>
          <w:kern w:val="0"/>
          <w:sz w:val="22"/>
          <w:szCs w:val="32"/>
        </w:rPr>
        <w:t>报价一览表</w:t>
      </w:r>
      <w:bookmarkEnd w:id="243"/>
    </w:p>
    <w:p w14:paraId="3A614FDF">
      <w:pPr>
        <w:adjustRightInd/>
        <w:snapToGrid/>
        <w:spacing w:line="240" w:lineRule="auto"/>
        <w:ind w:firstLineChars="0"/>
        <w:jc w:val="center"/>
        <w:rPr>
          <w:rFonts w:ascii="仿宋" w:hAnsi="仿宋"/>
          <w:b/>
          <w:bCs/>
          <w:sz w:val="28"/>
        </w:rPr>
      </w:pPr>
      <w:r>
        <w:rPr>
          <w:rFonts w:hint="eastAsia" w:ascii="仿宋" w:hAnsi="仿宋"/>
          <w:b/>
          <w:bCs/>
          <w:sz w:val="28"/>
        </w:rPr>
        <w:t>报价一览表</w:t>
      </w:r>
    </w:p>
    <w:p w14:paraId="29EF4038">
      <w:pPr>
        <w:adjustRightInd/>
        <w:snapToGrid/>
        <w:ind w:firstLine="0" w:firstLineChars="0"/>
        <w:jc w:val="both"/>
        <w:rPr>
          <w:rFonts w:ascii="仿宋" w:hAnsi="仿宋"/>
          <w:kern w:val="0"/>
          <w:sz w:val="22"/>
        </w:rPr>
      </w:pPr>
      <w:r>
        <w:rPr>
          <w:rFonts w:hint="eastAsia" w:ascii="仿宋" w:hAnsi="仿宋"/>
          <w:kern w:val="0"/>
          <w:sz w:val="22"/>
        </w:rPr>
        <w:t>项目编号：SDDQ2025-017</w:t>
      </w:r>
    </w:p>
    <w:p w14:paraId="329C5DAF">
      <w:pPr>
        <w:adjustRightInd/>
        <w:snapToGrid/>
        <w:ind w:firstLine="0" w:firstLineChars="0"/>
        <w:jc w:val="both"/>
        <w:rPr>
          <w:rFonts w:ascii="仿宋" w:hAnsi="仿宋"/>
          <w:kern w:val="0"/>
          <w:sz w:val="22"/>
        </w:rPr>
      </w:pPr>
      <w:r>
        <w:rPr>
          <w:rFonts w:hint="eastAsia" w:ascii="仿宋" w:hAnsi="仿宋"/>
          <w:kern w:val="0"/>
          <w:sz w:val="22"/>
        </w:rPr>
        <w:t>项目名称：山东大学第二医院腔镜手术器械项目</w:t>
      </w:r>
    </w:p>
    <w:p w14:paraId="3797F101">
      <w:pPr>
        <w:adjustRightInd/>
        <w:snapToGrid/>
        <w:ind w:firstLine="0" w:firstLineChars="0"/>
        <w:jc w:val="both"/>
        <w:rPr>
          <w:rFonts w:ascii="仿宋" w:hAnsi="仿宋"/>
          <w:kern w:val="0"/>
          <w:sz w:val="22"/>
        </w:rPr>
      </w:pPr>
      <w:r>
        <w:rPr>
          <w:rFonts w:hint="eastAsia" w:ascii="仿宋" w:hAnsi="仿宋"/>
          <w:kern w:val="0"/>
          <w:sz w:val="22"/>
        </w:rPr>
        <w:t>供应商名称（加盖公章）：</w:t>
      </w:r>
    </w:p>
    <w:tbl>
      <w:tblPr>
        <w:tblStyle w:val="76"/>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45"/>
        <w:gridCol w:w="1779"/>
        <w:gridCol w:w="1301"/>
        <w:gridCol w:w="1130"/>
        <w:gridCol w:w="1338"/>
        <w:gridCol w:w="964"/>
      </w:tblGrid>
      <w:tr w14:paraId="05E2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88" w:type="pct"/>
            <w:tcBorders>
              <w:bottom w:val="single" w:color="auto" w:sz="4" w:space="0"/>
            </w:tcBorders>
            <w:vAlign w:val="center"/>
          </w:tcPr>
          <w:p w14:paraId="24B91664">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项目名称</w:t>
            </w:r>
          </w:p>
        </w:tc>
        <w:tc>
          <w:tcPr>
            <w:tcW w:w="692" w:type="pct"/>
            <w:tcBorders>
              <w:bottom w:val="single" w:color="auto" w:sz="4" w:space="0"/>
            </w:tcBorders>
            <w:vAlign w:val="center"/>
          </w:tcPr>
          <w:p w14:paraId="6BE2BDF2">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制造商及品牌</w:t>
            </w:r>
          </w:p>
        </w:tc>
        <w:tc>
          <w:tcPr>
            <w:tcW w:w="989" w:type="pct"/>
            <w:tcBorders>
              <w:bottom w:val="single" w:color="auto" w:sz="4" w:space="0"/>
            </w:tcBorders>
            <w:vAlign w:val="center"/>
          </w:tcPr>
          <w:p w14:paraId="783A3802">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总报价（元）</w:t>
            </w:r>
          </w:p>
        </w:tc>
        <w:tc>
          <w:tcPr>
            <w:tcW w:w="723" w:type="pct"/>
            <w:tcBorders>
              <w:bottom w:val="single" w:color="auto" w:sz="4" w:space="0"/>
            </w:tcBorders>
            <w:vAlign w:val="center"/>
          </w:tcPr>
          <w:p w14:paraId="392ECDB7">
            <w:pPr>
              <w:tabs>
                <w:tab w:val="left" w:pos="1337"/>
              </w:tabs>
              <w:spacing w:line="240" w:lineRule="auto"/>
              <w:ind w:firstLine="0" w:firstLineChars="0"/>
              <w:jc w:val="center"/>
              <w:rPr>
                <w:b/>
                <w:sz w:val="22"/>
              </w:rPr>
            </w:pPr>
            <w:r>
              <w:rPr>
                <w:rFonts w:hint="eastAsia"/>
                <w:b/>
                <w:sz w:val="22"/>
              </w:rPr>
              <w:t>交付时间</w:t>
            </w:r>
          </w:p>
        </w:tc>
        <w:tc>
          <w:tcPr>
            <w:tcW w:w="628" w:type="pct"/>
            <w:tcBorders>
              <w:bottom w:val="single" w:color="auto" w:sz="4" w:space="0"/>
            </w:tcBorders>
            <w:vAlign w:val="center"/>
          </w:tcPr>
          <w:p w14:paraId="0D388221">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质保期（年）</w:t>
            </w:r>
          </w:p>
        </w:tc>
        <w:tc>
          <w:tcPr>
            <w:tcW w:w="744" w:type="pct"/>
            <w:tcBorders>
              <w:bottom w:val="single" w:color="auto" w:sz="4" w:space="0"/>
            </w:tcBorders>
            <w:vAlign w:val="center"/>
          </w:tcPr>
          <w:p w14:paraId="4235EC11">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优惠承诺</w:t>
            </w:r>
          </w:p>
        </w:tc>
        <w:tc>
          <w:tcPr>
            <w:tcW w:w="536" w:type="pct"/>
            <w:tcBorders>
              <w:bottom w:val="single" w:color="auto" w:sz="4" w:space="0"/>
            </w:tcBorders>
            <w:vAlign w:val="center"/>
          </w:tcPr>
          <w:p w14:paraId="106910A7">
            <w:pPr>
              <w:tabs>
                <w:tab w:val="left" w:pos="1337"/>
              </w:tabs>
              <w:spacing w:line="240" w:lineRule="auto"/>
              <w:ind w:firstLine="0" w:firstLineChars="0"/>
              <w:jc w:val="center"/>
              <w:rPr>
                <w:rFonts w:ascii="宋体" w:hAnsi="宋体"/>
                <w:b/>
                <w:sz w:val="22"/>
                <w:szCs w:val="21"/>
              </w:rPr>
            </w:pPr>
            <w:r>
              <w:rPr>
                <w:rFonts w:hint="eastAsia" w:ascii="宋体" w:hAnsi="宋体"/>
                <w:b/>
                <w:sz w:val="22"/>
                <w:szCs w:val="21"/>
              </w:rPr>
              <w:t>备注</w:t>
            </w:r>
          </w:p>
        </w:tc>
      </w:tr>
      <w:tr w14:paraId="0C44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8" w:type="pct"/>
            <w:tcBorders>
              <w:bottom w:val="single" w:color="auto" w:sz="4" w:space="0"/>
            </w:tcBorders>
            <w:vAlign w:val="center"/>
          </w:tcPr>
          <w:p w14:paraId="79CD60B6">
            <w:pPr>
              <w:tabs>
                <w:tab w:val="left" w:pos="1337"/>
              </w:tabs>
              <w:spacing w:line="440" w:lineRule="exact"/>
              <w:ind w:firstLine="0" w:firstLineChars="0"/>
              <w:jc w:val="center"/>
              <w:rPr>
                <w:rFonts w:ascii="宋体" w:hAnsi="宋体"/>
                <w:b/>
                <w:sz w:val="22"/>
                <w:szCs w:val="21"/>
              </w:rPr>
            </w:pPr>
          </w:p>
        </w:tc>
        <w:tc>
          <w:tcPr>
            <w:tcW w:w="692" w:type="pct"/>
            <w:tcBorders>
              <w:bottom w:val="single" w:color="auto" w:sz="4" w:space="0"/>
            </w:tcBorders>
            <w:vAlign w:val="center"/>
          </w:tcPr>
          <w:p w14:paraId="2A6E5828">
            <w:pPr>
              <w:tabs>
                <w:tab w:val="left" w:pos="1337"/>
              </w:tabs>
              <w:spacing w:line="440" w:lineRule="exact"/>
              <w:ind w:firstLine="0" w:firstLineChars="0"/>
              <w:jc w:val="center"/>
              <w:rPr>
                <w:rFonts w:ascii="宋体" w:hAnsi="宋体"/>
                <w:b/>
                <w:sz w:val="22"/>
                <w:szCs w:val="21"/>
              </w:rPr>
            </w:pPr>
          </w:p>
        </w:tc>
        <w:tc>
          <w:tcPr>
            <w:tcW w:w="989" w:type="pct"/>
            <w:tcBorders>
              <w:bottom w:val="single" w:color="auto" w:sz="4" w:space="0"/>
            </w:tcBorders>
            <w:vAlign w:val="center"/>
          </w:tcPr>
          <w:p w14:paraId="6068EE18">
            <w:pPr>
              <w:tabs>
                <w:tab w:val="left" w:pos="1337"/>
              </w:tabs>
              <w:spacing w:line="440" w:lineRule="exact"/>
              <w:ind w:firstLine="0" w:firstLineChars="0"/>
              <w:jc w:val="center"/>
              <w:rPr>
                <w:rFonts w:ascii="宋体" w:hAnsi="宋体"/>
                <w:b/>
                <w:sz w:val="22"/>
                <w:szCs w:val="21"/>
              </w:rPr>
            </w:pPr>
          </w:p>
        </w:tc>
        <w:tc>
          <w:tcPr>
            <w:tcW w:w="723" w:type="pct"/>
            <w:tcBorders>
              <w:bottom w:val="single" w:color="auto" w:sz="4" w:space="0"/>
            </w:tcBorders>
            <w:vAlign w:val="center"/>
          </w:tcPr>
          <w:p w14:paraId="06E6C32F">
            <w:pPr>
              <w:tabs>
                <w:tab w:val="left" w:pos="1337"/>
              </w:tabs>
              <w:spacing w:line="440" w:lineRule="exact"/>
              <w:ind w:firstLine="0" w:firstLineChars="0"/>
              <w:jc w:val="center"/>
              <w:rPr>
                <w:rFonts w:ascii="宋体" w:hAnsi="宋体"/>
                <w:b/>
                <w:sz w:val="22"/>
                <w:szCs w:val="21"/>
              </w:rPr>
            </w:pPr>
          </w:p>
        </w:tc>
        <w:tc>
          <w:tcPr>
            <w:tcW w:w="628" w:type="pct"/>
            <w:tcBorders>
              <w:bottom w:val="single" w:color="auto" w:sz="4" w:space="0"/>
            </w:tcBorders>
            <w:vAlign w:val="center"/>
          </w:tcPr>
          <w:p w14:paraId="7457BEE5">
            <w:pPr>
              <w:tabs>
                <w:tab w:val="left" w:pos="1337"/>
              </w:tabs>
              <w:spacing w:line="440" w:lineRule="exact"/>
              <w:ind w:firstLine="0" w:firstLineChars="0"/>
              <w:jc w:val="center"/>
              <w:rPr>
                <w:rFonts w:ascii="宋体" w:hAnsi="宋体"/>
                <w:b/>
                <w:sz w:val="22"/>
                <w:szCs w:val="21"/>
              </w:rPr>
            </w:pPr>
          </w:p>
        </w:tc>
        <w:tc>
          <w:tcPr>
            <w:tcW w:w="744" w:type="pct"/>
            <w:tcBorders>
              <w:bottom w:val="single" w:color="auto" w:sz="4" w:space="0"/>
            </w:tcBorders>
            <w:vAlign w:val="center"/>
          </w:tcPr>
          <w:p w14:paraId="0DBC53FF">
            <w:pPr>
              <w:tabs>
                <w:tab w:val="left" w:pos="1337"/>
              </w:tabs>
              <w:spacing w:line="440" w:lineRule="exact"/>
              <w:ind w:firstLine="0" w:firstLineChars="0"/>
              <w:jc w:val="center"/>
              <w:rPr>
                <w:rFonts w:ascii="宋体" w:hAnsi="宋体"/>
                <w:b/>
                <w:sz w:val="22"/>
                <w:szCs w:val="21"/>
              </w:rPr>
            </w:pPr>
          </w:p>
        </w:tc>
        <w:tc>
          <w:tcPr>
            <w:tcW w:w="536" w:type="pct"/>
            <w:tcBorders>
              <w:bottom w:val="single" w:color="auto" w:sz="4" w:space="0"/>
            </w:tcBorders>
            <w:vAlign w:val="center"/>
          </w:tcPr>
          <w:p w14:paraId="3AC6AC9E">
            <w:pPr>
              <w:tabs>
                <w:tab w:val="left" w:pos="1337"/>
              </w:tabs>
              <w:spacing w:line="440" w:lineRule="exact"/>
              <w:ind w:firstLine="0" w:firstLineChars="0"/>
              <w:jc w:val="center"/>
              <w:rPr>
                <w:rFonts w:ascii="宋体" w:hAnsi="宋体"/>
                <w:b/>
                <w:sz w:val="22"/>
                <w:szCs w:val="21"/>
              </w:rPr>
            </w:pPr>
          </w:p>
        </w:tc>
      </w:tr>
    </w:tbl>
    <w:p w14:paraId="6B2C8503">
      <w:pPr>
        <w:adjustRightInd/>
        <w:snapToGrid/>
        <w:ind w:firstLine="0" w:firstLineChars="0"/>
        <w:jc w:val="both"/>
        <w:rPr>
          <w:rFonts w:ascii="仿宋" w:hAnsi="仿宋"/>
          <w:kern w:val="0"/>
          <w:sz w:val="22"/>
        </w:rPr>
      </w:pPr>
      <w:r>
        <w:rPr>
          <w:rFonts w:hint="eastAsia" w:ascii="仿宋" w:hAnsi="仿宋"/>
          <w:kern w:val="0"/>
          <w:sz w:val="22"/>
        </w:rPr>
        <w:t>注：（1）制造商及品牌：填写核心产品的制造商及品牌；（2）报价（元/总价）：为本项目所需全部设备及服务的全部总报价；（3）本项目内包含多种产品时，所投产品制造商均为小微企业、监狱企业、残疾人福利性单位的，请“备注”一栏中注明是否为小微企业；</w:t>
      </w:r>
      <w:r>
        <w:rPr>
          <w:rFonts w:ascii="仿宋" w:hAnsi="仿宋"/>
          <w:kern w:val="0"/>
          <w:sz w:val="22"/>
        </w:rPr>
        <w:t xml:space="preserve"> </w:t>
      </w:r>
      <w:r>
        <w:rPr>
          <w:rFonts w:hint="eastAsia" w:ascii="仿宋" w:hAnsi="仿宋"/>
          <w:b/>
          <w:bCs/>
          <w:kern w:val="0"/>
          <w:sz w:val="22"/>
        </w:rPr>
        <w:t>（4）总报价为“腔镜手术器械清单”中所有产品的单价合计金额</w:t>
      </w:r>
      <w:r>
        <w:rPr>
          <w:rFonts w:hint="eastAsia" w:ascii="仿宋" w:hAnsi="仿宋"/>
          <w:kern w:val="0"/>
          <w:sz w:val="22"/>
        </w:rPr>
        <w:t>。</w:t>
      </w:r>
    </w:p>
    <w:p w14:paraId="73E183C3">
      <w:pPr>
        <w:adjustRightInd/>
        <w:snapToGrid/>
        <w:ind w:right="187" w:firstLine="0" w:firstLineChars="0"/>
        <w:jc w:val="both"/>
        <w:rPr>
          <w:rFonts w:ascii="仿宋" w:hAnsi="仿宋"/>
          <w:b/>
          <w:bCs/>
          <w:sz w:val="22"/>
        </w:rPr>
      </w:pPr>
    </w:p>
    <w:p w14:paraId="0F98DD8D">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1DDA09B6">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1144765C">
      <w:pPr>
        <w:adjustRightInd/>
        <w:snapToGrid/>
        <w:ind w:right="187" w:firstLine="0" w:firstLineChars="0"/>
        <w:jc w:val="both"/>
        <w:rPr>
          <w:rFonts w:ascii="仿宋" w:hAnsi="仿宋"/>
          <w:b/>
          <w:bCs/>
          <w:sz w:val="22"/>
        </w:rPr>
        <w:sectPr>
          <w:footerReference r:id="rId18" w:type="default"/>
          <w:pgSz w:w="11905" w:h="16838"/>
          <w:pgMar w:top="1417" w:right="1417" w:bottom="1417" w:left="1417" w:header="851" w:footer="992" w:gutter="0"/>
          <w:cols w:space="0" w:num="1"/>
          <w:docGrid w:linePitch="326" w:charSpace="0"/>
        </w:sect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55870176">
      <w:pPr>
        <w:keepNext/>
        <w:keepLines/>
        <w:adjustRightInd/>
        <w:ind w:firstLine="0" w:firstLineChars="0"/>
        <w:jc w:val="both"/>
        <w:outlineLvl w:val="1"/>
        <w:rPr>
          <w:rFonts w:ascii="仿宋" w:hAnsi="仿宋"/>
          <w:b/>
          <w:bCs/>
          <w:kern w:val="0"/>
          <w:sz w:val="22"/>
          <w:szCs w:val="32"/>
        </w:rPr>
      </w:pPr>
      <w:bookmarkStart w:id="244" w:name="_Toc49870969"/>
      <w:bookmarkStart w:id="245" w:name="_Toc5769"/>
      <w:bookmarkStart w:id="246" w:name="_Toc188797135"/>
      <w:r>
        <w:rPr>
          <w:rFonts w:hint="eastAsia" w:ascii="仿宋" w:hAnsi="仿宋"/>
          <w:b/>
          <w:bCs/>
          <w:kern w:val="0"/>
          <w:sz w:val="22"/>
          <w:szCs w:val="32"/>
        </w:rPr>
        <w:t>附件四：报价明细表</w:t>
      </w:r>
      <w:bookmarkEnd w:id="244"/>
      <w:bookmarkEnd w:id="245"/>
      <w:bookmarkEnd w:id="246"/>
    </w:p>
    <w:p w14:paraId="62E718E5">
      <w:pPr>
        <w:adjustRightInd/>
        <w:snapToGrid/>
        <w:ind w:firstLine="0" w:firstLineChars="0"/>
        <w:jc w:val="center"/>
        <w:rPr>
          <w:rFonts w:ascii="仿宋" w:hAnsi="仿宋"/>
          <w:b/>
          <w:kern w:val="0"/>
          <w:szCs w:val="28"/>
        </w:rPr>
      </w:pPr>
      <w:r>
        <w:rPr>
          <w:rFonts w:hint="eastAsia" w:ascii="仿宋" w:hAnsi="仿宋"/>
          <w:b/>
          <w:kern w:val="0"/>
          <w:szCs w:val="28"/>
        </w:rPr>
        <w:t>报价明细表</w:t>
      </w:r>
    </w:p>
    <w:p w14:paraId="2D6815E3">
      <w:pPr>
        <w:adjustRightInd/>
        <w:snapToGrid/>
        <w:ind w:firstLine="0" w:firstLineChars="0"/>
        <w:rPr>
          <w:rFonts w:ascii="仿宋" w:hAnsi="仿宋"/>
          <w:kern w:val="0"/>
          <w:sz w:val="22"/>
        </w:rPr>
      </w:pPr>
      <w:r>
        <w:rPr>
          <w:rFonts w:hint="eastAsia" w:ascii="仿宋" w:hAnsi="仿宋"/>
          <w:kern w:val="0"/>
          <w:sz w:val="22"/>
        </w:rPr>
        <w:t>项目编号：</w:t>
      </w:r>
    </w:p>
    <w:p w14:paraId="39B5FA51">
      <w:pPr>
        <w:adjustRightInd/>
        <w:snapToGrid/>
        <w:ind w:firstLine="0" w:firstLineChars="0"/>
        <w:rPr>
          <w:rFonts w:ascii="仿宋" w:hAnsi="仿宋"/>
          <w:bCs/>
          <w:kern w:val="0"/>
          <w:sz w:val="22"/>
          <w:szCs w:val="36"/>
        </w:rPr>
      </w:pPr>
      <w:r>
        <w:rPr>
          <w:rFonts w:hint="eastAsia" w:ascii="仿宋" w:hAnsi="仿宋"/>
          <w:bCs/>
          <w:kern w:val="0"/>
          <w:sz w:val="22"/>
        </w:rPr>
        <w:t>项目名称</w:t>
      </w:r>
      <w:r>
        <w:rPr>
          <w:rFonts w:hint="eastAsia" w:ascii="仿宋" w:hAnsi="仿宋"/>
          <w:b/>
          <w:bCs/>
          <w:kern w:val="0"/>
          <w:sz w:val="22"/>
        </w:rPr>
        <w:t>：</w:t>
      </w:r>
      <w:r>
        <w:rPr>
          <w:rFonts w:ascii="仿宋" w:hAnsi="仿宋"/>
          <w:bCs/>
          <w:kern w:val="0"/>
          <w:sz w:val="22"/>
          <w:szCs w:val="36"/>
        </w:rPr>
        <w:t xml:space="preserve"> </w:t>
      </w:r>
    </w:p>
    <w:tbl>
      <w:tblPr>
        <w:tblStyle w:val="76"/>
        <w:tblW w:w="47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647"/>
        <w:gridCol w:w="1594"/>
        <w:gridCol w:w="720"/>
        <w:gridCol w:w="721"/>
        <w:gridCol w:w="931"/>
        <w:gridCol w:w="924"/>
        <w:gridCol w:w="767"/>
        <w:gridCol w:w="711"/>
      </w:tblGrid>
      <w:tr w14:paraId="625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444" w:type="pct"/>
            <w:vAlign w:val="center"/>
          </w:tcPr>
          <w:p w14:paraId="754A911C">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序号</w:t>
            </w:r>
          </w:p>
        </w:tc>
        <w:tc>
          <w:tcPr>
            <w:tcW w:w="936" w:type="pct"/>
            <w:vAlign w:val="center"/>
          </w:tcPr>
          <w:p w14:paraId="78DFF150">
            <w:pPr>
              <w:tabs>
                <w:tab w:val="left" w:pos="1337"/>
              </w:tabs>
              <w:adjustRightInd/>
              <w:snapToGrid/>
              <w:spacing w:line="240" w:lineRule="auto"/>
              <w:ind w:firstLine="0" w:firstLineChars="0"/>
              <w:jc w:val="center"/>
              <w:rPr>
                <w:rFonts w:ascii="仿宋" w:hAnsi="仿宋"/>
                <w:bCs/>
                <w:sz w:val="22"/>
              </w:rPr>
            </w:pPr>
            <w:r>
              <w:rPr>
                <w:rFonts w:hint="eastAsia" w:ascii="仿宋" w:hAnsi="仿宋"/>
                <w:sz w:val="22"/>
              </w:rPr>
              <w:t>货物名称</w:t>
            </w:r>
          </w:p>
        </w:tc>
        <w:tc>
          <w:tcPr>
            <w:tcW w:w="906" w:type="pct"/>
            <w:vAlign w:val="center"/>
          </w:tcPr>
          <w:p w14:paraId="53852D38">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规格</w:t>
            </w:r>
          </w:p>
        </w:tc>
        <w:tc>
          <w:tcPr>
            <w:tcW w:w="409" w:type="pct"/>
            <w:vAlign w:val="center"/>
          </w:tcPr>
          <w:p w14:paraId="473B6B90">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单位</w:t>
            </w:r>
          </w:p>
        </w:tc>
        <w:tc>
          <w:tcPr>
            <w:tcW w:w="409" w:type="pct"/>
            <w:vAlign w:val="center"/>
          </w:tcPr>
          <w:p w14:paraId="19625E06">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数量</w:t>
            </w:r>
          </w:p>
        </w:tc>
        <w:tc>
          <w:tcPr>
            <w:tcW w:w="529" w:type="pct"/>
            <w:vAlign w:val="center"/>
          </w:tcPr>
          <w:p w14:paraId="1226C756">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单价（元）</w:t>
            </w:r>
          </w:p>
        </w:tc>
        <w:tc>
          <w:tcPr>
            <w:tcW w:w="525" w:type="pct"/>
            <w:vAlign w:val="center"/>
          </w:tcPr>
          <w:p w14:paraId="53E08908">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品牌</w:t>
            </w:r>
          </w:p>
        </w:tc>
        <w:tc>
          <w:tcPr>
            <w:tcW w:w="436" w:type="pct"/>
            <w:vAlign w:val="center"/>
          </w:tcPr>
          <w:p w14:paraId="01F86B65">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产地</w:t>
            </w:r>
          </w:p>
        </w:tc>
        <w:tc>
          <w:tcPr>
            <w:tcW w:w="403" w:type="pct"/>
            <w:vAlign w:val="center"/>
          </w:tcPr>
          <w:p w14:paraId="3708C194">
            <w:pPr>
              <w:tabs>
                <w:tab w:val="left" w:pos="1337"/>
              </w:tabs>
              <w:adjustRightInd/>
              <w:snapToGrid/>
              <w:spacing w:line="240" w:lineRule="auto"/>
              <w:ind w:firstLine="0" w:firstLineChars="0"/>
              <w:jc w:val="center"/>
              <w:rPr>
                <w:rFonts w:ascii="仿宋" w:hAnsi="仿宋"/>
                <w:bCs/>
                <w:sz w:val="22"/>
              </w:rPr>
            </w:pPr>
            <w:r>
              <w:rPr>
                <w:rFonts w:hint="eastAsia" w:ascii="仿宋" w:hAnsi="仿宋"/>
                <w:bCs/>
                <w:sz w:val="22"/>
              </w:rPr>
              <w:t>备注</w:t>
            </w:r>
          </w:p>
        </w:tc>
      </w:tr>
      <w:tr w14:paraId="77CA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549FB198">
            <w:pPr>
              <w:adjustRightInd/>
              <w:snapToGrid/>
              <w:ind w:firstLine="0" w:firstLineChars="0"/>
              <w:jc w:val="center"/>
              <w:rPr>
                <w:rFonts w:ascii="仿宋" w:hAnsi="仿宋"/>
                <w:sz w:val="22"/>
              </w:rPr>
            </w:pPr>
            <w:r>
              <w:rPr>
                <w:rFonts w:ascii="仿宋" w:hAnsi="仿宋"/>
                <w:sz w:val="22"/>
              </w:rPr>
              <w:t>1</w:t>
            </w:r>
          </w:p>
        </w:tc>
        <w:tc>
          <w:tcPr>
            <w:tcW w:w="936" w:type="pct"/>
            <w:vAlign w:val="center"/>
          </w:tcPr>
          <w:p w14:paraId="1B69F99F">
            <w:pPr>
              <w:adjustRightInd/>
              <w:snapToGrid/>
              <w:ind w:firstLine="0" w:firstLineChars="0"/>
              <w:jc w:val="center"/>
              <w:rPr>
                <w:rFonts w:ascii="仿宋" w:hAnsi="仿宋"/>
                <w:b/>
                <w:sz w:val="22"/>
              </w:rPr>
            </w:pPr>
          </w:p>
        </w:tc>
        <w:tc>
          <w:tcPr>
            <w:tcW w:w="906" w:type="pct"/>
            <w:vAlign w:val="center"/>
          </w:tcPr>
          <w:p w14:paraId="34B27B8D">
            <w:pPr>
              <w:adjustRightInd/>
              <w:snapToGrid/>
              <w:ind w:firstLine="0" w:firstLineChars="0"/>
              <w:jc w:val="center"/>
              <w:rPr>
                <w:rFonts w:ascii="仿宋" w:hAnsi="仿宋"/>
                <w:sz w:val="22"/>
              </w:rPr>
            </w:pPr>
          </w:p>
        </w:tc>
        <w:tc>
          <w:tcPr>
            <w:tcW w:w="409" w:type="pct"/>
            <w:vAlign w:val="center"/>
          </w:tcPr>
          <w:p w14:paraId="7142CF59">
            <w:pPr>
              <w:adjustRightInd/>
              <w:snapToGrid/>
              <w:ind w:firstLine="0" w:firstLineChars="0"/>
              <w:jc w:val="center"/>
              <w:rPr>
                <w:rFonts w:ascii="仿宋" w:hAnsi="仿宋"/>
                <w:sz w:val="22"/>
              </w:rPr>
            </w:pPr>
          </w:p>
        </w:tc>
        <w:tc>
          <w:tcPr>
            <w:tcW w:w="409" w:type="pct"/>
            <w:vAlign w:val="center"/>
          </w:tcPr>
          <w:p w14:paraId="4B760E79">
            <w:pPr>
              <w:adjustRightInd/>
              <w:snapToGrid/>
              <w:ind w:firstLine="0" w:firstLineChars="0"/>
              <w:jc w:val="center"/>
              <w:rPr>
                <w:rFonts w:ascii="仿宋" w:hAnsi="仿宋"/>
                <w:sz w:val="22"/>
              </w:rPr>
            </w:pPr>
          </w:p>
        </w:tc>
        <w:tc>
          <w:tcPr>
            <w:tcW w:w="529" w:type="pct"/>
            <w:vAlign w:val="center"/>
          </w:tcPr>
          <w:p w14:paraId="76840FD9">
            <w:pPr>
              <w:adjustRightInd/>
              <w:snapToGrid/>
              <w:ind w:firstLine="0" w:firstLineChars="0"/>
              <w:jc w:val="center"/>
              <w:rPr>
                <w:rFonts w:ascii="仿宋" w:hAnsi="仿宋"/>
                <w:sz w:val="22"/>
              </w:rPr>
            </w:pPr>
          </w:p>
        </w:tc>
        <w:tc>
          <w:tcPr>
            <w:tcW w:w="525" w:type="pct"/>
            <w:vAlign w:val="center"/>
          </w:tcPr>
          <w:p w14:paraId="33E3CDA4">
            <w:pPr>
              <w:adjustRightInd/>
              <w:snapToGrid/>
              <w:ind w:firstLine="0" w:firstLineChars="0"/>
              <w:jc w:val="center"/>
              <w:rPr>
                <w:rFonts w:ascii="仿宋" w:hAnsi="仿宋"/>
                <w:sz w:val="22"/>
              </w:rPr>
            </w:pPr>
          </w:p>
        </w:tc>
        <w:tc>
          <w:tcPr>
            <w:tcW w:w="436" w:type="pct"/>
            <w:vAlign w:val="center"/>
          </w:tcPr>
          <w:p w14:paraId="3F1E2E30">
            <w:pPr>
              <w:adjustRightInd/>
              <w:snapToGrid/>
              <w:ind w:firstLine="0" w:firstLineChars="0"/>
              <w:jc w:val="center"/>
              <w:rPr>
                <w:rFonts w:ascii="仿宋" w:hAnsi="仿宋"/>
                <w:sz w:val="22"/>
              </w:rPr>
            </w:pPr>
          </w:p>
        </w:tc>
        <w:tc>
          <w:tcPr>
            <w:tcW w:w="403" w:type="pct"/>
            <w:vAlign w:val="center"/>
          </w:tcPr>
          <w:p w14:paraId="30EB2E40">
            <w:pPr>
              <w:adjustRightInd/>
              <w:snapToGrid/>
              <w:ind w:firstLine="0" w:firstLineChars="0"/>
              <w:jc w:val="center"/>
              <w:rPr>
                <w:rFonts w:ascii="仿宋" w:hAnsi="仿宋"/>
                <w:sz w:val="22"/>
              </w:rPr>
            </w:pPr>
          </w:p>
        </w:tc>
      </w:tr>
      <w:tr w14:paraId="5F86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44E5038A">
            <w:pPr>
              <w:adjustRightInd/>
              <w:snapToGrid/>
              <w:ind w:firstLine="0" w:firstLineChars="0"/>
              <w:jc w:val="center"/>
              <w:rPr>
                <w:rFonts w:ascii="仿宋" w:hAnsi="仿宋"/>
                <w:sz w:val="22"/>
              </w:rPr>
            </w:pPr>
            <w:r>
              <w:rPr>
                <w:rFonts w:ascii="仿宋" w:hAnsi="仿宋"/>
                <w:sz w:val="22"/>
              </w:rPr>
              <w:t>2</w:t>
            </w:r>
          </w:p>
        </w:tc>
        <w:tc>
          <w:tcPr>
            <w:tcW w:w="936" w:type="pct"/>
            <w:vAlign w:val="center"/>
          </w:tcPr>
          <w:p w14:paraId="3AC5462C">
            <w:pPr>
              <w:adjustRightInd/>
              <w:snapToGrid/>
              <w:ind w:firstLine="0" w:firstLineChars="0"/>
              <w:jc w:val="center"/>
              <w:rPr>
                <w:rFonts w:ascii="仿宋" w:hAnsi="仿宋"/>
                <w:sz w:val="22"/>
              </w:rPr>
            </w:pPr>
          </w:p>
        </w:tc>
        <w:tc>
          <w:tcPr>
            <w:tcW w:w="906" w:type="pct"/>
            <w:vAlign w:val="center"/>
          </w:tcPr>
          <w:p w14:paraId="7D4D6739">
            <w:pPr>
              <w:adjustRightInd/>
              <w:snapToGrid/>
              <w:ind w:firstLine="0" w:firstLineChars="0"/>
              <w:jc w:val="center"/>
              <w:rPr>
                <w:rFonts w:ascii="仿宋" w:hAnsi="仿宋"/>
                <w:sz w:val="22"/>
              </w:rPr>
            </w:pPr>
          </w:p>
        </w:tc>
        <w:tc>
          <w:tcPr>
            <w:tcW w:w="409" w:type="pct"/>
            <w:vAlign w:val="center"/>
          </w:tcPr>
          <w:p w14:paraId="5528CC30">
            <w:pPr>
              <w:tabs>
                <w:tab w:val="left" w:pos="1337"/>
              </w:tabs>
              <w:adjustRightInd/>
              <w:snapToGrid/>
              <w:ind w:left="14" w:leftChars="6" w:firstLine="0" w:firstLineChars="0"/>
              <w:jc w:val="center"/>
              <w:rPr>
                <w:rFonts w:ascii="仿宋" w:hAnsi="仿宋"/>
                <w:sz w:val="22"/>
              </w:rPr>
            </w:pPr>
          </w:p>
        </w:tc>
        <w:tc>
          <w:tcPr>
            <w:tcW w:w="409" w:type="pct"/>
            <w:vAlign w:val="center"/>
          </w:tcPr>
          <w:p w14:paraId="7CA1F18A">
            <w:pPr>
              <w:tabs>
                <w:tab w:val="left" w:pos="1337"/>
              </w:tabs>
              <w:adjustRightInd/>
              <w:snapToGrid/>
              <w:ind w:left="14" w:leftChars="6" w:firstLine="0" w:firstLineChars="0"/>
              <w:jc w:val="center"/>
              <w:rPr>
                <w:rFonts w:ascii="仿宋" w:hAnsi="仿宋"/>
                <w:sz w:val="22"/>
              </w:rPr>
            </w:pPr>
          </w:p>
        </w:tc>
        <w:tc>
          <w:tcPr>
            <w:tcW w:w="529" w:type="pct"/>
            <w:vAlign w:val="center"/>
          </w:tcPr>
          <w:p w14:paraId="0F94A0AC">
            <w:pPr>
              <w:adjustRightInd/>
              <w:snapToGrid/>
              <w:ind w:firstLine="0" w:firstLineChars="0"/>
              <w:jc w:val="center"/>
              <w:rPr>
                <w:rFonts w:ascii="仿宋" w:hAnsi="仿宋"/>
                <w:sz w:val="22"/>
              </w:rPr>
            </w:pPr>
          </w:p>
        </w:tc>
        <w:tc>
          <w:tcPr>
            <w:tcW w:w="525" w:type="pct"/>
            <w:vAlign w:val="center"/>
          </w:tcPr>
          <w:p w14:paraId="18DD22F4">
            <w:pPr>
              <w:tabs>
                <w:tab w:val="left" w:pos="1337"/>
              </w:tabs>
              <w:adjustRightInd/>
              <w:snapToGrid/>
              <w:ind w:left="14" w:leftChars="6" w:firstLine="0" w:firstLineChars="0"/>
              <w:jc w:val="center"/>
              <w:rPr>
                <w:rFonts w:ascii="仿宋" w:hAnsi="仿宋"/>
                <w:sz w:val="22"/>
              </w:rPr>
            </w:pPr>
          </w:p>
        </w:tc>
        <w:tc>
          <w:tcPr>
            <w:tcW w:w="436" w:type="pct"/>
            <w:vAlign w:val="center"/>
          </w:tcPr>
          <w:p w14:paraId="047A8378">
            <w:pPr>
              <w:tabs>
                <w:tab w:val="left" w:pos="1337"/>
              </w:tabs>
              <w:adjustRightInd/>
              <w:snapToGrid/>
              <w:ind w:left="14" w:leftChars="6" w:firstLine="0" w:firstLineChars="0"/>
              <w:jc w:val="center"/>
              <w:rPr>
                <w:rFonts w:ascii="仿宋" w:hAnsi="仿宋"/>
                <w:sz w:val="22"/>
              </w:rPr>
            </w:pPr>
          </w:p>
        </w:tc>
        <w:tc>
          <w:tcPr>
            <w:tcW w:w="403" w:type="pct"/>
            <w:vAlign w:val="center"/>
          </w:tcPr>
          <w:p w14:paraId="3487F07D">
            <w:pPr>
              <w:tabs>
                <w:tab w:val="left" w:pos="1337"/>
              </w:tabs>
              <w:adjustRightInd/>
              <w:snapToGrid/>
              <w:ind w:left="14" w:leftChars="6" w:firstLine="0" w:firstLineChars="0"/>
              <w:jc w:val="center"/>
              <w:rPr>
                <w:rFonts w:ascii="仿宋" w:hAnsi="仿宋"/>
                <w:sz w:val="22"/>
              </w:rPr>
            </w:pPr>
          </w:p>
        </w:tc>
      </w:tr>
      <w:tr w14:paraId="40FD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710FEDA6">
            <w:pPr>
              <w:adjustRightInd/>
              <w:snapToGrid/>
              <w:ind w:firstLine="0" w:firstLineChars="0"/>
              <w:jc w:val="center"/>
              <w:rPr>
                <w:rFonts w:ascii="仿宋" w:hAnsi="仿宋"/>
                <w:sz w:val="22"/>
              </w:rPr>
            </w:pPr>
            <w:r>
              <w:rPr>
                <w:rFonts w:ascii="仿宋" w:hAnsi="仿宋"/>
                <w:sz w:val="22"/>
              </w:rPr>
              <w:t>3</w:t>
            </w:r>
          </w:p>
        </w:tc>
        <w:tc>
          <w:tcPr>
            <w:tcW w:w="936" w:type="pct"/>
            <w:vAlign w:val="center"/>
          </w:tcPr>
          <w:p w14:paraId="61685FFC">
            <w:pPr>
              <w:adjustRightInd/>
              <w:snapToGrid/>
              <w:ind w:firstLine="0" w:firstLineChars="0"/>
              <w:jc w:val="center"/>
              <w:rPr>
                <w:rFonts w:ascii="仿宋" w:hAnsi="仿宋"/>
                <w:sz w:val="22"/>
              </w:rPr>
            </w:pPr>
          </w:p>
        </w:tc>
        <w:tc>
          <w:tcPr>
            <w:tcW w:w="906" w:type="pct"/>
            <w:vAlign w:val="center"/>
          </w:tcPr>
          <w:p w14:paraId="251AD53C">
            <w:pPr>
              <w:adjustRightInd/>
              <w:snapToGrid/>
              <w:ind w:firstLine="0" w:firstLineChars="0"/>
              <w:jc w:val="center"/>
              <w:rPr>
                <w:rFonts w:ascii="仿宋" w:hAnsi="仿宋"/>
                <w:sz w:val="22"/>
              </w:rPr>
            </w:pPr>
          </w:p>
        </w:tc>
        <w:tc>
          <w:tcPr>
            <w:tcW w:w="409" w:type="pct"/>
            <w:vAlign w:val="center"/>
          </w:tcPr>
          <w:p w14:paraId="0929EDFA">
            <w:pPr>
              <w:tabs>
                <w:tab w:val="left" w:pos="1337"/>
              </w:tabs>
              <w:adjustRightInd/>
              <w:snapToGrid/>
              <w:ind w:left="14" w:leftChars="6" w:firstLine="0" w:firstLineChars="0"/>
              <w:jc w:val="center"/>
              <w:rPr>
                <w:rFonts w:ascii="仿宋" w:hAnsi="仿宋"/>
                <w:sz w:val="22"/>
              </w:rPr>
            </w:pPr>
          </w:p>
        </w:tc>
        <w:tc>
          <w:tcPr>
            <w:tcW w:w="409" w:type="pct"/>
            <w:vAlign w:val="center"/>
          </w:tcPr>
          <w:p w14:paraId="2BBBDEAE">
            <w:pPr>
              <w:tabs>
                <w:tab w:val="left" w:pos="1337"/>
              </w:tabs>
              <w:adjustRightInd/>
              <w:snapToGrid/>
              <w:ind w:left="14" w:leftChars="6" w:firstLine="0" w:firstLineChars="0"/>
              <w:jc w:val="center"/>
              <w:rPr>
                <w:rFonts w:ascii="仿宋" w:hAnsi="仿宋"/>
                <w:sz w:val="22"/>
              </w:rPr>
            </w:pPr>
          </w:p>
        </w:tc>
        <w:tc>
          <w:tcPr>
            <w:tcW w:w="529" w:type="pct"/>
            <w:vAlign w:val="center"/>
          </w:tcPr>
          <w:p w14:paraId="13520B57">
            <w:pPr>
              <w:tabs>
                <w:tab w:val="left" w:pos="1337"/>
              </w:tabs>
              <w:adjustRightInd/>
              <w:snapToGrid/>
              <w:ind w:left="14" w:leftChars="6" w:firstLine="0" w:firstLineChars="0"/>
              <w:jc w:val="center"/>
              <w:rPr>
                <w:rFonts w:ascii="仿宋" w:hAnsi="仿宋"/>
                <w:sz w:val="22"/>
              </w:rPr>
            </w:pPr>
          </w:p>
        </w:tc>
        <w:tc>
          <w:tcPr>
            <w:tcW w:w="525" w:type="pct"/>
            <w:vAlign w:val="center"/>
          </w:tcPr>
          <w:p w14:paraId="7747998B">
            <w:pPr>
              <w:tabs>
                <w:tab w:val="left" w:pos="1337"/>
              </w:tabs>
              <w:adjustRightInd/>
              <w:snapToGrid/>
              <w:ind w:left="14" w:leftChars="6" w:firstLine="0" w:firstLineChars="0"/>
              <w:jc w:val="center"/>
              <w:rPr>
                <w:rFonts w:ascii="仿宋" w:hAnsi="仿宋"/>
                <w:sz w:val="22"/>
              </w:rPr>
            </w:pPr>
          </w:p>
        </w:tc>
        <w:tc>
          <w:tcPr>
            <w:tcW w:w="436" w:type="pct"/>
            <w:vAlign w:val="center"/>
          </w:tcPr>
          <w:p w14:paraId="719532EB">
            <w:pPr>
              <w:tabs>
                <w:tab w:val="left" w:pos="1337"/>
              </w:tabs>
              <w:adjustRightInd/>
              <w:snapToGrid/>
              <w:ind w:left="14" w:leftChars="6" w:firstLine="0" w:firstLineChars="0"/>
              <w:jc w:val="center"/>
              <w:rPr>
                <w:rFonts w:ascii="仿宋" w:hAnsi="仿宋"/>
                <w:sz w:val="22"/>
              </w:rPr>
            </w:pPr>
          </w:p>
        </w:tc>
        <w:tc>
          <w:tcPr>
            <w:tcW w:w="403" w:type="pct"/>
            <w:vAlign w:val="center"/>
          </w:tcPr>
          <w:p w14:paraId="4592039B">
            <w:pPr>
              <w:tabs>
                <w:tab w:val="left" w:pos="1337"/>
              </w:tabs>
              <w:adjustRightInd/>
              <w:snapToGrid/>
              <w:ind w:left="14" w:leftChars="6" w:firstLine="0" w:firstLineChars="0"/>
              <w:jc w:val="center"/>
              <w:rPr>
                <w:rFonts w:ascii="仿宋" w:hAnsi="仿宋"/>
                <w:sz w:val="22"/>
              </w:rPr>
            </w:pPr>
          </w:p>
        </w:tc>
      </w:tr>
      <w:tr w14:paraId="7BDD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6E4D3973">
            <w:pPr>
              <w:adjustRightInd/>
              <w:snapToGrid/>
              <w:ind w:firstLine="0" w:firstLineChars="0"/>
              <w:jc w:val="center"/>
              <w:rPr>
                <w:rFonts w:ascii="仿宋" w:hAnsi="仿宋"/>
                <w:sz w:val="22"/>
              </w:rPr>
            </w:pPr>
            <w:r>
              <w:rPr>
                <w:rFonts w:ascii="仿宋" w:hAnsi="仿宋"/>
                <w:sz w:val="22"/>
              </w:rPr>
              <w:t>4</w:t>
            </w:r>
          </w:p>
        </w:tc>
        <w:tc>
          <w:tcPr>
            <w:tcW w:w="936" w:type="pct"/>
            <w:vAlign w:val="center"/>
          </w:tcPr>
          <w:p w14:paraId="780AE2AD">
            <w:pPr>
              <w:adjustRightInd/>
              <w:snapToGrid/>
              <w:ind w:firstLine="0" w:firstLineChars="0"/>
              <w:jc w:val="center"/>
              <w:rPr>
                <w:rFonts w:ascii="仿宋" w:hAnsi="仿宋"/>
                <w:sz w:val="22"/>
              </w:rPr>
            </w:pPr>
          </w:p>
        </w:tc>
        <w:tc>
          <w:tcPr>
            <w:tcW w:w="906" w:type="pct"/>
            <w:vAlign w:val="center"/>
          </w:tcPr>
          <w:p w14:paraId="69CB1857">
            <w:pPr>
              <w:adjustRightInd/>
              <w:snapToGrid/>
              <w:ind w:firstLine="0" w:firstLineChars="0"/>
              <w:jc w:val="center"/>
              <w:rPr>
                <w:rFonts w:ascii="仿宋" w:hAnsi="仿宋"/>
                <w:sz w:val="22"/>
              </w:rPr>
            </w:pPr>
          </w:p>
        </w:tc>
        <w:tc>
          <w:tcPr>
            <w:tcW w:w="409" w:type="pct"/>
            <w:vAlign w:val="center"/>
          </w:tcPr>
          <w:p w14:paraId="3A784643">
            <w:pPr>
              <w:tabs>
                <w:tab w:val="left" w:pos="1337"/>
              </w:tabs>
              <w:adjustRightInd/>
              <w:snapToGrid/>
              <w:ind w:left="14" w:leftChars="6" w:firstLine="0" w:firstLineChars="0"/>
              <w:jc w:val="center"/>
              <w:rPr>
                <w:rFonts w:ascii="仿宋" w:hAnsi="仿宋"/>
                <w:sz w:val="22"/>
              </w:rPr>
            </w:pPr>
          </w:p>
        </w:tc>
        <w:tc>
          <w:tcPr>
            <w:tcW w:w="409" w:type="pct"/>
            <w:vAlign w:val="center"/>
          </w:tcPr>
          <w:p w14:paraId="40B3DA0A">
            <w:pPr>
              <w:tabs>
                <w:tab w:val="left" w:pos="1337"/>
              </w:tabs>
              <w:adjustRightInd/>
              <w:snapToGrid/>
              <w:ind w:left="14" w:leftChars="6" w:firstLine="0" w:firstLineChars="0"/>
              <w:jc w:val="center"/>
              <w:rPr>
                <w:rFonts w:ascii="仿宋" w:hAnsi="仿宋"/>
                <w:sz w:val="22"/>
              </w:rPr>
            </w:pPr>
          </w:p>
        </w:tc>
        <w:tc>
          <w:tcPr>
            <w:tcW w:w="529" w:type="pct"/>
            <w:vAlign w:val="center"/>
          </w:tcPr>
          <w:p w14:paraId="4098B5EF">
            <w:pPr>
              <w:adjustRightInd/>
              <w:snapToGrid/>
              <w:ind w:firstLine="0" w:firstLineChars="0"/>
              <w:jc w:val="center"/>
              <w:rPr>
                <w:rFonts w:ascii="仿宋" w:hAnsi="仿宋"/>
                <w:sz w:val="22"/>
              </w:rPr>
            </w:pPr>
          </w:p>
        </w:tc>
        <w:tc>
          <w:tcPr>
            <w:tcW w:w="525" w:type="pct"/>
            <w:vAlign w:val="center"/>
          </w:tcPr>
          <w:p w14:paraId="2045DB0D">
            <w:pPr>
              <w:tabs>
                <w:tab w:val="left" w:pos="1337"/>
              </w:tabs>
              <w:adjustRightInd/>
              <w:snapToGrid/>
              <w:ind w:left="14" w:leftChars="6" w:firstLine="0" w:firstLineChars="0"/>
              <w:jc w:val="center"/>
              <w:rPr>
                <w:rFonts w:ascii="仿宋" w:hAnsi="仿宋"/>
                <w:sz w:val="22"/>
              </w:rPr>
            </w:pPr>
          </w:p>
        </w:tc>
        <w:tc>
          <w:tcPr>
            <w:tcW w:w="436" w:type="pct"/>
            <w:vAlign w:val="center"/>
          </w:tcPr>
          <w:p w14:paraId="0EC26909">
            <w:pPr>
              <w:tabs>
                <w:tab w:val="left" w:pos="1337"/>
              </w:tabs>
              <w:adjustRightInd/>
              <w:snapToGrid/>
              <w:ind w:left="14" w:leftChars="6" w:firstLine="0" w:firstLineChars="0"/>
              <w:jc w:val="center"/>
              <w:rPr>
                <w:rFonts w:ascii="仿宋" w:hAnsi="仿宋"/>
                <w:sz w:val="22"/>
              </w:rPr>
            </w:pPr>
          </w:p>
        </w:tc>
        <w:tc>
          <w:tcPr>
            <w:tcW w:w="403" w:type="pct"/>
            <w:vAlign w:val="center"/>
          </w:tcPr>
          <w:p w14:paraId="5535F5FB">
            <w:pPr>
              <w:tabs>
                <w:tab w:val="left" w:pos="1337"/>
              </w:tabs>
              <w:adjustRightInd/>
              <w:snapToGrid/>
              <w:ind w:left="14" w:leftChars="6" w:firstLine="0" w:firstLineChars="0"/>
              <w:jc w:val="center"/>
              <w:rPr>
                <w:rFonts w:ascii="仿宋" w:hAnsi="仿宋"/>
                <w:sz w:val="22"/>
              </w:rPr>
            </w:pPr>
          </w:p>
        </w:tc>
      </w:tr>
      <w:tr w14:paraId="17B4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3C7CB456">
            <w:pPr>
              <w:adjustRightInd/>
              <w:snapToGrid/>
              <w:ind w:firstLine="0" w:firstLineChars="0"/>
              <w:jc w:val="center"/>
              <w:rPr>
                <w:rFonts w:ascii="仿宋" w:hAnsi="仿宋"/>
                <w:sz w:val="22"/>
              </w:rPr>
            </w:pPr>
            <w:r>
              <w:rPr>
                <w:rFonts w:ascii="仿宋" w:hAnsi="仿宋"/>
                <w:sz w:val="22"/>
              </w:rPr>
              <w:t>5</w:t>
            </w:r>
          </w:p>
        </w:tc>
        <w:tc>
          <w:tcPr>
            <w:tcW w:w="936" w:type="pct"/>
            <w:vAlign w:val="center"/>
          </w:tcPr>
          <w:p w14:paraId="0A3DCAD0">
            <w:pPr>
              <w:adjustRightInd/>
              <w:snapToGrid/>
              <w:ind w:firstLine="0" w:firstLineChars="0"/>
              <w:jc w:val="center"/>
              <w:rPr>
                <w:rFonts w:ascii="仿宋" w:hAnsi="仿宋"/>
                <w:sz w:val="22"/>
              </w:rPr>
            </w:pPr>
          </w:p>
        </w:tc>
        <w:tc>
          <w:tcPr>
            <w:tcW w:w="906" w:type="pct"/>
            <w:vAlign w:val="center"/>
          </w:tcPr>
          <w:p w14:paraId="5E5924AB">
            <w:pPr>
              <w:adjustRightInd/>
              <w:snapToGrid/>
              <w:ind w:firstLine="0" w:firstLineChars="0"/>
              <w:jc w:val="center"/>
              <w:rPr>
                <w:rFonts w:ascii="仿宋" w:hAnsi="仿宋"/>
                <w:sz w:val="22"/>
              </w:rPr>
            </w:pPr>
          </w:p>
        </w:tc>
        <w:tc>
          <w:tcPr>
            <w:tcW w:w="409" w:type="pct"/>
            <w:vAlign w:val="center"/>
          </w:tcPr>
          <w:p w14:paraId="1403A87E">
            <w:pPr>
              <w:adjustRightInd/>
              <w:snapToGrid/>
              <w:ind w:firstLine="0" w:firstLineChars="0"/>
              <w:jc w:val="center"/>
              <w:rPr>
                <w:rFonts w:ascii="仿宋" w:hAnsi="仿宋"/>
                <w:sz w:val="22"/>
              </w:rPr>
            </w:pPr>
          </w:p>
        </w:tc>
        <w:tc>
          <w:tcPr>
            <w:tcW w:w="409" w:type="pct"/>
            <w:vAlign w:val="center"/>
          </w:tcPr>
          <w:p w14:paraId="0D44EF0D">
            <w:pPr>
              <w:adjustRightInd/>
              <w:snapToGrid/>
              <w:ind w:firstLine="0" w:firstLineChars="0"/>
              <w:jc w:val="center"/>
              <w:rPr>
                <w:rFonts w:ascii="仿宋" w:hAnsi="仿宋"/>
                <w:sz w:val="22"/>
              </w:rPr>
            </w:pPr>
          </w:p>
        </w:tc>
        <w:tc>
          <w:tcPr>
            <w:tcW w:w="529" w:type="pct"/>
            <w:vAlign w:val="center"/>
          </w:tcPr>
          <w:p w14:paraId="4FA04371">
            <w:pPr>
              <w:adjustRightInd/>
              <w:snapToGrid/>
              <w:ind w:firstLine="0" w:firstLineChars="0"/>
              <w:jc w:val="center"/>
              <w:rPr>
                <w:rFonts w:ascii="仿宋" w:hAnsi="仿宋"/>
                <w:sz w:val="22"/>
              </w:rPr>
            </w:pPr>
          </w:p>
        </w:tc>
        <w:tc>
          <w:tcPr>
            <w:tcW w:w="525" w:type="pct"/>
            <w:vAlign w:val="center"/>
          </w:tcPr>
          <w:p w14:paraId="52049EF5">
            <w:pPr>
              <w:adjustRightInd/>
              <w:snapToGrid/>
              <w:ind w:firstLine="0" w:firstLineChars="0"/>
              <w:jc w:val="center"/>
              <w:rPr>
                <w:rFonts w:ascii="仿宋" w:hAnsi="仿宋"/>
                <w:sz w:val="22"/>
              </w:rPr>
            </w:pPr>
          </w:p>
        </w:tc>
        <w:tc>
          <w:tcPr>
            <w:tcW w:w="436" w:type="pct"/>
            <w:vAlign w:val="center"/>
          </w:tcPr>
          <w:p w14:paraId="1EC5C7D5">
            <w:pPr>
              <w:adjustRightInd/>
              <w:snapToGrid/>
              <w:ind w:firstLine="0" w:firstLineChars="0"/>
              <w:jc w:val="center"/>
              <w:rPr>
                <w:rFonts w:ascii="仿宋" w:hAnsi="仿宋"/>
                <w:sz w:val="22"/>
              </w:rPr>
            </w:pPr>
          </w:p>
        </w:tc>
        <w:tc>
          <w:tcPr>
            <w:tcW w:w="403" w:type="pct"/>
            <w:vAlign w:val="center"/>
          </w:tcPr>
          <w:p w14:paraId="62537B97">
            <w:pPr>
              <w:adjustRightInd/>
              <w:snapToGrid/>
              <w:ind w:firstLine="0" w:firstLineChars="0"/>
              <w:jc w:val="center"/>
              <w:rPr>
                <w:rFonts w:ascii="仿宋" w:hAnsi="仿宋"/>
                <w:sz w:val="22"/>
              </w:rPr>
            </w:pPr>
          </w:p>
        </w:tc>
      </w:tr>
      <w:tr w14:paraId="4D7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4" w:type="pct"/>
            <w:vAlign w:val="center"/>
          </w:tcPr>
          <w:p w14:paraId="7DCECF4D">
            <w:pPr>
              <w:adjustRightInd/>
              <w:snapToGrid/>
              <w:ind w:firstLine="0" w:firstLineChars="0"/>
              <w:jc w:val="center"/>
              <w:rPr>
                <w:rFonts w:ascii="仿宋" w:hAnsi="仿宋"/>
                <w:sz w:val="22"/>
              </w:rPr>
            </w:pPr>
            <w:r>
              <w:rPr>
                <w:rFonts w:hint="eastAsia" w:ascii="仿宋" w:hAnsi="仿宋"/>
                <w:sz w:val="22"/>
              </w:rPr>
              <w:t>…</w:t>
            </w:r>
          </w:p>
        </w:tc>
        <w:tc>
          <w:tcPr>
            <w:tcW w:w="936" w:type="pct"/>
            <w:vAlign w:val="center"/>
          </w:tcPr>
          <w:p w14:paraId="1FA3D15F">
            <w:pPr>
              <w:adjustRightInd/>
              <w:snapToGrid/>
              <w:ind w:firstLine="0" w:firstLineChars="0"/>
              <w:jc w:val="center"/>
              <w:rPr>
                <w:rFonts w:ascii="仿宋" w:hAnsi="仿宋"/>
                <w:sz w:val="22"/>
              </w:rPr>
            </w:pPr>
          </w:p>
        </w:tc>
        <w:tc>
          <w:tcPr>
            <w:tcW w:w="906" w:type="pct"/>
            <w:vAlign w:val="center"/>
          </w:tcPr>
          <w:p w14:paraId="5A721154">
            <w:pPr>
              <w:adjustRightInd/>
              <w:snapToGrid/>
              <w:ind w:firstLine="0" w:firstLineChars="0"/>
              <w:jc w:val="center"/>
              <w:rPr>
                <w:rFonts w:ascii="仿宋" w:hAnsi="仿宋"/>
                <w:sz w:val="22"/>
              </w:rPr>
            </w:pPr>
          </w:p>
        </w:tc>
        <w:tc>
          <w:tcPr>
            <w:tcW w:w="409" w:type="pct"/>
            <w:vAlign w:val="center"/>
          </w:tcPr>
          <w:p w14:paraId="1C033779">
            <w:pPr>
              <w:tabs>
                <w:tab w:val="left" w:pos="1337"/>
              </w:tabs>
              <w:adjustRightInd/>
              <w:snapToGrid/>
              <w:ind w:left="14" w:leftChars="6" w:firstLine="0" w:firstLineChars="0"/>
              <w:jc w:val="center"/>
              <w:rPr>
                <w:rFonts w:ascii="仿宋" w:hAnsi="仿宋"/>
                <w:sz w:val="22"/>
              </w:rPr>
            </w:pPr>
          </w:p>
        </w:tc>
        <w:tc>
          <w:tcPr>
            <w:tcW w:w="409" w:type="pct"/>
            <w:vAlign w:val="center"/>
          </w:tcPr>
          <w:p w14:paraId="41221D00">
            <w:pPr>
              <w:tabs>
                <w:tab w:val="left" w:pos="1337"/>
              </w:tabs>
              <w:adjustRightInd/>
              <w:snapToGrid/>
              <w:ind w:left="14" w:leftChars="6" w:firstLine="0" w:firstLineChars="0"/>
              <w:jc w:val="center"/>
              <w:rPr>
                <w:rFonts w:ascii="仿宋" w:hAnsi="仿宋"/>
                <w:sz w:val="22"/>
              </w:rPr>
            </w:pPr>
          </w:p>
        </w:tc>
        <w:tc>
          <w:tcPr>
            <w:tcW w:w="529" w:type="pct"/>
            <w:vAlign w:val="center"/>
          </w:tcPr>
          <w:p w14:paraId="53682528">
            <w:pPr>
              <w:tabs>
                <w:tab w:val="left" w:pos="1337"/>
              </w:tabs>
              <w:adjustRightInd/>
              <w:snapToGrid/>
              <w:ind w:left="14" w:leftChars="6" w:firstLine="0" w:firstLineChars="0"/>
              <w:jc w:val="center"/>
              <w:rPr>
                <w:rFonts w:ascii="仿宋" w:hAnsi="仿宋"/>
                <w:sz w:val="22"/>
              </w:rPr>
            </w:pPr>
          </w:p>
        </w:tc>
        <w:tc>
          <w:tcPr>
            <w:tcW w:w="525" w:type="pct"/>
            <w:vAlign w:val="center"/>
          </w:tcPr>
          <w:p w14:paraId="63E16D8F">
            <w:pPr>
              <w:tabs>
                <w:tab w:val="left" w:pos="1337"/>
              </w:tabs>
              <w:adjustRightInd/>
              <w:snapToGrid/>
              <w:ind w:left="14" w:leftChars="6" w:firstLine="0" w:firstLineChars="0"/>
              <w:jc w:val="center"/>
              <w:rPr>
                <w:rFonts w:ascii="仿宋" w:hAnsi="仿宋"/>
                <w:sz w:val="22"/>
              </w:rPr>
            </w:pPr>
          </w:p>
        </w:tc>
        <w:tc>
          <w:tcPr>
            <w:tcW w:w="436" w:type="pct"/>
            <w:vAlign w:val="center"/>
          </w:tcPr>
          <w:p w14:paraId="4200C1FD">
            <w:pPr>
              <w:tabs>
                <w:tab w:val="left" w:pos="1337"/>
              </w:tabs>
              <w:adjustRightInd/>
              <w:snapToGrid/>
              <w:ind w:left="14" w:leftChars="6" w:firstLine="0" w:firstLineChars="0"/>
              <w:jc w:val="center"/>
              <w:rPr>
                <w:rFonts w:ascii="仿宋" w:hAnsi="仿宋"/>
                <w:sz w:val="22"/>
              </w:rPr>
            </w:pPr>
          </w:p>
        </w:tc>
        <w:tc>
          <w:tcPr>
            <w:tcW w:w="403" w:type="pct"/>
            <w:vAlign w:val="center"/>
          </w:tcPr>
          <w:p w14:paraId="36E50AD6">
            <w:pPr>
              <w:tabs>
                <w:tab w:val="left" w:pos="1337"/>
              </w:tabs>
              <w:adjustRightInd/>
              <w:snapToGrid/>
              <w:ind w:left="14" w:leftChars="6" w:firstLine="0" w:firstLineChars="0"/>
              <w:jc w:val="center"/>
              <w:rPr>
                <w:rFonts w:ascii="仿宋" w:hAnsi="仿宋"/>
                <w:sz w:val="22"/>
              </w:rPr>
            </w:pPr>
          </w:p>
        </w:tc>
      </w:tr>
      <w:tr w14:paraId="253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105" w:type="pct"/>
            <w:gridSpan w:val="5"/>
            <w:vAlign w:val="center"/>
          </w:tcPr>
          <w:p w14:paraId="040308E8">
            <w:pPr>
              <w:tabs>
                <w:tab w:val="left" w:pos="1337"/>
              </w:tabs>
              <w:adjustRightInd/>
              <w:snapToGrid/>
              <w:ind w:left="14" w:leftChars="6" w:firstLine="0" w:firstLineChars="0"/>
              <w:jc w:val="center"/>
              <w:rPr>
                <w:rFonts w:ascii="仿宋" w:hAnsi="仿宋"/>
                <w:sz w:val="22"/>
              </w:rPr>
            </w:pPr>
            <w:r>
              <w:rPr>
                <w:rFonts w:hint="eastAsia" w:ascii="仿宋" w:hAnsi="仿宋"/>
                <w:sz w:val="22"/>
              </w:rPr>
              <w:t>合计（元）</w:t>
            </w:r>
          </w:p>
        </w:tc>
        <w:tc>
          <w:tcPr>
            <w:tcW w:w="1894" w:type="pct"/>
            <w:gridSpan w:val="4"/>
            <w:vAlign w:val="center"/>
          </w:tcPr>
          <w:p w14:paraId="478F4752">
            <w:pPr>
              <w:tabs>
                <w:tab w:val="left" w:pos="1337"/>
              </w:tabs>
              <w:adjustRightInd/>
              <w:snapToGrid/>
              <w:ind w:left="14" w:leftChars="6" w:firstLine="0" w:firstLineChars="0"/>
              <w:jc w:val="center"/>
              <w:rPr>
                <w:rFonts w:ascii="仿宋" w:hAnsi="仿宋"/>
                <w:sz w:val="22"/>
              </w:rPr>
            </w:pPr>
          </w:p>
        </w:tc>
      </w:tr>
    </w:tbl>
    <w:p w14:paraId="2CC99DDD">
      <w:pPr>
        <w:adjustRightInd/>
        <w:snapToGrid/>
        <w:ind w:right="187" w:firstLine="0" w:firstLineChars="0"/>
        <w:jc w:val="both"/>
        <w:rPr>
          <w:rFonts w:ascii="仿宋" w:hAnsi="仿宋"/>
          <w:b/>
          <w:bCs/>
          <w:sz w:val="22"/>
        </w:rPr>
      </w:pPr>
      <w:r>
        <w:rPr>
          <w:rFonts w:hint="eastAsia" w:ascii="仿宋" w:hAnsi="仿宋"/>
          <w:sz w:val="22"/>
        </w:rPr>
        <w:t>注：</w:t>
      </w:r>
      <w:r>
        <w:rPr>
          <w:rFonts w:hint="eastAsia" w:ascii="仿宋" w:hAnsi="仿宋"/>
          <w:b/>
          <w:bCs/>
          <w:sz w:val="22"/>
        </w:rPr>
        <w:t>1、本表中“合计”系指：磋商文件第四章“腔镜手术器械清单”中所有货物的单价合计。</w:t>
      </w:r>
    </w:p>
    <w:p w14:paraId="04D38FEF">
      <w:pPr>
        <w:adjustRightInd/>
        <w:snapToGrid/>
        <w:ind w:right="187" w:firstLine="442"/>
        <w:jc w:val="both"/>
        <w:rPr>
          <w:rFonts w:ascii="仿宋" w:hAnsi="仿宋"/>
          <w:b/>
          <w:bCs/>
          <w:sz w:val="22"/>
        </w:rPr>
      </w:pPr>
      <w:r>
        <w:rPr>
          <w:rFonts w:hint="eastAsia" w:ascii="仿宋" w:hAnsi="仿宋"/>
          <w:b/>
          <w:sz w:val="22"/>
        </w:rPr>
        <w:t>2、本表中“合计”金额须与报价一览表中“总报价”一致。</w:t>
      </w:r>
    </w:p>
    <w:p w14:paraId="59110031">
      <w:pPr>
        <w:adjustRightInd/>
        <w:snapToGrid/>
        <w:ind w:firstLine="0" w:firstLineChars="0"/>
        <w:jc w:val="both"/>
        <w:rPr>
          <w:rFonts w:ascii="仿宋" w:hAnsi="仿宋"/>
          <w:sz w:val="20"/>
          <w:szCs w:val="22"/>
        </w:rPr>
      </w:pPr>
    </w:p>
    <w:p w14:paraId="722F0607">
      <w:pPr>
        <w:adjustRightInd/>
        <w:snapToGrid/>
        <w:ind w:right="187" w:firstLine="0" w:firstLineChars="0"/>
        <w:jc w:val="both"/>
        <w:rPr>
          <w:rFonts w:ascii="仿宋" w:hAnsi="仿宋"/>
          <w:bCs/>
          <w:sz w:val="22"/>
          <w:u w:val="single"/>
        </w:rPr>
      </w:pPr>
      <w:bookmarkStart w:id="247" w:name="_Toc322102942"/>
      <w:r>
        <w:rPr>
          <w:rFonts w:hint="eastAsia" w:ascii="仿宋" w:hAnsi="仿宋"/>
          <w:bCs/>
          <w:sz w:val="22"/>
        </w:rPr>
        <w:t>供应商名称（公章）：</w:t>
      </w:r>
    </w:p>
    <w:p w14:paraId="668FE18F">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246A7CB3">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76C424D1">
      <w:pPr>
        <w:adjustRightInd/>
        <w:snapToGrid/>
        <w:ind w:firstLine="0" w:firstLineChars="0"/>
        <w:jc w:val="both"/>
        <w:rPr>
          <w:rFonts w:ascii="仿宋" w:hAnsi="仿宋"/>
          <w:sz w:val="20"/>
          <w:szCs w:val="22"/>
        </w:rPr>
      </w:pPr>
      <w:r>
        <w:rPr>
          <w:rFonts w:ascii="仿宋" w:hAnsi="仿宋"/>
          <w:sz w:val="20"/>
          <w:szCs w:val="22"/>
        </w:rPr>
        <w:br w:type="page"/>
      </w:r>
    </w:p>
    <w:p w14:paraId="2A609FBF">
      <w:pPr>
        <w:keepNext/>
        <w:keepLines/>
        <w:adjustRightInd/>
        <w:ind w:firstLine="0" w:firstLineChars="0"/>
        <w:jc w:val="both"/>
        <w:outlineLvl w:val="1"/>
        <w:rPr>
          <w:rFonts w:ascii="仿宋" w:hAnsi="仿宋"/>
          <w:b/>
          <w:bCs/>
          <w:kern w:val="0"/>
          <w:sz w:val="22"/>
          <w:szCs w:val="32"/>
        </w:rPr>
      </w:pPr>
      <w:bookmarkStart w:id="248" w:name="_Toc3748"/>
      <w:bookmarkStart w:id="249" w:name="_Toc49870970"/>
      <w:bookmarkStart w:id="250" w:name="_Toc188797136"/>
      <w:r>
        <w:rPr>
          <w:rFonts w:hint="eastAsia" w:ascii="仿宋" w:hAnsi="仿宋"/>
          <w:b/>
          <w:bCs/>
          <w:kern w:val="0"/>
          <w:sz w:val="22"/>
          <w:szCs w:val="32"/>
        </w:rPr>
        <w:t>附件五：保修期内供应的备品备件、易损件、耗材、专用工具价格表</w:t>
      </w:r>
      <w:bookmarkEnd w:id="247"/>
      <w:bookmarkEnd w:id="248"/>
      <w:bookmarkEnd w:id="249"/>
      <w:r>
        <w:rPr>
          <w:rFonts w:hint="eastAsia" w:ascii="仿宋" w:hAnsi="仿宋"/>
          <w:b/>
          <w:bCs/>
          <w:kern w:val="0"/>
          <w:sz w:val="22"/>
          <w:szCs w:val="32"/>
        </w:rPr>
        <w:t>（如有）</w:t>
      </w:r>
      <w:bookmarkEnd w:id="250"/>
    </w:p>
    <w:p w14:paraId="6AA17551">
      <w:pPr>
        <w:adjustRightInd/>
        <w:snapToGrid/>
        <w:ind w:firstLine="0" w:firstLineChars="0"/>
        <w:jc w:val="center"/>
        <w:rPr>
          <w:rFonts w:ascii="仿宋" w:hAnsi="仿宋"/>
          <w:b/>
          <w:szCs w:val="28"/>
        </w:rPr>
      </w:pPr>
      <w:r>
        <w:rPr>
          <w:rFonts w:hint="eastAsia" w:ascii="仿宋" w:hAnsi="仿宋"/>
          <w:b/>
          <w:szCs w:val="28"/>
        </w:rPr>
        <w:t>保修期内供应的备品备件、易损件、耗材、专用工具价格表</w:t>
      </w:r>
    </w:p>
    <w:p w14:paraId="44565F09">
      <w:pPr>
        <w:adjustRightInd/>
        <w:snapToGrid/>
        <w:ind w:right="187" w:firstLine="0" w:firstLineChars="0"/>
        <w:jc w:val="both"/>
        <w:rPr>
          <w:rFonts w:ascii="仿宋" w:hAnsi="仿宋"/>
          <w:sz w:val="22"/>
        </w:rPr>
      </w:pPr>
      <w:r>
        <w:rPr>
          <w:rFonts w:hint="eastAsia" w:ascii="仿宋" w:hAnsi="仿宋"/>
          <w:sz w:val="22"/>
        </w:rPr>
        <w:t>项目编号：</w:t>
      </w:r>
    </w:p>
    <w:p w14:paraId="3C3D8F7F">
      <w:pPr>
        <w:adjustRightInd/>
        <w:snapToGrid/>
        <w:ind w:right="187" w:firstLine="0" w:firstLineChars="0"/>
        <w:jc w:val="both"/>
        <w:rPr>
          <w:rFonts w:ascii="仿宋" w:hAnsi="仿宋"/>
          <w:bCs/>
          <w:sz w:val="22"/>
        </w:rPr>
      </w:pPr>
      <w:r>
        <w:rPr>
          <w:rFonts w:hint="eastAsia" w:ascii="仿宋" w:hAnsi="仿宋"/>
          <w:sz w:val="22"/>
        </w:rPr>
        <w:t>项目名称：</w:t>
      </w:r>
      <w:r>
        <w:rPr>
          <w:rFonts w:ascii="仿宋" w:hAnsi="仿宋"/>
          <w:bCs/>
          <w:sz w:val="22"/>
        </w:rPr>
        <w:t xml:space="preserve"> </w:t>
      </w:r>
    </w:p>
    <w:tbl>
      <w:tblPr>
        <w:tblStyle w:val="7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55"/>
        <w:gridCol w:w="1003"/>
        <w:gridCol w:w="1003"/>
        <w:gridCol w:w="1003"/>
        <w:gridCol w:w="1121"/>
        <w:gridCol w:w="863"/>
        <w:gridCol w:w="1084"/>
        <w:gridCol w:w="815"/>
      </w:tblGrid>
      <w:tr w14:paraId="7B01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8" w:type="pct"/>
            <w:tcBorders>
              <w:top w:val="single" w:color="auto" w:sz="12" w:space="0"/>
              <w:left w:val="single" w:color="auto" w:sz="12" w:space="0"/>
            </w:tcBorders>
            <w:vAlign w:val="center"/>
          </w:tcPr>
          <w:p w14:paraId="4FEDADF7">
            <w:pPr>
              <w:ind w:firstLine="0" w:firstLineChars="0"/>
              <w:jc w:val="center"/>
              <w:rPr>
                <w:rFonts w:ascii="仿宋" w:hAnsi="仿宋"/>
                <w:spacing w:val="-20"/>
                <w:sz w:val="20"/>
                <w:szCs w:val="21"/>
              </w:rPr>
            </w:pPr>
            <w:r>
              <w:rPr>
                <w:rFonts w:hint="eastAsia" w:ascii="仿宋" w:hAnsi="仿宋"/>
                <w:spacing w:val="-20"/>
                <w:sz w:val="20"/>
                <w:szCs w:val="21"/>
              </w:rPr>
              <w:t>序号</w:t>
            </w:r>
          </w:p>
        </w:tc>
        <w:tc>
          <w:tcPr>
            <w:tcW w:w="999" w:type="pct"/>
            <w:tcBorders>
              <w:top w:val="single" w:color="auto" w:sz="12" w:space="0"/>
            </w:tcBorders>
            <w:vAlign w:val="center"/>
          </w:tcPr>
          <w:p w14:paraId="3BA8AEDF">
            <w:pPr>
              <w:ind w:firstLine="0" w:firstLineChars="0"/>
              <w:jc w:val="center"/>
              <w:rPr>
                <w:rFonts w:ascii="仿宋" w:hAnsi="仿宋"/>
                <w:spacing w:val="-20"/>
                <w:sz w:val="20"/>
                <w:szCs w:val="21"/>
              </w:rPr>
            </w:pPr>
            <w:r>
              <w:rPr>
                <w:rFonts w:hint="eastAsia" w:ascii="仿宋" w:hAnsi="仿宋"/>
                <w:spacing w:val="-20"/>
                <w:sz w:val="20"/>
                <w:szCs w:val="21"/>
              </w:rPr>
              <w:t>备品备件／易损件</w:t>
            </w:r>
            <w:r>
              <w:rPr>
                <w:rFonts w:ascii="仿宋" w:hAnsi="仿宋"/>
                <w:spacing w:val="-20"/>
                <w:sz w:val="20"/>
                <w:szCs w:val="21"/>
              </w:rPr>
              <w:t>/</w:t>
            </w:r>
            <w:r>
              <w:rPr>
                <w:rFonts w:hint="eastAsia" w:ascii="仿宋" w:hAnsi="仿宋"/>
                <w:spacing w:val="-20"/>
                <w:sz w:val="20"/>
                <w:szCs w:val="21"/>
              </w:rPr>
              <w:t>耗材／专用工具</w:t>
            </w:r>
            <w:r>
              <w:rPr>
                <w:rFonts w:ascii="仿宋" w:hAnsi="仿宋"/>
                <w:spacing w:val="-20"/>
                <w:sz w:val="20"/>
                <w:szCs w:val="21"/>
              </w:rPr>
              <w:t>/</w:t>
            </w:r>
            <w:r>
              <w:rPr>
                <w:rFonts w:hint="eastAsia" w:ascii="仿宋" w:hAnsi="仿宋"/>
                <w:spacing w:val="-20"/>
                <w:sz w:val="20"/>
                <w:szCs w:val="21"/>
              </w:rPr>
              <w:t>名称</w:t>
            </w:r>
          </w:p>
        </w:tc>
        <w:tc>
          <w:tcPr>
            <w:tcW w:w="540" w:type="pct"/>
            <w:tcBorders>
              <w:top w:val="single" w:color="auto" w:sz="12" w:space="0"/>
            </w:tcBorders>
            <w:vAlign w:val="center"/>
          </w:tcPr>
          <w:p w14:paraId="0E5450D6">
            <w:pPr>
              <w:ind w:firstLine="0" w:firstLineChars="0"/>
              <w:jc w:val="center"/>
              <w:rPr>
                <w:rFonts w:ascii="仿宋" w:hAnsi="仿宋"/>
                <w:spacing w:val="-20"/>
                <w:sz w:val="20"/>
                <w:szCs w:val="21"/>
              </w:rPr>
            </w:pPr>
            <w:r>
              <w:rPr>
                <w:rFonts w:hint="eastAsia" w:ascii="仿宋" w:hAnsi="仿宋"/>
                <w:spacing w:val="-20"/>
                <w:sz w:val="20"/>
                <w:szCs w:val="21"/>
              </w:rPr>
              <w:t>生产企业</w:t>
            </w:r>
          </w:p>
        </w:tc>
        <w:tc>
          <w:tcPr>
            <w:tcW w:w="540" w:type="pct"/>
            <w:tcBorders>
              <w:top w:val="single" w:color="auto" w:sz="12" w:space="0"/>
            </w:tcBorders>
            <w:vAlign w:val="center"/>
          </w:tcPr>
          <w:p w14:paraId="4C6627C2">
            <w:pPr>
              <w:ind w:firstLine="0" w:firstLineChars="0"/>
              <w:jc w:val="center"/>
              <w:rPr>
                <w:rFonts w:ascii="仿宋" w:hAnsi="仿宋"/>
                <w:spacing w:val="-20"/>
                <w:sz w:val="20"/>
                <w:szCs w:val="21"/>
              </w:rPr>
            </w:pPr>
            <w:r>
              <w:rPr>
                <w:rFonts w:hint="eastAsia" w:ascii="仿宋" w:hAnsi="仿宋"/>
                <w:spacing w:val="-20"/>
                <w:sz w:val="20"/>
                <w:szCs w:val="21"/>
              </w:rPr>
              <w:t>型号规格</w:t>
            </w:r>
          </w:p>
        </w:tc>
        <w:tc>
          <w:tcPr>
            <w:tcW w:w="540" w:type="pct"/>
            <w:tcBorders>
              <w:top w:val="single" w:color="auto" w:sz="12" w:space="0"/>
            </w:tcBorders>
            <w:vAlign w:val="center"/>
          </w:tcPr>
          <w:p w14:paraId="70FF92A9">
            <w:pPr>
              <w:ind w:firstLine="0" w:firstLineChars="0"/>
              <w:jc w:val="center"/>
              <w:rPr>
                <w:rFonts w:ascii="仿宋" w:hAnsi="仿宋"/>
                <w:spacing w:val="-20"/>
                <w:sz w:val="20"/>
                <w:szCs w:val="21"/>
              </w:rPr>
            </w:pPr>
            <w:r>
              <w:rPr>
                <w:rFonts w:hint="eastAsia" w:ascii="仿宋" w:hAnsi="仿宋"/>
                <w:spacing w:val="-20"/>
                <w:sz w:val="20"/>
                <w:szCs w:val="21"/>
              </w:rPr>
              <w:t>数</w:t>
            </w:r>
            <w:r>
              <w:rPr>
                <w:rFonts w:ascii="仿宋" w:hAnsi="仿宋"/>
                <w:spacing w:val="-20"/>
                <w:sz w:val="20"/>
                <w:szCs w:val="21"/>
              </w:rPr>
              <w:t xml:space="preserve"> </w:t>
            </w:r>
            <w:r>
              <w:rPr>
                <w:rFonts w:hint="eastAsia" w:ascii="仿宋" w:hAnsi="仿宋"/>
                <w:spacing w:val="-20"/>
                <w:sz w:val="20"/>
                <w:szCs w:val="21"/>
              </w:rPr>
              <w:t>量</w:t>
            </w:r>
          </w:p>
        </w:tc>
        <w:tc>
          <w:tcPr>
            <w:tcW w:w="604" w:type="pct"/>
            <w:tcBorders>
              <w:top w:val="single" w:color="auto" w:sz="12" w:space="0"/>
            </w:tcBorders>
            <w:vAlign w:val="center"/>
          </w:tcPr>
          <w:p w14:paraId="5F550950">
            <w:pPr>
              <w:ind w:firstLine="0" w:firstLineChars="0"/>
              <w:jc w:val="center"/>
              <w:rPr>
                <w:rFonts w:ascii="仿宋" w:hAnsi="仿宋"/>
                <w:spacing w:val="-20"/>
                <w:sz w:val="20"/>
                <w:szCs w:val="21"/>
              </w:rPr>
            </w:pPr>
            <w:r>
              <w:rPr>
                <w:rFonts w:hint="eastAsia" w:ascii="仿宋" w:hAnsi="仿宋"/>
                <w:spacing w:val="-20"/>
                <w:sz w:val="20"/>
                <w:szCs w:val="21"/>
              </w:rPr>
              <w:t>单</w:t>
            </w:r>
            <w:r>
              <w:rPr>
                <w:rFonts w:ascii="仿宋" w:hAnsi="仿宋"/>
                <w:spacing w:val="-20"/>
                <w:sz w:val="20"/>
                <w:szCs w:val="21"/>
              </w:rPr>
              <w:t xml:space="preserve"> </w:t>
            </w:r>
            <w:r>
              <w:rPr>
                <w:rFonts w:hint="eastAsia" w:ascii="仿宋" w:hAnsi="仿宋"/>
                <w:spacing w:val="-20"/>
                <w:sz w:val="20"/>
                <w:szCs w:val="21"/>
              </w:rPr>
              <w:t>位</w:t>
            </w:r>
          </w:p>
        </w:tc>
        <w:tc>
          <w:tcPr>
            <w:tcW w:w="465" w:type="pct"/>
            <w:tcBorders>
              <w:top w:val="single" w:color="auto" w:sz="12" w:space="0"/>
            </w:tcBorders>
            <w:vAlign w:val="center"/>
          </w:tcPr>
          <w:p w14:paraId="0E13AD65">
            <w:pPr>
              <w:ind w:firstLine="0" w:firstLineChars="0"/>
              <w:jc w:val="center"/>
              <w:rPr>
                <w:rFonts w:ascii="仿宋" w:hAnsi="仿宋"/>
                <w:spacing w:val="-20"/>
                <w:sz w:val="20"/>
                <w:szCs w:val="21"/>
              </w:rPr>
            </w:pPr>
            <w:r>
              <w:rPr>
                <w:rFonts w:hint="eastAsia" w:ascii="仿宋" w:hAnsi="仿宋"/>
                <w:spacing w:val="-20"/>
                <w:sz w:val="20"/>
                <w:szCs w:val="21"/>
              </w:rPr>
              <w:t>单</w:t>
            </w:r>
            <w:r>
              <w:rPr>
                <w:rFonts w:ascii="仿宋" w:hAnsi="仿宋"/>
                <w:spacing w:val="-20"/>
                <w:sz w:val="20"/>
                <w:szCs w:val="21"/>
              </w:rPr>
              <w:t xml:space="preserve"> </w:t>
            </w:r>
            <w:r>
              <w:rPr>
                <w:rFonts w:hint="eastAsia" w:ascii="仿宋" w:hAnsi="仿宋"/>
                <w:spacing w:val="-20"/>
                <w:sz w:val="20"/>
                <w:szCs w:val="21"/>
              </w:rPr>
              <w:t>价</w:t>
            </w:r>
          </w:p>
        </w:tc>
        <w:tc>
          <w:tcPr>
            <w:tcW w:w="584" w:type="pct"/>
            <w:tcBorders>
              <w:top w:val="single" w:color="auto" w:sz="12" w:space="0"/>
            </w:tcBorders>
            <w:vAlign w:val="center"/>
          </w:tcPr>
          <w:p w14:paraId="3BD0AD57">
            <w:pPr>
              <w:ind w:firstLine="0" w:firstLineChars="0"/>
              <w:jc w:val="center"/>
              <w:rPr>
                <w:rFonts w:ascii="仿宋" w:hAnsi="仿宋"/>
                <w:spacing w:val="-20"/>
                <w:sz w:val="20"/>
                <w:szCs w:val="21"/>
              </w:rPr>
            </w:pPr>
            <w:r>
              <w:rPr>
                <w:rFonts w:hint="eastAsia" w:ascii="仿宋" w:hAnsi="仿宋"/>
                <w:spacing w:val="-20"/>
                <w:sz w:val="20"/>
                <w:szCs w:val="21"/>
              </w:rPr>
              <w:t>总价（元）</w:t>
            </w:r>
          </w:p>
        </w:tc>
        <w:tc>
          <w:tcPr>
            <w:tcW w:w="434" w:type="pct"/>
            <w:tcBorders>
              <w:top w:val="single" w:color="auto" w:sz="12" w:space="0"/>
              <w:right w:val="single" w:color="auto" w:sz="12" w:space="0"/>
            </w:tcBorders>
            <w:vAlign w:val="center"/>
          </w:tcPr>
          <w:p w14:paraId="6E683143">
            <w:pPr>
              <w:ind w:firstLine="0" w:firstLineChars="0"/>
              <w:jc w:val="center"/>
              <w:rPr>
                <w:rFonts w:ascii="仿宋" w:hAnsi="仿宋"/>
                <w:spacing w:val="-20"/>
                <w:sz w:val="20"/>
                <w:szCs w:val="21"/>
              </w:rPr>
            </w:pPr>
            <w:r>
              <w:rPr>
                <w:rFonts w:hint="eastAsia" w:ascii="仿宋" w:hAnsi="仿宋"/>
                <w:spacing w:val="-20"/>
                <w:sz w:val="20"/>
                <w:szCs w:val="21"/>
              </w:rPr>
              <w:t>备</w:t>
            </w:r>
            <w:r>
              <w:rPr>
                <w:rFonts w:ascii="仿宋" w:hAnsi="仿宋"/>
                <w:spacing w:val="-20"/>
                <w:sz w:val="20"/>
                <w:szCs w:val="21"/>
              </w:rPr>
              <w:t xml:space="preserve"> </w:t>
            </w:r>
            <w:r>
              <w:rPr>
                <w:rFonts w:hint="eastAsia" w:ascii="仿宋" w:hAnsi="仿宋"/>
                <w:spacing w:val="-20"/>
                <w:sz w:val="20"/>
                <w:szCs w:val="21"/>
              </w:rPr>
              <w:t>注</w:t>
            </w:r>
          </w:p>
        </w:tc>
      </w:tr>
      <w:tr w14:paraId="04E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62BEDD9A">
            <w:pPr>
              <w:adjustRightInd/>
              <w:snapToGrid/>
              <w:ind w:firstLine="0" w:firstLineChars="0"/>
              <w:jc w:val="center"/>
              <w:rPr>
                <w:rFonts w:ascii="仿宋" w:hAnsi="仿宋"/>
                <w:sz w:val="20"/>
                <w:szCs w:val="21"/>
              </w:rPr>
            </w:pPr>
          </w:p>
        </w:tc>
        <w:tc>
          <w:tcPr>
            <w:tcW w:w="999" w:type="pct"/>
            <w:vAlign w:val="center"/>
          </w:tcPr>
          <w:p w14:paraId="2423EB71">
            <w:pPr>
              <w:adjustRightInd/>
              <w:snapToGrid/>
              <w:ind w:firstLine="0" w:firstLineChars="0"/>
              <w:jc w:val="center"/>
              <w:rPr>
                <w:rFonts w:ascii="仿宋" w:hAnsi="仿宋"/>
                <w:sz w:val="20"/>
                <w:szCs w:val="21"/>
              </w:rPr>
            </w:pPr>
          </w:p>
        </w:tc>
        <w:tc>
          <w:tcPr>
            <w:tcW w:w="540" w:type="pct"/>
            <w:vAlign w:val="center"/>
          </w:tcPr>
          <w:p w14:paraId="230CAA94">
            <w:pPr>
              <w:adjustRightInd/>
              <w:snapToGrid/>
              <w:ind w:firstLine="0" w:firstLineChars="0"/>
              <w:jc w:val="center"/>
              <w:rPr>
                <w:rFonts w:ascii="仿宋" w:hAnsi="仿宋"/>
                <w:sz w:val="20"/>
                <w:szCs w:val="21"/>
              </w:rPr>
            </w:pPr>
          </w:p>
        </w:tc>
        <w:tc>
          <w:tcPr>
            <w:tcW w:w="540" w:type="pct"/>
            <w:vAlign w:val="center"/>
          </w:tcPr>
          <w:p w14:paraId="5A5B7B4F">
            <w:pPr>
              <w:adjustRightInd/>
              <w:snapToGrid/>
              <w:ind w:firstLine="0" w:firstLineChars="0"/>
              <w:jc w:val="center"/>
              <w:rPr>
                <w:rFonts w:ascii="仿宋" w:hAnsi="仿宋"/>
                <w:sz w:val="20"/>
                <w:szCs w:val="21"/>
              </w:rPr>
            </w:pPr>
          </w:p>
        </w:tc>
        <w:tc>
          <w:tcPr>
            <w:tcW w:w="540" w:type="pct"/>
            <w:vAlign w:val="center"/>
          </w:tcPr>
          <w:p w14:paraId="70234DDF">
            <w:pPr>
              <w:adjustRightInd/>
              <w:snapToGrid/>
              <w:ind w:firstLine="0" w:firstLineChars="0"/>
              <w:jc w:val="center"/>
              <w:rPr>
                <w:rFonts w:ascii="仿宋" w:hAnsi="仿宋"/>
                <w:sz w:val="20"/>
                <w:szCs w:val="21"/>
              </w:rPr>
            </w:pPr>
          </w:p>
        </w:tc>
        <w:tc>
          <w:tcPr>
            <w:tcW w:w="604" w:type="pct"/>
            <w:vAlign w:val="center"/>
          </w:tcPr>
          <w:p w14:paraId="5AEC63B7">
            <w:pPr>
              <w:adjustRightInd/>
              <w:snapToGrid/>
              <w:ind w:firstLine="0" w:firstLineChars="0"/>
              <w:jc w:val="center"/>
              <w:rPr>
                <w:rFonts w:ascii="仿宋" w:hAnsi="仿宋"/>
                <w:sz w:val="20"/>
                <w:szCs w:val="21"/>
              </w:rPr>
            </w:pPr>
          </w:p>
        </w:tc>
        <w:tc>
          <w:tcPr>
            <w:tcW w:w="465" w:type="pct"/>
            <w:vAlign w:val="center"/>
          </w:tcPr>
          <w:p w14:paraId="4BBA9AE9">
            <w:pPr>
              <w:adjustRightInd/>
              <w:snapToGrid/>
              <w:ind w:firstLine="0" w:firstLineChars="0"/>
              <w:jc w:val="center"/>
              <w:rPr>
                <w:rFonts w:ascii="仿宋" w:hAnsi="仿宋"/>
                <w:sz w:val="20"/>
                <w:szCs w:val="21"/>
              </w:rPr>
            </w:pPr>
          </w:p>
        </w:tc>
        <w:tc>
          <w:tcPr>
            <w:tcW w:w="584" w:type="pct"/>
            <w:vAlign w:val="center"/>
          </w:tcPr>
          <w:p w14:paraId="1A25671C">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668E2343">
            <w:pPr>
              <w:adjustRightInd/>
              <w:snapToGrid/>
              <w:ind w:firstLine="0" w:firstLineChars="0"/>
              <w:jc w:val="center"/>
              <w:rPr>
                <w:rFonts w:ascii="仿宋" w:hAnsi="仿宋"/>
                <w:sz w:val="20"/>
                <w:szCs w:val="21"/>
              </w:rPr>
            </w:pPr>
          </w:p>
        </w:tc>
      </w:tr>
      <w:tr w14:paraId="0A73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7C17BDB3">
            <w:pPr>
              <w:adjustRightInd/>
              <w:snapToGrid/>
              <w:ind w:firstLine="0" w:firstLineChars="0"/>
              <w:jc w:val="center"/>
              <w:rPr>
                <w:rFonts w:ascii="仿宋" w:hAnsi="仿宋"/>
                <w:sz w:val="20"/>
                <w:szCs w:val="21"/>
              </w:rPr>
            </w:pPr>
          </w:p>
        </w:tc>
        <w:tc>
          <w:tcPr>
            <w:tcW w:w="999" w:type="pct"/>
            <w:vAlign w:val="center"/>
          </w:tcPr>
          <w:p w14:paraId="4282CC34">
            <w:pPr>
              <w:adjustRightInd/>
              <w:snapToGrid/>
              <w:ind w:firstLine="0" w:firstLineChars="0"/>
              <w:jc w:val="center"/>
              <w:rPr>
                <w:rFonts w:ascii="仿宋" w:hAnsi="仿宋"/>
                <w:sz w:val="20"/>
                <w:szCs w:val="21"/>
              </w:rPr>
            </w:pPr>
          </w:p>
        </w:tc>
        <w:tc>
          <w:tcPr>
            <w:tcW w:w="540" w:type="pct"/>
            <w:vAlign w:val="center"/>
          </w:tcPr>
          <w:p w14:paraId="1111AA74">
            <w:pPr>
              <w:adjustRightInd/>
              <w:snapToGrid/>
              <w:ind w:firstLine="0" w:firstLineChars="0"/>
              <w:jc w:val="center"/>
              <w:rPr>
                <w:rFonts w:ascii="仿宋" w:hAnsi="仿宋"/>
                <w:sz w:val="20"/>
                <w:szCs w:val="21"/>
              </w:rPr>
            </w:pPr>
          </w:p>
        </w:tc>
        <w:tc>
          <w:tcPr>
            <w:tcW w:w="540" w:type="pct"/>
            <w:vAlign w:val="center"/>
          </w:tcPr>
          <w:p w14:paraId="780CE23C">
            <w:pPr>
              <w:adjustRightInd/>
              <w:snapToGrid/>
              <w:ind w:firstLine="0" w:firstLineChars="0"/>
              <w:jc w:val="center"/>
              <w:rPr>
                <w:rFonts w:ascii="仿宋" w:hAnsi="仿宋"/>
                <w:sz w:val="20"/>
                <w:szCs w:val="21"/>
              </w:rPr>
            </w:pPr>
          </w:p>
        </w:tc>
        <w:tc>
          <w:tcPr>
            <w:tcW w:w="540" w:type="pct"/>
            <w:vAlign w:val="center"/>
          </w:tcPr>
          <w:p w14:paraId="51D1A6A3">
            <w:pPr>
              <w:adjustRightInd/>
              <w:snapToGrid/>
              <w:ind w:firstLine="0" w:firstLineChars="0"/>
              <w:jc w:val="center"/>
              <w:rPr>
                <w:rFonts w:ascii="仿宋" w:hAnsi="仿宋"/>
                <w:sz w:val="20"/>
                <w:szCs w:val="21"/>
              </w:rPr>
            </w:pPr>
          </w:p>
        </w:tc>
        <w:tc>
          <w:tcPr>
            <w:tcW w:w="604" w:type="pct"/>
            <w:vAlign w:val="center"/>
          </w:tcPr>
          <w:p w14:paraId="6716EF6A">
            <w:pPr>
              <w:adjustRightInd/>
              <w:snapToGrid/>
              <w:ind w:firstLine="0" w:firstLineChars="0"/>
              <w:jc w:val="center"/>
              <w:rPr>
                <w:rFonts w:ascii="仿宋" w:hAnsi="仿宋"/>
                <w:sz w:val="20"/>
                <w:szCs w:val="21"/>
              </w:rPr>
            </w:pPr>
          </w:p>
        </w:tc>
        <w:tc>
          <w:tcPr>
            <w:tcW w:w="465" w:type="pct"/>
            <w:vAlign w:val="center"/>
          </w:tcPr>
          <w:p w14:paraId="7DC573F4">
            <w:pPr>
              <w:adjustRightInd/>
              <w:snapToGrid/>
              <w:ind w:firstLine="0" w:firstLineChars="0"/>
              <w:jc w:val="center"/>
              <w:rPr>
                <w:rFonts w:ascii="仿宋" w:hAnsi="仿宋"/>
                <w:sz w:val="20"/>
                <w:szCs w:val="21"/>
              </w:rPr>
            </w:pPr>
          </w:p>
        </w:tc>
        <w:tc>
          <w:tcPr>
            <w:tcW w:w="584" w:type="pct"/>
            <w:vAlign w:val="center"/>
          </w:tcPr>
          <w:p w14:paraId="40AD461B">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1AE10DD6">
            <w:pPr>
              <w:adjustRightInd/>
              <w:snapToGrid/>
              <w:ind w:firstLine="0" w:firstLineChars="0"/>
              <w:jc w:val="center"/>
              <w:rPr>
                <w:rFonts w:ascii="仿宋" w:hAnsi="仿宋"/>
                <w:sz w:val="20"/>
                <w:szCs w:val="21"/>
              </w:rPr>
            </w:pPr>
          </w:p>
        </w:tc>
      </w:tr>
      <w:tr w14:paraId="0F1C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tcBorders>
            <w:vAlign w:val="center"/>
          </w:tcPr>
          <w:p w14:paraId="60B8E0D5">
            <w:pPr>
              <w:adjustRightInd/>
              <w:snapToGrid/>
              <w:ind w:firstLine="0" w:firstLineChars="0"/>
              <w:jc w:val="center"/>
              <w:rPr>
                <w:rFonts w:ascii="仿宋" w:hAnsi="仿宋"/>
                <w:sz w:val="20"/>
                <w:szCs w:val="21"/>
              </w:rPr>
            </w:pPr>
          </w:p>
        </w:tc>
        <w:tc>
          <w:tcPr>
            <w:tcW w:w="999" w:type="pct"/>
            <w:vAlign w:val="center"/>
          </w:tcPr>
          <w:p w14:paraId="740F5434">
            <w:pPr>
              <w:adjustRightInd/>
              <w:snapToGrid/>
              <w:ind w:firstLine="0" w:firstLineChars="0"/>
              <w:jc w:val="center"/>
              <w:rPr>
                <w:rFonts w:ascii="仿宋" w:hAnsi="仿宋"/>
                <w:sz w:val="20"/>
                <w:szCs w:val="21"/>
              </w:rPr>
            </w:pPr>
          </w:p>
        </w:tc>
        <w:tc>
          <w:tcPr>
            <w:tcW w:w="540" w:type="pct"/>
            <w:vAlign w:val="center"/>
          </w:tcPr>
          <w:p w14:paraId="7F9748B6">
            <w:pPr>
              <w:adjustRightInd/>
              <w:snapToGrid/>
              <w:ind w:firstLine="0" w:firstLineChars="0"/>
              <w:jc w:val="center"/>
              <w:rPr>
                <w:rFonts w:ascii="仿宋" w:hAnsi="仿宋"/>
                <w:sz w:val="20"/>
                <w:szCs w:val="21"/>
              </w:rPr>
            </w:pPr>
          </w:p>
        </w:tc>
        <w:tc>
          <w:tcPr>
            <w:tcW w:w="540" w:type="pct"/>
            <w:vAlign w:val="center"/>
          </w:tcPr>
          <w:p w14:paraId="460A2A62">
            <w:pPr>
              <w:adjustRightInd/>
              <w:snapToGrid/>
              <w:ind w:firstLine="0" w:firstLineChars="0"/>
              <w:jc w:val="center"/>
              <w:rPr>
                <w:rFonts w:ascii="仿宋" w:hAnsi="仿宋"/>
                <w:sz w:val="20"/>
                <w:szCs w:val="21"/>
              </w:rPr>
            </w:pPr>
          </w:p>
        </w:tc>
        <w:tc>
          <w:tcPr>
            <w:tcW w:w="540" w:type="pct"/>
            <w:vAlign w:val="center"/>
          </w:tcPr>
          <w:p w14:paraId="4E2374EC">
            <w:pPr>
              <w:adjustRightInd/>
              <w:snapToGrid/>
              <w:ind w:firstLine="0" w:firstLineChars="0"/>
              <w:jc w:val="center"/>
              <w:rPr>
                <w:rFonts w:ascii="仿宋" w:hAnsi="仿宋"/>
                <w:sz w:val="20"/>
                <w:szCs w:val="21"/>
              </w:rPr>
            </w:pPr>
          </w:p>
        </w:tc>
        <w:tc>
          <w:tcPr>
            <w:tcW w:w="604" w:type="pct"/>
            <w:vAlign w:val="center"/>
          </w:tcPr>
          <w:p w14:paraId="24CB88AD">
            <w:pPr>
              <w:adjustRightInd/>
              <w:snapToGrid/>
              <w:ind w:firstLine="0" w:firstLineChars="0"/>
              <w:jc w:val="center"/>
              <w:rPr>
                <w:rFonts w:ascii="仿宋" w:hAnsi="仿宋"/>
                <w:sz w:val="20"/>
                <w:szCs w:val="21"/>
              </w:rPr>
            </w:pPr>
          </w:p>
        </w:tc>
        <w:tc>
          <w:tcPr>
            <w:tcW w:w="465" w:type="pct"/>
            <w:vAlign w:val="center"/>
          </w:tcPr>
          <w:p w14:paraId="5E0F0982">
            <w:pPr>
              <w:adjustRightInd/>
              <w:snapToGrid/>
              <w:ind w:firstLine="0" w:firstLineChars="0"/>
              <w:jc w:val="center"/>
              <w:rPr>
                <w:rFonts w:ascii="仿宋" w:hAnsi="仿宋"/>
                <w:sz w:val="20"/>
                <w:szCs w:val="21"/>
              </w:rPr>
            </w:pPr>
          </w:p>
        </w:tc>
        <w:tc>
          <w:tcPr>
            <w:tcW w:w="584" w:type="pct"/>
            <w:vAlign w:val="center"/>
          </w:tcPr>
          <w:p w14:paraId="5094E69D">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292D191B">
            <w:pPr>
              <w:adjustRightInd/>
              <w:snapToGrid/>
              <w:ind w:firstLine="0" w:firstLineChars="0"/>
              <w:jc w:val="center"/>
              <w:rPr>
                <w:rFonts w:ascii="仿宋" w:hAnsi="仿宋"/>
                <w:sz w:val="20"/>
                <w:szCs w:val="21"/>
              </w:rPr>
            </w:pPr>
          </w:p>
        </w:tc>
      </w:tr>
      <w:tr w14:paraId="0875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1E3BB83F">
            <w:pPr>
              <w:adjustRightInd/>
              <w:snapToGrid/>
              <w:ind w:firstLine="0" w:firstLineChars="0"/>
              <w:jc w:val="center"/>
              <w:rPr>
                <w:rFonts w:ascii="仿宋" w:hAnsi="仿宋"/>
                <w:sz w:val="20"/>
                <w:szCs w:val="21"/>
              </w:rPr>
            </w:pPr>
          </w:p>
        </w:tc>
        <w:tc>
          <w:tcPr>
            <w:tcW w:w="999" w:type="pct"/>
            <w:vAlign w:val="center"/>
          </w:tcPr>
          <w:p w14:paraId="6F46D4E8">
            <w:pPr>
              <w:adjustRightInd/>
              <w:snapToGrid/>
              <w:ind w:firstLine="0" w:firstLineChars="0"/>
              <w:jc w:val="center"/>
              <w:rPr>
                <w:rFonts w:ascii="仿宋" w:hAnsi="仿宋"/>
                <w:sz w:val="20"/>
                <w:szCs w:val="21"/>
              </w:rPr>
            </w:pPr>
          </w:p>
        </w:tc>
        <w:tc>
          <w:tcPr>
            <w:tcW w:w="540" w:type="pct"/>
            <w:vAlign w:val="center"/>
          </w:tcPr>
          <w:p w14:paraId="551D6CAE">
            <w:pPr>
              <w:adjustRightInd/>
              <w:snapToGrid/>
              <w:ind w:firstLine="0" w:firstLineChars="0"/>
              <w:jc w:val="center"/>
              <w:rPr>
                <w:rFonts w:ascii="仿宋" w:hAnsi="仿宋"/>
                <w:sz w:val="20"/>
                <w:szCs w:val="21"/>
              </w:rPr>
            </w:pPr>
          </w:p>
        </w:tc>
        <w:tc>
          <w:tcPr>
            <w:tcW w:w="540" w:type="pct"/>
            <w:vAlign w:val="center"/>
          </w:tcPr>
          <w:p w14:paraId="2586F6B9">
            <w:pPr>
              <w:adjustRightInd/>
              <w:snapToGrid/>
              <w:ind w:firstLine="0" w:firstLineChars="0"/>
              <w:jc w:val="center"/>
              <w:rPr>
                <w:rFonts w:ascii="仿宋" w:hAnsi="仿宋"/>
                <w:sz w:val="20"/>
                <w:szCs w:val="21"/>
              </w:rPr>
            </w:pPr>
          </w:p>
        </w:tc>
        <w:tc>
          <w:tcPr>
            <w:tcW w:w="540" w:type="pct"/>
            <w:vAlign w:val="center"/>
          </w:tcPr>
          <w:p w14:paraId="3E791ADD">
            <w:pPr>
              <w:adjustRightInd/>
              <w:snapToGrid/>
              <w:ind w:firstLine="0" w:firstLineChars="0"/>
              <w:jc w:val="center"/>
              <w:rPr>
                <w:rFonts w:ascii="仿宋" w:hAnsi="仿宋"/>
                <w:sz w:val="20"/>
                <w:szCs w:val="21"/>
              </w:rPr>
            </w:pPr>
          </w:p>
        </w:tc>
        <w:tc>
          <w:tcPr>
            <w:tcW w:w="604" w:type="pct"/>
            <w:vAlign w:val="center"/>
          </w:tcPr>
          <w:p w14:paraId="2DAB852A">
            <w:pPr>
              <w:adjustRightInd/>
              <w:snapToGrid/>
              <w:ind w:firstLine="0" w:firstLineChars="0"/>
              <w:jc w:val="center"/>
              <w:rPr>
                <w:rFonts w:ascii="仿宋" w:hAnsi="仿宋"/>
                <w:sz w:val="20"/>
                <w:szCs w:val="21"/>
              </w:rPr>
            </w:pPr>
          </w:p>
        </w:tc>
        <w:tc>
          <w:tcPr>
            <w:tcW w:w="465" w:type="pct"/>
            <w:vAlign w:val="center"/>
          </w:tcPr>
          <w:p w14:paraId="099244D1">
            <w:pPr>
              <w:adjustRightInd/>
              <w:snapToGrid/>
              <w:ind w:firstLine="0" w:firstLineChars="0"/>
              <w:jc w:val="center"/>
              <w:rPr>
                <w:rFonts w:ascii="仿宋" w:hAnsi="仿宋"/>
                <w:sz w:val="20"/>
                <w:szCs w:val="21"/>
              </w:rPr>
            </w:pPr>
          </w:p>
        </w:tc>
        <w:tc>
          <w:tcPr>
            <w:tcW w:w="584" w:type="pct"/>
            <w:vAlign w:val="center"/>
          </w:tcPr>
          <w:p w14:paraId="7CB0083C">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718E9578">
            <w:pPr>
              <w:adjustRightInd/>
              <w:snapToGrid/>
              <w:ind w:firstLine="0" w:firstLineChars="0"/>
              <w:jc w:val="center"/>
              <w:rPr>
                <w:rFonts w:ascii="仿宋" w:hAnsi="仿宋"/>
                <w:sz w:val="20"/>
                <w:szCs w:val="21"/>
              </w:rPr>
            </w:pPr>
          </w:p>
        </w:tc>
      </w:tr>
      <w:tr w14:paraId="3EFC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17482E6A">
            <w:pPr>
              <w:adjustRightInd/>
              <w:snapToGrid/>
              <w:ind w:firstLine="0" w:firstLineChars="0"/>
              <w:jc w:val="center"/>
              <w:rPr>
                <w:rFonts w:ascii="仿宋" w:hAnsi="仿宋"/>
                <w:sz w:val="20"/>
                <w:szCs w:val="21"/>
              </w:rPr>
            </w:pPr>
          </w:p>
        </w:tc>
        <w:tc>
          <w:tcPr>
            <w:tcW w:w="999" w:type="pct"/>
            <w:vAlign w:val="center"/>
          </w:tcPr>
          <w:p w14:paraId="56906892">
            <w:pPr>
              <w:adjustRightInd/>
              <w:snapToGrid/>
              <w:ind w:firstLine="0" w:firstLineChars="0"/>
              <w:jc w:val="center"/>
              <w:rPr>
                <w:rFonts w:ascii="仿宋" w:hAnsi="仿宋"/>
                <w:sz w:val="20"/>
                <w:szCs w:val="21"/>
              </w:rPr>
            </w:pPr>
          </w:p>
        </w:tc>
        <w:tc>
          <w:tcPr>
            <w:tcW w:w="540" w:type="pct"/>
            <w:vAlign w:val="center"/>
          </w:tcPr>
          <w:p w14:paraId="38AA49DF">
            <w:pPr>
              <w:adjustRightInd/>
              <w:snapToGrid/>
              <w:ind w:firstLine="0" w:firstLineChars="0"/>
              <w:jc w:val="center"/>
              <w:rPr>
                <w:rFonts w:ascii="仿宋" w:hAnsi="仿宋"/>
                <w:sz w:val="20"/>
                <w:szCs w:val="21"/>
              </w:rPr>
            </w:pPr>
          </w:p>
        </w:tc>
        <w:tc>
          <w:tcPr>
            <w:tcW w:w="540" w:type="pct"/>
            <w:vAlign w:val="center"/>
          </w:tcPr>
          <w:p w14:paraId="0F813F09">
            <w:pPr>
              <w:adjustRightInd/>
              <w:snapToGrid/>
              <w:ind w:firstLine="0" w:firstLineChars="0"/>
              <w:jc w:val="center"/>
              <w:rPr>
                <w:rFonts w:ascii="仿宋" w:hAnsi="仿宋"/>
                <w:sz w:val="20"/>
                <w:szCs w:val="21"/>
              </w:rPr>
            </w:pPr>
          </w:p>
        </w:tc>
        <w:tc>
          <w:tcPr>
            <w:tcW w:w="540" w:type="pct"/>
            <w:vAlign w:val="center"/>
          </w:tcPr>
          <w:p w14:paraId="16E6247D">
            <w:pPr>
              <w:adjustRightInd/>
              <w:snapToGrid/>
              <w:ind w:firstLine="0" w:firstLineChars="0"/>
              <w:jc w:val="center"/>
              <w:rPr>
                <w:rFonts w:ascii="仿宋" w:hAnsi="仿宋"/>
                <w:sz w:val="20"/>
                <w:szCs w:val="21"/>
              </w:rPr>
            </w:pPr>
          </w:p>
        </w:tc>
        <w:tc>
          <w:tcPr>
            <w:tcW w:w="604" w:type="pct"/>
            <w:vAlign w:val="center"/>
          </w:tcPr>
          <w:p w14:paraId="1C45A3CC">
            <w:pPr>
              <w:adjustRightInd/>
              <w:snapToGrid/>
              <w:ind w:firstLine="0" w:firstLineChars="0"/>
              <w:jc w:val="center"/>
              <w:rPr>
                <w:rFonts w:ascii="仿宋" w:hAnsi="仿宋"/>
                <w:sz w:val="20"/>
                <w:szCs w:val="21"/>
              </w:rPr>
            </w:pPr>
          </w:p>
        </w:tc>
        <w:tc>
          <w:tcPr>
            <w:tcW w:w="465" w:type="pct"/>
            <w:vAlign w:val="center"/>
          </w:tcPr>
          <w:p w14:paraId="0D8C8D96">
            <w:pPr>
              <w:adjustRightInd/>
              <w:snapToGrid/>
              <w:ind w:firstLine="0" w:firstLineChars="0"/>
              <w:jc w:val="center"/>
              <w:rPr>
                <w:rFonts w:ascii="仿宋" w:hAnsi="仿宋"/>
                <w:sz w:val="20"/>
                <w:szCs w:val="21"/>
              </w:rPr>
            </w:pPr>
          </w:p>
        </w:tc>
        <w:tc>
          <w:tcPr>
            <w:tcW w:w="584" w:type="pct"/>
            <w:vAlign w:val="center"/>
          </w:tcPr>
          <w:p w14:paraId="34E00921">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4873D87D">
            <w:pPr>
              <w:adjustRightInd/>
              <w:snapToGrid/>
              <w:ind w:firstLine="0" w:firstLineChars="0"/>
              <w:jc w:val="center"/>
              <w:rPr>
                <w:rFonts w:ascii="仿宋" w:hAnsi="仿宋"/>
                <w:sz w:val="20"/>
                <w:szCs w:val="21"/>
              </w:rPr>
            </w:pPr>
          </w:p>
        </w:tc>
      </w:tr>
      <w:tr w14:paraId="0881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tcBorders>
            <w:vAlign w:val="center"/>
          </w:tcPr>
          <w:p w14:paraId="113569D1">
            <w:pPr>
              <w:adjustRightInd/>
              <w:snapToGrid/>
              <w:ind w:firstLine="0" w:firstLineChars="0"/>
              <w:jc w:val="center"/>
              <w:rPr>
                <w:rFonts w:ascii="仿宋" w:hAnsi="仿宋"/>
                <w:sz w:val="20"/>
                <w:szCs w:val="21"/>
              </w:rPr>
            </w:pPr>
          </w:p>
        </w:tc>
        <w:tc>
          <w:tcPr>
            <w:tcW w:w="999" w:type="pct"/>
            <w:vAlign w:val="center"/>
          </w:tcPr>
          <w:p w14:paraId="228B8625">
            <w:pPr>
              <w:adjustRightInd/>
              <w:snapToGrid/>
              <w:ind w:firstLine="0" w:firstLineChars="0"/>
              <w:jc w:val="center"/>
              <w:rPr>
                <w:rFonts w:ascii="仿宋" w:hAnsi="仿宋"/>
                <w:sz w:val="20"/>
                <w:szCs w:val="21"/>
              </w:rPr>
            </w:pPr>
          </w:p>
        </w:tc>
        <w:tc>
          <w:tcPr>
            <w:tcW w:w="540" w:type="pct"/>
            <w:vAlign w:val="center"/>
          </w:tcPr>
          <w:p w14:paraId="204DCCDD">
            <w:pPr>
              <w:adjustRightInd/>
              <w:snapToGrid/>
              <w:ind w:firstLine="0" w:firstLineChars="0"/>
              <w:jc w:val="center"/>
              <w:rPr>
                <w:rFonts w:ascii="仿宋" w:hAnsi="仿宋"/>
                <w:sz w:val="20"/>
                <w:szCs w:val="21"/>
              </w:rPr>
            </w:pPr>
          </w:p>
        </w:tc>
        <w:tc>
          <w:tcPr>
            <w:tcW w:w="540" w:type="pct"/>
            <w:vAlign w:val="center"/>
          </w:tcPr>
          <w:p w14:paraId="0B11EBA7">
            <w:pPr>
              <w:adjustRightInd/>
              <w:snapToGrid/>
              <w:ind w:firstLine="0" w:firstLineChars="0"/>
              <w:jc w:val="center"/>
              <w:rPr>
                <w:rFonts w:ascii="仿宋" w:hAnsi="仿宋"/>
                <w:sz w:val="20"/>
                <w:szCs w:val="21"/>
              </w:rPr>
            </w:pPr>
          </w:p>
        </w:tc>
        <w:tc>
          <w:tcPr>
            <w:tcW w:w="540" w:type="pct"/>
            <w:vAlign w:val="center"/>
          </w:tcPr>
          <w:p w14:paraId="68D5EB23">
            <w:pPr>
              <w:adjustRightInd/>
              <w:snapToGrid/>
              <w:ind w:firstLine="0" w:firstLineChars="0"/>
              <w:jc w:val="center"/>
              <w:rPr>
                <w:rFonts w:ascii="仿宋" w:hAnsi="仿宋"/>
                <w:sz w:val="20"/>
                <w:szCs w:val="21"/>
              </w:rPr>
            </w:pPr>
          </w:p>
        </w:tc>
        <w:tc>
          <w:tcPr>
            <w:tcW w:w="604" w:type="pct"/>
            <w:vAlign w:val="center"/>
          </w:tcPr>
          <w:p w14:paraId="01034E77">
            <w:pPr>
              <w:adjustRightInd/>
              <w:snapToGrid/>
              <w:ind w:firstLine="0" w:firstLineChars="0"/>
              <w:jc w:val="center"/>
              <w:rPr>
                <w:rFonts w:ascii="仿宋" w:hAnsi="仿宋"/>
                <w:sz w:val="20"/>
                <w:szCs w:val="21"/>
              </w:rPr>
            </w:pPr>
          </w:p>
        </w:tc>
        <w:tc>
          <w:tcPr>
            <w:tcW w:w="465" w:type="pct"/>
            <w:vAlign w:val="center"/>
          </w:tcPr>
          <w:p w14:paraId="50240C27">
            <w:pPr>
              <w:adjustRightInd/>
              <w:snapToGrid/>
              <w:ind w:firstLine="0" w:firstLineChars="0"/>
              <w:jc w:val="center"/>
              <w:rPr>
                <w:rFonts w:ascii="仿宋" w:hAnsi="仿宋"/>
                <w:sz w:val="20"/>
                <w:szCs w:val="21"/>
              </w:rPr>
            </w:pPr>
          </w:p>
        </w:tc>
        <w:tc>
          <w:tcPr>
            <w:tcW w:w="584" w:type="pct"/>
            <w:vAlign w:val="center"/>
          </w:tcPr>
          <w:p w14:paraId="7CAD5545">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4A596FFD">
            <w:pPr>
              <w:adjustRightInd/>
              <w:snapToGrid/>
              <w:ind w:firstLine="0" w:firstLineChars="0"/>
              <w:jc w:val="center"/>
              <w:rPr>
                <w:rFonts w:ascii="仿宋" w:hAnsi="仿宋"/>
                <w:sz w:val="20"/>
                <w:szCs w:val="21"/>
              </w:rPr>
            </w:pPr>
          </w:p>
        </w:tc>
      </w:tr>
      <w:tr w14:paraId="5FE4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45C2C9C9">
            <w:pPr>
              <w:adjustRightInd/>
              <w:snapToGrid/>
              <w:ind w:firstLine="0" w:firstLineChars="0"/>
              <w:jc w:val="center"/>
              <w:rPr>
                <w:rFonts w:ascii="仿宋" w:hAnsi="仿宋"/>
                <w:sz w:val="20"/>
                <w:szCs w:val="21"/>
              </w:rPr>
            </w:pPr>
          </w:p>
        </w:tc>
        <w:tc>
          <w:tcPr>
            <w:tcW w:w="999" w:type="pct"/>
            <w:vAlign w:val="center"/>
          </w:tcPr>
          <w:p w14:paraId="2D179738">
            <w:pPr>
              <w:adjustRightInd/>
              <w:snapToGrid/>
              <w:ind w:firstLine="0" w:firstLineChars="0"/>
              <w:jc w:val="center"/>
              <w:rPr>
                <w:rFonts w:ascii="仿宋" w:hAnsi="仿宋"/>
                <w:sz w:val="20"/>
                <w:szCs w:val="21"/>
              </w:rPr>
            </w:pPr>
          </w:p>
        </w:tc>
        <w:tc>
          <w:tcPr>
            <w:tcW w:w="540" w:type="pct"/>
            <w:vAlign w:val="center"/>
          </w:tcPr>
          <w:p w14:paraId="66714AEF">
            <w:pPr>
              <w:adjustRightInd/>
              <w:snapToGrid/>
              <w:ind w:firstLine="0" w:firstLineChars="0"/>
              <w:jc w:val="center"/>
              <w:rPr>
                <w:rFonts w:ascii="仿宋" w:hAnsi="仿宋"/>
                <w:sz w:val="20"/>
                <w:szCs w:val="21"/>
              </w:rPr>
            </w:pPr>
          </w:p>
        </w:tc>
        <w:tc>
          <w:tcPr>
            <w:tcW w:w="540" w:type="pct"/>
            <w:vAlign w:val="center"/>
          </w:tcPr>
          <w:p w14:paraId="7B8C62BF">
            <w:pPr>
              <w:adjustRightInd/>
              <w:snapToGrid/>
              <w:ind w:firstLine="0" w:firstLineChars="0"/>
              <w:jc w:val="center"/>
              <w:rPr>
                <w:rFonts w:ascii="仿宋" w:hAnsi="仿宋"/>
                <w:sz w:val="20"/>
                <w:szCs w:val="21"/>
              </w:rPr>
            </w:pPr>
          </w:p>
        </w:tc>
        <w:tc>
          <w:tcPr>
            <w:tcW w:w="540" w:type="pct"/>
            <w:vAlign w:val="center"/>
          </w:tcPr>
          <w:p w14:paraId="50CDBFC5">
            <w:pPr>
              <w:adjustRightInd/>
              <w:snapToGrid/>
              <w:ind w:firstLine="0" w:firstLineChars="0"/>
              <w:jc w:val="center"/>
              <w:rPr>
                <w:rFonts w:ascii="仿宋" w:hAnsi="仿宋"/>
                <w:sz w:val="20"/>
                <w:szCs w:val="21"/>
              </w:rPr>
            </w:pPr>
          </w:p>
        </w:tc>
        <w:tc>
          <w:tcPr>
            <w:tcW w:w="604" w:type="pct"/>
            <w:vAlign w:val="center"/>
          </w:tcPr>
          <w:p w14:paraId="05E3B1A9">
            <w:pPr>
              <w:adjustRightInd/>
              <w:snapToGrid/>
              <w:ind w:firstLine="0" w:firstLineChars="0"/>
              <w:jc w:val="center"/>
              <w:rPr>
                <w:rFonts w:ascii="仿宋" w:hAnsi="仿宋"/>
                <w:sz w:val="20"/>
                <w:szCs w:val="21"/>
              </w:rPr>
            </w:pPr>
          </w:p>
        </w:tc>
        <w:tc>
          <w:tcPr>
            <w:tcW w:w="465" w:type="pct"/>
            <w:vAlign w:val="center"/>
          </w:tcPr>
          <w:p w14:paraId="560EB19A">
            <w:pPr>
              <w:adjustRightInd/>
              <w:snapToGrid/>
              <w:ind w:firstLine="0" w:firstLineChars="0"/>
              <w:jc w:val="center"/>
              <w:rPr>
                <w:rFonts w:ascii="仿宋" w:hAnsi="仿宋"/>
                <w:sz w:val="20"/>
                <w:szCs w:val="21"/>
              </w:rPr>
            </w:pPr>
          </w:p>
        </w:tc>
        <w:tc>
          <w:tcPr>
            <w:tcW w:w="584" w:type="pct"/>
            <w:vAlign w:val="center"/>
          </w:tcPr>
          <w:p w14:paraId="52184280">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6C4F8AF5">
            <w:pPr>
              <w:adjustRightInd/>
              <w:snapToGrid/>
              <w:ind w:firstLine="0" w:firstLineChars="0"/>
              <w:jc w:val="center"/>
              <w:rPr>
                <w:rFonts w:ascii="仿宋" w:hAnsi="仿宋"/>
                <w:sz w:val="20"/>
                <w:szCs w:val="21"/>
              </w:rPr>
            </w:pPr>
          </w:p>
        </w:tc>
      </w:tr>
      <w:tr w14:paraId="0E7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8" w:type="pct"/>
            <w:tcBorders>
              <w:left w:val="single" w:color="auto" w:sz="12" w:space="0"/>
            </w:tcBorders>
            <w:vAlign w:val="center"/>
          </w:tcPr>
          <w:p w14:paraId="46A6DDCE">
            <w:pPr>
              <w:adjustRightInd/>
              <w:snapToGrid/>
              <w:ind w:firstLine="0" w:firstLineChars="0"/>
              <w:jc w:val="center"/>
              <w:rPr>
                <w:rFonts w:ascii="仿宋" w:hAnsi="仿宋"/>
                <w:sz w:val="20"/>
                <w:szCs w:val="21"/>
              </w:rPr>
            </w:pPr>
          </w:p>
        </w:tc>
        <w:tc>
          <w:tcPr>
            <w:tcW w:w="999" w:type="pct"/>
            <w:vAlign w:val="center"/>
          </w:tcPr>
          <w:p w14:paraId="1A960D95">
            <w:pPr>
              <w:adjustRightInd/>
              <w:snapToGrid/>
              <w:ind w:firstLine="0" w:firstLineChars="0"/>
              <w:jc w:val="center"/>
              <w:rPr>
                <w:rFonts w:ascii="仿宋" w:hAnsi="仿宋"/>
                <w:sz w:val="20"/>
                <w:szCs w:val="21"/>
              </w:rPr>
            </w:pPr>
          </w:p>
        </w:tc>
        <w:tc>
          <w:tcPr>
            <w:tcW w:w="540" w:type="pct"/>
            <w:vAlign w:val="center"/>
          </w:tcPr>
          <w:p w14:paraId="27C4CFCC">
            <w:pPr>
              <w:adjustRightInd/>
              <w:snapToGrid/>
              <w:ind w:firstLine="0" w:firstLineChars="0"/>
              <w:jc w:val="center"/>
              <w:rPr>
                <w:rFonts w:ascii="仿宋" w:hAnsi="仿宋"/>
                <w:sz w:val="20"/>
                <w:szCs w:val="21"/>
              </w:rPr>
            </w:pPr>
          </w:p>
        </w:tc>
        <w:tc>
          <w:tcPr>
            <w:tcW w:w="540" w:type="pct"/>
            <w:vAlign w:val="center"/>
          </w:tcPr>
          <w:p w14:paraId="59B06707">
            <w:pPr>
              <w:adjustRightInd/>
              <w:snapToGrid/>
              <w:ind w:firstLine="0" w:firstLineChars="0"/>
              <w:jc w:val="center"/>
              <w:rPr>
                <w:rFonts w:ascii="仿宋" w:hAnsi="仿宋"/>
                <w:sz w:val="20"/>
                <w:szCs w:val="21"/>
              </w:rPr>
            </w:pPr>
          </w:p>
        </w:tc>
        <w:tc>
          <w:tcPr>
            <w:tcW w:w="540" w:type="pct"/>
            <w:vAlign w:val="center"/>
          </w:tcPr>
          <w:p w14:paraId="6B07CC62">
            <w:pPr>
              <w:adjustRightInd/>
              <w:snapToGrid/>
              <w:ind w:firstLine="0" w:firstLineChars="0"/>
              <w:jc w:val="center"/>
              <w:rPr>
                <w:rFonts w:ascii="仿宋" w:hAnsi="仿宋"/>
                <w:sz w:val="20"/>
                <w:szCs w:val="21"/>
              </w:rPr>
            </w:pPr>
          </w:p>
        </w:tc>
        <w:tc>
          <w:tcPr>
            <w:tcW w:w="604" w:type="pct"/>
            <w:vAlign w:val="center"/>
          </w:tcPr>
          <w:p w14:paraId="46C7F03B">
            <w:pPr>
              <w:adjustRightInd/>
              <w:snapToGrid/>
              <w:ind w:firstLine="0" w:firstLineChars="0"/>
              <w:jc w:val="center"/>
              <w:rPr>
                <w:rFonts w:ascii="仿宋" w:hAnsi="仿宋"/>
                <w:sz w:val="20"/>
                <w:szCs w:val="21"/>
              </w:rPr>
            </w:pPr>
          </w:p>
        </w:tc>
        <w:tc>
          <w:tcPr>
            <w:tcW w:w="465" w:type="pct"/>
            <w:vAlign w:val="center"/>
          </w:tcPr>
          <w:p w14:paraId="644CA9CB">
            <w:pPr>
              <w:adjustRightInd/>
              <w:snapToGrid/>
              <w:ind w:firstLine="0" w:firstLineChars="0"/>
              <w:jc w:val="center"/>
              <w:rPr>
                <w:rFonts w:ascii="仿宋" w:hAnsi="仿宋"/>
                <w:sz w:val="20"/>
                <w:szCs w:val="21"/>
              </w:rPr>
            </w:pPr>
          </w:p>
        </w:tc>
        <w:tc>
          <w:tcPr>
            <w:tcW w:w="584" w:type="pct"/>
            <w:vAlign w:val="center"/>
          </w:tcPr>
          <w:p w14:paraId="40DEB671">
            <w:pPr>
              <w:adjustRightInd/>
              <w:snapToGrid/>
              <w:ind w:firstLine="0" w:firstLineChars="0"/>
              <w:jc w:val="center"/>
              <w:rPr>
                <w:rFonts w:ascii="仿宋" w:hAnsi="仿宋"/>
                <w:sz w:val="20"/>
                <w:szCs w:val="21"/>
              </w:rPr>
            </w:pPr>
          </w:p>
        </w:tc>
        <w:tc>
          <w:tcPr>
            <w:tcW w:w="434" w:type="pct"/>
            <w:tcBorders>
              <w:right w:val="single" w:color="auto" w:sz="12" w:space="0"/>
            </w:tcBorders>
            <w:vAlign w:val="center"/>
          </w:tcPr>
          <w:p w14:paraId="1153CBD5">
            <w:pPr>
              <w:adjustRightInd/>
              <w:snapToGrid/>
              <w:ind w:firstLine="0" w:firstLineChars="0"/>
              <w:jc w:val="center"/>
              <w:rPr>
                <w:rFonts w:ascii="仿宋" w:hAnsi="仿宋"/>
                <w:sz w:val="20"/>
                <w:szCs w:val="21"/>
              </w:rPr>
            </w:pPr>
          </w:p>
        </w:tc>
      </w:tr>
      <w:tr w14:paraId="4333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8" w:type="pct"/>
            <w:tcBorders>
              <w:left w:val="single" w:color="auto" w:sz="12" w:space="0"/>
              <w:bottom w:val="single" w:color="auto" w:sz="12" w:space="0"/>
            </w:tcBorders>
            <w:vAlign w:val="center"/>
          </w:tcPr>
          <w:p w14:paraId="76AC96AE">
            <w:pPr>
              <w:adjustRightInd/>
              <w:snapToGrid/>
              <w:ind w:firstLine="0" w:firstLineChars="0"/>
              <w:jc w:val="center"/>
              <w:rPr>
                <w:rFonts w:ascii="仿宋" w:hAnsi="仿宋"/>
                <w:sz w:val="20"/>
                <w:szCs w:val="21"/>
              </w:rPr>
            </w:pPr>
          </w:p>
        </w:tc>
        <w:tc>
          <w:tcPr>
            <w:tcW w:w="999" w:type="pct"/>
            <w:tcBorders>
              <w:bottom w:val="single" w:color="auto" w:sz="12" w:space="0"/>
            </w:tcBorders>
            <w:vAlign w:val="center"/>
          </w:tcPr>
          <w:p w14:paraId="5D9157DF">
            <w:pPr>
              <w:adjustRightInd/>
              <w:snapToGrid/>
              <w:ind w:firstLine="0" w:firstLineChars="0"/>
              <w:jc w:val="center"/>
              <w:rPr>
                <w:rFonts w:ascii="仿宋" w:hAnsi="仿宋"/>
                <w:sz w:val="20"/>
                <w:szCs w:val="21"/>
              </w:rPr>
            </w:pPr>
            <w:r>
              <w:rPr>
                <w:rFonts w:hint="eastAsia" w:ascii="仿宋" w:hAnsi="仿宋"/>
                <w:sz w:val="20"/>
                <w:szCs w:val="21"/>
              </w:rPr>
              <w:t>合计</w:t>
            </w:r>
          </w:p>
        </w:tc>
        <w:tc>
          <w:tcPr>
            <w:tcW w:w="3712" w:type="pct"/>
            <w:gridSpan w:val="7"/>
            <w:tcBorders>
              <w:bottom w:val="single" w:color="auto" w:sz="12" w:space="0"/>
              <w:right w:val="single" w:color="auto" w:sz="12" w:space="0"/>
            </w:tcBorders>
            <w:vAlign w:val="center"/>
          </w:tcPr>
          <w:p w14:paraId="55EB5F4B">
            <w:pPr>
              <w:adjustRightInd/>
              <w:snapToGrid/>
              <w:ind w:firstLine="0" w:firstLineChars="0"/>
              <w:jc w:val="center"/>
              <w:rPr>
                <w:rFonts w:ascii="仿宋" w:hAnsi="仿宋"/>
                <w:sz w:val="20"/>
                <w:szCs w:val="21"/>
              </w:rPr>
            </w:pPr>
            <w:r>
              <w:rPr>
                <w:rFonts w:hint="eastAsia" w:ascii="仿宋" w:hAnsi="仿宋"/>
                <w:sz w:val="20"/>
                <w:szCs w:val="21"/>
              </w:rPr>
              <w:t>大写：（小写：</w:t>
            </w:r>
            <w:r>
              <w:rPr>
                <w:rFonts w:ascii="仿宋" w:hAnsi="仿宋"/>
                <w:sz w:val="20"/>
                <w:szCs w:val="21"/>
              </w:rPr>
              <w:t xml:space="preserve">   </w:t>
            </w:r>
            <w:r>
              <w:rPr>
                <w:rFonts w:hint="eastAsia" w:ascii="仿宋" w:hAnsi="仿宋"/>
                <w:sz w:val="20"/>
                <w:szCs w:val="21"/>
              </w:rPr>
              <w:t>）</w:t>
            </w:r>
          </w:p>
        </w:tc>
      </w:tr>
    </w:tbl>
    <w:p w14:paraId="1D08CC88">
      <w:pPr>
        <w:adjustRightInd/>
        <w:snapToGrid/>
        <w:ind w:firstLine="0" w:firstLineChars="0"/>
        <w:jc w:val="both"/>
        <w:rPr>
          <w:rFonts w:ascii="仿宋" w:hAnsi="仿宋"/>
          <w:sz w:val="22"/>
        </w:rPr>
      </w:pPr>
      <w:r>
        <w:rPr>
          <w:rFonts w:hint="eastAsia" w:ascii="仿宋" w:hAnsi="仿宋"/>
          <w:sz w:val="22"/>
        </w:rPr>
        <w:t>说明：本表费用应包含在总报价中。</w:t>
      </w:r>
    </w:p>
    <w:p w14:paraId="59A06BA3">
      <w:pPr>
        <w:adjustRightInd/>
        <w:snapToGrid/>
        <w:ind w:firstLine="0" w:firstLineChars="0"/>
        <w:jc w:val="both"/>
        <w:rPr>
          <w:rFonts w:ascii="仿宋" w:hAnsi="仿宋"/>
          <w:sz w:val="22"/>
        </w:rPr>
      </w:pPr>
    </w:p>
    <w:p w14:paraId="3B3C377D">
      <w:pPr>
        <w:adjustRightInd/>
        <w:snapToGrid/>
        <w:ind w:firstLine="0" w:firstLineChars="0"/>
        <w:jc w:val="both"/>
        <w:rPr>
          <w:rFonts w:ascii="仿宋" w:hAnsi="仿宋"/>
          <w:sz w:val="22"/>
        </w:rPr>
      </w:pPr>
    </w:p>
    <w:p w14:paraId="17430664">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725C1E7E">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527D98BF">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5B163CEA">
      <w:pPr>
        <w:adjustRightInd/>
        <w:snapToGrid/>
        <w:ind w:firstLine="0" w:firstLineChars="0"/>
        <w:jc w:val="both"/>
        <w:rPr>
          <w:rFonts w:ascii="仿宋" w:hAnsi="仿宋"/>
          <w:sz w:val="20"/>
          <w:szCs w:val="22"/>
        </w:rPr>
      </w:pPr>
      <w:r>
        <w:rPr>
          <w:rFonts w:ascii="仿宋" w:hAnsi="仿宋"/>
          <w:sz w:val="20"/>
          <w:szCs w:val="22"/>
        </w:rPr>
        <w:br w:type="page"/>
      </w:r>
    </w:p>
    <w:p w14:paraId="39BF84E9">
      <w:pPr>
        <w:keepNext/>
        <w:keepLines/>
        <w:adjustRightInd/>
        <w:ind w:firstLine="0" w:firstLineChars="0"/>
        <w:jc w:val="both"/>
        <w:outlineLvl w:val="1"/>
        <w:rPr>
          <w:rFonts w:ascii="仿宋" w:hAnsi="仿宋"/>
          <w:b/>
          <w:bCs/>
          <w:kern w:val="0"/>
          <w:sz w:val="22"/>
          <w:szCs w:val="32"/>
        </w:rPr>
      </w:pPr>
      <w:bookmarkStart w:id="251" w:name="_Toc49870972"/>
      <w:bookmarkStart w:id="252" w:name="_Toc21348"/>
      <w:bookmarkStart w:id="253" w:name="_Toc188797137"/>
      <w:r>
        <w:rPr>
          <w:rFonts w:hint="eastAsia" w:ascii="仿宋" w:hAnsi="仿宋"/>
          <w:b/>
          <w:bCs/>
          <w:kern w:val="0"/>
          <w:sz w:val="22"/>
          <w:szCs w:val="32"/>
        </w:rPr>
        <w:t>附件</w:t>
      </w:r>
      <w:bookmarkEnd w:id="251"/>
      <w:r>
        <w:rPr>
          <w:rFonts w:hint="eastAsia" w:ascii="仿宋" w:hAnsi="仿宋"/>
          <w:b/>
          <w:bCs/>
          <w:kern w:val="0"/>
          <w:sz w:val="22"/>
          <w:szCs w:val="32"/>
        </w:rPr>
        <w:t>六：</w:t>
      </w:r>
      <w:bookmarkEnd w:id="252"/>
      <w:r>
        <w:rPr>
          <w:rFonts w:hint="eastAsia" w:ascii="仿宋" w:hAnsi="仿宋"/>
          <w:b/>
          <w:bCs/>
          <w:kern w:val="0"/>
          <w:sz w:val="22"/>
          <w:szCs w:val="32"/>
        </w:rPr>
        <w:t>技术规格响应/偏离表</w:t>
      </w:r>
      <w:bookmarkEnd w:id="253"/>
    </w:p>
    <w:p w14:paraId="2FE17F65">
      <w:pPr>
        <w:adjustRightInd/>
        <w:snapToGrid/>
        <w:ind w:firstLine="0" w:firstLineChars="0"/>
        <w:jc w:val="center"/>
        <w:rPr>
          <w:rFonts w:ascii="仿宋" w:hAnsi="仿宋"/>
          <w:b/>
          <w:szCs w:val="28"/>
        </w:rPr>
      </w:pPr>
    </w:p>
    <w:p w14:paraId="642E9F3F">
      <w:pPr>
        <w:adjustRightInd/>
        <w:snapToGrid/>
        <w:ind w:firstLine="0" w:firstLineChars="0"/>
        <w:jc w:val="center"/>
        <w:rPr>
          <w:rFonts w:ascii="仿宋" w:hAnsi="仿宋"/>
          <w:b/>
          <w:bCs/>
          <w:sz w:val="22"/>
        </w:rPr>
      </w:pPr>
      <w:r>
        <w:rPr>
          <w:rFonts w:hint="eastAsia" w:ascii="仿宋" w:hAnsi="仿宋"/>
          <w:b/>
          <w:szCs w:val="28"/>
        </w:rPr>
        <w:t>技术规格响应/偏离表</w:t>
      </w:r>
    </w:p>
    <w:tbl>
      <w:tblPr>
        <w:tblStyle w:val="76"/>
        <w:tblW w:w="496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1366"/>
        <w:gridCol w:w="2479"/>
        <w:gridCol w:w="2319"/>
        <w:gridCol w:w="1703"/>
        <w:gridCol w:w="686"/>
      </w:tblGrid>
      <w:tr w14:paraId="7A9C5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blHeader/>
        </w:trPr>
        <w:tc>
          <w:tcPr>
            <w:tcW w:w="2445" w:type="pct"/>
            <w:gridSpan w:val="3"/>
            <w:tcBorders>
              <w:top w:val="single" w:color="auto" w:sz="4" w:space="0"/>
              <w:left w:val="single" w:color="auto" w:sz="4" w:space="0"/>
              <w:bottom w:val="single" w:color="auto" w:sz="4" w:space="0"/>
              <w:right w:val="single" w:color="auto" w:sz="4" w:space="0"/>
            </w:tcBorders>
            <w:vAlign w:val="center"/>
          </w:tcPr>
          <w:p w14:paraId="31C44AED">
            <w:pPr>
              <w:adjustRightInd/>
              <w:snapToGrid/>
              <w:spacing w:line="240" w:lineRule="auto"/>
              <w:ind w:firstLine="0" w:firstLineChars="0"/>
              <w:jc w:val="center"/>
              <w:rPr>
                <w:rFonts w:ascii="仿宋" w:hAnsi="仿宋"/>
                <w:b/>
                <w:sz w:val="22"/>
              </w:rPr>
            </w:pPr>
            <w:r>
              <w:rPr>
                <w:rFonts w:hint="eastAsia" w:ascii="仿宋" w:hAnsi="仿宋"/>
                <w:b/>
                <w:sz w:val="22"/>
              </w:rPr>
              <w:t>采购人要求</w:t>
            </w:r>
          </w:p>
        </w:tc>
        <w:tc>
          <w:tcPr>
            <w:tcW w:w="2554" w:type="pct"/>
            <w:gridSpan w:val="3"/>
            <w:tcBorders>
              <w:top w:val="single" w:color="auto" w:sz="4" w:space="0"/>
              <w:bottom w:val="single" w:color="auto" w:sz="4" w:space="0"/>
            </w:tcBorders>
            <w:vAlign w:val="center"/>
          </w:tcPr>
          <w:p w14:paraId="20CED853">
            <w:pPr>
              <w:widowControl/>
              <w:adjustRightInd/>
              <w:snapToGrid/>
              <w:spacing w:line="240" w:lineRule="auto"/>
              <w:ind w:firstLine="0" w:firstLineChars="0"/>
              <w:jc w:val="center"/>
              <w:rPr>
                <w:rFonts w:ascii="仿宋" w:hAnsi="仿宋"/>
                <w:b/>
                <w:kern w:val="0"/>
                <w:sz w:val="22"/>
              </w:rPr>
            </w:pPr>
            <w:r>
              <w:rPr>
                <w:rFonts w:hint="eastAsia" w:ascii="仿宋" w:hAnsi="仿宋"/>
                <w:b/>
                <w:kern w:val="0"/>
                <w:sz w:val="22"/>
              </w:rPr>
              <w:t>供应商响应情况</w:t>
            </w:r>
          </w:p>
        </w:tc>
      </w:tr>
      <w:tr w14:paraId="044BB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22E00E07">
            <w:pPr>
              <w:adjustRightInd/>
              <w:snapToGrid/>
              <w:spacing w:line="240" w:lineRule="auto"/>
              <w:ind w:firstLine="0" w:firstLineChars="0"/>
              <w:jc w:val="center"/>
              <w:rPr>
                <w:rFonts w:ascii="仿宋" w:hAnsi="仿宋"/>
                <w:b/>
                <w:sz w:val="22"/>
              </w:rPr>
            </w:pPr>
            <w:r>
              <w:rPr>
                <w:rFonts w:hint="eastAsia" w:ascii="仿宋" w:hAnsi="仿宋"/>
                <w:b/>
                <w:sz w:val="22"/>
              </w:rPr>
              <w:t>序号</w:t>
            </w:r>
          </w:p>
        </w:tc>
        <w:tc>
          <w:tcPr>
            <w:tcW w:w="741" w:type="pct"/>
            <w:tcBorders>
              <w:top w:val="single" w:color="auto" w:sz="4" w:space="0"/>
              <w:left w:val="single" w:color="auto" w:sz="4" w:space="0"/>
              <w:bottom w:val="single" w:color="auto" w:sz="4" w:space="0"/>
              <w:right w:val="single" w:color="auto" w:sz="4" w:space="0"/>
            </w:tcBorders>
            <w:vAlign w:val="center"/>
          </w:tcPr>
          <w:p w14:paraId="697C005B">
            <w:pPr>
              <w:adjustRightInd/>
              <w:snapToGrid/>
              <w:spacing w:line="240" w:lineRule="auto"/>
              <w:ind w:firstLine="0" w:firstLineChars="0"/>
              <w:jc w:val="center"/>
              <w:rPr>
                <w:rFonts w:ascii="仿宋" w:hAnsi="仿宋"/>
                <w:b/>
                <w:sz w:val="22"/>
              </w:rPr>
            </w:pPr>
            <w:r>
              <w:rPr>
                <w:rFonts w:hint="eastAsia" w:ascii="仿宋" w:hAnsi="仿宋"/>
                <w:b/>
                <w:sz w:val="22"/>
              </w:rPr>
              <w:t>名称/规格</w:t>
            </w:r>
          </w:p>
        </w:tc>
        <w:tc>
          <w:tcPr>
            <w:tcW w:w="1345" w:type="pct"/>
            <w:tcBorders>
              <w:top w:val="single" w:color="auto" w:sz="4" w:space="0"/>
              <w:left w:val="single" w:color="auto" w:sz="4" w:space="0"/>
              <w:bottom w:val="single" w:color="auto" w:sz="4" w:space="0"/>
              <w:right w:val="single" w:color="auto" w:sz="4" w:space="0"/>
            </w:tcBorders>
            <w:vAlign w:val="center"/>
          </w:tcPr>
          <w:p w14:paraId="390C67BF">
            <w:pPr>
              <w:adjustRightInd/>
              <w:snapToGrid/>
              <w:spacing w:line="240" w:lineRule="auto"/>
              <w:ind w:firstLine="0" w:firstLineChars="0"/>
              <w:jc w:val="center"/>
              <w:rPr>
                <w:rFonts w:ascii="仿宋" w:hAnsi="仿宋"/>
                <w:b/>
                <w:sz w:val="22"/>
              </w:rPr>
            </w:pPr>
            <w:r>
              <w:rPr>
                <w:rFonts w:hint="eastAsia" w:ascii="仿宋" w:hAnsi="仿宋"/>
                <w:b/>
                <w:sz w:val="22"/>
              </w:rPr>
              <w:t>技术规格指标</w:t>
            </w:r>
          </w:p>
        </w:tc>
        <w:tc>
          <w:tcPr>
            <w:tcW w:w="1258" w:type="pct"/>
            <w:tcBorders>
              <w:top w:val="single" w:color="auto" w:sz="4" w:space="0"/>
              <w:left w:val="single" w:color="auto" w:sz="4" w:space="0"/>
              <w:bottom w:val="single" w:color="auto" w:sz="4" w:space="0"/>
              <w:right w:val="single" w:color="auto" w:sz="4" w:space="0"/>
            </w:tcBorders>
            <w:vAlign w:val="center"/>
          </w:tcPr>
          <w:p w14:paraId="414483D6">
            <w:pPr>
              <w:adjustRightInd/>
              <w:snapToGrid/>
              <w:spacing w:line="240" w:lineRule="auto"/>
              <w:ind w:firstLine="0" w:firstLineChars="0"/>
              <w:jc w:val="center"/>
              <w:rPr>
                <w:rFonts w:ascii="仿宋" w:hAnsi="仿宋"/>
                <w:b/>
                <w:sz w:val="22"/>
              </w:rPr>
            </w:pPr>
            <w:r>
              <w:rPr>
                <w:rFonts w:hint="eastAsia" w:ascii="仿宋" w:hAnsi="仿宋"/>
                <w:b/>
                <w:sz w:val="22"/>
              </w:rPr>
              <w:t>技术规格指标</w:t>
            </w:r>
          </w:p>
        </w:tc>
        <w:tc>
          <w:tcPr>
            <w:tcW w:w="924" w:type="pct"/>
            <w:tcBorders>
              <w:top w:val="single" w:color="auto" w:sz="4" w:space="0"/>
              <w:left w:val="single" w:color="auto" w:sz="4" w:space="0"/>
              <w:bottom w:val="single" w:color="auto" w:sz="4" w:space="0"/>
              <w:right w:val="single" w:color="auto" w:sz="4" w:space="0"/>
            </w:tcBorders>
            <w:vAlign w:val="center"/>
          </w:tcPr>
          <w:p w14:paraId="46BA50C3">
            <w:pPr>
              <w:adjustRightInd/>
              <w:snapToGrid/>
              <w:spacing w:line="240" w:lineRule="auto"/>
              <w:ind w:firstLine="0" w:firstLineChars="0"/>
              <w:jc w:val="center"/>
              <w:rPr>
                <w:rFonts w:ascii="仿宋" w:hAnsi="仿宋"/>
                <w:b/>
                <w:sz w:val="22"/>
              </w:rPr>
            </w:pPr>
            <w:r>
              <w:rPr>
                <w:rFonts w:hint="eastAsia" w:ascii="仿宋" w:hAnsi="仿宋"/>
                <w:b/>
                <w:sz w:val="22"/>
              </w:rPr>
              <w:t>偏离情况</w:t>
            </w:r>
          </w:p>
        </w:tc>
        <w:tc>
          <w:tcPr>
            <w:tcW w:w="372" w:type="pct"/>
            <w:tcBorders>
              <w:top w:val="single" w:color="auto" w:sz="4" w:space="0"/>
              <w:left w:val="single" w:color="auto" w:sz="4" w:space="0"/>
              <w:bottom w:val="single" w:color="auto" w:sz="4" w:space="0"/>
              <w:right w:val="single" w:color="auto" w:sz="4" w:space="0"/>
            </w:tcBorders>
            <w:vAlign w:val="center"/>
          </w:tcPr>
          <w:p w14:paraId="3EC67383">
            <w:pPr>
              <w:adjustRightInd/>
              <w:snapToGrid/>
              <w:spacing w:line="240" w:lineRule="auto"/>
              <w:ind w:firstLine="0" w:firstLineChars="0"/>
              <w:jc w:val="center"/>
              <w:rPr>
                <w:rFonts w:ascii="仿宋" w:hAnsi="仿宋"/>
                <w:b/>
                <w:sz w:val="22"/>
              </w:rPr>
            </w:pPr>
            <w:r>
              <w:rPr>
                <w:rFonts w:hint="eastAsia" w:ascii="仿宋" w:hAnsi="仿宋"/>
                <w:b/>
                <w:sz w:val="22"/>
              </w:rPr>
              <w:t>备注</w:t>
            </w:r>
          </w:p>
        </w:tc>
      </w:tr>
      <w:tr w14:paraId="08D03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517C3227">
            <w:pPr>
              <w:adjustRightInd/>
              <w:snapToGrid/>
              <w:ind w:firstLine="0" w:firstLineChars="0"/>
              <w:jc w:val="center"/>
              <w:rPr>
                <w:rFonts w:ascii="仿宋" w:hAnsi="仿宋"/>
                <w:bCs/>
                <w:sz w:val="22"/>
              </w:rPr>
            </w:pPr>
            <w:r>
              <w:rPr>
                <w:rFonts w:hint="eastAsia" w:ascii="仿宋" w:hAnsi="仿宋"/>
                <w:bCs/>
                <w:sz w:val="22"/>
              </w:rPr>
              <w:t>1</w:t>
            </w:r>
          </w:p>
        </w:tc>
        <w:tc>
          <w:tcPr>
            <w:tcW w:w="741" w:type="pct"/>
            <w:tcBorders>
              <w:top w:val="single" w:color="auto" w:sz="4" w:space="0"/>
              <w:left w:val="single" w:color="auto" w:sz="4" w:space="0"/>
              <w:bottom w:val="single" w:color="auto" w:sz="4" w:space="0"/>
              <w:right w:val="single" w:color="auto" w:sz="4" w:space="0"/>
            </w:tcBorders>
            <w:vAlign w:val="center"/>
          </w:tcPr>
          <w:p w14:paraId="6CC2B858">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7C376501">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3DDB822B">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15305509">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056DEE22">
            <w:pPr>
              <w:adjustRightInd/>
              <w:snapToGrid/>
              <w:ind w:firstLine="0" w:firstLineChars="0"/>
              <w:jc w:val="center"/>
              <w:rPr>
                <w:rFonts w:ascii="仿宋" w:hAnsi="仿宋"/>
                <w:b/>
                <w:sz w:val="22"/>
              </w:rPr>
            </w:pPr>
          </w:p>
        </w:tc>
      </w:tr>
      <w:tr w14:paraId="7429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21C08934">
            <w:pPr>
              <w:adjustRightInd/>
              <w:snapToGrid/>
              <w:ind w:firstLine="0" w:firstLineChars="0"/>
              <w:jc w:val="center"/>
              <w:rPr>
                <w:rFonts w:ascii="仿宋" w:hAnsi="仿宋"/>
                <w:bCs/>
                <w:sz w:val="22"/>
              </w:rPr>
            </w:pPr>
            <w:r>
              <w:rPr>
                <w:rFonts w:hint="eastAsia" w:ascii="仿宋" w:hAnsi="仿宋"/>
                <w:bCs/>
                <w:sz w:val="22"/>
              </w:rPr>
              <w:t>2</w:t>
            </w:r>
          </w:p>
        </w:tc>
        <w:tc>
          <w:tcPr>
            <w:tcW w:w="741" w:type="pct"/>
            <w:tcBorders>
              <w:top w:val="single" w:color="auto" w:sz="4" w:space="0"/>
              <w:left w:val="single" w:color="auto" w:sz="4" w:space="0"/>
              <w:bottom w:val="single" w:color="auto" w:sz="4" w:space="0"/>
              <w:right w:val="single" w:color="auto" w:sz="4" w:space="0"/>
            </w:tcBorders>
            <w:vAlign w:val="center"/>
          </w:tcPr>
          <w:p w14:paraId="604E3A6D">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06F10D5F">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716564A0">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63781584">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004D2DFE">
            <w:pPr>
              <w:adjustRightInd/>
              <w:snapToGrid/>
              <w:ind w:firstLine="0" w:firstLineChars="0"/>
              <w:jc w:val="center"/>
              <w:rPr>
                <w:rFonts w:ascii="仿宋" w:hAnsi="仿宋"/>
                <w:b/>
                <w:sz w:val="22"/>
              </w:rPr>
            </w:pPr>
          </w:p>
        </w:tc>
      </w:tr>
      <w:tr w14:paraId="09C86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6FA38ED0">
            <w:pPr>
              <w:adjustRightInd/>
              <w:snapToGrid/>
              <w:ind w:firstLine="0" w:firstLineChars="0"/>
              <w:jc w:val="center"/>
              <w:rPr>
                <w:rFonts w:ascii="仿宋" w:hAnsi="仿宋"/>
                <w:bCs/>
                <w:sz w:val="22"/>
              </w:rPr>
            </w:pPr>
            <w:r>
              <w:rPr>
                <w:rFonts w:hint="eastAsia" w:ascii="仿宋" w:hAnsi="仿宋"/>
                <w:bCs/>
                <w:sz w:val="22"/>
              </w:rPr>
              <w:t>3</w:t>
            </w:r>
          </w:p>
        </w:tc>
        <w:tc>
          <w:tcPr>
            <w:tcW w:w="741" w:type="pct"/>
            <w:tcBorders>
              <w:top w:val="single" w:color="auto" w:sz="4" w:space="0"/>
              <w:left w:val="single" w:color="auto" w:sz="4" w:space="0"/>
              <w:bottom w:val="single" w:color="auto" w:sz="4" w:space="0"/>
              <w:right w:val="single" w:color="auto" w:sz="4" w:space="0"/>
            </w:tcBorders>
            <w:vAlign w:val="center"/>
          </w:tcPr>
          <w:p w14:paraId="5941005D">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2B37A347">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6182CF05">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339A18D2">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7E87C790">
            <w:pPr>
              <w:adjustRightInd/>
              <w:snapToGrid/>
              <w:ind w:firstLine="0" w:firstLineChars="0"/>
              <w:jc w:val="center"/>
              <w:rPr>
                <w:rFonts w:ascii="仿宋" w:hAnsi="仿宋"/>
                <w:b/>
                <w:sz w:val="22"/>
              </w:rPr>
            </w:pPr>
          </w:p>
        </w:tc>
      </w:tr>
      <w:tr w14:paraId="2CCCD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3A4BF3A0">
            <w:pPr>
              <w:adjustRightInd/>
              <w:snapToGrid/>
              <w:ind w:firstLine="0" w:firstLineChars="0"/>
              <w:jc w:val="center"/>
              <w:rPr>
                <w:rFonts w:ascii="仿宋" w:hAnsi="仿宋"/>
                <w:bCs/>
                <w:sz w:val="22"/>
              </w:rPr>
            </w:pPr>
            <w:r>
              <w:rPr>
                <w:rFonts w:hint="eastAsia" w:ascii="仿宋" w:hAnsi="仿宋"/>
                <w:bCs/>
                <w:sz w:val="22"/>
              </w:rPr>
              <w:t>4</w:t>
            </w:r>
          </w:p>
        </w:tc>
        <w:tc>
          <w:tcPr>
            <w:tcW w:w="741" w:type="pct"/>
            <w:tcBorders>
              <w:top w:val="single" w:color="auto" w:sz="4" w:space="0"/>
              <w:left w:val="single" w:color="auto" w:sz="4" w:space="0"/>
              <w:bottom w:val="single" w:color="auto" w:sz="4" w:space="0"/>
              <w:right w:val="single" w:color="auto" w:sz="4" w:space="0"/>
            </w:tcBorders>
            <w:vAlign w:val="center"/>
          </w:tcPr>
          <w:p w14:paraId="69A18E43">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7506A946">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11B6CDDF">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63285444">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5FF38BAB">
            <w:pPr>
              <w:adjustRightInd/>
              <w:snapToGrid/>
              <w:ind w:firstLine="0" w:firstLineChars="0"/>
              <w:jc w:val="center"/>
              <w:rPr>
                <w:rFonts w:ascii="仿宋" w:hAnsi="仿宋"/>
                <w:b/>
                <w:sz w:val="22"/>
              </w:rPr>
            </w:pPr>
          </w:p>
        </w:tc>
      </w:tr>
      <w:tr w14:paraId="2606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403E40DF">
            <w:pPr>
              <w:adjustRightInd/>
              <w:snapToGrid/>
              <w:ind w:firstLine="0" w:firstLineChars="0"/>
              <w:jc w:val="center"/>
              <w:rPr>
                <w:rFonts w:ascii="仿宋" w:hAnsi="仿宋"/>
                <w:bCs/>
                <w:sz w:val="22"/>
              </w:rPr>
            </w:pPr>
            <w:r>
              <w:rPr>
                <w:rFonts w:hint="eastAsia" w:ascii="仿宋" w:hAnsi="仿宋"/>
                <w:bCs/>
                <w:sz w:val="22"/>
              </w:rPr>
              <w:t>5</w:t>
            </w:r>
          </w:p>
        </w:tc>
        <w:tc>
          <w:tcPr>
            <w:tcW w:w="741" w:type="pct"/>
            <w:tcBorders>
              <w:top w:val="single" w:color="auto" w:sz="4" w:space="0"/>
              <w:left w:val="single" w:color="auto" w:sz="4" w:space="0"/>
              <w:bottom w:val="single" w:color="auto" w:sz="4" w:space="0"/>
              <w:right w:val="single" w:color="auto" w:sz="4" w:space="0"/>
            </w:tcBorders>
            <w:vAlign w:val="center"/>
          </w:tcPr>
          <w:p w14:paraId="725F3777">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5D3B4F8C">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28959CAC">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19DDD420">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0965283A">
            <w:pPr>
              <w:adjustRightInd/>
              <w:snapToGrid/>
              <w:ind w:firstLine="0" w:firstLineChars="0"/>
              <w:jc w:val="center"/>
              <w:rPr>
                <w:rFonts w:ascii="仿宋" w:hAnsi="仿宋"/>
                <w:b/>
                <w:sz w:val="22"/>
              </w:rPr>
            </w:pPr>
          </w:p>
        </w:tc>
      </w:tr>
      <w:tr w14:paraId="07320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359" w:type="pct"/>
            <w:tcBorders>
              <w:top w:val="single" w:color="auto" w:sz="4" w:space="0"/>
              <w:left w:val="single" w:color="auto" w:sz="4" w:space="0"/>
              <w:bottom w:val="single" w:color="auto" w:sz="4" w:space="0"/>
              <w:right w:val="single" w:color="auto" w:sz="4" w:space="0"/>
            </w:tcBorders>
            <w:vAlign w:val="center"/>
          </w:tcPr>
          <w:p w14:paraId="796EC2A8">
            <w:pPr>
              <w:adjustRightInd/>
              <w:snapToGrid/>
              <w:ind w:firstLine="0" w:firstLineChars="0"/>
              <w:jc w:val="center"/>
              <w:rPr>
                <w:rFonts w:ascii="仿宋" w:hAnsi="仿宋"/>
                <w:bCs/>
                <w:sz w:val="22"/>
              </w:rPr>
            </w:pPr>
            <w:r>
              <w:rPr>
                <w:rFonts w:hint="eastAsia" w:ascii="仿宋" w:hAnsi="仿宋"/>
                <w:bCs/>
                <w:sz w:val="22"/>
              </w:rPr>
              <w:t>…</w:t>
            </w:r>
          </w:p>
        </w:tc>
        <w:tc>
          <w:tcPr>
            <w:tcW w:w="741" w:type="pct"/>
            <w:tcBorders>
              <w:top w:val="single" w:color="auto" w:sz="4" w:space="0"/>
              <w:left w:val="single" w:color="auto" w:sz="4" w:space="0"/>
              <w:bottom w:val="single" w:color="auto" w:sz="4" w:space="0"/>
              <w:right w:val="single" w:color="auto" w:sz="4" w:space="0"/>
            </w:tcBorders>
            <w:vAlign w:val="center"/>
          </w:tcPr>
          <w:p w14:paraId="2145BE6B">
            <w:pPr>
              <w:adjustRightInd/>
              <w:snapToGrid/>
              <w:ind w:firstLine="0" w:firstLineChars="0"/>
              <w:jc w:val="center"/>
              <w:rPr>
                <w:rFonts w:ascii="仿宋" w:hAnsi="仿宋"/>
                <w:b/>
                <w:sz w:val="22"/>
              </w:rPr>
            </w:pPr>
          </w:p>
        </w:tc>
        <w:tc>
          <w:tcPr>
            <w:tcW w:w="1345" w:type="pct"/>
            <w:tcBorders>
              <w:top w:val="single" w:color="auto" w:sz="4" w:space="0"/>
              <w:left w:val="single" w:color="auto" w:sz="4" w:space="0"/>
              <w:bottom w:val="single" w:color="auto" w:sz="4" w:space="0"/>
              <w:right w:val="single" w:color="auto" w:sz="4" w:space="0"/>
            </w:tcBorders>
            <w:vAlign w:val="center"/>
          </w:tcPr>
          <w:p w14:paraId="2BB16E9D">
            <w:pPr>
              <w:adjustRightInd/>
              <w:snapToGrid/>
              <w:ind w:firstLine="0" w:firstLineChars="0"/>
              <w:jc w:val="center"/>
              <w:rPr>
                <w:rFonts w:ascii="仿宋" w:hAnsi="仿宋"/>
                <w:b/>
                <w:sz w:val="22"/>
              </w:rPr>
            </w:pPr>
          </w:p>
        </w:tc>
        <w:tc>
          <w:tcPr>
            <w:tcW w:w="1258" w:type="pct"/>
            <w:tcBorders>
              <w:top w:val="single" w:color="auto" w:sz="4" w:space="0"/>
              <w:left w:val="single" w:color="auto" w:sz="4" w:space="0"/>
              <w:bottom w:val="single" w:color="auto" w:sz="4" w:space="0"/>
              <w:right w:val="single" w:color="auto" w:sz="4" w:space="0"/>
            </w:tcBorders>
            <w:vAlign w:val="center"/>
          </w:tcPr>
          <w:p w14:paraId="10ED3A82">
            <w:pPr>
              <w:adjustRightInd/>
              <w:snapToGrid/>
              <w:ind w:firstLine="0" w:firstLineChars="0"/>
              <w:jc w:val="center"/>
              <w:rPr>
                <w:rFonts w:ascii="仿宋" w:hAnsi="仿宋"/>
                <w:b/>
                <w:sz w:val="22"/>
              </w:rPr>
            </w:pPr>
          </w:p>
        </w:tc>
        <w:tc>
          <w:tcPr>
            <w:tcW w:w="924" w:type="pct"/>
            <w:tcBorders>
              <w:top w:val="single" w:color="auto" w:sz="4" w:space="0"/>
              <w:left w:val="single" w:color="auto" w:sz="4" w:space="0"/>
              <w:bottom w:val="single" w:color="auto" w:sz="4" w:space="0"/>
              <w:right w:val="single" w:color="auto" w:sz="4" w:space="0"/>
            </w:tcBorders>
            <w:vAlign w:val="center"/>
          </w:tcPr>
          <w:p w14:paraId="16CEF9DF">
            <w:pPr>
              <w:adjustRightInd/>
              <w:snapToGrid/>
              <w:ind w:firstLine="0" w:firstLineChars="0"/>
              <w:jc w:val="center"/>
              <w:rPr>
                <w:rFonts w:ascii="仿宋" w:hAnsi="仿宋"/>
                <w:b/>
                <w:sz w:val="22"/>
              </w:rPr>
            </w:pPr>
          </w:p>
        </w:tc>
        <w:tc>
          <w:tcPr>
            <w:tcW w:w="372" w:type="pct"/>
            <w:tcBorders>
              <w:top w:val="single" w:color="auto" w:sz="4" w:space="0"/>
              <w:left w:val="single" w:color="auto" w:sz="4" w:space="0"/>
              <w:bottom w:val="single" w:color="auto" w:sz="4" w:space="0"/>
              <w:right w:val="single" w:color="auto" w:sz="4" w:space="0"/>
            </w:tcBorders>
            <w:vAlign w:val="center"/>
          </w:tcPr>
          <w:p w14:paraId="3A7821B2">
            <w:pPr>
              <w:adjustRightInd/>
              <w:snapToGrid/>
              <w:ind w:firstLine="0" w:firstLineChars="0"/>
              <w:jc w:val="center"/>
              <w:rPr>
                <w:rFonts w:ascii="仿宋" w:hAnsi="仿宋"/>
                <w:b/>
                <w:sz w:val="22"/>
              </w:rPr>
            </w:pPr>
          </w:p>
        </w:tc>
      </w:tr>
    </w:tbl>
    <w:p w14:paraId="2C82EBD9">
      <w:pPr>
        <w:adjustRightInd/>
        <w:snapToGrid/>
        <w:ind w:right="187" w:firstLine="0" w:firstLineChars="0"/>
        <w:jc w:val="both"/>
        <w:rPr>
          <w:rFonts w:ascii="仿宋" w:hAnsi="仿宋"/>
          <w:b/>
          <w:bCs/>
          <w:sz w:val="22"/>
        </w:rPr>
      </w:pPr>
      <w:r>
        <w:rPr>
          <w:rFonts w:hint="eastAsia" w:ascii="仿宋" w:hAnsi="仿宋"/>
          <w:b/>
          <w:bCs/>
          <w:sz w:val="22"/>
        </w:rPr>
        <w:t>注:1、此表必须按要求填写，如缺此表按无效报价处理。</w:t>
      </w:r>
    </w:p>
    <w:p w14:paraId="3723AB3D">
      <w:pPr>
        <w:adjustRightInd/>
        <w:snapToGrid/>
        <w:ind w:right="187" w:firstLine="331" w:firstLineChars="150"/>
        <w:jc w:val="both"/>
        <w:rPr>
          <w:rFonts w:ascii="仿宋" w:hAnsi="仿宋"/>
          <w:b/>
          <w:bCs/>
          <w:sz w:val="22"/>
        </w:rPr>
      </w:pPr>
      <w:r>
        <w:rPr>
          <w:rFonts w:hint="eastAsia" w:ascii="仿宋" w:hAnsi="仿宋"/>
          <w:b/>
          <w:bCs/>
          <w:sz w:val="22"/>
        </w:rPr>
        <w:t>2、此表后须附技术指标、规格和性能、技术参数值的详细说明，并提供制造商公开发布的印刷文献、检测报告等有效资料的扫描件作为佐证。</w:t>
      </w:r>
    </w:p>
    <w:p w14:paraId="6ED76236">
      <w:pPr>
        <w:adjustRightInd/>
        <w:snapToGrid/>
        <w:ind w:right="187" w:firstLine="0" w:firstLineChars="0"/>
        <w:jc w:val="both"/>
        <w:rPr>
          <w:rFonts w:ascii="仿宋" w:hAnsi="仿宋"/>
          <w:bCs/>
          <w:sz w:val="22"/>
        </w:rPr>
      </w:pPr>
    </w:p>
    <w:p w14:paraId="1E59C7F2">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758B52DD">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21DEBAA6">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74ACB562">
      <w:pPr>
        <w:adjustRightInd/>
        <w:snapToGrid/>
        <w:ind w:right="187" w:firstLine="0" w:firstLineChars="0"/>
        <w:jc w:val="right"/>
        <w:rPr>
          <w:rFonts w:ascii="仿宋" w:hAnsi="仿宋"/>
          <w:bCs/>
          <w:sz w:val="22"/>
        </w:rPr>
      </w:pPr>
    </w:p>
    <w:p w14:paraId="3D2C83C8">
      <w:pPr>
        <w:keepNext/>
        <w:keepLines/>
        <w:adjustRightInd/>
        <w:snapToGrid/>
        <w:spacing w:before="120" w:after="120"/>
        <w:ind w:firstLine="0" w:firstLineChars="0"/>
        <w:jc w:val="right"/>
        <w:outlineLvl w:val="2"/>
        <w:rPr>
          <w:rFonts w:ascii="仿宋" w:hAnsi="仿宋"/>
          <w:b/>
          <w:bCs/>
          <w:kern w:val="0"/>
          <w:sz w:val="22"/>
        </w:rPr>
        <w:sectPr>
          <w:pgSz w:w="11905" w:h="16838"/>
          <w:pgMar w:top="1417" w:right="1417" w:bottom="1417" w:left="1417" w:header="851" w:footer="992" w:gutter="0"/>
          <w:cols w:space="0" w:num="1"/>
          <w:docGrid w:linePitch="326" w:charSpace="0"/>
        </w:sectPr>
      </w:pPr>
    </w:p>
    <w:p w14:paraId="738874A7">
      <w:pPr>
        <w:adjustRightInd/>
        <w:snapToGrid/>
        <w:ind w:firstLine="0" w:firstLineChars="0"/>
        <w:jc w:val="both"/>
        <w:rPr>
          <w:rFonts w:ascii="仿宋" w:hAnsi="仿宋"/>
          <w:sz w:val="20"/>
          <w:szCs w:val="22"/>
        </w:rPr>
      </w:pPr>
      <w:bookmarkStart w:id="254" w:name="_Toc525121065"/>
    </w:p>
    <w:p w14:paraId="19E475A5">
      <w:pPr>
        <w:keepNext/>
        <w:keepLines/>
        <w:adjustRightInd/>
        <w:ind w:firstLine="0" w:firstLineChars="0"/>
        <w:jc w:val="both"/>
        <w:outlineLvl w:val="1"/>
        <w:rPr>
          <w:rFonts w:ascii="仿宋" w:hAnsi="仿宋"/>
          <w:b/>
          <w:bCs/>
          <w:kern w:val="0"/>
          <w:sz w:val="22"/>
          <w:szCs w:val="32"/>
        </w:rPr>
      </w:pPr>
      <w:bookmarkStart w:id="255" w:name="_Toc49870974"/>
      <w:bookmarkStart w:id="256" w:name="_Toc14088"/>
      <w:bookmarkStart w:id="257" w:name="_Toc49851048"/>
      <w:bookmarkStart w:id="258" w:name="_Toc49851086"/>
      <w:bookmarkStart w:id="259" w:name="_Toc188797138"/>
      <w:bookmarkStart w:id="260" w:name="_Toc49851085"/>
      <w:bookmarkStart w:id="261" w:name="_Toc49870973"/>
      <w:bookmarkStart w:id="262" w:name="_Toc49851047"/>
      <w:r>
        <w:rPr>
          <w:rFonts w:hint="eastAsia" w:ascii="仿宋" w:hAnsi="仿宋"/>
          <w:b/>
          <w:bCs/>
          <w:kern w:val="0"/>
          <w:sz w:val="22"/>
          <w:szCs w:val="32"/>
        </w:rPr>
        <w:t>附件七：</w:t>
      </w:r>
      <w:bookmarkEnd w:id="255"/>
      <w:bookmarkEnd w:id="256"/>
      <w:bookmarkEnd w:id="257"/>
      <w:bookmarkEnd w:id="258"/>
      <w:r>
        <w:rPr>
          <w:rFonts w:hint="eastAsia" w:ascii="仿宋" w:hAnsi="仿宋"/>
          <w:b/>
          <w:bCs/>
          <w:kern w:val="0"/>
          <w:sz w:val="22"/>
          <w:szCs w:val="32"/>
        </w:rPr>
        <w:t>商务条款响应一览表</w:t>
      </w:r>
      <w:bookmarkEnd w:id="259"/>
    </w:p>
    <w:p w14:paraId="29EA9A4A">
      <w:pPr>
        <w:adjustRightInd/>
        <w:snapToGrid/>
        <w:ind w:firstLine="0" w:firstLineChars="0"/>
        <w:jc w:val="center"/>
        <w:rPr>
          <w:rFonts w:ascii="仿宋" w:hAnsi="仿宋"/>
          <w:b/>
          <w:szCs w:val="28"/>
        </w:rPr>
      </w:pPr>
      <w:bookmarkStart w:id="263" w:name="_Toc467768650"/>
      <w:bookmarkStart w:id="264" w:name="_Toc467865516"/>
    </w:p>
    <w:bookmarkEnd w:id="263"/>
    <w:bookmarkEnd w:id="264"/>
    <w:p w14:paraId="5E8E95A9">
      <w:pPr>
        <w:adjustRightInd/>
        <w:snapToGrid/>
        <w:ind w:firstLine="0" w:firstLineChars="0"/>
        <w:jc w:val="center"/>
        <w:rPr>
          <w:rFonts w:ascii="仿宋" w:hAnsi="仿宋"/>
          <w:b/>
          <w:szCs w:val="28"/>
        </w:rPr>
      </w:pPr>
      <w:r>
        <w:rPr>
          <w:rFonts w:hint="eastAsia" w:ascii="仿宋" w:hAnsi="仿宋"/>
          <w:b/>
          <w:szCs w:val="28"/>
        </w:rPr>
        <w:t>商务条款响应一览表</w:t>
      </w:r>
    </w:p>
    <w:tbl>
      <w:tblPr>
        <w:tblStyle w:val="76"/>
        <w:tblW w:w="474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1487"/>
        <w:gridCol w:w="3077"/>
        <w:gridCol w:w="3289"/>
      </w:tblGrid>
      <w:tr w14:paraId="7C89A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0BFDBC5E">
            <w:pPr>
              <w:adjustRightInd/>
              <w:snapToGrid/>
              <w:ind w:firstLine="0" w:firstLineChars="0"/>
              <w:jc w:val="center"/>
              <w:rPr>
                <w:rFonts w:ascii="仿宋" w:hAnsi="仿宋"/>
                <w:b/>
                <w:bCs/>
                <w:sz w:val="22"/>
              </w:rPr>
            </w:pPr>
            <w:r>
              <w:rPr>
                <w:rFonts w:hint="eastAsia" w:ascii="仿宋" w:hAnsi="仿宋"/>
                <w:b/>
                <w:bCs/>
                <w:sz w:val="22"/>
              </w:rPr>
              <w:t>序号</w:t>
            </w:r>
          </w:p>
        </w:tc>
        <w:tc>
          <w:tcPr>
            <w:tcW w:w="843" w:type="pct"/>
            <w:tcBorders>
              <w:top w:val="single" w:color="auto" w:sz="4" w:space="0"/>
              <w:left w:val="single" w:color="auto" w:sz="4" w:space="0"/>
              <w:bottom w:val="single" w:color="auto" w:sz="4" w:space="0"/>
              <w:right w:val="single" w:color="auto" w:sz="4" w:space="0"/>
            </w:tcBorders>
            <w:vAlign w:val="center"/>
          </w:tcPr>
          <w:p w14:paraId="0E20742A">
            <w:pPr>
              <w:adjustRightInd/>
              <w:snapToGrid/>
              <w:ind w:firstLine="0" w:firstLineChars="0"/>
              <w:jc w:val="center"/>
              <w:rPr>
                <w:rFonts w:ascii="仿宋" w:hAnsi="仿宋"/>
                <w:b/>
                <w:bCs/>
                <w:sz w:val="22"/>
              </w:rPr>
            </w:pPr>
            <w:r>
              <w:rPr>
                <w:rFonts w:hint="eastAsia" w:ascii="仿宋" w:hAnsi="仿宋"/>
                <w:b/>
                <w:bCs/>
                <w:sz w:val="22"/>
              </w:rPr>
              <w:t>项目名称</w:t>
            </w:r>
          </w:p>
        </w:tc>
        <w:tc>
          <w:tcPr>
            <w:tcW w:w="1745" w:type="pct"/>
            <w:tcBorders>
              <w:top w:val="single" w:color="auto" w:sz="4" w:space="0"/>
              <w:left w:val="single" w:color="auto" w:sz="4" w:space="0"/>
              <w:bottom w:val="single" w:color="auto" w:sz="4" w:space="0"/>
              <w:right w:val="single" w:color="auto" w:sz="4" w:space="0"/>
            </w:tcBorders>
            <w:vAlign w:val="center"/>
          </w:tcPr>
          <w:p w14:paraId="15C1E5B6">
            <w:pPr>
              <w:adjustRightInd/>
              <w:snapToGrid/>
              <w:ind w:firstLine="0" w:firstLineChars="0"/>
              <w:jc w:val="center"/>
              <w:rPr>
                <w:rFonts w:ascii="仿宋" w:hAnsi="仿宋"/>
                <w:b/>
                <w:bCs/>
                <w:sz w:val="22"/>
              </w:rPr>
            </w:pPr>
            <w:r>
              <w:rPr>
                <w:rFonts w:hint="eastAsia" w:ascii="仿宋" w:hAnsi="仿宋"/>
                <w:b/>
                <w:bCs/>
                <w:sz w:val="22"/>
              </w:rPr>
              <w:t>采购人要求</w:t>
            </w:r>
          </w:p>
        </w:tc>
        <w:tc>
          <w:tcPr>
            <w:tcW w:w="1865" w:type="pct"/>
            <w:tcBorders>
              <w:top w:val="single" w:color="auto" w:sz="4" w:space="0"/>
              <w:left w:val="single" w:color="auto" w:sz="4" w:space="0"/>
              <w:bottom w:val="single" w:color="auto" w:sz="4" w:space="0"/>
              <w:right w:val="single" w:color="auto" w:sz="4" w:space="0"/>
            </w:tcBorders>
            <w:vAlign w:val="center"/>
          </w:tcPr>
          <w:p w14:paraId="58F45D1E">
            <w:pPr>
              <w:adjustRightInd/>
              <w:snapToGrid/>
              <w:ind w:firstLine="0" w:firstLineChars="0"/>
              <w:jc w:val="center"/>
              <w:rPr>
                <w:rFonts w:ascii="仿宋" w:hAnsi="仿宋"/>
                <w:b/>
                <w:bCs/>
                <w:sz w:val="22"/>
              </w:rPr>
            </w:pPr>
            <w:r>
              <w:rPr>
                <w:rFonts w:hint="eastAsia" w:ascii="仿宋" w:hAnsi="仿宋" w:cs="宋体"/>
                <w:b/>
                <w:bCs/>
                <w:sz w:val="22"/>
              </w:rPr>
              <w:t>供应商</w:t>
            </w:r>
            <w:r>
              <w:rPr>
                <w:rFonts w:hint="eastAsia" w:ascii="仿宋" w:hAnsi="仿宋"/>
                <w:b/>
                <w:bCs/>
                <w:sz w:val="22"/>
              </w:rPr>
              <w:t>响应</w:t>
            </w:r>
          </w:p>
        </w:tc>
      </w:tr>
      <w:tr w14:paraId="0E2AE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7A250A24">
            <w:pPr>
              <w:adjustRightInd/>
              <w:snapToGrid/>
              <w:ind w:firstLine="0" w:firstLineChars="0"/>
              <w:jc w:val="center"/>
              <w:rPr>
                <w:rFonts w:ascii="仿宋" w:hAnsi="仿宋"/>
                <w:sz w:val="22"/>
              </w:rPr>
            </w:pPr>
            <w:r>
              <w:rPr>
                <w:rFonts w:hint="eastAsia" w:ascii="仿宋" w:hAnsi="仿宋"/>
                <w:sz w:val="22"/>
              </w:rPr>
              <w:t>1</w:t>
            </w:r>
          </w:p>
        </w:tc>
        <w:tc>
          <w:tcPr>
            <w:tcW w:w="843" w:type="pct"/>
            <w:tcBorders>
              <w:top w:val="single" w:color="auto" w:sz="4" w:space="0"/>
              <w:left w:val="single" w:color="auto" w:sz="4" w:space="0"/>
              <w:bottom w:val="single" w:color="auto" w:sz="4" w:space="0"/>
              <w:right w:val="single" w:color="auto" w:sz="4" w:space="0"/>
            </w:tcBorders>
            <w:vAlign w:val="center"/>
          </w:tcPr>
          <w:p w14:paraId="352D7AFD">
            <w:pPr>
              <w:adjustRightInd/>
              <w:snapToGrid/>
              <w:ind w:firstLine="0" w:firstLineChars="0"/>
              <w:jc w:val="center"/>
              <w:rPr>
                <w:rFonts w:ascii="仿宋" w:hAnsi="仿宋"/>
                <w:sz w:val="22"/>
              </w:rPr>
            </w:pPr>
            <w:r>
              <w:rPr>
                <w:rFonts w:hint="eastAsia" w:ascii="仿宋" w:hAnsi="仿宋"/>
                <w:sz w:val="22"/>
              </w:rPr>
              <w:t>交付时间</w:t>
            </w:r>
          </w:p>
        </w:tc>
        <w:tc>
          <w:tcPr>
            <w:tcW w:w="1745" w:type="pct"/>
            <w:tcBorders>
              <w:top w:val="single" w:color="auto" w:sz="4" w:space="0"/>
              <w:left w:val="single" w:color="auto" w:sz="4" w:space="0"/>
              <w:bottom w:val="single" w:color="auto" w:sz="4" w:space="0"/>
              <w:right w:val="single" w:color="auto" w:sz="4" w:space="0"/>
            </w:tcBorders>
            <w:vAlign w:val="center"/>
          </w:tcPr>
          <w:p w14:paraId="74824922">
            <w:pPr>
              <w:adjustRightInd/>
              <w:snapToGrid/>
              <w:ind w:firstLine="0" w:firstLineChars="0"/>
              <w:jc w:val="both"/>
              <w:rPr>
                <w:rFonts w:ascii="仿宋" w:hAnsi="仿宋"/>
                <w:sz w:val="22"/>
              </w:rPr>
            </w:pPr>
          </w:p>
        </w:tc>
        <w:tc>
          <w:tcPr>
            <w:tcW w:w="1865" w:type="pct"/>
            <w:tcBorders>
              <w:top w:val="single" w:color="auto" w:sz="4" w:space="0"/>
              <w:left w:val="single" w:color="auto" w:sz="4" w:space="0"/>
              <w:bottom w:val="single" w:color="auto" w:sz="4" w:space="0"/>
              <w:right w:val="single" w:color="auto" w:sz="4" w:space="0"/>
            </w:tcBorders>
            <w:vAlign w:val="center"/>
          </w:tcPr>
          <w:p w14:paraId="0CAADD9B">
            <w:pPr>
              <w:adjustRightInd/>
              <w:snapToGrid/>
              <w:ind w:firstLine="0" w:firstLineChars="0"/>
              <w:jc w:val="center"/>
              <w:rPr>
                <w:rFonts w:ascii="仿宋" w:hAnsi="仿宋"/>
                <w:sz w:val="22"/>
              </w:rPr>
            </w:pPr>
          </w:p>
        </w:tc>
      </w:tr>
      <w:tr w14:paraId="0DEB7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411DE1A5">
            <w:pPr>
              <w:adjustRightInd/>
              <w:snapToGrid/>
              <w:ind w:firstLine="0" w:firstLineChars="0"/>
              <w:jc w:val="center"/>
              <w:rPr>
                <w:rFonts w:ascii="仿宋" w:hAnsi="仿宋"/>
                <w:sz w:val="22"/>
              </w:rPr>
            </w:pPr>
            <w:r>
              <w:rPr>
                <w:rFonts w:hint="eastAsia" w:ascii="仿宋" w:hAnsi="仿宋"/>
                <w:sz w:val="22"/>
              </w:rPr>
              <w:t>2</w:t>
            </w:r>
          </w:p>
        </w:tc>
        <w:tc>
          <w:tcPr>
            <w:tcW w:w="843" w:type="pct"/>
            <w:tcBorders>
              <w:top w:val="single" w:color="auto" w:sz="4" w:space="0"/>
              <w:left w:val="single" w:color="auto" w:sz="4" w:space="0"/>
              <w:bottom w:val="single" w:color="auto" w:sz="4" w:space="0"/>
              <w:right w:val="single" w:color="auto" w:sz="4" w:space="0"/>
            </w:tcBorders>
            <w:vAlign w:val="center"/>
          </w:tcPr>
          <w:p w14:paraId="7D7AF639">
            <w:pPr>
              <w:adjustRightInd/>
              <w:snapToGrid/>
              <w:ind w:firstLine="0" w:firstLineChars="0"/>
              <w:jc w:val="center"/>
              <w:rPr>
                <w:rFonts w:ascii="仿宋" w:hAnsi="仿宋"/>
                <w:sz w:val="22"/>
              </w:rPr>
            </w:pPr>
            <w:r>
              <w:rPr>
                <w:rFonts w:hint="eastAsia" w:ascii="仿宋" w:hAnsi="仿宋"/>
                <w:sz w:val="22"/>
              </w:rPr>
              <w:t>付款方式</w:t>
            </w:r>
          </w:p>
        </w:tc>
        <w:tc>
          <w:tcPr>
            <w:tcW w:w="1745" w:type="pct"/>
            <w:tcBorders>
              <w:top w:val="single" w:color="auto" w:sz="4" w:space="0"/>
              <w:left w:val="single" w:color="auto" w:sz="4" w:space="0"/>
              <w:bottom w:val="single" w:color="auto" w:sz="4" w:space="0"/>
              <w:right w:val="single" w:color="auto" w:sz="4" w:space="0"/>
            </w:tcBorders>
            <w:vAlign w:val="center"/>
          </w:tcPr>
          <w:p w14:paraId="31A5C709">
            <w:pPr>
              <w:adjustRightInd/>
              <w:snapToGrid/>
              <w:ind w:firstLine="0" w:firstLineChars="0"/>
              <w:jc w:val="both"/>
              <w:rPr>
                <w:rFonts w:ascii="仿宋" w:hAnsi="仿宋"/>
                <w:sz w:val="22"/>
              </w:rPr>
            </w:pPr>
          </w:p>
        </w:tc>
        <w:tc>
          <w:tcPr>
            <w:tcW w:w="1865" w:type="pct"/>
            <w:tcBorders>
              <w:top w:val="single" w:color="auto" w:sz="4" w:space="0"/>
              <w:left w:val="single" w:color="auto" w:sz="4" w:space="0"/>
              <w:bottom w:val="single" w:color="auto" w:sz="4" w:space="0"/>
              <w:right w:val="single" w:color="auto" w:sz="4" w:space="0"/>
            </w:tcBorders>
            <w:vAlign w:val="center"/>
          </w:tcPr>
          <w:p w14:paraId="6F844AE1">
            <w:pPr>
              <w:adjustRightInd/>
              <w:snapToGrid/>
              <w:ind w:firstLine="0" w:firstLineChars="0"/>
              <w:jc w:val="center"/>
              <w:rPr>
                <w:rFonts w:ascii="仿宋" w:hAnsi="仿宋"/>
                <w:sz w:val="22"/>
              </w:rPr>
            </w:pPr>
          </w:p>
        </w:tc>
      </w:tr>
      <w:tr w14:paraId="0BD01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7A3EEDD7">
            <w:pPr>
              <w:adjustRightInd/>
              <w:snapToGrid/>
              <w:ind w:firstLine="0" w:firstLineChars="0"/>
              <w:jc w:val="center"/>
              <w:rPr>
                <w:rFonts w:ascii="仿宋" w:hAnsi="仿宋"/>
                <w:sz w:val="22"/>
              </w:rPr>
            </w:pPr>
            <w:r>
              <w:rPr>
                <w:rFonts w:hint="eastAsia" w:ascii="仿宋" w:hAnsi="仿宋"/>
                <w:sz w:val="22"/>
              </w:rPr>
              <w:t>3</w:t>
            </w:r>
          </w:p>
        </w:tc>
        <w:tc>
          <w:tcPr>
            <w:tcW w:w="843" w:type="pct"/>
            <w:tcBorders>
              <w:top w:val="single" w:color="auto" w:sz="4" w:space="0"/>
              <w:left w:val="single" w:color="auto" w:sz="4" w:space="0"/>
              <w:bottom w:val="single" w:color="auto" w:sz="4" w:space="0"/>
              <w:right w:val="single" w:color="auto" w:sz="4" w:space="0"/>
            </w:tcBorders>
            <w:vAlign w:val="center"/>
          </w:tcPr>
          <w:p w14:paraId="125A4DD2">
            <w:pPr>
              <w:adjustRightInd/>
              <w:snapToGrid/>
              <w:ind w:firstLine="0" w:firstLineChars="0"/>
              <w:jc w:val="center"/>
              <w:rPr>
                <w:rFonts w:ascii="仿宋" w:hAnsi="仿宋"/>
                <w:sz w:val="22"/>
              </w:rPr>
            </w:pPr>
            <w:r>
              <w:rPr>
                <w:rFonts w:hint="eastAsia" w:ascii="仿宋" w:hAnsi="仿宋"/>
                <w:sz w:val="22"/>
              </w:rPr>
              <w:t>质保期</w:t>
            </w:r>
          </w:p>
        </w:tc>
        <w:tc>
          <w:tcPr>
            <w:tcW w:w="1745" w:type="pct"/>
            <w:tcBorders>
              <w:top w:val="single" w:color="auto" w:sz="4" w:space="0"/>
              <w:left w:val="single" w:color="auto" w:sz="4" w:space="0"/>
              <w:bottom w:val="single" w:color="auto" w:sz="4" w:space="0"/>
              <w:right w:val="single" w:color="auto" w:sz="4" w:space="0"/>
            </w:tcBorders>
          </w:tcPr>
          <w:p w14:paraId="6567F48B">
            <w:pPr>
              <w:adjustRightInd/>
              <w:snapToGrid/>
              <w:ind w:firstLine="0" w:firstLineChars="0"/>
              <w:jc w:val="both"/>
              <w:rPr>
                <w:rFonts w:ascii="仿宋" w:hAnsi="仿宋"/>
                <w:sz w:val="22"/>
              </w:rPr>
            </w:pPr>
          </w:p>
        </w:tc>
        <w:tc>
          <w:tcPr>
            <w:tcW w:w="1865" w:type="pct"/>
            <w:tcBorders>
              <w:top w:val="single" w:color="auto" w:sz="4" w:space="0"/>
              <w:left w:val="single" w:color="auto" w:sz="4" w:space="0"/>
              <w:bottom w:val="single" w:color="auto" w:sz="4" w:space="0"/>
              <w:right w:val="single" w:color="auto" w:sz="4" w:space="0"/>
            </w:tcBorders>
          </w:tcPr>
          <w:p w14:paraId="594FF894">
            <w:pPr>
              <w:adjustRightInd/>
              <w:snapToGrid/>
              <w:ind w:firstLine="0" w:firstLineChars="0"/>
              <w:jc w:val="both"/>
              <w:rPr>
                <w:rFonts w:ascii="仿宋" w:hAnsi="仿宋"/>
                <w:sz w:val="22"/>
              </w:rPr>
            </w:pPr>
          </w:p>
        </w:tc>
      </w:tr>
      <w:tr w14:paraId="3D387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pct"/>
            <w:tcBorders>
              <w:top w:val="single" w:color="auto" w:sz="4" w:space="0"/>
              <w:left w:val="single" w:color="auto" w:sz="4" w:space="0"/>
              <w:bottom w:val="single" w:color="auto" w:sz="4" w:space="0"/>
              <w:right w:val="single" w:color="auto" w:sz="4" w:space="0"/>
            </w:tcBorders>
            <w:vAlign w:val="center"/>
          </w:tcPr>
          <w:p w14:paraId="384578C2">
            <w:pPr>
              <w:adjustRightInd/>
              <w:snapToGrid/>
              <w:ind w:firstLine="0" w:firstLineChars="0"/>
              <w:jc w:val="center"/>
              <w:rPr>
                <w:rFonts w:ascii="仿宋" w:hAnsi="仿宋"/>
                <w:sz w:val="22"/>
              </w:rPr>
            </w:pPr>
            <w:r>
              <w:rPr>
                <w:rFonts w:hint="eastAsia" w:ascii="仿宋" w:hAnsi="仿宋"/>
                <w:sz w:val="22"/>
              </w:rPr>
              <w:t>4</w:t>
            </w:r>
          </w:p>
        </w:tc>
        <w:tc>
          <w:tcPr>
            <w:tcW w:w="843" w:type="pct"/>
            <w:tcBorders>
              <w:top w:val="single" w:color="auto" w:sz="4" w:space="0"/>
              <w:left w:val="single" w:color="auto" w:sz="4" w:space="0"/>
              <w:bottom w:val="single" w:color="auto" w:sz="4" w:space="0"/>
              <w:right w:val="single" w:color="auto" w:sz="4" w:space="0"/>
            </w:tcBorders>
            <w:vAlign w:val="center"/>
          </w:tcPr>
          <w:p w14:paraId="31BC9578">
            <w:pPr>
              <w:adjustRightInd/>
              <w:snapToGrid/>
              <w:ind w:firstLine="0" w:firstLineChars="0"/>
              <w:jc w:val="center"/>
              <w:rPr>
                <w:rFonts w:ascii="仿宋" w:hAnsi="仿宋"/>
                <w:sz w:val="22"/>
              </w:rPr>
            </w:pPr>
            <w:r>
              <w:rPr>
                <w:rFonts w:hint="eastAsia" w:ascii="仿宋" w:hAnsi="仿宋"/>
                <w:sz w:val="22"/>
              </w:rPr>
              <w:t>其他承诺</w:t>
            </w:r>
          </w:p>
        </w:tc>
        <w:tc>
          <w:tcPr>
            <w:tcW w:w="1745" w:type="pct"/>
            <w:tcBorders>
              <w:top w:val="single" w:color="auto" w:sz="4" w:space="0"/>
              <w:left w:val="single" w:color="auto" w:sz="4" w:space="0"/>
              <w:bottom w:val="single" w:color="auto" w:sz="4" w:space="0"/>
              <w:right w:val="single" w:color="auto" w:sz="4" w:space="0"/>
            </w:tcBorders>
          </w:tcPr>
          <w:p w14:paraId="4FD189B8">
            <w:pPr>
              <w:adjustRightInd/>
              <w:snapToGrid/>
              <w:ind w:firstLine="0" w:firstLineChars="0"/>
              <w:jc w:val="both"/>
              <w:rPr>
                <w:rFonts w:ascii="仿宋" w:hAnsi="仿宋"/>
                <w:sz w:val="22"/>
              </w:rPr>
            </w:pPr>
          </w:p>
        </w:tc>
        <w:tc>
          <w:tcPr>
            <w:tcW w:w="1865" w:type="pct"/>
            <w:tcBorders>
              <w:top w:val="single" w:color="auto" w:sz="4" w:space="0"/>
              <w:left w:val="single" w:color="auto" w:sz="4" w:space="0"/>
              <w:bottom w:val="single" w:color="auto" w:sz="4" w:space="0"/>
              <w:right w:val="single" w:color="auto" w:sz="4" w:space="0"/>
            </w:tcBorders>
          </w:tcPr>
          <w:p w14:paraId="1781B414">
            <w:pPr>
              <w:adjustRightInd/>
              <w:snapToGrid/>
              <w:ind w:firstLine="0" w:firstLineChars="0"/>
              <w:jc w:val="both"/>
              <w:rPr>
                <w:rFonts w:ascii="仿宋" w:hAnsi="仿宋"/>
                <w:sz w:val="22"/>
              </w:rPr>
            </w:pPr>
          </w:p>
        </w:tc>
      </w:tr>
    </w:tbl>
    <w:p w14:paraId="7B937034">
      <w:pPr>
        <w:adjustRightInd/>
        <w:snapToGrid/>
        <w:ind w:firstLine="0" w:firstLineChars="0"/>
        <w:jc w:val="both"/>
        <w:rPr>
          <w:rFonts w:ascii="仿宋" w:hAnsi="仿宋"/>
          <w:bCs/>
          <w:sz w:val="22"/>
          <w:szCs w:val="22"/>
        </w:rPr>
      </w:pPr>
    </w:p>
    <w:p w14:paraId="0914E32A">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0A5AE0FE">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548BC7B9">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6C3A5EBE">
      <w:pPr>
        <w:adjustRightInd/>
        <w:snapToGrid/>
        <w:ind w:right="307" w:firstLine="0" w:firstLineChars="0"/>
        <w:rPr>
          <w:rFonts w:ascii="仿宋" w:hAnsi="仿宋"/>
          <w:bCs/>
          <w:sz w:val="22"/>
        </w:rPr>
      </w:pPr>
      <w:r>
        <w:rPr>
          <w:rFonts w:ascii="仿宋" w:hAnsi="仿宋"/>
          <w:bCs/>
          <w:sz w:val="22"/>
        </w:rPr>
        <w:br w:type="page"/>
      </w:r>
    </w:p>
    <w:p w14:paraId="4F271347">
      <w:pPr>
        <w:keepNext/>
        <w:keepLines/>
        <w:adjustRightInd/>
        <w:ind w:firstLine="0" w:firstLineChars="0"/>
        <w:jc w:val="both"/>
        <w:outlineLvl w:val="1"/>
        <w:rPr>
          <w:rFonts w:ascii="仿宋" w:hAnsi="仿宋"/>
          <w:b/>
          <w:bCs/>
          <w:kern w:val="0"/>
          <w:sz w:val="22"/>
          <w:szCs w:val="32"/>
        </w:rPr>
      </w:pPr>
      <w:bookmarkStart w:id="265" w:name="_Toc13825"/>
      <w:bookmarkStart w:id="266" w:name="_Toc188797139"/>
      <w:r>
        <w:rPr>
          <w:rFonts w:hint="eastAsia" w:ascii="仿宋" w:hAnsi="仿宋"/>
          <w:b/>
          <w:bCs/>
          <w:kern w:val="0"/>
          <w:sz w:val="22"/>
          <w:szCs w:val="32"/>
        </w:rPr>
        <w:t>附件八：业绩一览表</w:t>
      </w:r>
      <w:bookmarkEnd w:id="254"/>
      <w:bookmarkEnd w:id="260"/>
      <w:bookmarkEnd w:id="261"/>
      <w:bookmarkEnd w:id="262"/>
      <w:bookmarkEnd w:id="265"/>
      <w:bookmarkEnd w:id="266"/>
    </w:p>
    <w:p w14:paraId="4B70FBDC">
      <w:pPr>
        <w:adjustRightInd/>
        <w:snapToGrid/>
        <w:ind w:firstLine="0" w:firstLineChars="0"/>
        <w:jc w:val="both"/>
        <w:rPr>
          <w:rFonts w:ascii="仿宋" w:hAnsi="仿宋"/>
          <w:sz w:val="22"/>
        </w:rPr>
      </w:pPr>
    </w:p>
    <w:p w14:paraId="65B3C7E3">
      <w:pPr>
        <w:adjustRightInd/>
        <w:snapToGrid/>
        <w:ind w:firstLine="0" w:firstLineChars="0"/>
        <w:jc w:val="center"/>
        <w:rPr>
          <w:rFonts w:ascii="仿宋" w:hAnsi="仿宋"/>
          <w:b/>
          <w:szCs w:val="28"/>
        </w:rPr>
      </w:pPr>
      <w:r>
        <w:rPr>
          <w:rFonts w:hint="eastAsia" w:ascii="仿宋" w:hAnsi="仿宋"/>
          <w:b/>
          <w:szCs w:val="28"/>
        </w:rPr>
        <w:t>业绩一览表</w:t>
      </w:r>
    </w:p>
    <w:p w14:paraId="7899CB49">
      <w:pPr>
        <w:adjustRightInd/>
        <w:snapToGrid/>
        <w:ind w:firstLine="0" w:firstLineChars="0"/>
        <w:jc w:val="center"/>
        <w:rPr>
          <w:rFonts w:ascii="仿宋" w:hAnsi="仿宋"/>
          <w:b/>
          <w:kern w:val="0"/>
          <w:sz w:val="22"/>
        </w:rPr>
      </w:pPr>
      <w:r>
        <w:rPr>
          <w:rFonts w:ascii="仿宋" w:hAnsi="仿宋"/>
          <w:b/>
          <w:kern w:val="0"/>
          <w:sz w:val="22"/>
        </w:rPr>
        <w:t>（时间认定以评分办法中所列时间为准）</w:t>
      </w:r>
    </w:p>
    <w:p w14:paraId="1D3C40E0">
      <w:pPr>
        <w:adjustRightInd/>
        <w:ind w:firstLine="220" w:firstLineChars="100"/>
        <w:jc w:val="both"/>
        <w:rPr>
          <w:rFonts w:ascii="仿宋" w:hAnsi="仿宋"/>
          <w:sz w:val="22"/>
        </w:rPr>
      </w:pPr>
      <w:r>
        <w:rPr>
          <w:rFonts w:hint="eastAsia" w:ascii="仿宋" w:hAnsi="仿宋"/>
          <w:sz w:val="22"/>
        </w:rPr>
        <w:t xml:space="preserve">项目编号： </w:t>
      </w:r>
    </w:p>
    <w:p w14:paraId="0116C235">
      <w:pPr>
        <w:adjustRightInd/>
        <w:snapToGrid/>
        <w:ind w:right="187" w:firstLine="220" w:firstLineChars="100"/>
        <w:jc w:val="both"/>
        <w:rPr>
          <w:rFonts w:ascii="仿宋" w:hAnsi="仿宋"/>
          <w:bCs/>
          <w:sz w:val="22"/>
        </w:rPr>
      </w:pPr>
      <w:r>
        <w:rPr>
          <w:rFonts w:hint="eastAsia" w:ascii="仿宋" w:hAnsi="仿宋"/>
          <w:sz w:val="22"/>
        </w:rPr>
        <w:t>项目名称：</w:t>
      </w:r>
      <w:r>
        <w:rPr>
          <w:rFonts w:ascii="仿宋" w:hAnsi="仿宋"/>
          <w:bCs/>
          <w:sz w:val="22"/>
        </w:rPr>
        <w:t xml:space="preserve">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01"/>
        <w:gridCol w:w="901"/>
        <w:gridCol w:w="747"/>
        <w:gridCol w:w="1285"/>
        <w:gridCol w:w="1123"/>
        <w:gridCol w:w="1450"/>
        <w:gridCol w:w="1590"/>
      </w:tblGrid>
      <w:tr w14:paraId="4052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88" w:type="dxa"/>
            <w:vAlign w:val="center"/>
          </w:tcPr>
          <w:p w14:paraId="636E62ED">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货物</w:t>
            </w:r>
          </w:p>
          <w:p w14:paraId="3AE1A0AD">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名称</w:t>
            </w:r>
          </w:p>
        </w:tc>
        <w:tc>
          <w:tcPr>
            <w:tcW w:w="1101" w:type="dxa"/>
            <w:vAlign w:val="center"/>
          </w:tcPr>
          <w:p w14:paraId="235F7A49">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品牌</w:t>
            </w:r>
          </w:p>
        </w:tc>
        <w:tc>
          <w:tcPr>
            <w:tcW w:w="901" w:type="dxa"/>
            <w:vAlign w:val="center"/>
          </w:tcPr>
          <w:p w14:paraId="11A692D4">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型 号</w:t>
            </w:r>
          </w:p>
        </w:tc>
        <w:tc>
          <w:tcPr>
            <w:tcW w:w="747" w:type="dxa"/>
            <w:vAlign w:val="center"/>
          </w:tcPr>
          <w:p w14:paraId="42554669">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数量</w:t>
            </w:r>
          </w:p>
        </w:tc>
        <w:tc>
          <w:tcPr>
            <w:tcW w:w="1285" w:type="dxa"/>
            <w:vAlign w:val="center"/>
          </w:tcPr>
          <w:p w14:paraId="7B031DF8">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出售</w:t>
            </w:r>
          </w:p>
          <w:p w14:paraId="7CDC54FC">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时间</w:t>
            </w:r>
          </w:p>
        </w:tc>
        <w:tc>
          <w:tcPr>
            <w:tcW w:w="1123" w:type="dxa"/>
            <w:vAlign w:val="center"/>
          </w:tcPr>
          <w:p w14:paraId="49BAE5EE">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购买</w:t>
            </w:r>
          </w:p>
          <w:p w14:paraId="0E7675B9">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单位</w:t>
            </w:r>
          </w:p>
        </w:tc>
        <w:tc>
          <w:tcPr>
            <w:tcW w:w="1450" w:type="dxa"/>
            <w:vAlign w:val="center"/>
          </w:tcPr>
          <w:p w14:paraId="5F0CDC59">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联系人</w:t>
            </w:r>
          </w:p>
        </w:tc>
        <w:tc>
          <w:tcPr>
            <w:tcW w:w="1590" w:type="dxa"/>
            <w:vAlign w:val="center"/>
          </w:tcPr>
          <w:p w14:paraId="453ED12F">
            <w:pPr>
              <w:tabs>
                <w:tab w:val="left" w:pos="720"/>
                <w:tab w:val="left" w:pos="1440"/>
                <w:tab w:val="left" w:pos="1620"/>
              </w:tabs>
              <w:adjustRightInd/>
              <w:snapToGrid/>
              <w:spacing w:line="240" w:lineRule="auto"/>
              <w:ind w:left="191" w:right="187" w:firstLine="0" w:firstLineChars="0"/>
              <w:jc w:val="center"/>
              <w:rPr>
                <w:rFonts w:ascii="仿宋" w:hAnsi="仿宋"/>
                <w:bCs/>
                <w:sz w:val="22"/>
              </w:rPr>
            </w:pPr>
            <w:r>
              <w:rPr>
                <w:rFonts w:hint="eastAsia" w:ascii="仿宋" w:hAnsi="仿宋"/>
                <w:bCs/>
                <w:sz w:val="22"/>
              </w:rPr>
              <w:t>联系电话</w:t>
            </w:r>
          </w:p>
        </w:tc>
      </w:tr>
      <w:tr w14:paraId="1FC8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0B4668AF">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5238C4A0">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3D01092E">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7F75B8E8">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0D599504">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133BAB52">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221B9CFC">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1AA3249F">
            <w:pPr>
              <w:tabs>
                <w:tab w:val="left" w:pos="720"/>
                <w:tab w:val="left" w:pos="1440"/>
                <w:tab w:val="left" w:pos="1620"/>
              </w:tabs>
              <w:adjustRightInd/>
              <w:snapToGrid/>
              <w:ind w:left="191" w:right="187" w:firstLine="0" w:firstLineChars="0"/>
              <w:jc w:val="center"/>
              <w:rPr>
                <w:rFonts w:ascii="仿宋" w:hAnsi="仿宋"/>
                <w:sz w:val="22"/>
              </w:rPr>
            </w:pPr>
          </w:p>
        </w:tc>
      </w:tr>
      <w:tr w14:paraId="35DD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88" w:type="dxa"/>
            <w:vAlign w:val="center"/>
          </w:tcPr>
          <w:p w14:paraId="18C96B8E">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6891A30F">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1627D7D9">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6B80D0C6">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77C88026">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72B3DD1B">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6014AB10">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4B713E30">
            <w:pPr>
              <w:tabs>
                <w:tab w:val="left" w:pos="720"/>
                <w:tab w:val="left" w:pos="1440"/>
                <w:tab w:val="left" w:pos="1620"/>
              </w:tabs>
              <w:adjustRightInd/>
              <w:snapToGrid/>
              <w:ind w:left="191" w:right="187" w:firstLine="0" w:firstLineChars="0"/>
              <w:jc w:val="center"/>
              <w:rPr>
                <w:rFonts w:ascii="仿宋" w:hAnsi="仿宋"/>
                <w:sz w:val="22"/>
              </w:rPr>
            </w:pPr>
          </w:p>
        </w:tc>
      </w:tr>
      <w:tr w14:paraId="5C53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34F19D88">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502B8B15">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4E6D5FF8">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2942EB62">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0A1A999F">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576846B1">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0D787D6F">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2C925726">
            <w:pPr>
              <w:tabs>
                <w:tab w:val="left" w:pos="720"/>
                <w:tab w:val="left" w:pos="1440"/>
                <w:tab w:val="left" w:pos="1620"/>
              </w:tabs>
              <w:adjustRightInd/>
              <w:snapToGrid/>
              <w:ind w:left="191" w:right="187" w:firstLine="0" w:firstLineChars="0"/>
              <w:jc w:val="center"/>
              <w:rPr>
                <w:rFonts w:ascii="仿宋" w:hAnsi="仿宋"/>
                <w:sz w:val="22"/>
              </w:rPr>
            </w:pPr>
          </w:p>
        </w:tc>
      </w:tr>
      <w:tr w14:paraId="590E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88" w:type="dxa"/>
            <w:vAlign w:val="center"/>
          </w:tcPr>
          <w:p w14:paraId="5334B2C8">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5BD21DF1">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45B19A6F">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23C2E796">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401427FF">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77A594A3">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01A3FC17">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7BFDFDF8">
            <w:pPr>
              <w:tabs>
                <w:tab w:val="left" w:pos="720"/>
                <w:tab w:val="left" w:pos="1440"/>
                <w:tab w:val="left" w:pos="1620"/>
              </w:tabs>
              <w:adjustRightInd/>
              <w:snapToGrid/>
              <w:ind w:left="191" w:right="187" w:firstLine="0" w:firstLineChars="0"/>
              <w:jc w:val="center"/>
              <w:rPr>
                <w:rFonts w:ascii="仿宋" w:hAnsi="仿宋"/>
                <w:sz w:val="22"/>
              </w:rPr>
            </w:pPr>
          </w:p>
        </w:tc>
      </w:tr>
      <w:tr w14:paraId="5E8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2F167A80">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670C3FE2">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26188D14">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7E40C4FC">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63D5D49B">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2C9A2A79">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0621CA54">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03B7B9B5">
            <w:pPr>
              <w:tabs>
                <w:tab w:val="left" w:pos="720"/>
                <w:tab w:val="left" w:pos="1440"/>
                <w:tab w:val="left" w:pos="1620"/>
              </w:tabs>
              <w:adjustRightInd/>
              <w:snapToGrid/>
              <w:ind w:left="191" w:right="187" w:firstLine="0" w:firstLineChars="0"/>
              <w:jc w:val="center"/>
              <w:rPr>
                <w:rFonts w:ascii="仿宋" w:hAnsi="仿宋"/>
                <w:sz w:val="22"/>
              </w:rPr>
            </w:pPr>
          </w:p>
        </w:tc>
      </w:tr>
      <w:tr w14:paraId="7D5A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88" w:type="dxa"/>
            <w:vAlign w:val="center"/>
          </w:tcPr>
          <w:p w14:paraId="16F52AAC">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3BF8DCA0">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4D1B11C7">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33802031">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32253C84">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1850313F">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41312972">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2B915D68">
            <w:pPr>
              <w:tabs>
                <w:tab w:val="left" w:pos="720"/>
                <w:tab w:val="left" w:pos="1440"/>
                <w:tab w:val="left" w:pos="1620"/>
              </w:tabs>
              <w:adjustRightInd/>
              <w:snapToGrid/>
              <w:ind w:left="191" w:right="187" w:firstLine="0" w:firstLineChars="0"/>
              <w:jc w:val="center"/>
              <w:rPr>
                <w:rFonts w:ascii="仿宋" w:hAnsi="仿宋"/>
                <w:sz w:val="22"/>
              </w:rPr>
            </w:pPr>
          </w:p>
        </w:tc>
      </w:tr>
      <w:tr w14:paraId="7CEC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75A5BC86">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53D93169">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44D4C40C">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1D4CED07">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680AE0DD">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719F16B1">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522A9097">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76E66375">
            <w:pPr>
              <w:tabs>
                <w:tab w:val="left" w:pos="720"/>
                <w:tab w:val="left" w:pos="1440"/>
                <w:tab w:val="left" w:pos="1620"/>
              </w:tabs>
              <w:adjustRightInd/>
              <w:snapToGrid/>
              <w:ind w:left="191" w:right="187" w:firstLine="0" w:firstLineChars="0"/>
              <w:jc w:val="center"/>
              <w:rPr>
                <w:rFonts w:ascii="仿宋" w:hAnsi="仿宋"/>
                <w:sz w:val="22"/>
              </w:rPr>
            </w:pPr>
          </w:p>
        </w:tc>
      </w:tr>
      <w:tr w14:paraId="6442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300D80E4">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0F27AFE8">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0A42E496">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23B95E72">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0AF0A405">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4483CAB8">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358008AA">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07C7FF7B">
            <w:pPr>
              <w:tabs>
                <w:tab w:val="left" w:pos="720"/>
                <w:tab w:val="left" w:pos="1440"/>
                <w:tab w:val="left" w:pos="1620"/>
              </w:tabs>
              <w:adjustRightInd/>
              <w:snapToGrid/>
              <w:ind w:left="191" w:right="187" w:firstLine="0" w:firstLineChars="0"/>
              <w:jc w:val="center"/>
              <w:rPr>
                <w:rFonts w:ascii="仿宋" w:hAnsi="仿宋"/>
                <w:sz w:val="22"/>
              </w:rPr>
            </w:pPr>
          </w:p>
        </w:tc>
      </w:tr>
      <w:tr w14:paraId="5EC0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88" w:type="dxa"/>
            <w:vAlign w:val="center"/>
          </w:tcPr>
          <w:p w14:paraId="74B87362">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59D0D421">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1DD814D5">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5F91CE70">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049EB288">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4AE34911">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34F08686">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3C65A8FE">
            <w:pPr>
              <w:tabs>
                <w:tab w:val="left" w:pos="720"/>
                <w:tab w:val="left" w:pos="1440"/>
                <w:tab w:val="left" w:pos="1620"/>
              </w:tabs>
              <w:adjustRightInd/>
              <w:snapToGrid/>
              <w:ind w:left="191" w:right="187" w:firstLine="0" w:firstLineChars="0"/>
              <w:jc w:val="center"/>
              <w:rPr>
                <w:rFonts w:ascii="仿宋" w:hAnsi="仿宋"/>
                <w:sz w:val="22"/>
              </w:rPr>
            </w:pPr>
          </w:p>
        </w:tc>
      </w:tr>
      <w:tr w14:paraId="16BE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5FF152B5">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3B9AEB4F">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27CC30CB">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7ADFA479">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5004E422">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4EB6048C">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21EE8B28">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199B41C4">
            <w:pPr>
              <w:tabs>
                <w:tab w:val="left" w:pos="720"/>
                <w:tab w:val="left" w:pos="1440"/>
                <w:tab w:val="left" w:pos="1620"/>
              </w:tabs>
              <w:adjustRightInd/>
              <w:snapToGrid/>
              <w:ind w:left="191" w:right="187" w:firstLine="0" w:firstLineChars="0"/>
              <w:jc w:val="center"/>
              <w:rPr>
                <w:rFonts w:ascii="仿宋" w:hAnsi="仿宋"/>
                <w:sz w:val="22"/>
              </w:rPr>
            </w:pPr>
          </w:p>
        </w:tc>
      </w:tr>
      <w:tr w14:paraId="3316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88" w:type="dxa"/>
            <w:vAlign w:val="center"/>
          </w:tcPr>
          <w:p w14:paraId="4A571581">
            <w:pPr>
              <w:tabs>
                <w:tab w:val="left" w:pos="720"/>
                <w:tab w:val="left" w:pos="1440"/>
                <w:tab w:val="left" w:pos="1620"/>
              </w:tabs>
              <w:adjustRightInd/>
              <w:snapToGrid/>
              <w:ind w:left="191" w:right="187" w:firstLine="0" w:firstLineChars="0"/>
              <w:jc w:val="center"/>
              <w:rPr>
                <w:rFonts w:ascii="仿宋" w:hAnsi="仿宋"/>
                <w:sz w:val="22"/>
              </w:rPr>
            </w:pPr>
          </w:p>
        </w:tc>
        <w:tc>
          <w:tcPr>
            <w:tcW w:w="1101" w:type="dxa"/>
            <w:vAlign w:val="center"/>
          </w:tcPr>
          <w:p w14:paraId="777FFCAC">
            <w:pPr>
              <w:tabs>
                <w:tab w:val="left" w:pos="720"/>
                <w:tab w:val="left" w:pos="1440"/>
                <w:tab w:val="left" w:pos="1620"/>
              </w:tabs>
              <w:adjustRightInd/>
              <w:snapToGrid/>
              <w:ind w:left="191" w:right="187" w:firstLine="0" w:firstLineChars="0"/>
              <w:jc w:val="center"/>
              <w:rPr>
                <w:rFonts w:ascii="仿宋" w:hAnsi="仿宋"/>
                <w:sz w:val="22"/>
              </w:rPr>
            </w:pPr>
          </w:p>
        </w:tc>
        <w:tc>
          <w:tcPr>
            <w:tcW w:w="901" w:type="dxa"/>
            <w:vAlign w:val="center"/>
          </w:tcPr>
          <w:p w14:paraId="79F0927D">
            <w:pPr>
              <w:tabs>
                <w:tab w:val="left" w:pos="720"/>
                <w:tab w:val="left" w:pos="1440"/>
                <w:tab w:val="left" w:pos="1620"/>
              </w:tabs>
              <w:adjustRightInd/>
              <w:snapToGrid/>
              <w:ind w:left="191" w:right="187" w:firstLine="0" w:firstLineChars="0"/>
              <w:jc w:val="center"/>
              <w:rPr>
                <w:rFonts w:ascii="仿宋" w:hAnsi="仿宋"/>
                <w:sz w:val="22"/>
              </w:rPr>
            </w:pPr>
          </w:p>
        </w:tc>
        <w:tc>
          <w:tcPr>
            <w:tcW w:w="747" w:type="dxa"/>
            <w:vAlign w:val="center"/>
          </w:tcPr>
          <w:p w14:paraId="1619F788">
            <w:pPr>
              <w:tabs>
                <w:tab w:val="left" w:pos="720"/>
                <w:tab w:val="left" w:pos="1440"/>
                <w:tab w:val="left" w:pos="1620"/>
              </w:tabs>
              <w:adjustRightInd/>
              <w:snapToGrid/>
              <w:ind w:left="191" w:right="187" w:firstLine="0" w:firstLineChars="0"/>
              <w:jc w:val="center"/>
              <w:rPr>
                <w:rFonts w:ascii="仿宋" w:hAnsi="仿宋"/>
                <w:sz w:val="22"/>
              </w:rPr>
            </w:pPr>
          </w:p>
        </w:tc>
        <w:tc>
          <w:tcPr>
            <w:tcW w:w="1285" w:type="dxa"/>
            <w:vAlign w:val="center"/>
          </w:tcPr>
          <w:p w14:paraId="71C1D95F">
            <w:pPr>
              <w:tabs>
                <w:tab w:val="left" w:pos="720"/>
                <w:tab w:val="left" w:pos="1440"/>
                <w:tab w:val="left" w:pos="1620"/>
              </w:tabs>
              <w:adjustRightInd/>
              <w:snapToGrid/>
              <w:ind w:left="191" w:right="187" w:firstLine="0" w:firstLineChars="0"/>
              <w:jc w:val="center"/>
              <w:rPr>
                <w:rFonts w:ascii="仿宋" w:hAnsi="仿宋"/>
                <w:sz w:val="22"/>
              </w:rPr>
            </w:pPr>
          </w:p>
        </w:tc>
        <w:tc>
          <w:tcPr>
            <w:tcW w:w="1123" w:type="dxa"/>
            <w:vAlign w:val="center"/>
          </w:tcPr>
          <w:p w14:paraId="7AA403DF">
            <w:pPr>
              <w:tabs>
                <w:tab w:val="left" w:pos="720"/>
                <w:tab w:val="left" w:pos="1440"/>
                <w:tab w:val="left" w:pos="1620"/>
              </w:tabs>
              <w:adjustRightInd/>
              <w:snapToGrid/>
              <w:ind w:left="191" w:right="187" w:firstLine="0" w:firstLineChars="0"/>
              <w:jc w:val="center"/>
              <w:rPr>
                <w:rFonts w:ascii="仿宋" w:hAnsi="仿宋"/>
                <w:sz w:val="22"/>
              </w:rPr>
            </w:pPr>
          </w:p>
        </w:tc>
        <w:tc>
          <w:tcPr>
            <w:tcW w:w="1450" w:type="dxa"/>
            <w:vAlign w:val="center"/>
          </w:tcPr>
          <w:p w14:paraId="1358032F">
            <w:pPr>
              <w:tabs>
                <w:tab w:val="left" w:pos="720"/>
                <w:tab w:val="left" w:pos="1440"/>
                <w:tab w:val="left" w:pos="1620"/>
              </w:tabs>
              <w:adjustRightInd/>
              <w:snapToGrid/>
              <w:ind w:left="191" w:right="187" w:firstLine="0" w:firstLineChars="0"/>
              <w:jc w:val="center"/>
              <w:rPr>
                <w:rFonts w:ascii="仿宋" w:hAnsi="仿宋"/>
                <w:sz w:val="22"/>
              </w:rPr>
            </w:pPr>
          </w:p>
        </w:tc>
        <w:tc>
          <w:tcPr>
            <w:tcW w:w="1590" w:type="dxa"/>
            <w:vAlign w:val="center"/>
          </w:tcPr>
          <w:p w14:paraId="74DB75E5">
            <w:pPr>
              <w:tabs>
                <w:tab w:val="left" w:pos="720"/>
                <w:tab w:val="left" w:pos="1440"/>
                <w:tab w:val="left" w:pos="1620"/>
              </w:tabs>
              <w:adjustRightInd/>
              <w:snapToGrid/>
              <w:ind w:left="191" w:right="187" w:firstLine="0" w:firstLineChars="0"/>
              <w:jc w:val="center"/>
              <w:rPr>
                <w:rFonts w:ascii="仿宋" w:hAnsi="仿宋"/>
                <w:sz w:val="22"/>
              </w:rPr>
            </w:pPr>
          </w:p>
        </w:tc>
      </w:tr>
    </w:tbl>
    <w:p w14:paraId="6848B350">
      <w:pPr>
        <w:adjustRightInd/>
        <w:snapToGrid/>
        <w:ind w:firstLine="0" w:firstLineChars="0"/>
        <w:jc w:val="both"/>
        <w:rPr>
          <w:rFonts w:ascii="仿宋" w:hAnsi="仿宋"/>
          <w:b/>
          <w:bCs/>
          <w:kern w:val="0"/>
          <w:sz w:val="22"/>
          <w:u w:val="single"/>
        </w:rPr>
      </w:pPr>
      <w:r>
        <w:rPr>
          <w:rFonts w:hint="eastAsia" w:ascii="仿宋" w:hAnsi="仿宋"/>
          <w:b/>
          <w:bCs/>
          <w:kern w:val="0"/>
          <w:sz w:val="22"/>
          <w:u w:val="single"/>
        </w:rPr>
        <w:t>注：此表后须附相应业绩证明材料复印件并加盖公章，供应商对其真实性负责。</w:t>
      </w:r>
    </w:p>
    <w:p w14:paraId="23884936">
      <w:pPr>
        <w:adjustRightInd/>
        <w:snapToGrid/>
        <w:ind w:right="187" w:firstLine="0" w:firstLineChars="0"/>
        <w:jc w:val="both"/>
        <w:rPr>
          <w:rFonts w:ascii="仿宋" w:hAnsi="仿宋"/>
          <w:bCs/>
          <w:sz w:val="22"/>
        </w:rPr>
      </w:pPr>
    </w:p>
    <w:p w14:paraId="0B842C5E">
      <w:pPr>
        <w:adjustRightInd/>
        <w:snapToGrid/>
        <w:ind w:right="187" w:firstLine="0" w:firstLineChars="0"/>
        <w:jc w:val="both"/>
        <w:rPr>
          <w:rFonts w:ascii="仿宋" w:hAnsi="仿宋"/>
          <w:sz w:val="20"/>
        </w:rPr>
      </w:pPr>
    </w:p>
    <w:p w14:paraId="73612662">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63252603">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0BA22CEC">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2D8FA81B">
      <w:pPr>
        <w:adjustRightInd/>
        <w:snapToGrid/>
        <w:ind w:firstLine="0" w:firstLineChars="0"/>
        <w:jc w:val="both"/>
        <w:rPr>
          <w:rFonts w:ascii="仿宋" w:hAnsi="仿宋"/>
          <w:sz w:val="20"/>
          <w:szCs w:val="22"/>
        </w:rPr>
      </w:pPr>
      <w:r>
        <w:rPr>
          <w:rFonts w:ascii="仿宋" w:hAnsi="仿宋"/>
          <w:sz w:val="20"/>
          <w:szCs w:val="22"/>
        </w:rPr>
        <w:br w:type="page"/>
      </w:r>
    </w:p>
    <w:p w14:paraId="5E17FD16">
      <w:pPr>
        <w:keepNext/>
        <w:keepLines/>
        <w:adjustRightInd/>
        <w:ind w:firstLine="0" w:firstLineChars="0"/>
        <w:jc w:val="both"/>
        <w:outlineLvl w:val="1"/>
        <w:rPr>
          <w:rFonts w:ascii="仿宋" w:hAnsi="仿宋"/>
          <w:b/>
          <w:bCs/>
          <w:kern w:val="0"/>
          <w:sz w:val="22"/>
          <w:szCs w:val="32"/>
        </w:rPr>
      </w:pPr>
      <w:bookmarkStart w:id="267" w:name="_Toc9945"/>
      <w:bookmarkStart w:id="268" w:name="_Toc188797140"/>
      <w:bookmarkStart w:id="269" w:name="_Toc49870975"/>
      <w:bookmarkStart w:id="270" w:name="_Toc49851087"/>
      <w:bookmarkStart w:id="271" w:name="_Toc49851049"/>
      <w:r>
        <w:rPr>
          <w:rFonts w:hint="eastAsia" w:ascii="仿宋" w:hAnsi="仿宋"/>
          <w:b/>
          <w:bCs/>
          <w:kern w:val="0"/>
          <w:sz w:val="22"/>
          <w:szCs w:val="32"/>
        </w:rPr>
        <w:t>附件九：供应商资格证明文件（部分）</w:t>
      </w:r>
      <w:bookmarkEnd w:id="267"/>
      <w:bookmarkEnd w:id="268"/>
      <w:bookmarkEnd w:id="269"/>
      <w:bookmarkEnd w:id="270"/>
      <w:bookmarkEnd w:id="271"/>
    </w:p>
    <w:p w14:paraId="42283C14">
      <w:pPr>
        <w:adjustRightInd/>
        <w:snapToGrid/>
        <w:ind w:firstLine="0" w:firstLineChars="0"/>
        <w:jc w:val="both"/>
        <w:rPr>
          <w:rFonts w:ascii="仿宋" w:hAnsi="仿宋"/>
          <w:b/>
          <w:szCs w:val="28"/>
        </w:rPr>
      </w:pPr>
    </w:p>
    <w:p w14:paraId="3FCCADD3">
      <w:pPr>
        <w:adjustRightInd/>
        <w:snapToGrid/>
        <w:ind w:firstLine="0" w:firstLineChars="0"/>
        <w:jc w:val="center"/>
        <w:rPr>
          <w:rFonts w:ascii="仿宋" w:hAnsi="仿宋"/>
          <w:b/>
          <w:szCs w:val="28"/>
        </w:rPr>
      </w:pPr>
      <w:r>
        <w:rPr>
          <w:rFonts w:hint="eastAsia" w:ascii="仿宋" w:hAnsi="仿宋"/>
          <w:b/>
          <w:szCs w:val="28"/>
        </w:rPr>
        <w:t>格式1：供应商资信证明文件</w:t>
      </w:r>
    </w:p>
    <w:p w14:paraId="3C6A3E96">
      <w:pPr>
        <w:adjustRightInd/>
        <w:snapToGrid/>
        <w:ind w:firstLine="0" w:firstLineChars="0"/>
        <w:jc w:val="both"/>
        <w:rPr>
          <w:rFonts w:ascii="仿宋" w:hAnsi="仿宋" w:cs="宋体"/>
          <w:kern w:val="0"/>
          <w:sz w:val="28"/>
          <w:szCs w:val="32"/>
        </w:rPr>
      </w:pPr>
    </w:p>
    <w:p w14:paraId="5968E5FD">
      <w:pPr>
        <w:adjustRightInd/>
        <w:snapToGrid/>
        <w:ind w:firstLine="565" w:firstLineChars="257"/>
        <w:jc w:val="both"/>
        <w:rPr>
          <w:rFonts w:ascii="仿宋" w:hAnsi="仿宋" w:cs="Courier New"/>
          <w:kern w:val="0"/>
          <w:sz w:val="22"/>
        </w:rPr>
      </w:pPr>
      <w:r>
        <w:rPr>
          <w:rFonts w:hint="eastAsia" w:ascii="仿宋" w:hAnsi="仿宋" w:cs="Courier New"/>
          <w:kern w:val="0"/>
          <w:sz w:val="22"/>
        </w:rPr>
        <w:t>供应商需提交</w:t>
      </w:r>
      <w:r>
        <w:rPr>
          <w:rFonts w:ascii="仿宋" w:hAnsi="仿宋"/>
          <w:kern w:val="0"/>
          <w:sz w:val="22"/>
        </w:rPr>
        <w:t>202</w:t>
      </w:r>
      <w:r>
        <w:rPr>
          <w:rFonts w:hint="eastAsia" w:ascii="仿宋" w:hAnsi="仿宋"/>
          <w:kern w:val="0"/>
          <w:sz w:val="22"/>
        </w:rPr>
        <w:t>3</w:t>
      </w:r>
      <w:r>
        <w:rPr>
          <w:rFonts w:hint="eastAsia" w:ascii="仿宋" w:hAnsi="仿宋" w:cs="Courier New"/>
          <w:kern w:val="0"/>
          <w:sz w:val="22"/>
        </w:rPr>
        <w:t>年财务报表（报告）复印件，或银行出具的有效的资信证明。</w:t>
      </w:r>
    </w:p>
    <w:p w14:paraId="02B7BA48">
      <w:pPr>
        <w:adjustRightInd/>
        <w:snapToGrid/>
        <w:ind w:firstLine="565" w:firstLineChars="257"/>
        <w:jc w:val="both"/>
        <w:rPr>
          <w:rFonts w:ascii="仿宋" w:hAnsi="仿宋" w:cs="Courier New"/>
          <w:kern w:val="0"/>
          <w:sz w:val="22"/>
        </w:rPr>
      </w:pPr>
      <w:r>
        <w:rPr>
          <w:rFonts w:hint="eastAsia" w:ascii="仿宋" w:hAnsi="仿宋" w:cs="Courier New"/>
          <w:kern w:val="0"/>
          <w:sz w:val="22"/>
        </w:rPr>
        <w:t>说明：</w:t>
      </w:r>
    </w:p>
    <w:p w14:paraId="44842553">
      <w:pPr>
        <w:adjustRightInd/>
        <w:snapToGrid/>
        <w:ind w:firstLine="565" w:firstLineChars="257"/>
        <w:jc w:val="both"/>
        <w:rPr>
          <w:rFonts w:ascii="仿宋" w:hAnsi="仿宋" w:cs="Courier New"/>
          <w:kern w:val="0"/>
          <w:sz w:val="22"/>
        </w:rPr>
      </w:pPr>
      <w:r>
        <w:rPr>
          <w:rFonts w:hint="eastAsia" w:ascii="仿宋" w:hAnsi="仿宋" w:cs="Courier New"/>
          <w:kern w:val="0"/>
          <w:sz w:val="22"/>
        </w:rPr>
        <w:t>1、</w:t>
      </w:r>
      <w:r>
        <w:rPr>
          <w:rFonts w:ascii="仿宋" w:hAnsi="仿宋"/>
          <w:kern w:val="0"/>
          <w:sz w:val="22"/>
        </w:rPr>
        <w:t>202</w:t>
      </w:r>
      <w:r>
        <w:rPr>
          <w:rFonts w:hint="eastAsia" w:ascii="仿宋" w:hAnsi="仿宋"/>
          <w:kern w:val="0"/>
          <w:sz w:val="22"/>
        </w:rPr>
        <w:t>3</w:t>
      </w:r>
      <w:r>
        <w:rPr>
          <w:rFonts w:hint="eastAsia" w:ascii="仿宋" w:hAnsi="仿宋" w:cs="Courier New"/>
          <w:kern w:val="0"/>
          <w:sz w:val="22"/>
        </w:rPr>
        <w:t>年财务报表（报告）复印件需加盖本单位公章。</w:t>
      </w:r>
    </w:p>
    <w:p w14:paraId="5147AB43">
      <w:pPr>
        <w:adjustRightInd/>
        <w:snapToGrid/>
        <w:ind w:firstLine="565" w:firstLineChars="257"/>
        <w:jc w:val="both"/>
        <w:rPr>
          <w:rFonts w:ascii="仿宋" w:hAnsi="仿宋" w:cs="Courier New"/>
          <w:kern w:val="0"/>
          <w:sz w:val="22"/>
        </w:rPr>
      </w:pPr>
      <w:r>
        <w:rPr>
          <w:rFonts w:hint="eastAsia" w:ascii="仿宋" w:hAnsi="仿宋" w:cs="Courier New"/>
          <w:kern w:val="0"/>
          <w:sz w:val="22"/>
        </w:rPr>
        <w:t>2、银行资信证明可提供原件，也可提供银行在公开报价日前三个月内</w:t>
      </w:r>
      <w:r>
        <w:rPr>
          <w:rFonts w:hint="eastAsia" w:ascii="仿宋" w:hAnsi="仿宋" w:cs="Courier New"/>
          <w:color w:val="FF0000"/>
          <w:kern w:val="0"/>
          <w:sz w:val="22"/>
        </w:rPr>
        <w:t>（2024年10月至2025年1月）</w:t>
      </w:r>
      <w:r>
        <w:rPr>
          <w:rFonts w:hint="eastAsia" w:ascii="仿宋" w:hAnsi="仿宋" w:cs="Courier New"/>
          <w:kern w:val="0"/>
          <w:sz w:val="22"/>
        </w:rPr>
        <w:t>开具资信证明的原件复印件（若资信证明注明复印件无效，需提交正本）。</w:t>
      </w:r>
    </w:p>
    <w:p w14:paraId="702245CB">
      <w:pPr>
        <w:adjustRightInd/>
        <w:snapToGrid/>
        <w:ind w:firstLine="565" w:firstLineChars="257"/>
        <w:jc w:val="both"/>
        <w:rPr>
          <w:rFonts w:ascii="仿宋" w:hAnsi="仿宋" w:cs="Courier New"/>
          <w:kern w:val="0"/>
          <w:sz w:val="22"/>
        </w:rPr>
      </w:pPr>
      <w:r>
        <w:rPr>
          <w:rFonts w:hint="eastAsia" w:ascii="仿宋" w:hAnsi="仿宋" w:cs="Courier New"/>
          <w:kern w:val="0"/>
          <w:sz w:val="22"/>
        </w:rPr>
        <w:t>3、银行资信证明应能说明该供应商与银行之间业务往来正常，企业信誉良好等。银行出具的存款证明不能替代银行资信证明。</w:t>
      </w:r>
    </w:p>
    <w:p w14:paraId="231BFC7E">
      <w:pPr>
        <w:adjustRightInd/>
        <w:snapToGrid/>
        <w:ind w:firstLine="0" w:firstLineChars="0"/>
        <w:jc w:val="both"/>
        <w:rPr>
          <w:rFonts w:ascii="仿宋" w:hAnsi="仿宋" w:cs="Courier New"/>
          <w:kern w:val="0"/>
          <w:sz w:val="22"/>
        </w:rPr>
      </w:pPr>
      <w:r>
        <w:rPr>
          <w:rFonts w:ascii="仿宋" w:hAnsi="仿宋"/>
          <w:sz w:val="20"/>
        </w:rPr>
        <w:br w:type="page"/>
      </w:r>
    </w:p>
    <w:p w14:paraId="1C128336">
      <w:pPr>
        <w:adjustRightInd/>
        <w:snapToGrid/>
        <w:ind w:firstLine="0" w:firstLineChars="0"/>
        <w:jc w:val="center"/>
        <w:rPr>
          <w:rFonts w:ascii="仿宋" w:hAnsi="仿宋"/>
          <w:sz w:val="20"/>
          <w:szCs w:val="21"/>
        </w:rPr>
      </w:pPr>
      <w:r>
        <w:rPr>
          <w:rFonts w:hint="eastAsia" w:ascii="仿宋" w:hAnsi="仿宋"/>
          <w:b/>
          <w:bCs/>
          <w:szCs w:val="28"/>
        </w:rPr>
        <w:t>格式2：参加政府采购活动前3年内在经营活动中没有重大违法记录的书面声明</w:t>
      </w:r>
      <w:r>
        <w:rPr>
          <w:rFonts w:ascii="仿宋" w:hAnsi="仿宋"/>
          <w:sz w:val="20"/>
        </w:rPr>
        <w:t xml:space="preserve"> </w:t>
      </w:r>
    </w:p>
    <w:p w14:paraId="4901A16C">
      <w:pPr>
        <w:ind w:firstLine="0" w:firstLineChars="0"/>
        <w:rPr>
          <w:rFonts w:ascii="仿宋" w:hAnsi="仿宋"/>
          <w:sz w:val="22"/>
        </w:rPr>
      </w:pPr>
    </w:p>
    <w:p w14:paraId="4627E33D">
      <w:pPr>
        <w:ind w:firstLine="0" w:firstLineChars="0"/>
        <w:rPr>
          <w:rFonts w:ascii="仿宋" w:hAnsi="仿宋"/>
          <w:sz w:val="22"/>
        </w:rPr>
      </w:pPr>
      <w:r>
        <w:rPr>
          <w:rFonts w:hint="eastAsia" w:ascii="仿宋" w:hAnsi="仿宋"/>
          <w:sz w:val="22"/>
        </w:rPr>
        <w:t>山东大学第二医院：</w:t>
      </w:r>
    </w:p>
    <w:p w14:paraId="2ED57748">
      <w:pPr>
        <w:ind w:firstLine="440"/>
        <w:rPr>
          <w:rFonts w:ascii="仿宋" w:hAnsi="仿宋"/>
          <w:sz w:val="22"/>
        </w:rPr>
      </w:pPr>
      <w:r>
        <w:rPr>
          <w:rFonts w:hint="eastAsia" w:ascii="仿宋" w:hAnsi="仿宋"/>
          <w:sz w:val="22"/>
        </w:rPr>
        <w:t>我公司在参加本次采购采购活动前三年内，在经营活动中没有重大违法记录，严格遵守国家有关法律、法规及相关政策。（重大违法记录是指，供应商因违法经营受到刑事处罚或者责令停产停业、吊销许可证或者执照、较大数额罚款等行政处罚）</w:t>
      </w:r>
    </w:p>
    <w:p w14:paraId="33F6DE49">
      <w:pPr>
        <w:ind w:firstLine="0" w:firstLineChars="0"/>
        <w:rPr>
          <w:rFonts w:ascii="仿宋" w:hAnsi="仿宋"/>
          <w:sz w:val="22"/>
        </w:rPr>
      </w:pPr>
    </w:p>
    <w:p w14:paraId="343CEEDC">
      <w:pPr>
        <w:ind w:firstLine="440"/>
        <w:rPr>
          <w:rFonts w:ascii="仿宋" w:hAnsi="仿宋"/>
          <w:sz w:val="22"/>
        </w:rPr>
      </w:pPr>
      <w:r>
        <w:rPr>
          <w:rFonts w:hint="eastAsia" w:ascii="仿宋" w:hAnsi="仿宋"/>
          <w:sz w:val="22"/>
        </w:rPr>
        <w:t>特此声明。</w:t>
      </w:r>
    </w:p>
    <w:p w14:paraId="4A425842">
      <w:pPr>
        <w:adjustRightInd/>
        <w:snapToGrid/>
        <w:ind w:right="187" w:firstLine="0" w:firstLineChars="0"/>
        <w:jc w:val="both"/>
        <w:rPr>
          <w:rFonts w:ascii="仿宋" w:hAnsi="仿宋"/>
          <w:bCs/>
          <w:sz w:val="22"/>
        </w:rPr>
      </w:pPr>
    </w:p>
    <w:p w14:paraId="700385B9">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16DC0E57">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37B736C0">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0BA8B9C2">
      <w:pPr>
        <w:adjustRightInd/>
        <w:snapToGrid/>
        <w:ind w:right="187" w:firstLine="0" w:firstLineChars="0"/>
        <w:jc w:val="both"/>
        <w:rPr>
          <w:rFonts w:ascii="仿宋" w:hAnsi="仿宋"/>
          <w:bCs/>
          <w:sz w:val="22"/>
        </w:rPr>
        <w:sectPr>
          <w:pgSz w:w="11905" w:h="16838"/>
          <w:pgMar w:top="1417" w:right="1417" w:bottom="1417" w:left="1417" w:header="851" w:footer="992" w:gutter="0"/>
          <w:cols w:space="0" w:num="1"/>
          <w:docGrid w:linePitch="290" w:charSpace="0"/>
        </w:sectPr>
      </w:pPr>
    </w:p>
    <w:p w14:paraId="442D8404">
      <w:pPr>
        <w:adjustRightInd/>
        <w:snapToGrid/>
        <w:ind w:firstLine="0" w:firstLineChars="0"/>
        <w:jc w:val="both"/>
        <w:rPr>
          <w:rFonts w:ascii="仿宋" w:hAnsi="仿宋"/>
          <w:b/>
          <w:szCs w:val="28"/>
        </w:rPr>
      </w:pPr>
    </w:p>
    <w:p w14:paraId="013026D5">
      <w:pPr>
        <w:adjustRightInd/>
        <w:snapToGrid/>
        <w:ind w:firstLine="0" w:firstLineChars="0"/>
        <w:jc w:val="both"/>
        <w:rPr>
          <w:rFonts w:ascii="仿宋" w:hAnsi="仿宋"/>
          <w:b/>
          <w:szCs w:val="22"/>
        </w:rPr>
      </w:pPr>
      <w:bookmarkStart w:id="272" w:name="_Toc49851088"/>
      <w:bookmarkStart w:id="273" w:name="_Toc49851121"/>
      <w:bookmarkStart w:id="274" w:name="_Toc30324825"/>
      <w:bookmarkStart w:id="275" w:name="_Toc49851050"/>
      <w:r>
        <w:rPr>
          <w:rFonts w:hint="eastAsia" w:ascii="仿宋" w:hAnsi="仿宋"/>
          <w:b/>
          <w:szCs w:val="22"/>
        </w:rPr>
        <w:t>格式3: 供应商依法缴纳税收和社会保障资金的证明材料</w:t>
      </w:r>
      <w:bookmarkEnd w:id="272"/>
      <w:bookmarkEnd w:id="273"/>
      <w:bookmarkEnd w:id="274"/>
      <w:bookmarkEnd w:id="275"/>
    </w:p>
    <w:p w14:paraId="6ED6F28E">
      <w:pPr>
        <w:adjustRightInd/>
        <w:snapToGrid/>
        <w:ind w:firstLine="0" w:firstLineChars="0"/>
        <w:jc w:val="both"/>
        <w:rPr>
          <w:rFonts w:ascii="仿宋" w:hAnsi="仿宋"/>
          <w:sz w:val="20"/>
        </w:rPr>
      </w:pPr>
    </w:p>
    <w:p w14:paraId="27164F6E">
      <w:pPr>
        <w:tabs>
          <w:tab w:val="left" w:pos="0"/>
        </w:tabs>
        <w:adjustRightInd/>
        <w:snapToGrid/>
        <w:ind w:left="163" w:leftChars="68" w:firstLine="442"/>
        <w:jc w:val="both"/>
        <w:rPr>
          <w:rFonts w:ascii="仿宋" w:hAnsi="仿宋"/>
          <w:b/>
          <w:bCs/>
          <w:sz w:val="22"/>
        </w:rPr>
      </w:pPr>
      <w:r>
        <w:rPr>
          <w:rFonts w:hint="eastAsia" w:ascii="仿宋" w:hAnsi="仿宋"/>
          <w:b/>
          <w:bCs/>
          <w:sz w:val="22"/>
        </w:rPr>
        <w:t>附</w:t>
      </w:r>
      <w:r>
        <w:rPr>
          <w:rFonts w:hint="eastAsia" w:ascii="仿宋" w:hAnsi="仿宋"/>
          <w:b/>
          <w:bCs/>
          <w:sz w:val="22"/>
          <w:lang w:eastAsia="zh-CN"/>
        </w:rPr>
        <w:t>提交响应文件截止时间</w:t>
      </w:r>
      <w:r>
        <w:rPr>
          <w:rFonts w:hint="eastAsia" w:ascii="仿宋" w:hAnsi="仿宋"/>
          <w:b/>
          <w:bCs/>
          <w:sz w:val="22"/>
        </w:rPr>
        <w:t>前近6个月</w:t>
      </w:r>
      <w:r>
        <w:rPr>
          <w:rFonts w:hint="eastAsia" w:ascii="仿宋" w:hAnsi="仿宋"/>
          <w:b/>
          <w:bCs/>
          <w:color w:val="FF0000"/>
          <w:sz w:val="22"/>
        </w:rPr>
        <w:t>（自2024年8月至2025年1月）</w:t>
      </w:r>
      <w:r>
        <w:rPr>
          <w:rFonts w:hint="eastAsia" w:ascii="仿宋" w:hAnsi="仿宋"/>
          <w:b/>
          <w:bCs/>
          <w:sz w:val="22"/>
        </w:rPr>
        <w:t>任意一个月供应商依法缴纳税收和社会保障资金的证明材料，或供应商认为其不属于依法缴纳税收/社保单位的书面声明文件及证明材料；</w:t>
      </w:r>
    </w:p>
    <w:p w14:paraId="60636553">
      <w:pPr>
        <w:tabs>
          <w:tab w:val="left" w:pos="0"/>
        </w:tabs>
        <w:adjustRightInd/>
        <w:snapToGrid/>
        <w:ind w:left="163" w:leftChars="68" w:firstLine="0" w:firstLineChars="0"/>
        <w:jc w:val="both"/>
        <w:rPr>
          <w:rFonts w:ascii="仿宋" w:hAnsi="仿宋"/>
          <w:bCs/>
          <w:sz w:val="22"/>
        </w:rPr>
      </w:pPr>
      <w:r>
        <w:rPr>
          <w:rFonts w:hint="eastAsia" w:ascii="仿宋" w:hAnsi="仿宋"/>
          <w:bCs/>
          <w:sz w:val="22"/>
        </w:rPr>
        <w:t>（1）</w:t>
      </w:r>
      <w:r>
        <w:rPr>
          <w:rFonts w:hint="eastAsia" w:ascii="仿宋" w:hAnsi="仿宋"/>
          <w:b/>
          <w:bCs/>
          <w:sz w:val="22"/>
          <w:lang w:eastAsia="zh-CN"/>
        </w:rPr>
        <w:t>提交响应文件截止时间</w:t>
      </w:r>
      <w:r>
        <w:rPr>
          <w:rFonts w:hint="eastAsia" w:ascii="仿宋" w:hAnsi="仿宋"/>
          <w:b/>
          <w:bCs/>
          <w:sz w:val="22"/>
        </w:rPr>
        <w:t>前近6个月</w:t>
      </w:r>
      <w:r>
        <w:rPr>
          <w:rFonts w:hint="eastAsia" w:ascii="仿宋" w:hAnsi="仿宋"/>
          <w:b/>
          <w:bCs/>
          <w:color w:val="FF0000"/>
          <w:sz w:val="22"/>
        </w:rPr>
        <w:t>（自2024年8月至2025年1月）</w:t>
      </w:r>
      <w:r>
        <w:rPr>
          <w:rFonts w:hint="eastAsia" w:ascii="仿宋" w:hAnsi="仿宋"/>
          <w:bCs/>
          <w:sz w:val="22"/>
        </w:rPr>
        <w:t>任意一个月供应商依法缴纳税收证明，例如税收完税证明、或电子缴税付款凭证等（依法免税或不需要缴纳社会保障资金的供应商，应提供相应文件证明其依法免税或不需要缴纳社会保障资金）；</w:t>
      </w:r>
    </w:p>
    <w:p w14:paraId="2CDC7737">
      <w:pPr>
        <w:tabs>
          <w:tab w:val="left" w:pos="0"/>
        </w:tabs>
        <w:adjustRightInd/>
        <w:snapToGrid/>
        <w:ind w:left="163" w:leftChars="68" w:firstLine="0" w:firstLineChars="0"/>
        <w:jc w:val="both"/>
        <w:rPr>
          <w:rFonts w:ascii="仿宋" w:hAnsi="仿宋"/>
          <w:bCs/>
          <w:sz w:val="22"/>
        </w:rPr>
      </w:pPr>
      <w:r>
        <w:rPr>
          <w:rFonts w:hint="eastAsia" w:ascii="仿宋" w:hAnsi="仿宋"/>
          <w:bCs/>
          <w:sz w:val="22"/>
        </w:rPr>
        <w:t>（2）</w:t>
      </w:r>
      <w:r>
        <w:rPr>
          <w:rFonts w:hint="eastAsia" w:ascii="仿宋" w:hAnsi="仿宋"/>
          <w:b/>
          <w:bCs/>
          <w:sz w:val="22"/>
          <w:lang w:eastAsia="zh-CN"/>
        </w:rPr>
        <w:t>提交响应文件截止时间</w:t>
      </w:r>
      <w:r>
        <w:rPr>
          <w:rFonts w:hint="eastAsia" w:ascii="仿宋" w:hAnsi="仿宋"/>
          <w:b/>
          <w:bCs/>
          <w:sz w:val="22"/>
        </w:rPr>
        <w:t>前近6个月</w:t>
      </w:r>
      <w:r>
        <w:rPr>
          <w:rFonts w:hint="eastAsia" w:ascii="仿宋" w:hAnsi="仿宋"/>
          <w:b/>
          <w:bCs/>
          <w:color w:val="FF0000"/>
          <w:sz w:val="22"/>
        </w:rPr>
        <w:t>（自2024年8月至2025年1月）</w:t>
      </w:r>
      <w:r>
        <w:rPr>
          <w:rFonts w:hint="eastAsia" w:ascii="仿宋" w:hAnsi="仿宋"/>
          <w:bCs/>
          <w:sz w:val="22"/>
        </w:rPr>
        <w:t>任意一个月供应商依法缴纳社会保障金的证明材料，例如社会保险基金专用票据，或社会保险个人权益记录单等；</w:t>
      </w:r>
    </w:p>
    <w:p w14:paraId="24D52CF7">
      <w:pPr>
        <w:tabs>
          <w:tab w:val="left" w:pos="0"/>
        </w:tabs>
        <w:adjustRightInd/>
        <w:snapToGrid/>
        <w:ind w:left="203" w:leftChars="47" w:hanging="90" w:hangingChars="41"/>
        <w:jc w:val="both"/>
        <w:rPr>
          <w:rFonts w:ascii="仿宋" w:hAnsi="仿宋"/>
          <w:bCs/>
          <w:sz w:val="22"/>
        </w:rPr>
      </w:pPr>
      <w:r>
        <w:rPr>
          <w:rFonts w:hint="eastAsia" w:ascii="仿宋" w:hAnsi="仿宋"/>
          <w:bCs/>
          <w:sz w:val="22"/>
        </w:rPr>
        <w:t>（3）供应商认为其不属于依法缴纳税收/社保单位的书面声明文件及证明材料。</w:t>
      </w:r>
    </w:p>
    <w:p w14:paraId="3DF2A9D0">
      <w:pPr>
        <w:tabs>
          <w:tab w:val="left" w:pos="0"/>
        </w:tabs>
        <w:adjustRightInd/>
        <w:snapToGrid/>
        <w:ind w:left="127" w:leftChars="15" w:hanging="91" w:hangingChars="41"/>
        <w:jc w:val="both"/>
        <w:rPr>
          <w:rFonts w:ascii="仿宋" w:hAnsi="仿宋"/>
          <w:b/>
          <w:bCs/>
          <w:sz w:val="22"/>
        </w:rPr>
      </w:pPr>
      <w:bookmarkStart w:id="282" w:name="_GoBack"/>
      <w:bookmarkEnd w:id="282"/>
      <w:r>
        <w:rPr>
          <w:rFonts w:ascii="仿宋" w:hAnsi="仿宋"/>
          <w:b/>
          <w:bCs/>
          <w:sz w:val="22"/>
        </w:rPr>
        <w:br w:type="page"/>
      </w:r>
      <w:r>
        <w:rPr>
          <w:rFonts w:hint="eastAsia" w:ascii="仿宋" w:hAnsi="仿宋"/>
          <w:b/>
          <w:bCs/>
          <w:sz w:val="22"/>
        </w:rPr>
        <w:t>格式4：履行合同所必需的设备和专业技术能力的证明材料</w:t>
      </w:r>
    </w:p>
    <w:p w14:paraId="7A8610C8">
      <w:pPr>
        <w:tabs>
          <w:tab w:val="left" w:pos="0"/>
        </w:tabs>
        <w:adjustRightInd/>
        <w:snapToGrid/>
        <w:ind w:left="116" w:leftChars="11" w:hanging="90" w:hangingChars="41"/>
        <w:jc w:val="center"/>
        <w:rPr>
          <w:rFonts w:ascii="仿宋" w:hAnsi="仿宋"/>
          <w:sz w:val="22"/>
        </w:rPr>
      </w:pPr>
      <w:r>
        <w:rPr>
          <w:rFonts w:hint="eastAsia" w:ascii="仿宋" w:hAnsi="仿宋"/>
          <w:sz w:val="22"/>
        </w:rPr>
        <w:t>（如履行合同的设备、场地、技术人员等）。</w:t>
      </w:r>
    </w:p>
    <w:p w14:paraId="29900614">
      <w:pPr>
        <w:tabs>
          <w:tab w:val="left" w:pos="0"/>
        </w:tabs>
        <w:adjustRightInd/>
        <w:snapToGrid/>
        <w:ind w:left="163" w:leftChars="68" w:firstLine="110" w:firstLineChars="50"/>
        <w:jc w:val="center"/>
        <w:rPr>
          <w:rFonts w:ascii="仿宋" w:hAnsi="仿宋"/>
          <w:b/>
          <w:sz w:val="22"/>
        </w:rPr>
      </w:pPr>
      <w:r>
        <w:rPr>
          <w:rFonts w:hint="eastAsia" w:ascii="仿宋" w:hAnsi="仿宋"/>
          <w:b/>
          <w:sz w:val="22"/>
        </w:rPr>
        <w:t>证明材料参考格式：</w:t>
      </w:r>
    </w:p>
    <w:p w14:paraId="7E1C1529">
      <w:pPr>
        <w:adjustRightInd/>
        <w:snapToGrid/>
        <w:ind w:firstLine="0" w:firstLineChars="0"/>
        <w:jc w:val="both"/>
        <w:rPr>
          <w:rFonts w:ascii="仿宋" w:hAnsi="仿宋"/>
          <w:kern w:val="0"/>
          <w:sz w:val="22"/>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2"/>
        <w:gridCol w:w="1424"/>
        <w:gridCol w:w="1664"/>
      </w:tblGrid>
      <w:tr w14:paraId="5704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72CA9392">
            <w:pPr>
              <w:adjustRightInd/>
              <w:snapToGrid/>
              <w:ind w:firstLine="0" w:firstLineChars="0"/>
              <w:jc w:val="center"/>
              <w:rPr>
                <w:rFonts w:ascii="仿宋" w:hAnsi="仿宋" w:cs="宋体"/>
                <w:sz w:val="22"/>
              </w:rPr>
            </w:pPr>
            <w:r>
              <w:rPr>
                <w:rFonts w:hint="eastAsia" w:ascii="仿宋" w:hAnsi="仿宋" w:cs="宋体"/>
                <w:sz w:val="22"/>
              </w:rPr>
              <w:t>履行合同所必需的设备</w:t>
            </w:r>
          </w:p>
        </w:tc>
      </w:tr>
      <w:tr w14:paraId="233E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47723DD">
            <w:pPr>
              <w:adjustRightInd/>
              <w:snapToGrid/>
              <w:ind w:firstLine="0" w:firstLineChars="0"/>
              <w:jc w:val="center"/>
              <w:rPr>
                <w:rFonts w:ascii="仿宋" w:hAnsi="仿宋" w:cs="宋体"/>
                <w:sz w:val="22"/>
              </w:rPr>
            </w:pPr>
            <w:r>
              <w:rPr>
                <w:rFonts w:hint="eastAsia" w:ascii="仿宋" w:hAnsi="仿宋" w:cs="宋体"/>
                <w:sz w:val="22"/>
              </w:rPr>
              <w:t>序号</w:t>
            </w:r>
          </w:p>
        </w:tc>
        <w:tc>
          <w:tcPr>
            <w:tcW w:w="2773" w:type="dxa"/>
          </w:tcPr>
          <w:p w14:paraId="0724DD68">
            <w:pPr>
              <w:adjustRightInd/>
              <w:snapToGrid/>
              <w:ind w:firstLine="0" w:firstLineChars="0"/>
              <w:jc w:val="center"/>
              <w:rPr>
                <w:rFonts w:ascii="仿宋" w:hAnsi="仿宋" w:cs="宋体"/>
                <w:sz w:val="22"/>
              </w:rPr>
            </w:pPr>
            <w:r>
              <w:rPr>
                <w:rFonts w:hint="eastAsia" w:ascii="仿宋" w:hAnsi="仿宋" w:cs="宋体"/>
                <w:sz w:val="22"/>
              </w:rPr>
              <w:t>设备名称</w:t>
            </w:r>
          </w:p>
        </w:tc>
        <w:tc>
          <w:tcPr>
            <w:tcW w:w="2412" w:type="dxa"/>
          </w:tcPr>
          <w:p w14:paraId="5CBEAF40">
            <w:pPr>
              <w:adjustRightInd/>
              <w:snapToGrid/>
              <w:ind w:firstLine="0" w:firstLineChars="0"/>
              <w:jc w:val="center"/>
              <w:rPr>
                <w:rFonts w:ascii="仿宋" w:hAnsi="仿宋" w:cs="宋体"/>
                <w:sz w:val="22"/>
              </w:rPr>
            </w:pPr>
            <w:r>
              <w:rPr>
                <w:rFonts w:hint="eastAsia" w:ascii="仿宋" w:hAnsi="仿宋" w:cs="宋体"/>
                <w:sz w:val="22"/>
              </w:rPr>
              <w:t>规格型号</w:t>
            </w:r>
          </w:p>
        </w:tc>
        <w:tc>
          <w:tcPr>
            <w:tcW w:w="1424" w:type="dxa"/>
          </w:tcPr>
          <w:p w14:paraId="1655CE5B">
            <w:pPr>
              <w:adjustRightInd/>
              <w:snapToGrid/>
              <w:ind w:firstLine="0" w:firstLineChars="0"/>
              <w:jc w:val="center"/>
              <w:rPr>
                <w:rFonts w:ascii="仿宋" w:hAnsi="仿宋" w:cs="宋体"/>
                <w:sz w:val="22"/>
              </w:rPr>
            </w:pPr>
            <w:r>
              <w:rPr>
                <w:rFonts w:hint="eastAsia" w:ascii="仿宋" w:hAnsi="仿宋" w:cs="宋体"/>
                <w:sz w:val="22"/>
              </w:rPr>
              <w:t>数量</w:t>
            </w:r>
          </w:p>
        </w:tc>
        <w:tc>
          <w:tcPr>
            <w:tcW w:w="1664" w:type="dxa"/>
          </w:tcPr>
          <w:p w14:paraId="6EC2F0F5">
            <w:pPr>
              <w:adjustRightInd/>
              <w:snapToGrid/>
              <w:ind w:firstLine="0" w:firstLineChars="0"/>
              <w:jc w:val="center"/>
              <w:rPr>
                <w:rFonts w:ascii="仿宋" w:hAnsi="仿宋" w:cs="宋体"/>
                <w:sz w:val="22"/>
              </w:rPr>
            </w:pPr>
            <w:r>
              <w:rPr>
                <w:rFonts w:hint="eastAsia" w:ascii="仿宋" w:hAnsi="仿宋" w:cs="宋体"/>
                <w:sz w:val="22"/>
              </w:rPr>
              <w:t>备注</w:t>
            </w:r>
          </w:p>
        </w:tc>
      </w:tr>
      <w:tr w14:paraId="4AC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5194EF1B">
            <w:pPr>
              <w:adjustRightInd/>
              <w:snapToGrid/>
              <w:ind w:firstLine="0" w:firstLineChars="0"/>
              <w:jc w:val="center"/>
              <w:rPr>
                <w:rFonts w:ascii="仿宋" w:hAnsi="仿宋" w:cs="宋体"/>
                <w:sz w:val="22"/>
              </w:rPr>
            </w:pPr>
          </w:p>
        </w:tc>
        <w:tc>
          <w:tcPr>
            <w:tcW w:w="2773" w:type="dxa"/>
          </w:tcPr>
          <w:p w14:paraId="789524D3">
            <w:pPr>
              <w:adjustRightInd/>
              <w:snapToGrid/>
              <w:ind w:firstLine="0" w:firstLineChars="0"/>
              <w:jc w:val="both"/>
              <w:rPr>
                <w:rFonts w:ascii="仿宋" w:hAnsi="仿宋" w:cs="宋体"/>
                <w:sz w:val="22"/>
              </w:rPr>
            </w:pPr>
          </w:p>
        </w:tc>
        <w:tc>
          <w:tcPr>
            <w:tcW w:w="2412" w:type="dxa"/>
          </w:tcPr>
          <w:p w14:paraId="7667CADB">
            <w:pPr>
              <w:adjustRightInd/>
              <w:snapToGrid/>
              <w:ind w:firstLine="0" w:firstLineChars="0"/>
              <w:jc w:val="both"/>
              <w:rPr>
                <w:rFonts w:ascii="仿宋" w:hAnsi="仿宋" w:cs="宋体"/>
                <w:sz w:val="22"/>
              </w:rPr>
            </w:pPr>
          </w:p>
        </w:tc>
        <w:tc>
          <w:tcPr>
            <w:tcW w:w="1424" w:type="dxa"/>
          </w:tcPr>
          <w:p w14:paraId="4C1536F6">
            <w:pPr>
              <w:adjustRightInd/>
              <w:snapToGrid/>
              <w:ind w:firstLine="0" w:firstLineChars="0"/>
              <w:jc w:val="both"/>
              <w:rPr>
                <w:rFonts w:ascii="仿宋" w:hAnsi="仿宋" w:cs="宋体"/>
                <w:sz w:val="22"/>
              </w:rPr>
            </w:pPr>
          </w:p>
        </w:tc>
        <w:tc>
          <w:tcPr>
            <w:tcW w:w="1664" w:type="dxa"/>
          </w:tcPr>
          <w:p w14:paraId="7259EB47">
            <w:pPr>
              <w:adjustRightInd/>
              <w:snapToGrid/>
              <w:ind w:firstLine="0" w:firstLineChars="0"/>
              <w:jc w:val="both"/>
              <w:rPr>
                <w:rFonts w:ascii="仿宋" w:hAnsi="仿宋" w:cs="宋体"/>
                <w:sz w:val="22"/>
              </w:rPr>
            </w:pPr>
          </w:p>
        </w:tc>
      </w:tr>
      <w:tr w14:paraId="7713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0ADC27A9">
            <w:pPr>
              <w:adjustRightInd/>
              <w:snapToGrid/>
              <w:ind w:firstLine="0" w:firstLineChars="0"/>
              <w:jc w:val="center"/>
              <w:rPr>
                <w:rFonts w:ascii="仿宋" w:hAnsi="仿宋" w:cs="宋体"/>
                <w:sz w:val="22"/>
              </w:rPr>
            </w:pPr>
          </w:p>
        </w:tc>
        <w:tc>
          <w:tcPr>
            <w:tcW w:w="2773" w:type="dxa"/>
          </w:tcPr>
          <w:p w14:paraId="37A671E8">
            <w:pPr>
              <w:adjustRightInd/>
              <w:snapToGrid/>
              <w:ind w:firstLine="0" w:firstLineChars="0"/>
              <w:jc w:val="both"/>
              <w:rPr>
                <w:rFonts w:ascii="仿宋" w:hAnsi="仿宋" w:cs="宋体"/>
                <w:sz w:val="22"/>
              </w:rPr>
            </w:pPr>
          </w:p>
        </w:tc>
        <w:tc>
          <w:tcPr>
            <w:tcW w:w="2412" w:type="dxa"/>
          </w:tcPr>
          <w:p w14:paraId="6D252D8A">
            <w:pPr>
              <w:adjustRightInd/>
              <w:snapToGrid/>
              <w:ind w:firstLine="0" w:firstLineChars="0"/>
              <w:jc w:val="both"/>
              <w:rPr>
                <w:rFonts w:ascii="仿宋" w:hAnsi="仿宋" w:cs="宋体"/>
                <w:sz w:val="22"/>
              </w:rPr>
            </w:pPr>
          </w:p>
        </w:tc>
        <w:tc>
          <w:tcPr>
            <w:tcW w:w="1424" w:type="dxa"/>
          </w:tcPr>
          <w:p w14:paraId="7E5C6C0C">
            <w:pPr>
              <w:adjustRightInd/>
              <w:snapToGrid/>
              <w:ind w:firstLine="0" w:firstLineChars="0"/>
              <w:jc w:val="both"/>
              <w:rPr>
                <w:rFonts w:ascii="仿宋" w:hAnsi="仿宋" w:cs="宋体"/>
                <w:sz w:val="22"/>
              </w:rPr>
            </w:pPr>
          </w:p>
        </w:tc>
        <w:tc>
          <w:tcPr>
            <w:tcW w:w="1664" w:type="dxa"/>
          </w:tcPr>
          <w:p w14:paraId="0EE97815">
            <w:pPr>
              <w:adjustRightInd/>
              <w:snapToGrid/>
              <w:ind w:firstLine="0" w:firstLineChars="0"/>
              <w:jc w:val="both"/>
              <w:rPr>
                <w:rFonts w:ascii="仿宋" w:hAnsi="仿宋" w:cs="宋体"/>
                <w:sz w:val="22"/>
              </w:rPr>
            </w:pPr>
          </w:p>
        </w:tc>
      </w:tr>
      <w:tr w14:paraId="6015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496AC040">
            <w:pPr>
              <w:adjustRightInd/>
              <w:snapToGrid/>
              <w:ind w:firstLine="0" w:firstLineChars="0"/>
              <w:jc w:val="center"/>
              <w:rPr>
                <w:rFonts w:ascii="仿宋" w:hAnsi="仿宋" w:cs="宋体"/>
                <w:sz w:val="22"/>
              </w:rPr>
            </w:pPr>
          </w:p>
        </w:tc>
        <w:tc>
          <w:tcPr>
            <w:tcW w:w="2773" w:type="dxa"/>
          </w:tcPr>
          <w:p w14:paraId="5811D438">
            <w:pPr>
              <w:adjustRightInd/>
              <w:snapToGrid/>
              <w:ind w:firstLine="0" w:firstLineChars="0"/>
              <w:jc w:val="both"/>
              <w:rPr>
                <w:rFonts w:ascii="仿宋" w:hAnsi="仿宋" w:cs="宋体"/>
                <w:sz w:val="22"/>
              </w:rPr>
            </w:pPr>
          </w:p>
        </w:tc>
        <w:tc>
          <w:tcPr>
            <w:tcW w:w="2412" w:type="dxa"/>
          </w:tcPr>
          <w:p w14:paraId="534B0D62">
            <w:pPr>
              <w:adjustRightInd/>
              <w:snapToGrid/>
              <w:ind w:firstLine="0" w:firstLineChars="0"/>
              <w:jc w:val="both"/>
              <w:rPr>
                <w:rFonts w:ascii="仿宋" w:hAnsi="仿宋" w:cs="宋体"/>
                <w:sz w:val="22"/>
              </w:rPr>
            </w:pPr>
          </w:p>
        </w:tc>
        <w:tc>
          <w:tcPr>
            <w:tcW w:w="1424" w:type="dxa"/>
          </w:tcPr>
          <w:p w14:paraId="223099A6">
            <w:pPr>
              <w:adjustRightInd/>
              <w:snapToGrid/>
              <w:ind w:firstLine="0" w:firstLineChars="0"/>
              <w:jc w:val="both"/>
              <w:rPr>
                <w:rFonts w:ascii="仿宋" w:hAnsi="仿宋" w:cs="宋体"/>
                <w:sz w:val="22"/>
              </w:rPr>
            </w:pPr>
          </w:p>
        </w:tc>
        <w:tc>
          <w:tcPr>
            <w:tcW w:w="1664" w:type="dxa"/>
          </w:tcPr>
          <w:p w14:paraId="11D2A66F">
            <w:pPr>
              <w:adjustRightInd/>
              <w:snapToGrid/>
              <w:ind w:firstLine="0" w:firstLineChars="0"/>
              <w:jc w:val="both"/>
              <w:rPr>
                <w:rFonts w:ascii="仿宋" w:hAnsi="仿宋" w:cs="宋体"/>
                <w:sz w:val="22"/>
              </w:rPr>
            </w:pPr>
          </w:p>
        </w:tc>
      </w:tr>
      <w:tr w14:paraId="07F5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E59FC1A">
            <w:pPr>
              <w:adjustRightInd/>
              <w:snapToGrid/>
              <w:ind w:firstLine="0" w:firstLineChars="0"/>
              <w:jc w:val="center"/>
              <w:rPr>
                <w:rFonts w:ascii="仿宋" w:hAnsi="仿宋" w:cs="宋体"/>
                <w:sz w:val="22"/>
              </w:rPr>
            </w:pPr>
          </w:p>
        </w:tc>
        <w:tc>
          <w:tcPr>
            <w:tcW w:w="2773" w:type="dxa"/>
          </w:tcPr>
          <w:p w14:paraId="2D465A38">
            <w:pPr>
              <w:adjustRightInd/>
              <w:snapToGrid/>
              <w:ind w:firstLine="0" w:firstLineChars="0"/>
              <w:jc w:val="both"/>
              <w:rPr>
                <w:rFonts w:ascii="仿宋" w:hAnsi="仿宋" w:cs="宋体"/>
                <w:sz w:val="22"/>
              </w:rPr>
            </w:pPr>
          </w:p>
        </w:tc>
        <w:tc>
          <w:tcPr>
            <w:tcW w:w="2412" w:type="dxa"/>
          </w:tcPr>
          <w:p w14:paraId="08C11FE9">
            <w:pPr>
              <w:adjustRightInd/>
              <w:snapToGrid/>
              <w:ind w:firstLine="0" w:firstLineChars="0"/>
              <w:jc w:val="both"/>
              <w:rPr>
                <w:rFonts w:ascii="仿宋" w:hAnsi="仿宋" w:cs="宋体"/>
                <w:sz w:val="22"/>
              </w:rPr>
            </w:pPr>
          </w:p>
        </w:tc>
        <w:tc>
          <w:tcPr>
            <w:tcW w:w="1424" w:type="dxa"/>
          </w:tcPr>
          <w:p w14:paraId="6853840C">
            <w:pPr>
              <w:adjustRightInd/>
              <w:snapToGrid/>
              <w:ind w:firstLine="0" w:firstLineChars="0"/>
              <w:jc w:val="both"/>
              <w:rPr>
                <w:rFonts w:ascii="仿宋" w:hAnsi="仿宋" w:cs="宋体"/>
                <w:sz w:val="22"/>
              </w:rPr>
            </w:pPr>
          </w:p>
        </w:tc>
        <w:tc>
          <w:tcPr>
            <w:tcW w:w="1664" w:type="dxa"/>
          </w:tcPr>
          <w:p w14:paraId="01C2DB81">
            <w:pPr>
              <w:adjustRightInd/>
              <w:snapToGrid/>
              <w:ind w:firstLine="0" w:firstLineChars="0"/>
              <w:jc w:val="both"/>
              <w:rPr>
                <w:rFonts w:ascii="仿宋" w:hAnsi="仿宋" w:cs="宋体"/>
                <w:sz w:val="22"/>
              </w:rPr>
            </w:pPr>
          </w:p>
        </w:tc>
      </w:tr>
      <w:tr w14:paraId="40A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48146696">
            <w:pPr>
              <w:adjustRightInd/>
              <w:snapToGrid/>
              <w:ind w:firstLine="0" w:firstLineChars="0"/>
              <w:jc w:val="both"/>
              <w:rPr>
                <w:rFonts w:ascii="仿宋" w:hAnsi="仿宋" w:cs="宋体"/>
                <w:sz w:val="22"/>
              </w:rPr>
            </w:pPr>
            <w:r>
              <w:rPr>
                <w:rFonts w:hint="eastAsia" w:ascii="仿宋" w:hAnsi="仿宋" w:cs="宋体"/>
                <w:sz w:val="22"/>
              </w:rPr>
              <w:t>说明：如无设备，填写“无”。</w:t>
            </w:r>
          </w:p>
        </w:tc>
      </w:tr>
      <w:tr w14:paraId="6F37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5" w:type="dxa"/>
            <w:gridSpan w:val="5"/>
          </w:tcPr>
          <w:p w14:paraId="691ACAE6">
            <w:pPr>
              <w:adjustRightInd/>
              <w:snapToGrid/>
              <w:ind w:firstLine="0" w:firstLineChars="0"/>
              <w:jc w:val="center"/>
              <w:rPr>
                <w:rFonts w:ascii="仿宋" w:hAnsi="仿宋" w:cs="宋体"/>
                <w:sz w:val="22"/>
              </w:rPr>
            </w:pPr>
            <w:r>
              <w:rPr>
                <w:rFonts w:hint="eastAsia" w:ascii="仿宋" w:hAnsi="仿宋" w:cs="宋体"/>
                <w:sz w:val="22"/>
              </w:rPr>
              <w:t>专业技术能力</w:t>
            </w:r>
          </w:p>
        </w:tc>
      </w:tr>
      <w:tr w14:paraId="1BBE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62AB364E">
            <w:pPr>
              <w:adjustRightInd/>
              <w:snapToGrid/>
              <w:ind w:firstLine="0" w:firstLineChars="0"/>
              <w:jc w:val="center"/>
              <w:rPr>
                <w:rFonts w:ascii="仿宋" w:hAnsi="仿宋" w:cs="宋体"/>
                <w:sz w:val="22"/>
              </w:rPr>
            </w:pPr>
            <w:r>
              <w:rPr>
                <w:rFonts w:hint="eastAsia" w:ascii="仿宋" w:hAnsi="仿宋" w:cs="宋体"/>
                <w:sz w:val="22"/>
              </w:rPr>
              <w:t>序号</w:t>
            </w:r>
          </w:p>
        </w:tc>
        <w:tc>
          <w:tcPr>
            <w:tcW w:w="2773" w:type="dxa"/>
          </w:tcPr>
          <w:p w14:paraId="1F4702FE">
            <w:pPr>
              <w:adjustRightInd/>
              <w:snapToGrid/>
              <w:ind w:firstLine="0" w:firstLineChars="0"/>
              <w:jc w:val="center"/>
              <w:rPr>
                <w:rFonts w:ascii="仿宋" w:hAnsi="仿宋" w:cs="宋体"/>
                <w:sz w:val="22"/>
              </w:rPr>
            </w:pPr>
            <w:r>
              <w:rPr>
                <w:rFonts w:hint="eastAsia" w:ascii="仿宋" w:hAnsi="仿宋" w:cs="宋体"/>
                <w:sz w:val="22"/>
              </w:rPr>
              <w:t>技术人员姓名</w:t>
            </w:r>
          </w:p>
        </w:tc>
        <w:tc>
          <w:tcPr>
            <w:tcW w:w="2412" w:type="dxa"/>
          </w:tcPr>
          <w:p w14:paraId="46012EEB">
            <w:pPr>
              <w:adjustRightInd/>
              <w:snapToGrid/>
              <w:ind w:firstLine="0" w:firstLineChars="0"/>
              <w:jc w:val="center"/>
              <w:rPr>
                <w:rFonts w:ascii="仿宋" w:hAnsi="仿宋" w:cs="宋体"/>
                <w:sz w:val="22"/>
              </w:rPr>
            </w:pPr>
            <w:r>
              <w:rPr>
                <w:rFonts w:hint="eastAsia" w:ascii="仿宋" w:hAnsi="仿宋" w:cs="宋体"/>
                <w:sz w:val="22"/>
              </w:rPr>
              <w:t>职称/岗位证书/学历证书</w:t>
            </w:r>
          </w:p>
        </w:tc>
        <w:tc>
          <w:tcPr>
            <w:tcW w:w="1424" w:type="dxa"/>
          </w:tcPr>
          <w:p w14:paraId="117178C4">
            <w:pPr>
              <w:adjustRightInd/>
              <w:snapToGrid/>
              <w:ind w:firstLine="0" w:firstLineChars="0"/>
              <w:jc w:val="center"/>
              <w:rPr>
                <w:rFonts w:ascii="仿宋" w:hAnsi="仿宋" w:cs="宋体"/>
                <w:sz w:val="22"/>
              </w:rPr>
            </w:pPr>
            <w:r>
              <w:rPr>
                <w:rFonts w:hint="eastAsia" w:ascii="仿宋" w:hAnsi="仿宋" w:cs="宋体"/>
                <w:sz w:val="22"/>
              </w:rPr>
              <w:t>身份证号</w:t>
            </w:r>
          </w:p>
        </w:tc>
        <w:tc>
          <w:tcPr>
            <w:tcW w:w="1664" w:type="dxa"/>
          </w:tcPr>
          <w:p w14:paraId="5D06F180">
            <w:pPr>
              <w:adjustRightInd/>
              <w:snapToGrid/>
              <w:ind w:firstLine="0" w:firstLineChars="0"/>
              <w:jc w:val="center"/>
              <w:rPr>
                <w:rFonts w:ascii="仿宋" w:hAnsi="仿宋" w:cs="宋体"/>
                <w:sz w:val="22"/>
              </w:rPr>
            </w:pPr>
            <w:r>
              <w:rPr>
                <w:rFonts w:hint="eastAsia" w:ascii="仿宋" w:hAnsi="仿宋" w:cs="宋体"/>
                <w:sz w:val="22"/>
              </w:rPr>
              <w:t>备注</w:t>
            </w:r>
          </w:p>
        </w:tc>
      </w:tr>
      <w:tr w14:paraId="384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0D085ADC">
            <w:pPr>
              <w:adjustRightInd/>
              <w:snapToGrid/>
              <w:ind w:firstLine="0" w:firstLineChars="0"/>
              <w:jc w:val="center"/>
              <w:rPr>
                <w:rFonts w:ascii="仿宋" w:hAnsi="仿宋" w:cs="宋体"/>
                <w:sz w:val="22"/>
              </w:rPr>
            </w:pPr>
          </w:p>
        </w:tc>
        <w:tc>
          <w:tcPr>
            <w:tcW w:w="2773" w:type="dxa"/>
          </w:tcPr>
          <w:p w14:paraId="56950E4E">
            <w:pPr>
              <w:adjustRightInd/>
              <w:snapToGrid/>
              <w:ind w:firstLine="0" w:firstLineChars="0"/>
              <w:jc w:val="both"/>
              <w:rPr>
                <w:rFonts w:ascii="仿宋" w:hAnsi="仿宋" w:cs="宋体"/>
                <w:sz w:val="22"/>
              </w:rPr>
            </w:pPr>
          </w:p>
        </w:tc>
        <w:tc>
          <w:tcPr>
            <w:tcW w:w="2412" w:type="dxa"/>
          </w:tcPr>
          <w:p w14:paraId="32B1751D">
            <w:pPr>
              <w:adjustRightInd/>
              <w:snapToGrid/>
              <w:ind w:firstLine="0" w:firstLineChars="0"/>
              <w:jc w:val="both"/>
              <w:rPr>
                <w:rFonts w:ascii="仿宋" w:hAnsi="仿宋" w:cs="宋体"/>
                <w:sz w:val="22"/>
              </w:rPr>
            </w:pPr>
          </w:p>
        </w:tc>
        <w:tc>
          <w:tcPr>
            <w:tcW w:w="1424" w:type="dxa"/>
          </w:tcPr>
          <w:p w14:paraId="4585F2EA">
            <w:pPr>
              <w:adjustRightInd/>
              <w:snapToGrid/>
              <w:ind w:firstLine="0" w:firstLineChars="0"/>
              <w:jc w:val="both"/>
              <w:rPr>
                <w:rFonts w:ascii="仿宋" w:hAnsi="仿宋" w:cs="宋体"/>
                <w:sz w:val="22"/>
              </w:rPr>
            </w:pPr>
          </w:p>
        </w:tc>
        <w:tc>
          <w:tcPr>
            <w:tcW w:w="1664" w:type="dxa"/>
          </w:tcPr>
          <w:p w14:paraId="489C0650">
            <w:pPr>
              <w:adjustRightInd/>
              <w:snapToGrid/>
              <w:ind w:firstLine="0" w:firstLineChars="0"/>
              <w:jc w:val="both"/>
              <w:rPr>
                <w:rFonts w:ascii="仿宋" w:hAnsi="仿宋" w:cs="宋体"/>
                <w:sz w:val="22"/>
              </w:rPr>
            </w:pPr>
          </w:p>
        </w:tc>
      </w:tr>
      <w:tr w14:paraId="7BD9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5C0125B9">
            <w:pPr>
              <w:adjustRightInd/>
              <w:snapToGrid/>
              <w:ind w:firstLine="0" w:firstLineChars="0"/>
              <w:jc w:val="center"/>
              <w:rPr>
                <w:rFonts w:ascii="仿宋" w:hAnsi="仿宋" w:cs="宋体"/>
                <w:sz w:val="22"/>
              </w:rPr>
            </w:pPr>
          </w:p>
        </w:tc>
        <w:tc>
          <w:tcPr>
            <w:tcW w:w="2773" w:type="dxa"/>
          </w:tcPr>
          <w:p w14:paraId="05378B42">
            <w:pPr>
              <w:adjustRightInd/>
              <w:snapToGrid/>
              <w:ind w:firstLine="0" w:firstLineChars="0"/>
              <w:jc w:val="both"/>
              <w:rPr>
                <w:rFonts w:ascii="仿宋" w:hAnsi="仿宋" w:cs="宋体"/>
                <w:sz w:val="22"/>
              </w:rPr>
            </w:pPr>
          </w:p>
        </w:tc>
        <w:tc>
          <w:tcPr>
            <w:tcW w:w="2412" w:type="dxa"/>
          </w:tcPr>
          <w:p w14:paraId="4548C878">
            <w:pPr>
              <w:adjustRightInd/>
              <w:snapToGrid/>
              <w:ind w:firstLine="0" w:firstLineChars="0"/>
              <w:jc w:val="both"/>
              <w:rPr>
                <w:rFonts w:ascii="仿宋" w:hAnsi="仿宋" w:cs="宋体"/>
                <w:sz w:val="22"/>
              </w:rPr>
            </w:pPr>
          </w:p>
        </w:tc>
        <w:tc>
          <w:tcPr>
            <w:tcW w:w="1424" w:type="dxa"/>
          </w:tcPr>
          <w:p w14:paraId="6D08A3EB">
            <w:pPr>
              <w:adjustRightInd/>
              <w:snapToGrid/>
              <w:ind w:firstLine="0" w:firstLineChars="0"/>
              <w:jc w:val="both"/>
              <w:rPr>
                <w:rFonts w:ascii="仿宋" w:hAnsi="仿宋" w:cs="宋体"/>
                <w:sz w:val="22"/>
              </w:rPr>
            </w:pPr>
          </w:p>
        </w:tc>
        <w:tc>
          <w:tcPr>
            <w:tcW w:w="1664" w:type="dxa"/>
          </w:tcPr>
          <w:p w14:paraId="1A32B079">
            <w:pPr>
              <w:adjustRightInd/>
              <w:snapToGrid/>
              <w:ind w:firstLine="0" w:firstLineChars="0"/>
              <w:jc w:val="both"/>
              <w:rPr>
                <w:rFonts w:ascii="仿宋" w:hAnsi="仿宋" w:cs="宋体"/>
                <w:sz w:val="22"/>
              </w:rPr>
            </w:pPr>
          </w:p>
        </w:tc>
      </w:tr>
      <w:tr w14:paraId="679C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12A38503">
            <w:pPr>
              <w:adjustRightInd/>
              <w:snapToGrid/>
              <w:ind w:firstLine="0" w:firstLineChars="0"/>
              <w:jc w:val="center"/>
              <w:rPr>
                <w:rFonts w:ascii="仿宋" w:hAnsi="仿宋" w:cs="宋体"/>
                <w:sz w:val="22"/>
              </w:rPr>
            </w:pPr>
          </w:p>
        </w:tc>
        <w:tc>
          <w:tcPr>
            <w:tcW w:w="2773" w:type="dxa"/>
          </w:tcPr>
          <w:p w14:paraId="15B87B8F">
            <w:pPr>
              <w:adjustRightInd/>
              <w:snapToGrid/>
              <w:ind w:firstLine="0" w:firstLineChars="0"/>
              <w:jc w:val="both"/>
              <w:rPr>
                <w:rFonts w:ascii="仿宋" w:hAnsi="仿宋" w:cs="宋体"/>
                <w:sz w:val="22"/>
              </w:rPr>
            </w:pPr>
          </w:p>
        </w:tc>
        <w:tc>
          <w:tcPr>
            <w:tcW w:w="2412" w:type="dxa"/>
          </w:tcPr>
          <w:p w14:paraId="3E2777D2">
            <w:pPr>
              <w:adjustRightInd/>
              <w:snapToGrid/>
              <w:ind w:firstLine="0" w:firstLineChars="0"/>
              <w:jc w:val="both"/>
              <w:rPr>
                <w:rFonts w:ascii="仿宋" w:hAnsi="仿宋" w:cs="宋体"/>
                <w:sz w:val="22"/>
              </w:rPr>
            </w:pPr>
          </w:p>
        </w:tc>
        <w:tc>
          <w:tcPr>
            <w:tcW w:w="1424" w:type="dxa"/>
          </w:tcPr>
          <w:p w14:paraId="77C2F1DB">
            <w:pPr>
              <w:adjustRightInd/>
              <w:snapToGrid/>
              <w:ind w:firstLine="0" w:firstLineChars="0"/>
              <w:jc w:val="both"/>
              <w:rPr>
                <w:rFonts w:ascii="仿宋" w:hAnsi="仿宋" w:cs="宋体"/>
                <w:sz w:val="22"/>
              </w:rPr>
            </w:pPr>
          </w:p>
        </w:tc>
        <w:tc>
          <w:tcPr>
            <w:tcW w:w="1664" w:type="dxa"/>
          </w:tcPr>
          <w:p w14:paraId="60B0C1A1">
            <w:pPr>
              <w:adjustRightInd/>
              <w:snapToGrid/>
              <w:ind w:firstLine="0" w:firstLineChars="0"/>
              <w:jc w:val="both"/>
              <w:rPr>
                <w:rFonts w:ascii="仿宋" w:hAnsi="仿宋" w:cs="宋体"/>
                <w:sz w:val="22"/>
              </w:rPr>
            </w:pPr>
          </w:p>
        </w:tc>
      </w:tr>
      <w:tr w14:paraId="340B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1F01019C">
            <w:pPr>
              <w:adjustRightInd/>
              <w:snapToGrid/>
              <w:ind w:firstLine="0" w:firstLineChars="0"/>
              <w:jc w:val="center"/>
              <w:rPr>
                <w:rFonts w:ascii="仿宋" w:hAnsi="仿宋" w:cs="宋体"/>
                <w:sz w:val="22"/>
              </w:rPr>
            </w:pPr>
          </w:p>
        </w:tc>
        <w:tc>
          <w:tcPr>
            <w:tcW w:w="2773" w:type="dxa"/>
          </w:tcPr>
          <w:p w14:paraId="3C24DE98">
            <w:pPr>
              <w:adjustRightInd/>
              <w:snapToGrid/>
              <w:ind w:firstLine="0" w:firstLineChars="0"/>
              <w:jc w:val="both"/>
              <w:rPr>
                <w:rFonts w:ascii="仿宋" w:hAnsi="仿宋" w:cs="宋体"/>
                <w:sz w:val="22"/>
              </w:rPr>
            </w:pPr>
          </w:p>
        </w:tc>
        <w:tc>
          <w:tcPr>
            <w:tcW w:w="2412" w:type="dxa"/>
          </w:tcPr>
          <w:p w14:paraId="368849ED">
            <w:pPr>
              <w:adjustRightInd/>
              <w:snapToGrid/>
              <w:ind w:firstLine="0" w:firstLineChars="0"/>
              <w:jc w:val="both"/>
              <w:rPr>
                <w:rFonts w:ascii="仿宋" w:hAnsi="仿宋" w:cs="宋体"/>
                <w:sz w:val="22"/>
              </w:rPr>
            </w:pPr>
          </w:p>
        </w:tc>
        <w:tc>
          <w:tcPr>
            <w:tcW w:w="1424" w:type="dxa"/>
          </w:tcPr>
          <w:p w14:paraId="628CCC0F">
            <w:pPr>
              <w:adjustRightInd/>
              <w:snapToGrid/>
              <w:ind w:firstLine="0" w:firstLineChars="0"/>
              <w:jc w:val="both"/>
              <w:rPr>
                <w:rFonts w:ascii="仿宋" w:hAnsi="仿宋" w:cs="宋体"/>
                <w:sz w:val="22"/>
              </w:rPr>
            </w:pPr>
          </w:p>
        </w:tc>
        <w:tc>
          <w:tcPr>
            <w:tcW w:w="1664" w:type="dxa"/>
          </w:tcPr>
          <w:p w14:paraId="39FE8142">
            <w:pPr>
              <w:adjustRightInd/>
              <w:snapToGrid/>
              <w:ind w:firstLine="0" w:firstLineChars="0"/>
              <w:jc w:val="both"/>
              <w:rPr>
                <w:rFonts w:ascii="仿宋" w:hAnsi="仿宋" w:cs="宋体"/>
                <w:sz w:val="22"/>
              </w:rPr>
            </w:pPr>
          </w:p>
        </w:tc>
      </w:tr>
      <w:tr w14:paraId="394B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14:paraId="7ADCBD69">
            <w:pPr>
              <w:adjustRightInd/>
              <w:snapToGrid/>
              <w:ind w:firstLine="0" w:firstLineChars="0"/>
              <w:jc w:val="center"/>
              <w:rPr>
                <w:rFonts w:ascii="仿宋" w:hAnsi="仿宋" w:cs="宋体"/>
                <w:sz w:val="22"/>
              </w:rPr>
            </w:pPr>
          </w:p>
        </w:tc>
        <w:tc>
          <w:tcPr>
            <w:tcW w:w="2773" w:type="dxa"/>
          </w:tcPr>
          <w:p w14:paraId="0C79B0B2">
            <w:pPr>
              <w:adjustRightInd/>
              <w:snapToGrid/>
              <w:ind w:firstLine="0" w:firstLineChars="0"/>
              <w:jc w:val="both"/>
              <w:rPr>
                <w:rFonts w:ascii="仿宋" w:hAnsi="仿宋" w:cs="宋体"/>
                <w:sz w:val="22"/>
              </w:rPr>
            </w:pPr>
          </w:p>
        </w:tc>
        <w:tc>
          <w:tcPr>
            <w:tcW w:w="2412" w:type="dxa"/>
          </w:tcPr>
          <w:p w14:paraId="2FDFA2E2">
            <w:pPr>
              <w:adjustRightInd/>
              <w:snapToGrid/>
              <w:ind w:firstLine="0" w:firstLineChars="0"/>
              <w:jc w:val="both"/>
              <w:rPr>
                <w:rFonts w:ascii="仿宋" w:hAnsi="仿宋" w:cs="宋体"/>
                <w:sz w:val="22"/>
              </w:rPr>
            </w:pPr>
          </w:p>
        </w:tc>
        <w:tc>
          <w:tcPr>
            <w:tcW w:w="1424" w:type="dxa"/>
          </w:tcPr>
          <w:p w14:paraId="685168CF">
            <w:pPr>
              <w:adjustRightInd/>
              <w:snapToGrid/>
              <w:ind w:firstLine="0" w:firstLineChars="0"/>
              <w:jc w:val="both"/>
              <w:rPr>
                <w:rFonts w:ascii="仿宋" w:hAnsi="仿宋" w:cs="宋体"/>
                <w:sz w:val="22"/>
              </w:rPr>
            </w:pPr>
          </w:p>
        </w:tc>
        <w:tc>
          <w:tcPr>
            <w:tcW w:w="1664" w:type="dxa"/>
          </w:tcPr>
          <w:p w14:paraId="4B2B14D4">
            <w:pPr>
              <w:adjustRightInd/>
              <w:snapToGrid/>
              <w:ind w:firstLine="0" w:firstLineChars="0"/>
              <w:jc w:val="both"/>
              <w:rPr>
                <w:rFonts w:ascii="仿宋" w:hAnsi="仿宋" w:cs="宋体"/>
                <w:sz w:val="22"/>
              </w:rPr>
            </w:pPr>
          </w:p>
        </w:tc>
      </w:tr>
    </w:tbl>
    <w:p w14:paraId="35A98DFA">
      <w:pPr>
        <w:ind w:firstLine="0" w:firstLineChars="0"/>
        <w:rPr>
          <w:rFonts w:ascii="仿宋" w:hAnsi="仿宋"/>
          <w:szCs w:val="21"/>
        </w:rPr>
      </w:pPr>
      <w:r>
        <w:rPr>
          <w:rFonts w:hint="eastAsia" w:ascii="宋体" w:hAnsi="宋体"/>
          <w:sz w:val="22"/>
          <w:szCs w:val="21"/>
        </w:rPr>
        <w:t>注：供应商应在</w:t>
      </w:r>
      <w:r>
        <w:rPr>
          <w:rFonts w:hint="eastAsia" w:ascii="宋体" w:hAnsi="宋体" w:cs="宋体"/>
          <w:sz w:val="22"/>
        </w:rPr>
        <w:t>履行合同所必需的设备中填写相关设备名称，如为制造商填写生产设备名称，如为安装单位填写安装调试所需的设备名称；如服务单位请在专业技术能力中填写技术服务人员的相关内容。</w:t>
      </w:r>
    </w:p>
    <w:p w14:paraId="58BC307E">
      <w:pPr>
        <w:adjustRightInd/>
        <w:snapToGrid/>
        <w:ind w:firstLine="0" w:firstLineChars="0"/>
        <w:jc w:val="both"/>
        <w:rPr>
          <w:rFonts w:ascii="仿宋" w:hAnsi="仿宋"/>
          <w:sz w:val="22"/>
          <w:szCs w:val="21"/>
        </w:rPr>
      </w:pPr>
    </w:p>
    <w:p w14:paraId="5ACAFE02">
      <w:pPr>
        <w:adjustRightInd/>
        <w:snapToGrid/>
        <w:ind w:firstLine="0" w:firstLineChars="0"/>
        <w:jc w:val="both"/>
        <w:rPr>
          <w:rFonts w:ascii="仿宋" w:hAnsi="仿宋"/>
          <w:sz w:val="22"/>
          <w:szCs w:val="21"/>
        </w:rPr>
      </w:pPr>
    </w:p>
    <w:p w14:paraId="7B81A83A">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64ED48A3">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50257614">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20080394">
      <w:pPr>
        <w:ind w:firstLine="400"/>
        <w:rPr>
          <w:rFonts w:ascii="仿宋" w:hAnsi="仿宋"/>
          <w:sz w:val="20"/>
          <w:szCs w:val="22"/>
        </w:rPr>
      </w:pPr>
      <w:r>
        <w:rPr>
          <w:rFonts w:ascii="仿宋" w:hAnsi="仿宋"/>
          <w:sz w:val="20"/>
          <w:szCs w:val="22"/>
        </w:rPr>
        <w:br w:type="page"/>
      </w:r>
      <w:bookmarkStart w:id="276" w:name="_Toc30169875"/>
    </w:p>
    <w:p w14:paraId="6142AE85">
      <w:pPr>
        <w:pStyle w:val="30"/>
        <w:ind w:firstLine="0" w:firstLineChars="0"/>
        <w:rPr>
          <w:rFonts w:ascii="仿宋" w:hAnsi="仿宋"/>
          <w:b/>
          <w:bCs/>
          <w:kern w:val="2"/>
          <w:sz w:val="22"/>
        </w:rPr>
      </w:pPr>
      <w:r>
        <w:rPr>
          <w:rFonts w:hint="eastAsia" w:ascii="仿宋" w:hAnsi="仿宋"/>
          <w:b/>
          <w:bCs/>
          <w:kern w:val="2"/>
          <w:sz w:val="22"/>
        </w:rPr>
        <w:t>格式5：供应商不存在关联关系声明</w:t>
      </w:r>
    </w:p>
    <w:p w14:paraId="511BFFF3">
      <w:pPr>
        <w:pStyle w:val="30"/>
        <w:spacing w:after="0"/>
        <w:ind w:firstLine="562"/>
        <w:jc w:val="center"/>
        <w:rPr>
          <w:rFonts w:ascii="仿宋" w:hAnsi="仿宋"/>
          <w:b/>
          <w:snapToGrid w:val="0"/>
          <w:sz w:val="28"/>
        </w:rPr>
      </w:pPr>
      <w:r>
        <w:rPr>
          <w:rFonts w:hint="eastAsia" w:ascii="仿宋" w:hAnsi="仿宋"/>
          <w:b/>
          <w:snapToGrid w:val="0"/>
          <w:sz w:val="28"/>
        </w:rPr>
        <w:t>单位负责人不为同一人或者不存在直接控股、管理关系的书面声明</w:t>
      </w:r>
    </w:p>
    <w:p w14:paraId="413E0116">
      <w:pPr>
        <w:ind w:firstLine="440"/>
        <w:rPr>
          <w:rFonts w:ascii="仿宋" w:hAnsi="仿宋"/>
          <w:snapToGrid w:val="0"/>
          <w:kern w:val="0"/>
          <w:sz w:val="22"/>
          <w:u w:val="single"/>
        </w:rPr>
      </w:pPr>
    </w:p>
    <w:p w14:paraId="6F5A4D57">
      <w:pPr>
        <w:pStyle w:val="413"/>
        <w:autoSpaceDE w:val="0"/>
        <w:autoSpaceDN w:val="0"/>
        <w:adjustRightInd w:val="0"/>
        <w:spacing w:after="200" w:line="360" w:lineRule="auto"/>
        <w:ind w:firstLine="440" w:firstLineChars="200"/>
        <w:jc w:val="left"/>
        <w:rPr>
          <w:rFonts w:ascii="仿宋" w:hAnsi="仿宋" w:eastAsia="仿宋"/>
          <w:snapToGrid w:val="0"/>
          <w:kern w:val="0"/>
          <w:sz w:val="22"/>
        </w:rPr>
      </w:pPr>
      <w:r>
        <w:rPr>
          <w:rFonts w:hint="eastAsia" w:ascii="仿宋" w:hAnsi="仿宋" w:eastAsia="仿宋"/>
          <w:kern w:val="0"/>
          <w:sz w:val="22"/>
          <w:szCs w:val="20"/>
        </w:rPr>
        <w:t>供应商</w:t>
      </w:r>
      <w:r>
        <w:rPr>
          <w:rFonts w:ascii="仿宋" w:hAnsi="仿宋" w:eastAsia="仿宋"/>
          <w:kern w:val="0"/>
          <w:sz w:val="22"/>
          <w:szCs w:val="20"/>
        </w:rPr>
        <w:t>应当如实披露与本单位存在下列关联关系的单位名称</w:t>
      </w:r>
      <w:r>
        <w:rPr>
          <w:rFonts w:hint="eastAsia" w:ascii="仿宋" w:hAnsi="仿宋" w:eastAsia="仿宋"/>
          <w:kern w:val="0"/>
          <w:sz w:val="22"/>
          <w:szCs w:val="20"/>
        </w:rPr>
        <w:t>，如无，请填写“无”</w:t>
      </w:r>
      <w:r>
        <w:rPr>
          <w:rFonts w:hint="eastAsia" w:ascii="仿宋" w:hAnsi="仿宋" w:eastAsia="仿宋"/>
          <w:snapToGrid w:val="0"/>
          <w:kern w:val="0"/>
          <w:sz w:val="22"/>
        </w:rPr>
        <w:t>：</w:t>
      </w:r>
    </w:p>
    <w:p w14:paraId="31C3A3F0">
      <w:pPr>
        <w:pStyle w:val="30"/>
        <w:numPr>
          <w:ilvl w:val="0"/>
          <w:numId w:val="32"/>
        </w:numPr>
        <w:ind w:firstLine="440"/>
        <w:rPr>
          <w:rFonts w:ascii="仿宋" w:hAnsi="仿宋"/>
          <w:sz w:val="22"/>
        </w:rPr>
      </w:pPr>
      <w:r>
        <w:rPr>
          <w:rFonts w:ascii="仿宋" w:hAnsi="仿宋"/>
          <w:sz w:val="22"/>
        </w:rPr>
        <w:t>与</w:t>
      </w:r>
      <w:r>
        <w:rPr>
          <w:rFonts w:hint="eastAsia" w:ascii="仿宋" w:hAnsi="仿宋"/>
          <w:sz w:val="22"/>
        </w:rPr>
        <w:t>供应商</w:t>
      </w:r>
      <w:r>
        <w:rPr>
          <w:rFonts w:ascii="仿宋" w:hAnsi="仿宋"/>
          <w:sz w:val="22"/>
        </w:rPr>
        <w:t>单位负责人为同一人的其他</w:t>
      </w:r>
      <w:r>
        <w:rPr>
          <w:rFonts w:hint="eastAsia" w:ascii="仿宋" w:hAnsi="仿宋"/>
          <w:sz w:val="22"/>
        </w:rPr>
        <w:t>单位：</w:t>
      </w:r>
      <w:r>
        <w:rPr>
          <w:rFonts w:hint="eastAsia" w:ascii="仿宋" w:hAnsi="仿宋"/>
          <w:sz w:val="22"/>
          <w:u w:val="single"/>
        </w:rPr>
        <w:t xml:space="preserve">                </w:t>
      </w:r>
      <w:r>
        <w:rPr>
          <w:rFonts w:hint="eastAsia" w:ascii="仿宋" w:hAnsi="仿宋"/>
          <w:sz w:val="22"/>
        </w:rPr>
        <w:t>。</w:t>
      </w:r>
    </w:p>
    <w:p w14:paraId="51145E5D">
      <w:pPr>
        <w:ind w:firstLine="440"/>
        <w:rPr>
          <w:rFonts w:ascii="仿宋" w:hAnsi="仿宋"/>
          <w:kern w:val="0"/>
          <w:sz w:val="22"/>
          <w:szCs w:val="20"/>
        </w:rPr>
      </w:pPr>
    </w:p>
    <w:p w14:paraId="5ACF1771">
      <w:pPr>
        <w:ind w:firstLine="440"/>
        <w:rPr>
          <w:rFonts w:ascii="仿宋" w:hAnsi="仿宋"/>
          <w:snapToGrid w:val="0"/>
          <w:kern w:val="0"/>
          <w:sz w:val="22"/>
        </w:rPr>
      </w:pPr>
      <w:r>
        <w:rPr>
          <w:rFonts w:ascii="仿宋" w:hAnsi="仿宋"/>
          <w:kern w:val="0"/>
          <w:sz w:val="22"/>
          <w:szCs w:val="20"/>
        </w:rPr>
        <w:t>（2）与</w:t>
      </w:r>
      <w:r>
        <w:rPr>
          <w:rFonts w:hint="eastAsia" w:ascii="仿宋" w:hAnsi="仿宋"/>
          <w:kern w:val="0"/>
          <w:sz w:val="22"/>
          <w:szCs w:val="20"/>
        </w:rPr>
        <w:t>供应商</w:t>
      </w:r>
      <w:r>
        <w:rPr>
          <w:rFonts w:ascii="仿宋" w:hAnsi="仿宋"/>
          <w:kern w:val="0"/>
          <w:sz w:val="22"/>
          <w:szCs w:val="20"/>
        </w:rPr>
        <w:t>存在直接控股、管理关系的其他单位</w:t>
      </w:r>
      <w:r>
        <w:rPr>
          <w:rFonts w:hint="eastAsia" w:ascii="仿宋" w:hAnsi="仿宋"/>
          <w:snapToGrid w:val="0"/>
          <w:kern w:val="0"/>
          <w:sz w:val="22"/>
        </w:rPr>
        <w:t>：</w:t>
      </w:r>
      <w:r>
        <w:rPr>
          <w:rFonts w:hint="eastAsia" w:ascii="仿宋" w:hAnsi="仿宋"/>
          <w:sz w:val="22"/>
          <w:u w:val="single"/>
        </w:rPr>
        <w:t xml:space="preserve">                </w:t>
      </w:r>
      <w:r>
        <w:rPr>
          <w:rFonts w:hint="eastAsia" w:ascii="仿宋" w:hAnsi="仿宋"/>
          <w:sz w:val="22"/>
        </w:rPr>
        <w:t>。</w:t>
      </w:r>
    </w:p>
    <w:p w14:paraId="1EA6D846">
      <w:pPr>
        <w:ind w:firstLine="440"/>
        <w:rPr>
          <w:rFonts w:ascii="仿宋" w:hAnsi="仿宋"/>
          <w:snapToGrid w:val="0"/>
          <w:kern w:val="0"/>
          <w:sz w:val="22"/>
        </w:rPr>
      </w:pPr>
    </w:p>
    <w:p w14:paraId="2FC77F4A">
      <w:pPr>
        <w:ind w:firstLine="440"/>
        <w:rPr>
          <w:rFonts w:ascii="仿宋" w:hAnsi="仿宋"/>
          <w:snapToGrid w:val="0"/>
          <w:kern w:val="0"/>
          <w:sz w:val="22"/>
        </w:rPr>
      </w:pPr>
      <w:r>
        <w:rPr>
          <w:rFonts w:hint="eastAsia" w:ascii="仿宋" w:hAnsi="仿宋"/>
          <w:snapToGrid w:val="0"/>
          <w:kern w:val="0"/>
          <w:sz w:val="22"/>
        </w:rPr>
        <w:t>我单位郑重声明：我单位未与上述存在关联关系的单位同时参加本项目</w:t>
      </w:r>
      <w:r>
        <w:rPr>
          <w:rFonts w:hint="eastAsia" w:ascii="仿宋" w:hAnsi="仿宋" w:cs="宋体"/>
          <w:sz w:val="22"/>
        </w:rPr>
        <w:t>同一合同项下（同一包号）</w:t>
      </w:r>
      <w:r>
        <w:rPr>
          <w:rFonts w:hint="eastAsia" w:ascii="仿宋" w:hAnsi="仿宋"/>
          <w:snapToGrid w:val="0"/>
          <w:kern w:val="0"/>
          <w:sz w:val="22"/>
        </w:rPr>
        <w:t>的政府采购活动。</w:t>
      </w:r>
    </w:p>
    <w:p w14:paraId="1D8BA099">
      <w:pPr>
        <w:ind w:firstLine="440"/>
        <w:rPr>
          <w:rFonts w:ascii="仿宋" w:hAnsi="仿宋"/>
          <w:snapToGrid w:val="0"/>
          <w:kern w:val="0"/>
          <w:sz w:val="22"/>
        </w:rPr>
      </w:pPr>
    </w:p>
    <w:p w14:paraId="2590483F">
      <w:pPr>
        <w:ind w:firstLine="440"/>
        <w:rPr>
          <w:rFonts w:ascii="仿宋" w:hAnsi="仿宋"/>
          <w:snapToGrid w:val="0"/>
          <w:kern w:val="0"/>
          <w:sz w:val="22"/>
        </w:rPr>
      </w:pPr>
      <w:r>
        <w:rPr>
          <w:rFonts w:hint="eastAsia" w:ascii="仿宋" w:hAnsi="仿宋"/>
          <w:snapToGrid w:val="0"/>
          <w:kern w:val="0"/>
          <w:sz w:val="22"/>
        </w:rPr>
        <w:t>注：</w:t>
      </w:r>
    </w:p>
    <w:p w14:paraId="003499F8">
      <w:pPr>
        <w:ind w:firstLine="442"/>
        <w:rPr>
          <w:rFonts w:ascii="仿宋" w:hAnsi="仿宋"/>
          <w:b/>
          <w:snapToGrid w:val="0"/>
          <w:kern w:val="0"/>
          <w:sz w:val="22"/>
        </w:rPr>
      </w:pPr>
      <w:r>
        <w:rPr>
          <w:rFonts w:ascii="仿宋" w:hAnsi="仿宋"/>
          <w:b/>
          <w:snapToGrid w:val="0"/>
          <w:kern w:val="0"/>
          <w:sz w:val="22"/>
        </w:rPr>
        <w:t>1.</w:t>
      </w:r>
      <w:r>
        <w:rPr>
          <w:rFonts w:hint="eastAsia" w:ascii="仿宋" w:hAnsi="仿宋"/>
          <w:b/>
          <w:snapToGrid w:val="0"/>
          <w:kern w:val="0"/>
          <w:sz w:val="22"/>
        </w:rPr>
        <w:t>如不提供本声明函，将作无效报价处理。</w:t>
      </w:r>
    </w:p>
    <w:p w14:paraId="0DD223FC">
      <w:pPr>
        <w:ind w:firstLine="440"/>
        <w:rPr>
          <w:rFonts w:ascii="仿宋" w:hAnsi="仿宋"/>
          <w:snapToGrid w:val="0"/>
          <w:kern w:val="0"/>
          <w:sz w:val="22"/>
        </w:rPr>
      </w:pPr>
      <w:r>
        <w:rPr>
          <w:rFonts w:ascii="仿宋" w:hAnsi="仿宋"/>
          <w:snapToGrid w:val="0"/>
          <w:kern w:val="0"/>
          <w:sz w:val="22"/>
        </w:rPr>
        <w:t>2.</w:t>
      </w:r>
      <w:r>
        <w:rPr>
          <w:rFonts w:hint="eastAsia" w:ascii="仿宋" w:hAnsi="仿宋"/>
          <w:snapToGrid w:val="0"/>
          <w:kern w:val="0"/>
          <w:sz w:val="22"/>
        </w:rPr>
        <w:t>供应商应对其所声明内容的真实性负责。如供应商所声明内容不真实，则应承担相应的法律责任。</w:t>
      </w:r>
    </w:p>
    <w:p w14:paraId="40D0F36F">
      <w:pPr>
        <w:ind w:firstLine="440"/>
        <w:rPr>
          <w:rFonts w:ascii="仿宋" w:hAnsi="仿宋"/>
          <w:snapToGrid w:val="0"/>
          <w:kern w:val="0"/>
          <w:sz w:val="22"/>
        </w:rPr>
      </w:pPr>
    </w:p>
    <w:p w14:paraId="3D5742C6">
      <w:pPr>
        <w:ind w:firstLine="440"/>
        <w:rPr>
          <w:rFonts w:ascii="仿宋" w:hAnsi="仿宋"/>
          <w:snapToGrid w:val="0"/>
          <w:kern w:val="0"/>
          <w:sz w:val="22"/>
        </w:rPr>
      </w:pPr>
    </w:p>
    <w:p w14:paraId="707FC8BF">
      <w:pPr>
        <w:ind w:firstLine="440"/>
        <w:rPr>
          <w:rFonts w:ascii="仿宋" w:hAnsi="仿宋"/>
          <w:snapToGrid w:val="0"/>
          <w:kern w:val="0"/>
          <w:sz w:val="22"/>
        </w:rPr>
      </w:pPr>
    </w:p>
    <w:p w14:paraId="75A7F707">
      <w:pPr>
        <w:ind w:firstLine="440"/>
        <w:rPr>
          <w:rFonts w:ascii="仿宋" w:hAnsi="仿宋"/>
          <w:snapToGrid w:val="0"/>
          <w:kern w:val="0"/>
          <w:sz w:val="22"/>
        </w:rPr>
      </w:pPr>
      <w:r>
        <w:rPr>
          <w:rFonts w:hint="eastAsia" w:ascii="仿宋" w:hAnsi="仿宋"/>
          <w:snapToGrid w:val="0"/>
          <w:kern w:val="0"/>
          <w:sz w:val="22"/>
        </w:rPr>
        <w:t>供应商名称：（公章）</w:t>
      </w:r>
    </w:p>
    <w:p w14:paraId="58CDDEA9">
      <w:pPr>
        <w:ind w:firstLine="440"/>
        <w:rPr>
          <w:rFonts w:ascii="仿宋" w:hAnsi="仿宋"/>
          <w:snapToGrid w:val="0"/>
          <w:kern w:val="0"/>
          <w:sz w:val="22"/>
        </w:rPr>
      </w:pPr>
      <w:r>
        <w:rPr>
          <w:rFonts w:hint="eastAsia" w:ascii="仿宋" w:hAnsi="仿宋"/>
          <w:snapToGrid w:val="0"/>
          <w:kern w:val="0"/>
          <w:sz w:val="22"/>
        </w:rPr>
        <w:t>法定代表人或其委托代理人签字或盖章：</w:t>
      </w:r>
    </w:p>
    <w:p w14:paraId="673F8AAF">
      <w:pPr>
        <w:pStyle w:val="138"/>
        <w:ind w:firstLine="440"/>
        <w:rPr>
          <w:rFonts w:ascii="仿宋" w:hAnsi="仿宋"/>
          <w:snapToGrid w:val="0"/>
          <w:sz w:val="22"/>
        </w:rPr>
      </w:pPr>
      <w:r>
        <w:rPr>
          <w:rFonts w:ascii="仿宋" w:hAnsi="仿宋"/>
          <w:snapToGrid w:val="0"/>
          <w:sz w:val="22"/>
        </w:rPr>
        <w:br w:type="page"/>
      </w:r>
    </w:p>
    <w:p w14:paraId="6B38CF65">
      <w:pPr>
        <w:keepNext/>
        <w:keepLines/>
        <w:adjustRightInd/>
        <w:ind w:firstLine="0" w:firstLineChars="0"/>
        <w:jc w:val="both"/>
        <w:outlineLvl w:val="1"/>
        <w:rPr>
          <w:rFonts w:ascii="仿宋" w:hAnsi="仿宋"/>
          <w:b/>
          <w:bCs/>
          <w:kern w:val="0"/>
          <w:sz w:val="22"/>
          <w:szCs w:val="32"/>
        </w:rPr>
      </w:pPr>
      <w:bookmarkStart w:id="277" w:name="_Toc49870976"/>
      <w:bookmarkStart w:id="278" w:name="_Toc49851051"/>
      <w:bookmarkStart w:id="279" w:name="_Toc2231"/>
      <w:bookmarkStart w:id="280" w:name="_Toc49851089"/>
      <w:bookmarkStart w:id="281" w:name="_Toc188797141"/>
      <w:r>
        <w:rPr>
          <w:rFonts w:hint="eastAsia" w:ascii="仿宋" w:hAnsi="仿宋"/>
          <w:b/>
          <w:bCs/>
          <w:kern w:val="0"/>
          <w:sz w:val="22"/>
          <w:szCs w:val="32"/>
        </w:rPr>
        <w:t>附件十：</w:t>
      </w:r>
      <w:bookmarkEnd w:id="276"/>
      <w:r>
        <w:rPr>
          <w:rFonts w:hint="eastAsia" w:ascii="仿宋" w:hAnsi="仿宋"/>
          <w:b/>
          <w:bCs/>
          <w:kern w:val="0"/>
          <w:sz w:val="22"/>
          <w:szCs w:val="32"/>
        </w:rPr>
        <w:t>执行政府采购优惠政策的证明文件</w:t>
      </w:r>
      <w:bookmarkEnd w:id="277"/>
      <w:bookmarkEnd w:id="278"/>
      <w:bookmarkEnd w:id="279"/>
      <w:bookmarkEnd w:id="280"/>
      <w:bookmarkEnd w:id="281"/>
    </w:p>
    <w:p w14:paraId="21A7EF7C">
      <w:pPr>
        <w:adjustRightInd/>
        <w:snapToGrid/>
        <w:ind w:firstLine="0" w:firstLineChars="0"/>
        <w:jc w:val="both"/>
        <w:rPr>
          <w:rFonts w:ascii="仿宋" w:hAnsi="仿宋"/>
          <w:b/>
          <w:sz w:val="22"/>
        </w:rPr>
      </w:pPr>
    </w:p>
    <w:p w14:paraId="6F00D3A8">
      <w:pPr>
        <w:autoSpaceDE w:val="0"/>
        <w:autoSpaceDN w:val="0"/>
        <w:adjustRightInd/>
        <w:snapToGrid/>
        <w:spacing w:before="61"/>
        <w:ind w:firstLine="0" w:firstLineChars="0"/>
        <w:jc w:val="center"/>
        <w:rPr>
          <w:rFonts w:ascii="仿宋" w:hAnsi="仿宋" w:cs="宋体"/>
          <w:b/>
          <w:kern w:val="0"/>
          <w:szCs w:val="22"/>
          <w:lang w:val="zh-CN" w:bidi="zh-CN"/>
        </w:rPr>
      </w:pPr>
      <w:r>
        <w:rPr>
          <w:rFonts w:ascii="仿宋" w:hAnsi="仿宋" w:cs="宋体"/>
          <w:b/>
          <w:kern w:val="0"/>
          <w:szCs w:val="22"/>
          <w:lang w:val="zh-CN" w:bidi="zh-CN"/>
        </w:rPr>
        <w:t>格式 1：中小企业声明函 （货物）</w:t>
      </w:r>
    </w:p>
    <w:p w14:paraId="0EA24F8D">
      <w:pPr>
        <w:autoSpaceDE w:val="0"/>
        <w:autoSpaceDN w:val="0"/>
        <w:adjustRightInd/>
        <w:snapToGrid/>
        <w:ind w:firstLine="0" w:firstLineChars="0"/>
        <w:rPr>
          <w:rFonts w:ascii="仿宋" w:hAnsi="仿宋" w:cs="宋体"/>
          <w:b/>
          <w:kern w:val="0"/>
          <w:sz w:val="18"/>
          <w:lang w:val="zh-CN" w:bidi="zh-CN"/>
        </w:rPr>
      </w:pPr>
    </w:p>
    <w:p w14:paraId="44014E06">
      <w:pPr>
        <w:widowControl/>
        <w:adjustRightInd/>
        <w:snapToGrid/>
        <w:ind w:firstLine="440"/>
        <w:rPr>
          <w:rFonts w:ascii="仿宋" w:hAnsi="仿宋" w:cs="宋体"/>
          <w:kern w:val="0"/>
          <w:sz w:val="22"/>
          <w:szCs w:val="20"/>
        </w:rPr>
      </w:pPr>
      <w:r>
        <w:rPr>
          <w:rFonts w:hint="eastAsia" w:ascii="仿宋" w:hAnsi="仿宋" w:cs="宋体"/>
          <w:kern w:val="0"/>
          <w:sz w:val="22"/>
          <w:szCs w:val="20"/>
        </w:rPr>
        <w:t>本公司（联合体）郑重声明，根据《政府采购促进中小企业发展暂行办法》（财库[2020]46号）的规定，本公司（联合体）参加</w:t>
      </w:r>
      <w:r>
        <w:rPr>
          <w:rFonts w:hint="eastAsia" w:ascii="仿宋" w:hAnsi="仿宋" w:cs="宋体"/>
          <w:kern w:val="0"/>
          <w:sz w:val="22"/>
          <w:szCs w:val="20"/>
          <w:u w:val="single"/>
        </w:rPr>
        <w:t>（单位名称）</w:t>
      </w:r>
      <w:r>
        <w:rPr>
          <w:rFonts w:hint="eastAsia" w:ascii="仿宋" w:hAnsi="仿宋" w:cs="宋体"/>
          <w:kern w:val="0"/>
          <w:sz w:val="22"/>
          <w:szCs w:val="20"/>
        </w:rPr>
        <w:t>的</w:t>
      </w:r>
      <w:r>
        <w:rPr>
          <w:rFonts w:hint="eastAsia" w:ascii="仿宋" w:hAnsi="仿宋" w:cs="宋体"/>
          <w:kern w:val="0"/>
          <w:sz w:val="22"/>
          <w:szCs w:val="20"/>
          <w:u w:val="single"/>
        </w:rPr>
        <w:t>（项目名称）</w:t>
      </w:r>
      <w:r>
        <w:rPr>
          <w:rFonts w:hint="eastAsia" w:ascii="仿宋" w:hAnsi="仿宋" w:cs="宋体"/>
          <w:kern w:val="0"/>
          <w:sz w:val="22"/>
          <w:szCs w:val="20"/>
        </w:rPr>
        <w:t>采购活动，提供的货物全部由符合政策要求的中小企业制造。相关企业（含联合体中的中小企业、签订分包意向协议的中小企业）的具体情况如下 ：</w:t>
      </w:r>
    </w:p>
    <w:p w14:paraId="3E28BDCD">
      <w:pPr>
        <w:widowControl/>
        <w:adjustRightInd/>
        <w:snapToGrid/>
        <w:ind w:firstLine="440"/>
        <w:rPr>
          <w:rFonts w:ascii="仿宋" w:hAnsi="仿宋" w:cs="宋体"/>
          <w:kern w:val="0"/>
          <w:sz w:val="22"/>
          <w:szCs w:val="20"/>
        </w:rPr>
      </w:pPr>
      <w:r>
        <w:rPr>
          <w:rFonts w:hint="eastAsia" w:ascii="仿宋" w:hAnsi="仿宋" w:cs="宋体"/>
          <w:kern w:val="0"/>
          <w:sz w:val="22"/>
          <w:szCs w:val="20"/>
        </w:rPr>
        <w:t>1.</w:t>
      </w:r>
      <w:r>
        <w:rPr>
          <w:rFonts w:hint="eastAsia" w:ascii="仿宋" w:hAnsi="仿宋" w:cs="宋体"/>
          <w:kern w:val="0"/>
          <w:sz w:val="22"/>
          <w:szCs w:val="20"/>
          <w:u w:val="single"/>
        </w:rPr>
        <w:t>（标的名称）</w:t>
      </w:r>
      <w:r>
        <w:rPr>
          <w:rFonts w:hint="eastAsia" w:ascii="仿宋" w:hAnsi="仿宋" w:cs="宋体"/>
          <w:kern w:val="0"/>
          <w:sz w:val="22"/>
          <w:szCs w:val="20"/>
        </w:rPr>
        <w:t>，属于</w:t>
      </w:r>
      <w:r>
        <w:rPr>
          <w:rFonts w:hint="eastAsia" w:ascii="仿宋" w:hAnsi="仿宋" w:cs="宋体"/>
          <w:kern w:val="0"/>
          <w:sz w:val="22"/>
          <w:szCs w:val="20"/>
          <w:u w:val="single"/>
        </w:rPr>
        <w:t>（采购文件中明确的所属行业）行业</w:t>
      </w:r>
      <w:r>
        <w:rPr>
          <w:rFonts w:hint="eastAsia" w:ascii="仿宋" w:hAnsi="仿宋" w:cs="宋体"/>
          <w:kern w:val="0"/>
          <w:sz w:val="22"/>
          <w:szCs w:val="20"/>
        </w:rPr>
        <w:t>；制造商为</w:t>
      </w:r>
      <w:r>
        <w:rPr>
          <w:rFonts w:hint="eastAsia" w:ascii="仿宋" w:hAnsi="仿宋" w:cs="宋体"/>
          <w:kern w:val="0"/>
          <w:sz w:val="22"/>
          <w:szCs w:val="20"/>
          <w:u w:val="single"/>
        </w:rPr>
        <w:t>（企业名称）</w:t>
      </w:r>
      <w:r>
        <w:rPr>
          <w:rFonts w:hint="eastAsia" w:ascii="仿宋" w:hAnsi="仿宋" w:cs="宋体"/>
          <w:kern w:val="0"/>
          <w:sz w:val="22"/>
          <w:szCs w:val="20"/>
        </w:rPr>
        <w:t>，从业人员______人，营业收入为______万元，资产总额为______万元，属于</w:t>
      </w:r>
      <w:r>
        <w:rPr>
          <w:rFonts w:hint="eastAsia" w:ascii="仿宋" w:hAnsi="仿宋" w:cs="宋体"/>
          <w:kern w:val="0"/>
          <w:sz w:val="22"/>
          <w:szCs w:val="20"/>
          <w:u w:val="single"/>
        </w:rPr>
        <w:t>（中型企业、小型企业、微型企业）；</w:t>
      </w:r>
    </w:p>
    <w:p w14:paraId="1ED493D6">
      <w:pPr>
        <w:widowControl/>
        <w:adjustRightInd/>
        <w:snapToGrid/>
        <w:ind w:firstLine="440"/>
        <w:rPr>
          <w:rFonts w:ascii="仿宋" w:hAnsi="仿宋" w:cs="宋体"/>
          <w:kern w:val="0"/>
          <w:sz w:val="22"/>
          <w:szCs w:val="20"/>
        </w:rPr>
      </w:pPr>
      <w:r>
        <w:rPr>
          <w:rFonts w:hint="eastAsia" w:ascii="仿宋" w:hAnsi="仿宋" w:cs="宋体"/>
          <w:kern w:val="0"/>
          <w:sz w:val="22"/>
          <w:szCs w:val="20"/>
        </w:rPr>
        <w:t>2.</w:t>
      </w:r>
      <w:r>
        <w:rPr>
          <w:rFonts w:hint="eastAsia" w:ascii="仿宋" w:hAnsi="仿宋" w:cs="宋体"/>
          <w:kern w:val="0"/>
          <w:sz w:val="22"/>
          <w:szCs w:val="20"/>
          <w:u w:val="single"/>
        </w:rPr>
        <w:t>（标的名称）</w:t>
      </w:r>
      <w:r>
        <w:rPr>
          <w:rFonts w:hint="eastAsia" w:ascii="仿宋" w:hAnsi="仿宋" w:cs="宋体"/>
          <w:kern w:val="0"/>
          <w:sz w:val="22"/>
          <w:szCs w:val="20"/>
        </w:rPr>
        <w:t>，属于</w:t>
      </w:r>
      <w:r>
        <w:rPr>
          <w:rFonts w:hint="eastAsia" w:ascii="仿宋" w:hAnsi="仿宋" w:cs="宋体"/>
          <w:kern w:val="0"/>
          <w:sz w:val="22"/>
          <w:szCs w:val="20"/>
          <w:u w:val="single"/>
        </w:rPr>
        <w:t>（采购文件中明确的所属行业）行业</w:t>
      </w:r>
      <w:r>
        <w:rPr>
          <w:rFonts w:hint="eastAsia" w:ascii="仿宋" w:hAnsi="仿宋" w:cs="宋体"/>
          <w:kern w:val="0"/>
          <w:sz w:val="22"/>
          <w:szCs w:val="20"/>
        </w:rPr>
        <w:t>；制造商为</w:t>
      </w:r>
      <w:r>
        <w:rPr>
          <w:rFonts w:hint="eastAsia" w:ascii="仿宋" w:hAnsi="仿宋" w:cs="宋体"/>
          <w:kern w:val="0"/>
          <w:sz w:val="22"/>
          <w:szCs w:val="20"/>
          <w:u w:val="single"/>
        </w:rPr>
        <w:t>（企业名称）</w:t>
      </w:r>
      <w:r>
        <w:rPr>
          <w:rFonts w:hint="eastAsia" w:ascii="仿宋" w:hAnsi="仿宋" w:cs="宋体"/>
          <w:kern w:val="0"/>
          <w:sz w:val="22"/>
          <w:szCs w:val="20"/>
        </w:rPr>
        <w:t>，从业人员_____人，营业收入为_____万元，资产总额为______万元，属于</w:t>
      </w:r>
      <w:r>
        <w:rPr>
          <w:rFonts w:hint="eastAsia" w:ascii="仿宋" w:hAnsi="仿宋" w:cs="宋体"/>
          <w:kern w:val="0"/>
          <w:sz w:val="22"/>
          <w:szCs w:val="20"/>
          <w:u w:val="single"/>
        </w:rPr>
        <w:t>（中型企业、小型企业、微型企业）；</w:t>
      </w:r>
    </w:p>
    <w:p w14:paraId="50B7B06A">
      <w:pPr>
        <w:autoSpaceDE w:val="0"/>
        <w:autoSpaceDN w:val="0"/>
        <w:ind w:firstLine="473"/>
        <w:rPr>
          <w:rFonts w:ascii="仿宋" w:hAnsi="仿宋" w:cs="宋体"/>
          <w:w w:val="99"/>
          <w:kern w:val="0"/>
          <w:szCs w:val="25"/>
          <w:lang w:val="zh-CN" w:bidi="zh-CN"/>
        </w:rPr>
      </w:pPr>
      <w:r>
        <w:rPr>
          <w:rFonts w:hint="eastAsia" w:ascii="仿宋" w:hAnsi="仿宋" w:cs="宋体"/>
          <w:w w:val="99"/>
          <w:kern w:val="0"/>
          <w:szCs w:val="25"/>
          <w:lang w:val="zh-CN" w:bidi="zh-CN"/>
        </w:rPr>
        <w:t>……</w:t>
      </w:r>
    </w:p>
    <w:p w14:paraId="268A2DF4">
      <w:pPr>
        <w:autoSpaceDE w:val="0"/>
        <w:autoSpaceDN w:val="0"/>
        <w:ind w:firstLine="440"/>
        <w:rPr>
          <w:rFonts w:ascii="仿宋" w:hAnsi="仿宋" w:cs="宋体"/>
          <w:kern w:val="0"/>
          <w:sz w:val="22"/>
          <w:szCs w:val="20"/>
        </w:rPr>
      </w:pPr>
      <w:r>
        <w:rPr>
          <w:rFonts w:hint="eastAsia" w:ascii="仿宋" w:hAnsi="仿宋" w:cs="宋体"/>
          <w:kern w:val="0"/>
          <w:sz w:val="22"/>
          <w:szCs w:val="20"/>
        </w:rPr>
        <w:t xml:space="preserve">以上企业，不属于大企业的分支机构，不存在控股股东为大企业的情形，也不存在与大企业的负责人为同一人的情形。 </w:t>
      </w:r>
    </w:p>
    <w:p w14:paraId="60BF1EA8">
      <w:pPr>
        <w:autoSpaceDE w:val="0"/>
        <w:autoSpaceDN w:val="0"/>
        <w:ind w:firstLine="440"/>
        <w:rPr>
          <w:rFonts w:ascii="仿宋" w:hAnsi="仿宋" w:cs="宋体"/>
          <w:kern w:val="0"/>
          <w:sz w:val="22"/>
          <w:szCs w:val="20"/>
        </w:rPr>
      </w:pPr>
      <w:r>
        <w:rPr>
          <w:rFonts w:hint="eastAsia" w:ascii="仿宋" w:hAnsi="仿宋" w:cs="宋体"/>
          <w:kern w:val="0"/>
          <w:sz w:val="22"/>
          <w:szCs w:val="20"/>
        </w:rPr>
        <w:t xml:space="preserve">本企业对上述声明内容的真实性负责。如有虚假，将依法承担相应责任。 </w:t>
      </w:r>
    </w:p>
    <w:p w14:paraId="76E89347">
      <w:pPr>
        <w:autoSpaceDE w:val="0"/>
        <w:autoSpaceDN w:val="0"/>
        <w:ind w:firstLine="473"/>
        <w:rPr>
          <w:rFonts w:ascii="仿宋" w:hAnsi="仿宋" w:cs="宋体"/>
          <w:w w:val="99"/>
          <w:kern w:val="0"/>
          <w:szCs w:val="25"/>
          <w:lang w:val="zh-CN" w:bidi="zh-CN"/>
        </w:rPr>
      </w:pPr>
    </w:p>
    <w:p w14:paraId="1CC4FB5C">
      <w:pPr>
        <w:autoSpaceDE w:val="0"/>
        <w:autoSpaceDN w:val="0"/>
        <w:ind w:firstLine="440"/>
        <w:rPr>
          <w:rFonts w:ascii="仿宋" w:hAnsi="仿宋" w:cs="宋体"/>
          <w:kern w:val="0"/>
          <w:sz w:val="22"/>
          <w:szCs w:val="20"/>
        </w:rPr>
      </w:pPr>
      <w:r>
        <w:rPr>
          <w:rFonts w:hint="eastAsia" w:ascii="仿宋" w:hAnsi="仿宋" w:cs="宋体"/>
          <w:kern w:val="0"/>
          <w:sz w:val="22"/>
          <w:szCs w:val="20"/>
        </w:rPr>
        <w:t>企业名称（盖章）：</w:t>
      </w:r>
    </w:p>
    <w:p w14:paraId="63F26F6B">
      <w:pPr>
        <w:autoSpaceDE w:val="0"/>
        <w:autoSpaceDN w:val="0"/>
        <w:ind w:firstLine="440"/>
        <w:rPr>
          <w:rFonts w:ascii="仿宋" w:hAnsi="仿宋" w:cs="宋体"/>
          <w:kern w:val="0"/>
          <w:sz w:val="22"/>
          <w:szCs w:val="20"/>
        </w:rPr>
      </w:pPr>
      <w:r>
        <w:rPr>
          <w:rFonts w:hint="eastAsia" w:ascii="仿宋" w:hAnsi="仿宋" w:cs="宋体"/>
          <w:kern w:val="0"/>
          <w:sz w:val="22"/>
          <w:szCs w:val="20"/>
        </w:rPr>
        <w:t xml:space="preserve">日期：  </w:t>
      </w:r>
    </w:p>
    <w:p w14:paraId="59FA06F7">
      <w:pPr>
        <w:autoSpaceDE w:val="0"/>
        <w:autoSpaceDN w:val="0"/>
        <w:ind w:firstLine="440"/>
        <w:rPr>
          <w:rFonts w:ascii="仿宋" w:hAnsi="仿宋" w:cs="宋体"/>
          <w:kern w:val="0"/>
          <w:sz w:val="22"/>
          <w:szCs w:val="20"/>
        </w:rPr>
      </w:pPr>
    </w:p>
    <w:p w14:paraId="7051CC1D">
      <w:pPr>
        <w:autoSpaceDE w:val="0"/>
        <w:autoSpaceDN w:val="0"/>
        <w:ind w:firstLine="440"/>
        <w:rPr>
          <w:rFonts w:ascii="仿宋" w:hAnsi="仿宋" w:cs="宋体"/>
          <w:kern w:val="0"/>
          <w:sz w:val="22"/>
          <w:szCs w:val="20"/>
        </w:rPr>
      </w:pPr>
      <w:r>
        <w:rPr>
          <w:rFonts w:hint="eastAsia" w:ascii="仿宋" w:hAnsi="仿宋" w:cs="宋体"/>
          <w:kern w:val="0"/>
          <w:sz w:val="22"/>
          <w:szCs w:val="20"/>
        </w:rPr>
        <w:t xml:space="preserve">注：1、从业人员、营业收入、资产总额填报上一年度数据，无上一年度数据的新成立企业可不填报。 </w:t>
      </w:r>
    </w:p>
    <w:p w14:paraId="0AFE7062">
      <w:pPr>
        <w:autoSpaceDE w:val="0"/>
        <w:autoSpaceDN w:val="0"/>
        <w:ind w:firstLine="440"/>
        <w:rPr>
          <w:rFonts w:ascii="仿宋" w:hAnsi="仿宋" w:cs="宋体"/>
          <w:kern w:val="0"/>
          <w:sz w:val="22"/>
          <w:szCs w:val="20"/>
        </w:rPr>
      </w:pPr>
      <w:r>
        <w:rPr>
          <w:rFonts w:hint="eastAsia" w:ascii="仿宋" w:hAnsi="仿宋" w:cs="宋体"/>
          <w:kern w:val="0"/>
          <w:sz w:val="22"/>
          <w:szCs w:val="20"/>
        </w:rPr>
        <w:t>2、不符合相应条件的供应商无需提供。</w:t>
      </w:r>
    </w:p>
    <w:p w14:paraId="187F5D0E">
      <w:pPr>
        <w:adjustRightInd/>
        <w:snapToGrid/>
        <w:ind w:firstLine="0" w:firstLineChars="0"/>
        <w:jc w:val="both"/>
        <w:rPr>
          <w:rFonts w:ascii="仿宋" w:hAnsi="仿宋"/>
          <w:sz w:val="22"/>
        </w:rPr>
      </w:pPr>
      <w:r>
        <w:rPr>
          <w:rFonts w:ascii="仿宋" w:hAnsi="仿宋"/>
          <w:sz w:val="22"/>
        </w:rPr>
        <w:br w:type="page"/>
      </w:r>
    </w:p>
    <w:p w14:paraId="4148911B">
      <w:pPr>
        <w:adjustRightInd/>
        <w:snapToGrid/>
        <w:ind w:firstLine="0" w:firstLineChars="0"/>
        <w:jc w:val="center"/>
        <w:rPr>
          <w:rFonts w:ascii="仿宋" w:hAnsi="仿宋"/>
          <w:b/>
          <w:szCs w:val="28"/>
        </w:rPr>
      </w:pPr>
      <w:r>
        <w:rPr>
          <w:rFonts w:hint="eastAsia" w:ascii="仿宋" w:hAnsi="仿宋"/>
          <w:b/>
          <w:szCs w:val="28"/>
        </w:rPr>
        <w:t>格式</w:t>
      </w:r>
      <w:r>
        <w:rPr>
          <w:rFonts w:ascii="仿宋" w:hAnsi="仿宋"/>
          <w:b/>
          <w:szCs w:val="28"/>
        </w:rPr>
        <w:t>2</w:t>
      </w:r>
      <w:r>
        <w:rPr>
          <w:rFonts w:hint="eastAsia" w:ascii="仿宋" w:hAnsi="仿宋"/>
          <w:b/>
          <w:szCs w:val="28"/>
        </w:rPr>
        <w:t>：残疾人福利性单位声明函</w:t>
      </w:r>
    </w:p>
    <w:p w14:paraId="54927589">
      <w:pPr>
        <w:adjustRightInd/>
        <w:snapToGrid/>
        <w:ind w:firstLine="0" w:firstLineChars="0"/>
        <w:jc w:val="both"/>
        <w:rPr>
          <w:rFonts w:ascii="仿宋" w:hAnsi="仿宋"/>
          <w:sz w:val="20"/>
        </w:rPr>
      </w:pPr>
    </w:p>
    <w:p w14:paraId="2F88590C">
      <w:pPr>
        <w:adjustRightInd/>
        <w:snapToGrid/>
        <w:ind w:firstLine="464"/>
        <w:jc w:val="both"/>
        <w:rPr>
          <w:rFonts w:ascii="仿宋" w:hAnsi="仿宋"/>
          <w:spacing w:val="6"/>
          <w:sz w:val="22"/>
        </w:rPr>
      </w:pPr>
      <w:r>
        <w:rPr>
          <w:rFonts w:hint="eastAsia" w:ascii="仿宋" w:hAnsi="仿宋"/>
          <w:spacing w:val="6"/>
          <w:sz w:val="22"/>
        </w:rPr>
        <w:t>本单位郑重声明，根据《财政部 民政部 中国残疾人联合会关于促进残疾人就业政府采购政策的通知》（财库〔2017〕141号）的规定，本单位为符合条件的残疾人福利性单位，且本单位参加______单位的</w:t>
      </w:r>
      <w:r>
        <w:rPr>
          <w:rFonts w:ascii="仿宋" w:hAnsi="仿宋"/>
          <w:spacing w:val="6"/>
          <w:sz w:val="22"/>
          <w:u w:val="single"/>
        </w:rPr>
        <w:t xml:space="preserve">  </w:t>
      </w:r>
      <w:r>
        <w:rPr>
          <w:rFonts w:hint="eastAsia" w:ascii="仿宋" w:hAnsi="仿宋"/>
          <w:spacing w:val="6"/>
          <w:sz w:val="22"/>
        </w:rPr>
        <w:t>项目采购活动提供本单位提供的服务），或者提供其他残疾人福利性单位提供的服务。</w:t>
      </w:r>
    </w:p>
    <w:p w14:paraId="19194FEE">
      <w:pPr>
        <w:adjustRightInd/>
        <w:snapToGrid/>
        <w:ind w:firstLine="464"/>
        <w:jc w:val="both"/>
        <w:rPr>
          <w:rFonts w:ascii="仿宋" w:hAnsi="仿宋"/>
          <w:spacing w:val="6"/>
          <w:sz w:val="22"/>
        </w:rPr>
      </w:pPr>
      <w:r>
        <w:rPr>
          <w:rFonts w:hint="eastAsia" w:ascii="仿宋" w:hAnsi="仿宋"/>
          <w:spacing w:val="6"/>
          <w:sz w:val="22"/>
        </w:rPr>
        <w:t>本单位对上述声明的真实性负责。如有虚假，将依法承担相应责任。</w:t>
      </w:r>
    </w:p>
    <w:p w14:paraId="5C8E4104">
      <w:pPr>
        <w:adjustRightInd/>
        <w:snapToGrid/>
        <w:ind w:firstLine="464"/>
        <w:jc w:val="both"/>
        <w:rPr>
          <w:rFonts w:ascii="仿宋" w:hAnsi="仿宋"/>
          <w:spacing w:val="6"/>
          <w:sz w:val="22"/>
        </w:rPr>
      </w:pPr>
    </w:p>
    <w:p w14:paraId="0E652CCA">
      <w:pPr>
        <w:tabs>
          <w:tab w:val="left" w:pos="4860"/>
        </w:tabs>
        <w:adjustRightInd/>
        <w:snapToGrid/>
        <w:ind w:right="1560" w:firstLine="464"/>
        <w:rPr>
          <w:rFonts w:ascii="仿宋" w:hAnsi="仿宋"/>
          <w:spacing w:val="6"/>
          <w:sz w:val="22"/>
        </w:rPr>
      </w:pPr>
      <w:r>
        <w:rPr>
          <w:rFonts w:hint="eastAsia" w:ascii="仿宋" w:hAnsi="仿宋"/>
          <w:spacing w:val="6"/>
          <w:sz w:val="22"/>
        </w:rPr>
        <w:t>供应商名称（盖章）：</w:t>
      </w:r>
    </w:p>
    <w:p w14:paraId="1EC6200A">
      <w:pPr>
        <w:tabs>
          <w:tab w:val="left" w:pos="4860"/>
        </w:tabs>
        <w:adjustRightInd/>
        <w:snapToGrid/>
        <w:ind w:right="1560" w:firstLine="464"/>
        <w:rPr>
          <w:rFonts w:ascii="仿宋" w:hAnsi="仿宋"/>
          <w:spacing w:val="6"/>
          <w:sz w:val="22"/>
        </w:rPr>
      </w:pPr>
      <w:r>
        <w:rPr>
          <w:rFonts w:hint="eastAsia" w:ascii="仿宋" w:hAnsi="仿宋"/>
          <w:spacing w:val="6"/>
          <w:sz w:val="22"/>
        </w:rPr>
        <w:t>法定代表人或授权代理人签字或盖章：</w:t>
      </w:r>
    </w:p>
    <w:p w14:paraId="12F4726D">
      <w:pPr>
        <w:tabs>
          <w:tab w:val="left" w:pos="4860"/>
        </w:tabs>
        <w:adjustRightInd/>
        <w:snapToGrid/>
        <w:ind w:right="1560" w:firstLine="464"/>
        <w:rPr>
          <w:rFonts w:ascii="仿宋" w:hAnsi="仿宋"/>
          <w:spacing w:val="6"/>
          <w:sz w:val="22"/>
        </w:rPr>
      </w:pPr>
      <w:r>
        <w:rPr>
          <w:rFonts w:hint="eastAsia" w:ascii="仿宋" w:hAnsi="仿宋"/>
          <w:spacing w:val="6"/>
          <w:sz w:val="22"/>
        </w:rPr>
        <w:t>年月日</w:t>
      </w:r>
    </w:p>
    <w:p w14:paraId="7C8FAE04">
      <w:pPr>
        <w:adjustRightInd/>
        <w:snapToGrid/>
        <w:ind w:firstLine="464"/>
        <w:jc w:val="both"/>
        <w:rPr>
          <w:rFonts w:ascii="仿宋" w:hAnsi="仿宋"/>
          <w:spacing w:val="6"/>
          <w:sz w:val="22"/>
        </w:rPr>
      </w:pPr>
    </w:p>
    <w:p w14:paraId="7026F11E">
      <w:pPr>
        <w:pStyle w:val="137"/>
        <w:spacing w:line="360" w:lineRule="auto"/>
        <w:ind w:firstLine="400"/>
        <w:rPr>
          <w:rFonts w:ascii="仿宋" w:hAnsi="仿宋" w:eastAsia="仿宋"/>
          <w:sz w:val="20"/>
        </w:rPr>
      </w:pPr>
    </w:p>
    <w:p w14:paraId="5AA2C551">
      <w:pPr>
        <w:pStyle w:val="137"/>
        <w:spacing w:line="360" w:lineRule="auto"/>
        <w:ind w:firstLine="442"/>
        <w:rPr>
          <w:rFonts w:ascii="仿宋" w:hAnsi="仿宋" w:eastAsia="仿宋"/>
          <w:b/>
          <w:sz w:val="22"/>
          <w:szCs w:val="24"/>
        </w:rPr>
      </w:pPr>
      <w:r>
        <w:rPr>
          <w:rFonts w:hint="eastAsia" w:ascii="仿宋" w:hAnsi="仿宋" w:eastAsia="仿宋"/>
          <w:b/>
          <w:sz w:val="22"/>
          <w:szCs w:val="24"/>
        </w:rPr>
        <w:t>注：不符合相应条件的供应商无需提供。</w:t>
      </w:r>
    </w:p>
    <w:p w14:paraId="6B9EC92B">
      <w:pPr>
        <w:adjustRightInd/>
        <w:snapToGrid/>
        <w:ind w:firstLine="0" w:firstLineChars="0"/>
        <w:jc w:val="center"/>
        <w:rPr>
          <w:rFonts w:ascii="仿宋" w:hAnsi="仿宋"/>
          <w:b/>
          <w:szCs w:val="28"/>
        </w:rPr>
      </w:pPr>
      <w:r>
        <w:rPr>
          <w:rFonts w:ascii="仿宋" w:hAnsi="仿宋"/>
          <w:b/>
          <w:szCs w:val="28"/>
        </w:rPr>
        <w:br w:type="page"/>
      </w:r>
      <w:r>
        <w:rPr>
          <w:rFonts w:hint="eastAsia" w:ascii="仿宋" w:hAnsi="仿宋"/>
          <w:b/>
          <w:szCs w:val="28"/>
        </w:rPr>
        <w:t>格式</w:t>
      </w:r>
      <w:r>
        <w:rPr>
          <w:rFonts w:ascii="仿宋" w:hAnsi="仿宋"/>
          <w:b/>
          <w:szCs w:val="28"/>
        </w:rPr>
        <w:t>3</w:t>
      </w:r>
      <w:r>
        <w:rPr>
          <w:rFonts w:hint="eastAsia" w:ascii="仿宋" w:hAnsi="仿宋"/>
          <w:b/>
          <w:szCs w:val="28"/>
        </w:rPr>
        <w:t>：</w:t>
      </w:r>
      <w:r>
        <w:rPr>
          <w:rFonts w:hint="eastAsia" w:ascii="宋体" w:hAnsi="宋体"/>
          <w:b/>
          <w:szCs w:val="28"/>
        </w:rPr>
        <w:t>符合政府采购优惠政策产品明细及报价表（如果有）</w:t>
      </w:r>
    </w:p>
    <w:p w14:paraId="6CB1C90D">
      <w:pPr>
        <w:pStyle w:val="137"/>
        <w:adjustRightInd w:val="0"/>
        <w:snapToGrid w:val="0"/>
        <w:spacing w:line="360" w:lineRule="auto"/>
        <w:ind w:firstLine="0" w:firstLineChars="0"/>
        <w:rPr>
          <w:rFonts w:ascii="仿宋" w:hAnsi="仿宋" w:eastAsia="仿宋"/>
          <w:sz w:val="22"/>
          <w:szCs w:val="24"/>
        </w:rPr>
      </w:pPr>
    </w:p>
    <w:p w14:paraId="67F6AD87">
      <w:pPr>
        <w:ind w:firstLine="0" w:firstLineChars="0"/>
        <w:jc w:val="both"/>
        <w:rPr>
          <w:rFonts w:ascii="仿宋" w:hAnsi="仿宋"/>
          <w:bCs/>
          <w:sz w:val="22"/>
        </w:rPr>
      </w:pPr>
      <w:r>
        <w:rPr>
          <w:rFonts w:ascii="仿宋" w:hAnsi="仿宋"/>
          <w:bCs/>
          <w:sz w:val="22"/>
        </w:rPr>
        <w:t>项目名称</w:t>
      </w:r>
      <w:r>
        <w:rPr>
          <w:rFonts w:hint="eastAsia" w:ascii="仿宋" w:hAnsi="仿宋"/>
          <w:bCs/>
          <w:sz w:val="22"/>
        </w:rPr>
        <w:t>：</w:t>
      </w:r>
    </w:p>
    <w:p w14:paraId="0BE94302">
      <w:pPr>
        <w:pStyle w:val="137"/>
        <w:adjustRightInd w:val="0"/>
        <w:snapToGrid w:val="0"/>
        <w:spacing w:line="360" w:lineRule="auto"/>
        <w:ind w:firstLine="0" w:firstLineChars="0"/>
        <w:rPr>
          <w:rFonts w:ascii="仿宋" w:hAnsi="仿宋" w:eastAsia="仿宋"/>
          <w:sz w:val="22"/>
          <w:szCs w:val="24"/>
        </w:rPr>
      </w:pPr>
      <w:r>
        <w:rPr>
          <w:rFonts w:ascii="仿宋" w:hAnsi="仿宋" w:eastAsia="仿宋"/>
          <w:sz w:val="22"/>
          <w:szCs w:val="24"/>
        </w:rPr>
        <w:t>项目编号</w:t>
      </w:r>
      <w:r>
        <w:rPr>
          <w:rFonts w:hint="eastAsia" w:ascii="仿宋" w:hAnsi="仿宋" w:eastAsia="仿宋"/>
          <w:sz w:val="22"/>
          <w:szCs w:val="24"/>
        </w:rPr>
        <w:t>：</w:t>
      </w:r>
    </w:p>
    <w:tbl>
      <w:tblPr>
        <w:tblStyle w:val="76"/>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1"/>
        <w:gridCol w:w="701"/>
        <w:gridCol w:w="2258"/>
        <w:gridCol w:w="817"/>
        <w:gridCol w:w="740"/>
        <w:gridCol w:w="1262"/>
        <w:gridCol w:w="955"/>
        <w:gridCol w:w="894"/>
      </w:tblGrid>
      <w:tr w14:paraId="33EA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3" w:type="dxa"/>
            <w:tcBorders>
              <w:top w:val="single" w:color="auto" w:sz="4" w:space="0"/>
              <w:left w:val="single" w:color="auto" w:sz="4" w:space="0"/>
              <w:bottom w:val="single" w:color="auto" w:sz="4" w:space="0"/>
              <w:right w:val="single" w:color="auto" w:sz="4" w:space="0"/>
            </w:tcBorders>
            <w:vAlign w:val="center"/>
          </w:tcPr>
          <w:p w14:paraId="1D97DD14">
            <w:pPr>
              <w:spacing w:line="440" w:lineRule="exact"/>
              <w:ind w:firstLine="0" w:firstLineChars="0"/>
              <w:jc w:val="center"/>
              <w:rPr>
                <w:rFonts w:ascii="宋体"/>
                <w:sz w:val="22"/>
              </w:rPr>
            </w:pPr>
            <w:r>
              <w:rPr>
                <w:rFonts w:hint="eastAsia" w:ascii="宋体" w:hAnsi="宋体"/>
                <w:sz w:val="22"/>
              </w:rPr>
              <w:t>序号</w:t>
            </w:r>
          </w:p>
        </w:tc>
        <w:tc>
          <w:tcPr>
            <w:tcW w:w="901" w:type="dxa"/>
            <w:tcBorders>
              <w:top w:val="single" w:color="auto" w:sz="4" w:space="0"/>
              <w:left w:val="single" w:color="auto" w:sz="4" w:space="0"/>
              <w:bottom w:val="single" w:color="auto" w:sz="4" w:space="0"/>
              <w:right w:val="single" w:color="auto" w:sz="4" w:space="0"/>
            </w:tcBorders>
            <w:vAlign w:val="center"/>
          </w:tcPr>
          <w:p w14:paraId="72DCAEFB">
            <w:pPr>
              <w:spacing w:line="440" w:lineRule="exact"/>
              <w:ind w:firstLine="0" w:firstLineChars="0"/>
              <w:jc w:val="center"/>
              <w:rPr>
                <w:rFonts w:ascii="宋体" w:hAnsi="宋体"/>
                <w:sz w:val="22"/>
              </w:rPr>
            </w:pPr>
            <w:r>
              <w:rPr>
                <w:rFonts w:hint="eastAsia" w:ascii="宋体" w:hAnsi="宋体"/>
                <w:sz w:val="22"/>
              </w:rPr>
              <w:t>名称</w:t>
            </w:r>
          </w:p>
        </w:tc>
        <w:tc>
          <w:tcPr>
            <w:tcW w:w="701" w:type="dxa"/>
            <w:tcBorders>
              <w:top w:val="single" w:color="auto" w:sz="4" w:space="0"/>
              <w:left w:val="single" w:color="auto" w:sz="4" w:space="0"/>
              <w:bottom w:val="single" w:color="auto" w:sz="4" w:space="0"/>
              <w:right w:val="single" w:color="auto" w:sz="4" w:space="0"/>
            </w:tcBorders>
            <w:vAlign w:val="center"/>
          </w:tcPr>
          <w:p w14:paraId="40205B3B">
            <w:pPr>
              <w:spacing w:line="440" w:lineRule="exact"/>
              <w:ind w:firstLine="0" w:firstLineChars="0"/>
              <w:jc w:val="center"/>
              <w:rPr>
                <w:rFonts w:ascii="宋体" w:hAnsi="宋体"/>
                <w:sz w:val="22"/>
              </w:rPr>
            </w:pPr>
            <w:r>
              <w:rPr>
                <w:rFonts w:hint="eastAsia" w:ascii="宋体" w:hAnsi="宋体"/>
                <w:sz w:val="22"/>
              </w:rPr>
              <w:t>品牌</w:t>
            </w:r>
          </w:p>
        </w:tc>
        <w:tc>
          <w:tcPr>
            <w:tcW w:w="2258" w:type="dxa"/>
            <w:tcBorders>
              <w:top w:val="single" w:color="auto" w:sz="4" w:space="0"/>
              <w:left w:val="single" w:color="auto" w:sz="4" w:space="0"/>
              <w:bottom w:val="single" w:color="auto" w:sz="4" w:space="0"/>
              <w:right w:val="single" w:color="auto" w:sz="4" w:space="0"/>
            </w:tcBorders>
            <w:vAlign w:val="center"/>
          </w:tcPr>
          <w:p w14:paraId="2DD4BEF5">
            <w:pPr>
              <w:spacing w:line="440" w:lineRule="exact"/>
              <w:ind w:firstLine="0" w:firstLineChars="0"/>
              <w:jc w:val="center"/>
              <w:rPr>
                <w:rFonts w:ascii="宋体" w:hAnsi="宋体"/>
                <w:sz w:val="22"/>
              </w:rPr>
            </w:pPr>
            <w:r>
              <w:rPr>
                <w:rFonts w:hint="eastAsia" w:ascii="宋体" w:hAnsi="宋体"/>
                <w:sz w:val="22"/>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14:paraId="085F3057">
            <w:pPr>
              <w:spacing w:line="440" w:lineRule="exact"/>
              <w:ind w:right="-242" w:rightChars="-101" w:firstLine="0" w:firstLineChars="0"/>
              <w:jc w:val="center"/>
              <w:rPr>
                <w:rFonts w:ascii="宋体" w:hAnsi="宋体"/>
                <w:sz w:val="22"/>
              </w:rPr>
            </w:pPr>
            <w:r>
              <w:rPr>
                <w:rFonts w:hint="eastAsia" w:ascii="宋体" w:hAnsi="宋体"/>
                <w:sz w:val="22"/>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144736A4">
            <w:pPr>
              <w:spacing w:line="440" w:lineRule="exact"/>
              <w:ind w:right="-122" w:rightChars="-51" w:firstLine="0" w:firstLineChars="0"/>
              <w:jc w:val="center"/>
              <w:rPr>
                <w:rFonts w:ascii="宋体" w:hAnsi="宋体"/>
                <w:sz w:val="22"/>
              </w:rPr>
            </w:pPr>
            <w:r>
              <w:rPr>
                <w:rFonts w:hint="eastAsia" w:ascii="宋体" w:hAnsi="宋体"/>
                <w:sz w:val="22"/>
              </w:rPr>
              <w:t>产地</w:t>
            </w:r>
          </w:p>
        </w:tc>
        <w:tc>
          <w:tcPr>
            <w:tcW w:w="1262" w:type="dxa"/>
            <w:tcBorders>
              <w:top w:val="single" w:color="auto" w:sz="4" w:space="0"/>
              <w:left w:val="single" w:color="auto" w:sz="4" w:space="0"/>
              <w:bottom w:val="single" w:color="auto" w:sz="4" w:space="0"/>
              <w:right w:val="single" w:color="auto" w:sz="4" w:space="0"/>
            </w:tcBorders>
            <w:vAlign w:val="center"/>
          </w:tcPr>
          <w:p w14:paraId="53700C3E">
            <w:pPr>
              <w:spacing w:line="440" w:lineRule="exact"/>
              <w:ind w:right="-122" w:rightChars="-51" w:firstLine="0" w:firstLineChars="0"/>
              <w:jc w:val="center"/>
              <w:rPr>
                <w:rFonts w:ascii="宋体" w:hAnsi="宋体"/>
                <w:sz w:val="22"/>
              </w:rPr>
            </w:pPr>
            <w:r>
              <w:rPr>
                <w:rFonts w:hint="eastAsia" w:ascii="宋体" w:hAnsi="宋体"/>
                <w:sz w:val="22"/>
              </w:rPr>
              <w:t>制造厂家</w:t>
            </w:r>
          </w:p>
        </w:tc>
        <w:tc>
          <w:tcPr>
            <w:tcW w:w="955" w:type="dxa"/>
            <w:tcBorders>
              <w:top w:val="single" w:color="auto" w:sz="4" w:space="0"/>
              <w:left w:val="single" w:color="auto" w:sz="4" w:space="0"/>
              <w:bottom w:val="single" w:color="auto" w:sz="4" w:space="0"/>
              <w:right w:val="single" w:color="auto" w:sz="4" w:space="0"/>
            </w:tcBorders>
            <w:vAlign w:val="center"/>
          </w:tcPr>
          <w:p w14:paraId="2B1AD648">
            <w:pPr>
              <w:spacing w:line="440" w:lineRule="exact"/>
              <w:ind w:firstLine="0" w:firstLineChars="0"/>
              <w:jc w:val="center"/>
              <w:rPr>
                <w:rFonts w:ascii="宋体" w:hAnsi="宋体"/>
                <w:sz w:val="22"/>
              </w:rPr>
            </w:pPr>
            <w:r>
              <w:rPr>
                <w:rFonts w:hint="eastAsia" w:ascii="宋体" w:hAnsi="宋体"/>
                <w:sz w:val="22"/>
              </w:rPr>
              <w:t>单价</w:t>
            </w:r>
          </w:p>
        </w:tc>
        <w:tc>
          <w:tcPr>
            <w:tcW w:w="894" w:type="dxa"/>
            <w:tcBorders>
              <w:top w:val="single" w:color="auto" w:sz="4" w:space="0"/>
              <w:left w:val="single" w:color="auto" w:sz="4" w:space="0"/>
              <w:bottom w:val="single" w:color="auto" w:sz="4" w:space="0"/>
              <w:right w:val="single" w:color="auto" w:sz="4" w:space="0"/>
            </w:tcBorders>
            <w:vAlign w:val="center"/>
          </w:tcPr>
          <w:p w14:paraId="0814BC98">
            <w:pPr>
              <w:spacing w:line="440" w:lineRule="exact"/>
              <w:ind w:firstLine="0" w:firstLineChars="0"/>
              <w:jc w:val="center"/>
              <w:rPr>
                <w:rFonts w:ascii="宋体" w:hAnsi="宋体"/>
                <w:sz w:val="22"/>
              </w:rPr>
            </w:pPr>
            <w:r>
              <w:rPr>
                <w:rFonts w:hint="eastAsia" w:ascii="宋体" w:hAnsi="宋体"/>
                <w:sz w:val="22"/>
              </w:rPr>
              <w:t>合价</w:t>
            </w:r>
          </w:p>
        </w:tc>
      </w:tr>
      <w:tr w14:paraId="1F0A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290247C1">
            <w:pPr>
              <w:spacing w:line="440" w:lineRule="exact"/>
              <w:ind w:firstLine="440"/>
              <w:jc w:val="center"/>
              <w:rPr>
                <w:rFonts w:ascii="宋体"/>
                <w:sz w:val="22"/>
              </w:rPr>
            </w:pPr>
            <w:r>
              <w:rPr>
                <w:rFonts w:hint="eastAsia" w:ascii="宋体" w:hAnsi="宋体"/>
                <w:sz w:val="22"/>
              </w:rPr>
              <w:t>节能产品</w:t>
            </w:r>
          </w:p>
        </w:tc>
      </w:tr>
      <w:tr w14:paraId="03F4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6EC65657">
            <w:pPr>
              <w:spacing w:line="440" w:lineRule="exact"/>
              <w:ind w:firstLine="0" w:firstLineChars="0"/>
              <w:rPr>
                <w:rFonts w:ascii="宋体" w:hAnsi="宋体"/>
                <w:sz w:val="22"/>
              </w:rPr>
            </w:pPr>
            <w:r>
              <w:rPr>
                <w:rFonts w:hint="eastAsia" w:ascii="宋体" w:hAnsi="宋体"/>
                <w:sz w:val="22"/>
              </w:rPr>
              <w:t>1</w:t>
            </w:r>
          </w:p>
        </w:tc>
        <w:tc>
          <w:tcPr>
            <w:tcW w:w="901" w:type="dxa"/>
            <w:tcBorders>
              <w:top w:val="single" w:color="auto" w:sz="4" w:space="0"/>
              <w:left w:val="single" w:color="auto" w:sz="4" w:space="0"/>
              <w:bottom w:val="single" w:color="auto" w:sz="4" w:space="0"/>
              <w:right w:val="single" w:color="auto" w:sz="4" w:space="0"/>
            </w:tcBorders>
            <w:vAlign w:val="center"/>
          </w:tcPr>
          <w:p w14:paraId="0C6A773D">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078E273D">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0B22C71A">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71CE42E7">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46AB14A3">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7F958CB3">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7DF7B1BF">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2A036EB6">
            <w:pPr>
              <w:spacing w:line="440" w:lineRule="exact"/>
              <w:ind w:firstLine="0" w:firstLineChars="0"/>
              <w:rPr>
                <w:rFonts w:ascii="宋体" w:hAnsi="宋体"/>
                <w:sz w:val="22"/>
              </w:rPr>
            </w:pPr>
          </w:p>
        </w:tc>
      </w:tr>
      <w:tr w14:paraId="08F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246C00E1">
            <w:pPr>
              <w:spacing w:line="440" w:lineRule="exact"/>
              <w:ind w:firstLine="0" w:firstLineChars="0"/>
              <w:rPr>
                <w:rFonts w:ascii="宋体" w:hAnsi="宋体"/>
                <w:sz w:val="22"/>
              </w:rPr>
            </w:pPr>
            <w:r>
              <w:rPr>
                <w:rFonts w:hint="eastAsia" w:ascii="宋体" w:hAnsi="宋体"/>
                <w:sz w:val="22"/>
              </w:rPr>
              <w:t>2</w:t>
            </w:r>
          </w:p>
        </w:tc>
        <w:tc>
          <w:tcPr>
            <w:tcW w:w="901" w:type="dxa"/>
            <w:tcBorders>
              <w:top w:val="single" w:color="auto" w:sz="4" w:space="0"/>
              <w:left w:val="single" w:color="auto" w:sz="4" w:space="0"/>
              <w:bottom w:val="single" w:color="auto" w:sz="4" w:space="0"/>
              <w:right w:val="single" w:color="auto" w:sz="4" w:space="0"/>
            </w:tcBorders>
            <w:vAlign w:val="center"/>
          </w:tcPr>
          <w:p w14:paraId="7B89E9E9">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139844C">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76D9926F">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6E677F40">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09996A9F">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7A19D989">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1C1836A2">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15536E01">
            <w:pPr>
              <w:spacing w:line="440" w:lineRule="exact"/>
              <w:ind w:firstLine="0" w:firstLineChars="0"/>
              <w:rPr>
                <w:rFonts w:ascii="宋体" w:hAnsi="宋体"/>
                <w:sz w:val="22"/>
              </w:rPr>
            </w:pPr>
          </w:p>
        </w:tc>
      </w:tr>
      <w:tr w14:paraId="2EA4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7327024B">
            <w:pPr>
              <w:spacing w:line="440" w:lineRule="exact"/>
              <w:ind w:firstLine="0" w:firstLineChars="0"/>
              <w:rPr>
                <w:rFonts w:ascii="宋体" w:hAnsi="宋体"/>
                <w:sz w:val="22"/>
              </w:rPr>
            </w:pPr>
            <w:r>
              <w:rPr>
                <w:rFonts w:hint="eastAsia" w:ascii="宋体" w:hAnsi="宋体"/>
                <w:sz w:val="22"/>
              </w:rPr>
              <w:t>3</w:t>
            </w:r>
          </w:p>
        </w:tc>
        <w:tc>
          <w:tcPr>
            <w:tcW w:w="901" w:type="dxa"/>
            <w:tcBorders>
              <w:top w:val="single" w:color="auto" w:sz="4" w:space="0"/>
              <w:left w:val="single" w:color="auto" w:sz="4" w:space="0"/>
              <w:bottom w:val="single" w:color="auto" w:sz="4" w:space="0"/>
              <w:right w:val="single" w:color="auto" w:sz="4" w:space="0"/>
            </w:tcBorders>
            <w:vAlign w:val="center"/>
          </w:tcPr>
          <w:p w14:paraId="1B90D881">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108772B">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0393D2AF">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DFAB4AF">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0AC4C366">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657D7130">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05A071CD">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2DD004D7">
            <w:pPr>
              <w:spacing w:line="440" w:lineRule="exact"/>
              <w:ind w:firstLine="0" w:firstLineChars="0"/>
              <w:rPr>
                <w:rFonts w:ascii="宋体" w:hAnsi="宋体"/>
                <w:sz w:val="22"/>
              </w:rPr>
            </w:pPr>
          </w:p>
        </w:tc>
      </w:tr>
      <w:tr w14:paraId="7715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73" w:type="dxa"/>
            <w:tcBorders>
              <w:top w:val="single" w:color="auto" w:sz="4" w:space="0"/>
              <w:left w:val="single" w:color="auto" w:sz="4" w:space="0"/>
              <w:bottom w:val="single" w:color="auto" w:sz="4" w:space="0"/>
              <w:right w:val="single" w:color="auto" w:sz="4" w:space="0"/>
            </w:tcBorders>
            <w:vAlign w:val="center"/>
          </w:tcPr>
          <w:p w14:paraId="60E5F661">
            <w:pPr>
              <w:spacing w:line="440" w:lineRule="exact"/>
              <w:ind w:firstLine="0" w:firstLineChars="0"/>
              <w:rPr>
                <w:rFonts w:ascii="宋体" w:hAnsi="宋体"/>
                <w:sz w:val="22"/>
              </w:rPr>
            </w:pPr>
            <w:r>
              <w:rPr>
                <w:rFonts w:hint="eastAsia" w:ascii="宋体" w:hAnsi="宋体"/>
                <w:sz w:val="22"/>
              </w:rPr>
              <w:t>…</w:t>
            </w:r>
          </w:p>
        </w:tc>
        <w:tc>
          <w:tcPr>
            <w:tcW w:w="901" w:type="dxa"/>
            <w:tcBorders>
              <w:top w:val="single" w:color="auto" w:sz="4" w:space="0"/>
              <w:left w:val="single" w:color="auto" w:sz="4" w:space="0"/>
              <w:bottom w:val="single" w:color="auto" w:sz="4" w:space="0"/>
              <w:right w:val="single" w:color="auto" w:sz="4" w:space="0"/>
            </w:tcBorders>
            <w:vAlign w:val="center"/>
          </w:tcPr>
          <w:p w14:paraId="6157DAB3">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CFF2060">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6086E67E">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A9525C5">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254CC3DC">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46E84A34">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3533D4A8">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53C9EDF3">
            <w:pPr>
              <w:spacing w:line="440" w:lineRule="exact"/>
              <w:ind w:firstLine="0" w:firstLineChars="0"/>
              <w:rPr>
                <w:rFonts w:ascii="宋体" w:hAnsi="宋体"/>
                <w:sz w:val="22"/>
              </w:rPr>
            </w:pPr>
          </w:p>
        </w:tc>
      </w:tr>
      <w:tr w14:paraId="2A4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51F543C1">
            <w:pPr>
              <w:spacing w:line="440" w:lineRule="exact"/>
              <w:ind w:firstLine="0" w:firstLineChars="0"/>
              <w:jc w:val="center"/>
              <w:rPr>
                <w:rFonts w:ascii="宋体" w:hAnsi="宋体"/>
                <w:sz w:val="22"/>
              </w:rPr>
            </w:pPr>
            <w:r>
              <w:rPr>
                <w:rFonts w:hint="eastAsia" w:ascii="宋体" w:hAnsi="宋体"/>
                <w:sz w:val="22"/>
              </w:rPr>
              <w:t>节能产品报价小计：元，占总报价的权重：   %</w:t>
            </w:r>
          </w:p>
        </w:tc>
      </w:tr>
      <w:tr w14:paraId="4D4D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7604AFFF">
            <w:pPr>
              <w:spacing w:line="440" w:lineRule="exact"/>
              <w:ind w:firstLine="0" w:firstLineChars="0"/>
              <w:jc w:val="center"/>
              <w:rPr>
                <w:rFonts w:ascii="宋体" w:hAnsi="宋体"/>
                <w:sz w:val="22"/>
              </w:rPr>
            </w:pPr>
            <w:r>
              <w:rPr>
                <w:rFonts w:hint="eastAsia" w:ascii="宋体" w:hAnsi="宋体"/>
                <w:sz w:val="22"/>
              </w:rPr>
              <w:t>环境标志产品</w:t>
            </w:r>
          </w:p>
        </w:tc>
      </w:tr>
      <w:tr w14:paraId="79AD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5631B2A6">
            <w:pPr>
              <w:spacing w:line="440" w:lineRule="exact"/>
              <w:ind w:firstLine="0" w:firstLineChars="0"/>
              <w:rPr>
                <w:rFonts w:ascii="宋体" w:hAnsi="宋体"/>
                <w:sz w:val="22"/>
              </w:rPr>
            </w:pPr>
            <w:r>
              <w:rPr>
                <w:rFonts w:hint="eastAsia" w:ascii="宋体" w:hAnsi="宋体"/>
                <w:sz w:val="22"/>
              </w:rPr>
              <w:t>1</w:t>
            </w:r>
          </w:p>
        </w:tc>
        <w:tc>
          <w:tcPr>
            <w:tcW w:w="901" w:type="dxa"/>
            <w:tcBorders>
              <w:top w:val="single" w:color="auto" w:sz="4" w:space="0"/>
              <w:left w:val="single" w:color="auto" w:sz="4" w:space="0"/>
              <w:bottom w:val="single" w:color="auto" w:sz="4" w:space="0"/>
              <w:right w:val="single" w:color="auto" w:sz="4" w:space="0"/>
            </w:tcBorders>
            <w:vAlign w:val="center"/>
          </w:tcPr>
          <w:p w14:paraId="7EEC2865">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53760F46">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F649AA5">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79BE4672">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217ED5D5">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2A9CBC1D">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75FC6ACC">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298CD0B6">
            <w:pPr>
              <w:spacing w:line="440" w:lineRule="exact"/>
              <w:ind w:firstLine="0" w:firstLineChars="0"/>
              <w:rPr>
                <w:rFonts w:ascii="宋体" w:hAnsi="宋体"/>
                <w:sz w:val="22"/>
              </w:rPr>
            </w:pPr>
          </w:p>
        </w:tc>
      </w:tr>
      <w:tr w14:paraId="3833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1E57912A">
            <w:pPr>
              <w:spacing w:line="440" w:lineRule="exact"/>
              <w:ind w:firstLine="0" w:firstLineChars="0"/>
              <w:rPr>
                <w:rFonts w:ascii="宋体" w:hAnsi="宋体"/>
                <w:sz w:val="22"/>
              </w:rPr>
            </w:pPr>
            <w:r>
              <w:rPr>
                <w:rFonts w:hint="eastAsia" w:ascii="宋体" w:hAnsi="宋体"/>
                <w:sz w:val="22"/>
              </w:rPr>
              <w:t>2</w:t>
            </w:r>
          </w:p>
        </w:tc>
        <w:tc>
          <w:tcPr>
            <w:tcW w:w="901" w:type="dxa"/>
            <w:tcBorders>
              <w:top w:val="single" w:color="auto" w:sz="4" w:space="0"/>
              <w:left w:val="single" w:color="auto" w:sz="4" w:space="0"/>
              <w:bottom w:val="single" w:color="auto" w:sz="4" w:space="0"/>
              <w:right w:val="single" w:color="auto" w:sz="4" w:space="0"/>
            </w:tcBorders>
            <w:vAlign w:val="center"/>
          </w:tcPr>
          <w:p w14:paraId="110646E5">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62043B1A">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858710C">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0FE4DEF7">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31E77377">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248F1987">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5E4B8A36">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1347E177">
            <w:pPr>
              <w:spacing w:line="440" w:lineRule="exact"/>
              <w:ind w:firstLine="0" w:firstLineChars="0"/>
              <w:rPr>
                <w:rFonts w:ascii="宋体" w:hAnsi="宋体"/>
                <w:sz w:val="22"/>
              </w:rPr>
            </w:pPr>
          </w:p>
        </w:tc>
      </w:tr>
      <w:tr w14:paraId="022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764F942B">
            <w:pPr>
              <w:spacing w:line="440" w:lineRule="exact"/>
              <w:ind w:firstLine="0" w:firstLineChars="0"/>
              <w:rPr>
                <w:rFonts w:ascii="宋体" w:hAnsi="宋体"/>
                <w:sz w:val="22"/>
              </w:rPr>
            </w:pPr>
            <w:r>
              <w:rPr>
                <w:rFonts w:hint="eastAsia" w:ascii="宋体" w:hAnsi="宋体"/>
                <w:sz w:val="22"/>
              </w:rPr>
              <w:t>3</w:t>
            </w:r>
          </w:p>
        </w:tc>
        <w:tc>
          <w:tcPr>
            <w:tcW w:w="901" w:type="dxa"/>
            <w:tcBorders>
              <w:top w:val="single" w:color="auto" w:sz="4" w:space="0"/>
              <w:left w:val="single" w:color="auto" w:sz="4" w:space="0"/>
              <w:bottom w:val="single" w:color="auto" w:sz="4" w:space="0"/>
              <w:right w:val="single" w:color="auto" w:sz="4" w:space="0"/>
            </w:tcBorders>
            <w:vAlign w:val="center"/>
          </w:tcPr>
          <w:p w14:paraId="75306710">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59AE45D5">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7BD9061E">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71FFE4CA">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2BBB149E">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153C873A">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5531F465">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549BF23D">
            <w:pPr>
              <w:spacing w:line="440" w:lineRule="exact"/>
              <w:ind w:firstLine="0" w:firstLineChars="0"/>
              <w:rPr>
                <w:rFonts w:ascii="宋体" w:hAnsi="宋体"/>
                <w:sz w:val="22"/>
              </w:rPr>
            </w:pPr>
          </w:p>
        </w:tc>
      </w:tr>
      <w:tr w14:paraId="3CE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73" w:type="dxa"/>
            <w:tcBorders>
              <w:top w:val="single" w:color="auto" w:sz="4" w:space="0"/>
              <w:left w:val="single" w:color="auto" w:sz="4" w:space="0"/>
              <w:bottom w:val="single" w:color="auto" w:sz="4" w:space="0"/>
              <w:right w:val="single" w:color="auto" w:sz="4" w:space="0"/>
            </w:tcBorders>
            <w:vAlign w:val="center"/>
          </w:tcPr>
          <w:p w14:paraId="26D35C5B">
            <w:pPr>
              <w:spacing w:line="440" w:lineRule="exact"/>
              <w:ind w:firstLine="0" w:firstLineChars="0"/>
              <w:rPr>
                <w:rFonts w:ascii="宋体" w:hAnsi="宋体"/>
                <w:sz w:val="22"/>
              </w:rPr>
            </w:pPr>
            <w:r>
              <w:rPr>
                <w:rFonts w:hint="eastAsia" w:ascii="宋体" w:hAnsi="宋体"/>
                <w:sz w:val="22"/>
              </w:rPr>
              <w:t>…</w:t>
            </w:r>
          </w:p>
        </w:tc>
        <w:tc>
          <w:tcPr>
            <w:tcW w:w="901" w:type="dxa"/>
            <w:tcBorders>
              <w:top w:val="single" w:color="auto" w:sz="4" w:space="0"/>
              <w:left w:val="single" w:color="auto" w:sz="4" w:space="0"/>
              <w:bottom w:val="single" w:color="auto" w:sz="4" w:space="0"/>
              <w:right w:val="single" w:color="auto" w:sz="4" w:space="0"/>
            </w:tcBorders>
            <w:vAlign w:val="center"/>
          </w:tcPr>
          <w:p w14:paraId="2C3F8900">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0888866C">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1F91FDF6">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48547D6">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543969B7">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7FA9A6FC">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61CF1F39">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6838DDA9">
            <w:pPr>
              <w:spacing w:line="440" w:lineRule="exact"/>
              <w:ind w:firstLine="0" w:firstLineChars="0"/>
              <w:rPr>
                <w:rFonts w:ascii="宋体" w:hAnsi="宋体"/>
                <w:sz w:val="22"/>
              </w:rPr>
            </w:pPr>
          </w:p>
        </w:tc>
      </w:tr>
      <w:tr w14:paraId="189B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49AEBCEF">
            <w:pPr>
              <w:spacing w:line="440" w:lineRule="exact"/>
              <w:ind w:firstLine="0" w:firstLineChars="0"/>
              <w:jc w:val="center"/>
              <w:rPr>
                <w:rFonts w:ascii="宋体" w:hAnsi="宋体"/>
                <w:sz w:val="22"/>
              </w:rPr>
            </w:pPr>
            <w:r>
              <w:rPr>
                <w:rFonts w:hint="eastAsia" w:ascii="宋体" w:hAnsi="宋体"/>
                <w:sz w:val="22"/>
              </w:rPr>
              <w:t>环境标志产品报价小计：元，占总报价的权重：   %</w:t>
            </w:r>
          </w:p>
        </w:tc>
      </w:tr>
      <w:tr w14:paraId="572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7DBFAED6">
            <w:pPr>
              <w:spacing w:line="440" w:lineRule="exact"/>
              <w:ind w:firstLine="0" w:firstLineChars="0"/>
              <w:jc w:val="center"/>
              <w:rPr>
                <w:rFonts w:ascii="宋体" w:hAnsi="宋体"/>
                <w:sz w:val="22"/>
              </w:rPr>
            </w:pPr>
            <w:r>
              <w:rPr>
                <w:rFonts w:hint="eastAsia" w:ascii="宋体" w:hAnsi="宋体"/>
                <w:sz w:val="22"/>
              </w:rPr>
              <w:t>小微企业产品（联合体报价或允许分包）</w:t>
            </w:r>
          </w:p>
        </w:tc>
      </w:tr>
      <w:tr w14:paraId="1672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3" w:type="dxa"/>
            <w:tcBorders>
              <w:top w:val="single" w:color="auto" w:sz="4" w:space="0"/>
              <w:left w:val="single" w:color="auto" w:sz="4" w:space="0"/>
              <w:bottom w:val="single" w:color="auto" w:sz="4" w:space="0"/>
              <w:right w:val="single" w:color="auto" w:sz="4" w:space="0"/>
            </w:tcBorders>
            <w:vAlign w:val="center"/>
          </w:tcPr>
          <w:p w14:paraId="2539CE2F">
            <w:pPr>
              <w:spacing w:line="440" w:lineRule="exact"/>
              <w:ind w:firstLine="0" w:firstLineChars="0"/>
              <w:rPr>
                <w:rFonts w:ascii="宋体" w:hAnsi="宋体"/>
                <w:sz w:val="22"/>
              </w:rPr>
            </w:pPr>
            <w:r>
              <w:rPr>
                <w:rFonts w:hint="eastAsia" w:ascii="宋体" w:hAnsi="宋体"/>
                <w:sz w:val="22"/>
              </w:rPr>
              <w:t>1</w:t>
            </w:r>
          </w:p>
        </w:tc>
        <w:tc>
          <w:tcPr>
            <w:tcW w:w="901" w:type="dxa"/>
            <w:tcBorders>
              <w:top w:val="single" w:color="auto" w:sz="4" w:space="0"/>
              <w:left w:val="single" w:color="auto" w:sz="4" w:space="0"/>
              <w:bottom w:val="single" w:color="auto" w:sz="4" w:space="0"/>
              <w:right w:val="single" w:color="auto" w:sz="4" w:space="0"/>
            </w:tcBorders>
            <w:vAlign w:val="center"/>
          </w:tcPr>
          <w:p w14:paraId="559F46BC">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E46ED7A">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B901C9F">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69C43CCF">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2C460A9B">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6EE31AB1">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0FE033C9">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59666FFA">
            <w:pPr>
              <w:spacing w:line="440" w:lineRule="exact"/>
              <w:ind w:firstLine="0" w:firstLineChars="0"/>
              <w:rPr>
                <w:rFonts w:ascii="宋体" w:hAnsi="宋体"/>
                <w:sz w:val="22"/>
              </w:rPr>
            </w:pPr>
          </w:p>
        </w:tc>
      </w:tr>
      <w:tr w14:paraId="4CA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3" w:type="dxa"/>
            <w:tcBorders>
              <w:top w:val="single" w:color="auto" w:sz="4" w:space="0"/>
              <w:left w:val="single" w:color="auto" w:sz="4" w:space="0"/>
              <w:bottom w:val="single" w:color="auto" w:sz="4" w:space="0"/>
              <w:right w:val="single" w:color="auto" w:sz="4" w:space="0"/>
            </w:tcBorders>
            <w:vAlign w:val="center"/>
          </w:tcPr>
          <w:p w14:paraId="7FF41CE7">
            <w:pPr>
              <w:spacing w:line="440" w:lineRule="exact"/>
              <w:ind w:firstLine="0" w:firstLineChars="0"/>
              <w:rPr>
                <w:rFonts w:ascii="宋体" w:hAnsi="宋体"/>
                <w:sz w:val="22"/>
              </w:rPr>
            </w:pPr>
            <w:r>
              <w:rPr>
                <w:rFonts w:hint="eastAsia" w:ascii="宋体" w:hAnsi="宋体"/>
                <w:sz w:val="22"/>
              </w:rPr>
              <w:t>2</w:t>
            </w:r>
          </w:p>
        </w:tc>
        <w:tc>
          <w:tcPr>
            <w:tcW w:w="901" w:type="dxa"/>
            <w:tcBorders>
              <w:top w:val="single" w:color="auto" w:sz="4" w:space="0"/>
              <w:left w:val="single" w:color="auto" w:sz="4" w:space="0"/>
              <w:bottom w:val="single" w:color="auto" w:sz="4" w:space="0"/>
              <w:right w:val="single" w:color="auto" w:sz="4" w:space="0"/>
            </w:tcBorders>
            <w:vAlign w:val="center"/>
          </w:tcPr>
          <w:p w14:paraId="324070C5">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1D95A953">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3F906797">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3D6048F">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6D4CF8D3">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5B6B7774">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5337AA5A">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6B31BB9D">
            <w:pPr>
              <w:spacing w:line="440" w:lineRule="exact"/>
              <w:ind w:firstLine="0" w:firstLineChars="0"/>
              <w:rPr>
                <w:rFonts w:ascii="宋体" w:hAnsi="宋体"/>
                <w:sz w:val="22"/>
              </w:rPr>
            </w:pPr>
          </w:p>
        </w:tc>
      </w:tr>
      <w:tr w14:paraId="0530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73" w:type="dxa"/>
            <w:tcBorders>
              <w:top w:val="single" w:color="auto" w:sz="4" w:space="0"/>
              <w:left w:val="single" w:color="auto" w:sz="4" w:space="0"/>
              <w:bottom w:val="single" w:color="auto" w:sz="4" w:space="0"/>
              <w:right w:val="single" w:color="auto" w:sz="4" w:space="0"/>
            </w:tcBorders>
            <w:vAlign w:val="center"/>
          </w:tcPr>
          <w:p w14:paraId="515EE99D">
            <w:pPr>
              <w:spacing w:line="440" w:lineRule="exact"/>
              <w:ind w:firstLine="0" w:firstLineChars="0"/>
              <w:rPr>
                <w:rFonts w:ascii="宋体" w:hAnsi="宋体"/>
                <w:sz w:val="22"/>
              </w:rPr>
            </w:pPr>
            <w:r>
              <w:rPr>
                <w:rFonts w:hint="eastAsia" w:ascii="宋体" w:hAnsi="宋体"/>
                <w:sz w:val="22"/>
              </w:rPr>
              <w:t>3</w:t>
            </w:r>
          </w:p>
        </w:tc>
        <w:tc>
          <w:tcPr>
            <w:tcW w:w="901" w:type="dxa"/>
            <w:tcBorders>
              <w:top w:val="single" w:color="auto" w:sz="4" w:space="0"/>
              <w:left w:val="single" w:color="auto" w:sz="4" w:space="0"/>
              <w:bottom w:val="single" w:color="auto" w:sz="4" w:space="0"/>
              <w:right w:val="single" w:color="auto" w:sz="4" w:space="0"/>
            </w:tcBorders>
            <w:vAlign w:val="center"/>
          </w:tcPr>
          <w:p w14:paraId="4ACE9B5C">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9FE021F">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263F745B">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C6178A4">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4D968524">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52234B9A">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41F9392D">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032A9E75">
            <w:pPr>
              <w:spacing w:line="440" w:lineRule="exact"/>
              <w:ind w:firstLine="0" w:firstLineChars="0"/>
              <w:rPr>
                <w:rFonts w:ascii="宋体" w:hAnsi="宋体"/>
                <w:sz w:val="22"/>
              </w:rPr>
            </w:pPr>
          </w:p>
        </w:tc>
      </w:tr>
      <w:tr w14:paraId="37DE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73" w:type="dxa"/>
            <w:tcBorders>
              <w:top w:val="single" w:color="auto" w:sz="4" w:space="0"/>
              <w:left w:val="single" w:color="auto" w:sz="4" w:space="0"/>
              <w:bottom w:val="single" w:color="auto" w:sz="4" w:space="0"/>
              <w:right w:val="single" w:color="auto" w:sz="4" w:space="0"/>
            </w:tcBorders>
            <w:vAlign w:val="center"/>
          </w:tcPr>
          <w:p w14:paraId="067EC0BF">
            <w:pPr>
              <w:spacing w:line="440" w:lineRule="exact"/>
              <w:ind w:firstLine="0" w:firstLineChars="0"/>
              <w:rPr>
                <w:rFonts w:ascii="宋体" w:hAnsi="宋体"/>
                <w:sz w:val="22"/>
              </w:rPr>
            </w:pPr>
            <w:r>
              <w:rPr>
                <w:rFonts w:hint="eastAsia" w:ascii="宋体" w:hAnsi="宋体"/>
                <w:sz w:val="22"/>
              </w:rPr>
              <w:t>…</w:t>
            </w:r>
          </w:p>
        </w:tc>
        <w:tc>
          <w:tcPr>
            <w:tcW w:w="901" w:type="dxa"/>
            <w:tcBorders>
              <w:top w:val="single" w:color="auto" w:sz="4" w:space="0"/>
              <w:left w:val="single" w:color="auto" w:sz="4" w:space="0"/>
              <w:bottom w:val="single" w:color="auto" w:sz="4" w:space="0"/>
              <w:right w:val="single" w:color="auto" w:sz="4" w:space="0"/>
            </w:tcBorders>
            <w:vAlign w:val="center"/>
          </w:tcPr>
          <w:p w14:paraId="624AFB7B">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1B6E914B">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0B7BF863">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75D84733">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7D1CACC6">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063936EB">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7A391FBD">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4AE0241A">
            <w:pPr>
              <w:spacing w:line="440" w:lineRule="exact"/>
              <w:ind w:firstLine="0" w:firstLineChars="0"/>
              <w:rPr>
                <w:rFonts w:ascii="宋体" w:hAnsi="宋体"/>
                <w:sz w:val="22"/>
              </w:rPr>
            </w:pPr>
          </w:p>
        </w:tc>
      </w:tr>
      <w:tr w14:paraId="3456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5EFFC4B4">
            <w:pPr>
              <w:spacing w:line="440" w:lineRule="exact"/>
              <w:ind w:firstLine="0" w:firstLineChars="0"/>
              <w:jc w:val="center"/>
              <w:rPr>
                <w:rFonts w:ascii="宋体" w:hAnsi="宋体"/>
                <w:sz w:val="22"/>
              </w:rPr>
            </w:pPr>
            <w:r>
              <w:rPr>
                <w:rFonts w:hint="eastAsia" w:ascii="宋体" w:hAnsi="宋体"/>
                <w:sz w:val="22"/>
              </w:rPr>
              <w:t>小微企业产品报价小计：元，占总报价的权重：   %</w:t>
            </w:r>
          </w:p>
        </w:tc>
      </w:tr>
      <w:tr w14:paraId="2385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265365F7">
            <w:pPr>
              <w:spacing w:line="440" w:lineRule="exact"/>
              <w:ind w:firstLine="0" w:firstLineChars="0"/>
              <w:jc w:val="center"/>
              <w:rPr>
                <w:rFonts w:ascii="宋体" w:hAnsi="宋体"/>
                <w:sz w:val="22"/>
              </w:rPr>
            </w:pPr>
            <w:r>
              <w:rPr>
                <w:rFonts w:hint="eastAsia" w:ascii="宋体" w:hAnsi="宋体"/>
                <w:sz w:val="22"/>
              </w:rPr>
              <w:t>监狱企业产品（联合体报价或允许分包）</w:t>
            </w:r>
          </w:p>
        </w:tc>
      </w:tr>
      <w:tr w14:paraId="56C5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3" w:type="dxa"/>
            <w:tcBorders>
              <w:top w:val="single" w:color="auto" w:sz="4" w:space="0"/>
              <w:left w:val="single" w:color="auto" w:sz="4" w:space="0"/>
              <w:bottom w:val="single" w:color="auto" w:sz="4" w:space="0"/>
              <w:right w:val="single" w:color="auto" w:sz="4" w:space="0"/>
            </w:tcBorders>
            <w:vAlign w:val="center"/>
          </w:tcPr>
          <w:p w14:paraId="21441179">
            <w:pPr>
              <w:spacing w:line="440" w:lineRule="exact"/>
              <w:ind w:firstLine="0" w:firstLineChars="0"/>
              <w:rPr>
                <w:rFonts w:ascii="宋体" w:hAnsi="宋体"/>
                <w:sz w:val="22"/>
              </w:rPr>
            </w:pPr>
            <w:r>
              <w:rPr>
                <w:rFonts w:hint="eastAsia" w:ascii="宋体" w:hAnsi="宋体"/>
                <w:sz w:val="22"/>
              </w:rPr>
              <w:t>1</w:t>
            </w:r>
          </w:p>
        </w:tc>
        <w:tc>
          <w:tcPr>
            <w:tcW w:w="901" w:type="dxa"/>
            <w:tcBorders>
              <w:top w:val="single" w:color="auto" w:sz="4" w:space="0"/>
              <w:left w:val="single" w:color="auto" w:sz="4" w:space="0"/>
              <w:bottom w:val="single" w:color="auto" w:sz="4" w:space="0"/>
              <w:right w:val="single" w:color="auto" w:sz="4" w:space="0"/>
            </w:tcBorders>
            <w:vAlign w:val="center"/>
          </w:tcPr>
          <w:p w14:paraId="446C8559">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3498CAA">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7FDAC8E7">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4108E021">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474C0B9B">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1584CA8F">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679B76A9">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183557D6">
            <w:pPr>
              <w:spacing w:line="440" w:lineRule="exact"/>
              <w:ind w:firstLine="0" w:firstLineChars="0"/>
              <w:rPr>
                <w:rFonts w:ascii="宋体" w:hAnsi="宋体"/>
                <w:sz w:val="22"/>
              </w:rPr>
            </w:pPr>
          </w:p>
        </w:tc>
      </w:tr>
      <w:tr w14:paraId="745E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73" w:type="dxa"/>
            <w:tcBorders>
              <w:top w:val="single" w:color="auto" w:sz="4" w:space="0"/>
              <w:left w:val="single" w:color="auto" w:sz="4" w:space="0"/>
              <w:bottom w:val="single" w:color="auto" w:sz="4" w:space="0"/>
              <w:right w:val="single" w:color="auto" w:sz="4" w:space="0"/>
            </w:tcBorders>
            <w:vAlign w:val="center"/>
          </w:tcPr>
          <w:p w14:paraId="066B3A5A">
            <w:pPr>
              <w:spacing w:line="440" w:lineRule="exact"/>
              <w:ind w:firstLine="0" w:firstLineChars="0"/>
              <w:rPr>
                <w:rFonts w:ascii="宋体" w:hAnsi="宋体"/>
                <w:sz w:val="22"/>
              </w:rPr>
            </w:pPr>
            <w:r>
              <w:rPr>
                <w:rFonts w:hint="eastAsia" w:ascii="宋体" w:hAnsi="宋体"/>
                <w:sz w:val="22"/>
              </w:rPr>
              <w:t>2</w:t>
            </w:r>
          </w:p>
        </w:tc>
        <w:tc>
          <w:tcPr>
            <w:tcW w:w="901" w:type="dxa"/>
            <w:tcBorders>
              <w:top w:val="single" w:color="auto" w:sz="4" w:space="0"/>
              <w:left w:val="single" w:color="auto" w:sz="4" w:space="0"/>
              <w:bottom w:val="single" w:color="auto" w:sz="4" w:space="0"/>
              <w:right w:val="single" w:color="auto" w:sz="4" w:space="0"/>
            </w:tcBorders>
            <w:vAlign w:val="center"/>
          </w:tcPr>
          <w:p w14:paraId="1451BDAD">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29457B12">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12C93DD6">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7BDF3DBA">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62693486">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2BBCC72C">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4E445485">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36F23CB0">
            <w:pPr>
              <w:spacing w:line="440" w:lineRule="exact"/>
              <w:ind w:firstLine="0" w:firstLineChars="0"/>
              <w:rPr>
                <w:rFonts w:ascii="宋体" w:hAnsi="宋体"/>
                <w:sz w:val="22"/>
              </w:rPr>
            </w:pPr>
          </w:p>
        </w:tc>
      </w:tr>
      <w:tr w14:paraId="683D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73" w:type="dxa"/>
            <w:tcBorders>
              <w:top w:val="single" w:color="auto" w:sz="4" w:space="0"/>
              <w:left w:val="single" w:color="auto" w:sz="4" w:space="0"/>
              <w:bottom w:val="single" w:color="auto" w:sz="4" w:space="0"/>
              <w:right w:val="single" w:color="auto" w:sz="4" w:space="0"/>
            </w:tcBorders>
            <w:vAlign w:val="center"/>
          </w:tcPr>
          <w:p w14:paraId="649725C1">
            <w:pPr>
              <w:spacing w:line="440" w:lineRule="exact"/>
              <w:ind w:firstLine="0" w:firstLineChars="0"/>
              <w:rPr>
                <w:rFonts w:ascii="宋体" w:hAnsi="宋体"/>
                <w:sz w:val="22"/>
              </w:rPr>
            </w:pPr>
            <w:r>
              <w:rPr>
                <w:rFonts w:hint="eastAsia" w:ascii="宋体" w:hAnsi="宋体"/>
                <w:sz w:val="22"/>
              </w:rPr>
              <w:t>3</w:t>
            </w:r>
          </w:p>
        </w:tc>
        <w:tc>
          <w:tcPr>
            <w:tcW w:w="901" w:type="dxa"/>
            <w:tcBorders>
              <w:top w:val="single" w:color="auto" w:sz="4" w:space="0"/>
              <w:left w:val="single" w:color="auto" w:sz="4" w:space="0"/>
              <w:bottom w:val="single" w:color="auto" w:sz="4" w:space="0"/>
              <w:right w:val="single" w:color="auto" w:sz="4" w:space="0"/>
            </w:tcBorders>
            <w:vAlign w:val="center"/>
          </w:tcPr>
          <w:p w14:paraId="4707859B">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60CBB7E2">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00FD2A65">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604A3FD8">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4A3ECC74">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1F618061">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4F4CE626">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1726DC45">
            <w:pPr>
              <w:spacing w:line="440" w:lineRule="exact"/>
              <w:ind w:firstLine="0" w:firstLineChars="0"/>
              <w:rPr>
                <w:rFonts w:ascii="宋体" w:hAnsi="宋体"/>
                <w:sz w:val="22"/>
              </w:rPr>
            </w:pPr>
          </w:p>
        </w:tc>
      </w:tr>
      <w:tr w14:paraId="7F00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516F56DD">
            <w:pPr>
              <w:spacing w:line="440" w:lineRule="exact"/>
              <w:ind w:firstLine="0" w:firstLineChars="0"/>
              <w:rPr>
                <w:rFonts w:ascii="宋体" w:hAnsi="宋体"/>
                <w:sz w:val="22"/>
              </w:rPr>
            </w:pPr>
            <w:r>
              <w:rPr>
                <w:rFonts w:hint="eastAsia" w:ascii="宋体" w:hAnsi="宋体"/>
                <w:sz w:val="22"/>
              </w:rPr>
              <w:t>…</w:t>
            </w:r>
          </w:p>
        </w:tc>
        <w:tc>
          <w:tcPr>
            <w:tcW w:w="901" w:type="dxa"/>
            <w:tcBorders>
              <w:top w:val="single" w:color="auto" w:sz="4" w:space="0"/>
              <w:left w:val="single" w:color="auto" w:sz="4" w:space="0"/>
              <w:bottom w:val="single" w:color="auto" w:sz="4" w:space="0"/>
              <w:right w:val="single" w:color="auto" w:sz="4" w:space="0"/>
            </w:tcBorders>
            <w:vAlign w:val="center"/>
          </w:tcPr>
          <w:p w14:paraId="60E495B8">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352FE4C9">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1A7C3829">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5D6FF8DD">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33011625">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7A2674E9">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28C4B2B6">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05D56103">
            <w:pPr>
              <w:spacing w:line="440" w:lineRule="exact"/>
              <w:ind w:firstLine="0" w:firstLineChars="0"/>
              <w:rPr>
                <w:rFonts w:ascii="宋体" w:hAnsi="宋体"/>
                <w:sz w:val="22"/>
              </w:rPr>
            </w:pPr>
          </w:p>
        </w:tc>
      </w:tr>
      <w:tr w14:paraId="7F2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367EDB3F">
            <w:pPr>
              <w:spacing w:line="440" w:lineRule="exact"/>
              <w:ind w:firstLine="0" w:firstLineChars="0"/>
              <w:jc w:val="center"/>
              <w:rPr>
                <w:rFonts w:ascii="宋体" w:hAnsi="宋体"/>
                <w:sz w:val="22"/>
              </w:rPr>
            </w:pPr>
            <w:r>
              <w:rPr>
                <w:rFonts w:hint="eastAsia" w:ascii="宋体" w:hAnsi="宋体"/>
                <w:sz w:val="22"/>
              </w:rPr>
              <w:t>监狱企业产品报价小计： 元，占总报价的权重：   %</w:t>
            </w:r>
          </w:p>
        </w:tc>
      </w:tr>
      <w:tr w14:paraId="4EAC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228A0CC0">
            <w:pPr>
              <w:spacing w:line="440" w:lineRule="exact"/>
              <w:ind w:firstLine="0" w:firstLineChars="0"/>
              <w:jc w:val="center"/>
              <w:rPr>
                <w:rFonts w:ascii="宋体" w:hAnsi="宋体"/>
                <w:sz w:val="22"/>
              </w:rPr>
            </w:pPr>
            <w:r>
              <w:rPr>
                <w:rFonts w:hint="eastAsia" w:ascii="宋体" w:hAnsi="宋体"/>
                <w:sz w:val="22"/>
              </w:rPr>
              <w:t>残疾人福利性单位产品（联合体报价或允许分包）</w:t>
            </w:r>
          </w:p>
        </w:tc>
      </w:tr>
      <w:tr w14:paraId="0DA4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3EAA90F9">
            <w:pPr>
              <w:spacing w:line="440" w:lineRule="exact"/>
              <w:ind w:firstLine="0" w:firstLineChars="0"/>
              <w:rPr>
                <w:rFonts w:ascii="宋体" w:hAnsi="宋体"/>
                <w:sz w:val="22"/>
              </w:rPr>
            </w:pPr>
            <w:r>
              <w:rPr>
                <w:rFonts w:hint="eastAsia" w:ascii="宋体" w:hAnsi="宋体"/>
                <w:sz w:val="22"/>
              </w:rPr>
              <w:t>1</w:t>
            </w:r>
          </w:p>
        </w:tc>
        <w:tc>
          <w:tcPr>
            <w:tcW w:w="901" w:type="dxa"/>
            <w:tcBorders>
              <w:top w:val="single" w:color="auto" w:sz="4" w:space="0"/>
              <w:left w:val="single" w:color="auto" w:sz="4" w:space="0"/>
              <w:bottom w:val="single" w:color="auto" w:sz="4" w:space="0"/>
              <w:right w:val="single" w:color="auto" w:sz="4" w:space="0"/>
            </w:tcBorders>
            <w:vAlign w:val="center"/>
          </w:tcPr>
          <w:p w14:paraId="2A9E81A3">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5E481836">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0A670D5">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166C28BA">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71B6A56A">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2EB2F493">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5EC71B12">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4DDF880E">
            <w:pPr>
              <w:spacing w:line="440" w:lineRule="exact"/>
              <w:ind w:firstLine="0" w:firstLineChars="0"/>
              <w:rPr>
                <w:rFonts w:ascii="宋体" w:hAnsi="宋体"/>
                <w:sz w:val="22"/>
              </w:rPr>
            </w:pPr>
          </w:p>
        </w:tc>
      </w:tr>
      <w:tr w14:paraId="3599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1C955124">
            <w:pPr>
              <w:spacing w:line="440" w:lineRule="exact"/>
              <w:ind w:firstLine="0" w:firstLineChars="0"/>
              <w:rPr>
                <w:rFonts w:ascii="宋体" w:hAnsi="宋体"/>
                <w:sz w:val="22"/>
              </w:rPr>
            </w:pPr>
            <w:r>
              <w:rPr>
                <w:rFonts w:hint="eastAsia" w:ascii="宋体" w:hAnsi="宋体"/>
                <w:sz w:val="22"/>
              </w:rPr>
              <w:t>2</w:t>
            </w:r>
          </w:p>
        </w:tc>
        <w:tc>
          <w:tcPr>
            <w:tcW w:w="901" w:type="dxa"/>
            <w:tcBorders>
              <w:top w:val="single" w:color="auto" w:sz="4" w:space="0"/>
              <w:left w:val="single" w:color="auto" w:sz="4" w:space="0"/>
              <w:bottom w:val="single" w:color="auto" w:sz="4" w:space="0"/>
              <w:right w:val="single" w:color="auto" w:sz="4" w:space="0"/>
            </w:tcBorders>
            <w:vAlign w:val="center"/>
          </w:tcPr>
          <w:p w14:paraId="23E857DA">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B82DEA2">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3368E170">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2F2DE7BF">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633E1364">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311B55AB">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7452D3C4">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3E429466">
            <w:pPr>
              <w:spacing w:line="440" w:lineRule="exact"/>
              <w:ind w:firstLine="0" w:firstLineChars="0"/>
              <w:rPr>
                <w:rFonts w:ascii="宋体" w:hAnsi="宋体"/>
                <w:sz w:val="22"/>
              </w:rPr>
            </w:pPr>
          </w:p>
        </w:tc>
      </w:tr>
      <w:tr w14:paraId="480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0ABAF869">
            <w:pPr>
              <w:spacing w:line="440" w:lineRule="exact"/>
              <w:ind w:firstLine="0" w:firstLineChars="0"/>
              <w:rPr>
                <w:rFonts w:ascii="宋体" w:hAnsi="宋体"/>
                <w:sz w:val="22"/>
              </w:rPr>
            </w:pPr>
            <w:r>
              <w:rPr>
                <w:rFonts w:hint="eastAsia" w:ascii="宋体" w:hAnsi="宋体"/>
                <w:sz w:val="22"/>
              </w:rPr>
              <w:t>3</w:t>
            </w:r>
          </w:p>
        </w:tc>
        <w:tc>
          <w:tcPr>
            <w:tcW w:w="901" w:type="dxa"/>
            <w:tcBorders>
              <w:top w:val="single" w:color="auto" w:sz="4" w:space="0"/>
              <w:left w:val="single" w:color="auto" w:sz="4" w:space="0"/>
              <w:bottom w:val="single" w:color="auto" w:sz="4" w:space="0"/>
              <w:right w:val="single" w:color="auto" w:sz="4" w:space="0"/>
            </w:tcBorders>
            <w:vAlign w:val="center"/>
          </w:tcPr>
          <w:p w14:paraId="38A38789">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193B270E">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C3D2A87">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05185FB2">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3587F359">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5E7E537C">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4FBCDC4A">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30298A91">
            <w:pPr>
              <w:spacing w:line="440" w:lineRule="exact"/>
              <w:ind w:firstLine="0" w:firstLineChars="0"/>
              <w:rPr>
                <w:rFonts w:ascii="宋体" w:hAnsi="宋体"/>
                <w:sz w:val="22"/>
              </w:rPr>
            </w:pPr>
          </w:p>
        </w:tc>
      </w:tr>
      <w:tr w14:paraId="0045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73" w:type="dxa"/>
            <w:tcBorders>
              <w:top w:val="single" w:color="auto" w:sz="4" w:space="0"/>
              <w:left w:val="single" w:color="auto" w:sz="4" w:space="0"/>
              <w:bottom w:val="single" w:color="auto" w:sz="4" w:space="0"/>
              <w:right w:val="single" w:color="auto" w:sz="4" w:space="0"/>
            </w:tcBorders>
            <w:vAlign w:val="center"/>
          </w:tcPr>
          <w:p w14:paraId="071ACDF0">
            <w:pPr>
              <w:spacing w:line="440" w:lineRule="exact"/>
              <w:ind w:firstLine="0" w:firstLineChars="0"/>
              <w:rPr>
                <w:rFonts w:ascii="宋体" w:hAnsi="宋体"/>
                <w:sz w:val="22"/>
              </w:rPr>
            </w:pPr>
            <w:r>
              <w:rPr>
                <w:rFonts w:hint="eastAsia" w:ascii="宋体" w:hAnsi="宋体"/>
                <w:sz w:val="22"/>
              </w:rPr>
              <w:t>…</w:t>
            </w:r>
          </w:p>
        </w:tc>
        <w:tc>
          <w:tcPr>
            <w:tcW w:w="901" w:type="dxa"/>
            <w:tcBorders>
              <w:top w:val="single" w:color="auto" w:sz="4" w:space="0"/>
              <w:left w:val="single" w:color="auto" w:sz="4" w:space="0"/>
              <w:bottom w:val="single" w:color="auto" w:sz="4" w:space="0"/>
              <w:right w:val="single" w:color="auto" w:sz="4" w:space="0"/>
            </w:tcBorders>
            <w:vAlign w:val="center"/>
          </w:tcPr>
          <w:p w14:paraId="364CE49B">
            <w:pPr>
              <w:spacing w:line="440" w:lineRule="exact"/>
              <w:ind w:firstLine="0" w:firstLineChars="0"/>
              <w:rPr>
                <w:rFonts w:ascii="宋体" w:hAnsi="宋体"/>
                <w:sz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4F1E5E50">
            <w:pPr>
              <w:spacing w:line="440" w:lineRule="exact"/>
              <w:ind w:firstLine="0" w:firstLineChars="0"/>
              <w:rPr>
                <w:rFonts w:ascii="宋体" w:hAnsi="宋体"/>
                <w:sz w:val="22"/>
              </w:rPr>
            </w:pPr>
          </w:p>
        </w:tc>
        <w:tc>
          <w:tcPr>
            <w:tcW w:w="2258" w:type="dxa"/>
            <w:tcBorders>
              <w:top w:val="single" w:color="auto" w:sz="4" w:space="0"/>
              <w:left w:val="single" w:color="auto" w:sz="4" w:space="0"/>
              <w:bottom w:val="single" w:color="auto" w:sz="4" w:space="0"/>
              <w:right w:val="single" w:color="auto" w:sz="4" w:space="0"/>
            </w:tcBorders>
            <w:vAlign w:val="center"/>
          </w:tcPr>
          <w:p w14:paraId="4305E8C9">
            <w:pPr>
              <w:spacing w:line="440" w:lineRule="exact"/>
              <w:ind w:firstLine="0" w:firstLineChars="0"/>
              <w:rPr>
                <w:rFonts w:ascii="宋体" w:hAnsi="宋体"/>
                <w:sz w:val="22"/>
              </w:rPr>
            </w:pPr>
          </w:p>
        </w:tc>
        <w:tc>
          <w:tcPr>
            <w:tcW w:w="817" w:type="dxa"/>
            <w:tcBorders>
              <w:top w:val="single" w:color="auto" w:sz="4" w:space="0"/>
              <w:left w:val="single" w:color="auto" w:sz="4" w:space="0"/>
              <w:bottom w:val="single" w:color="auto" w:sz="4" w:space="0"/>
              <w:right w:val="single" w:color="auto" w:sz="4" w:space="0"/>
            </w:tcBorders>
            <w:vAlign w:val="center"/>
          </w:tcPr>
          <w:p w14:paraId="12493D03">
            <w:pPr>
              <w:spacing w:line="440" w:lineRule="exact"/>
              <w:ind w:firstLine="0" w:firstLineChars="0"/>
              <w:rPr>
                <w:rFonts w:ascii="宋体" w:hAnsi="宋体"/>
                <w:sz w:val="22"/>
              </w:rPr>
            </w:pPr>
          </w:p>
        </w:tc>
        <w:tc>
          <w:tcPr>
            <w:tcW w:w="740" w:type="dxa"/>
            <w:tcBorders>
              <w:top w:val="single" w:color="auto" w:sz="4" w:space="0"/>
              <w:left w:val="single" w:color="auto" w:sz="4" w:space="0"/>
              <w:bottom w:val="single" w:color="auto" w:sz="4" w:space="0"/>
              <w:right w:val="single" w:color="auto" w:sz="4" w:space="0"/>
            </w:tcBorders>
            <w:vAlign w:val="center"/>
          </w:tcPr>
          <w:p w14:paraId="10A93570">
            <w:pPr>
              <w:spacing w:line="440" w:lineRule="exact"/>
              <w:ind w:firstLine="0" w:firstLineChars="0"/>
              <w:rPr>
                <w:rFonts w:ascii="宋体" w:hAnsi="宋体"/>
                <w:sz w:val="22"/>
              </w:rPr>
            </w:pPr>
          </w:p>
        </w:tc>
        <w:tc>
          <w:tcPr>
            <w:tcW w:w="1262" w:type="dxa"/>
            <w:tcBorders>
              <w:top w:val="single" w:color="auto" w:sz="4" w:space="0"/>
              <w:left w:val="single" w:color="auto" w:sz="4" w:space="0"/>
              <w:bottom w:val="single" w:color="auto" w:sz="4" w:space="0"/>
              <w:right w:val="single" w:color="auto" w:sz="4" w:space="0"/>
            </w:tcBorders>
            <w:vAlign w:val="center"/>
          </w:tcPr>
          <w:p w14:paraId="21FE2AAF">
            <w:pPr>
              <w:spacing w:line="440" w:lineRule="exact"/>
              <w:ind w:firstLine="0" w:firstLineChars="0"/>
              <w:rPr>
                <w:rFonts w:ascii="宋体" w:hAnsi="宋体"/>
                <w:sz w:val="22"/>
              </w:rPr>
            </w:pPr>
          </w:p>
        </w:tc>
        <w:tc>
          <w:tcPr>
            <w:tcW w:w="955" w:type="dxa"/>
            <w:tcBorders>
              <w:top w:val="single" w:color="auto" w:sz="4" w:space="0"/>
              <w:left w:val="single" w:color="auto" w:sz="4" w:space="0"/>
              <w:bottom w:val="single" w:color="auto" w:sz="4" w:space="0"/>
              <w:right w:val="single" w:color="auto" w:sz="4" w:space="0"/>
            </w:tcBorders>
            <w:vAlign w:val="center"/>
          </w:tcPr>
          <w:p w14:paraId="48E97B35">
            <w:pPr>
              <w:spacing w:line="440" w:lineRule="exact"/>
              <w:ind w:firstLine="0" w:firstLineChars="0"/>
              <w:rPr>
                <w:rFonts w:ascii="宋体" w:hAnsi="宋体"/>
                <w:sz w:val="22"/>
              </w:rPr>
            </w:pPr>
          </w:p>
        </w:tc>
        <w:tc>
          <w:tcPr>
            <w:tcW w:w="894" w:type="dxa"/>
            <w:tcBorders>
              <w:top w:val="single" w:color="auto" w:sz="4" w:space="0"/>
              <w:left w:val="single" w:color="auto" w:sz="4" w:space="0"/>
              <w:bottom w:val="single" w:color="auto" w:sz="4" w:space="0"/>
              <w:right w:val="single" w:color="auto" w:sz="4" w:space="0"/>
            </w:tcBorders>
            <w:vAlign w:val="center"/>
          </w:tcPr>
          <w:p w14:paraId="5D33F616">
            <w:pPr>
              <w:spacing w:line="440" w:lineRule="exact"/>
              <w:ind w:firstLine="0" w:firstLineChars="0"/>
              <w:rPr>
                <w:rFonts w:ascii="宋体" w:hAnsi="宋体"/>
                <w:sz w:val="22"/>
              </w:rPr>
            </w:pPr>
          </w:p>
        </w:tc>
      </w:tr>
      <w:tr w14:paraId="6D24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5365F99D">
            <w:pPr>
              <w:spacing w:line="440" w:lineRule="exact"/>
              <w:ind w:firstLine="0" w:firstLineChars="0"/>
              <w:jc w:val="center"/>
              <w:rPr>
                <w:rFonts w:ascii="宋体" w:hAnsi="宋体"/>
                <w:sz w:val="22"/>
              </w:rPr>
            </w:pPr>
            <w:r>
              <w:rPr>
                <w:rFonts w:hint="eastAsia" w:ascii="宋体" w:hAnsi="宋体"/>
                <w:sz w:val="22"/>
              </w:rPr>
              <w:t>残疾人福利性单位产品报价小计： 元，占总报价的权重：   %</w:t>
            </w:r>
          </w:p>
        </w:tc>
      </w:tr>
      <w:tr w14:paraId="4CFF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300" w:type="dxa"/>
            <w:gridSpan w:val="9"/>
            <w:tcBorders>
              <w:top w:val="single" w:color="auto" w:sz="4" w:space="0"/>
              <w:left w:val="single" w:color="auto" w:sz="4" w:space="0"/>
              <w:bottom w:val="single" w:color="auto" w:sz="4" w:space="0"/>
              <w:right w:val="single" w:color="auto" w:sz="4" w:space="0"/>
            </w:tcBorders>
            <w:vAlign w:val="center"/>
          </w:tcPr>
          <w:p w14:paraId="1230698F">
            <w:pPr>
              <w:spacing w:line="440" w:lineRule="exact"/>
              <w:ind w:firstLine="0" w:firstLineChars="0"/>
              <w:rPr>
                <w:rFonts w:ascii="宋体" w:hAnsi="宋体"/>
                <w:sz w:val="22"/>
              </w:rPr>
            </w:pPr>
            <w:r>
              <w:rPr>
                <w:rFonts w:hint="eastAsia" w:ascii="宋体" w:hAnsi="宋体"/>
                <w:sz w:val="22"/>
              </w:rPr>
              <w:t>备注：</w:t>
            </w:r>
          </w:p>
          <w:p w14:paraId="31012E08">
            <w:pPr>
              <w:spacing w:line="440" w:lineRule="exact"/>
              <w:ind w:firstLine="0" w:firstLineChars="0"/>
              <w:rPr>
                <w:rFonts w:ascii="宋体" w:hAnsi="宋体"/>
                <w:sz w:val="22"/>
              </w:rPr>
            </w:pPr>
            <w:r>
              <w:rPr>
                <w:rFonts w:hint="eastAsia" w:ascii="宋体" w:hAnsi="宋体"/>
                <w:sz w:val="22"/>
              </w:rPr>
              <w:t>1、此表中的名称、品牌、规格型号、数量、产地、制造厂家、单价和合价必须与《报价明细表》中的一致。</w:t>
            </w:r>
          </w:p>
          <w:p w14:paraId="0C194330">
            <w:pPr>
              <w:spacing w:line="440" w:lineRule="exact"/>
              <w:ind w:firstLine="0" w:firstLineChars="0"/>
              <w:rPr>
                <w:rFonts w:ascii="宋体" w:hAnsi="宋体"/>
                <w:sz w:val="22"/>
              </w:rPr>
            </w:pPr>
            <w:r>
              <w:rPr>
                <w:rFonts w:hint="eastAsia" w:ascii="宋体" w:hAnsi="宋体"/>
                <w:sz w:val="22"/>
              </w:rPr>
              <w:t>2、此表中的节能、环境标志等认证产品必须后附符合政府采购优惠政策的在品目清单中由国家确定的认证机构出具的、处于有效期之内的认证证书的证明资料扫描件，否则不给予政府采购政策优惠。</w:t>
            </w:r>
          </w:p>
        </w:tc>
      </w:tr>
    </w:tbl>
    <w:p w14:paraId="3B5B0319">
      <w:pPr>
        <w:pStyle w:val="137"/>
        <w:adjustRightInd w:val="0"/>
        <w:snapToGrid w:val="0"/>
        <w:spacing w:line="360" w:lineRule="auto"/>
        <w:ind w:firstLine="0" w:firstLineChars="0"/>
        <w:rPr>
          <w:rFonts w:ascii="仿宋" w:hAnsi="仿宋" w:eastAsia="仿宋"/>
          <w:bCs/>
          <w:sz w:val="22"/>
          <w:szCs w:val="24"/>
        </w:rPr>
      </w:pPr>
    </w:p>
    <w:p w14:paraId="519942D6">
      <w:pPr>
        <w:pStyle w:val="137"/>
        <w:spacing w:line="360" w:lineRule="auto"/>
        <w:ind w:firstLine="0" w:firstLineChars="0"/>
        <w:rPr>
          <w:rFonts w:ascii="仿宋" w:hAnsi="仿宋" w:eastAsia="仿宋"/>
          <w:bCs/>
          <w:sz w:val="22"/>
          <w:szCs w:val="24"/>
        </w:rPr>
      </w:pPr>
      <w:r>
        <w:rPr>
          <w:rFonts w:hint="eastAsia" w:ascii="仿宋" w:hAnsi="仿宋" w:eastAsia="仿宋"/>
          <w:bCs/>
          <w:sz w:val="22"/>
          <w:szCs w:val="24"/>
        </w:rPr>
        <w:t xml:space="preserve">供应商名称（盖章）： </w:t>
      </w:r>
    </w:p>
    <w:p w14:paraId="1C0D663D">
      <w:pPr>
        <w:pStyle w:val="137"/>
        <w:adjustRightInd w:val="0"/>
        <w:snapToGrid w:val="0"/>
        <w:spacing w:line="360" w:lineRule="auto"/>
        <w:ind w:firstLine="0" w:firstLineChars="0"/>
        <w:rPr>
          <w:rFonts w:ascii="仿宋" w:hAnsi="仿宋" w:eastAsia="仿宋"/>
          <w:bCs/>
          <w:sz w:val="22"/>
          <w:szCs w:val="24"/>
        </w:rPr>
      </w:pPr>
      <w:r>
        <w:rPr>
          <w:rFonts w:hint="eastAsia" w:ascii="仿宋" w:hAnsi="仿宋" w:eastAsia="仿宋"/>
          <w:bCs/>
          <w:sz w:val="22"/>
          <w:szCs w:val="24"/>
        </w:rPr>
        <w:t>法定代表人或授权代理人签字或盖章：</w:t>
      </w:r>
    </w:p>
    <w:p w14:paraId="4518FD0D">
      <w:pPr>
        <w:pStyle w:val="137"/>
        <w:adjustRightInd w:val="0"/>
        <w:snapToGrid w:val="0"/>
        <w:spacing w:line="360" w:lineRule="auto"/>
        <w:ind w:firstLine="0" w:firstLineChars="0"/>
        <w:rPr>
          <w:rFonts w:ascii="仿宋" w:hAnsi="仿宋" w:eastAsia="仿宋"/>
          <w:sz w:val="22"/>
          <w:szCs w:val="24"/>
        </w:rPr>
      </w:pPr>
    </w:p>
    <w:p w14:paraId="605AD267">
      <w:pPr>
        <w:pStyle w:val="137"/>
        <w:adjustRightInd w:val="0"/>
        <w:snapToGrid w:val="0"/>
        <w:spacing w:line="360" w:lineRule="auto"/>
        <w:ind w:firstLine="0" w:firstLineChars="0"/>
        <w:rPr>
          <w:rFonts w:ascii="仿宋" w:hAnsi="仿宋" w:eastAsia="仿宋"/>
          <w:sz w:val="22"/>
          <w:szCs w:val="24"/>
        </w:rPr>
      </w:pPr>
    </w:p>
    <w:p w14:paraId="1D9D2741">
      <w:pPr>
        <w:ind w:firstLine="0" w:firstLineChars="0"/>
        <w:jc w:val="both"/>
        <w:rPr>
          <w:rFonts w:ascii="仿宋" w:hAnsi="仿宋"/>
          <w:sz w:val="22"/>
        </w:rPr>
      </w:pPr>
      <w:r>
        <w:rPr>
          <w:rFonts w:ascii="仿宋" w:hAnsi="仿宋"/>
          <w:sz w:val="22"/>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7CFE0796">
      <w:pPr>
        <w:adjustRightInd/>
        <w:snapToGrid/>
        <w:ind w:firstLine="0" w:firstLineChars="0"/>
        <w:jc w:val="both"/>
        <w:rPr>
          <w:rFonts w:ascii="仿宋" w:hAnsi="仿宋"/>
          <w:sz w:val="20"/>
          <w:szCs w:val="22"/>
        </w:rPr>
      </w:pPr>
      <w:r>
        <w:rPr>
          <w:rFonts w:ascii="仿宋" w:hAnsi="仿宋"/>
          <w:sz w:val="20"/>
          <w:szCs w:val="22"/>
        </w:rPr>
        <w:br w:type="page"/>
      </w:r>
    </w:p>
    <w:p w14:paraId="6B717DD9">
      <w:pPr>
        <w:adjustRightInd/>
        <w:snapToGrid/>
        <w:ind w:firstLine="0" w:firstLineChars="0"/>
        <w:jc w:val="both"/>
        <w:rPr>
          <w:rFonts w:ascii="仿宋" w:hAnsi="仿宋"/>
          <w:szCs w:val="28"/>
        </w:rPr>
      </w:pPr>
    </w:p>
    <w:p w14:paraId="2A270DF6">
      <w:pPr>
        <w:adjustRightInd/>
        <w:snapToGrid/>
        <w:ind w:firstLine="0" w:firstLineChars="0"/>
        <w:jc w:val="center"/>
        <w:rPr>
          <w:rFonts w:ascii="仿宋" w:hAnsi="仿宋"/>
          <w:b/>
          <w:szCs w:val="28"/>
        </w:rPr>
      </w:pPr>
      <w:r>
        <w:rPr>
          <w:rFonts w:hint="eastAsia" w:ascii="仿宋" w:hAnsi="仿宋"/>
          <w:b/>
          <w:szCs w:val="28"/>
        </w:rPr>
        <w:t>格式4：政府强制采购节能产品明细表</w:t>
      </w:r>
    </w:p>
    <w:p w14:paraId="460768A9">
      <w:pPr>
        <w:widowControl/>
        <w:adjustRightInd/>
        <w:snapToGrid/>
        <w:ind w:firstLine="0" w:firstLineChars="0"/>
        <w:rPr>
          <w:rFonts w:ascii="仿宋" w:hAnsi="仿宋" w:cs="宋体"/>
          <w:bCs/>
          <w:sz w:val="22"/>
          <w:szCs w:val="22"/>
        </w:rPr>
      </w:pPr>
    </w:p>
    <w:p w14:paraId="56311CE8">
      <w:pPr>
        <w:ind w:firstLine="0" w:firstLineChars="0"/>
        <w:jc w:val="both"/>
        <w:rPr>
          <w:rFonts w:ascii="仿宋" w:hAnsi="仿宋"/>
          <w:bCs/>
          <w:sz w:val="22"/>
        </w:rPr>
      </w:pPr>
      <w:r>
        <w:rPr>
          <w:rFonts w:ascii="仿宋" w:hAnsi="仿宋"/>
          <w:bCs/>
          <w:sz w:val="22"/>
        </w:rPr>
        <w:t>项目名称</w:t>
      </w:r>
      <w:r>
        <w:rPr>
          <w:rFonts w:hint="eastAsia" w:ascii="仿宋" w:hAnsi="仿宋"/>
          <w:bCs/>
          <w:sz w:val="22"/>
        </w:rPr>
        <w:t>：</w:t>
      </w:r>
    </w:p>
    <w:p w14:paraId="5B5576DB">
      <w:pPr>
        <w:pStyle w:val="137"/>
        <w:adjustRightInd w:val="0"/>
        <w:snapToGrid w:val="0"/>
        <w:spacing w:line="360" w:lineRule="auto"/>
        <w:ind w:firstLine="0" w:firstLineChars="0"/>
        <w:rPr>
          <w:rFonts w:ascii="仿宋" w:hAnsi="仿宋" w:eastAsia="仿宋"/>
          <w:sz w:val="22"/>
          <w:szCs w:val="24"/>
        </w:rPr>
      </w:pPr>
      <w:r>
        <w:rPr>
          <w:rFonts w:ascii="仿宋" w:hAnsi="仿宋" w:eastAsia="仿宋"/>
          <w:sz w:val="22"/>
          <w:szCs w:val="24"/>
        </w:rPr>
        <w:t>项目编号</w:t>
      </w:r>
      <w:r>
        <w:rPr>
          <w:rFonts w:hint="eastAsia" w:ascii="仿宋" w:hAnsi="仿宋" w:eastAsia="仿宋"/>
          <w:sz w:val="22"/>
          <w:szCs w:val="24"/>
        </w:rPr>
        <w:t>：</w:t>
      </w:r>
    </w:p>
    <w:tbl>
      <w:tblPr>
        <w:tblStyle w:val="40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1275"/>
        <w:gridCol w:w="995"/>
        <w:gridCol w:w="992"/>
        <w:gridCol w:w="1420"/>
        <w:gridCol w:w="1811"/>
        <w:gridCol w:w="2167"/>
      </w:tblGrid>
      <w:tr w14:paraId="160E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19" w:type="dxa"/>
            <w:vAlign w:val="center"/>
          </w:tcPr>
          <w:p w14:paraId="700F4F80">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序号</w:t>
            </w:r>
          </w:p>
        </w:tc>
        <w:tc>
          <w:tcPr>
            <w:tcW w:w="1275" w:type="dxa"/>
            <w:vAlign w:val="center"/>
          </w:tcPr>
          <w:p w14:paraId="05D9C3CE">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产品名称</w:t>
            </w:r>
          </w:p>
        </w:tc>
        <w:tc>
          <w:tcPr>
            <w:tcW w:w="995" w:type="dxa"/>
            <w:vAlign w:val="center"/>
          </w:tcPr>
          <w:p w14:paraId="62BAB11D">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制造商</w:t>
            </w:r>
          </w:p>
        </w:tc>
        <w:tc>
          <w:tcPr>
            <w:tcW w:w="992" w:type="dxa"/>
            <w:vAlign w:val="center"/>
          </w:tcPr>
          <w:p w14:paraId="73C9B2B0">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品牌</w:t>
            </w:r>
          </w:p>
        </w:tc>
        <w:tc>
          <w:tcPr>
            <w:tcW w:w="1420" w:type="dxa"/>
            <w:vAlign w:val="center"/>
          </w:tcPr>
          <w:p w14:paraId="11FEDBA5">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产品型号</w:t>
            </w:r>
          </w:p>
        </w:tc>
        <w:tc>
          <w:tcPr>
            <w:tcW w:w="1811" w:type="dxa"/>
            <w:vAlign w:val="center"/>
          </w:tcPr>
          <w:p w14:paraId="4411AD75">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节能标志认证</w:t>
            </w:r>
          </w:p>
          <w:p w14:paraId="179C302D">
            <w:pPr>
              <w:autoSpaceDE w:val="0"/>
              <w:autoSpaceDN w:val="0"/>
              <w:spacing w:line="240" w:lineRule="auto"/>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证书号</w:t>
            </w:r>
          </w:p>
        </w:tc>
        <w:tc>
          <w:tcPr>
            <w:tcW w:w="2167" w:type="dxa"/>
            <w:vAlign w:val="center"/>
          </w:tcPr>
          <w:p w14:paraId="5D47A286">
            <w:pPr>
              <w:autoSpaceDE w:val="0"/>
              <w:autoSpaceDN w:val="0"/>
              <w:spacing w:line="240" w:lineRule="auto"/>
              <w:ind w:firstLine="0" w:firstLineChars="0"/>
              <w:jc w:val="center"/>
              <w:rPr>
                <w:rFonts w:ascii="仿宋" w:hAnsi="仿宋" w:cs="宋体"/>
                <w:kern w:val="0"/>
                <w:sz w:val="22"/>
                <w:szCs w:val="22"/>
                <w:lang w:val="zh-CN" w:eastAsia="zh-CN" w:bidi="zh-CN"/>
              </w:rPr>
            </w:pPr>
            <w:r>
              <w:rPr>
                <w:rFonts w:ascii="仿宋" w:hAnsi="仿宋" w:cs="宋体"/>
                <w:kern w:val="0"/>
                <w:sz w:val="22"/>
                <w:szCs w:val="22"/>
                <w:lang w:val="zh-CN" w:eastAsia="zh-CN" w:bidi="zh-CN"/>
              </w:rPr>
              <w:t>节能产品认证证书</w:t>
            </w:r>
          </w:p>
          <w:p w14:paraId="6F9A70D6">
            <w:pPr>
              <w:autoSpaceDE w:val="0"/>
              <w:autoSpaceDN w:val="0"/>
              <w:spacing w:line="240" w:lineRule="auto"/>
              <w:ind w:firstLine="0" w:firstLineChars="0"/>
              <w:jc w:val="center"/>
              <w:rPr>
                <w:rFonts w:ascii="仿宋" w:hAnsi="仿宋" w:cs="宋体"/>
                <w:kern w:val="0"/>
                <w:sz w:val="22"/>
                <w:szCs w:val="22"/>
                <w:lang w:val="zh-CN" w:eastAsia="zh-CN" w:bidi="zh-CN"/>
              </w:rPr>
            </w:pPr>
            <w:r>
              <w:rPr>
                <w:rFonts w:ascii="仿宋" w:hAnsi="仿宋" w:cs="宋体"/>
                <w:kern w:val="0"/>
                <w:sz w:val="22"/>
                <w:szCs w:val="22"/>
                <w:lang w:val="zh-CN" w:eastAsia="zh-CN" w:bidi="zh-CN"/>
              </w:rPr>
              <w:t>有效截止日期</w:t>
            </w:r>
          </w:p>
        </w:tc>
      </w:tr>
      <w:tr w14:paraId="3775B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819" w:type="dxa"/>
            <w:vAlign w:val="center"/>
          </w:tcPr>
          <w:p w14:paraId="1E5434B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 </w:t>
            </w:r>
          </w:p>
        </w:tc>
        <w:tc>
          <w:tcPr>
            <w:tcW w:w="1275" w:type="dxa"/>
            <w:vAlign w:val="center"/>
          </w:tcPr>
          <w:p w14:paraId="778D415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5" w:type="dxa"/>
            <w:vAlign w:val="center"/>
          </w:tcPr>
          <w:p w14:paraId="267C3476">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2" w:type="dxa"/>
            <w:vAlign w:val="center"/>
          </w:tcPr>
          <w:p w14:paraId="0A8EFEF0">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420" w:type="dxa"/>
            <w:vAlign w:val="center"/>
          </w:tcPr>
          <w:p w14:paraId="1A3B8D5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811" w:type="dxa"/>
            <w:vAlign w:val="center"/>
          </w:tcPr>
          <w:p w14:paraId="3833B249">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2167" w:type="dxa"/>
            <w:vAlign w:val="center"/>
          </w:tcPr>
          <w:p w14:paraId="1D58B02A">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r>
      <w:tr w14:paraId="51D6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819" w:type="dxa"/>
            <w:vAlign w:val="center"/>
          </w:tcPr>
          <w:p w14:paraId="2E59EC3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2 </w:t>
            </w:r>
          </w:p>
        </w:tc>
        <w:tc>
          <w:tcPr>
            <w:tcW w:w="1275" w:type="dxa"/>
            <w:vAlign w:val="center"/>
          </w:tcPr>
          <w:p w14:paraId="374DA2E5">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5" w:type="dxa"/>
            <w:vAlign w:val="center"/>
          </w:tcPr>
          <w:p w14:paraId="0EB7C39B">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2" w:type="dxa"/>
            <w:vAlign w:val="center"/>
          </w:tcPr>
          <w:p w14:paraId="149F0894">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420" w:type="dxa"/>
            <w:vAlign w:val="center"/>
          </w:tcPr>
          <w:p w14:paraId="00A39060">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811" w:type="dxa"/>
            <w:vAlign w:val="center"/>
          </w:tcPr>
          <w:p w14:paraId="143210DE">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2167" w:type="dxa"/>
            <w:vAlign w:val="center"/>
          </w:tcPr>
          <w:p w14:paraId="576B17BB">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r>
      <w:tr w14:paraId="3F31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19" w:type="dxa"/>
            <w:vAlign w:val="center"/>
          </w:tcPr>
          <w:p w14:paraId="75F21C4C">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3 </w:t>
            </w:r>
          </w:p>
        </w:tc>
        <w:tc>
          <w:tcPr>
            <w:tcW w:w="1275" w:type="dxa"/>
            <w:vAlign w:val="center"/>
          </w:tcPr>
          <w:p w14:paraId="73890E24">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5" w:type="dxa"/>
            <w:vAlign w:val="center"/>
          </w:tcPr>
          <w:p w14:paraId="73361F4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2" w:type="dxa"/>
            <w:vAlign w:val="center"/>
          </w:tcPr>
          <w:p w14:paraId="78A85003">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420" w:type="dxa"/>
            <w:vAlign w:val="center"/>
          </w:tcPr>
          <w:p w14:paraId="3A4EDDC0">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811" w:type="dxa"/>
            <w:vAlign w:val="center"/>
          </w:tcPr>
          <w:p w14:paraId="4DADE918">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2167" w:type="dxa"/>
            <w:vAlign w:val="center"/>
          </w:tcPr>
          <w:p w14:paraId="66381108">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r>
      <w:tr w14:paraId="25D2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19" w:type="dxa"/>
            <w:vAlign w:val="center"/>
          </w:tcPr>
          <w:p w14:paraId="2EF79577">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275" w:type="dxa"/>
            <w:vAlign w:val="center"/>
          </w:tcPr>
          <w:p w14:paraId="1BEEFF06">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5" w:type="dxa"/>
            <w:vAlign w:val="center"/>
          </w:tcPr>
          <w:p w14:paraId="779F1B38">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992" w:type="dxa"/>
            <w:vAlign w:val="center"/>
          </w:tcPr>
          <w:p w14:paraId="4DDAEE4E">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420" w:type="dxa"/>
            <w:vAlign w:val="center"/>
          </w:tcPr>
          <w:p w14:paraId="1BD8A818">
            <w:pPr>
              <w:autoSpaceDE w:val="0"/>
              <w:autoSpaceDN w:val="0"/>
              <w:ind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811" w:type="dxa"/>
            <w:vAlign w:val="center"/>
          </w:tcPr>
          <w:p w14:paraId="1A39B7E5">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2167" w:type="dxa"/>
            <w:vAlign w:val="center"/>
          </w:tcPr>
          <w:p w14:paraId="3ED1929E">
            <w:pPr>
              <w:autoSpaceDE w:val="0"/>
              <w:autoSpaceDN w:val="0"/>
              <w:ind w:firstLine="0" w:firstLineChars="0"/>
              <w:jc w:val="right"/>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r>
    </w:tbl>
    <w:p w14:paraId="0443311A">
      <w:pPr>
        <w:adjustRightInd/>
        <w:snapToGrid/>
        <w:ind w:right="187" w:firstLine="0" w:firstLineChars="0"/>
        <w:jc w:val="both"/>
        <w:rPr>
          <w:rFonts w:ascii="仿宋" w:hAnsi="仿宋"/>
          <w:bCs/>
          <w:sz w:val="22"/>
        </w:rPr>
      </w:pPr>
    </w:p>
    <w:p w14:paraId="28E55D33">
      <w:pPr>
        <w:adjustRightInd/>
        <w:snapToGrid/>
        <w:ind w:right="187" w:firstLine="0" w:firstLineChars="0"/>
        <w:jc w:val="both"/>
        <w:rPr>
          <w:rFonts w:ascii="仿宋" w:hAnsi="仿宋"/>
          <w:bCs/>
          <w:sz w:val="22"/>
        </w:rPr>
      </w:pPr>
      <w:r>
        <w:rPr>
          <w:rFonts w:hint="eastAsia" w:ascii="仿宋" w:hAnsi="仿宋"/>
          <w:bCs/>
          <w:sz w:val="22"/>
        </w:rPr>
        <w:t>说明：</w:t>
      </w:r>
    </w:p>
    <w:p w14:paraId="02671BC7">
      <w:pPr>
        <w:adjustRightInd/>
        <w:snapToGrid/>
        <w:ind w:right="187" w:firstLine="442"/>
        <w:jc w:val="both"/>
        <w:rPr>
          <w:rFonts w:ascii="仿宋" w:hAnsi="仿宋"/>
          <w:b/>
          <w:bCs/>
          <w:sz w:val="22"/>
        </w:rPr>
      </w:pPr>
      <w:r>
        <w:rPr>
          <w:rFonts w:hint="eastAsia" w:ascii="仿宋" w:hAnsi="仿宋"/>
          <w:b/>
          <w:bCs/>
          <w:sz w:val="22"/>
        </w:rPr>
        <w:t>1、政府采购强制节能产品根据</w:t>
      </w:r>
      <w:r>
        <w:rPr>
          <w:rFonts w:ascii="仿宋" w:hAnsi="仿宋"/>
          <w:b/>
          <w:bCs/>
          <w:sz w:val="22"/>
        </w:rPr>
        <w:t>财政部、国家发展改革委公布的</w:t>
      </w:r>
      <w:r>
        <w:rPr>
          <w:rFonts w:hint="eastAsia" w:ascii="仿宋" w:hAnsi="仿宋"/>
          <w:b/>
          <w:bCs/>
          <w:sz w:val="22"/>
        </w:rPr>
        <w:t>《节能产品政府采购品目清单》（财库〔2019〕19 号）和国家确定的认证机构出具的、处于有效期之内的节能产品认证证书的证明资料</w:t>
      </w:r>
      <w:r>
        <w:rPr>
          <w:rFonts w:ascii="仿宋" w:hAnsi="仿宋"/>
          <w:b/>
          <w:bCs/>
          <w:sz w:val="22"/>
        </w:rPr>
        <w:t>确定。</w:t>
      </w:r>
    </w:p>
    <w:p w14:paraId="58F12411">
      <w:pPr>
        <w:adjustRightInd/>
        <w:snapToGrid/>
        <w:ind w:right="187" w:firstLine="442"/>
        <w:jc w:val="both"/>
        <w:rPr>
          <w:rFonts w:ascii="仿宋" w:hAnsi="仿宋"/>
          <w:b/>
          <w:bCs/>
          <w:sz w:val="22"/>
        </w:rPr>
      </w:pPr>
      <w:r>
        <w:rPr>
          <w:rFonts w:hint="eastAsia" w:ascii="仿宋" w:hAnsi="仿宋"/>
          <w:b/>
          <w:bCs/>
          <w:sz w:val="22"/>
        </w:rPr>
        <w:t>★2、如所投产品为政府强制采购节能产品，必须按规定格式逐项填写，且提供《国家节能产品认证证书》，否则按无效报价处理。</w:t>
      </w:r>
    </w:p>
    <w:p w14:paraId="7A533058">
      <w:pPr>
        <w:adjustRightInd/>
        <w:snapToGrid/>
        <w:ind w:right="187" w:firstLine="0" w:firstLineChars="0"/>
        <w:jc w:val="both"/>
        <w:rPr>
          <w:rFonts w:ascii="仿宋" w:hAnsi="仿宋"/>
          <w:bCs/>
          <w:sz w:val="22"/>
        </w:rPr>
      </w:pPr>
    </w:p>
    <w:p w14:paraId="233C2BC8">
      <w:pPr>
        <w:adjustRightInd/>
        <w:snapToGrid/>
        <w:ind w:right="187" w:firstLine="0" w:firstLineChars="0"/>
        <w:jc w:val="both"/>
        <w:rPr>
          <w:rFonts w:ascii="仿宋" w:hAnsi="仿宋"/>
          <w:bCs/>
          <w:sz w:val="22"/>
          <w:u w:val="single"/>
        </w:rPr>
      </w:pPr>
      <w:r>
        <w:rPr>
          <w:rFonts w:hint="eastAsia" w:ascii="仿宋" w:hAnsi="仿宋"/>
          <w:bCs/>
          <w:sz w:val="22"/>
        </w:rPr>
        <w:t>供应商名称（公章）：</w:t>
      </w:r>
    </w:p>
    <w:p w14:paraId="684693AC">
      <w:pPr>
        <w:adjustRightInd/>
        <w:snapToGrid/>
        <w:ind w:right="187" w:firstLine="0" w:firstLineChars="0"/>
        <w:jc w:val="both"/>
        <w:rPr>
          <w:rFonts w:ascii="仿宋" w:hAnsi="仿宋"/>
          <w:bCs/>
          <w:sz w:val="22"/>
        </w:rPr>
      </w:pPr>
      <w:r>
        <w:rPr>
          <w:rFonts w:hint="eastAsia" w:ascii="仿宋" w:hAnsi="仿宋"/>
          <w:bCs/>
          <w:sz w:val="22"/>
        </w:rPr>
        <w:t>法定代表人或授权代理人签字或盖章：</w:t>
      </w:r>
    </w:p>
    <w:p w14:paraId="5BB512DC">
      <w:pPr>
        <w:adjustRightInd/>
        <w:snapToGrid/>
        <w:ind w:firstLine="600" w:firstLineChars="300"/>
        <w:jc w:val="both"/>
        <w:rPr>
          <w:rFonts w:ascii="仿宋" w:hAnsi="仿宋"/>
          <w:bCs/>
          <w:sz w:val="22"/>
        </w:rPr>
      </w:pPr>
      <w:r>
        <w:rPr>
          <w:rFonts w:ascii="仿宋" w:hAnsi="仿宋"/>
          <w:sz w:val="20"/>
        </w:rPr>
        <w:t xml:space="preserve">  </w:t>
      </w:r>
      <w:r>
        <w:rPr>
          <w:rFonts w:hint="eastAsia" w:ascii="仿宋" w:hAnsi="仿宋"/>
          <w:bCs/>
          <w:sz w:val="22"/>
        </w:rPr>
        <w:t>年</w:t>
      </w:r>
      <w:r>
        <w:rPr>
          <w:rFonts w:ascii="仿宋" w:hAnsi="仿宋"/>
          <w:bCs/>
          <w:sz w:val="22"/>
        </w:rPr>
        <w:t xml:space="preserve">   </w:t>
      </w:r>
      <w:r>
        <w:rPr>
          <w:rFonts w:hint="eastAsia" w:ascii="仿宋" w:hAnsi="仿宋"/>
          <w:bCs/>
          <w:sz w:val="22"/>
        </w:rPr>
        <w:t>月</w:t>
      </w:r>
      <w:r>
        <w:rPr>
          <w:rFonts w:ascii="仿宋" w:hAnsi="仿宋"/>
          <w:bCs/>
          <w:sz w:val="22"/>
        </w:rPr>
        <w:t xml:space="preserve">   </w:t>
      </w:r>
      <w:r>
        <w:rPr>
          <w:rFonts w:hint="eastAsia" w:ascii="仿宋" w:hAnsi="仿宋"/>
          <w:bCs/>
          <w:sz w:val="22"/>
        </w:rPr>
        <w:t>日</w:t>
      </w:r>
    </w:p>
    <w:p w14:paraId="3970D839">
      <w:pPr>
        <w:widowControl/>
        <w:adjustRightInd/>
        <w:snapToGrid/>
        <w:ind w:firstLine="0" w:firstLineChars="0"/>
        <w:rPr>
          <w:rFonts w:ascii="仿宋" w:hAnsi="仿宋" w:cs="宋体"/>
          <w:bCs/>
          <w:sz w:val="22"/>
          <w:szCs w:val="22"/>
        </w:rPr>
      </w:pPr>
    </w:p>
    <w:p w14:paraId="61F859F6">
      <w:pPr>
        <w:widowControl/>
        <w:adjustRightInd/>
        <w:snapToGrid/>
        <w:ind w:firstLine="0" w:firstLineChars="0"/>
        <w:rPr>
          <w:rFonts w:ascii="仿宋" w:hAnsi="仿宋" w:cs="宋体"/>
          <w:bCs/>
          <w:sz w:val="22"/>
          <w:szCs w:val="22"/>
        </w:rPr>
      </w:pPr>
    </w:p>
    <w:p w14:paraId="646A5D79">
      <w:pPr>
        <w:widowControl/>
        <w:adjustRightInd/>
        <w:snapToGrid/>
        <w:spacing w:line="240" w:lineRule="auto"/>
        <w:ind w:firstLine="0" w:firstLineChars="0"/>
        <w:rPr>
          <w:rFonts w:ascii="仿宋" w:hAnsi="仿宋" w:cs="宋体"/>
          <w:b/>
          <w:bCs/>
          <w:sz w:val="28"/>
          <w:szCs w:val="32"/>
        </w:rPr>
      </w:pPr>
      <w:r>
        <w:rPr>
          <w:rFonts w:ascii="仿宋" w:hAnsi="仿宋" w:cs="宋体"/>
          <w:b/>
          <w:bCs/>
          <w:sz w:val="28"/>
          <w:szCs w:val="32"/>
        </w:rPr>
        <w:br w:type="page"/>
      </w:r>
    </w:p>
    <w:p w14:paraId="3F1CDAAB">
      <w:pPr>
        <w:widowControl/>
        <w:adjustRightInd/>
        <w:snapToGrid/>
        <w:ind w:firstLine="0" w:firstLineChars="0"/>
        <w:rPr>
          <w:rFonts w:ascii="仿宋" w:hAnsi="仿宋"/>
          <w:b/>
          <w:sz w:val="22"/>
          <w:szCs w:val="32"/>
        </w:rPr>
      </w:pPr>
      <w:r>
        <w:rPr>
          <w:rFonts w:hint="eastAsia" w:ascii="仿宋" w:hAnsi="仿宋"/>
          <w:b/>
          <w:sz w:val="22"/>
          <w:szCs w:val="32"/>
        </w:rPr>
        <w:t>附表 1：</w:t>
      </w:r>
      <w:r>
        <w:rPr>
          <w:rFonts w:ascii="仿宋" w:hAnsi="仿宋"/>
          <w:b/>
          <w:sz w:val="22"/>
          <w:szCs w:val="32"/>
        </w:rPr>
        <w:t xml:space="preserve"> </w:t>
      </w:r>
    </w:p>
    <w:p w14:paraId="42EAD97A">
      <w:pPr>
        <w:widowControl/>
        <w:adjustRightInd/>
        <w:snapToGrid/>
        <w:ind w:firstLine="0" w:firstLineChars="0"/>
        <w:jc w:val="center"/>
        <w:rPr>
          <w:rFonts w:ascii="仿宋" w:hAnsi="仿宋" w:cs="宋体"/>
          <w:b/>
          <w:bCs/>
          <w:sz w:val="32"/>
          <w:szCs w:val="32"/>
        </w:rPr>
      </w:pPr>
      <w:r>
        <w:rPr>
          <w:rFonts w:hint="eastAsia" w:ascii="仿宋" w:hAnsi="仿宋" w:cs="宋体"/>
          <w:b/>
          <w:bCs/>
          <w:sz w:val="32"/>
          <w:szCs w:val="32"/>
        </w:rPr>
        <w:t>政府强制采购的节能产品品目清单</w:t>
      </w:r>
    </w:p>
    <w:p w14:paraId="4037B242">
      <w:pPr>
        <w:widowControl/>
        <w:adjustRightInd/>
        <w:snapToGrid/>
        <w:ind w:firstLine="0" w:firstLineChars="0"/>
        <w:jc w:val="center"/>
        <w:rPr>
          <w:rFonts w:ascii="仿宋" w:hAnsi="仿宋" w:cs="宋体"/>
          <w:bCs/>
        </w:rPr>
      </w:pPr>
      <w:r>
        <w:rPr>
          <w:rFonts w:hint="eastAsia" w:ascii="仿宋" w:hAnsi="仿宋" w:cs="宋体"/>
          <w:bCs/>
        </w:rPr>
        <w:t>——摘自《节能产品政府采购品目清单》（财库〔2019〕19 号文件）</w:t>
      </w:r>
    </w:p>
    <w:tbl>
      <w:tblPr>
        <w:tblStyle w:val="40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456"/>
        <w:gridCol w:w="1735"/>
        <w:gridCol w:w="1833"/>
        <w:gridCol w:w="4118"/>
      </w:tblGrid>
      <w:tr w14:paraId="46F2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518" w:type="dxa"/>
          </w:tcPr>
          <w:p w14:paraId="5B2C5419">
            <w:pPr>
              <w:autoSpaceDE w:val="0"/>
              <w:autoSpaceDN w:val="0"/>
              <w:adjustRightInd/>
              <w:snapToGrid/>
              <w:spacing w:line="240" w:lineRule="auto"/>
              <w:ind w:left="3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品目</w:t>
            </w:r>
          </w:p>
          <w:p w14:paraId="3A4522A4">
            <w:pPr>
              <w:autoSpaceDE w:val="0"/>
              <w:autoSpaceDN w:val="0"/>
              <w:adjustRightInd/>
              <w:snapToGrid/>
              <w:spacing w:line="240" w:lineRule="auto"/>
              <w:ind w:left="3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序号</w:t>
            </w:r>
          </w:p>
        </w:tc>
        <w:tc>
          <w:tcPr>
            <w:tcW w:w="5024" w:type="dxa"/>
            <w:gridSpan w:val="3"/>
          </w:tcPr>
          <w:p w14:paraId="5210E8B7">
            <w:pPr>
              <w:autoSpaceDE w:val="0"/>
              <w:autoSpaceDN w:val="0"/>
              <w:adjustRightInd/>
              <w:snapToGrid/>
              <w:spacing w:line="240" w:lineRule="auto"/>
              <w:ind w:left="2327" w:right="2206"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名称 </w:t>
            </w:r>
          </w:p>
        </w:tc>
        <w:tc>
          <w:tcPr>
            <w:tcW w:w="4118" w:type="dxa"/>
          </w:tcPr>
          <w:p w14:paraId="25D0B55C">
            <w:pPr>
              <w:autoSpaceDE w:val="0"/>
              <w:autoSpaceDN w:val="0"/>
              <w:adjustRightInd/>
              <w:snapToGrid/>
              <w:spacing w:line="240" w:lineRule="auto"/>
              <w:ind w:left="1547" w:right="1421"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依据的标准 </w:t>
            </w:r>
          </w:p>
        </w:tc>
      </w:tr>
      <w:tr w14:paraId="5A596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18" w:type="dxa"/>
            <w:vMerge w:val="restart"/>
          </w:tcPr>
          <w:p w14:paraId="215D343F">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09898F59">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956B3E9">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53EF5E2E">
            <w:pPr>
              <w:autoSpaceDE w:val="0"/>
              <w:autoSpaceDN w:val="0"/>
              <w:adjustRightInd/>
              <w:snapToGrid/>
              <w:spacing w:line="240" w:lineRule="auto"/>
              <w:ind w:firstLine="0" w:firstLineChars="0"/>
              <w:rPr>
                <w:rFonts w:ascii="仿宋" w:hAnsi="仿宋" w:cs="宋体"/>
                <w:kern w:val="0"/>
                <w:sz w:val="18"/>
                <w:szCs w:val="22"/>
                <w:lang w:val="zh-CN" w:eastAsia="en-US" w:bidi="zh-CN"/>
              </w:rPr>
            </w:pPr>
          </w:p>
          <w:p w14:paraId="077A54FE">
            <w:pPr>
              <w:autoSpaceDE w:val="0"/>
              <w:autoSpaceDN w:val="0"/>
              <w:adjustRightInd/>
              <w:snapToGrid/>
              <w:spacing w:line="240" w:lineRule="auto"/>
              <w:ind w:left="203"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 </w:t>
            </w:r>
          </w:p>
        </w:tc>
        <w:tc>
          <w:tcPr>
            <w:tcW w:w="1456" w:type="dxa"/>
            <w:vMerge w:val="restart"/>
          </w:tcPr>
          <w:p w14:paraId="64F31032">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DFEFD6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3C57F23F">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497EBD90">
            <w:pPr>
              <w:autoSpaceDE w:val="0"/>
              <w:autoSpaceDN w:val="0"/>
              <w:adjustRightInd/>
              <w:snapToGrid/>
              <w:spacing w:line="240" w:lineRule="auto"/>
              <w:ind w:left="158" w:right="147"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A020101 计</w:t>
            </w:r>
          </w:p>
          <w:p w14:paraId="371E5B92">
            <w:pPr>
              <w:autoSpaceDE w:val="0"/>
              <w:autoSpaceDN w:val="0"/>
              <w:adjustRightInd/>
              <w:snapToGrid/>
              <w:spacing w:line="240" w:lineRule="auto"/>
              <w:ind w:left="158" w:right="37"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算机设备 </w:t>
            </w:r>
          </w:p>
        </w:tc>
        <w:tc>
          <w:tcPr>
            <w:tcW w:w="1735" w:type="dxa"/>
          </w:tcPr>
          <w:p w14:paraId="1F0ED11B">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*A02010104 </w:t>
            </w:r>
          </w:p>
          <w:p w14:paraId="3BBC0C44">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台式计算机 </w:t>
            </w:r>
          </w:p>
        </w:tc>
        <w:tc>
          <w:tcPr>
            <w:tcW w:w="1833" w:type="dxa"/>
          </w:tcPr>
          <w:p w14:paraId="73275776">
            <w:pPr>
              <w:autoSpaceDE w:val="0"/>
              <w:autoSpaceDN w:val="0"/>
              <w:adjustRightInd/>
              <w:snapToGrid/>
              <w:spacing w:line="240" w:lineRule="auto"/>
              <w:ind w:firstLine="0" w:firstLineChars="0"/>
              <w:rPr>
                <w:rFonts w:ascii="仿宋" w:hAnsi="仿宋" w:cs="宋体"/>
                <w:kern w:val="0"/>
                <w:sz w:val="19"/>
                <w:szCs w:val="22"/>
                <w:lang w:val="zh-CN" w:eastAsia="en-US" w:bidi="zh-CN"/>
              </w:rPr>
            </w:pPr>
          </w:p>
          <w:p w14:paraId="6F31CE9C">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161739BF">
            <w:pPr>
              <w:autoSpaceDE w:val="0"/>
              <w:autoSpaceDN w:val="0"/>
              <w:adjustRightInd/>
              <w:snapToGrid/>
              <w:spacing w:line="240" w:lineRule="auto"/>
              <w:ind w:left="110"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《微型计算机能效限定值及能效等级》</w:t>
            </w:r>
          </w:p>
          <w:p w14:paraId="1F311043">
            <w:pPr>
              <w:autoSpaceDE w:val="0"/>
              <w:autoSpaceDN w:val="0"/>
              <w:adjustRightInd/>
              <w:snapToGrid/>
              <w:spacing w:line="240" w:lineRule="auto"/>
              <w:ind w:left="110"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（GB28380） </w:t>
            </w:r>
          </w:p>
        </w:tc>
      </w:tr>
      <w:tr w14:paraId="73C7A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18" w:type="dxa"/>
            <w:vMerge w:val="continue"/>
            <w:tcBorders>
              <w:top w:val="nil"/>
            </w:tcBorders>
          </w:tcPr>
          <w:p w14:paraId="49F85919">
            <w:pPr>
              <w:autoSpaceDE w:val="0"/>
              <w:autoSpaceDN w:val="0"/>
              <w:adjustRightInd/>
              <w:snapToGrid/>
              <w:spacing w:line="240" w:lineRule="auto"/>
              <w:ind w:firstLine="0" w:firstLineChars="0"/>
              <w:rPr>
                <w:rFonts w:ascii="仿宋" w:hAnsi="仿宋"/>
                <w:sz w:val="2"/>
                <w:szCs w:val="2"/>
                <w:lang w:eastAsia="en-US"/>
              </w:rPr>
            </w:pPr>
          </w:p>
        </w:tc>
        <w:tc>
          <w:tcPr>
            <w:tcW w:w="1456" w:type="dxa"/>
            <w:vMerge w:val="continue"/>
            <w:tcBorders>
              <w:top w:val="nil"/>
            </w:tcBorders>
          </w:tcPr>
          <w:p w14:paraId="2ABF8D39">
            <w:pPr>
              <w:autoSpaceDE w:val="0"/>
              <w:autoSpaceDN w:val="0"/>
              <w:adjustRightInd/>
              <w:snapToGrid/>
              <w:spacing w:line="240" w:lineRule="auto"/>
              <w:ind w:firstLine="0" w:firstLineChars="0"/>
              <w:jc w:val="both"/>
              <w:rPr>
                <w:rFonts w:ascii="仿宋" w:hAnsi="仿宋"/>
                <w:sz w:val="2"/>
                <w:szCs w:val="2"/>
                <w:lang w:eastAsia="en-US"/>
              </w:rPr>
            </w:pPr>
          </w:p>
        </w:tc>
        <w:tc>
          <w:tcPr>
            <w:tcW w:w="1735" w:type="dxa"/>
          </w:tcPr>
          <w:p w14:paraId="739B1143">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*A02010105 </w:t>
            </w:r>
          </w:p>
          <w:p w14:paraId="6181CB3F">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便携式计算机 </w:t>
            </w:r>
          </w:p>
        </w:tc>
        <w:tc>
          <w:tcPr>
            <w:tcW w:w="1833" w:type="dxa"/>
          </w:tcPr>
          <w:p w14:paraId="3BCD6747">
            <w:pPr>
              <w:autoSpaceDE w:val="0"/>
              <w:autoSpaceDN w:val="0"/>
              <w:adjustRightInd/>
              <w:snapToGrid/>
              <w:spacing w:line="240" w:lineRule="auto"/>
              <w:ind w:firstLine="0" w:firstLineChars="0"/>
              <w:rPr>
                <w:rFonts w:ascii="仿宋" w:hAnsi="仿宋" w:cs="宋体"/>
                <w:kern w:val="0"/>
                <w:sz w:val="19"/>
                <w:szCs w:val="22"/>
                <w:lang w:val="zh-CN" w:eastAsia="en-US" w:bidi="zh-CN"/>
              </w:rPr>
            </w:pPr>
          </w:p>
          <w:p w14:paraId="05EADBED">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534C929C">
            <w:pPr>
              <w:autoSpaceDE w:val="0"/>
              <w:autoSpaceDN w:val="0"/>
              <w:adjustRightInd/>
              <w:snapToGrid/>
              <w:spacing w:line="240" w:lineRule="auto"/>
              <w:ind w:left="110"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《微型计算机能效限定值及能效等级》</w:t>
            </w:r>
          </w:p>
          <w:p w14:paraId="037C042D">
            <w:pPr>
              <w:autoSpaceDE w:val="0"/>
              <w:autoSpaceDN w:val="0"/>
              <w:adjustRightInd/>
              <w:snapToGrid/>
              <w:spacing w:line="240" w:lineRule="auto"/>
              <w:ind w:left="110"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（GB28380） </w:t>
            </w:r>
          </w:p>
        </w:tc>
      </w:tr>
      <w:tr w14:paraId="6364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18" w:type="dxa"/>
            <w:vMerge w:val="continue"/>
            <w:tcBorders>
              <w:top w:val="nil"/>
            </w:tcBorders>
          </w:tcPr>
          <w:p w14:paraId="0982A5CF">
            <w:pPr>
              <w:autoSpaceDE w:val="0"/>
              <w:autoSpaceDN w:val="0"/>
              <w:adjustRightInd/>
              <w:snapToGrid/>
              <w:spacing w:line="240" w:lineRule="auto"/>
              <w:ind w:firstLine="0" w:firstLineChars="0"/>
              <w:rPr>
                <w:rFonts w:ascii="仿宋" w:hAnsi="仿宋"/>
                <w:sz w:val="2"/>
                <w:szCs w:val="2"/>
                <w:lang w:eastAsia="en-US"/>
              </w:rPr>
            </w:pPr>
          </w:p>
        </w:tc>
        <w:tc>
          <w:tcPr>
            <w:tcW w:w="1456" w:type="dxa"/>
            <w:vMerge w:val="continue"/>
            <w:tcBorders>
              <w:top w:val="nil"/>
            </w:tcBorders>
          </w:tcPr>
          <w:p w14:paraId="78DB1163">
            <w:pPr>
              <w:autoSpaceDE w:val="0"/>
              <w:autoSpaceDN w:val="0"/>
              <w:adjustRightInd/>
              <w:snapToGrid/>
              <w:spacing w:line="240" w:lineRule="auto"/>
              <w:ind w:firstLine="0" w:firstLineChars="0"/>
              <w:jc w:val="both"/>
              <w:rPr>
                <w:rFonts w:ascii="仿宋" w:hAnsi="仿宋"/>
                <w:sz w:val="2"/>
                <w:szCs w:val="2"/>
                <w:lang w:eastAsia="en-US"/>
              </w:rPr>
            </w:pPr>
          </w:p>
        </w:tc>
        <w:tc>
          <w:tcPr>
            <w:tcW w:w="1735" w:type="dxa"/>
          </w:tcPr>
          <w:p w14:paraId="54AAEF69">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*A02010107 </w:t>
            </w:r>
          </w:p>
          <w:p w14:paraId="074A2864">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平板式微型计</w:t>
            </w:r>
          </w:p>
          <w:p w14:paraId="2EDCEE7E">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算机 </w:t>
            </w:r>
          </w:p>
        </w:tc>
        <w:tc>
          <w:tcPr>
            <w:tcW w:w="1833" w:type="dxa"/>
          </w:tcPr>
          <w:p w14:paraId="6CC08080">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75DA5A1">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11395AF2">
            <w:pPr>
              <w:autoSpaceDE w:val="0"/>
              <w:autoSpaceDN w:val="0"/>
              <w:adjustRightInd/>
              <w:snapToGrid/>
              <w:spacing w:line="240" w:lineRule="auto"/>
              <w:ind w:left="110"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《微型计算机能效限定值及能效等级》</w:t>
            </w:r>
          </w:p>
          <w:p w14:paraId="2AE073FD">
            <w:pPr>
              <w:autoSpaceDE w:val="0"/>
              <w:autoSpaceDN w:val="0"/>
              <w:adjustRightInd/>
              <w:snapToGrid/>
              <w:spacing w:line="240" w:lineRule="auto"/>
              <w:ind w:left="110"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（GB28380） </w:t>
            </w:r>
          </w:p>
        </w:tc>
      </w:tr>
      <w:tr w14:paraId="39E2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518" w:type="dxa"/>
            <w:vMerge w:val="restart"/>
          </w:tcPr>
          <w:p w14:paraId="35704A3B">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6CFEA51D">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5497A6E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E787B8C">
            <w:pPr>
              <w:autoSpaceDE w:val="0"/>
              <w:autoSpaceDN w:val="0"/>
              <w:adjustRightInd/>
              <w:snapToGrid/>
              <w:spacing w:line="240" w:lineRule="auto"/>
              <w:ind w:firstLine="0" w:firstLineChars="0"/>
              <w:rPr>
                <w:rFonts w:ascii="仿宋" w:hAnsi="仿宋" w:cs="宋体"/>
                <w:kern w:val="0"/>
                <w:sz w:val="31"/>
                <w:szCs w:val="22"/>
                <w:lang w:val="zh-CN" w:eastAsia="en-US" w:bidi="zh-CN"/>
              </w:rPr>
            </w:pPr>
          </w:p>
          <w:p w14:paraId="5432433C">
            <w:pPr>
              <w:autoSpaceDE w:val="0"/>
              <w:autoSpaceDN w:val="0"/>
              <w:adjustRightInd/>
              <w:snapToGrid/>
              <w:spacing w:line="240" w:lineRule="auto"/>
              <w:ind w:left="203"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2 </w:t>
            </w:r>
          </w:p>
        </w:tc>
        <w:tc>
          <w:tcPr>
            <w:tcW w:w="1456" w:type="dxa"/>
            <w:vMerge w:val="restart"/>
          </w:tcPr>
          <w:p w14:paraId="30076EA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516B8A0D">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3BA59788">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1674AAE7">
            <w:pPr>
              <w:autoSpaceDE w:val="0"/>
              <w:autoSpaceDN w:val="0"/>
              <w:adjustRightInd/>
              <w:snapToGrid/>
              <w:spacing w:line="240" w:lineRule="auto"/>
              <w:ind w:firstLine="0" w:firstLineChars="0"/>
              <w:rPr>
                <w:rFonts w:ascii="仿宋" w:hAnsi="仿宋" w:cs="宋体"/>
                <w:kern w:val="0"/>
                <w:sz w:val="19"/>
                <w:szCs w:val="22"/>
                <w:lang w:val="zh-CN" w:eastAsia="en-US" w:bidi="zh-CN"/>
              </w:rPr>
            </w:pPr>
          </w:p>
          <w:p w14:paraId="1CC42018">
            <w:pPr>
              <w:autoSpaceDE w:val="0"/>
              <w:autoSpaceDN w:val="0"/>
              <w:adjustRightInd/>
              <w:snapToGrid/>
              <w:spacing w:line="240" w:lineRule="auto"/>
              <w:ind w:left="177"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A020106 输</w:t>
            </w:r>
          </w:p>
          <w:p w14:paraId="76A4BF0B">
            <w:pPr>
              <w:autoSpaceDE w:val="0"/>
              <w:autoSpaceDN w:val="0"/>
              <w:adjustRightInd/>
              <w:snapToGrid/>
              <w:spacing w:line="240" w:lineRule="auto"/>
              <w:ind w:left="177" w:firstLine="0" w:firstLineChars="0"/>
              <w:rPr>
                <w:rFonts w:ascii="仿宋" w:hAnsi="仿宋" w:cs="宋体"/>
                <w:kern w:val="0"/>
                <w:sz w:val="22"/>
                <w:szCs w:val="22"/>
                <w:lang w:val="zh-CN" w:eastAsia="en-US" w:bidi="zh-CN"/>
              </w:rPr>
            </w:pPr>
            <w:r>
              <w:rPr>
                <w:rFonts w:ascii="仿宋" w:hAnsi="仿宋" w:cs="宋体"/>
                <w:spacing w:val="-2"/>
                <w:kern w:val="0"/>
                <w:sz w:val="22"/>
                <w:szCs w:val="22"/>
                <w:lang w:val="zh-CN" w:eastAsia="en-US" w:bidi="zh-CN"/>
              </w:rPr>
              <w:t>入输出设备</w:t>
            </w:r>
            <w:r>
              <w:rPr>
                <w:rFonts w:ascii="仿宋" w:hAnsi="仿宋" w:cs="宋体"/>
                <w:kern w:val="0"/>
                <w:sz w:val="22"/>
                <w:szCs w:val="22"/>
                <w:lang w:val="zh-CN" w:eastAsia="en-US" w:bidi="zh-CN"/>
              </w:rPr>
              <w:t xml:space="preserve"> </w:t>
            </w:r>
          </w:p>
        </w:tc>
        <w:tc>
          <w:tcPr>
            <w:tcW w:w="1735" w:type="dxa"/>
            <w:vMerge w:val="restart"/>
          </w:tcPr>
          <w:p w14:paraId="477CC998">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27D4982C">
            <w:pPr>
              <w:autoSpaceDE w:val="0"/>
              <w:autoSpaceDN w:val="0"/>
              <w:adjustRightInd/>
              <w:snapToGrid/>
              <w:spacing w:line="240" w:lineRule="auto"/>
              <w:ind w:firstLine="0" w:firstLineChars="0"/>
              <w:rPr>
                <w:rFonts w:ascii="仿宋" w:hAnsi="仿宋" w:cs="宋体"/>
                <w:kern w:val="0"/>
                <w:sz w:val="27"/>
                <w:szCs w:val="22"/>
                <w:lang w:val="zh-CN" w:eastAsia="en-US" w:bidi="zh-CN"/>
              </w:rPr>
            </w:pPr>
          </w:p>
          <w:p w14:paraId="5F6BAB55">
            <w:pPr>
              <w:autoSpaceDE w:val="0"/>
              <w:autoSpaceDN w:val="0"/>
              <w:adjustRightInd/>
              <w:snapToGrid/>
              <w:spacing w:line="240" w:lineRule="auto"/>
              <w:ind w:left="76" w:right="69"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A02010601 打</w:t>
            </w:r>
          </w:p>
          <w:p w14:paraId="5BA2C2D9">
            <w:pPr>
              <w:autoSpaceDE w:val="0"/>
              <w:autoSpaceDN w:val="0"/>
              <w:adjustRightInd/>
              <w:snapToGrid/>
              <w:spacing w:line="240" w:lineRule="auto"/>
              <w:ind w:left="186" w:right="68"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印设备 </w:t>
            </w:r>
          </w:p>
        </w:tc>
        <w:tc>
          <w:tcPr>
            <w:tcW w:w="1833" w:type="dxa"/>
          </w:tcPr>
          <w:p w14:paraId="0868BF0F">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*A0201060102 </w:t>
            </w:r>
          </w:p>
          <w:p w14:paraId="7AFFF67F">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激光打印机 </w:t>
            </w:r>
          </w:p>
        </w:tc>
        <w:tc>
          <w:tcPr>
            <w:tcW w:w="4118" w:type="dxa"/>
          </w:tcPr>
          <w:p w14:paraId="2D38C788">
            <w:pPr>
              <w:autoSpaceDE w:val="0"/>
              <w:autoSpaceDN w:val="0"/>
              <w:adjustRightInd/>
              <w:snapToGrid/>
              <w:spacing w:line="240" w:lineRule="auto"/>
              <w:ind w:left="110" w:right="2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《复印机、打印机和传真机能效限定值及能效等级》（GB 21521） </w:t>
            </w:r>
          </w:p>
        </w:tc>
      </w:tr>
      <w:tr w14:paraId="0B65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518" w:type="dxa"/>
            <w:vMerge w:val="continue"/>
            <w:tcBorders>
              <w:top w:val="nil"/>
            </w:tcBorders>
          </w:tcPr>
          <w:p w14:paraId="30BC833F">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70C5ACD5">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vMerge w:val="continue"/>
            <w:tcBorders>
              <w:top w:val="nil"/>
            </w:tcBorders>
          </w:tcPr>
          <w:p w14:paraId="4A5EDCA1">
            <w:pPr>
              <w:autoSpaceDE w:val="0"/>
              <w:autoSpaceDN w:val="0"/>
              <w:adjustRightInd/>
              <w:snapToGrid/>
              <w:spacing w:line="240" w:lineRule="auto"/>
              <w:ind w:firstLine="0" w:firstLineChars="0"/>
              <w:jc w:val="both"/>
              <w:rPr>
                <w:rFonts w:ascii="仿宋" w:hAnsi="仿宋"/>
                <w:sz w:val="2"/>
                <w:szCs w:val="2"/>
                <w:lang w:eastAsia="zh-CN"/>
              </w:rPr>
            </w:pPr>
          </w:p>
        </w:tc>
        <w:tc>
          <w:tcPr>
            <w:tcW w:w="1833" w:type="dxa"/>
          </w:tcPr>
          <w:p w14:paraId="7253F167">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*A0201060104 </w:t>
            </w:r>
          </w:p>
          <w:p w14:paraId="111A6893">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针式打印机 </w:t>
            </w:r>
          </w:p>
        </w:tc>
        <w:tc>
          <w:tcPr>
            <w:tcW w:w="4118" w:type="dxa"/>
          </w:tcPr>
          <w:p w14:paraId="7CB3FC48">
            <w:pPr>
              <w:autoSpaceDE w:val="0"/>
              <w:autoSpaceDN w:val="0"/>
              <w:adjustRightInd/>
              <w:snapToGrid/>
              <w:spacing w:line="240" w:lineRule="auto"/>
              <w:ind w:left="110" w:right="2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《复印机、打印机和传真机能效限定值及能效等级》（GB 21521） </w:t>
            </w:r>
          </w:p>
        </w:tc>
      </w:tr>
      <w:tr w14:paraId="61C97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518" w:type="dxa"/>
            <w:vMerge w:val="continue"/>
            <w:tcBorders>
              <w:top w:val="nil"/>
            </w:tcBorders>
          </w:tcPr>
          <w:p w14:paraId="1B5F8617">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63854B48">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tcPr>
          <w:p w14:paraId="674D8DBB">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A02010604 显</w:t>
            </w:r>
          </w:p>
          <w:p w14:paraId="3A86B9D6">
            <w:pPr>
              <w:autoSpaceDE w:val="0"/>
              <w:autoSpaceDN w:val="0"/>
              <w:adjustRightInd/>
              <w:snapToGrid/>
              <w:spacing w:line="240" w:lineRule="auto"/>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示设备 </w:t>
            </w:r>
          </w:p>
        </w:tc>
        <w:tc>
          <w:tcPr>
            <w:tcW w:w="1833" w:type="dxa"/>
          </w:tcPr>
          <w:p w14:paraId="79660692">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*A0201060401 </w:t>
            </w:r>
          </w:p>
          <w:p w14:paraId="39267F47">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液晶显示器 </w:t>
            </w:r>
          </w:p>
        </w:tc>
        <w:tc>
          <w:tcPr>
            <w:tcW w:w="4118" w:type="dxa"/>
          </w:tcPr>
          <w:p w14:paraId="7C4ADF32">
            <w:pPr>
              <w:autoSpaceDE w:val="0"/>
              <w:autoSpaceDN w:val="0"/>
              <w:adjustRightInd/>
              <w:snapToGrid/>
              <w:spacing w:line="240" w:lineRule="auto"/>
              <w:ind w:left="110"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《计算机显示器能效限定值及能效等级》</w:t>
            </w:r>
          </w:p>
          <w:p w14:paraId="012FB54E">
            <w:pPr>
              <w:autoSpaceDE w:val="0"/>
              <w:autoSpaceDN w:val="0"/>
              <w:adjustRightInd/>
              <w:snapToGrid/>
              <w:spacing w:line="240" w:lineRule="auto"/>
              <w:ind w:left="110"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（GB 21520） </w:t>
            </w:r>
          </w:p>
        </w:tc>
      </w:tr>
      <w:tr w14:paraId="41C1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518" w:type="dxa"/>
            <w:vMerge w:val="restart"/>
          </w:tcPr>
          <w:p w14:paraId="2E42A177">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079E374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C27BE3B">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5BFA879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3A23C96">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6D25D357">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2D2725CC">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321E16D5">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1B632B61">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DA9C8E1">
            <w:pPr>
              <w:autoSpaceDE w:val="0"/>
              <w:autoSpaceDN w:val="0"/>
              <w:adjustRightInd/>
              <w:snapToGrid/>
              <w:spacing w:line="240" w:lineRule="auto"/>
              <w:ind w:firstLine="0" w:firstLineChars="0"/>
              <w:rPr>
                <w:rFonts w:ascii="仿宋" w:hAnsi="仿宋" w:cs="宋体"/>
                <w:kern w:val="0"/>
                <w:sz w:val="28"/>
                <w:szCs w:val="22"/>
                <w:lang w:val="zh-CN" w:eastAsia="en-US" w:bidi="zh-CN"/>
              </w:rPr>
            </w:pPr>
          </w:p>
          <w:p w14:paraId="2FA69638">
            <w:pPr>
              <w:autoSpaceDE w:val="0"/>
              <w:autoSpaceDN w:val="0"/>
              <w:adjustRightInd/>
              <w:snapToGrid/>
              <w:spacing w:line="240" w:lineRule="auto"/>
              <w:ind w:left="203"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6 </w:t>
            </w:r>
          </w:p>
        </w:tc>
        <w:tc>
          <w:tcPr>
            <w:tcW w:w="1456" w:type="dxa"/>
            <w:vMerge w:val="restart"/>
          </w:tcPr>
          <w:p w14:paraId="7C9431E8">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2EE14D94">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58F2F45B">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5C02060">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4FADDF6">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1DE9E6B0">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4D66FF71">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2CCF8065">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00B042A0">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1F30482">
            <w:pPr>
              <w:autoSpaceDE w:val="0"/>
              <w:autoSpaceDN w:val="0"/>
              <w:adjustRightInd/>
              <w:snapToGrid/>
              <w:spacing w:line="240" w:lineRule="auto"/>
              <w:ind w:firstLine="0" w:firstLineChars="0"/>
              <w:rPr>
                <w:rFonts w:ascii="仿宋" w:hAnsi="仿宋" w:cs="宋体"/>
                <w:kern w:val="0"/>
                <w:sz w:val="17"/>
                <w:szCs w:val="22"/>
                <w:lang w:val="zh-CN" w:eastAsia="en-US" w:bidi="zh-CN"/>
              </w:rPr>
            </w:pPr>
          </w:p>
          <w:p w14:paraId="6D3AF48A">
            <w:pPr>
              <w:autoSpaceDE w:val="0"/>
              <w:autoSpaceDN w:val="0"/>
              <w:adjustRightInd/>
              <w:snapToGrid/>
              <w:spacing w:line="240" w:lineRule="auto"/>
              <w:ind w:left="177"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A020523 制</w:t>
            </w:r>
          </w:p>
          <w:p w14:paraId="4AD7CB25">
            <w:pPr>
              <w:autoSpaceDE w:val="0"/>
              <w:autoSpaceDN w:val="0"/>
              <w:adjustRightInd/>
              <w:snapToGrid/>
              <w:spacing w:line="240" w:lineRule="auto"/>
              <w:ind w:left="177" w:firstLine="0" w:firstLineChars="0"/>
              <w:rPr>
                <w:rFonts w:ascii="仿宋" w:hAnsi="仿宋" w:cs="宋体"/>
                <w:kern w:val="0"/>
                <w:sz w:val="22"/>
                <w:szCs w:val="22"/>
                <w:lang w:val="zh-CN" w:eastAsia="en-US" w:bidi="zh-CN"/>
              </w:rPr>
            </w:pPr>
            <w:r>
              <w:rPr>
                <w:rFonts w:ascii="仿宋" w:hAnsi="仿宋" w:cs="宋体"/>
                <w:spacing w:val="-2"/>
                <w:kern w:val="0"/>
                <w:sz w:val="22"/>
                <w:szCs w:val="22"/>
                <w:lang w:val="zh-CN" w:eastAsia="en-US" w:bidi="zh-CN"/>
              </w:rPr>
              <w:t>冷空调设备</w:t>
            </w:r>
            <w:r>
              <w:rPr>
                <w:rFonts w:ascii="仿宋" w:hAnsi="仿宋" w:cs="宋体"/>
                <w:kern w:val="0"/>
                <w:sz w:val="22"/>
                <w:szCs w:val="22"/>
                <w:lang w:val="zh-CN" w:eastAsia="en-US" w:bidi="zh-CN"/>
              </w:rPr>
              <w:t xml:space="preserve"> </w:t>
            </w:r>
          </w:p>
        </w:tc>
        <w:tc>
          <w:tcPr>
            <w:tcW w:w="1735" w:type="dxa"/>
            <w:vMerge w:val="restart"/>
          </w:tcPr>
          <w:p w14:paraId="505CE5D4">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1C95EE6F">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69DBA5E8">
            <w:pPr>
              <w:autoSpaceDE w:val="0"/>
              <w:autoSpaceDN w:val="0"/>
              <w:adjustRightInd/>
              <w:snapToGrid/>
              <w:spacing w:line="240" w:lineRule="auto"/>
              <w:ind w:firstLine="0" w:firstLineChars="0"/>
              <w:rPr>
                <w:rFonts w:ascii="仿宋" w:hAnsi="仿宋" w:cs="宋体"/>
                <w:kern w:val="0"/>
                <w:sz w:val="31"/>
                <w:szCs w:val="22"/>
                <w:lang w:val="zh-CN" w:eastAsia="en-US" w:bidi="zh-CN"/>
              </w:rPr>
            </w:pPr>
          </w:p>
          <w:p w14:paraId="6FF04A1C">
            <w:pPr>
              <w:autoSpaceDE w:val="0"/>
              <w:autoSpaceDN w:val="0"/>
              <w:adjustRightInd/>
              <w:snapToGrid/>
              <w:spacing w:line="240" w:lineRule="auto"/>
              <w:ind w:left="260"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*A02052301 </w:t>
            </w:r>
          </w:p>
          <w:p w14:paraId="3327B98E">
            <w:pPr>
              <w:autoSpaceDE w:val="0"/>
              <w:autoSpaceDN w:val="0"/>
              <w:adjustRightInd/>
              <w:snapToGrid/>
              <w:spacing w:line="240" w:lineRule="auto"/>
              <w:ind w:left="31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制冷压缩机 </w:t>
            </w:r>
          </w:p>
        </w:tc>
        <w:tc>
          <w:tcPr>
            <w:tcW w:w="1833" w:type="dxa"/>
          </w:tcPr>
          <w:p w14:paraId="6920CB4A">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211C97C">
            <w:pPr>
              <w:autoSpaceDE w:val="0"/>
              <w:autoSpaceDN w:val="0"/>
              <w:adjustRightInd/>
              <w:snapToGrid/>
              <w:spacing w:line="240" w:lineRule="auto"/>
              <w:ind w:firstLine="0" w:firstLineChars="0"/>
              <w:rPr>
                <w:rFonts w:ascii="仿宋" w:hAnsi="仿宋" w:cs="宋体"/>
                <w:kern w:val="0"/>
                <w:sz w:val="26"/>
                <w:szCs w:val="22"/>
                <w:lang w:val="zh-CN" w:eastAsia="en-US" w:bidi="zh-CN"/>
              </w:rPr>
            </w:pPr>
          </w:p>
          <w:p w14:paraId="497F8AC6">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冷水机组 </w:t>
            </w:r>
          </w:p>
        </w:tc>
        <w:tc>
          <w:tcPr>
            <w:tcW w:w="4118" w:type="dxa"/>
          </w:tcPr>
          <w:p w14:paraId="634B444D">
            <w:pPr>
              <w:autoSpaceDE w:val="0"/>
              <w:autoSpaceDN w:val="0"/>
              <w:adjustRightInd/>
              <w:snapToGrid/>
              <w:spacing w:line="240" w:lineRule="auto"/>
              <w:ind w:left="110" w:right="-29" w:firstLine="0" w:firstLineChars="0"/>
              <w:rPr>
                <w:rFonts w:ascii="仿宋" w:hAnsi="仿宋" w:cs="宋体"/>
                <w:kern w:val="0"/>
                <w:sz w:val="22"/>
                <w:szCs w:val="22"/>
                <w:lang w:val="zh-CN" w:eastAsia="zh-CN" w:bidi="zh-CN"/>
              </w:rPr>
            </w:pPr>
            <w:r>
              <w:rPr>
                <w:rFonts w:ascii="仿宋" w:hAnsi="仿宋" w:cs="宋体"/>
                <w:spacing w:val="-7"/>
                <w:kern w:val="0"/>
                <w:sz w:val="22"/>
                <w:szCs w:val="22"/>
                <w:lang w:val="zh-CN" w:eastAsia="zh-CN" w:bidi="zh-CN"/>
              </w:rPr>
              <w:t>《冷水机组能效限定值及能效等级》</w:t>
            </w:r>
            <w:r>
              <w:rPr>
                <w:rFonts w:ascii="仿宋" w:hAnsi="仿宋" w:cs="宋体"/>
                <w:kern w:val="0"/>
                <w:sz w:val="22"/>
                <w:szCs w:val="22"/>
                <w:lang w:val="zh-CN" w:eastAsia="zh-CN" w:bidi="zh-CN"/>
              </w:rPr>
              <w:t xml:space="preserve">（GB </w:t>
            </w:r>
          </w:p>
          <w:p w14:paraId="2614C5B4">
            <w:pPr>
              <w:autoSpaceDE w:val="0"/>
              <w:autoSpaceDN w:val="0"/>
              <w:adjustRightInd/>
              <w:snapToGrid/>
              <w:spacing w:line="240" w:lineRule="auto"/>
              <w:ind w:left="110" w:right="142" w:firstLine="0" w:firstLineChars="0"/>
              <w:jc w:val="both"/>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19577），《低环境温度空气源热泵（冷水）机组能效限定值及能效等级》（GB 37480） </w:t>
            </w:r>
          </w:p>
        </w:tc>
      </w:tr>
      <w:tr w14:paraId="40A5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518" w:type="dxa"/>
            <w:vMerge w:val="continue"/>
            <w:tcBorders>
              <w:top w:val="nil"/>
            </w:tcBorders>
          </w:tcPr>
          <w:p w14:paraId="629794E3">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5B7D4E3B">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vMerge w:val="continue"/>
            <w:tcBorders>
              <w:top w:val="nil"/>
            </w:tcBorders>
          </w:tcPr>
          <w:p w14:paraId="46A7EF2A">
            <w:pPr>
              <w:autoSpaceDE w:val="0"/>
              <w:autoSpaceDN w:val="0"/>
              <w:adjustRightInd/>
              <w:snapToGrid/>
              <w:spacing w:line="240" w:lineRule="auto"/>
              <w:ind w:firstLine="0" w:firstLineChars="0"/>
              <w:jc w:val="both"/>
              <w:rPr>
                <w:rFonts w:ascii="仿宋" w:hAnsi="仿宋"/>
                <w:sz w:val="2"/>
                <w:szCs w:val="2"/>
                <w:lang w:eastAsia="zh-CN"/>
              </w:rPr>
            </w:pPr>
          </w:p>
        </w:tc>
        <w:tc>
          <w:tcPr>
            <w:tcW w:w="1833" w:type="dxa"/>
          </w:tcPr>
          <w:p w14:paraId="58CC2BC1">
            <w:pPr>
              <w:autoSpaceDE w:val="0"/>
              <w:autoSpaceDN w:val="0"/>
              <w:adjustRightInd/>
              <w:snapToGrid/>
              <w:spacing w:line="240" w:lineRule="auto"/>
              <w:ind w:firstLine="0" w:firstLineChars="0"/>
              <w:rPr>
                <w:rFonts w:ascii="仿宋" w:hAnsi="仿宋" w:cs="宋体"/>
                <w:kern w:val="0"/>
                <w:sz w:val="27"/>
                <w:szCs w:val="22"/>
                <w:lang w:val="zh-CN" w:eastAsia="zh-CN" w:bidi="zh-CN"/>
              </w:rPr>
            </w:pPr>
          </w:p>
          <w:p w14:paraId="431725F2">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水源热泵机组 </w:t>
            </w:r>
          </w:p>
        </w:tc>
        <w:tc>
          <w:tcPr>
            <w:tcW w:w="4118" w:type="dxa"/>
          </w:tcPr>
          <w:p w14:paraId="541EFBC3">
            <w:pPr>
              <w:autoSpaceDE w:val="0"/>
              <w:autoSpaceDN w:val="0"/>
              <w:adjustRightInd/>
              <w:snapToGrid/>
              <w:spacing w:line="240" w:lineRule="auto"/>
              <w:ind w:firstLine="0" w:firstLineChars="0"/>
              <w:rPr>
                <w:rFonts w:ascii="仿宋" w:hAnsi="仿宋" w:cs="宋体"/>
                <w:kern w:val="0"/>
                <w:sz w:val="15"/>
                <w:szCs w:val="22"/>
                <w:lang w:val="zh-CN" w:eastAsia="zh-CN" w:bidi="zh-CN"/>
              </w:rPr>
            </w:pPr>
          </w:p>
          <w:p w14:paraId="3AF0856A">
            <w:pPr>
              <w:autoSpaceDE w:val="0"/>
              <w:autoSpaceDN w:val="0"/>
              <w:adjustRightInd/>
              <w:snapToGrid/>
              <w:spacing w:line="240" w:lineRule="auto"/>
              <w:ind w:left="110" w:right="2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《水（地）源热泵机组能效限定值及能效等级》（GB 30721） </w:t>
            </w:r>
          </w:p>
        </w:tc>
      </w:tr>
      <w:tr w14:paraId="3056B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518" w:type="dxa"/>
            <w:vMerge w:val="continue"/>
            <w:tcBorders>
              <w:top w:val="nil"/>
            </w:tcBorders>
          </w:tcPr>
          <w:p w14:paraId="2E75E4B2">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7CD585AB">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vMerge w:val="restart"/>
          </w:tcPr>
          <w:p w14:paraId="12896C02">
            <w:pPr>
              <w:autoSpaceDE w:val="0"/>
              <w:autoSpaceDN w:val="0"/>
              <w:adjustRightInd/>
              <w:snapToGrid/>
              <w:spacing w:line="240" w:lineRule="auto"/>
              <w:ind w:firstLine="0" w:firstLineChars="0"/>
              <w:rPr>
                <w:rFonts w:ascii="仿宋" w:hAnsi="仿宋" w:cs="宋体"/>
                <w:kern w:val="0"/>
                <w:sz w:val="22"/>
                <w:szCs w:val="22"/>
                <w:lang w:val="zh-CN" w:eastAsia="zh-CN" w:bidi="zh-CN"/>
              </w:rPr>
            </w:pPr>
          </w:p>
          <w:p w14:paraId="7301AD95">
            <w:pPr>
              <w:autoSpaceDE w:val="0"/>
              <w:autoSpaceDN w:val="0"/>
              <w:adjustRightInd/>
              <w:snapToGrid/>
              <w:spacing w:line="240" w:lineRule="auto"/>
              <w:ind w:firstLine="0" w:firstLineChars="0"/>
              <w:rPr>
                <w:rFonts w:ascii="仿宋" w:hAnsi="仿宋" w:cs="宋体"/>
                <w:kern w:val="0"/>
                <w:sz w:val="22"/>
                <w:szCs w:val="22"/>
                <w:lang w:val="zh-CN" w:eastAsia="zh-CN" w:bidi="zh-CN"/>
              </w:rPr>
            </w:pPr>
          </w:p>
          <w:p w14:paraId="73650246">
            <w:pPr>
              <w:autoSpaceDE w:val="0"/>
              <w:autoSpaceDN w:val="0"/>
              <w:adjustRightInd/>
              <w:snapToGrid/>
              <w:spacing w:line="240" w:lineRule="auto"/>
              <w:ind w:firstLine="0" w:firstLineChars="0"/>
              <w:rPr>
                <w:rFonts w:ascii="仿宋" w:hAnsi="仿宋" w:cs="宋体"/>
                <w:kern w:val="0"/>
                <w:sz w:val="30"/>
                <w:szCs w:val="22"/>
                <w:lang w:val="zh-CN" w:eastAsia="zh-CN" w:bidi="zh-CN"/>
              </w:rPr>
            </w:pPr>
          </w:p>
          <w:p w14:paraId="3CE73A5C">
            <w:pPr>
              <w:autoSpaceDE w:val="0"/>
              <w:autoSpaceDN w:val="0"/>
              <w:adjustRightInd/>
              <w:snapToGrid/>
              <w:spacing w:line="240" w:lineRule="auto"/>
              <w:ind w:left="186" w:right="69"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*A02052305 </w:t>
            </w:r>
          </w:p>
          <w:p w14:paraId="139C514F">
            <w:pPr>
              <w:autoSpaceDE w:val="0"/>
              <w:autoSpaceDN w:val="0"/>
              <w:adjustRightInd/>
              <w:snapToGrid/>
              <w:spacing w:line="240" w:lineRule="auto"/>
              <w:ind w:left="186" w:right="68"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空调机组 </w:t>
            </w:r>
          </w:p>
        </w:tc>
        <w:tc>
          <w:tcPr>
            <w:tcW w:w="1833" w:type="dxa"/>
          </w:tcPr>
          <w:p w14:paraId="6BCD8505">
            <w:pPr>
              <w:autoSpaceDE w:val="0"/>
              <w:autoSpaceDN w:val="0"/>
              <w:adjustRightInd/>
              <w:snapToGrid/>
              <w:spacing w:line="240" w:lineRule="auto"/>
              <w:ind w:left="109" w:right="57"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多联式空调（热泵）机 组 ( 制冷量&gt;14000W) </w:t>
            </w:r>
          </w:p>
        </w:tc>
        <w:tc>
          <w:tcPr>
            <w:tcW w:w="4118" w:type="dxa"/>
          </w:tcPr>
          <w:p w14:paraId="685B0A42">
            <w:pPr>
              <w:autoSpaceDE w:val="0"/>
              <w:autoSpaceDN w:val="0"/>
              <w:adjustRightInd/>
              <w:snapToGrid/>
              <w:spacing w:line="240" w:lineRule="auto"/>
              <w:ind w:firstLine="0" w:firstLineChars="0"/>
              <w:rPr>
                <w:rFonts w:ascii="仿宋" w:hAnsi="仿宋" w:cs="宋体"/>
                <w:kern w:val="0"/>
                <w:szCs w:val="22"/>
                <w:lang w:val="zh-CN" w:eastAsia="zh-CN" w:bidi="zh-CN"/>
              </w:rPr>
            </w:pPr>
          </w:p>
          <w:p w14:paraId="2D554205">
            <w:pPr>
              <w:autoSpaceDE w:val="0"/>
              <w:autoSpaceDN w:val="0"/>
              <w:adjustRightInd/>
              <w:snapToGrid/>
              <w:spacing w:line="240" w:lineRule="auto"/>
              <w:ind w:left="110" w:right="2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《多联式空调（热泵）机组能效限定值及能源效率等级》（GB 21454） </w:t>
            </w:r>
          </w:p>
        </w:tc>
      </w:tr>
      <w:tr w14:paraId="1619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518" w:type="dxa"/>
            <w:vMerge w:val="continue"/>
            <w:tcBorders>
              <w:top w:val="nil"/>
            </w:tcBorders>
          </w:tcPr>
          <w:p w14:paraId="449AD341">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4A557F54">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vMerge w:val="continue"/>
            <w:tcBorders>
              <w:top w:val="nil"/>
            </w:tcBorders>
          </w:tcPr>
          <w:p w14:paraId="200CB8B8">
            <w:pPr>
              <w:autoSpaceDE w:val="0"/>
              <w:autoSpaceDN w:val="0"/>
              <w:adjustRightInd/>
              <w:snapToGrid/>
              <w:spacing w:line="240" w:lineRule="auto"/>
              <w:ind w:firstLine="0" w:firstLineChars="0"/>
              <w:jc w:val="both"/>
              <w:rPr>
                <w:rFonts w:ascii="仿宋" w:hAnsi="仿宋"/>
                <w:sz w:val="2"/>
                <w:szCs w:val="2"/>
                <w:lang w:eastAsia="zh-CN"/>
              </w:rPr>
            </w:pPr>
          </w:p>
        </w:tc>
        <w:tc>
          <w:tcPr>
            <w:tcW w:w="1833" w:type="dxa"/>
          </w:tcPr>
          <w:p w14:paraId="51882351">
            <w:pPr>
              <w:autoSpaceDE w:val="0"/>
              <w:autoSpaceDN w:val="0"/>
              <w:adjustRightInd/>
              <w:snapToGrid/>
              <w:spacing w:line="240" w:lineRule="auto"/>
              <w:ind w:firstLine="0" w:firstLineChars="0"/>
              <w:rPr>
                <w:rFonts w:ascii="仿宋" w:hAnsi="仿宋" w:cs="宋体"/>
                <w:kern w:val="0"/>
                <w:sz w:val="17"/>
                <w:szCs w:val="22"/>
                <w:lang w:val="zh-CN" w:eastAsia="zh-CN" w:bidi="zh-CN"/>
              </w:rPr>
            </w:pPr>
          </w:p>
          <w:p w14:paraId="16D6443E">
            <w:pPr>
              <w:autoSpaceDE w:val="0"/>
              <w:autoSpaceDN w:val="0"/>
              <w:adjustRightInd/>
              <w:snapToGrid/>
              <w:spacing w:line="240" w:lineRule="auto"/>
              <w:ind w:left="109" w:right="168"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单元式空气调节机(制冷</w:t>
            </w:r>
          </w:p>
          <w:p w14:paraId="383337AB">
            <w:pPr>
              <w:autoSpaceDE w:val="0"/>
              <w:autoSpaceDN w:val="0"/>
              <w:adjustRightInd/>
              <w:snapToGrid/>
              <w:spacing w:line="240" w:lineRule="auto"/>
              <w:ind w:left="109"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量&gt;14000W) </w:t>
            </w:r>
          </w:p>
        </w:tc>
        <w:tc>
          <w:tcPr>
            <w:tcW w:w="4118" w:type="dxa"/>
          </w:tcPr>
          <w:p w14:paraId="76C6E1E3">
            <w:pPr>
              <w:autoSpaceDE w:val="0"/>
              <w:autoSpaceDN w:val="0"/>
              <w:adjustRightInd/>
              <w:snapToGrid/>
              <w:spacing w:line="240" w:lineRule="auto"/>
              <w:ind w:firstLine="0" w:firstLineChars="0"/>
              <w:rPr>
                <w:rFonts w:ascii="仿宋" w:hAnsi="仿宋" w:cs="宋体"/>
                <w:kern w:val="0"/>
                <w:sz w:val="17"/>
                <w:szCs w:val="22"/>
                <w:lang w:val="zh-CN" w:eastAsia="zh-CN" w:bidi="zh-CN"/>
              </w:rPr>
            </w:pPr>
          </w:p>
          <w:p w14:paraId="1223161C">
            <w:pPr>
              <w:autoSpaceDE w:val="0"/>
              <w:autoSpaceDN w:val="0"/>
              <w:adjustRightInd/>
              <w:snapToGrid/>
              <w:spacing w:line="240" w:lineRule="auto"/>
              <w:ind w:left="110" w:right="-29" w:firstLine="0" w:firstLineChars="0"/>
              <w:rPr>
                <w:rFonts w:ascii="仿宋" w:hAnsi="仿宋" w:cs="宋体"/>
                <w:kern w:val="0"/>
                <w:sz w:val="22"/>
                <w:szCs w:val="22"/>
                <w:lang w:val="zh-CN" w:eastAsia="zh-CN" w:bidi="zh-CN"/>
              </w:rPr>
            </w:pPr>
            <w:r>
              <w:rPr>
                <w:rFonts w:ascii="仿宋" w:hAnsi="仿宋" w:cs="宋体"/>
                <w:spacing w:val="-3"/>
                <w:kern w:val="0"/>
                <w:sz w:val="22"/>
                <w:szCs w:val="22"/>
                <w:lang w:val="zh-CN" w:eastAsia="zh-CN" w:bidi="zh-CN"/>
              </w:rPr>
              <w:t>《单元式空气调节机能效限定值及能效 等级》</w:t>
            </w:r>
            <w:r>
              <w:rPr>
                <w:rFonts w:ascii="仿宋" w:hAnsi="仿宋" w:cs="宋体"/>
                <w:kern w:val="0"/>
                <w:sz w:val="22"/>
                <w:szCs w:val="22"/>
                <w:lang w:val="zh-CN" w:eastAsia="zh-CN" w:bidi="zh-CN"/>
              </w:rPr>
              <w:t>（GB</w:t>
            </w:r>
            <w:r>
              <w:rPr>
                <w:rFonts w:ascii="仿宋" w:hAnsi="仿宋" w:cs="宋体"/>
                <w:spacing w:val="-54"/>
                <w:kern w:val="0"/>
                <w:sz w:val="22"/>
                <w:szCs w:val="22"/>
                <w:lang w:val="zh-CN" w:eastAsia="zh-CN" w:bidi="zh-CN"/>
              </w:rPr>
              <w:t xml:space="preserve"> </w:t>
            </w:r>
            <w:r>
              <w:rPr>
                <w:rFonts w:ascii="仿宋" w:hAnsi="仿宋" w:cs="宋体"/>
                <w:kern w:val="0"/>
                <w:sz w:val="22"/>
                <w:szCs w:val="22"/>
                <w:lang w:val="zh-CN" w:eastAsia="zh-CN" w:bidi="zh-CN"/>
              </w:rPr>
              <w:t>19576）</w:t>
            </w:r>
            <w:r>
              <w:rPr>
                <w:rFonts w:ascii="仿宋" w:hAnsi="仿宋" w:cs="宋体"/>
                <w:spacing w:val="-3"/>
                <w:kern w:val="0"/>
                <w:sz w:val="22"/>
                <w:szCs w:val="22"/>
                <w:lang w:val="zh-CN" w:eastAsia="zh-CN" w:bidi="zh-CN"/>
              </w:rPr>
              <w:t>《风管送风式空调机组能效限定值及能效等级》</w:t>
            </w:r>
            <w:r>
              <w:rPr>
                <w:rFonts w:ascii="仿宋" w:hAnsi="仿宋" w:cs="宋体"/>
                <w:kern w:val="0"/>
                <w:sz w:val="22"/>
                <w:szCs w:val="22"/>
                <w:lang w:val="zh-CN" w:eastAsia="zh-CN" w:bidi="zh-CN"/>
              </w:rPr>
              <w:t>（GB</w:t>
            </w:r>
            <w:r>
              <w:rPr>
                <w:rFonts w:ascii="仿宋" w:hAnsi="仿宋" w:cs="宋体"/>
                <w:spacing w:val="8"/>
                <w:kern w:val="0"/>
                <w:sz w:val="22"/>
                <w:szCs w:val="22"/>
                <w:lang w:val="zh-CN" w:eastAsia="zh-CN" w:bidi="zh-CN"/>
              </w:rPr>
              <w:t xml:space="preserve"> </w:t>
            </w:r>
            <w:r>
              <w:rPr>
                <w:rFonts w:ascii="仿宋" w:hAnsi="仿宋" w:cs="宋体"/>
                <w:spacing w:val="-11"/>
                <w:kern w:val="0"/>
                <w:sz w:val="22"/>
                <w:szCs w:val="22"/>
                <w:lang w:val="zh-CN" w:eastAsia="zh-CN" w:bidi="zh-CN"/>
              </w:rPr>
              <w:t>37479）</w:t>
            </w:r>
            <w:r>
              <w:rPr>
                <w:rFonts w:ascii="仿宋" w:hAnsi="仿宋" w:cs="宋体"/>
                <w:kern w:val="0"/>
                <w:sz w:val="22"/>
                <w:szCs w:val="22"/>
                <w:lang w:val="zh-CN" w:eastAsia="zh-CN" w:bidi="zh-CN"/>
              </w:rPr>
              <w:t xml:space="preserve"> </w:t>
            </w:r>
          </w:p>
        </w:tc>
      </w:tr>
      <w:tr w14:paraId="726F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518" w:type="dxa"/>
            <w:vMerge w:val="continue"/>
            <w:tcBorders>
              <w:top w:val="nil"/>
            </w:tcBorders>
          </w:tcPr>
          <w:p w14:paraId="3FA27A7B">
            <w:pPr>
              <w:autoSpaceDE w:val="0"/>
              <w:autoSpaceDN w:val="0"/>
              <w:adjustRightInd/>
              <w:snapToGrid/>
              <w:spacing w:line="240" w:lineRule="auto"/>
              <w:ind w:firstLine="0" w:firstLineChars="0"/>
              <w:rPr>
                <w:rFonts w:ascii="仿宋" w:hAnsi="仿宋"/>
                <w:sz w:val="2"/>
                <w:szCs w:val="2"/>
                <w:lang w:eastAsia="zh-CN"/>
              </w:rPr>
            </w:pPr>
          </w:p>
        </w:tc>
        <w:tc>
          <w:tcPr>
            <w:tcW w:w="1456" w:type="dxa"/>
            <w:vMerge w:val="continue"/>
            <w:tcBorders>
              <w:top w:val="nil"/>
            </w:tcBorders>
          </w:tcPr>
          <w:p w14:paraId="3F4ADD74">
            <w:pPr>
              <w:autoSpaceDE w:val="0"/>
              <w:autoSpaceDN w:val="0"/>
              <w:adjustRightInd/>
              <w:snapToGrid/>
              <w:spacing w:line="240" w:lineRule="auto"/>
              <w:ind w:firstLine="0" w:firstLineChars="0"/>
              <w:jc w:val="both"/>
              <w:rPr>
                <w:rFonts w:ascii="仿宋" w:hAnsi="仿宋"/>
                <w:sz w:val="2"/>
                <w:szCs w:val="2"/>
                <w:lang w:eastAsia="zh-CN"/>
              </w:rPr>
            </w:pPr>
          </w:p>
        </w:tc>
        <w:tc>
          <w:tcPr>
            <w:tcW w:w="1735" w:type="dxa"/>
          </w:tcPr>
          <w:p w14:paraId="6A4BB4D6">
            <w:pPr>
              <w:autoSpaceDE w:val="0"/>
              <w:autoSpaceDN w:val="0"/>
              <w:adjustRightInd/>
              <w:snapToGrid/>
              <w:spacing w:line="240" w:lineRule="auto"/>
              <w:ind w:left="106"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*A02052309 </w:t>
            </w:r>
          </w:p>
          <w:p w14:paraId="02C735D7">
            <w:pPr>
              <w:autoSpaceDE w:val="0"/>
              <w:autoSpaceDN w:val="0"/>
              <w:adjustRightInd/>
              <w:snapToGrid/>
              <w:spacing w:line="240" w:lineRule="auto"/>
              <w:ind w:left="106" w:right="46"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专用制冷、空调设备 </w:t>
            </w:r>
          </w:p>
        </w:tc>
        <w:tc>
          <w:tcPr>
            <w:tcW w:w="1833" w:type="dxa"/>
          </w:tcPr>
          <w:p w14:paraId="27FB5C2E">
            <w:pPr>
              <w:autoSpaceDE w:val="0"/>
              <w:autoSpaceDN w:val="0"/>
              <w:adjustRightInd/>
              <w:snapToGrid/>
              <w:spacing w:line="240" w:lineRule="auto"/>
              <w:ind w:firstLine="0" w:firstLineChars="0"/>
              <w:rPr>
                <w:rFonts w:ascii="仿宋" w:hAnsi="仿宋" w:cs="宋体"/>
                <w:kern w:val="0"/>
                <w:sz w:val="31"/>
                <w:szCs w:val="22"/>
                <w:lang w:val="zh-CN" w:eastAsia="zh-CN" w:bidi="zh-CN"/>
              </w:rPr>
            </w:pPr>
          </w:p>
          <w:p w14:paraId="2FAC1CE1">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机房空调 </w:t>
            </w:r>
          </w:p>
        </w:tc>
        <w:tc>
          <w:tcPr>
            <w:tcW w:w="4118" w:type="dxa"/>
          </w:tcPr>
          <w:p w14:paraId="4768FC0A">
            <w:pPr>
              <w:autoSpaceDE w:val="0"/>
              <w:autoSpaceDN w:val="0"/>
              <w:adjustRightInd/>
              <w:snapToGrid/>
              <w:spacing w:line="240" w:lineRule="auto"/>
              <w:ind w:firstLine="0" w:firstLineChars="0"/>
              <w:rPr>
                <w:rFonts w:ascii="仿宋" w:hAnsi="仿宋" w:cs="宋体"/>
                <w:kern w:val="0"/>
                <w:sz w:val="20"/>
                <w:szCs w:val="22"/>
                <w:lang w:val="zh-CN" w:eastAsia="zh-CN" w:bidi="zh-CN"/>
              </w:rPr>
            </w:pPr>
          </w:p>
          <w:p w14:paraId="4E4BE9DD">
            <w:pPr>
              <w:autoSpaceDE w:val="0"/>
              <w:autoSpaceDN w:val="0"/>
              <w:adjustRightInd/>
              <w:snapToGrid/>
              <w:spacing w:line="240" w:lineRule="auto"/>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《单元式空气调节机能效限定值及能效等级》（GB 19576） </w:t>
            </w:r>
          </w:p>
        </w:tc>
      </w:tr>
      <w:tr w14:paraId="0057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18" w:type="dxa"/>
          </w:tcPr>
          <w:p w14:paraId="2CF40805">
            <w:pPr>
              <w:autoSpaceDE w:val="0"/>
              <w:autoSpaceDN w:val="0"/>
              <w:adjustRightInd/>
              <w:snapToGrid/>
              <w:spacing w:line="240" w:lineRule="auto"/>
              <w:ind w:firstLine="0" w:firstLineChars="0"/>
              <w:rPr>
                <w:rFonts w:ascii="仿宋" w:hAnsi="仿宋" w:cs="宋体"/>
                <w:kern w:val="0"/>
                <w:sz w:val="20"/>
                <w:szCs w:val="22"/>
                <w:lang w:val="zh-CN" w:eastAsia="zh-CN" w:bidi="zh-CN"/>
              </w:rPr>
            </w:pPr>
          </w:p>
          <w:p w14:paraId="2EB5148A">
            <w:pPr>
              <w:autoSpaceDE w:val="0"/>
              <w:autoSpaceDN w:val="0"/>
              <w:adjustRightInd/>
              <w:snapToGrid/>
              <w:spacing w:line="240" w:lineRule="auto"/>
              <w:ind w:left="299" w:right="-1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9 </w:t>
            </w:r>
          </w:p>
        </w:tc>
        <w:tc>
          <w:tcPr>
            <w:tcW w:w="1456" w:type="dxa"/>
          </w:tcPr>
          <w:p w14:paraId="210A8530">
            <w:pPr>
              <w:autoSpaceDE w:val="0"/>
              <w:autoSpaceDN w:val="0"/>
              <w:adjustRightInd/>
              <w:snapToGrid/>
              <w:spacing w:line="240" w:lineRule="auto"/>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*A020609 </w:t>
            </w:r>
          </w:p>
          <w:p w14:paraId="23F36250">
            <w:pPr>
              <w:autoSpaceDE w:val="0"/>
              <w:autoSpaceDN w:val="0"/>
              <w:adjustRightInd/>
              <w:snapToGrid/>
              <w:spacing w:line="240" w:lineRule="auto"/>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镇流器 </w:t>
            </w:r>
          </w:p>
        </w:tc>
        <w:tc>
          <w:tcPr>
            <w:tcW w:w="1735" w:type="dxa"/>
          </w:tcPr>
          <w:p w14:paraId="33290630">
            <w:pPr>
              <w:autoSpaceDE w:val="0"/>
              <w:autoSpaceDN w:val="0"/>
              <w:adjustRightInd/>
              <w:snapToGrid/>
              <w:spacing w:line="240" w:lineRule="auto"/>
              <w:ind w:left="106" w:right="294"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管型荧光灯镇流器 </w:t>
            </w:r>
          </w:p>
        </w:tc>
        <w:tc>
          <w:tcPr>
            <w:tcW w:w="1833" w:type="dxa"/>
          </w:tcPr>
          <w:p w14:paraId="1502A689">
            <w:pPr>
              <w:autoSpaceDE w:val="0"/>
              <w:autoSpaceDN w:val="0"/>
              <w:adjustRightInd/>
              <w:snapToGrid/>
              <w:spacing w:line="240" w:lineRule="auto"/>
              <w:ind w:firstLine="0" w:firstLineChars="0"/>
              <w:rPr>
                <w:rFonts w:ascii="仿宋" w:hAnsi="仿宋" w:cs="宋体"/>
                <w:kern w:val="0"/>
                <w:sz w:val="20"/>
                <w:szCs w:val="22"/>
                <w:lang w:val="zh-CN" w:eastAsia="en-US" w:bidi="zh-CN"/>
              </w:rPr>
            </w:pPr>
          </w:p>
          <w:p w14:paraId="534D16F0">
            <w:pPr>
              <w:autoSpaceDE w:val="0"/>
              <w:autoSpaceDN w:val="0"/>
              <w:adjustRightInd/>
              <w:snapToGrid/>
              <w:spacing w:line="240" w:lineRule="auto"/>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2C547C59">
            <w:pPr>
              <w:autoSpaceDE w:val="0"/>
              <w:autoSpaceDN w:val="0"/>
              <w:adjustRightInd/>
              <w:snapToGrid/>
              <w:spacing w:line="240" w:lineRule="auto"/>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《管形荧光灯镇流器能效限定值及能效等级》（GB 17896） </w:t>
            </w:r>
          </w:p>
        </w:tc>
      </w:tr>
    </w:tbl>
    <w:p w14:paraId="09A3D1BB">
      <w:pPr>
        <w:widowControl/>
        <w:adjustRightInd/>
        <w:snapToGrid/>
        <w:ind w:firstLine="0" w:firstLineChars="0"/>
        <w:rPr>
          <w:rFonts w:ascii="仿宋" w:hAnsi="仿宋"/>
          <w:sz w:val="21"/>
          <w:szCs w:val="22"/>
        </w:rPr>
      </w:pPr>
    </w:p>
    <w:tbl>
      <w:tblPr>
        <w:tblStyle w:val="408"/>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456"/>
        <w:gridCol w:w="1735"/>
        <w:gridCol w:w="1833"/>
        <w:gridCol w:w="4118"/>
      </w:tblGrid>
      <w:tr w14:paraId="2407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518" w:type="dxa"/>
          </w:tcPr>
          <w:p w14:paraId="1E3197B4">
            <w:pPr>
              <w:autoSpaceDE w:val="0"/>
              <w:autoSpaceDN w:val="0"/>
              <w:adjustRightInd/>
              <w:snapToGrid/>
              <w:spacing w:before="3"/>
              <w:ind w:left="3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品目</w:t>
            </w:r>
          </w:p>
          <w:p w14:paraId="6B9EBF6D">
            <w:pPr>
              <w:autoSpaceDE w:val="0"/>
              <w:autoSpaceDN w:val="0"/>
              <w:adjustRightInd/>
              <w:snapToGrid/>
              <w:spacing w:before="4"/>
              <w:ind w:left="3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序号</w:t>
            </w:r>
          </w:p>
        </w:tc>
        <w:tc>
          <w:tcPr>
            <w:tcW w:w="5024" w:type="dxa"/>
            <w:gridSpan w:val="3"/>
          </w:tcPr>
          <w:p w14:paraId="23B7BF76">
            <w:pPr>
              <w:autoSpaceDE w:val="0"/>
              <w:autoSpaceDN w:val="0"/>
              <w:adjustRightInd/>
              <w:snapToGrid/>
              <w:spacing w:before="145"/>
              <w:ind w:left="2327" w:right="2206"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名称 </w:t>
            </w:r>
          </w:p>
        </w:tc>
        <w:tc>
          <w:tcPr>
            <w:tcW w:w="4118" w:type="dxa"/>
          </w:tcPr>
          <w:p w14:paraId="19F79CD9">
            <w:pPr>
              <w:autoSpaceDE w:val="0"/>
              <w:autoSpaceDN w:val="0"/>
              <w:adjustRightInd/>
              <w:snapToGrid/>
              <w:spacing w:before="145"/>
              <w:ind w:left="1547" w:right="1421"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依据的标准 </w:t>
            </w:r>
          </w:p>
        </w:tc>
      </w:tr>
      <w:tr w14:paraId="3DC2C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jc w:val="center"/>
        </w:trPr>
        <w:tc>
          <w:tcPr>
            <w:tcW w:w="518" w:type="dxa"/>
            <w:vMerge w:val="restart"/>
          </w:tcPr>
          <w:p w14:paraId="3F2195C6">
            <w:pPr>
              <w:autoSpaceDE w:val="0"/>
              <w:autoSpaceDN w:val="0"/>
              <w:adjustRightInd/>
              <w:snapToGrid/>
              <w:ind w:firstLine="0" w:firstLineChars="0"/>
              <w:rPr>
                <w:rFonts w:ascii="仿宋" w:hAnsi="仿宋" w:cs="宋体"/>
                <w:kern w:val="0"/>
                <w:sz w:val="22"/>
                <w:szCs w:val="22"/>
                <w:lang w:val="zh-CN" w:eastAsia="en-US" w:bidi="zh-CN"/>
              </w:rPr>
            </w:pPr>
          </w:p>
          <w:p w14:paraId="011DAEE8">
            <w:pPr>
              <w:autoSpaceDE w:val="0"/>
              <w:autoSpaceDN w:val="0"/>
              <w:adjustRightInd/>
              <w:snapToGrid/>
              <w:spacing w:before="7"/>
              <w:ind w:firstLine="0" w:firstLineChars="0"/>
              <w:rPr>
                <w:rFonts w:ascii="仿宋" w:hAnsi="仿宋" w:cs="宋体"/>
                <w:kern w:val="0"/>
                <w:sz w:val="29"/>
                <w:szCs w:val="22"/>
                <w:lang w:val="zh-CN" w:eastAsia="en-US" w:bidi="zh-CN"/>
              </w:rPr>
            </w:pPr>
          </w:p>
          <w:p w14:paraId="72324186">
            <w:pPr>
              <w:autoSpaceDE w:val="0"/>
              <w:autoSpaceDN w:val="0"/>
              <w:adjustRightInd/>
              <w:snapToGrid/>
              <w:spacing w:before="1"/>
              <w:ind w:left="14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10 </w:t>
            </w:r>
          </w:p>
        </w:tc>
        <w:tc>
          <w:tcPr>
            <w:tcW w:w="1456" w:type="dxa"/>
            <w:vMerge w:val="restart"/>
          </w:tcPr>
          <w:p w14:paraId="17BFC26C">
            <w:pPr>
              <w:autoSpaceDE w:val="0"/>
              <w:autoSpaceDN w:val="0"/>
              <w:adjustRightInd/>
              <w:snapToGrid/>
              <w:ind w:firstLine="0" w:firstLineChars="0"/>
              <w:rPr>
                <w:rFonts w:ascii="仿宋" w:hAnsi="仿宋" w:cs="宋体"/>
                <w:kern w:val="0"/>
                <w:sz w:val="22"/>
                <w:szCs w:val="22"/>
                <w:lang w:val="zh-CN" w:eastAsia="en-US" w:bidi="zh-CN"/>
              </w:rPr>
            </w:pPr>
          </w:p>
          <w:p w14:paraId="5D43218F">
            <w:pPr>
              <w:autoSpaceDE w:val="0"/>
              <w:autoSpaceDN w:val="0"/>
              <w:adjustRightInd/>
              <w:snapToGrid/>
              <w:ind w:firstLine="0" w:firstLineChars="0"/>
              <w:rPr>
                <w:rFonts w:ascii="仿宋" w:hAnsi="仿宋" w:cs="宋体"/>
                <w:kern w:val="0"/>
                <w:sz w:val="22"/>
                <w:szCs w:val="22"/>
                <w:lang w:val="zh-CN" w:eastAsia="en-US" w:bidi="zh-CN"/>
              </w:rPr>
            </w:pPr>
          </w:p>
          <w:p w14:paraId="7ACE313F">
            <w:pPr>
              <w:autoSpaceDE w:val="0"/>
              <w:autoSpaceDN w:val="0"/>
              <w:adjustRightInd/>
              <w:snapToGrid/>
              <w:spacing w:before="4"/>
              <w:ind w:firstLine="0" w:firstLineChars="0"/>
              <w:rPr>
                <w:rFonts w:ascii="仿宋" w:hAnsi="仿宋" w:cs="宋体"/>
                <w:kern w:val="0"/>
                <w:sz w:val="29"/>
                <w:szCs w:val="22"/>
                <w:lang w:val="zh-CN" w:eastAsia="en-US" w:bidi="zh-CN"/>
              </w:rPr>
            </w:pPr>
          </w:p>
          <w:p w14:paraId="4190E0C9">
            <w:pPr>
              <w:autoSpaceDE w:val="0"/>
              <w:autoSpaceDN w:val="0"/>
              <w:adjustRightInd/>
              <w:snapToGrid/>
              <w:ind w:left="177"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A020618 生</w:t>
            </w:r>
          </w:p>
          <w:p w14:paraId="4729DD08">
            <w:pPr>
              <w:autoSpaceDE w:val="0"/>
              <w:autoSpaceDN w:val="0"/>
              <w:adjustRightInd/>
              <w:snapToGrid/>
              <w:spacing w:before="4"/>
              <w:ind w:right="275" w:firstLine="61"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活</w:t>
            </w:r>
            <w:r>
              <w:rPr>
                <w:rFonts w:ascii="仿宋" w:hAnsi="仿宋" w:cs="宋体"/>
                <w:spacing w:val="-1"/>
                <w:kern w:val="0"/>
                <w:sz w:val="22"/>
                <w:szCs w:val="22"/>
                <w:lang w:val="zh-CN" w:eastAsia="en-US" w:bidi="zh-CN"/>
              </w:rPr>
              <w:t>用电器</w:t>
            </w:r>
            <w:r>
              <w:rPr>
                <w:rFonts w:ascii="仿宋" w:hAnsi="仿宋" w:cs="宋体"/>
                <w:kern w:val="0"/>
                <w:sz w:val="22"/>
                <w:szCs w:val="22"/>
                <w:lang w:val="zh-CN" w:eastAsia="en-US" w:bidi="zh-CN"/>
              </w:rPr>
              <w:t xml:space="preserve"> </w:t>
            </w:r>
          </w:p>
        </w:tc>
        <w:tc>
          <w:tcPr>
            <w:tcW w:w="1735" w:type="dxa"/>
            <w:vMerge w:val="restart"/>
          </w:tcPr>
          <w:p w14:paraId="7F105C2F">
            <w:pPr>
              <w:autoSpaceDE w:val="0"/>
              <w:autoSpaceDN w:val="0"/>
              <w:adjustRightInd/>
              <w:snapToGrid/>
              <w:ind w:firstLine="0" w:firstLineChars="0"/>
              <w:rPr>
                <w:rFonts w:ascii="仿宋" w:hAnsi="仿宋" w:cs="宋体"/>
                <w:kern w:val="0"/>
                <w:sz w:val="22"/>
                <w:szCs w:val="22"/>
                <w:lang w:val="zh-CN" w:eastAsia="en-US" w:bidi="zh-CN"/>
              </w:rPr>
            </w:pPr>
          </w:p>
          <w:p w14:paraId="2B11B9B4">
            <w:pPr>
              <w:autoSpaceDE w:val="0"/>
              <w:autoSpaceDN w:val="0"/>
              <w:adjustRightInd/>
              <w:snapToGrid/>
              <w:ind w:firstLine="0" w:firstLineChars="0"/>
              <w:rPr>
                <w:rFonts w:ascii="仿宋" w:hAnsi="仿宋" w:cs="宋体"/>
                <w:kern w:val="0"/>
                <w:sz w:val="22"/>
                <w:szCs w:val="22"/>
                <w:lang w:val="zh-CN" w:eastAsia="en-US" w:bidi="zh-CN"/>
              </w:rPr>
            </w:pPr>
          </w:p>
          <w:p w14:paraId="45A48EBB">
            <w:pPr>
              <w:autoSpaceDE w:val="0"/>
              <w:autoSpaceDN w:val="0"/>
              <w:adjustRightInd/>
              <w:snapToGrid/>
              <w:ind w:firstLine="0" w:firstLineChars="0"/>
              <w:rPr>
                <w:rFonts w:ascii="仿宋" w:hAnsi="仿宋" w:cs="宋体"/>
                <w:kern w:val="0"/>
                <w:sz w:val="22"/>
                <w:szCs w:val="22"/>
                <w:lang w:val="zh-CN" w:eastAsia="en-US" w:bidi="zh-CN"/>
              </w:rPr>
            </w:pPr>
          </w:p>
          <w:p w14:paraId="0BB03661">
            <w:pPr>
              <w:autoSpaceDE w:val="0"/>
              <w:autoSpaceDN w:val="0"/>
              <w:adjustRightInd/>
              <w:snapToGrid/>
              <w:spacing w:before="145"/>
              <w:ind w:left="186" w:right="69"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*A0206180203 </w:t>
            </w:r>
          </w:p>
          <w:p w14:paraId="3843D457">
            <w:pPr>
              <w:autoSpaceDE w:val="0"/>
              <w:autoSpaceDN w:val="0"/>
              <w:adjustRightInd/>
              <w:snapToGrid/>
              <w:spacing w:before="4"/>
              <w:ind w:left="186" w:right="68"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空调机 </w:t>
            </w:r>
          </w:p>
        </w:tc>
        <w:tc>
          <w:tcPr>
            <w:tcW w:w="1833" w:type="dxa"/>
          </w:tcPr>
          <w:p w14:paraId="5F524AF1">
            <w:pPr>
              <w:autoSpaceDE w:val="0"/>
              <w:autoSpaceDN w:val="0"/>
              <w:adjustRightInd/>
              <w:snapToGrid/>
              <w:ind w:firstLine="0" w:firstLineChars="0"/>
              <w:rPr>
                <w:rFonts w:ascii="仿宋" w:hAnsi="仿宋" w:cs="宋体"/>
                <w:kern w:val="0"/>
                <w:sz w:val="22"/>
                <w:szCs w:val="22"/>
                <w:lang w:val="zh-CN" w:eastAsia="en-US" w:bidi="zh-CN"/>
              </w:rPr>
            </w:pPr>
          </w:p>
          <w:p w14:paraId="2C126617">
            <w:pPr>
              <w:autoSpaceDE w:val="0"/>
              <w:autoSpaceDN w:val="0"/>
              <w:adjustRightInd/>
              <w:snapToGrid/>
              <w:spacing w:before="3"/>
              <w:ind w:firstLine="0" w:firstLineChars="0"/>
              <w:rPr>
                <w:rFonts w:ascii="仿宋" w:hAnsi="仿宋" w:cs="宋体"/>
                <w:kern w:val="0"/>
                <w:sz w:val="18"/>
                <w:szCs w:val="22"/>
                <w:lang w:val="zh-CN" w:eastAsia="en-US" w:bidi="zh-CN"/>
              </w:rPr>
            </w:pPr>
          </w:p>
          <w:p w14:paraId="0EB72CE9">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房间空气调节器 </w:t>
            </w:r>
          </w:p>
        </w:tc>
        <w:tc>
          <w:tcPr>
            <w:tcW w:w="4118" w:type="dxa"/>
          </w:tcPr>
          <w:p w14:paraId="15A606E9">
            <w:pPr>
              <w:autoSpaceDE w:val="0"/>
              <w:autoSpaceDN w:val="0"/>
              <w:adjustRightInd/>
              <w:snapToGrid/>
              <w:ind w:left="110" w:right="34"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《转速可控型房间空气调节器能效  限定 值 及 能 效 等 级 》 （ GB 21455-2013），待 2019 年修订发布后， 按《房间空气调节器能效限定值及能效等级》（GB21455-2019）实施。 </w:t>
            </w:r>
          </w:p>
        </w:tc>
      </w:tr>
      <w:tr w14:paraId="4ACC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518" w:type="dxa"/>
            <w:vMerge w:val="continue"/>
            <w:tcBorders>
              <w:top w:val="nil"/>
            </w:tcBorders>
          </w:tcPr>
          <w:p w14:paraId="62A09FAF">
            <w:pPr>
              <w:autoSpaceDE w:val="0"/>
              <w:autoSpaceDN w:val="0"/>
              <w:adjustRightInd/>
              <w:snapToGrid/>
              <w:ind w:firstLine="0" w:firstLineChars="0"/>
              <w:rPr>
                <w:rFonts w:ascii="仿宋" w:hAnsi="仿宋" w:cs="宋体"/>
                <w:kern w:val="0"/>
                <w:sz w:val="2"/>
                <w:szCs w:val="2"/>
                <w:lang w:val="zh-CN" w:eastAsia="zh-CN" w:bidi="zh-CN"/>
              </w:rPr>
            </w:pPr>
          </w:p>
        </w:tc>
        <w:tc>
          <w:tcPr>
            <w:tcW w:w="1456" w:type="dxa"/>
            <w:vMerge w:val="continue"/>
            <w:tcBorders>
              <w:top w:val="nil"/>
            </w:tcBorders>
          </w:tcPr>
          <w:p w14:paraId="5B2D7835">
            <w:pPr>
              <w:autoSpaceDE w:val="0"/>
              <w:autoSpaceDN w:val="0"/>
              <w:adjustRightInd/>
              <w:snapToGrid/>
              <w:ind w:firstLine="0" w:firstLineChars="0"/>
              <w:rPr>
                <w:rFonts w:ascii="仿宋" w:hAnsi="仿宋" w:cs="宋体"/>
                <w:kern w:val="0"/>
                <w:sz w:val="2"/>
                <w:szCs w:val="2"/>
                <w:lang w:val="zh-CN" w:eastAsia="zh-CN" w:bidi="zh-CN"/>
              </w:rPr>
            </w:pPr>
          </w:p>
        </w:tc>
        <w:tc>
          <w:tcPr>
            <w:tcW w:w="1735" w:type="dxa"/>
            <w:vMerge w:val="continue"/>
            <w:tcBorders>
              <w:top w:val="nil"/>
            </w:tcBorders>
          </w:tcPr>
          <w:p w14:paraId="7A6A65E0">
            <w:pPr>
              <w:autoSpaceDE w:val="0"/>
              <w:autoSpaceDN w:val="0"/>
              <w:adjustRightInd/>
              <w:snapToGrid/>
              <w:ind w:firstLine="0" w:firstLineChars="0"/>
              <w:rPr>
                <w:rFonts w:ascii="仿宋" w:hAnsi="仿宋" w:cs="宋体"/>
                <w:kern w:val="0"/>
                <w:sz w:val="2"/>
                <w:szCs w:val="2"/>
                <w:lang w:val="zh-CN" w:eastAsia="zh-CN" w:bidi="zh-CN"/>
              </w:rPr>
            </w:pPr>
          </w:p>
        </w:tc>
        <w:tc>
          <w:tcPr>
            <w:tcW w:w="1833" w:type="dxa"/>
          </w:tcPr>
          <w:p w14:paraId="1EC51764">
            <w:pPr>
              <w:autoSpaceDE w:val="0"/>
              <w:autoSpaceDN w:val="0"/>
              <w:adjustRightInd/>
              <w:snapToGrid/>
              <w:spacing w:before="3"/>
              <w:ind w:left="109" w:right="-29" w:firstLine="0" w:firstLineChars="0"/>
              <w:rPr>
                <w:rFonts w:ascii="仿宋" w:hAnsi="仿宋" w:cs="宋体"/>
                <w:kern w:val="0"/>
                <w:sz w:val="22"/>
                <w:szCs w:val="22"/>
                <w:lang w:val="zh-CN" w:eastAsia="zh-CN" w:bidi="zh-CN"/>
              </w:rPr>
            </w:pPr>
            <w:r>
              <w:rPr>
                <w:rFonts w:ascii="仿宋" w:hAnsi="仿宋" w:cs="宋体"/>
                <w:spacing w:val="-1"/>
                <w:kern w:val="0"/>
                <w:sz w:val="22"/>
                <w:szCs w:val="22"/>
                <w:lang w:val="zh-CN" w:eastAsia="zh-CN" w:bidi="zh-CN"/>
              </w:rPr>
              <w:t>多联式空调</w:t>
            </w:r>
            <w:r>
              <w:rPr>
                <w:rFonts w:ascii="仿宋" w:hAnsi="仿宋" w:cs="宋体"/>
                <w:kern w:val="0"/>
                <w:sz w:val="22"/>
                <w:szCs w:val="22"/>
                <w:lang w:val="zh-CN" w:eastAsia="zh-CN" w:bidi="zh-CN"/>
              </w:rPr>
              <w:t>（热泵</w:t>
            </w:r>
            <w:r>
              <w:rPr>
                <w:rFonts w:ascii="仿宋" w:hAnsi="仿宋" w:cs="宋体"/>
                <w:spacing w:val="-17"/>
                <w:kern w:val="0"/>
                <w:sz w:val="22"/>
                <w:szCs w:val="22"/>
                <w:lang w:val="zh-CN" w:eastAsia="zh-CN" w:bidi="zh-CN"/>
              </w:rPr>
              <w:t>）</w:t>
            </w:r>
            <w:r>
              <w:rPr>
                <w:rFonts w:ascii="仿宋" w:hAnsi="仿宋" w:cs="宋体"/>
                <w:spacing w:val="-5"/>
                <w:kern w:val="0"/>
                <w:sz w:val="22"/>
                <w:szCs w:val="22"/>
                <w:lang w:val="zh-CN" w:eastAsia="zh-CN" w:bidi="zh-CN"/>
              </w:rPr>
              <w:t xml:space="preserve">机 组 </w:t>
            </w:r>
            <w:r>
              <w:rPr>
                <w:rFonts w:ascii="仿宋" w:hAnsi="仿宋" w:cs="宋体"/>
                <w:kern w:val="0"/>
                <w:sz w:val="22"/>
                <w:szCs w:val="22"/>
                <w:lang w:val="zh-CN" w:eastAsia="zh-CN" w:bidi="zh-CN"/>
              </w:rPr>
              <w:t xml:space="preserve">（ 制冷 量 ≤14000W） </w:t>
            </w:r>
          </w:p>
        </w:tc>
        <w:tc>
          <w:tcPr>
            <w:tcW w:w="4118" w:type="dxa"/>
          </w:tcPr>
          <w:p w14:paraId="55DF09AD">
            <w:pPr>
              <w:autoSpaceDE w:val="0"/>
              <w:autoSpaceDN w:val="0"/>
              <w:adjustRightInd/>
              <w:snapToGrid/>
              <w:spacing w:before="6"/>
              <w:ind w:firstLine="0" w:firstLineChars="0"/>
              <w:rPr>
                <w:rFonts w:ascii="仿宋" w:hAnsi="仿宋" w:cs="宋体"/>
                <w:kern w:val="0"/>
                <w:sz w:val="22"/>
                <w:szCs w:val="22"/>
                <w:lang w:val="zh-CN" w:eastAsia="zh-CN" w:bidi="zh-CN"/>
              </w:rPr>
            </w:pPr>
          </w:p>
          <w:p w14:paraId="485E59C9">
            <w:pPr>
              <w:autoSpaceDE w:val="0"/>
              <w:autoSpaceDN w:val="0"/>
              <w:adjustRightInd/>
              <w:snapToGrid/>
              <w:ind w:left="110" w:right="2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《多联式空调（热泵）机组能效限定值及能源效率等级》（GB 21454） </w:t>
            </w:r>
          </w:p>
        </w:tc>
      </w:tr>
      <w:tr w14:paraId="5056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518" w:type="dxa"/>
            <w:vMerge w:val="continue"/>
            <w:tcBorders>
              <w:top w:val="nil"/>
            </w:tcBorders>
          </w:tcPr>
          <w:p w14:paraId="33482956">
            <w:pPr>
              <w:autoSpaceDE w:val="0"/>
              <w:autoSpaceDN w:val="0"/>
              <w:adjustRightInd/>
              <w:snapToGrid/>
              <w:ind w:firstLine="0" w:firstLineChars="0"/>
              <w:rPr>
                <w:rFonts w:ascii="仿宋" w:hAnsi="仿宋" w:cs="宋体"/>
                <w:kern w:val="0"/>
                <w:sz w:val="2"/>
                <w:szCs w:val="2"/>
                <w:lang w:val="zh-CN" w:eastAsia="zh-CN" w:bidi="zh-CN"/>
              </w:rPr>
            </w:pPr>
          </w:p>
        </w:tc>
        <w:tc>
          <w:tcPr>
            <w:tcW w:w="1456" w:type="dxa"/>
            <w:vMerge w:val="continue"/>
            <w:tcBorders>
              <w:top w:val="nil"/>
            </w:tcBorders>
          </w:tcPr>
          <w:p w14:paraId="30A5BB93">
            <w:pPr>
              <w:autoSpaceDE w:val="0"/>
              <w:autoSpaceDN w:val="0"/>
              <w:adjustRightInd/>
              <w:snapToGrid/>
              <w:ind w:firstLine="0" w:firstLineChars="0"/>
              <w:rPr>
                <w:rFonts w:ascii="仿宋" w:hAnsi="仿宋" w:cs="宋体"/>
                <w:kern w:val="0"/>
                <w:sz w:val="2"/>
                <w:szCs w:val="2"/>
                <w:lang w:val="zh-CN" w:eastAsia="zh-CN" w:bidi="zh-CN"/>
              </w:rPr>
            </w:pPr>
          </w:p>
        </w:tc>
        <w:tc>
          <w:tcPr>
            <w:tcW w:w="1735" w:type="dxa"/>
            <w:vMerge w:val="continue"/>
            <w:tcBorders>
              <w:top w:val="nil"/>
            </w:tcBorders>
          </w:tcPr>
          <w:p w14:paraId="6837B6C4">
            <w:pPr>
              <w:autoSpaceDE w:val="0"/>
              <w:autoSpaceDN w:val="0"/>
              <w:adjustRightInd/>
              <w:snapToGrid/>
              <w:ind w:firstLine="0" w:firstLineChars="0"/>
              <w:rPr>
                <w:rFonts w:ascii="仿宋" w:hAnsi="仿宋" w:cs="宋体"/>
                <w:kern w:val="0"/>
                <w:sz w:val="2"/>
                <w:szCs w:val="2"/>
                <w:lang w:val="zh-CN" w:eastAsia="zh-CN" w:bidi="zh-CN"/>
              </w:rPr>
            </w:pPr>
          </w:p>
        </w:tc>
        <w:tc>
          <w:tcPr>
            <w:tcW w:w="1833" w:type="dxa"/>
          </w:tcPr>
          <w:p w14:paraId="1C494739">
            <w:pPr>
              <w:autoSpaceDE w:val="0"/>
              <w:autoSpaceDN w:val="0"/>
              <w:adjustRightInd/>
              <w:snapToGrid/>
              <w:spacing w:before="176"/>
              <w:ind w:left="109" w:right="168"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单元式空气调节机(制冷量≤ 14000W) </w:t>
            </w:r>
          </w:p>
        </w:tc>
        <w:tc>
          <w:tcPr>
            <w:tcW w:w="4118" w:type="dxa"/>
          </w:tcPr>
          <w:p w14:paraId="50AF4E05">
            <w:pPr>
              <w:autoSpaceDE w:val="0"/>
              <w:autoSpaceDN w:val="0"/>
              <w:adjustRightInd/>
              <w:snapToGrid/>
              <w:spacing w:before="34"/>
              <w:ind w:left="110" w:right="88" w:firstLine="0" w:firstLineChars="0"/>
              <w:rPr>
                <w:rFonts w:ascii="仿宋" w:hAnsi="仿宋" w:cs="宋体"/>
                <w:kern w:val="0"/>
                <w:sz w:val="22"/>
                <w:szCs w:val="22"/>
                <w:lang w:val="zh-CN" w:eastAsia="zh-CN" w:bidi="zh-CN"/>
              </w:rPr>
            </w:pPr>
            <w:r>
              <w:rPr>
                <w:rFonts w:ascii="仿宋" w:hAnsi="仿宋" w:cs="宋体"/>
                <w:spacing w:val="-3"/>
                <w:kern w:val="0"/>
                <w:sz w:val="22"/>
                <w:szCs w:val="22"/>
                <w:lang w:val="zh-CN" w:eastAsia="zh-CN" w:bidi="zh-CN"/>
              </w:rPr>
              <w:t>《单元式空气调节机能效限定值及能源效率等级》</w:t>
            </w:r>
            <w:r>
              <w:rPr>
                <w:rFonts w:ascii="仿宋" w:hAnsi="仿宋" w:cs="宋体"/>
                <w:kern w:val="0"/>
                <w:sz w:val="22"/>
                <w:szCs w:val="22"/>
                <w:lang w:val="zh-CN" w:eastAsia="zh-CN" w:bidi="zh-CN"/>
              </w:rPr>
              <w:t>（GB</w:t>
            </w:r>
            <w:r>
              <w:rPr>
                <w:rFonts w:ascii="仿宋" w:hAnsi="仿宋" w:cs="宋体"/>
                <w:spacing w:val="-52"/>
                <w:kern w:val="0"/>
                <w:sz w:val="22"/>
                <w:szCs w:val="22"/>
                <w:lang w:val="zh-CN" w:eastAsia="zh-CN" w:bidi="zh-CN"/>
              </w:rPr>
              <w:t xml:space="preserve"> </w:t>
            </w:r>
            <w:r>
              <w:rPr>
                <w:rFonts w:ascii="仿宋" w:hAnsi="仿宋" w:cs="宋体"/>
                <w:kern w:val="0"/>
                <w:sz w:val="22"/>
                <w:szCs w:val="22"/>
                <w:lang w:val="zh-CN" w:eastAsia="zh-CN" w:bidi="zh-CN"/>
              </w:rPr>
              <w:t>19576）</w:t>
            </w:r>
            <w:r>
              <w:rPr>
                <w:rFonts w:ascii="仿宋" w:hAnsi="仿宋" w:cs="宋体"/>
                <w:spacing w:val="-3"/>
                <w:kern w:val="0"/>
                <w:sz w:val="22"/>
                <w:szCs w:val="22"/>
                <w:lang w:val="zh-CN" w:eastAsia="zh-CN" w:bidi="zh-CN"/>
              </w:rPr>
              <w:t>《风管送风式空调机组能效限定值及能效等级》</w:t>
            </w:r>
            <w:r>
              <w:rPr>
                <w:rFonts w:ascii="仿宋" w:hAnsi="仿宋" w:cs="宋体"/>
                <w:kern w:val="0"/>
                <w:sz w:val="22"/>
                <w:szCs w:val="22"/>
                <w:lang w:val="zh-CN" w:eastAsia="zh-CN" w:bidi="zh-CN"/>
              </w:rPr>
              <w:t xml:space="preserve">（GB 37479） </w:t>
            </w:r>
          </w:p>
        </w:tc>
      </w:tr>
      <w:tr w14:paraId="0456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518" w:type="dxa"/>
            <w:vMerge w:val="continue"/>
            <w:tcBorders>
              <w:top w:val="nil"/>
            </w:tcBorders>
          </w:tcPr>
          <w:p w14:paraId="1DE9C46A">
            <w:pPr>
              <w:autoSpaceDE w:val="0"/>
              <w:autoSpaceDN w:val="0"/>
              <w:adjustRightInd/>
              <w:snapToGrid/>
              <w:ind w:firstLine="0" w:firstLineChars="0"/>
              <w:rPr>
                <w:rFonts w:ascii="仿宋" w:hAnsi="仿宋" w:cs="宋体"/>
                <w:kern w:val="0"/>
                <w:sz w:val="2"/>
                <w:szCs w:val="2"/>
                <w:lang w:val="zh-CN" w:eastAsia="zh-CN" w:bidi="zh-CN"/>
              </w:rPr>
            </w:pPr>
          </w:p>
        </w:tc>
        <w:tc>
          <w:tcPr>
            <w:tcW w:w="1456" w:type="dxa"/>
            <w:vMerge w:val="continue"/>
            <w:tcBorders>
              <w:top w:val="nil"/>
            </w:tcBorders>
          </w:tcPr>
          <w:p w14:paraId="0C57F9C8">
            <w:pPr>
              <w:autoSpaceDE w:val="0"/>
              <w:autoSpaceDN w:val="0"/>
              <w:adjustRightInd/>
              <w:snapToGrid/>
              <w:ind w:firstLine="0" w:firstLineChars="0"/>
              <w:rPr>
                <w:rFonts w:ascii="仿宋" w:hAnsi="仿宋" w:cs="宋体"/>
                <w:kern w:val="0"/>
                <w:sz w:val="2"/>
                <w:szCs w:val="2"/>
                <w:lang w:val="zh-CN" w:eastAsia="zh-CN" w:bidi="zh-CN"/>
              </w:rPr>
            </w:pPr>
          </w:p>
        </w:tc>
        <w:tc>
          <w:tcPr>
            <w:tcW w:w="1735" w:type="dxa"/>
          </w:tcPr>
          <w:p w14:paraId="4C26589B">
            <w:pPr>
              <w:autoSpaceDE w:val="0"/>
              <w:autoSpaceDN w:val="0"/>
              <w:adjustRightInd/>
              <w:snapToGrid/>
              <w:spacing w:before="87"/>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A02061808 热</w:t>
            </w:r>
          </w:p>
          <w:p w14:paraId="2F1F2A79">
            <w:pPr>
              <w:autoSpaceDE w:val="0"/>
              <w:autoSpaceDN w:val="0"/>
              <w:adjustRightInd/>
              <w:snapToGrid/>
              <w:spacing w:before="1"/>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水器 </w:t>
            </w:r>
          </w:p>
        </w:tc>
        <w:tc>
          <w:tcPr>
            <w:tcW w:w="1833" w:type="dxa"/>
          </w:tcPr>
          <w:p w14:paraId="575F8178">
            <w:pPr>
              <w:autoSpaceDE w:val="0"/>
              <w:autoSpaceDN w:val="0"/>
              <w:adjustRightInd/>
              <w:snapToGrid/>
              <w:spacing w:before="10"/>
              <w:ind w:firstLine="0" w:firstLineChars="0"/>
              <w:rPr>
                <w:rFonts w:ascii="仿宋" w:hAnsi="仿宋" w:cs="宋体"/>
                <w:kern w:val="0"/>
                <w:sz w:val="17"/>
                <w:szCs w:val="22"/>
                <w:lang w:val="zh-CN" w:eastAsia="en-US" w:bidi="zh-CN"/>
              </w:rPr>
            </w:pPr>
          </w:p>
          <w:p w14:paraId="154CE6B5">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*电热水器 </w:t>
            </w:r>
          </w:p>
        </w:tc>
        <w:tc>
          <w:tcPr>
            <w:tcW w:w="4118" w:type="dxa"/>
          </w:tcPr>
          <w:p w14:paraId="7CF8750D">
            <w:pPr>
              <w:autoSpaceDE w:val="0"/>
              <w:autoSpaceDN w:val="0"/>
              <w:adjustRightInd/>
              <w:snapToGrid/>
              <w:spacing w:before="87"/>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《储水式电热水器能效限定值及能效等级》（GB 21519） </w:t>
            </w:r>
          </w:p>
        </w:tc>
      </w:tr>
      <w:tr w14:paraId="7C3D1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18" w:type="dxa"/>
          </w:tcPr>
          <w:p w14:paraId="5ECA64C0">
            <w:pPr>
              <w:autoSpaceDE w:val="0"/>
              <w:autoSpaceDN w:val="0"/>
              <w:adjustRightInd/>
              <w:snapToGrid/>
              <w:spacing w:before="8"/>
              <w:ind w:firstLine="0" w:firstLineChars="0"/>
              <w:rPr>
                <w:rFonts w:ascii="仿宋" w:hAnsi="仿宋" w:cs="宋体"/>
                <w:kern w:val="0"/>
                <w:sz w:val="17"/>
                <w:szCs w:val="22"/>
                <w:lang w:val="zh-CN" w:eastAsia="zh-CN" w:bidi="zh-CN"/>
              </w:rPr>
            </w:pPr>
          </w:p>
          <w:p w14:paraId="64E058A4">
            <w:pPr>
              <w:autoSpaceDE w:val="0"/>
              <w:autoSpaceDN w:val="0"/>
              <w:adjustRightInd/>
              <w:snapToGrid/>
              <w:ind w:right="-1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11 </w:t>
            </w:r>
          </w:p>
        </w:tc>
        <w:tc>
          <w:tcPr>
            <w:tcW w:w="1456" w:type="dxa"/>
          </w:tcPr>
          <w:p w14:paraId="6E29E74A">
            <w:pPr>
              <w:autoSpaceDE w:val="0"/>
              <w:autoSpaceDN w:val="0"/>
              <w:adjustRightInd/>
              <w:snapToGrid/>
              <w:spacing w:before="84"/>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A020619 照</w:t>
            </w:r>
          </w:p>
          <w:p w14:paraId="16CD2759">
            <w:pPr>
              <w:autoSpaceDE w:val="0"/>
              <w:autoSpaceDN w:val="0"/>
              <w:adjustRightInd/>
              <w:snapToGrid/>
              <w:spacing w:before="4"/>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明设备 </w:t>
            </w:r>
          </w:p>
        </w:tc>
        <w:tc>
          <w:tcPr>
            <w:tcW w:w="1735" w:type="dxa"/>
          </w:tcPr>
          <w:p w14:paraId="38125A65">
            <w:pPr>
              <w:autoSpaceDE w:val="0"/>
              <w:autoSpaceDN w:val="0"/>
              <w:adjustRightInd/>
              <w:snapToGrid/>
              <w:spacing w:before="84"/>
              <w:ind w:left="106" w:right="294"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*普通照明用双端荧光灯 </w:t>
            </w:r>
          </w:p>
        </w:tc>
        <w:tc>
          <w:tcPr>
            <w:tcW w:w="1833" w:type="dxa"/>
          </w:tcPr>
          <w:p w14:paraId="6ACFD626">
            <w:pPr>
              <w:autoSpaceDE w:val="0"/>
              <w:autoSpaceDN w:val="0"/>
              <w:adjustRightInd/>
              <w:snapToGrid/>
              <w:spacing w:before="8"/>
              <w:ind w:firstLine="0" w:firstLineChars="0"/>
              <w:rPr>
                <w:rFonts w:ascii="仿宋" w:hAnsi="仿宋" w:cs="宋体"/>
                <w:kern w:val="0"/>
                <w:sz w:val="17"/>
                <w:szCs w:val="22"/>
                <w:lang w:val="zh-CN" w:eastAsia="zh-CN" w:bidi="zh-CN"/>
              </w:rPr>
            </w:pPr>
          </w:p>
          <w:p w14:paraId="208C0CA8">
            <w:pPr>
              <w:autoSpaceDE w:val="0"/>
              <w:autoSpaceDN w:val="0"/>
              <w:adjustRightInd/>
              <w:snapToGrid/>
              <w:ind w:left="109"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   </w:t>
            </w:r>
          </w:p>
        </w:tc>
        <w:tc>
          <w:tcPr>
            <w:tcW w:w="4118" w:type="dxa"/>
          </w:tcPr>
          <w:p w14:paraId="15EA24AC">
            <w:pPr>
              <w:autoSpaceDE w:val="0"/>
              <w:autoSpaceDN w:val="0"/>
              <w:adjustRightInd/>
              <w:snapToGrid/>
              <w:spacing w:before="84"/>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《普通照明用双端荧光灯能效限定值及能效等级》（GB 19043） </w:t>
            </w:r>
          </w:p>
        </w:tc>
      </w:tr>
      <w:tr w14:paraId="1C08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518" w:type="dxa"/>
          </w:tcPr>
          <w:p w14:paraId="405B34F0">
            <w:pPr>
              <w:autoSpaceDE w:val="0"/>
              <w:autoSpaceDN w:val="0"/>
              <w:adjustRightInd/>
              <w:snapToGrid/>
              <w:spacing w:before="6"/>
              <w:ind w:firstLine="0" w:firstLineChars="0"/>
              <w:rPr>
                <w:rFonts w:ascii="仿宋" w:hAnsi="仿宋" w:cs="宋体"/>
                <w:kern w:val="0"/>
                <w:sz w:val="22"/>
                <w:szCs w:val="22"/>
                <w:lang w:val="zh-CN" w:eastAsia="zh-CN" w:bidi="zh-CN"/>
              </w:rPr>
            </w:pPr>
          </w:p>
          <w:p w14:paraId="312ACD65">
            <w:pPr>
              <w:autoSpaceDE w:val="0"/>
              <w:autoSpaceDN w:val="0"/>
              <w:adjustRightInd/>
              <w:snapToGrid/>
              <w:ind w:right="-1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12 </w:t>
            </w:r>
          </w:p>
        </w:tc>
        <w:tc>
          <w:tcPr>
            <w:tcW w:w="1456" w:type="dxa"/>
          </w:tcPr>
          <w:p w14:paraId="2F24CEE8">
            <w:pPr>
              <w:autoSpaceDE w:val="0"/>
              <w:autoSpaceDN w:val="0"/>
              <w:adjustRightInd/>
              <w:snapToGrid/>
              <w:spacing w:before="147"/>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*A020910 </w:t>
            </w:r>
          </w:p>
          <w:p w14:paraId="5CF4043F">
            <w:pPr>
              <w:autoSpaceDE w:val="0"/>
              <w:autoSpaceDN w:val="0"/>
              <w:adjustRightInd/>
              <w:snapToGrid/>
              <w:spacing w:before="1"/>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电视设备 </w:t>
            </w:r>
          </w:p>
        </w:tc>
        <w:tc>
          <w:tcPr>
            <w:tcW w:w="1735" w:type="dxa"/>
          </w:tcPr>
          <w:p w14:paraId="2DA5955E">
            <w:pPr>
              <w:autoSpaceDE w:val="0"/>
              <w:autoSpaceDN w:val="0"/>
              <w:adjustRightInd/>
              <w:snapToGrid/>
              <w:spacing w:before="3"/>
              <w:ind w:left="106"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A02091001 普</w:t>
            </w:r>
          </w:p>
          <w:p w14:paraId="37CB4418">
            <w:pPr>
              <w:autoSpaceDE w:val="0"/>
              <w:autoSpaceDN w:val="0"/>
              <w:adjustRightInd/>
              <w:snapToGrid/>
              <w:spacing w:before="3"/>
              <w:ind w:left="106" w:right="46"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通电视设备（电视机） </w:t>
            </w:r>
          </w:p>
        </w:tc>
        <w:tc>
          <w:tcPr>
            <w:tcW w:w="1833" w:type="dxa"/>
          </w:tcPr>
          <w:p w14:paraId="74549025">
            <w:pPr>
              <w:autoSpaceDE w:val="0"/>
              <w:autoSpaceDN w:val="0"/>
              <w:adjustRightInd/>
              <w:snapToGrid/>
              <w:spacing w:before="6"/>
              <w:ind w:firstLine="0" w:firstLineChars="0"/>
              <w:rPr>
                <w:rFonts w:ascii="仿宋" w:hAnsi="仿宋" w:cs="宋体"/>
                <w:kern w:val="0"/>
                <w:sz w:val="22"/>
                <w:szCs w:val="22"/>
                <w:lang w:val="zh-CN" w:eastAsia="zh-CN" w:bidi="zh-CN"/>
              </w:rPr>
            </w:pPr>
          </w:p>
          <w:p w14:paraId="1E19D977">
            <w:pPr>
              <w:autoSpaceDE w:val="0"/>
              <w:autoSpaceDN w:val="0"/>
              <w:adjustRightInd/>
              <w:snapToGrid/>
              <w:ind w:left="109"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   </w:t>
            </w:r>
          </w:p>
        </w:tc>
        <w:tc>
          <w:tcPr>
            <w:tcW w:w="4118" w:type="dxa"/>
          </w:tcPr>
          <w:p w14:paraId="35DE2882">
            <w:pPr>
              <w:autoSpaceDE w:val="0"/>
              <w:autoSpaceDN w:val="0"/>
              <w:adjustRightInd/>
              <w:snapToGrid/>
              <w:spacing w:before="147"/>
              <w:ind w:left="110" w:firstLine="0" w:firstLineChars="0"/>
              <w:rPr>
                <w:rFonts w:ascii="仿宋" w:hAnsi="仿宋" w:cs="宋体"/>
                <w:kern w:val="0"/>
                <w:sz w:val="22"/>
                <w:szCs w:val="22"/>
                <w:lang w:val="zh-CN" w:eastAsia="zh-CN" w:bidi="zh-CN"/>
              </w:rPr>
            </w:pPr>
            <w:r>
              <w:rPr>
                <w:rFonts w:ascii="仿宋" w:hAnsi="仿宋" w:cs="宋体"/>
                <w:spacing w:val="-7"/>
                <w:kern w:val="0"/>
                <w:sz w:val="22"/>
                <w:szCs w:val="22"/>
                <w:lang w:val="zh-CN" w:eastAsia="zh-CN" w:bidi="zh-CN"/>
              </w:rPr>
              <w:t>《平板电视能效限定值及能效等级》</w:t>
            </w:r>
            <w:r>
              <w:rPr>
                <w:rFonts w:ascii="仿宋" w:hAnsi="仿宋" w:cs="宋体"/>
                <w:kern w:val="0"/>
                <w:sz w:val="22"/>
                <w:szCs w:val="22"/>
                <w:lang w:val="zh-CN" w:eastAsia="zh-CN" w:bidi="zh-CN"/>
              </w:rPr>
              <w:t xml:space="preserve">（GB 24850） </w:t>
            </w:r>
          </w:p>
        </w:tc>
      </w:tr>
      <w:tr w14:paraId="1E70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jc w:val="center"/>
        </w:trPr>
        <w:tc>
          <w:tcPr>
            <w:tcW w:w="518" w:type="dxa"/>
          </w:tcPr>
          <w:p w14:paraId="626324FA">
            <w:pPr>
              <w:autoSpaceDE w:val="0"/>
              <w:autoSpaceDN w:val="0"/>
              <w:adjustRightInd/>
              <w:snapToGrid/>
              <w:spacing w:before="7"/>
              <w:ind w:firstLine="0" w:firstLineChars="0"/>
              <w:rPr>
                <w:rFonts w:ascii="仿宋" w:hAnsi="仿宋" w:cs="宋体"/>
                <w:sz w:val="21"/>
                <w:szCs w:val="22"/>
                <w:lang w:val="zh-CN" w:eastAsia="zh-CN" w:bidi="zh-CN"/>
              </w:rPr>
            </w:pPr>
          </w:p>
          <w:p w14:paraId="2687384F">
            <w:pPr>
              <w:autoSpaceDE w:val="0"/>
              <w:autoSpaceDN w:val="0"/>
              <w:adjustRightInd/>
              <w:snapToGrid/>
              <w:spacing w:before="7"/>
              <w:ind w:firstLine="0" w:firstLineChars="0"/>
              <w:rPr>
                <w:rFonts w:ascii="仿宋" w:hAnsi="仿宋" w:cs="宋体"/>
                <w:kern w:val="0"/>
                <w:sz w:val="19"/>
                <w:szCs w:val="22"/>
                <w:lang w:val="zh-CN" w:eastAsia="zh-CN" w:bidi="zh-CN"/>
              </w:rPr>
            </w:pPr>
          </w:p>
          <w:p w14:paraId="29814867">
            <w:pPr>
              <w:autoSpaceDE w:val="0"/>
              <w:autoSpaceDN w:val="0"/>
              <w:adjustRightInd/>
              <w:snapToGrid/>
              <w:ind w:right="-1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13 </w:t>
            </w:r>
          </w:p>
        </w:tc>
        <w:tc>
          <w:tcPr>
            <w:tcW w:w="1456" w:type="dxa"/>
          </w:tcPr>
          <w:p w14:paraId="535BF368">
            <w:pPr>
              <w:autoSpaceDE w:val="0"/>
              <w:autoSpaceDN w:val="0"/>
              <w:adjustRightInd/>
              <w:snapToGrid/>
              <w:ind w:left="108" w:firstLine="0" w:firstLineChars="0"/>
              <w:rPr>
                <w:rFonts w:ascii="仿宋" w:hAnsi="仿宋" w:cs="宋体"/>
                <w:sz w:val="21"/>
                <w:szCs w:val="22"/>
                <w:lang w:val="zh-CN" w:eastAsia="en-US" w:bidi="zh-CN"/>
              </w:rPr>
            </w:pPr>
          </w:p>
          <w:p w14:paraId="1C0F0B79">
            <w:pPr>
              <w:autoSpaceDE w:val="0"/>
              <w:autoSpaceDN w:val="0"/>
              <w:adjustRightInd/>
              <w:snapToGrid/>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*A020911 </w:t>
            </w:r>
          </w:p>
          <w:p w14:paraId="614E963D">
            <w:pPr>
              <w:autoSpaceDE w:val="0"/>
              <w:autoSpaceDN w:val="0"/>
              <w:adjustRightInd/>
              <w:snapToGrid/>
              <w:spacing w:before="2"/>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视频设备 </w:t>
            </w:r>
          </w:p>
        </w:tc>
        <w:tc>
          <w:tcPr>
            <w:tcW w:w="1735" w:type="dxa"/>
          </w:tcPr>
          <w:p w14:paraId="04EED7BF">
            <w:pPr>
              <w:autoSpaceDE w:val="0"/>
              <w:autoSpaceDN w:val="0"/>
              <w:adjustRightInd/>
              <w:snapToGrid/>
              <w:ind w:left="106" w:firstLine="0" w:firstLineChars="0"/>
              <w:rPr>
                <w:rFonts w:ascii="仿宋" w:hAnsi="仿宋" w:cs="宋体"/>
                <w:sz w:val="21"/>
                <w:szCs w:val="22"/>
                <w:lang w:val="zh-CN" w:eastAsia="en-US" w:bidi="zh-CN"/>
              </w:rPr>
            </w:pPr>
          </w:p>
          <w:p w14:paraId="0C88A47D">
            <w:pPr>
              <w:autoSpaceDE w:val="0"/>
              <w:autoSpaceDN w:val="0"/>
              <w:adjustRightInd/>
              <w:snapToGrid/>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A02091107 视</w:t>
            </w:r>
          </w:p>
          <w:p w14:paraId="53BC5FA4">
            <w:pPr>
              <w:autoSpaceDE w:val="0"/>
              <w:autoSpaceDN w:val="0"/>
              <w:adjustRightInd/>
              <w:snapToGrid/>
              <w:spacing w:before="2"/>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频监控设备 </w:t>
            </w:r>
          </w:p>
        </w:tc>
        <w:tc>
          <w:tcPr>
            <w:tcW w:w="1833" w:type="dxa"/>
          </w:tcPr>
          <w:p w14:paraId="08CE587D">
            <w:pPr>
              <w:autoSpaceDE w:val="0"/>
              <w:autoSpaceDN w:val="0"/>
              <w:adjustRightInd/>
              <w:snapToGrid/>
              <w:ind w:left="109" w:firstLine="0" w:firstLineChars="0"/>
              <w:rPr>
                <w:rFonts w:ascii="仿宋" w:hAnsi="仿宋" w:cs="宋体"/>
                <w:sz w:val="21"/>
                <w:szCs w:val="22"/>
                <w:lang w:val="zh-CN" w:eastAsia="en-US" w:bidi="zh-CN"/>
              </w:rPr>
            </w:pPr>
          </w:p>
          <w:p w14:paraId="76615FD5">
            <w:pPr>
              <w:autoSpaceDE w:val="0"/>
              <w:autoSpaceDN w:val="0"/>
              <w:adjustRightInd/>
              <w:snapToGrid/>
              <w:ind w:left="109" w:firstLine="0" w:firstLineChars="0"/>
              <w:rPr>
                <w:rFonts w:ascii="仿宋" w:hAnsi="仿宋" w:cs="宋体"/>
                <w:sz w:val="21"/>
                <w:szCs w:val="22"/>
                <w:lang w:val="zh-CN" w:eastAsia="en-US" w:bidi="zh-CN"/>
              </w:rPr>
            </w:pPr>
          </w:p>
          <w:p w14:paraId="58DBD3EF">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监视器 </w:t>
            </w:r>
          </w:p>
        </w:tc>
        <w:tc>
          <w:tcPr>
            <w:tcW w:w="4118" w:type="dxa"/>
          </w:tcPr>
          <w:p w14:paraId="49CCEC4E">
            <w:pPr>
              <w:autoSpaceDE w:val="0"/>
              <w:autoSpaceDN w:val="0"/>
              <w:adjustRightInd/>
              <w:snapToGrid/>
              <w:ind w:right="35" w:firstLine="0" w:firstLineChars="0"/>
              <w:jc w:val="both"/>
              <w:rPr>
                <w:rFonts w:ascii="仿宋" w:hAnsi="仿宋" w:cs="宋体"/>
                <w:kern w:val="0"/>
                <w:sz w:val="22"/>
                <w:szCs w:val="22"/>
                <w:lang w:val="zh-CN" w:eastAsia="zh-CN" w:bidi="zh-CN"/>
              </w:rPr>
            </w:pPr>
            <w:r>
              <w:rPr>
                <w:rFonts w:ascii="仿宋" w:hAnsi="仿宋" w:cs="宋体"/>
                <w:spacing w:val="-3"/>
                <w:kern w:val="0"/>
                <w:sz w:val="22"/>
                <w:szCs w:val="22"/>
                <w:lang w:val="zh-CN" w:eastAsia="zh-CN" w:bidi="zh-CN"/>
              </w:rPr>
              <w:t xml:space="preserve">以射频信号为主要信号输入的监视器应 </w:t>
            </w:r>
            <w:r>
              <w:rPr>
                <w:rFonts w:ascii="仿宋" w:hAnsi="仿宋" w:cs="宋体"/>
                <w:spacing w:val="-4"/>
                <w:kern w:val="0"/>
                <w:sz w:val="22"/>
                <w:szCs w:val="22"/>
                <w:lang w:val="zh-CN" w:eastAsia="zh-CN" w:bidi="zh-CN"/>
              </w:rPr>
              <w:t>符合《平板电视能效限定值及能效等级》</w:t>
            </w:r>
          </w:p>
          <w:p w14:paraId="4DF4BF40">
            <w:pPr>
              <w:autoSpaceDE w:val="0"/>
              <w:autoSpaceDN w:val="0"/>
              <w:adjustRightInd/>
              <w:snapToGrid/>
              <w:spacing w:before="2"/>
              <w:ind w:left="110" w:right="88" w:firstLine="0" w:firstLineChars="0"/>
              <w:jc w:val="both"/>
              <w:rPr>
                <w:rFonts w:ascii="仿宋" w:hAnsi="仿宋" w:cs="宋体"/>
                <w:kern w:val="0"/>
                <w:sz w:val="22"/>
                <w:szCs w:val="22"/>
                <w:lang w:val="zh-CN" w:eastAsia="zh-CN" w:bidi="zh-CN"/>
              </w:rPr>
            </w:pPr>
            <w:r>
              <w:rPr>
                <w:rFonts w:ascii="仿宋" w:hAnsi="仿宋" w:cs="宋体"/>
                <w:kern w:val="0"/>
                <w:sz w:val="22"/>
                <w:szCs w:val="22"/>
                <w:lang w:val="zh-CN" w:eastAsia="zh-CN" w:bidi="zh-CN"/>
              </w:rPr>
              <w:t>（GB</w:t>
            </w:r>
            <w:r>
              <w:rPr>
                <w:rFonts w:ascii="仿宋" w:hAnsi="仿宋" w:cs="宋体"/>
                <w:spacing w:val="-50"/>
                <w:kern w:val="0"/>
                <w:sz w:val="22"/>
                <w:szCs w:val="22"/>
                <w:lang w:val="zh-CN" w:eastAsia="zh-CN" w:bidi="zh-CN"/>
              </w:rPr>
              <w:t xml:space="preserve"> </w:t>
            </w:r>
            <w:r>
              <w:rPr>
                <w:rFonts w:ascii="仿宋" w:hAnsi="仿宋" w:cs="宋体"/>
                <w:kern w:val="0"/>
                <w:sz w:val="22"/>
                <w:szCs w:val="22"/>
                <w:lang w:val="zh-CN" w:eastAsia="zh-CN" w:bidi="zh-CN"/>
              </w:rPr>
              <w:t>24850）</w:t>
            </w:r>
            <w:r>
              <w:rPr>
                <w:rFonts w:ascii="仿宋" w:hAnsi="仿宋" w:cs="宋体"/>
                <w:spacing w:val="-4"/>
                <w:kern w:val="0"/>
                <w:sz w:val="22"/>
                <w:szCs w:val="22"/>
                <w:lang w:val="zh-CN" w:eastAsia="zh-CN" w:bidi="zh-CN"/>
              </w:rPr>
              <w:t>，以数字信号为主要信号输</w:t>
            </w:r>
            <w:r>
              <w:rPr>
                <w:rFonts w:ascii="仿宋" w:hAnsi="仿宋" w:cs="宋体"/>
                <w:spacing w:val="-10"/>
                <w:kern w:val="0"/>
                <w:sz w:val="22"/>
                <w:szCs w:val="22"/>
                <w:lang w:val="zh-CN" w:eastAsia="zh-CN" w:bidi="zh-CN"/>
              </w:rPr>
              <w:t>入的监视器应符合《计算机显示器能效限</w:t>
            </w:r>
            <w:r>
              <w:rPr>
                <w:rFonts w:ascii="仿宋" w:hAnsi="仿宋" w:cs="宋体"/>
                <w:spacing w:val="-2"/>
                <w:kern w:val="0"/>
                <w:sz w:val="22"/>
                <w:szCs w:val="22"/>
                <w:lang w:val="zh-CN" w:eastAsia="zh-CN" w:bidi="zh-CN"/>
              </w:rPr>
              <w:t>定值及能效等级》</w:t>
            </w:r>
            <w:r>
              <w:rPr>
                <w:rFonts w:ascii="仿宋" w:hAnsi="仿宋" w:cs="宋体"/>
                <w:kern w:val="0"/>
                <w:sz w:val="22"/>
                <w:szCs w:val="22"/>
                <w:lang w:val="zh-CN" w:eastAsia="zh-CN" w:bidi="zh-CN"/>
              </w:rPr>
              <w:t>（GB</w:t>
            </w:r>
            <w:r>
              <w:rPr>
                <w:rFonts w:ascii="仿宋" w:hAnsi="仿宋" w:cs="宋体"/>
                <w:spacing w:val="-3"/>
                <w:kern w:val="0"/>
                <w:sz w:val="22"/>
                <w:szCs w:val="22"/>
                <w:lang w:val="zh-CN" w:eastAsia="zh-CN" w:bidi="zh-CN"/>
              </w:rPr>
              <w:t xml:space="preserve"> </w:t>
            </w:r>
            <w:r>
              <w:rPr>
                <w:rFonts w:ascii="仿宋" w:hAnsi="仿宋" w:cs="宋体"/>
                <w:kern w:val="0"/>
                <w:sz w:val="22"/>
                <w:szCs w:val="22"/>
                <w:lang w:val="zh-CN" w:eastAsia="zh-CN" w:bidi="zh-CN"/>
              </w:rPr>
              <w:t xml:space="preserve">21520） </w:t>
            </w:r>
          </w:p>
        </w:tc>
      </w:tr>
      <w:tr w14:paraId="4276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18" w:type="dxa"/>
            <w:vMerge w:val="restart"/>
          </w:tcPr>
          <w:p w14:paraId="425687F0">
            <w:pPr>
              <w:autoSpaceDE w:val="0"/>
              <w:autoSpaceDN w:val="0"/>
              <w:adjustRightInd/>
              <w:snapToGrid/>
              <w:ind w:firstLine="0" w:firstLineChars="0"/>
              <w:rPr>
                <w:rFonts w:ascii="仿宋" w:hAnsi="仿宋" w:cs="宋体"/>
                <w:kern w:val="0"/>
                <w:sz w:val="22"/>
                <w:szCs w:val="22"/>
                <w:lang w:val="zh-CN" w:eastAsia="zh-CN" w:bidi="zh-CN"/>
              </w:rPr>
            </w:pPr>
          </w:p>
          <w:p w14:paraId="67B17E92">
            <w:pPr>
              <w:autoSpaceDE w:val="0"/>
              <w:autoSpaceDN w:val="0"/>
              <w:adjustRightInd/>
              <w:snapToGrid/>
              <w:ind w:firstLine="0" w:firstLineChars="0"/>
              <w:rPr>
                <w:rFonts w:ascii="仿宋" w:hAnsi="仿宋" w:cs="宋体"/>
                <w:kern w:val="0"/>
                <w:sz w:val="22"/>
                <w:szCs w:val="22"/>
                <w:lang w:val="zh-CN" w:eastAsia="zh-CN" w:bidi="zh-CN"/>
              </w:rPr>
            </w:pPr>
          </w:p>
          <w:p w14:paraId="1B19526A">
            <w:pPr>
              <w:autoSpaceDE w:val="0"/>
              <w:autoSpaceDN w:val="0"/>
              <w:adjustRightInd/>
              <w:snapToGrid/>
              <w:ind w:firstLine="0" w:firstLineChars="0"/>
              <w:rPr>
                <w:rFonts w:ascii="仿宋" w:hAnsi="仿宋" w:cs="宋体"/>
                <w:kern w:val="0"/>
                <w:sz w:val="22"/>
                <w:szCs w:val="22"/>
                <w:lang w:val="zh-CN" w:eastAsia="zh-CN" w:bidi="zh-CN"/>
              </w:rPr>
            </w:pPr>
          </w:p>
          <w:p w14:paraId="172ECB59">
            <w:pPr>
              <w:autoSpaceDE w:val="0"/>
              <w:autoSpaceDN w:val="0"/>
              <w:adjustRightInd/>
              <w:snapToGrid/>
              <w:spacing w:before="151"/>
              <w:ind w:left="14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15 </w:t>
            </w:r>
          </w:p>
        </w:tc>
        <w:tc>
          <w:tcPr>
            <w:tcW w:w="1456" w:type="dxa"/>
            <w:vMerge w:val="restart"/>
          </w:tcPr>
          <w:p w14:paraId="1DA6A56B">
            <w:pPr>
              <w:autoSpaceDE w:val="0"/>
              <w:autoSpaceDN w:val="0"/>
              <w:adjustRightInd/>
              <w:snapToGrid/>
              <w:ind w:firstLine="0" w:firstLineChars="0"/>
              <w:rPr>
                <w:rFonts w:ascii="仿宋" w:hAnsi="仿宋" w:cs="宋体"/>
                <w:kern w:val="0"/>
                <w:sz w:val="22"/>
                <w:szCs w:val="22"/>
                <w:lang w:val="zh-CN" w:eastAsia="en-US" w:bidi="zh-CN"/>
              </w:rPr>
            </w:pPr>
          </w:p>
          <w:p w14:paraId="5ECB26D3">
            <w:pPr>
              <w:autoSpaceDE w:val="0"/>
              <w:autoSpaceDN w:val="0"/>
              <w:adjustRightInd/>
              <w:snapToGrid/>
              <w:ind w:firstLine="0" w:firstLineChars="0"/>
              <w:rPr>
                <w:rFonts w:ascii="仿宋" w:hAnsi="仿宋" w:cs="宋体"/>
                <w:kern w:val="0"/>
                <w:sz w:val="22"/>
                <w:szCs w:val="22"/>
                <w:lang w:val="zh-CN" w:eastAsia="en-US" w:bidi="zh-CN"/>
              </w:rPr>
            </w:pPr>
          </w:p>
          <w:p w14:paraId="364B7E5F">
            <w:pPr>
              <w:autoSpaceDE w:val="0"/>
              <w:autoSpaceDN w:val="0"/>
              <w:adjustRightInd/>
              <w:snapToGrid/>
              <w:spacing w:before="6"/>
              <w:ind w:firstLine="0" w:firstLineChars="0"/>
              <w:rPr>
                <w:rFonts w:ascii="仿宋" w:hAnsi="仿宋" w:cs="宋体"/>
                <w:kern w:val="0"/>
                <w:sz w:val="22"/>
                <w:szCs w:val="22"/>
                <w:lang w:val="zh-CN" w:eastAsia="en-US" w:bidi="zh-CN"/>
              </w:rPr>
            </w:pPr>
          </w:p>
          <w:p w14:paraId="43952EF6">
            <w:pPr>
              <w:autoSpaceDE w:val="0"/>
              <w:autoSpaceDN w:val="0"/>
              <w:adjustRightInd/>
              <w:snapToGrid/>
              <w:spacing w:before="1"/>
              <w:ind w:left="158" w:right="37"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*A060805 </w:t>
            </w:r>
          </w:p>
          <w:p w14:paraId="6AF50F21">
            <w:pPr>
              <w:autoSpaceDE w:val="0"/>
              <w:autoSpaceDN w:val="0"/>
              <w:adjustRightInd/>
              <w:snapToGrid/>
              <w:spacing w:before="3"/>
              <w:ind w:left="158" w:right="37" w:firstLine="0" w:firstLineChars="0"/>
              <w:jc w:val="center"/>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便器 </w:t>
            </w:r>
          </w:p>
        </w:tc>
        <w:tc>
          <w:tcPr>
            <w:tcW w:w="1735" w:type="dxa"/>
          </w:tcPr>
          <w:p w14:paraId="413F6E72">
            <w:pPr>
              <w:autoSpaceDE w:val="0"/>
              <w:autoSpaceDN w:val="0"/>
              <w:adjustRightInd/>
              <w:snapToGrid/>
              <w:spacing w:before="5"/>
              <w:ind w:firstLine="0" w:firstLineChars="0"/>
              <w:rPr>
                <w:rFonts w:ascii="仿宋" w:hAnsi="仿宋" w:cs="宋体"/>
                <w:kern w:val="0"/>
                <w:sz w:val="18"/>
                <w:szCs w:val="22"/>
                <w:lang w:val="zh-CN" w:eastAsia="en-US" w:bidi="zh-CN"/>
              </w:rPr>
            </w:pPr>
          </w:p>
          <w:p w14:paraId="7FA86BD8">
            <w:pPr>
              <w:autoSpaceDE w:val="0"/>
              <w:autoSpaceDN w:val="0"/>
              <w:adjustRightInd/>
              <w:snapToGrid/>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坐便器 </w:t>
            </w:r>
          </w:p>
        </w:tc>
        <w:tc>
          <w:tcPr>
            <w:tcW w:w="1833" w:type="dxa"/>
          </w:tcPr>
          <w:p w14:paraId="17F70427">
            <w:pPr>
              <w:autoSpaceDE w:val="0"/>
              <w:autoSpaceDN w:val="0"/>
              <w:adjustRightInd/>
              <w:snapToGrid/>
              <w:spacing w:before="5"/>
              <w:ind w:firstLine="0" w:firstLineChars="0"/>
              <w:rPr>
                <w:rFonts w:ascii="仿宋" w:hAnsi="仿宋" w:cs="宋体"/>
                <w:kern w:val="0"/>
                <w:sz w:val="18"/>
                <w:szCs w:val="22"/>
                <w:lang w:val="zh-CN" w:eastAsia="en-US" w:bidi="zh-CN"/>
              </w:rPr>
            </w:pPr>
          </w:p>
          <w:p w14:paraId="44714323">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13FAD9EF">
            <w:pPr>
              <w:autoSpaceDE w:val="0"/>
              <w:autoSpaceDN w:val="0"/>
              <w:adjustRightInd/>
              <w:snapToGrid/>
              <w:spacing w:before="94"/>
              <w:ind w:left="110"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《坐便器水效限定值及水效等级》（GB 25502） </w:t>
            </w:r>
          </w:p>
        </w:tc>
      </w:tr>
      <w:tr w14:paraId="66D22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518" w:type="dxa"/>
            <w:vMerge w:val="continue"/>
            <w:tcBorders>
              <w:top w:val="nil"/>
            </w:tcBorders>
          </w:tcPr>
          <w:p w14:paraId="26B59462">
            <w:pPr>
              <w:autoSpaceDE w:val="0"/>
              <w:autoSpaceDN w:val="0"/>
              <w:adjustRightInd/>
              <w:snapToGrid/>
              <w:ind w:firstLine="0" w:firstLineChars="0"/>
              <w:rPr>
                <w:rFonts w:ascii="仿宋" w:hAnsi="仿宋" w:cs="宋体"/>
                <w:kern w:val="0"/>
                <w:sz w:val="2"/>
                <w:szCs w:val="2"/>
                <w:lang w:val="zh-CN" w:eastAsia="zh-CN" w:bidi="zh-CN"/>
              </w:rPr>
            </w:pPr>
          </w:p>
        </w:tc>
        <w:tc>
          <w:tcPr>
            <w:tcW w:w="1456" w:type="dxa"/>
            <w:vMerge w:val="continue"/>
            <w:tcBorders>
              <w:top w:val="nil"/>
            </w:tcBorders>
          </w:tcPr>
          <w:p w14:paraId="4A9C5944">
            <w:pPr>
              <w:autoSpaceDE w:val="0"/>
              <w:autoSpaceDN w:val="0"/>
              <w:adjustRightInd/>
              <w:snapToGrid/>
              <w:ind w:firstLine="0" w:firstLineChars="0"/>
              <w:rPr>
                <w:rFonts w:ascii="仿宋" w:hAnsi="仿宋" w:cs="宋体"/>
                <w:kern w:val="0"/>
                <w:sz w:val="2"/>
                <w:szCs w:val="2"/>
                <w:lang w:val="zh-CN" w:eastAsia="zh-CN" w:bidi="zh-CN"/>
              </w:rPr>
            </w:pPr>
          </w:p>
        </w:tc>
        <w:tc>
          <w:tcPr>
            <w:tcW w:w="1735" w:type="dxa"/>
          </w:tcPr>
          <w:p w14:paraId="5947E9CF">
            <w:pPr>
              <w:autoSpaceDE w:val="0"/>
              <w:autoSpaceDN w:val="0"/>
              <w:adjustRightInd/>
              <w:snapToGrid/>
              <w:spacing w:before="5"/>
              <w:ind w:firstLine="0" w:firstLineChars="0"/>
              <w:rPr>
                <w:rFonts w:ascii="仿宋" w:hAnsi="仿宋" w:cs="宋体"/>
                <w:kern w:val="0"/>
                <w:sz w:val="18"/>
                <w:szCs w:val="22"/>
                <w:lang w:val="zh-CN" w:eastAsia="zh-CN" w:bidi="zh-CN"/>
              </w:rPr>
            </w:pPr>
          </w:p>
          <w:p w14:paraId="12DC417F">
            <w:pPr>
              <w:autoSpaceDE w:val="0"/>
              <w:autoSpaceDN w:val="0"/>
              <w:adjustRightInd/>
              <w:snapToGrid/>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蹲便器 </w:t>
            </w:r>
          </w:p>
        </w:tc>
        <w:tc>
          <w:tcPr>
            <w:tcW w:w="1833" w:type="dxa"/>
          </w:tcPr>
          <w:p w14:paraId="2BA4E45A">
            <w:pPr>
              <w:autoSpaceDE w:val="0"/>
              <w:autoSpaceDN w:val="0"/>
              <w:adjustRightInd/>
              <w:snapToGrid/>
              <w:spacing w:before="5"/>
              <w:ind w:firstLine="0" w:firstLineChars="0"/>
              <w:rPr>
                <w:rFonts w:ascii="仿宋" w:hAnsi="仿宋" w:cs="宋体"/>
                <w:kern w:val="0"/>
                <w:sz w:val="18"/>
                <w:szCs w:val="22"/>
                <w:lang w:val="zh-CN" w:eastAsia="en-US" w:bidi="zh-CN"/>
              </w:rPr>
            </w:pPr>
          </w:p>
          <w:p w14:paraId="739ECC3E">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6D659F9B">
            <w:pPr>
              <w:autoSpaceDE w:val="0"/>
              <w:autoSpaceDN w:val="0"/>
              <w:adjustRightInd/>
              <w:snapToGrid/>
              <w:spacing w:before="91"/>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《蹲便器用水效率限定值及用水效率等级》（GB 30717） </w:t>
            </w:r>
          </w:p>
        </w:tc>
      </w:tr>
      <w:tr w14:paraId="74DB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518" w:type="dxa"/>
            <w:vMerge w:val="continue"/>
            <w:tcBorders>
              <w:top w:val="nil"/>
            </w:tcBorders>
          </w:tcPr>
          <w:p w14:paraId="0F4A2E44">
            <w:pPr>
              <w:autoSpaceDE w:val="0"/>
              <w:autoSpaceDN w:val="0"/>
              <w:adjustRightInd/>
              <w:snapToGrid/>
              <w:ind w:firstLine="0" w:firstLineChars="0"/>
              <w:rPr>
                <w:rFonts w:ascii="仿宋" w:hAnsi="仿宋" w:cs="宋体"/>
                <w:kern w:val="0"/>
                <w:sz w:val="2"/>
                <w:szCs w:val="2"/>
                <w:lang w:val="zh-CN" w:eastAsia="zh-CN" w:bidi="zh-CN"/>
              </w:rPr>
            </w:pPr>
          </w:p>
        </w:tc>
        <w:tc>
          <w:tcPr>
            <w:tcW w:w="1456" w:type="dxa"/>
            <w:vMerge w:val="continue"/>
            <w:tcBorders>
              <w:top w:val="nil"/>
            </w:tcBorders>
          </w:tcPr>
          <w:p w14:paraId="5BDDB733">
            <w:pPr>
              <w:autoSpaceDE w:val="0"/>
              <w:autoSpaceDN w:val="0"/>
              <w:adjustRightInd/>
              <w:snapToGrid/>
              <w:ind w:firstLine="0" w:firstLineChars="0"/>
              <w:rPr>
                <w:rFonts w:ascii="仿宋" w:hAnsi="仿宋" w:cs="宋体"/>
                <w:kern w:val="0"/>
                <w:sz w:val="2"/>
                <w:szCs w:val="2"/>
                <w:lang w:val="zh-CN" w:eastAsia="zh-CN" w:bidi="zh-CN"/>
              </w:rPr>
            </w:pPr>
          </w:p>
        </w:tc>
        <w:tc>
          <w:tcPr>
            <w:tcW w:w="1735" w:type="dxa"/>
          </w:tcPr>
          <w:p w14:paraId="45E504F8">
            <w:pPr>
              <w:autoSpaceDE w:val="0"/>
              <w:autoSpaceDN w:val="0"/>
              <w:adjustRightInd/>
              <w:snapToGrid/>
              <w:spacing w:before="5"/>
              <w:ind w:firstLine="0" w:firstLineChars="0"/>
              <w:rPr>
                <w:rFonts w:ascii="仿宋" w:hAnsi="仿宋" w:cs="宋体"/>
                <w:kern w:val="0"/>
                <w:sz w:val="18"/>
                <w:szCs w:val="22"/>
                <w:lang w:val="zh-CN" w:eastAsia="zh-CN" w:bidi="zh-CN"/>
              </w:rPr>
            </w:pPr>
          </w:p>
          <w:p w14:paraId="7C5043EB">
            <w:pPr>
              <w:autoSpaceDE w:val="0"/>
              <w:autoSpaceDN w:val="0"/>
              <w:adjustRightInd/>
              <w:snapToGrid/>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小便器 </w:t>
            </w:r>
          </w:p>
        </w:tc>
        <w:tc>
          <w:tcPr>
            <w:tcW w:w="1833" w:type="dxa"/>
          </w:tcPr>
          <w:p w14:paraId="13838F41">
            <w:pPr>
              <w:autoSpaceDE w:val="0"/>
              <w:autoSpaceDN w:val="0"/>
              <w:adjustRightInd/>
              <w:snapToGrid/>
              <w:spacing w:before="5"/>
              <w:ind w:firstLine="0" w:firstLineChars="0"/>
              <w:rPr>
                <w:rFonts w:ascii="仿宋" w:hAnsi="仿宋" w:cs="宋体"/>
                <w:kern w:val="0"/>
                <w:sz w:val="18"/>
                <w:szCs w:val="22"/>
                <w:lang w:val="zh-CN" w:eastAsia="en-US" w:bidi="zh-CN"/>
              </w:rPr>
            </w:pPr>
          </w:p>
          <w:p w14:paraId="7F2C2539">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21E3C094">
            <w:pPr>
              <w:autoSpaceDE w:val="0"/>
              <w:autoSpaceDN w:val="0"/>
              <w:adjustRightInd/>
              <w:snapToGrid/>
              <w:spacing w:before="94"/>
              <w:ind w:left="110" w:right="253"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《小便器用水效率限定值及用水效率等级》（GB 28377） </w:t>
            </w:r>
          </w:p>
        </w:tc>
      </w:tr>
      <w:tr w14:paraId="4CD4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518" w:type="dxa"/>
          </w:tcPr>
          <w:p w14:paraId="33E2B960">
            <w:pPr>
              <w:autoSpaceDE w:val="0"/>
              <w:autoSpaceDN w:val="0"/>
              <w:adjustRightInd/>
              <w:snapToGrid/>
              <w:spacing w:before="12"/>
              <w:ind w:firstLine="0" w:firstLineChars="0"/>
              <w:rPr>
                <w:rFonts w:ascii="仿宋" w:hAnsi="仿宋" w:cs="宋体"/>
                <w:kern w:val="0"/>
                <w:sz w:val="21"/>
                <w:szCs w:val="22"/>
                <w:lang w:val="zh-CN" w:eastAsia="zh-CN" w:bidi="zh-CN"/>
              </w:rPr>
            </w:pPr>
          </w:p>
          <w:p w14:paraId="11E4AF85">
            <w:pPr>
              <w:autoSpaceDE w:val="0"/>
              <w:autoSpaceDN w:val="0"/>
              <w:adjustRightInd/>
              <w:snapToGrid/>
              <w:ind w:right="205"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16 </w:t>
            </w:r>
          </w:p>
        </w:tc>
        <w:tc>
          <w:tcPr>
            <w:tcW w:w="1456" w:type="dxa"/>
          </w:tcPr>
          <w:p w14:paraId="388D9BEA">
            <w:pPr>
              <w:autoSpaceDE w:val="0"/>
              <w:autoSpaceDN w:val="0"/>
              <w:adjustRightInd/>
              <w:snapToGrid/>
              <w:spacing w:before="137"/>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*A060806 </w:t>
            </w:r>
          </w:p>
          <w:p w14:paraId="1E403AF8">
            <w:pPr>
              <w:autoSpaceDE w:val="0"/>
              <w:autoSpaceDN w:val="0"/>
              <w:adjustRightInd/>
              <w:snapToGrid/>
              <w:spacing w:before="4"/>
              <w:ind w:left="108"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水嘴 </w:t>
            </w:r>
          </w:p>
        </w:tc>
        <w:tc>
          <w:tcPr>
            <w:tcW w:w="1735" w:type="dxa"/>
          </w:tcPr>
          <w:p w14:paraId="78B7D5E1">
            <w:pPr>
              <w:autoSpaceDE w:val="0"/>
              <w:autoSpaceDN w:val="0"/>
              <w:adjustRightInd/>
              <w:snapToGrid/>
              <w:spacing w:before="12"/>
              <w:ind w:firstLine="0" w:firstLineChars="0"/>
              <w:rPr>
                <w:rFonts w:ascii="仿宋" w:hAnsi="仿宋" w:cs="宋体"/>
                <w:kern w:val="0"/>
                <w:sz w:val="21"/>
                <w:szCs w:val="22"/>
                <w:lang w:val="zh-CN" w:eastAsia="en-US" w:bidi="zh-CN"/>
              </w:rPr>
            </w:pPr>
          </w:p>
          <w:p w14:paraId="206DDF8B">
            <w:pPr>
              <w:autoSpaceDE w:val="0"/>
              <w:autoSpaceDN w:val="0"/>
              <w:adjustRightInd/>
              <w:snapToGrid/>
              <w:ind w:left="106"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1833" w:type="dxa"/>
          </w:tcPr>
          <w:p w14:paraId="580A1F86">
            <w:pPr>
              <w:autoSpaceDE w:val="0"/>
              <w:autoSpaceDN w:val="0"/>
              <w:adjustRightInd/>
              <w:snapToGrid/>
              <w:spacing w:before="12"/>
              <w:ind w:firstLine="0" w:firstLineChars="0"/>
              <w:rPr>
                <w:rFonts w:ascii="仿宋" w:hAnsi="仿宋" w:cs="宋体"/>
                <w:kern w:val="0"/>
                <w:sz w:val="21"/>
                <w:szCs w:val="22"/>
                <w:lang w:val="zh-CN" w:eastAsia="en-US" w:bidi="zh-CN"/>
              </w:rPr>
            </w:pPr>
          </w:p>
          <w:p w14:paraId="6597F3FC">
            <w:pPr>
              <w:autoSpaceDE w:val="0"/>
              <w:autoSpaceDN w:val="0"/>
              <w:adjustRightInd/>
              <w:snapToGrid/>
              <w:ind w:left="109" w:firstLine="0" w:firstLineChars="0"/>
              <w:rPr>
                <w:rFonts w:ascii="仿宋" w:hAnsi="仿宋" w:cs="宋体"/>
                <w:kern w:val="0"/>
                <w:sz w:val="22"/>
                <w:szCs w:val="22"/>
                <w:lang w:val="zh-CN" w:eastAsia="en-US" w:bidi="zh-CN"/>
              </w:rPr>
            </w:pPr>
            <w:r>
              <w:rPr>
                <w:rFonts w:ascii="仿宋" w:hAnsi="仿宋" w:cs="宋体"/>
                <w:kern w:val="0"/>
                <w:sz w:val="22"/>
                <w:szCs w:val="22"/>
                <w:lang w:val="zh-CN" w:eastAsia="en-US" w:bidi="zh-CN"/>
              </w:rPr>
              <w:t xml:space="preserve">   </w:t>
            </w:r>
          </w:p>
        </w:tc>
        <w:tc>
          <w:tcPr>
            <w:tcW w:w="4118" w:type="dxa"/>
          </w:tcPr>
          <w:p w14:paraId="155266B7">
            <w:pPr>
              <w:autoSpaceDE w:val="0"/>
              <w:autoSpaceDN w:val="0"/>
              <w:adjustRightInd/>
              <w:snapToGrid/>
              <w:spacing w:before="137"/>
              <w:ind w:left="110" w:right="805" w:firstLine="0" w:firstLineChars="0"/>
              <w:rPr>
                <w:rFonts w:ascii="仿宋" w:hAnsi="仿宋" w:cs="宋体"/>
                <w:kern w:val="0"/>
                <w:sz w:val="22"/>
                <w:szCs w:val="22"/>
                <w:lang w:val="zh-CN" w:eastAsia="zh-CN" w:bidi="zh-CN"/>
              </w:rPr>
            </w:pPr>
            <w:r>
              <w:rPr>
                <w:rFonts w:ascii="仿宋" w:hAnsi="仿宋" w:cs="宋体"/>
                <w:kern w:val="0"/>
                <w:sz w:val="22"/>
                <w:szCs w:val="22"/>
                <w:lang w:val="zh-CN" w:eastAsia="zh-CN" w:bidi="zh-CN"/>
              </w:rPr>
              <w:t xml:space="preserve">《水嘴用水效率限定值及用水效率等级》（GB 25501） </w:t>
            </w:r>
          </w:p>
        </w:tc>
      </w:tr>
    </w:tbl>
    <w:p w14:paraId="2173E764">
      <w:pPr>
        <w:adjustRightInd/>
        <w:snapToGrid/>
        <w:ind w:firstLine="0" w:firstLineChars="0"/>
        <w:jc w:val="both"/>
        <w:rPr>
          <w:rFonts w:ascii="仿宋" w:hAnsi="仿宋"/>
          <w:sz w:val="21"/>
          <w:szCs w:val="22"/>
        </w:rPr>
      </w:pPr>
      <w:r>
        <w:rPr>
          <w:rFonts w:hint="eastAsia" w:ascii="仿宋" w:hAnsi="仿宋"/>
          <w:sz w:val="21"/>
          <w:szCs w:val="22"/>
        </w:rPr>
        <w:t xml:space="preserve">注：1.节能产品认证应依据相关国家标准的最新版本，依据国家标准中二级能效（水效）指标。 </w:t>
      </w:r>
    </w:p>
    <w:p w14:paraId="00825868">
      <w:pPr>
        <w:adjustRightInd/>
        <w:snapToGrid/>
        <w:ind w:firstLine="0" w:firstLineChars="0"/>
        <w:jc w:val="both"/>
        <w:rPr>
          <w:rFonts w:ascii="仿宋" w:hAnsi="仿宋"/>
          <w:sz w:val="21"/>
          <w:szCs w:val="22"/>
        </w:rPr>
      </w:pPr>
      <w:r>
        <w:rPr>
          <w:rFonts w:hint="eastAsia" w:ascii="仿宋" w:hAnsi="仿宋"/>
          <w:sz w:val="21"/>
          <w:szCs w:val="22"/>
        </w:rPr>
        <w:t xml:space="preserve">2.上述产品中认证标准发生变更的，依据原认证标准获得的、仍在有效期内的认证证书可使用至 2019 年 6 月 1 日。 </w:t>
      </w:r>
    </w:p>
    <w:p w14:paraId="7EF9DBFB">
      <w:pPr>
        <w:adjustRightInd/>
        <w:snapToGrid/>
        <w:ind w:firstLine="0" w:firstLineChars="0"/>
        <w:jc w:val="both"/>
        <w:rPr>
          <w:rFonts w:ascii="仿宋" w:hAnsi="仿宋"/>
          <w:sz w:val="21"/>
          <w:szCs w:val="22"/>
        </w:rPr>
      </w:pPr>
      <w:r>
        <w:rPr>
          <w:rFonts w:hint="eastAsia" w:ascii="仿宋" w:hAnsi="仿宋"/>
          <w:sz w:val="21"/>
          <w:szCs w:val="22"/>
        </w:rPr>
        <w:t>3.</w:t>
      </w:r>
      <w:r>
        <w:rPr>
          <w:rFonts w:hint="eastAsia" w:ascii="仿宋" w:hAnsi="仿宋"/>
          <w:sz w:val="21"/>
          <w:szCs w:val="22"/>
        </w:rPr>
        <w:tab/>
      </w:r>
      <w:r>
        <w:rPr>
          <w:rFonts w:hint="eastAsia" w:ascii="仿宋" w:hAnsi="仿宋"/>
          <w:sz w:val="21"/>
          <w:szCs w:val="22"/>
        </w:rPr>
        <w:t>以“*”标注的为政府强制采购产品。</w:t>
      </w:r>
    </w:p>
    <w:p w14:paraId="5ADA72A0">
      <w:pPr>
        <w:widowControl/>
        <w:adjustRightInd/>
        <w:snapToGrid/>
        <w:ind w:firstLine="0" w:firstLineChars="0"/>
        <w:rPr>
          <w:rFonts w:ascii="仿宋" w:hAnsi="仿宋" w:cs="宋体"/>
          <w:bCs/>
        </w:rPr>
      </w:pPr>
    </w:p>
    <w:p w14:paraId="1B80EFAD">
      <w:pPr>
        <w:widowControl/>
        <w:adjustRightInd/>
        <w:snapToGrid/>
        <w:ind w:firstLine="0" w:firstLineChars="0"/>
        <w:rPr>
          <w:rFonts w:ascii="仿宋" w:hAnsi="仿宋" w:cs="宋体"/>
          <w:bCs/>
        </w:rPr>
      </w:pPr>
      <w:r>
        <w:rPr>
          <w:rFonts w:ascii="仿宋" w:hAnsi="仿宋" w:cs="宋体"/>
          <w:bCs/>
        </w:rPr>
        <w:br w:type="page"/>
      </w:r>
    </w:p>
    <w:p w14:paraId="4AD473CD">
      <w:pPr>
        <w:adjustRightInd/>
        <w:snapToGrid/>
        <w:ind w:firstLine="0" w:firstLineChars="0"/>
        <w:rPr>
          <w:rFonts w:ascii="仿宋" w:hAnsi="仿宋"/>
          <w:b/>
          <w:sz w:val="22"/>
          <w:szCs w:val="32"/>
        </w:rPr>
      </w:pPr>
      <w:r>
        <w:rPr>
          <w:rFonts w:hint="eastAsia" w:ascii="仿宋" w:hAnsi="仿宋"/>
          <w:b/>
          <w:sz w:val="22"/>
          <w:szCs w:val="32"/>
        </w:rPr>
        <w:t xml:space="preserve">附表 2： </w:t>
      </w:r>
    </w:p>
    <w:p w14:paraId="46A94487">
      <w:pPr>
        <w:widowControl/>
        <w:adjustRightInd/>
        <w:snapToGrid/>
        <w:ind w:firstLine="0" w:firstLineChars="0"/>
        <w:jc w:val="center"/>
        <w:rPr>
          <w:rFonts w:ascii="仿宋" w:hAnsi="仿宋" w:cs="宋体"/>
          <w:b/>
          <w:bCs/>
          <w:sz w:val="32"/>
          <w:szCs w:val="32"/>
        </w:rPr>
      </w:pPr>
      <w:r>
        <w:rPr>
          <w:rFonts w:hint="eastAsia" w:ascii="仿宋" w:hAnsi="仿宋" w:cs="宋体"/>
          <w:b/>
          <w:bCs/>
          <w:sz w:val="32"/>
          <w:szCs w:val="32"/>
        </w:rPr>
        <w:t>参与实施政府采购节能产品、环境标志产品认证机构名录</w:t>
      </w:r>
    </w:p>
    <w:p w14:paraId="44259C82">
      <w:pPr>
        <w:widowControl/>
        <w:adjustRightInd/>
        <w:snapToGrid/>
        <w:ind w:firstLine="0" w:firstLineChars="0"/>
        <w:rPr>
          <w:rFonts w:ascii="仿宋" w:hAnsi="仿宋" w:cs="宋体"/>
          <w:bCs/>
          <w:szCs w:val="22"/>
        </w:rPr>
      </w:pPr>
      <w:r>
        <w:rPr>
          <w:rFonts w:hint="eastAsia" w:ascii="仿宋" w:hAnsi="仿宋" w:cs="宋体"/>
          <w:bCs/>
          <w:szCs w:val="22"/>
        </w:rPr>
        <w:t>——摘自《市场监管总局关于发布参与实施政府采购节能产品、环境标志产品认证机构名录的公告》（2019 年第 16 号，2019 年 04 月 03 日发布）</w:t>
      </w:r>
    </w:p>
    <w:p w14:paraId="3693AD67">
      <w:pPr>
        <w:widowControl/>
        <w:adjustRightInd/>
        <w:snapToGrid/>
        <w:ind w:firstLine="0" w:firstLineChars="0"/>
        <w:rPr>
          <w:rFonts w:ascii="仿宋" w:hAnsi="仿宋" w:cs="宋体"/>
          <w:bCs/>
          <w:szCs w:val="22"/>
        </w:rPr>
      </w:pPr>
      <w:r>
        <w:rPr>
          <w:rFonts w:hint="eastAsia" w:ascii="仿宋" w:hAnsi="仿宋" w:cs="宋体"/>
          <w:bCs/>
          <w:szCs w:val="22"/>
        </w:rPr>
        <w:t>2-1 参与实施政府采购节能产品认证机构名录</w:t>
      </w:r>
    </w:p>
    <w:tbl>
      <w:tblPr>
        <w:tblStyle w:val="4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36"/>
        <w:gridCol w:w="1141"/>
        <w:gridCol w:w="1608"/>
        <w:gridCol w:w="1618"/>
        <w:gridCol w:w="3543"/>
      </w:tblGrid>
      <w:tr w14:paraId="6147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15D6A4DC">
            <w:pPr>
              <w:autoSpaceDE w:val="0"/>
              <w:autoSpaceDN w:val="0"/>
              <w:adjustRightInd/>
              <w:snapToGrid/>
              <w:spacing w:line="240" w:lineRule="auto"/>
              <w:ind w:left="206" w:right="71"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序号 </w:t>
            </w:r>
          </w:p>
        </w:tc>
        <w:tc>
          <w:tcPr>
            <w:tcW w:w="2377" w:type="dxa"/>
            <w:gridSpan w:val="2"/>
          </w:tcPr>
          <w:p w14:paraId="45FAB007">
            <w:pPr>
              <w:autoSpaceDE w:val="0"/>
              <w:autoSpaceDN w:val="0"/>
              <w:adjustRightInd/>
              <w:snapToGrid/>
              <w:spacing w:line="240" w:lineRule="auto"/>
              <w:ind w:left="7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一级目录 </w:t>
            </w:r>
          </w:p>
        </w:tc>
        <w:tc>
          <w:tcPr>
            <w:tcW w:w="3226" w:type="dxa"/>
            <w:gridSpan w:val="2"/>
          </w:tcPr>
          <w:p w14:paraId="13B3E4D0">
            <w:pPr>
              <w:autoSpaceDE w:val="0"/>
              <w:autoSpaceDN w:val="0"/>
              <w:adjustRightInd/>
              <w:snapToGrid/>
              <w:spacing w:line="240" w:lineRule="auto"/>
              <w:ind w:left="113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二级目录 </w:t>
            </w:r>
          </w:p>
        </w:tc>
        <w:tc>
          <w:tcPr>
            <w:tcW w:w="3543" w:type="dxa"/>
            <w:vMerge w:val="restart"/>
          </w:tcPr>
          <w:p w14:paraId="474032E8">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11676B57">
            <w:pPr>
              <w:autoSpaceDE w:val="0"/>
              <w:autoSpaceDN w:val="0"/>
              <w:adjustRightInd/>
              <w:snapToGrid/>
              <w:spacing w:line="240" w:lineRule="auto"/>
              <w:ind w:left="105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认证机构名录 </w:t>
            </w:r>
          </w:p>
        </w:tc>
      </w:tr>
      <w:tr w14:paraId="543F5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7C50AEDE">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tcPr>
          <w:p w14:paraId="21E50EF8">
            <w:pPr>
              <w:autoSpaceDE w:val="0"/>
              <w:autoSpaceDN w:val="0"/>
              <w:adjustRightInd/>
              <w:snapToGrid/>
              <w:spacing w:line="240" w:lineRule="auto"/>
              <w:ind w:left="136"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产品代码 </w:t>
            </w:r>
          </w:p>
        </w:tc>
        <w:tc>
          <w:tcPr>
            <w:tcW w:w="1141" w:type="dxa"/>
          </w:tcPr>
          <w:p w14:paraId="1BA03EFC">
            <w:pPr>
              <w:autoSpaceDE w:val="0"/>
              <w:autoSpaceDN w:val="0"/>
              <w:adjustRightInd/>
              <w:snapToGrid/>
              <w:spacing w:line="240" w:lineRule="auto"/>
              <w:ind w:left="148" w:firstLine="0" w:firstLineChars="0"/>
              <w:rPr>
                <w:rFonts w:ascii="仿宋" w:hAnsi="仿宋" w:cs="宋体"/>
                <w:kern w:val="0"/>
                <w:szCs w:val="22"/>
                <w:lang w:val="zh-CN" w:eastAsia="en-US" w:bidi="zh-CN"/>
              </w:rPr>
            </w:pPr>
            <w:r>
              <w:rPr>
                <w:rFonts w:ascii="仿宋" w:hAnsi="仿宋" w:cs="宋体"/>
                <w:kern w:val="0"/>
                <w:szCs w:val="22"/>
                <w:lang w:val="zh-CN" w:eastAsia="en-US" w:bidi="zh-CN"/>
              </w:rPr>
              <w:t>产品名称</w:t>
            </w:r>
          </w:p>
        </w:tc>
        <w:tc>
          <w:tcPr>
            <w:tcW w:w="1608" w:type="dxa"/>
          </w:tcPr>
          <w:p w14:paraId="1ECFB03F">
            <w:pPr>
              <w:autoSpaceDE w:val="0"/>
              <w:autoSpaceDN w:val="0"/>
              <w:adjustRightInd/>
              <w:snapToGrid/>
              <w:spacing w:line="240" w:lineRule="auto"/>
              <w:ind w:left="323"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产品代码 </w:t>
            </w:r>
          </w:p>
        </w:tc>
        <w:tc>
          <w:tcPr>
            <w:tcW w:w="1618" w:type="dxa"/>
          </w:tcPr>
          <w:p w14:paraId="7101B3A4">
            <w:pPr>
              <w:autoSpaceDE w:val="0"/>
              <w:autoSpaceDN w:val="0"/>
              <w:adjustRightInd/>
              <w:snapToGrid/>
              <w:spacing w:line="240" w:lineRule="auto"/>
              <w:ind w:left="32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产品名称 </w:t>
            </w:r>
          </w:p>
        </w:tc>
        <w:tc>
          <w:tcPr>
            <w:tcW w:w="3543" w:type="dxa"/>
            <w:vMerge w:val="continue"/>
            <w:tcBorders>
              <w:top w:val="nil"/>
            </w:tcBorders>
          </w:tcPr>
          <w:p w14:paraId="7771FDFE">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5AF7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075FD294">
            <w:pPr>
              <w:autoSpaceDE w:val="0"/>
              <w:autoSpaceDN w:val="0"/>
              <w:adjustRightInd/>
              <w:snapToGrid/>
              <w:spacing w:line="240" w:lineRule="auto"/>
              <w:ind w:firstLine="0" w:firstLineChars="0"/>
              <w:rPr>
                <w:rFonts w:ascii="仿宋" w:hAnsi="仿宋" w:cs="宋体"/>
                <w:kern w:val="0"/>
                <w:szCs w:val="22"/>
                <w:lang w:val="zh-CN" w:eastAsia="en-US" w:bidi="zh-CN"/>
              </w:rPr>
            </w:pPr>
          </w:p>
          <w:p w14:paraId="75DB0DFA">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1D05186F">
            <w:pPr>
              <w:autoSpaceDE w:val="0"/>
              <w:autoSpaceDN w:val="0"/>
              <w:adjustRightInd/>
              <w:snapToGrid/>
              <w:spacing w:line="240" w:lineRule="auto"/>
              <w:ind w:left="266"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1 </w:t>
            </w:r>
          </w:p>
        </w:tc>
        <w:tc>
          <w:tcPr>
            <w:tcW w:w="1236" w:type="dxa"/>
            <w:vMerge w:val="restart"/>
          </w:tcPr>
          <w:p w14:paraId="73DA74C4">
            <w:pPr>
              <w:autoSpaceDE w:val="0"/>
              <w:autoSpaceDN w:val="0"/>
              <w:adjustRightInd/>
              <w:snapToGrid/>
              <w:spacing w:line="240" w:lineRule="auto"/>
              <w:ind w:firstLine="0" w:firstLineChars="0"/>
              <w:rPr>
                <w:rFonts w:ascii="仿宋" w:hAnsi="仿宋" w:cs="宋体"/>
                <w:kern w:val="0"/>
                <w:szCs w:val="22"/>
                <w:lang w:val="zh-CN" w:eastAsia="en-US" w:bidi="zh-CN"/>
              </w:rPr>
            </w:pPr>
          </w:p>
          <w:p w14:paraId="1D91B06F">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6D132C18">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A020101 </w:t>
            </w:r>
          </w:p>
        </w:tc>
        <w:tc>
          <w:tcPr>
            <w:tcW w:w="1141" w:type="dxa"/>
            <w:vMerge w:val="restart"/>
          </w:tcPr>
          <w:p w14:paraId="369793F5">
            <w:pPr>
              <w:autoSpaceDE w:val="0"/>
              <w:autoSpaceDN w:val="0"/>
              <w:adjustRightInd/>
              <w:snapToGrid/>
              <w:spacing w:line="240" w:lineRule="auto"/>
              <w:ind w:firstLine="0" w:firstLineChars="0"/>
              <w:rPr>
                <w:rFonts w:ascii="仿宋" w:hAnsi="仿宋" w:cs="宋体"/>
                <w:kern w:val="0"/>
                <w:szCs w:val="22"/>
                <w:lang w:val="zh-CN" w:eastAsia="en-US" w:bidi="zh-CN"/>
              </w:rPr>
            </w:pPr>
          </w:p>
          <w:p w14:paraId="1BD59587">
            <w:pPr>
              <w:autoSpaceDE w:val="0"/>
              <w:autoSpaceDN w:val="0"/>
              <w:adjustRightInd/>
              <w:snapToGrid/>
              <w:spacing w:line="240" w:lineRule="auto"/>
              <w:ind w:left="108" w:right="30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计算机设备 </w:t>
            </w:r>
          </w:p>
        </w:tc>
        <w:tc>
          <w:tcPr>
            <w:tcW w:w="1608" w:type="dxa"/>
          </w:tcPr>
          <w:p w14:paraId="6B129F5C">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A02010104 </w:t>
            </w:r>
          </w:p>
        </w:tc>
        <w:tc>
          <w:tcPr>
            <w:tcW w:w="1618" w:type="dxa"/>
          </w:tcPr>
          <w:p w14:paraId="1CB39502">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台式计算机 </w:t>
            </w:r>
          </w:p>
        </w:tc>
        <w:tc>
          <w:tcPr>
            <w:tcW w:w="3543" w:type="dxa"/>
            <w:vMerge w:val="restart"/>
          </w:tcPr>
          <w:p w14:paraId="44AC0A07">
            <w:pPr>
              <w:autoSpaceDE w:val="0"/>
              <w:autoSpaceDN w:val="0"/>
              <w:adjustRightInd/>
              <w:snapToGrid/>
              <w:spacing w:line="240" w:lineRule="auto"/>
              <w:ind w:firstLine="0" w:firstLineChars="0"/>
              <w:rPr>
                <w:rFonts w:ascii="仿宋" w:hAnsi="仿宋" w:cs="宋体"/>
                <w:kern w:val="0"/>
                <w:szCs w:val="22"/>
                <w:lang w:val="zh-CN" w:eastAsia="zh-CN" w:bidi="zh-CN"/>
              </w:rPr>
            </w:pPr>
          </w:p>
          <w:p w14:paraId="6BB0711A">
            <w:pPr>
              <w:autoSpaceDE w:val="0"/>
              <w:autoSpaceDN w:val="0"/>
              <w:adjustRightInd/>
              <w:snapToGrid/>
              <w:spacing w:line="240" w:lineRule="auto"/>
              <w:ind w:firstLine="0" w:firstLineChars="0"/>
              <w:rPr>
                <w:rFonts w:ascii="仿宋" w:hAnsi="仿宋" w:cs="宋体"/>
                <w:kern w:val="0"/>
                <w:sz w:val="30"/>
                <w:szCs w:val="22"/>
                <w:lang w:val="zh-CN" w:eastAsia="zh-CN" w:bidi="zh-CN"/>
              </w:rPr>
            </w:pPr>
          </w:p>
          <w:p w14:paraId="793D3277">
            <w:pPr>
              <w:autoSpaceDE w:val="0"/>
              <w:autoSpaceDN w:val="0"/>
              <w:adjustRightInd/>
              <w:snapToGrid/>
              <w:spacing w:line="240" w:lineRule="auto"/>
              <w:ind w:left="21"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中国质量认证中心 </w:t>
            </w:r>
          </w:p>
          <w:p w14:paraId="4CE8CA59">
            <w:pPr>
              <w:autoSpaceDE w:val="0"/>
              <w:autoSpaceDN w:val="0"/>
              <w:adjustRightInd/>
              <w:snapToGrid/>
              <w:spacing w:line="240" w:lineRule="auto"/>
              <w:ind w:left="21" w:right="149"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北京赛西认证有限责任公司   </w:t>
            </w:r>
            <w:r>
              <w:rPr>
                <w:rFonts w:ascii="仿宋" w:hAnsi="仿宋" w:cs="宋体"/>
                <w:spacing w:val="-2"/>
                <w:kern w:val="0"/>
                <w:szCs w:val="22"/>
                <w:lang w:val="zh-CN" w:eastAsia="zh-CN" w:bidi="zh-CN"/>
              </w:rPr>
              <w:t>中国网络安全审查技术与认证中</w:t>
            </w:r>
            <w:r>
              <w:rPr>
                <w:rFonts w:ascii="仿宋" w:hAnsi="仿宋" w:cs="宋体"/>
                <w:kern w:val="0"/>
                <w:szCs w:val="22"/>
                <w:lang w:val="zh-CN" w:eastAsia="zh-CN" w:bidi="zh-CN"/>
              </w:rPr>
              <w:t xml:space="preserve">心 </w:t>
            </w:r>
          </w:p>
          <w:p w14:paraId="0062A0DE">
            <w:pPr>
              <w:autoSpaceDE w:val="0"/>
              <w:autoSpaceDN w:val="0"/>
              <w:adjustRightInd/>
              <w:snapToGrid/>
              <w:spacing w:line="240" w:lineRule="auto"/>
              <w:ind w:left="21"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广州赛宝认证中心服务有限公司 </w:t>
            </w:r>
          </w:p>
        </w:tc>
      </w:tr>
      <w:tr w14:paraId="378A0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06075A08">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236" w:type="dxa"/>
            <w:vMerge w:val="continue"/>
            <w:tcBorders>
              <w:top w:val="nil"/>
            </w:tcBorders>
          </w:tcPr>
          <w:p w14:paraId="573E1927">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141" w:type="dxa"/>
            <w:vMerge w:val="continue"/>
            <w:tcBorders>
              <w:top w:val="nil"/>
            </w:tcBorders>
          </w:tcPr>
          <w:p w14:paraId="4C65C26D">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608" w:type="dxa"/>
          </w:tcPr>
          <w:p w14:paraId="16A6AF9D">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A02010105 </w:t>
            </w:r>
          </w:p>
        </w:tc>
        <w:tc>
          <w:tcPr>
            <w:tcW w:w="1618" w:type="dxa"/>
          </w:tcPr>
          <w:p w14:paraId="75731B92">
            <w:pPr>
              <w:autoSpaceDE w:val="0"/>
              <w:autoSpaceDN w:val="0"/>
              <w:adjustRightInd/>
              <w:snapToGrid/>
              <w:spacing w:line="240" w:lineRule="auto"/>
              <w:ind w:left="2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便携式计算机 </w:t>
            </w:r>
          </w:p>
        </w:tc>
        <w:tc>
          <w:tcPr>
            <w:tcW w:w="3543" w:type="dxa"/>
            <w:vMerge w:val="continue"/>
            <w:tcBorders>
              <w:top w:val="nil"/>
            </w:tcBorders>
          </w:tcPr>
          <w:p w14:paraId="66BCC709">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4DCA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3B9B3F36">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vMerge w:val="continue"/>
            <w:tcBorders>
              <w:top w:val="nil"/>
            </w:tcBorders>
          </w:tcPr>
          <w:p w14:paraId="36D8F857">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141" w:type="dxa"/>
            <w:vMerge w:val="continue"/>
            <w:tcBorders>
              <w:top w:val="nil"/>
            </w:tcBorders>
          </w:tcPr>
          <w:p w14:paraId="74DBDBFF">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608" w:type="dxa"/>
          </w:tcPr>
          <w:p w14:paraId="3C80864E">
            <w:pPr>
              <w:autoSpaceDE w:val="0"/>
              <w:autoSpaceDN w:val="0"/>
              <w:adjustRightInd/>
              <w:snapToGrid/>
              <w:spacing w:line="240" w:lineRule="auto"/>
              <w:ind w:firstLine="0" w:firstLineChars="0"/>
              <w:rPr>
                <w:rFonts w:ascii="仿宋" w:hAnsi="仿宋" w:cs="宋体"/>
                <w:kern w:val="0"/>
                <w:sz w:val="22"/>
                <w:szCs w:val="22"/>
                <w:lang w:val="zh-CN" w:eastAsia="en-US" w:bidi="zh-CN"/>
              </w:rPr>
            </w:pPr>
          </w:p>
          <w:p w14:paraId="76B361E9">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A02010107 </w:t>
            </w:r>
          </w:p>
        </w:tc>
        <w:tc>
          <w:tcPr>
            <w:tcW w:w="1618" w:type="dxa"/>
          </w:tcPr>
          <w:p w14:paraId="261FF1AE">
            <w:pPr>
              <w:autoSpaceDE w:val="0"/>
              <w:autoSpaceDN w:val="0"/>
              <w:adjustRightInd/>
              <w:snapToGrid/>
              <w:spacing w:line="240" w:lineRule="auto"/>
              <w:ind w:left="28" w:right="13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平板式微型计算机 </w:t>
            </w:r>
          </w:p>
        </w:tc>
        <w:tc>
          <w:tcPr>
            <w:tcW w:w="3543" w:type="dxa"/>
            <w:vMerge w:val="continue"/>
            <w:tcBorders>
              <w:top w:val="nil"/>
            </w:tcBorders>
          </w:tcPr>
          <w:p w14:paraId="2A0F955A">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6CD2E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2EDE9463">
            <w:pPr>
              <w:autoSpaceDE w:val="0"/>
              <w:autoSpaceDN w:val="0"/>
              <w:adjustRightInd/>
              <w:snapToGrid/>
              <w:spacing w:line="240" w:lineRule="auto"/>
              <w:ind w:firstLine="0" w:firstLineChars="0"/>
              <w:rPr>
                <w:rFonts w:ascii="仿宋" w:hAnsi="仿宋" w:cs="宋体"/>
                <w:kern w:val="0"/>
                <w:szCs w:val="22"/>
                <w:lang w:val="zh-CN" w:eastAsia="en-US" w:bidi="zh-CN"/>
              </w:rPr>
            </w:pPr>
          </w:p>
          <w:p w14:paraId="165E2D67">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0173A80B">
            <w:pPr>
              <w:autoSpaceDE w:val="0"/>
              <w:autoSpaceDN w:val="0"/>
              <w:adjustRightInd/>
              <w:snapToGrid/>
              <w:spacing w:line="240" w:lineRule="auto"/>
              <w:ind w:left="266"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2 </w:t>
            </w:r>
          </w:p>
        </w:tc>
        <w:tc>
          <w:tcPr>
            <w:tcW w:w="1236" w:type="dxa"/>
            <w:vMerge w:val="restart"/>
          </w:tcPr>
          <w:p w14:paraId="04EA9994">
            <w:pPr>
              <w:autoSpaceDE w:val="0"/>
              <w:autoSpaceDN w:val="0"/>
              <w:adjustRightInd/>
              <w:snapToGrid/>
              <w:spacing w:line="240" w:lineRule="auto"/>
              <w:ind w:firstLine="0" w:firstLineChars="0"/>
              <w:rPr>
                <w:rFonts w:ascii="仿宋" w:hAnsi="仿宋" w:cs="宋体"/>
                <w:kern w:val="0"/>
                <w:szCs w:val="22"/>
                <w:lang w:val="zh-CN" w:eastAsia="en-US" w:bidi="zh-CN"/>
              </w:rPr>
            </w:pPr>
          </w:p>
          <w:p w14:paraId="36D24FDD">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28DBB9F2">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A020106 </w:t>
            </w:r>
          </w:p>
        </w:tc>
        <w:tc>
          <w:tcPr>
            <w:tcW w:w="1141" w:type="dxa"/>
            <w:vMerge w:val="restart"/>
          </w:tcPr>
          <w:p w14:paraId="16030A13">
            <w:pPr>
              <w:autoSpaceDE w:val="0"/>
              <w:autoSpaceDN w:val="0"/>
              <w:adjustRightInd/>
              <w:snapToGrid/>
              <w:spacing w:line="240" w:lineRule="auto"/>
              <w:ind w:firstLine="0" w:firstLineChars="0"/>
              <w:rPr>
                <w:rFonts w:ascii="仿宋" w:hAnsi="仿宋" w:cs="宋体"/>
                <w:kern w:val="0"/>
                <w:szCs w:val="22"/>
                <w:lang w:val="zh-CN" w:eastAsia="en-US" w:bidi="zh-CN"/>
              </w:rPr>
            </w:pPr>
          </w:p>
          <w:p w14:paraId="0F8BE088">
            <w:pPr>
              <w:autoSpaceDE w:val="0"/>
              <w:autoSpaceDN w:val="0"/>
              <w:adjustRightInd/>
              <w:snapToGrid/>
              <w:spacing w:line="240" w:lineRule="auto"/>
              <w:ind w:left="108" w:right="18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输入输出设备 </w:t>
            </w:r>
          </w:p>
        </w:tc>
        <w:tc>
          <w:tcPr>
            <w:tcW w:w="1608" w:type="dxa"/>
          </w:tcPr>
          <w:p w14:paraId="3F4D9D28">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A02010601 </w:t>
            </w:r>
          </w:p>
        </w:tc>
        <w:tc>
          <w:tcPr>
            <w:tcW w:w="1618" w:type="dxa"/>
          </w:tcPr>
          <w:p w14:paraId="0D789AFE">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打印设备 </w:t>
            </w:r>
          </w:p>
        </w:tc>
        <w:tc>
          <w:tcPr>
            <w:tcW w:w="3543" w:type="dxa"/>
            <w:vMerge w:val="continue"/>
            <w:tcBorders>
              <w:top w:val="nil"/>
            </w:tcBorders>
          </w:tcPr>
          <w:p w14:paraId="14E1892B">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22695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38777434">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vMerge w:val="continue"/>
            <w:tcBorders>
              <w:top w:val="nil"/>
            </w:tcBorders>
          </w:tcPr>
          <w:p w14:paraId="4EF39A10">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141" w:type="dxa"/>
            <w:vMerge w:val="continue"/>
            <w:tcBorders>
              <w:top w:val="nil"/>
            </w:tcBorders>
          </w:tcPr>
          <w:p w14:paraId="0F310A21">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608" w:type="dxa"/>
          </w:tcPr>
          <w:p w14:paraId="044122B0">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A02010604 </w:t>
            </w:r>
          </w:p>
        </w:tc>
        <w:tc>
          <w:tcPr>
            <w:tcW w:w="1618" w:type="dxa"/>
          </w:tcPr>
          <w:p w14:paraId="12E0BA93">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显示设备 </w:t>
            </w:r>
          </w:p>
        </w:tc>
        <w:tc>
          <w:tcPr>
            <w:tcW w:w="3543" w:type="dxa"/>
            <w:vMerge w:val="continue"/>
            <w:tcBorders>
              <w:top w:val="nil"/>
            </w:tcBorders>
          </w:tcPr>
          <w:p w14:paraId="172CF180">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5F51D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53FD048C">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vMerge w:val="continue"/>
            <w:tcBorders>
              <w:top w:val="nil"/>
            </w:tcBorders>
          </w:tcPr>
          <w:p w14:paraId="1B3BFB40">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141" w:type="dxa"/>
            <w:vMerge w:val="continue"/>
            <w:tcBorders>
              <w:top w:val="nil"/>
            </w:tcBorders>
          </w:tcPr>
          <w:p w14:paraId="6B647313">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608" w:type="dxa"/>
          </w:tcPr>
          <w:p w14:paraId="1FEF39AE">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17485779">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A02010609 </w:t>
            </w:r>
          </w:p>
        </w:tc>
        <w:tc>
          <w:tcPr>
            <w:tcW w:w="1618" w:type="dxa"/>
          </w:tcPr>
          <w:p w14:paraId="3F880B11">
            <w:pPr>
              <w:autoSpaceDE w:val="0"/>
              <w:autoSpaceDN w:val="0"/>
              <w:adjustRightInd/>
              <w:snapToGrid/>
              <w:spacing w:line="240" w:lineRule="auto"/>
              <w:ind w:left="28" w:firstLine="0" w:firstLineChars="0"/>
              <w:rPr>
                <w:rFonts w:ascii="仿宋" w:hAnsi="仿宋" w:cs="宋体"/>
                <w:kern w:val="0"/>
                <w:szCs w:val="22"/>
                <w:lang w:val="zh-CN" w:eastAsia="en-US" w:bidi="zh-CN"/>
              </w:rPr>
            </w:pPr>
            <w:r>
              <w:rPr>
                <w:rFonts w:ascii="仿宋" w:hAnsi="仿宋" w:cs="宋体"/>
                <w:kern w:val="0"/>
                <w:szCs w:val="22"/>
                <w:lang w:val="zh-CN" w:eastAsia="en-US" w:bidi="zh-CN"/>
              </w:rPr>
              <w:t>图形图像输入</w:t>
            </w:r>
          </w:p>
          <w:p w14:paraId="4AADB0AE">
            <w:pPr>
              <w:autoSpaceDE w:val="0"/>
              <w:autoSpaceDN w:val="0"/>
              <w:adjustRightInd/>
              <w:snapToGrid/>
              <w:spacing w:line="240" w:lineRule="auto"/>
              <w:ind w:left="2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设备 </w:t>
            </w:r>
          </w:p>
        </w:tc>
        <w:tc>
          <w:tcPr>
            <w:tcW w:w="3543" w:type="dxa"/>
            <w:vMerge w:val="continue"/>
            <w:tcBorders>
              <w:top w:val="nil"/>
            </w:tcBorders>
          </w:tcPr>
          <w:p w14:paraId="44C20226">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3297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2B0E6794">
            <w:pPr>
              <w:autoSpaceDE w:val="0"/>
              <w:autoSpaceDN w:val="0"/>
              <w:adjustRightInd/>
              <w:snapToGrid/>
              <w:spacing w:line="240" w:lineRule="auto"/>
              <w:ind w:right="131" w:firstLine="0" w:firstLineChars="0"/>
              <w:jc w:val="right"/>
              <w:rPr>
                <w:rFonts w:ascii="仿宋" w:hAnsi="仿宋" w:cs="宋体"/>
                <w:kern w:val="0"/>
                <w:szCs w:val="22"/>
                <w:lang w:val="zh-CN" w:eastAsia="en-US" w:bidi="zh-CN"/>
              </w:rPr>
            </w:pPr>
            <w:r>
              <w:rPr>
                <w:rFonts w:ascii="仿宋" w:hAnsi="仿宋" w:cs="宋体"/>
                <w:kern w:val="0"/>
                <w:szCs w:val="22"/>
                <w:lang w:val="zh-CN" w:eastAsia="en-US" w:bidi="zh-CN"/>
              </w:rPr>
              <w:t xml:space="preserve">3 </w:t>
            </w:r>
          </w:p>
        </w:tc>
        <w:tc>
          <w:tcPr>
            <w:tcW w:w="1236" w:type="dxa"/>
          </w:tcPr>
          <w:p w14:paraId="2320E16B">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A020202 </w:t>
            </w:r>
          </w:p>
        </w:tc>
        <w:tc>
          <w:tcPr>
            <w:tcW w:w="1141" w:type="dxa"/>
          </w:tcPr>
          <w:p w14:paraId="48297441">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投影仪 </w:t>
            </w:r>
          </w:p>
        </w:tc>
        <w:tc>
          <w:tcPr>
            <w:tcW w:w="1608" w:type="dxa"/>
          </w:tcPr>
          <w:p w14:paraId="1D9B7DDC">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1618" w:type="dxa"/>
          </w:tcPr>
          <w:p w14:paraId="3B7F1077">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3543" w:type="dxa"/>
            <w:vMerge w:val="continue"/>
            <w:tcBorders>
              <w:top w:val="nil"/>
            </w:tcBorders>
          </w:tcPr>
          <w:p w14:paraId="19CB6379">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4C8F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1B666455">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41570345">
            <w:pPr>
              <w:autoSpaceDE w:val="0"/>
              <w:autoSpaceDN w:val="0"/>
              <w:adjustRightInd/>
              <w:snapToGrid/>
              <w:spacing w:line="240" w:lineRule="auto"/>
              <w:ind w:right="131" w:firstLine="0" w:firstLineChars="0"/>
              <w:jc w:val="right"/>
              <w:rPr>
                <w:rFonts w:ascii="仿宋" w:hAnsi="仿宋" w:cs="宋体"/>
                <w:kern w:val="0"/>
                <w:szCs w:val="22"/>
                <w:lang w:val="zh-CN" w:eastAsia="en-US" w:bidi="zh-CN"/>
              </w:rPr>
            </w:pPr>
            <w:r>
              <w:rPr>
                <w:rFonts w:ascii="仿宋" w:hAnsi="仿宋" w:cs="宋体"/>
                <w:kern w:val="0"/>
                <w:szCs w:val="22"/>
                <w:lang w:val="zh-CN" w:eastAsia="en-US" w:bidi="zh-CN"/>
              </w:rPr>
              <w:t xml:space="preserve">4 </w:t>
            </w:r>
          </w:p>
        </w:tc>
        <w:tc>
          <w:tcPr>
            <w:tcW w:w="1236" w:type="dxa"/>
          </w:tcPr>
          <w:p w14:paraId="68C08856">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4FA7656C">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A020204 </w:t>
            </w:r>
          </w:p>
        </w:tc>
        <w:tc>
          <w:tcPr>
            <w:tcW w:w="1141" w:type="dxa"/>
          </w:tcPr>
          <w:p w14:paraId="72EACA35">
            <w:pPr>
              <w:autoSpaceDE w:val="0"/>
              <w:autoSpaceDN w:val="0"/>
              <w:adjustRightInd/>
              <w:snapToGrid/>
              <w:spacing w:line="240" w:lineRule="auto"/>
              <w:ind w:left="108" w:right="18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多功能一体机 </w:t>
            </w:r>
          </w:p>
        </w:tc>
        <w:tc>
          <w:tcPr>
            <w:tcW w:w="1608" w:type="dxa"/>
          </w:tcPr>
          <w:p w14:paraId="1B5AF117">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6F52CF49">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1618" w:type="dxa"/>
          </w:tcPr>
          <w:p w14:paraId="6C89AD0C">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7CB2FBF5">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3543" w:type="dxa"/>
            <w:vMerge w:val="continue"/>
            <w:tcBorders>
              <w:top w:val="nil"/>
            </w:tcBorders>
          </w:tcPr>
          <w:p w14:paraId="0A3CED92">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526E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63D0CE60">
            <w:pPr>
              <w:autoSpaceDE w:val="0"/>
              <w:autoSpaceDN w:val="0"/>
              <w:adjustRightInd/>
              <w:snapToGrid/>
              <w:spacing w:line="240" w:lineRule="auto"/>
              <w:ind w:firstLine="0" w:firstLineChars="0"/>
              <w:rPr>
                <w:rFonts w:ascii="仿宋" w:hAnsi="仿宋" w:cs="宋体"/>
                <w:kern w:val="0"/>
                <w:szCs w:val="22"/>
                <w:lang w:val="zh-CN" w:eastAsia="en-US" w:bidi="zh-CN"/>
              </w:rPr>
            </w:pPr>
          </w:p>
          <w:p w14:paraId="7F9FD63D">
            <w:pPr>
              <w:autoSpaceDE w:val="0"/>
              <w:autoSpaceDN w:val="0"/>
              <w:adjustRightInd/>
              <w:snapToGrid/>
              <w:spacing w:line="240" w:lineRule="auto"/>
              <w:ind w:right="131" w:firstLine="0" w:firstLineChars="0"/>
              <w:jc w:val="right"/>
              <w:rPr>
                <w:rFonts w:ascii="仿宋" w:hAnsi="仿宋" w:cs="宋体"/>
                <w:kern w:val="0"/>
                <w:szCs w:val="22"/>
                <w:lang w:val="zh-CN" w:eastAsia="en-US" w:bidi="zh-CN"/>
              </w:rPr>
            </w:pPr>
            <w:r>
              <w:rPr>
                <w:rFonts w:ascii="仿宋" w:hAnsi="仿宋" w:cs="宋体"/>
                <w:kern w:val="0"/>
                <w:szCs w:val="22"/>
                <w:lang w:val="zh-CN" w:eastAsia="en-US" w:bidi="zh-CN"/>
              </w:rPr>
              <w:t xml:space="preserve">5 </w:t>
            </w:r>
          </w:p>
        </w:tc>
        <w:tc>
          <w:tcPr>
            <w:tcW w:w="1236" w:type="dxa"/>
          </w:tcPr>
          <w:p w14:paraId="6A2FA4AF">
            <w:pPr>
              <w:autoSpaceDE w:val="0"/>
              <w:autoSpaceDN w:val="0"/>
              <w:adjustRightInd/>
              <w:snapToGrid/>
              <w:spacing w:line="240" w:lineRule="auto"/>
              <w:ind w:firstLine="0" w:firstLineChars="0"/>
              <w:rPr>
                <w:rFonts w:ascii="仿宋" w:hAnsi="仿宋" w:cs="宋体"/>
                <w:kern w:val="0"/>
                <w:szCs w:val="22"/>
                <w:lang w:val="zh-CN" w:eastAsia="en-US" w:bidi="zh-CN"/>
              </w:rPr>
            </w:pPr>
          </w:p>
          <w:p w14:paraId="0369CF82">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A020519 </w:t>
            </w:r>
          </w:p>
        </w:tc>
        <w:tc>
          <w:tcPr>
            <w:tcW w:w="1141" w:type="dxa"/>
          </w:tcPr>
          <w:p w14:paraId="6D31B231">
            <w:pPr>
              <w:autoSpaceDE w:val="0"/>
              <w:autoSpaceDN w:val="0"/>
              <w:adjustRightInd/>
              <w:snapToGrid/>
              <w:spacing w:line="240" w:lineRule="auto"/>
              <w:ind w:firstLine="0" w:firstLineChars="0"/>
              <w:rPr>
                <w:rFonts w:ascii="仿宋" w:hAnsi="仿宋" w:cs="宋体"/>
                <w:kern w:val="0"/>
                <w:szCs w:val="22"/>
                <w:lang w:val="zh-CN" w:eastAsia="en-US" w:bidi="zh-CN"/>
              </w:rPr>
            </w:pPr>
          </w:p>
          <w:p w14:paraId="190433BB">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泵 </w:t>
            </w:r>
          </w:p>
        </w:tc>
        <w:tc>
          <w:tcPr>
            <w:tcW w:w="1608" w:type="dxa"/>
          </w:tcPr>
          <w:p w14:paraId="5291CCF7">
            <w:pPr>
              <w:autoSpaceDE w:val="0"/>
              <w:autoSpaceDN w:val="0"/>
              <w:adjustRightInd/>
              <w:snapToGrid/>
              <w:spacing w:line="240" w:lineRule="auto"/>
              <w:ind w:firstLine="0" w:firstLineChars="0"/>
              <w:rPr>
                <w:rFonts w:ascii="仿宋" w:hAnsi="仿宋" w:cs="宋体"/>
                <w:kern w:val="0"/>
                <w:szCs w:val="22"/>
                <w:lang w:val="zh-CN" w:eastAsia="en-US" w:bidi="zh-CN"/>
              </w:rPr>
            </w:pPr>
          </w:p>
          <w:p w14:paraId="2BD0EEF8">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A02051901 </w:t>
            </w:r>
          </w:p>
        </w:tc>
        <w:tc>
          <w:tcPr>
            <w:tcW w:w="1618" w:type="dxa"/>
          </w:tcPr>
          <w:p w14:paraId="54940339">
            <w:pPr>
              <w:autoSpaceDE w:val="0"/>
              <w:autoSpaceDN w:val="0"/>
              <w:adjustRightInd/>
              <w:snapToGrid/>
              <w:spacing w:line="240" w:lineRule="auto"/>
              <w:ind w:firstLine="0" w:firstLineChars="0"/>
              <w:rPr>
                <w:rFonts w:ascii="仿宋" w:hAnsi="仿宋" w:cs="宋体"/>
                <w:kern w:val="0"/>
                <w:szCs w:val="22"/>
                <w:lang w:val="zh-CN" w:eastAsia="en-US" w:bidi="zh-CN"/>
              </w:rPr>
            </w:pPr>
          </w:p>
          <w:p w14:paraId="3CC3A0CE">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离心泵 </w:t>
            </w:r>
          </w:p>
        </w:tc>
        <w:tc>
          <w:tcPr>
            <w:tcW w:w="3543" w:type="dxa"/>
          </w:tcPr>
          <w:p w14:paraId="5D544565">
            <w:pPr>
              <w:autoSpaceDE w:val="0"/>
              <w:autoSpaceDN w:val="0"/>
              <w:adjustRightInd/>
              <w:snapToGrid/>
              <w:spacing w:line="240" w:lineRule="auto"/>
              <w:ind w:left="107"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中国质量认证中心 </w:t>
            </w:r>
          </w:p>
          <w:p w14:paraId="6A4FBD52">
            <w:pPr>
              <w:autoSpaceDE w:val="0"/>
              <w:autoSpaceDN w:val="0"/>
              <w:adjustRightInd/>
              <w:snapToGrid/>
              <w:spacing w:line="240" w:lineRule="auto"/>
              <w:ind w:left="107" w:right="-29" w:firstLine="0" w:firstLineChars="0"/>
              <w:rPr>
                <w:rFonts w:ascii="仿宋" w:hAnsi="仿宋" w:cs="宋体"/>
                <w:kern w:val="0"/>
                <w:szCs w:val="22"/>
                <w:lang w:val="zh-CN" w:eastAsia="zh-CN" w:bidi="zh-CN"/>
              </w:rPr>
            </w:pPr>
            <w:r>
              <w:rPr>
                <w:rFonts w:ascii="仿宋" w:hAnsi="仿宋" w:cs="宋体"/>
                <w:spacing w:val="-9"/>
                <w:kern w:val="0"/>
                <w:szCs w:val="22"/>
                <w:lang w:val="zh-CN" w:eastAsia="zh-CN" w:bidi="zh-CN"/>
              </w:rPr>
              <w:t>电能</w:t>
            </w:r>
            <w:r>
              <w:rPr>
                <w:rFonts w:ascii="仿宋" w:hAnsi="仿宋" w:cs="宋体"/>
                <w:kern w:val="0"/>
                <w:szCs w:val="22"/>
                <w:lang w:val="zh-CN" w:eastAsia="zh-CN" w:bidi="zh-CN"/>
              </w:rPr>
              <w:t>（北京</w:t>
            </w:r>
            <w:r>
              <w:rPr>
                <w:rFonts w:ascii="仿宋" w:hAnsi="仿宋" w:cs="宋体"/>
                <w:spacing w:val="-17"/>
                <w:kern w:val="0"/>
                <w:szCs w:val="22"/>
                <w:lang w:val="zh-CN" w:eastAsia="zh-CN" w:bidi="zh-CN"/>
              </w:rPr>
              <w:t>）</w:t>
            </w:r>
            <w:r>
              <w:rPr>
                <w:rFonts w:ascii="仿宋" w:hAnsi="仿宋" w:cs="宋体"/>
                <w:kern w:val="0"/>
                <w:szCs w:val="22"/>
                <w:lang w:val="zh-CN" w:eastAsia="zh-CN" w:bidi="zh-CN"/>
              </w:rPr>
              <w:t xml:space="preserve">认证中心有限公司方圆标志认证集团有限公司 </w:t>
            </w:r>
          </w:p>
        </w:tc>
      </w:tr>
      <w:tr w14:paraId="2787B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restart"/>
          </w:tcPr>
          <w:p w14:paraId="04B83F93">
            <w:pPr>
              <w:autoSpaceDE w:val="0"/>
              <w:autoSpaceDN w:val="0"/>
              <w:adjustRightInd/>
              <w:snapToGrid/>
              <w:spacing w:line="240" w:lineRule="auto"/>
              <w:ind w:firstLine="0" w:firstLineChars="0"/>
              <w:rPr>
                <w:rFonts w:ascii="仿宋" w:hAnsi="仿宋" w:cs="宋体"/>
                <w:kern w:val="0"/>
                <w:szCs w:val="22"/>
                <w:lang w:val="zh-CN" w:eastAsia="zh-CN" w:bidi="zh-CN"/>
              </w:rPr>
            </w:pPr>
          </w:p>
          <w:p w14:paraId="3DF9DE5B">
            <w:pPr>
              <w:autoSpaceDE w:val="0"/>
              <w:autoSpaceDN w:val="0"/>
              <w:adjustRightInd/>
              <w:snapToGrid/>
              <w:spacing w:line="240" w:lineRule="auto"/>
              <w:ind w:firstLine="0" w:firstLineChars="0"/>
              <w:rPr>
                <w:rFonts w:ascii="仿宋" w:hAnsi="仿宋" w:cs="宋体"/>
                <w:kern w:val="0"/>
                <w:szCs w:val="22"/>
                <w:lang w:val="zh-CN" w:eastAsia="zh-CN" w:bidi="zh-CN"/>
              </w:rPr>
            </w:pPr>
          </w:p>
          <w:p w14:paraId="18CA9940">
            <w:pPr>
              <w:autoSpaceDE w:val="0"/>
              <w:autoSpaceDN w:val="0"/>
              <w:adjustRightInd/>
              <w:snapToGrid/>
              <w:spacing w:line="240" w:lineRule="auto"/>
              <w:ind w:firstLine="0" w:firstLineChars="0"/>
              <w:rPr>
                <w:rFonts w:ascii="仿宋" w:hAnsi="仿宋" w:cs="宋体"/>
                <w:kern w:val="0"/>
                <w:szCs w:val="22"/>
                <w:lang w:val="zh-CN" w:eastAsia="zh-CN" w:bidi="zh-CN"/>
              </w:rPr>
            </w:pPr>
          </w:p>
          <w:p w14:paraId="4D89863F">
            <w:pPr>
              <w:autoSpaceDE w:val="0"/>
              <w:autoSpaceDN w:val="0"/>
              <w:adjustRightInd/>
              <w:snapToGrid/>
              <w:spacing w:line="240" w:lineRule="auto"/>
              <w:ind w:left="266"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6 </w:t>
            </w:r>
          </w:p>
        </w:tc>
        <w:tc>
          <w:tcPr>
            <w:tcW w:w="1236" w:type="dxa"/>
            <w:vMerge w:val="restart"/>
          </w:tcPr>
          <w:p w14:paraId="01926253">
            <w:pPr>
              <w:autoSpaceDE w:val="0"/>
              <w:autoSpaceDN w:val="0"/>
              <w:adjustRightInd/>
              <w:snapToGrid/>
              <w:spacing w:line="240" w:lineRule="auto"/>
              <w:ind w:firstLine="0" w:firstLineChars="0"/>
              <w:rPr>
                <w:rFonts w:ascii="仿宋" w:hAnsi="仿宋" w:cs="宋体"/>
                <w:kern w:val="0"/>
                <w:szCs w:val="22"/>
                <w:lang w:val="zh-CN" w:eastAsia="en-US" w:bidi="zh-CN"/>
              </w:rPr>
            </w:pPr>
          </w:p>
          <w:p w14:paraId="4ED525D4">
            <w:pPr>
              <w:autoSpaceDE w:val="0"/>
              <w:autoSpaceDN w:val="0"/>
              <w:adjustRightInd/>
              <w:snapToGrid/>
              <w:spacing w:line="240" w:lineRule="auto"/>
              <w:ind w:firstLine="0" w:firstLineChars="0"/>
              <w:rPr>
                <w:rFonts w:ascii="仿宋" w:hAnsi="仿宋" w:cs="宋体"/>
                <w:kern w:val="0"/>
                <w:szCs w:val="22"/>
                <w:lang w:val="zh-CN" w:eastAsia="en-US" w:bidi="zh-CN"/>
              </w:rPr>
            </w:pPr>
          </w:p>
          <w:p w14:paraId="594547B1">
            <w:pPr>
              <w:autoSpaceDE w:val="0"/>
              <w:autoSpaceDN w:val="0"/>
              <w:adjustRightInd/>
              <w:snapToGrid/>
              <w:spacing w:line="240" w:lineRule="auto"/>
              <w:ind w:firstLine="0" w:firstLineChars="0"/>
              <w:rPr>
                <w:rFonts w:ascii="仿宋" w:hAnsi="仿宋" w:cs="宋体"/>
                <w:kern w:val="0"/>
                <w:szCs w:val="22"/>
                <w:lang w:val="zh-CN" w:eastAsia="en-US" w:bidi="zh-CN"/>
              </w:rPr>
            </w:pPr>
          </w:p>
          <w:p w14:paraId="161FA511">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A020523 </w:t>
            </w:r>
          </w:p>
        </w:tc>
        <w:tc>
          <w:tcPr>
            <w:tcW w:w="1141" w:type="dxa"/>
            <w:vMerge w:val="restart"/>
          </w:tcPr>
          <w:p w14:paraId="66676DD2">
            <w:pPr>
              <w:autoSpaceDE w:val="0"/>
              <w:autoSpaceDN w:val="0"/>
              <w:adjustRightInd/>
              <w:snapToGrid/>
              <w:spacing w:line="240" w:lineRule="auto"/>
              <w:ind w:firstLine="0" w:firstLineChars="0"/>
              <w:rPr>
                <w:rFonts w:ascii="仿宋" w:hAnsi="仿宋" w:cs="宋体"/>
                <w:kern w:val="0"/>
                <w:szCs w:val="22"/>
                <w:lang w:val="zh-CN" w:eastAsia="en-US" w:bidi="zh-CN"/>
              </w:rPr>
            </w:pPr>
          </w:p>
          <w:p w14:paraId="6CECCC7C">
            <w:pPr>
              <w:autoSpaceDE w:val="0"/>
              <w:autoSpaceDN w:val="0"/>
              <w:adjustRightInd/>
              <w:snapToGrid/>
              <w:spacing w:line="240" w:lineRule="auto"/>
              <w:ind w:firstLine="0" w:firstLineChars="0"/>
              <w:rPr>
                <w:rFonts w:ascii="仿宋" w:hAnsi="仿宋" w:cs="宋体"/>
                <w:kern w:val="0"/>
                <w:szCs w:val="22"/>
                <w:lang w:val="zh-CN" w:eastAsia="en-US" w:bidi="zh-CN"/>
              </w:rPr>
            </w:pPr>
          </w:p>
          <w:p w14:paraId="65000B2A">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7257BE5C">
            <w:pPr>
              <w:autoSpaceDE w:val="0"/>
              <w:autoSpaceDN w:val="0"/>
              <w:adjustRightInd/>
              <w:snapToGrid/>
              <w:spacing w:line="240" w:lineRule="auto"/>
              <w:ind w:left="108" w:right="180"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制冷空调设备 </w:t>
            </w:r>
          </w:p>
        </w:tc>
        <w:tc>
          <w:tcPr>
            <w:tcW w:w="1608" w:type="dxa"/>
          </w:tcPr>
          <w:p w14:paraId="439CDC14">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A02052301 </w:t>
            </w:r>
          </w:p>
        </w:tc>
        <w:tc>
          <w:tcPr>
            <w:tcW w:w="1618" w:type="dxa"/>
          </w:tcPr>
          <w:p w14:paraId="31D8E9F8">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制冷压缩机 </w:t>
            </w:r>
          </w:p>
        </w:tc>
        <w:tc>
          <w:tcPr>
            <w:tcW w:w="3543" w:type="dxa"/>
            <w:vMerge w:val="restart"/>
          </w:tcPr>
          <w:p w14:paraId="0648924F">
            <w:pPr>
              <w:autoSpaceDE w:val="0"/>
              <w:autoSpaceDN w:val="0"/>
              <w:adjustRightInd/>
              <w:snapToGrid/>
              <w:spacing w:line="240" w:lineRule="auto"/>
              <w:ind w:firstLine="0" w:firstLineChars="0"/>
              <w:rPr>
                <w:rFonts w:ascii="仿宋" w:hAnsi="仿宋" w:cs="宋体"/>
                <w:kern w:val="0"/>
                <w:sz w:val="23"/>
                <w:szCs w:val="22"/>
                <w:lang w:val="zh-CN" w:eastAsia="zh-CN" w:bidi="zh-CN"/>
              </w:rPr>
            </w:pPr>
          </w:p>
          <w:p w14:paraId="45B6111D">
            <w:pPr>
              <w:autoSpaceDE w:val="0"/>
              <w:autoSpaceDN w:val="0"/>
              <w:adjustRightInd/>
              <w:snapToGrid/>
              <w:spacing w:line="240" w:lineRule="auto"/>
              <w:ind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中国质量认证中心 </w:t>
            </w:r>
          </w:p>
          <w:p w14:paraId="488C72A4">
            <w:pPr>
              <w:autoSpaceDE w:val="0"/>
              <w:autoSpaceDN w:val="0"/>
              <w:adjustRightInd/>
              <w:snapToGrid/>
              <w:spacing w:line="240" w:lineRule="auto"/>
              <w:ind w:left="35"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威凯认证检测有限公司 </w:t>
            </w:r>
          </w:p>
          <w:p w14:paraId="25D06567">
            <w:pPr>
              <w:autoSpaceDE w:val="0"/>
              <w:autoSpaceDN w:val="0"/>
              <w:adjustRightInd/>
              <w:snapToGrid/>
              <w:spacing w:line="240" w:lineRule="auto"/>
              <w:ind w:left="35" w:right="14"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合肥通用机械产品认证有限公司北京中冷通质量认证中心有限公司 </w:t>
            </w:r>
          </w:p>
        </w:tc>
      </w:tr>
      <w:tr w14:paraId="2EE9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3C06251F">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236" w:type="dxa"/>
            <w:vMerge w:val="continue"/>
            <w:tcBorders>
              <w:top w:val="nil"/>
            </w:tcBorders>
          </w:tcPr>
          <w:p w14:paraId="15CF3F2E">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141" w:type="dxa"/>
            <w:vMerge w:val="continue"/>
            <w:tcBorders>
              <w:top w:val="nil"/>
            </w:tcBorders>
          </w:tcPr>
          <w:p w14:paraId="71D6EBF1">
            <w:pPr>
              <w:autoSpaceDE w:val="0"/>
              <w:autoSpaceDN w:val="0"/>
              <w:adjustRightInd/>
              <w:snapToGrid/>
              <w:spacing w:line="240" w:lineRule="auto"/>
              <w:ind w:firstLine="0" w:firstLineChars="0"/>
              <w:rPr>
                <w:rFonts w:ascii="仿宋" w:hAnsi="仿宋" w:cs="宋体"/>
                <w:kern w:val="0"/>
                <w:sz w:val="2"/>
                <w:szCs w:val="2"/>
                <w:lang w:val="zh-CN" w:eastAsia="zh-CN" w:bidi="zh-CN"/>
              </w:rPr>
            </w:pPr>
          </w:p>
        </w:tc>
        <w:tc>
          <w:tcPr>
            <w:tcW w:w="1608" w:type="dxa"/>
          </w:tcPr>
          <w:p w14:paraId="2DD2AF1A">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A02052305 </w:t>
            </w:r>
          </w:p>
        </w:tc>
        <w:tc>
          <w:tcPr>
            <w:tcW w:w="1618" w:type="dxa"/>
          </w:tcPr>
          <w:p w14:paraId="0A6FFA42">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空调机组 </w:t>
            </w:r>
          </w:p>
        </w:tc>
        <w:tc>
          <w:tcPr>
            <w:tcW w:w="3543" w:type="dxa"/>
            <w:vMerge w:val="continue"/>
            <w:tcBorders>
              <w:top w:val="nil"/>
            </w:tcBorders>
          </w:tcPr>
          <w:p w14:paraId="57FB023B">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60AAD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0684768D">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vMerge w:val="continue"/>
            <w:tcBorders>
              <w:top w:val="nil"/>
            </w:tcBorders>
          </w:tcPr>
          <w:p w14:paraId="507ABB9C">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141" w:type="dxa"/>
            <w:vMerge w:val="continue"/>
            <w:tcBorders>
              <w:top w:val="nil"/>
            </w:tcBorders>
          </w:tcPr>
          <w:p w14:paraId="0252E297">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608" w:type="dxa"/>
          </w:tcPr>
          <w:p w14:paraId="3FF671C1">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665AEE65">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A02052309 </w:t>
            </w:r>
          </w:p>
        </w:tc>
        <w:tc>
          <w:tcPr>
            <w:tcW w:w="1618" w:type="dxa"/>
          </w:tcPr>
          <w:p w14:paraId="631F967F">
            <w:pPr>
              <w:autoSpaceDE w:val="0"/>
              <w:autoSpaceDN w:val="0"/>
              <w:adjustRightInd/>
              <w:snapToGrid/>
              <w:spacing w:line="240" w:lineRule="auto"/>
              <w:ind w:left="107" w:right="3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专用制冷、空调设备 </w:t>
            </w:r>
          </w:p>
        </w:tc>
        <w:tc>
          <w:tcPr>
            <w:tcW w:w="3543" w:type="dxa"/>
            <w:vMerge w:val="continue"/>
            <w:tcBorders>
              <w:top w:val="nil"/>
            </w:tcBorders>
          </w:tcPr>
          <w:p w14:paraId="436E9A89">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5A52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vMerge w:val="continue"/>
            <w:tcBorders>
              <w:top w:val="nil"/>
            </w:tcBorders>
          </w:tcPr>
          <w:p w14:paraId="5D63D0A9">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236" w:type="dxa"/>
            <w:vMerge w:val="continue"/>
            <w:tcBorders>
              <w:top w:val="nil"/>
            </w:tcBorders>
          </w:tcPr>
          <w:p w14:paraId="04CC64B0">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141" w:type="dxa"/>
            <w:vMerge w:val="continue"/>
            <w:tcBorders>
              <w:top w:val="nil"/>
            </w:tcBorders>
          </w:tcPr>
          <w:p w14:paraId="7BBC341D">
            <w:pPr>
              <w:autoSpaceDE w:val="0"/>
              <w:autoSpaceDN w:val="0"/>
              <w:adjustRightInd/>
              <w:snapToGrid/>
              <w:spacing w:line="240" w:lineRule="auto"/>
              <w:ind w:firstLine="0" w:firstLineChars="0"/>
              <w:rPr>
                <w:rFonts w:ascii="仿宋" w:hAnsi="仿宋" w:cs="宋体"/>
                <w:kern w:val="0"/>
                <w:sz w:val="2"/>
                <w:szCs w:val="2"/>
                <w:lang w:val="zh-CN" w:eastAsia="en-US" w:bidi="zh-CN"/>
              </w:rPr>
            </w:pPr>
          </w:p>
        </w:tc>
        <w:tc>
          <w:tcPr>
            <w:tcW w:w="1608" w:type="dxa"/>
          </w:tcPr>
          <w:p w14:paraId="05717B77">
            <w:pPr>
              <w:autoSpaceDE w:val="0"/>
              <w:autoSpaceDN w:val="0"/>
              <w:adjustRightInd/>
              <w:snapToGrid/>
              <w:spacing w:line="240" w:lineRule="auto"/>
              <w:ind w:firstLine="0" w:firstLineChars="0"/>
              <w:rPr>
                <w:rFonts w:ascii="仿宋" w:hAnsi="仿宋" w:cs="宋体"/>
                <w:kern w:val="0"/>
                <w:sz w:val="21"/>
                <w:szCs w:val="22"/>
                <w:lang w:val="zh-CN" w:eastAsia="en-US" w:bidi="zh-CN"/>
              </w:rPr>
            </w:pPr>
          </w:p>
          <w:p w14:paraId="33285749">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A02052399 </w:t>
            </w:r>
          </w:p>
        </w:tc>
        <w:tc>
          <w:tcPr>
            <w:tcW w:w="1618" w:type="dxa"/>
          </w:tcPr>
          <w:p w14:paraId="1C48679D">
            <w:pPr>
              <w:autoSpaceDE w:val="0"/>
              <w:autoSpaceDN w:val="0"/>
              <w:adjustRightInd/>
              <w:snapToGrid/>
              <w:spacing w:line="240" w:lineRule="auto"/>
              <w:ind w:left="107" w:right="29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其他制冷空调设备 </w:t>
            </w:r>
          </w:p>
        </w:tc>
        <w:tc>
          <w:tcPr>
            <w:tcW w:w="3543" w:type="dxa"/>
            <w:vMerge w:val="continue"/>
            <w:tcBorders>
              <w:top w:val="nil"/>
            </w:tcBorders>
          </w:tcPr>
          <w:p w14:paraId="1D4AC0A3">
            <w:pPr>
              <w:autoSpaceDE w:val="0"/>
              <w:autoSpaceDN w:val="0"/>
              <w:adjustRightInd/>
              <w:snapToGrid/>
              <w:spacing w:line="240" w:lineRule="auto"/>
              <w:ind w:firstLine="0" w:firstLineChars="0"/>
              <w:rPr>
                <w:rFonts w:ascii="仿宋" w:hAnsi="仿宋" w:cs="宋体"/>
                <w:kern w:val="0"/>
                <w:sz w:val="2"/>
                <w:szCs w:val="2"/>
                <w:lang w:val="zh-CN" w:eastAsia="en-US" w:bidi="zh-CN"/>
              </w:rPr>
            </w:pPr>
          </w:p>
        </w:tc>
      </w:tr>
      <w:tr w14:paraId="5628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209CD010">
            <w:pPr>
              <w:autoSpaceDE w:val="0"/>
              <w:autoSpaceDN w:val="0"/>
              <w:adjustRightInd/>
              <w:snapToGrid/>
              <w:spacing w:line="240" w:lineRule="auto"/>
              <w:ind w:firstLine="0" w:firstLineChars="0"/>
              <w:rPr>
                <w:rFonts w:ascii="仿宋" w:hAnsi="仿宋" w:cs="宋体"/>
                <w:kern w:val="0"/>
                <w:szCs w:val="22"/>
                <w:lang w:val="zh-CN" w:eastAsia="en-US" w:bidi="zh-CN"/>
              </w:rPr>
            </w:pPr>
          </w:p>
          <w:p w14:paraId="16E14A2C">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05ECD51F">
            <w:pPr>
              <w:autoSpaceDE w:val="0"/>
              <w:autoSpaceDN w:val="0"/>
              <w:adjustRightInd/>
              <w:snapToGrid/>
              <w:spacing w:line="240" w:lineRule="auto"/>
              <w:ind w:right="131" w:firstLine="0" w:firstLineChars="0"/>
              <w:jc w:val="right"/>
              <w:rPr>
                <w:rFonts w:ascii="仿宋" w:hAnsi="仿宋" w:cs="宋体"/>
                <w:kern w:val="0"/>
                <w:szCs w:val="22"/>
                <w:lang w:val="zh-CN" w:eastAsia="en-US" w:bidi="zh-CN"/>
              </w:rPr>
            </w:pPr>
            <w:r>
              <w:rPr>
                <w:rFonts w:ascii="仿宋" w:hAnsi="仿宋" w:cs="宋体"/>
                <w:kern w:val="0"/>
                <w:szCs w:val="22"/>
                <w:lang w:val="zh-CN" w:eastAsia="en-US" w:bidi="zh-CN"/>
              </w:rPr>
              <w:t xml:space="preserve">7 </w:t>
            </w:r>
          </w:p>
        </w:tc>
        <w:tc>
          <w:tcPr>
            <w:tcW w:w="1236" w:type="dxa"/>
          </w:tcPr>
          <w:p w14:paraId="632B169E">
            <w:pPr>
              <w:autoSpaceDE w:val="0"/>
              <w:autoSpaceDN w:val="0"/>
              <w:adjustRightInd/>
              <w:snapToGrid/>
              <w:spacing w:line="240" w:lineRule="auto"/>
              <w:ind w:firstLine="0" w:firstLineChars="0"/>
              <w:rPr>
                <w:rFonts w:ascii="仿宋" w:hAnsi="仿宋" w:cs="宋体"/>
                <w:kern w:val="0"/>
                <w:szCs w:val="22"/>
                <w:lang w:val="zh-CN" w:eastAsia="en-US" w:bidi="zh-CN"/>
              </w:rPr>
            </w:pPr>
          </w:p>
          <w:p w14:paraId="2D714527">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1410CDD2">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A020601 </w:t>
            </w:r>
          </w:p>
        </w:tc>
        <w:tc>
          <w:tcPr>
            <w:tcW w:w="1141" w:type="dxa"/>
          </w:tcPr>
          <w:p w14:paraId="2755FDD9">
            <w:pPr>
              <w:autoSpaceDE w:val="0"/>
              <w:autoSpaceDN w:val="0"/>
              <w:adjustRightInd/>
              <w:snapToGrid/>
              <w:spacing w:line="240" w:lineRule="auto"/>
              <w:ind w:firstLine="0" w:firstLineChars="0"/>
              <w:rPr>
                <w:rFonts w:ascii="仿宋" w:hAnsi="仿宋" w:cs="宋体"/>
                <w:kern w:val="0"/>
                <w:szCs w:val="22"/>
                <w:lang w:val="zh-CN" w:eastAsia="en-US" w:bidi="zh-CN"/>
              </w:rPr>
            </w:pPr>
          </w:p>
          <w:p w14:paraId="4B316B54">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44718198">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电机 </w:t>
            </w:r>
          </w:p>
        </w:tc>
        <w:tc>
          <w:tcPr>
            <w:tcW w:w="1608" w:type="dxa"/>
          </w:tcPr>
          <w:p w14:paraId="03F54C3C">
            <w:pPr>
              <w:autoSpaceDE w:val="0"/>
              <w:autoSpaceDN w:val="0"/>
              <w:adjustRightInd/>
              <w:snapToGrid/>
              <w:spacing w:line="240" w:lineRule="auto"/>
              <w:ind w:firstLine="0" w:firstLineChars="0"/>
              <w:rPr>
                <w:rFonts w:ascii="仿宋" w:hAnsi="仿宋" w:cs="宋体"/>
                <w:kern w:val="0"/>
                <w:szCs w:val="22"/>
                <w:lang w:val="zh-CN" w:eastAsia="en-US" w:bidi="zh-CN"/>
              </w:rPr>
            </w:pPr>
          </w:p>
          <w:p w14:paraId="0A7A3547">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146A391B">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1618" w:type="dxa"/>
          </w:tcPr>
          <w:p w14:paraId="7F023F06">
            <w:pPr>
              <w:autoSpaceDE w:val="0"/>
              <w:autoSpaceDN w:val="0"/>
              <w:adjustRightInd/>
              <w:snapToGrid/>
              <w:spacing w:line="240" w:lineRule="auto"/>
              <w:ind w:firstLine="0" w:firstLineChars="0"/>
              <w:rPr>
                <w:rFonts w:ascii="仿宋" w:hAnsi="仿宋" w:cs="宋体"/>
                <w:kern w:val="0"/>
                <w:szCs w:val="22"/>
                <w:lang w:val="zh-CN" w:eastAsia="en-US" w:bidi="zh-CN"/>
              </w:rPr>
            </w:pPr>
          </w:p>
          <w:p w14:paraId="3C482F50">
            <w:pPr>
              <w:autoSpaceDE w:val="0"/>
              <w:autoSpaceDN w:val="0"/>
              <w:adjustRightInd/>
              <w:snapToGrid/>
              <w:spacing w:line="240" w:lineRule="auto"/>
              <w:ind w:firstLine="0" w:firstLineChars="0"/>
              <w:rPr>
                <w:rFonts w:ascii="仿宋" w:hAnsi="仿宋" w:cs="宋体"/>
                <w:kern w:val="0"/>
                <w:sz w:val="29"/>
                <w:szCs w:val="22"/>
                <w:lang w:val="zh-CN" w:eastAsia="en-US" w:bidi="zh-CN"/>
              </w:rPr>
            </w:pPr>
          </w:p>
          <w:p w14:paraId="6ECDBD37">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3543" w:type="dxa"/>
          </w:tcPr>
          <w:p w14:paraId="2CE925BD">
            <w:pPr>
              <w:autoSpaceDE w:val="0"/>
              <w:autoSpaceDN w:val="0"/>
              <w:adjustRightInd/>
              <w:snapToGrid/>
              <w:spacing w:line="240" w:lineRule="auto"/>
              <w:ind w:left="107"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中国质量认证中心 </w:t>
            </w:r>
          </w:p>
          <w:p w14:paraId="2E13038F">
            <w:pPr>
              <w:autoSpaceDE w:val="0"/>
              <w:autoSpaceDN w:val="0"/>
              <w:adjustRightInd/>
              <w:snapToGrid/>
              <w:spacing w:line="240" w:lineRule="auto"/>
              <w:ind w:left="107"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威凯认证检测有限公司 </w:t>
            </w:r>
          </w:p>
          <w:p w14:paraId="31E7D06B">
            <w:pPr>
              <w:autoSpaceDE w:val="0"/>
              <w:autoSpaceDN w:val="0"/>
              <w:adjustRightInd/>
              <w:snapToGrid/>
              <w:spacing w:line="240" w:lineRule="auto"/>
              <w:ind w:left="107" w:right="-29" w:firstLine="0" w:firstLineChars="0"/>
              <w:rPr>
                <w:rFonts w:ascii="仿宋" w:hAnsi="仿宋" w:cs="宋体"/>
                <w:kern w:val="0"/>
                <w:szCs w:val="22"/>
                <w:lang w:val="zh-CN" w:eastAsia="zh-CN" w:bidi="zh-CN"/>
              </w:rPr>
            </w:pPr>
            <w:r>
              <w:rPr>
                <w:rFonts w:ascii="仿宋" w:hAnsi="仿宋" w:cs="宋体"/>
                <w:spacing w:val="-9"/>
                <w:kern w:val="0"/>
                <w:szCs w:val="22"/>
                <w:lang w:val="zh-CN" w:eastAsia="zh-CN" w:bidi="zh-CN"/>
              </w:rPr>
              <w:t>电能</w:t>
            </w:r>
            <w:r>
              <w:rPr>
                <w:rFonts w:ascii="仿宋" w:hAnsi="仿宋" w:cs="宋体"/>
                <w:kern w:val="0"/>
                <w:szCs w:val="22"/>
                <w:lang w:val="zh-CN" w:eastAsia="zh-CN" w:bidi="zh-CN"/>
              </w:rPr>
              <w:t>（北京</w:t>
            </w:r>
            <w:r>
              <w:rPr>
                <w:rFonts w:ascii="仿宋" w:hAnsi="仿宋" w:cs="宋体"/>
                <w:spacing w:val="-17"/>
                <w:kern w:val="0"/>
                <w:szCs w:val="22"/>
                <w:lang w:val="zh-CN" w:eastAsia="zh-CN" w:bidi="zh-CN"/>
              </w:rPr>
              <w:t>）</w:t>
            </w:r>
            <w:r>
              <w:rPr>
                <w:rFonts w:ascii="仿宋" w:hAnsi="仿宋" w:cs="宋体"/>
                <w:kern w:val="0"/>
                <w:szCs w:val="22"/>
                <w:lang w:val="zh-CN" w:eastAsia="zh-CN" w:bidi="zh-CN"/>
              </w:rPr>
              <w:t xml:space="preserve">认证中心有限公司中国船级社质量认证公司 </w:t>
            </w:r>
          </w:p>
        </w:tc>
      </w:tr>
      <w:tr w14:paraId="358F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0" w:type="dxa"/>
          </w:tcPr>
          <w:p w14:paraId="29845769">
            <w:pPr>
              <w:autoSpaceDE w:val="0"/>
              <w:autoSpaceDN w:val="0"/>
              <w:adjustRightInd/>
              <w:snapToGrid/>
              <w:spacing w:line="240" w:lineRule="auto"/>
              <w:ind w:firstLine="0" w:firstLineChars="0"/>
              <w:rPr>
                <w:rFonts w:ascii="仿宋" w:hAnsi="仿宋" w:cs="宋体"/>
                <w:kern w:val="0"/>
                <w:szCs w:val="22"/>
                <w:lang w:val="zh-CN" w:eastAsia="zh-CN" w:bidi="zh-CN"/>
              </w:rPr>
            </w:pPr>
          </w:p>
          <w:p w14:paraId="695A24F8">
            <w:pPr>
              <w:autoSpaceDE w:val="0"/>
              <w:autoSpaceDN w:val="0"/>
              <w:adjustRightInd/>
              <w:snapToGrid/>
              <w:spacing w:line="240" w:lineRule="auto"/>
              <w:ind w:right="131" w:firstLine="0" w:firstLineChars="0"/>
              <w:jc w:val="right"/>
              <w:rPr>
                <w:rFonts w:ascii="仿宋" w:hAnsi="仿宋" w:cs="宋体"/>
                <w:kern w:val="0"/>
                <w:szCs w:val="22"/>
                <w:lang w:val="zh-CN" w:eastAsia="en-US" w:bidi="zh-CN"/>
              </w:rPr>
            </w:pPr>
            <w:r>
              <w:rPr>
                <w:rFonts w:ascii="仿宋" w:hAnsi="仿宋" w:cs="宋体"/>
                <w:kern w:val="0"/>
                <w:szCs w:val="22"/>
                <w:lang w:val="zh-CN" w:eastAsia="en-US" w:bidi="zh-CN"/>
              </w:rPr>
              <w:t xml:space="preserve">8 </w:t>
            </w:r>
          </w:p>
        </w:tc>
        <w:tc>
          <w:tcPr>
            <w:tcW w:w="1236" w:type="dxa"/>
          </w:tcPr>
          <w:p w14:paraId="2A72C3E9">
            <w:pPr>
              <w:autoSpaceDE w:val="0"/>
              <w:autoSpaceDN w:val="0"/>
              <w:adjustRightInd/>
              <w:snapToGrid/>
              <w:spacing w:line="240" w:lineRule="auto"/>
              <w:ind w:firstLine="0" w:firstLineChars="0"/>
              <w:rPr>
                <w:rFonts w:ascii="仿宋" w:hAnsi="仿宋" w:cs="宋体"/>
                <w:kern w:val="0"/>
                <w:szCs w:val="22"/>
                <w:lang w:val="zh-CN" w:eastAsia="en-US" w:bidi="zh-CN"/>
              </w:rPr>
            </w:pPr>
          </w:p>
          <w:p w14:paraId="12C03DDD">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A020602 </w:t>
            </w:r>
          </w:p>
        </w:tc>
        <w:tc>
          <w:tcPr>
            <w:tcW w:w="1141" w:type="dxa"/>
          </w:tcPr>
          <w:p w14:paraId="71C91501">
            <w:pPr>
              <w:autoSpaceDE w:val="0"/>
              <w:autoSpaceDN w:val="0"/>
              <w:adjustRightInd/>
              <w:snapToGrid/>
              <w:spacing w:line="240" w:lineRule="auto"/>
              <w:ind w:firstLine="0" w:firstLineChars="0"/>
              <w:rPr>
                <w:rFonts w:ascii="仿宋" w:hAnsi="仿宋" w:cs="宋体"/>
                <w:kern w:val="0"/>
                <w:szCs w:val="22"/>
                <w:lang w:val="zh-CN" w:eastAsia="en-US" w:bidi="zh-CN"/>
              </w:rPr>
            </w:pPr>
          </w:p>
          <w:p w14:paraId="07BA7752">
            <w:pPr>
              <w:autoSpaceDE w:val="0"/>
              <w:autoSpaceDN w:val="0"/>
              <w:adjustRightInd/>
              <w:snapToGrid/>
              <w:spacing w:line="240" w:lineRule="auto"/>
              <w:ind w:left="108"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变压器 </w:t>
            </w:r>
          </w:p>
        </w:tc>
        <w:tc>
          <w:tcPr>
            <w:tcW w:w="1608" w:type="dxa"/>
          </w:tcPr>
          <w:p w14:paraId="6803DD5C">
            <w:pPr>
              <w:autoSpaceDE w:val="0"/>
              <w:autoSpaceDN w:val="0"/>
              <w:adjustRightInd/>
              <w:snapToGrid/>
              <w:spacing w:line="240" w:lineRule="auto"/>
              <w:ind w:firstLine="0" w:firstLineChars="0"/>
              <w:rPr>
                <w:rFonts w:ascii="仿宋" w:hAnsi="仿宋" w:cs="宋体"/>
                <w:kern w:val="0"/>
                <w:szCs w:val="22"/>
                <w:lang w:val="zh-CN" w:eastAsia="en-US" w:bidi="zh-CN"/>
              </w:rPr>
            </w:pPr>
          </w:p>
          <w:p w14:paraId="4A1ABD83">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1618" w:type="dxa"/>
          </w:tcPr>
          <w:p w14:paraId="76B724B3">
            <w:pPr>
              <w:autoSpaceDE w:val="0"/>
              <w:autoSpaceDN w:val="0"/>
              <w:adjustRightInd/>
              <w:snapToGrid/>
              <w:spacing w:line="240" w:lineRule="auto"/>
              <w:ind w:firstLine="0" w:firstLineChars="0"/>
              <w:rPr>
                <w:rFonts w:ascii="仿宋" w:hAnsi="仿宋" w:cs="宋体"/>
                <w:kern w:val="0"/>
                <w:szCs w:val="22"/>
                <w:lang w:val="zh-CN" w:eastAsia="en-US" w:bidi="zh-CN"/>
              </w:rPr>
            </w:pPr>
          </w:p>
          <w:p w14:paraId="5D6B97C9">
            <w:pPr>
              <w:autoSpaceDE w:val="0"/>
              <w:autoSpaceDN w:val="0"/>
              <w:adjustRightInd/>
              <w:snapToGrid/>
              <w:spacing w:line="240" w:lineRule="auto"/>
              <w:ind w:left="10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   </w:t>
            </w:r>
          </w:p>
        </w:tc>
        <w:tc>
          <w:tcPr>
            <w:tcW w:w="3543" w:type="dxa"/>
          </w:tcPr>
          <w:p w14:paraId="4F48ECE1">
            <w:pPr>
              <w:autoSpaceDE w:val="0"/>
              <w:autoSpaceDN w:val="0"/>
              <w:adjustRightInd/>
              <w:snapToGrid/>
              <w:spacing w:line="240" w:lineRule="auto"/>
              <w:ind w:left="107"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中国质量认证中心 </w:t>
            </w:r>
          </w:p>
          <w:p w14:paraId="3ECCC2BA">
            <w:pPr>
              <w:autoSpaceDE w:val="0"/>
              <w:autoSpaceDN w:val="0"/>
              <w:adjustRightInd/>
              <w:snapToGrid/>
              <w:spacing w:line="240" w:lineRule="auto"/>
              <w:ind w:left="107" w:right="-29" w:firstLine="0" w:firstLineChars="0"/>
              <w:rPr>
                <w:rFonts w:ascii="仿宋" w:hAnsi="仿宋" w:cs="宋体"/>
                <w:kern w:val="0"/>
                <w:szCs w:val="22"/>
                <w:lang w:val="zh-CN" w:eastAsia="zh-CN" w:bidi="zh-CN"/>
              </w:rPr>
            </w:pPr>
            <w:r>
              <w:rPr>
                <w:rFonts w:ascii="仿宋" w:hAnsi="仿宋" w:cs="宋体"/>
                <w:spacing w:val="-9"/>
                <w:kern w:val="0"/>
                <w:szCs w:val="22"/>
                <w:lang w:val="zh-CN" w:eastAsia="zh-CN" w:bidi="zh-CN"/>
              </w:rPr>
              <w:t>电能</w:t>
            </w:r>
            <w:r>
              <w:rPr>
                <w:rFonts w:ascii="仿宋" w:hAnsi="仿宋" w:cs="宋体"/>
                <w:kern w:val="0"/>
                <w:szCs w:val="22"/>
                <w:lang w:val="zh-CN" w:eastAsia="zh-CN" w:bidi="zh-CN"/>
              </w:rPr>
              <w:t>（北京</w:t>
            </w:r>
            <w:r>
              <w:rPr>
                <w:rFonts w:ascii="仿宋" w:hAnsi="仿宋" w:cs="宋体"/>
                <w:spacing w:val="-17"/>
                <w:kern w:val="0"/>
                <w:szCs w:val="22"/>
                <w:lang w:val="zh-CN" w:eastAsia="zh-CN" w:bidi="zh-CN"/>
              </w:rPr>
              <w:t>）</w:t>
            </w:r>
            <w:r>
              <w:rPr>
                <w:rFonts w:ascii="仿宋" w:hAnsi="仿宋" w:cs="宋体"/>
                <w:kern w:val="0"/>
                <w:szCs w:val="22"/>
                <w:lang w:val="zh-CN" w:eastAsia="zh-CN" w:bidi="zh-CN"/>
              </w:rPr>
              <w:t xml:space="preserve">认证中心有限公司方圆标志认证集团有限公司 </w:t>
            </w:r>
          </w:p>
        </w:tc>
      </w:tr>
    </w:tbl>
    <w:tbl>
      <w:tblPr>
        <w:tblStyle w:val="410"/>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36"/>
        <w:gridCol w:w="1141"/>
        <w:gridCol w:w="1608"/>
        <w:gridCol w:w="1618"/>
        <w:gridCol w:w="3543"/>
      </w:tblGrid>
      <w:tr w14:paraId="6310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650" w:type="dxa"/>
          </w:tcPr>
          <w:p w14:paraId="25D0B0C5">
            <w:pPr>
              <w:pStyle w:val="411"/>
              <w:adjustRightInd w:val="0"/>
              <w:snapToGrid w:val="0"/>
              <w:rPr>
                <w:rFonts w:ascii="仿宋" w:hAnsi="仿宋" w:eastAsia="仿宋"/>
                <w:sz w:val="24"/>
                <w:lang w:eastAsia="zh-CN"/>
              </w:rPr>
            </w:pPr>
          </w:p>
          <w:p w14:paraId="469C03E5">
            <w:pPr>
              <w:pStyle w:val="411"/>
              <w:adjustRightInd w:val="0"/>
              <w:snapToGrid w:val="0"/>
              <w:rPr>
                <w:rFonts w:ascii="仿宋" w:hAnsi="仿宋" w:eastAsia="仿宋"/>
                <w:sz w:val="24"/>
                <w:lang w:eastAsia="en-US"/>
              </w:rPr>
            </w:pPr>
            <w:r>
              <w:rPr>
                <w:rFonts w:ascii="仿宋" w:hAnsi="仿宋" w:eastAsia="仿宋"/>
                <w:sz w:val="24"/>
                <w:lang w:eastAsia="en-US"/>
              </w:rPr>
              <w:t xml:space="preserve">9 </w:t>
            </w:r>
          </w:p>
        </w:tc>
        <w:tc>
          <w:tcPr>
            <w:tcW w:w="1236" w:type="dxa"/>
          </w:tcPr>
          <w:p w14:paraId="29EAF645">
            <w:pPr>
              <w:pStyle w:val="411"/>
              <w:adjustRightInd w:val="0"/>
              <w:snapToGrid w:val="0"/>
              <w:rPr>
                <w:rFonts w:ascii="仿宋" w:hAnsi="仿宋" w:eastAsia="仿宋"/>
                <w:sz w:val="24"/>
                <w:lang w:eastAsia="en-US"/>
              </w:rPr>
            </w:pPr>
          </w:p>
          <w:p w14:paraId="6FEE3D73">
            <w:pPr>
              <w:pStyle w:val="411"/>
              <w:adjustRightInd w:val="0"/>
              <w:snapToGrid w:val="0"/>
              <w:rPr>
                <w:rFonts w:ascii="仿宋" w:hAnsi="仿宋" w:eastAsia="仿宋"/>
                <w:sz w:val="24"/>
                <w:lang w:eastAsia="en-US"/>
              </w:rPr>
            </w:pPr>
            <w:r>
              <w:rPr>
                <w:rFonts w:ascii="仿宋" w:hAnsi="仿宋" w:eastAsia="仿宋"/>
                <w:sz w:val="24"/>
                <w:lang w:eastAsia="en-US"/>
              </w:rPr>
              <w:t xml:space="preserve">A020609 </w:t>
            </w:r>
          </w:p>
        </w:tc>
        <w:tc>
          <w:tcPr>
            <w:tcW w:w="1141" w:type="dxa"/>
          </w:tcPr>
          <w:p w14:paraId="40AE09CE">
            <w:pPr>
              <w:pStyle w:val="411"/>
              <w:adjustRightInd w:val="0"/>
              <w:snapToGrid w:val="0"/>
              <w:rPr>
                <w:rFonts w:ascii="仿宋" w:hAnsi="仿宋" w:eastAsia="仿宋"/>
                <w:sz w:val="24"/>
                <w:lang w:eastAsia="en-US"/>
              </w:rPr>
            </w:pPr>
          </w:p>
          <w:p w14:paraId="6475E63C">
            <w:pPr>
              <w:pStyle w:val="411"/>
              <w:adjustRightInd w:val="0"/>
              <w:snapToGrid w:val="0"/>
              <w:rPr>
                <w:rFonts w:ascii="仿宋" w:hAnsi="仿宋" w:eastAsia="仿宋"/>
                <w:sz w:val="24"/>
                <w:lang w:eastAsia="en-US"/>
              </w:rPr>
            </w:pPr>
            <w:r>
              <w:rPr>
                <w:rFonts w:ascii="仿宋" w:hAnsi="仿宋" w:eastAsia="仿宋"/>
                <w:sz w:val="24"/>
                <w:lang w:eastAsia="en-US"/>
              </w:rPr>
              <w:t xml:space="preserve">镇流器 </w:t>
            </w:r>
          </w:p>
        </w:tc>
        <w:tc>
          <w:tcPr>
            <w:tcW w:w="1608" w:type="dxa"/>
          </w:tcPr>
          <w:p w14:paraId="2EF2B043">
            <w:pPr>
              <w:pStyle w:val="411"/>
              <w:adjustRightInd w:val="0"/>
              <w:snapToGrid w:val="0"/>
              <w:rPr>
                <w:rFonts w:ascii="仿宋" w:hAnsi="仿宋" w:eastAsia="仿宋"/>
                <w:sz w:val="24"/>
                <w:lang w:eastAsia="en-US"/>
              </w:rPr>
            </w:pPr>
          </w:p>
          <w:p w14:paraId="558D6EAA">
            <w:pPr>
              <w:pStyle w:val="411"/>
              <w:adjustRightInd w:val="0"/>
              <w:snapToGrid w:val="0"/>
              <w:rPr>
                <w:rFonts w:ascii="仿宋" w:hAnsi="仿宋" w:eastAsia="仿宋"/>
                <w:sz w:val="24"/>
                <w:lang w:eastAsia="en-US"/>
              </w:rPr>
            </w:pPr>
            <w:r>
              <w:rPr>
                <w:rFonts w:ascii="仿宋" w:hAnsi="仿宋" w:eastAsia="仿宋"/>
                <w:sz w:val="24"/>
                <w:lang w:eastAsia="en-US"/>
              </w:rPr>
              <w:t xml:space="preserve">   </w:t>
            </w:r>
          </w:p>
        </w:tc>
        <w:tc>
          <w:tcPr>
            <w:tcW w:w="1618" w:type="dxa"/>
          </w:tcPr>
          <w:p w14:paraId="4088D517">
            <w:pPr>
              <w:pStyle w:val="411"/>
              <w:adjustRightInd w:val="0"/>
              <w:snapToGrid w:val="0"/>
              <w:rPr>
                <w:rFonts w:ascii="仿宋" w:hAnsi="仿宋" w:eastAsia="仿宋"/>
                <w:sz w:val="24"/>
                <w:lang w:eastAsia="en-US"/>
              </w:rPr>
            </w:pPr>
          </w:p>
          <w:p w14:paraId="4D6521E2">
            <w:pPr>
              <w:pStyle w:val="411"/>
              <w:adjustRightInd w:val="0"/>
              <w:snapToGrid w:val="0"/>
              <w:rPr>
                <w:rFonts w:ascii="仿宋" w:hAnsi="仿宋" w:eastAsia="仿宋"/>
                <w:sz w:val="24"/>
                <w:lang w:eastAsia="en-US"/>
              </w:rPr>
            </w:pPr>
            <w:r>
              <w:rPr>
                <w:rFonts w:ascii="仿宋" w:hAnsi="仿宋" w:eastAsia="仿宋"/>
                <w:sz w:val="24"/>
                <w:lang w:eastAsia="en-US"/>
              </w:rPr>
              <w:t xml:space="preserve">   </w:t>
            </w:r>
          </w:p>
        </w:tc>
        <w:tc>
          <w:tcPr>
            <w:tcW w:w="3543" w:type="dxa"/>
          </w:tcPr>
          <w:p w14:paraId="47037A60">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1B972CE3">
            <w:pPr>
              <w:pStyle w:val="411"/>
              <w:adjustRightInd w:val="0"/>
              <w:snapToGrid w:val="0"/>
              <w:rPr>
                <w:rFonts w:ascii="仿宋" w:hAnsi="仿宋" w:eastAsia="仿宋"/>
                <w:sz w:val="24"/>
                <w:lang w:eastAsia="zh-CN"/>
              </w:rPr>
            </w:pPr>
            <w:r>
              <w:rPr>
                <w:rFonts w:ascii="仿宋" w:hAnsi="仿宋" w:eastAsia="仿宋"/>
                <w:sz w:val="24"/>
                <w:lang w:eastAsia="zh-CN"/>
              </w:rPr>
              <w:t xml:space="preserve">深圳市计量质量检测研究院 </w:t>
            </w:r>
          </w:p>
          <w:p w14:paraId="6439D1AC">
            <w:pPr>
              <w:pStyle w:val="411"/>
              <w:adjustRightInd w:val="0"/>
              <w:snapToGrid w:val="0"/>
              <w:rPr>
                <w:rFonts w:ascii="仿宋" w:hAnsi="仿宋" w:eastAsia="仿宋"/>
                <w:sz w:val="24"/>
                <w:lang w:eastAsia="zh-CN"/>
              </w:rPr>
            </w:pPr>
            <w:r>
              <w:rPr>
                <w:rFonts w:ascii="仿宋" w:hAnsi="仿宋" w:eastAsia="仿宋"/>
                <w:spacing w:val="-5"/>
                <w:sz w:val="24"/>
                <w:lang w:eastAsia="zh-CN"/>
              </w:rPr>
              <w:t>中标合信</w:t>
            </w:r>
            <w:r>
              <w:rPr>
                <w:rFonts w:ascii="仿宋" w:hAnsi="仿宋" w:eastAsia="仿宋"/>
                <w:sz w:val="24"/>
                <w:lang w:eastAsia="zh-CN"/>
              </w:rPr>
              <w:t>（北京</w:t>
            </w:r>
            <w:r>
              <w:rPr>
                <w:rFonts w:ascii="仿宋" w:hAnsi="仿宋" w:eastAsia="仿宋"/>
                <w:spacing w:val="-17"/>
                <w:sz w:val="24"/>
                <w:lang w:eastAsia="zh-CN"/>
              </w:rPr>
              <w:t>）</w:t>
            </w:r>
            <w:r>
              <w:rPr>
                <w:rFonts w:ascii="仿宋" w:hAnsi="仿宋" w:eastAsia="仿宋"/>
                <w:sz w:val="24"/>
                <w:lang w:eastAsia="zh-CN"/>
              </w:rPr>
              <w:t xml:space="preserve">认证有限公司 </w:t>
            </w:r>
          </w:p>
        </w:tc>
      </w:tr>
      <w:tr w14:paraId="1B4E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650" w:type="dxa"/>
            <w:vMerge w:val="restart"/>
          </w:tcPr>
          <w:p w14:paraId="2BE56CE5">
            <w:pPr>
              <w:pStyle w:val="411"/>
              <w:adjustRightInd w:val="0"/>
              <w:snapToGrid w:val="0"/>
              <w:rPr>
                <w:rFonts w:ascii="仿宋" w:hAnsi="仿宋" w:eastAsia="仿宋"/>
                <w:sz w:val="24"/>
                <w:lang w:eastAsia="zh-CN"/>
              </w:rPr>
            </w:pPr>
          </w:p>
          <w:p w14:paraId="67E7228B">
            <w:pPr>
              <w:pStyle w:val="411"/>
              <w:adjustRightInd w:val="0"/>
              <w:snapToGrid w:val="0"/>
              <w:rPr>
                <w:rFonts w:ascii="仿宋" w:hAnsi="仿宋" w:eastAsia="仿宋"/>
                <w:sz w:val="24"/>
                <w:lang w:eastAsia="zh-CN"/>
              </w:rPr>
            </w:pPr>
          </w:p>
          <w:p w14:paraId="069D7556">
            <w:pPr>
              <w:pStyle w:val="411"/>
              <w:adjustRightInd w:val="0"/>
              <w:snapToGrid w:val="0"/>
              <w:rPr>
                <w:rFonts w:ascii="仿宋" w:hAnsi="仿宋" w:eastAsia="仿宋"/>
                <w:sz w:val="24"/>
                <w:lang w:eastAsia="zh-CN"/>
              </w:rPr>
            </w:pPr>
          </w:p>
          <w:p w14:paraId="60D05AF1">
            <w:pPr>
              <w:pStyle w:val="411"/>
              <w:adjustRightInd w:val="0"/>
              <w:snapToGrid w:val="0"/>
              <w:rPr>
                <w:rFonts w:ascii="仿宋" w:hAnsi="仿宋" w:eastAsia="仿宋"/>
                <w:sz w:val="24"/>
                <w:lang w:eastAsia="zh-CN"/>
              </w:rPr>
            </w:pPr>
          </w:p>
          <w:p w14:paraId="0BD8D13E">
            <w:pPr>
              <w:pStyle w:val="411"/>
              <w:adjustRightInd w:val="0"/>
              <w:snapToGrid w:val="0"/>
              <w:rPr>
                <w:rFonts w:ascii="仿宋" w:hAnsi="仿宋" w:eastAsia="仿宋"/>
                <w:sz w:val="24"/>
                <w:lang w:eastAsia="zh-CN"/>
              </w:rPr>
            </w:pPr>
          </w:p>
          <w:p w14:paraId="5137B234">
            <w:pPr>
              <w:pStyle w:val="411"/>
              <w:adjustRightInd w:val="0"/>
              <w:snapToGrid w:val="0"/>
              <w:rPr>
                <w:rFonts w:ascii="仿宋" w:hAnsi="仿宋" w:eastAsia="仿宋"/>
                <w:sz w:val="24"/>
                <w:lang w:eastAsia="zh-CN"/>
              </w:rPr>
            </w:pPr>
          </w:p>
          <w:p w14:paraId="27A6A966">
            <w:pPr>
              <w:pStyle w:val="411"/>
              <w:adjustRightInd w:val="0"/>
              <w:snapToGrid w:val="0"/>
              <w:rPr>
                <w:rFonts w:ascii="仿宋" w:hAnsi="仿宋" w:eastAsia="仿宋"/>
                <w:sz w:val="24"/>
                <w:lang w:eastAsia="zh-CN"/>
              </w:rPr>
            </w:pPr>
          </w:p>
          <w:p w14:paraId="728C5360">
            <w:pPr>
              <w:pStyle w:val="411"/>
              <w:adjustRightInd w:val="0"/>
              <w:snapToGrid w:val="0"/>
              <w:rPr>
                <w:rFonts w:ascii="仿宋" w:hAnsi="仿宋" w:eastAsia="仿宋"/>
                <w:sz w:val="24"/>
                <w:lang w:eastAsia="zh-CN"/>
              </w:rPr>
            </w:pPr>
          </w:p>
          <w:p w14:paraId="0855B0C4">
            <w:pPr>
              <w:pStyle w:val="411"/>
              <w:adjustRightInd w:val="0"/>
              <w:snapToGrid w:val="0"/>
              <w:rPr>
                <w:rFonts w:ascii="仿宋" w:hAnsi="仿宋" w:eastAsia="仿宋"/>
                <w:sz w:val="24"/>
                <w:lang w:eastAsia="zh-CN"/>
              </w:rPr>
            </w:pPr>
          </w:p>
          <w:p w14:paraId="3368A0F3">
            <w:pPr>
              <w:pStyle w:val="411"/>
              <w:adjustRightInd w:val="0"/>
              <w:snapToGrid w:val="0"/>
              <w:rPr>
                <w:rFonts w:ascii="仿宋" w:hAnsi="仿宋" w:eastAsia="仿宋"/>
                <w:sz w:val="35"/>
                <w:lang w:eastAsia="zh-CN"/>
              </w:rPr>
            </w:pPr>
          </w:p>
          <w:p w14:paraId="56FDEB01">
            <w:pPr>
              <w:pStyle w:val="411"/>
              <w:adjustRightInd w:val="0"/>
              <w:snapToGrid w:val="0"/>
              <w:rPr>
                <w:rFonts w:ascii="仿宋" w:hAnsi="仿宋" w:eastAsia="仿宋"/>
                <w:sz w:val="24"/>
                <w:lang w:eastAsia="en-US"/>
              </w:rPr>
            </w:pPr>
            <w:r>
              <w:rPr>
                <w:rFonts w:ascii="仿宋" w:hAnsi="仿宋" w:eastAsia="仿宋"/>
                <w:sz w:val="24"/>
                <w:lang w:eastAsia="en-US"/>
              </w:rPr>
              <w:t xml:space="preserve">10 </w:t>
            </w:r>
          </w:p>
        </w:tc>
        <w:tc>
          <w:tcPr>
            <w:tcW w:w="1236" w:type="dxa"/>
            <w:vMerge w:val="restart"/>
          </w:tcPr>
          <w:p w14:paraId="2B056E76">
            <w:pPr>
              <w:pStyle w:val="411"/>
              <w:adjustRightInd w:val="0"/>
              <w:snapToGrid w:val="0"/>
              <w:rPr>
                <w:rFonts w:ascii="仿宋" w:hAnsi="仿宋" w:eastAsia="仿宋"/>
                <w:sz w:val="24"/>
                <w:lang w:eastAsia="en-US"/>
              </w:rPr>
            </w:pPr>
          </w:p>
          <w:p w14:paraId="12FD55FB">
            <w:pPr>
              <w:pStyle w:val="411"/>
              <w:adjustRightInd w:val="0"/>
              <w:snapToGrid w:val="0"/>
              <w:rPr>
                <w:rFonts w:ascii="仿宋" w:hAnsi="仿宋" w:eastAsia="仿宋"/>
                <w:sz w:val="24"/>
                <w:lang w:eastAsia="en-US"/>
              </w:rPr>
            </w:pPr>
          </w:p>
          <w:p w14:paraId="4435D290">
            <w:pPr>
              <w:pStyle w:val="411"/>
              <w:adjustRightInd w:val="0"/>
              <w:snapToGrid w:val="0"/>
              <w:rPr>
                <w:rFonts w:ascii="仿宋" w:hAnsi="仿宋" w:eastAsia="仿宋"/>
                <w:sz w:val="24"/>
                <w:lang w:eastAsia="en-US"/>
              </w:rPr>
            </w:pPr>
          </w:p>
          <w:p w14:paraId="14683F35">
            <w:pPr>
              <w:pStyle w:val="411"/>
              <w:adjustRightInd w:val="0"/>
              <w:snapToGrid w:val="0"/>
              <w:rPr>
                <w:rFonts w:ascii="仿宋" w:hAnsi="仿宋" w:eastAsia="仿宋"/>
                <w:sz w:val="24"/>
                <w:lang w:eastAsia="en-US"/>
              </w:rPr>
            </w:pPr>
          </w:p>
          <w:p w14:paraId="50856715">
            <w:pPr>
              <w:pStyle w:val="411"/>
              <w:adjustRightInd w:val="0"/>
              <w:snapToGrid w:val="0"/>
              <w:rPr>
                <w:rFonts w:ascii="仿宋" w:hAnsi="仿宋" w:eastAsia="仿宋"/>
                <w:sz w:val="24"/>
                <w:lang w:eastAsia="en-US"/>
              </w:rPr>
            </w:pPr>
          </w:p>
          <w:p w14:paraId="6A5349AE">
            <w:pPr>
              <w:pStyle w:val="411"/>
              <w:adjustRightInd w:val="0"/>
              <w:snapToGrid w:val="0"/>
              <w:rPr>
                <w:rFonts w:ascii="仿宋" w:hAnsi="仿宋" w:eastAsia="仿宋"/>
                <w:sz w:val="24"/>
                <w:lang w:eastAsia="en-US"/>
              </w:rPr>
            </w:pPr>
          </w:p>
          <w:p w14:paraId="3F146246">
            <w:pPr>
              <w:pStyle w:val="411"/>
              <w:adjustRightInd w:val="0"/>
              <w:snapToGrid w:val="0"/>
              <w:rPr>
                <w:rFonts w:ascii="仿宋" w:hAnsi="仿宋" w:eastAsia="仿宋"/>
                <w:sz w:val="24"/>
                <w:lang w:eastAsia="en-US"/>
              </w:rPr>
            </w:pPr>
          </w:p>
          <w:p w14:paraId="20470B33">
            <w:pPr>
              <w:pStyle w:val="411"/>
              <w:adjustRightInd w:val="0"/>
              <w:snapToGrid w:val="0"/>
              <w:rPr>
                <w:rFonts w:ascii="仿宋" w:hAnsi="仿宋" w:eastAsia="仿宋"/>
                <w:sz w:val="24"/>
                <w:lang w:eastAsia="en-US"/>
              </w:rPr>
            </w:pPr>
          </w:p>
          <w:p w14:paraId="14DADDB0">
            <w:pPr>
              <w:pStyle w:val="411"/>
              <w:adjustRightInd w:val="0"/>
              <w:snapToGrid w:val="0"/>
              <w:rPr>
                <w:rFonts w:ascii="仿宋" w:hAnsi="仿宋" w:eastAsia="仿宋"/>
                <w:sz w:val="24"/>
                <w:lang w:eastAsia="en-US"/>
              </w:rPr>
            </w:pPr>
          </w:p>
          <w:p w14:paraId="4F931338">
            <w:pPr>
              <w:pStyle w:val="411"/>
              <w:adjustRightInd w:val="0"/>
              <w:snapToGrid w:val="0"/>
              <w:rPr>
                <w:rFonts w:ascii="仿宋" w:hAnsi="仿宋" w:eastAsia="仿宋"/>
                <w:sz w:val="35"/>
                <w:lang w:eastAsia="en-US"/>
              </w:rPr>
            </w:pPr>
          </w:p>
          <w:p w14:paraId="1AB50406">
            <w:pPr>
              <w:pStyle w:val="411"/>
              <w:adjustRightInd w:val="0"/>
              <w:snapToGrid w:val="0"/>
              <w:rPr>
                <w:rFonts w:ascii="仿宋" w:hAnsi="仿宋" w:eastAsia="仿宋"/>
                <w:sz w:val="24"/>
                <w:lang w:eastAsia="en-US"/>
              </w:rPr>
            </w:pPr>
            <w:r>
              <w:rPr>
                <w:rFonts w:ascii="仿宋" w:hAnsi="仿宋" w:eastAsia="仿宋"/>
                <w:sz w:val="24"/>
                <w:lang w:eastAsia="en-US"/>
              </w:rPr>
              <w:t xml:space="preserve">A020618 </w:t>
            </w:r>
          </w:p>
        </w:tc>
        <w:tc>
          <w:tcPr>
            <w:tcW w:w="1141" w:type="dxa"/>
            <w:vMerge w:val="restart"/>
          </w:tcPr>
          <w:p w14:paraId="793B3B25">
            <w:pPr>
              <w:pStyle w:val="411"/>
              <w:adjustRightInd w:val="0"/>
              <w:snapToGrid w:val="0"/>
              <w:rPr>
                <w:rFonts w:ascii="仿宋" w:hAnsi="仿宋" w:eastAsia="仿宋"/>
                <w:sz w:val="24"/>
                <w:lang w:eastAsia="en-US"/>
              </w:rPr>
            </w:pPr>
          </w:p>
          <w:p w14:paraId="5080D799">
            <w:pPr>
              <w:pStyle w:val="411"/>
              <w:adjustRightInd w:val="0"/>
              <w:snapToGrid w:val="0"/>
              <w:rPr>
                <w:rFonts w:ascii="仿宋" w:hAnsi="仿宋" w:eastAsia="仿宋"/>
                <w:sz w:val="24"/>
                <w:lang w:eastAsia="en-US"/>
              </w:rPr>
            </w:pPr>
          </w:p>
          <w:p w14:paraId="4F8E5750">
            <w:pPr>
              <w:pStyle w:val="411"/>
              <w:adjustRightInd w:val="0"/>
              <w:snapToGrid w:val="0"/>
              <w:rPr>
                <w:rFonts w:ascii="仿宋" w:hAnsi="仿宋" w:eastAsia="仿宋"/>
                <w:sz w:val="24"/>
                <w:lang w:eastAsia="en-US"/>
              </w:rPr>
            </w:pPr>
          </w:p>
          <w:p w14:paraId="63346D21">
            <w:pPr>
              <w:pStyle w:val="411"/>
              <w:adjustRightInd w:val="0"/>
              <w:snapToGrid w:val="0"/>
              <w:rPr>
                <w:rFonts w:ascii="仿宋" w:hAnsi="仿宋" w:eastAsia="仿宋"/>
                <w:sz w:val="24"/>
                <w:lang w:eastAsia="en-US"/>
              </w:rPr>
            </w:pPr>
          </w:p>
          <w:p w14:paraId="60FD9C0A">
            <w:pPr>
              <w:pStyle w:val="411"/>
              <w:adjustRightInd w:val="0"/>
              <w:snapToGrid w:val="0"/>
              <w:rPr>
                <w:rFonts w:ascii="仿宋" w:hAnsi="仿宋" w:eastAsia="仿宋"/>
                <w:sz w:val="24"/>
                <w:lang w:eastAsia="en-US"/>
              </w:rPr>
            </w:pPr>
          </w:p>
          <w:p w14:paraId="45768CEC">
            <w:pPr>
              <w:pStyle w:val="411"/>
              <w:adjustRightInd w:val="0"/>
              <w:snapToGrid w:val="0"/>
              <w:rPr>
                <w:rFonts w:ascii="仿宋" w:hAnsi="仿宋" w:eastAsia="仿宋"/>
                <w:sz w:val="24"/>
                <w:lang w:eastAsia="en-US"/>
              </w:rPr>
            </w:pPr>
          </w:p>
          <w:p w14:paraId="3DA8B98D">
            <w:pPr>
              <w:pStyle w:val="411"/>
              <w:adjustRightInd w:val="0"/>
              <w:snapToGrid w:val="0"/>
              <w:rPr>
                <w:rFonts w:ascii="仿宋" w:hAnsi="仿宋" w:eastAsia="仿宋"/>
                <w:sz w:val="24"/>
                <w:lang w:eastAsia="en-US"/>
              </w:rPr>
            </w:pPr>
          </w:p>
          <w:p w14:paraId="5F0F92A5">
            <w:pPr>
              <w:pStyle w:val="411"/>
              <w:adjustRightInd w:val="0"/>
              <w:snapToGrid w:val="0"/>
              <w:rPr>
                <w:rFonts w:ascii="仿宋" w:hAnsi="仿宋" w:eastAsia="仿宋"/>
                <w:sz w:val="24"/>
                <w:lang w:eastAsia="en-US"/>
              </w:rPr>
            </w:pPr>
          </w:p>
          <w:p w14:paraId="2656C690">
            <w:pPr>
              <w:pStyle w:val="411"/>
              <w:adjustRightInd w:val="0"/>
              <w:snapToGrid w:val="0"/>
              <w:rPr>
                <w:rFonts w:ascii="仿宋" w:hAnsi="仿宋" w:eastAsia="仿宋"/>
                <w:sz w:val="24"/>
                <w:lang w:eastAsia="en-US"/>
              </w:rPr>
            </w:pPr>
          </w:p>
          <w:p w14:paraId="2012B93D">
            <w:pPr>
              <w:pStyle w:val="411"/>
              <w:adjustRightInd w:val="0"/>
              <w:snapToGrid w:val="0"/>
              <w:rPr>
                <w:rFonts w:ascii="仿宋" w:hAnsi="仿宋" w:eastAsia="仿宋"/>
                <w:sz w:val="24"/>
                <w:lang w:eastAsia="en-US"/>
              </w:rPr>
            </w:pPr>
            <w:r>
              <w:rPr>
                <w:rFonts w:ascii="仿宋" w:hAnsi="仿宋" w:eastAsia="仿宋"/>
                <w:sz w:val="24"/>
                <w:lang w:eastAsia="en-US"/>
              </w:rPr>
              <w:t xml:space="preserve">生活用电器 </w:t>
            </w:r>
          </w:p>
        </w:tc>
        <w:tc>
          <w:tcPr>
            <w:tcW w:w="1608" w:type="dxa"/>
          </w:tcPr>
          <w:p w14:paraId="51D9345F">
            <w:pPr>
              <w:pStyle w:val="411"/>
              <w:adjustRightInd w:val="0"/>
              <w:snapToGrid w:val="0"/>
              <w:rPr>
                <w:rFonts w:ascii="仿宋" w:hAnsi="仿宋" w:eastAsia="仿宋"/>
                <w:sz w:val="24"/>
                <w:lang w:eastAsia="en-US"/>
              </w:rPr>
            </w:pPr>
          </w:p>
          <w:p w14:paraId="69344203">
            <w:pPr>
              <w:pStyle w:val="411"/>
              <w:adjustRightInd w:val="0"/>
              <w:snapToGrid w:val="0"/>
              <w:rPr>
                <w:rFonts w:ascii="仿宋" w:hAnsi="仿宋" w:eastAsia="仿宋"/>
                <w:sz w:val="24"/>
                <w:lang w:eastAsia="en-US"/>
              </w:rPr>
            </w:pPr>
            <w:r>
              <w:rPr>
                <w:rFonts w:ascii="仿宋" w:hAnsi="仿宋" w:eastAsia="仿宋"/>
                <w:sz w:val="24"/>
                <w:lang w:eastAsia="en-US"/>
              </w:rPr>
              <w:t xml:space="preserve">A0206180101 </w:t>
            </w:r>
          </w:p>
        </w:tc>
        <w:tc>
          <w:tcPr>
            <w:tcW w:w="1618" w:type="dxa"/>
          </w:tcPr>
          <w:p w14:paraId="6CAB780E">
            <w:pPr>
              <w:pStyle w:val="411"/>
              <w:adjustRightInd w:val="0"/>
              <w:snapToGrid w:val="0"/>
              <w:rPr>
                <w:rFonts w:ascii="仿宋" w:hAnsi="仿宋" w:eastAsia="仿宋"/>
                <w:sz w:val="24"/>
                <w:lang w:eastAsia="en-US"/>
              </w:rPr>
            </w:pPr>
          </w:p>
          <w:p w14:paraId="5B1F467C">
            <w:pPr>
              <w:pStyle w:val="411"/>
              <w:adjustRightInd w:val="0"/>
              <w:snapToGrid w:val="0"/>
              <w:rPr>
                <w:rFonts w:ascii="仿宋" w:hAnsi="仿宋" w:eastAsia="仿宋"/>
                <w:sz w:val="24"/>
                <w:lang w:eastAsia="en-US"/>
              </w:rPr>
            </w:pPr>
            <w:r>
              <w:rPr>
                <w:rFonts w:ascii="仿宋" w:hAnsi="仿宋" w:eastAsia="仿宋"/>
                <w:sz w:val="24"/>
                <w:lang w:eastAsia="en-US"/>
              </w:rPr>
              <w:t xml:space="preserve">电冰箱 </w:t>
            </w:r>
          </w:p>
        </w:tc>
        <w:tc>
          <w:tcPr>
            <w:tcW w:w="3543" w:type="dxa"/>
          </w:tcPr>
          <w:p w14:paraId="0FE6432B">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04166AC4">
            <w:pPr>
              <w:pStyle w:val="411"/>
              <w:adjustRightInd w:val="0"/>
              <w:snapToGrid w:val="0"/>
              <w:rPr>
                <w:rFonts w:ascii="仿宋" w:hAnsi="仿宋" w:eastAsia="仿宋"/>
                <w:sz w:val="24"/>
                <w:lang w:eastAsia="zh-CN"/>
              </w:rPr>
            </w:pPr>
            <w:r>
              <w:rPr>
                <w:rFonts w:ascii="仿宋" w:hAnsi="仿宋" w:eastAsia="仿宋"/>
                <w:sz w:val="24"/>
                <w:lang w:eastAsia="zh-CN"/>
              </w:rPr>
              <w:t xml:space="preserve">威凯认证检测有限公司 </w:t>
            </w:r>
          </w:p>
          <w:p w14:paraId="3C0759BB">
            <w:pPr>
              <w:pStyle w:val="411"/>
              <w:adjustRightInd w:val="0"/>
              <w:snapToGrid w:val="0"/>
              <w:rPr>
                <w:rFonts w:ascii="仿宋" w:hAnsi="仿宋" w:eastAsia="仿宋"/>
                <w:sz w:val="24"/>
                <w:lang w:eastAsia="zh-CN"/>
              </w:rPr>
            </w:pPr>
            <w:r>
              <w:rPr>
                <w:rFonts w:ascii="仿宋" w:hAnsi="仿宋" w:eastAsia="仿宋"/>
                <w:spacing w:val="-17"/>
                <w:sz w:val="24"/>
                <w:lang w:eastAsia="zh-CN"/>
              </w:rPr>
              <w:t>中家院</w:t>
            </w:r>
            <w:r>
              <w:rPr>
                <w:rFonts w:ascii="仿宋" w:hAnsi="仿宋" w:eastAsia="仿宋"/>
                <w:sz w:val="24"/>
                <w:lang w:eastAsia="zh-CN"/>
              </w:rPr>
              <w:t>（北京</w:t>
            </w:r>
            <w:r>
              <w:rPr>
                <w:rFonts w:ascii="仿宋" w:hAnsi="仿宋" w:eastAsia="仿宋"/>
                <w:spacing w:val="-51"/>
                <w:sz w:val="24"/>
                <w:lang w:eastAsia="zh-CN"/>
              </w:rPr>
              <w:t>）</w:t>
            </w:r>
            <w:r>
              <w:rPr>
                <w:rFonts w:ascii="仿宋" w:hAnsi="仿宋" w:eastAsia="仿宋"/>
                <w:sz w:val="24"/>
                <w:lang w:eastAsia="zh-CN"/>
              </w:rPr>
              <w:t>检测认证有限公司</w:t>
            </w:r>
          </w:p>
        </w:tc>
      </w:tr>
      <w:tr w14:paraId="4206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650" w:type="dxa"/>
            <w:vMerge w:val="continue"/>
            <w:tcBorders>
              <w:top w:val="nil"/>
            </w:tcBorders>
          </w:tcPr>
          <w:p w14:paraId="3BAD2D24">
            <w:pPr>
              <w:autoSpaceDE w:val="0"/>
              <w:autoSpaceDN w:val="0"/>
              <w:spacing w:line="240" w:lineRule="auto"/>
              <w:ind w:firstLine="0" w:firstLineChars="0"/>
              <w:rPr>
                <w:rFonts w:ascii="仿宋" w:hAnsi="仿宋" w:cstheme="minorBidi"/>
                <w:sz w:val="2"/>
                <w:szCs w:val="2"/>
                <w:lang w:eastAsia="zh-CN"/>
              </w:rPr>
            </w:pPr>
          </w:p>
        </w:tc>
        <w:tc>
          <w:tcPr>
            <w:tcW w:w="1236" w:type="dxa"/>
            <w:vMerge w:val="continue"/>
            <w:tcBorders>
              <w:top w:val="nil"/>
            </w:tcBorders>
          </w:tcPr>
          <w:p w14:paraId="4538F2EA">
            <w:pPr>
              <w:autoSpaceDE w:val="0"/>
              <w:autoSpaceDN w:val="0"/>
              <w:spacing w:line="240" w:lineRule="auto"/>
              <w:ind w:firstLine="0" w:firstLineChars="0"/>
              <w:rPr>
                <w:rFonts w:ascii="仿宋" w:hAnsi="仿宋" w:cstheme="minorBidi"/>
                <w:sz w:val="2"/>
                <w:szCs w:val="2"/>
                <w:lang w:eastAsia="zh-CN"/>
              </w:rPr>
            </w:pPr>
          </w:p>
        </w:tc>
        <w:tc>
          <w:tcPr>
            <w:tcW w:w="1141" w:type="dxa"/>
            <w:vMerge w:val="continue"/>
            <w:tcBorders>
              <w:top w:val="nil"/>
            </w:tcBorders>
          </w:tcPr>
          <w:p w14:paraId="6792B02A">
            <w:pPr>
              <w:autoSpaceDE w:val="0"/>
              <w:autoSpaceDN w:val="0"/>
              <w:spacing w:line="240" w:lineRule="auto"/>
              <w:ind w:firstLine="0" w:firstLineChars="0"/>
              <w:rPr>
                <w:rFonts w:ascii="仿宋" w:hAnsi="仿宋" w:cstheme="minorBidi"/>
                <w:sz w:val="2"/>
                <w:szCs w:val="2"/>
                <w:lang w:eastAsia="zh-CN"/>
              </w:rPr>
            </w:pPr>
          </w:p>
        </w:tc>
        <w:tc>
          <w:tcPr>
            <w:tcW w:w="1608" w:type="dxa"/>
          </w:tcPr>
          <w:p w14:paraId="38170F3E">
            <w:pPr>
              <w:pStyle w:val="411"/>
              <w:adjustRightInd w:val="0"/>
              <w:snapToGrid w:val="0"/>
              <w:rPr>
                <w:rFonts w:ascii="仿宋" w:hAnsi="仿宋" w:eastAsia="仿宋"/>
                <w:sz w:val="24"/>
                <w:lang w:eastAsia="zh-CN"/>
              </w:rPr>
            </w:pPr>
          </w:p>
          <w:p w14:paraId="1ADE5F7D">
            <w:pPr>
              <w:pStyle w:val="411"/>
              <w:adjustRightInd w:val="0"/>
              <w:snapToGrid w:val="0"/>
              <w:rPr>
                <w:rFonts w:ascii="仿宋" w:hAnsi="仿宋" w:eastAsia="仿宋"/>
                <w:sz w:val="35"/>
                <w:lang w:eastAsia="zh-CN"/>
              </w:rPr>
            </w:pPr>
          </w:p>
          <w:p w14:paraId="35410CED">
            <w:pPr>
              <w:pStyle w:val="411"/>
              <w:adjustRightInd w:val="0"/>
              <w:snapToGrid w:val="0"/>
              <w:rPr>
                <w:rFonts w:ascii="仿宋" w:hAnsi="仿宋" w:eastAsia="仿宋"/>
                <w:sz w:val="24"/>
                <w:lang w:eastAsia="en-US"/>
              </w:rPr>
            </w:pPr>
            <w:r>
              <w:rPr>
                <w:rFonts w:ascii="仿宋" w:hAnsi="仿宋" w:eastAsia="仿宋"/>
                <w:sz w:val="24"/>
                <w:lang w:eastAsia="en-US"/>
              </w:rPr>
              <w:t xml:space="preserve">A0206180203 </w:t>
            </w:r>
          </w:p>
        </w:tc>
        <w:tc>
          <w:tcPr>
            <w:tcW w:w="1618" w:type="dxa"/>
          </w:tcPr>
          <w:p w14:paraId="0A0ABFEB">
            <w:pPr>
              <w:pStyle w:val="411"/>
              <w:adjustRightInd w:val="0"/>
              <w:snapToGrid w:val="0"/>
              <w:rPr>
                <w:rFonts w:ascii="仿宋" w:hAnsi="仿宋" w:eastAsia="仿宋"/>
                <w:sz w:val="24"/>
                <w:lang w:eastAsia="en-US"/>
              </w:rPr>
            </w:pPr>
          </w:p>
          <w:p w14:paraId="3E3D0D3B">
            <w:pPr>
              <w:pStyle w:val="411"/>
              <w:adjustRightInd w:val="0"/>
              <w:snapToGrid w:val="0"/>
              <w:rPr>
                <w:rFonts w:ascii="仿宋" w:hAnsi="仿宋" w:eastAsia="仿宋"/>
                <w:sz w:val="35"/>
                <w:lang w:eastAsia="en-US"/>
              </w:rPr>
            </w:pPr>
          </w:p>
          <w:p w14:paraId="2B6A2096">
            <w:pPr>
              <w:pStyle w:val="411"/>
              <w:adjustRightInd w:val="0"/>
              <w:snapToGrid w:val="0"/>
              <w:rPr>
                <w:rFonts w:ascii="仿宋" w:hAnsi="仿宋" w:eastAsia="仿宋"/>
                <w:sz w:val="24"/>
                <w:lang w:eastAsia="en-US"/>
              </w:rPr>
            </w:pPr>
            <w:r>
              <w:rPr>
                <w:rFonts w:ascii="仿宋" w:hAnsi="仿宋" w:eastAsia="仿宋"/>
                <w:sz w:val="24"/>
                <w:lang w:eastAsia="en-US"/>
              </w:rPr>
              <w:t xml:space="preserve">空调机 </w:t>
            </w:r>
          </w:p>
        </w:tc>
        <w:tc>
          <w:tcPr>
            <w:tcW w:w="3543" w:type="dxa"/>
          </w:tcPr>
          <w:p w14:paraId="4BCE12E6">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47950183">
            <w:pPr>
              <w:pStyle w:val="411"/>
              <w:adjustRightInd w:val="0"/>
              <w:snapToGrid w:val="0"/>
              <w:rPr>
                <w:rFonts w:ascii="仿宋" w:hAnsi="仿宋" w:eastAsia="仿宋"/>
                <w:sz w:val="24"/>
                <w:lang w:eastAsia="zh-CN"/>
              </w:rPr>
            </w:pPr>
            <w:r>
              <w:rPr>
                <w:rFonts w:ascii="仿宋" w:hAnsi="仿宋" w:eastAsia="仿宋"/>
                <w:sz w:val="24"/>
                <w:lang w:eastAsia="zh-CN"/>
              </w:rPr>
              <w:t xml:space="preserve">威凯认证检测有限公司 </w:t>
            </w:r>
          </w:p>
          <w:p w14:paraId="4FF98057">
            <w:pPr>
              <w:pStyle w:val="411"/>
              <w:adjustRightInd w:val="0"/>
              <w:snapToGrid w:val="0"/>
              <w:rPr>
                <w:rFonts w:ascii="仿宋" w:hAnsi="仿宋" w:eastAsia="仿宋"/>
                <w:sz w:val="24"/>
                <w:lang w:eastAsia="zh-CN"/>
              </w:rPr>
            </w:pPr>
            <w:r>
              <w:rPr>
                <w:rFonts w:ascii="仿宋" w:hAnsi="仿宋" w:eastAsia="仿宋"/>
                <w:spacing w:val="-17"/>
                <w:sz w:val="24"/>
                <w:lang w:eastAsia="zh-CN"/>
              </w:rPr>
              <w:t>中家院</w:t>
            </w:r>
            <w:r>
              <w:rPr>
                <w:rFonts w:ascii="仿宋" w:hAnsi="仿宋" w:eastAsia="仿宋"/>
                <w:sz w:val="24"/>
                <w:lang w:eastAsia="zh-CN"/>
              </w:rPr>
              <w:t>（北京</w:t>
            </w:r>
            <w:r>
              <w:rPr>
                <w:rFonts w:ascii="仿宋" w:hAnsi="仿宋" w:eastAsia="仿宋"/>
                <w:spacing w:val="-51"/>
                <w:sz w:val="24"/>
                <w:lang w:eastAsia="zh-CN"/>
              </w:rPr>
              <w:t>）</w:t>
            </w:r>
            <w:r>
              <w:rPr>
                <w:rFonts w:ascii="仿宋" w:hAnsi="仿宋" w:eastAsia="仿宋"/>
                <w:sz w:val="24"/>
                <w:lang w:eastAsia="zh-CN"/>
              </w:rPr>
              <w:t xml:space="preserve">检测认证有限公司合肥通用机械产品认证有限公司 </w:t>
            </w:r>
          </w:p>
        </w:tc>
      </w:tr>
      <w:tr w14:paraId="21B2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50" w:type="dxa"/>
            <w:vMerge w:val="continue"/>
            <w:tcBorders>
              <w:top w:val="nil"/>
            </w:tcBorders>
          </w:tcPr>
          <w:p w14:paraId="5601B3DB">
            <w:pPr>
              <w:autoSpaceDE w:val="0"/>
              <w:autoSpaceDN w:val="0"/>
              <w:spacing w:line="240" w:lineRule="auto"/>
              <w:ind w:firstLine="0" w:firstLineChars="0"/>
              <w:rPr>
                <w:rFonts w:ascii="仿宋" w:hAnsi="仿宋" w:cstheme="minorBidi"/>
                <w:sz w:val="2"/>
                <w:szCs w:val="2"/>
                <w:lang w:eastAsia="zh-CN"/>
              </w:rPr>
            </w:pPr>
          </w:p>
        </w:tc>
        <w:tc>
          <w:tcPr>
            <w:tcW w:w="1236" w:type="dxa"/>
            <w:vMerge w:val="continue"/>
            <w:tcBorders>
              <w:top w:val="nil"/>
            </w:tcBorders>
          </w:tcPr>
          <w:p w14:paraId="2C302992">
            <w:pPr>
              <w:autoSpaceDE w:val="0"/>
              <w:autoSpaceDN w:val="0"/>
              <w:spacing w:line="240" w:lineRule="auto"/>
              <w:ind w:firstLine="0" w:firstLineChars="0"/>
              <w:rPr>
                <w:rFonts w:ascii="仿宋" w:hAnsi="仿宋" w:cstheme="minorBidi"/>
                <w:sz w:val="2"/>
                <w:szCs w:val="2"/>
                <w:lang w:eastAsia="zh-CN"/>
              </w:rPr>
            </w:pPr>
          </w:p>
        </w:tc>
        <w:tc>
          <w:tcPr>
            <w:tcW w:w="1141" w:type="dxa"/>
            <w:vMerge w:val="continue"/>
            <w:tcBorders>
              <w:top w:val="nil"/>
            </w:tcBorders>
          </w:tcPr>
          <w:p w14:paraId="21A6B8AC">
            <w:pPr>
              <w:autoSpaceDE w:val="0"/>
              <w:autoSpaceDN w:val="0"/>
              <w:spacing w:line="240" w:lineRule="auto"/>
              <w:ind w:firstLine="0" w:firstLineChars="0"/>
              <w:rPr>
                <w:rFonts w:ascii="仿宋" w:hAnsi="仿宋" w:cstheme="minorBidi"/>
                <w:sz w:val="2"/>
                <w:szCs w:val="2"/>
                <w:lang w:eastAsia="zh-CN"/>
              </w:rPr>
            </w:pPr>
          </w:p>
        </w:tc>
        <w:tc>
          <w:tcPr>
            <w:tcW w:w="1608" w:type="dxa"/>
          </w:tcPr>
          <w:p w14:paraId="6749251A">
            <w:pPr>
              <w:pStyle w:val="411"/>
              <w:adjustRightInd w:val="0"/>
              <w:snapToGrid w:val="0"/>
              <w:rPr>
                <w:rFonts w:ascii="仿宋" w:hAnsi="仿宋" w:eastAsia="仿宋"/>
                <w:sz w:val="24"/>
                <w:lang w:eastAsia="zh-CN"/>
              </w:rPr>
            </w:pPr>
          </w:p>
          <w:p w14:paraId="2B18D0F8">
            <w:pPr>
              <w:pStyle w:val="411"/>
              <w:adjustRightInd w:val="0"/>
              <w:snapToGrid w:val="0"/>
              <w:rPr>
                <w:rFonts w:ascii="仿宋" w:hAnsi="仿宋" w:eastAsia="仿宋"/>
                <w:sz w:val="24"/>
                <w:lang w:eastAsia="en-US"/>
              </w:rPr>
            </w:pPr>
            <w:r>
              <w:rPr>
                <w:rFonts w:ascii="仿宋" w:hAnsi="仿宋" w:eastAsia="仿宋"/>
                <w:sz w:val="24"/>
                <w:lang w:eastAsia="en-US"/>
              </w:rPr>
              <w:t xml:space="preserve">A0206180301 </w:t>
            </w:r>
          </w:p>
        </w:tc>
        <w:tc>
          <w:tcPr>
            <w:tcW w:w="1618" w:type="dxa"/>
          </w:tcPr>
          <w:p w14:paraId="1EDD7164">
            <w:pPr>
              <w:pStyle w:val="411"/>
              <w:adjustRightInd w:val="0"/>
              <w:snapToGrid w:val="0"/>
              <w:rPr>
                <w:rFonts w:ascii="仿宋" w:hAnsi="仿宋" w:eastAsia="仿宋"/>
                <w:sz w:val="24"/>
                <w:lang w:eastAsia="en-US"/>
              </w:rPr>
            </w:pPr>
          </w:p>
          <w:p w14:paraId="42BE6CF5">
            <w:pPr>
              <w:pStyle w:val="411"/>
              <w:adjustRightInd w:val="0"/>
              <w:snapToGrid w:val="0"/>
              <w:rPr>
                <w:rFonts w:ascii="仿宋" w:hAnsi="仿宋" w:eastAsia="仿宋"/>
                <w:sz w:val="24"/>
                <w:lang w:eastAsia="en-US"/>
              </w:rPr>
            </w:pPr>
            <w:r>
              <w:rPr>
                <w:rFonts w:ascii="仿宋" w:hAnsi="仿宋" w:eastAsia="仿宋"/>
                <w:sz w:val="24"/>
                <w:lang w:eastAsia="en-US"/>
              </w:rPr>
              <w:t xml:space="preserve">洗衣机 </w:t>
            </w:r>
          </w:p>
        </w:tc>
        <w:tc>
          <w:tcPr>
            <w:tcW w:w="3543" w:type="dxa"/>
          </w:tcPr>
          <w:p w14:paraId="109B582B">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62CF18B5">
            <w:pPr>
              <w:pStyle w:val="411"/>
              <w:adjustRightInd w:val="0"/>
              <w:snapToGrid w:val="0"/>
              <w:rPr>
                <w:rFonts w:ascii="仿宋" w:hAnsi="仿宋" w:eastAsia="仿宋"/>
                <w:sz w:val="24"/>
                <w:lang w:eastAsia="zh-CN"/>
              </w:rPr>
            </w:pPr>
            <w:r>
              <w:rPr>
                <w:rFonts w:ascii="仿宋" w:hAnsi="仿宋" w:eastAsia="仿宋"/>
                <w:sz w:val="24"/>
                <w:lang w:eastAsia="zh-CN"/>
              </w:rPr>
              <w:t xml:space="preserve">威凯认证检测有限公司 </w:t>
            </w:r>
          </w:p>
          <w:p w14:paraId="7CBE2DC7">
            <w:pPr>
              <w:pStyle w:val="411"/>
              <w:adjustRightInd w:val="0"/>
              <w:snapToGrid w:val="0"/>
              <w:rPr>
                <w:rFonts w:ascii="仿宋" w:hAnsi="仿宋" w:eastAsia="仿宋"/>
                <w:sz w:val="24"/>
                <w:lang w:eastAsia="zh-CN"/>
              </w:rPr>
            </w:pPr>
            <w:r>
              <w:rPr>
                <w:rFonts w:ascii="仿宋" w:hAnsi="仿宋" w:eastAsia="仿宋"/>
                <w:spacing w:val="-17"/>
                <w:sz w:val="24"/>
                <w:lang w:eastAsia="zh-CN"/>
              </w:rPr>
              <w:t>中家院</w:t>
            </w:r>
            <w:r>
              <w:rPr>
                <w:rFonts w:ascii="仿宋" w:hAnsi="仿宋" w:eastAsia="仿宋"/>
                <w:sz w:val="24"/>
                <w:lang w:eastAsia="zh-CN"/>
              </w:rPr>
              <w:t>（北京</w:t>
            </w:r>
            <w:r>
              <w:rPr>
                <w:rFonts w:ascii="仿宋" w:hAnsi="仿宋" w:eastAsia="仿宋"/>
                <w:spacing w:val="-51"/>
                <w:sz w:val="24"/>
                <w:lang w:eastAsia="zh-CN"/>
              </w:rPr>
              <w:t>）</w:t>
            </w:r>
            <w:r>
              <w:rPr>
                <w:rFonts w:ascii="仿宋" w:hAnsi="仿宋" w:eastAsia="仿宋"/>
                <w:sz w:val="24"/>
                <w:lang w:eastAsia="zh-CN"/>
              </w:rPr>
              <w:t>检测认证有限公司</w:t>
            </w:r>
          </w:p>
        </w:tc>
      </w:tr>
      <w:tr w14:paraId="7F19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jc w:val="center"/>
        </w:trPr>
        <w:tc>
          <w:tcPr>
            <w:tcW w:w="650" w:type="dxa"/>
            <w:vMerge w:val="continue"/>
            <w:tcBorders>
              <w:top w:val="nil"/>
            </w:tcBorders>
          </w:tcPr>
          <w:p w14:paraId="0E5FE114">
            <w:pPr>
              <w:autoSpaceDE w:val="0"/>
              <w:autoSpaceDN w:val="0"/>
              <w:spacing w:line="240" w:lineRule="auto"/>
              <w:ind w:firstLine="0" w:firstLineChars="0"/>
              <w:rPr>
                <w:rFonts w:ascii="仿宋" w:hAnsi="仿宋" w:cstheme="minorBidi"/>
                <w:sz w:val="2"/>
                <w:szCs w:val="2"/>
                <w:lang w:eastAsia="zh-CN"/>
              </w:rPr>
            </w:pPr>
          </w:p>
        </w:tc>
        <w:tc>
          <w:tcPr>
            <w:tcW w:w="1236" w:type="dxa"/>
            <w:vMerge w:val="continue"/>
            <w:tcBorders>
              <w:top w:val="nil"/>
            </w:tcBorders>
          </w:tcPr>
          <w:p w14:paraId="00F2AF0B">
            <w:pPr>
              <w:autoSpaceDE w:val="0"/>
              <w:autoSpaceDN w:val="0"/>
              <w:spacing w:line="240" w:lineRule="auto"/>
              <w:ind w:firstLine="0" w:firstLineChars="0"/>
              <w:rPr>
                <w:rFonts w:ascii="仿宋" w:hAnsi="仿宋" w:cstheme="minorBidi"/>
                <w:sz w:val="2"/>
                <w:szCs w:val="2"/>
                <w:lang w:eastAsia="zh-CN"/>
              </w:rPr>
            </w:pPr>
          </w:p>
        </w:tc>
        <w:tc>
          <w:tcPr>
            <w:tcW w:w="1141" w:type="dxa"/>
            <w:vMerge w:val="continue"/>
            <w:tcBorders>
              <w:top w:val="nil"/>
            </w:tcBorders>
          </w:tcPr>
          <w:p w14:paraId="2997A017">
            <w:pPr>
              <w:autoSpaceDE w:val="0"/>
              <w:autoSpaceDN w:val="0"/>
              <w:spacing w:line="240" w:lineRule="auto"/>
              <w:ind w:firstLine="0" w:firstLineChars="0"/>
              <w:rPr>
                <w:rFonts w:ascii="仿宋" w:hAnsi="仿宋" w:cstheme="minorBidi"/>
                <w:sz w:val="2"/>
                <w:szCs w:val="2"/>
                <w:lang w:eastAsia="zh-CN"/>
              </w:rPr>
            </w:pPr>
          </w:p>
        </w:tc>
        <w:tc>
          <w:tcPr>
            <w:tcW w:w="1608" w:type="dxa"/>
          </w:tcPr>
          <w:p w14:paraId="6D0F1FC4">
            <w:pPr>
              <w:pStyle w:val="411"/>
              <w:adjustRightInd w:val="0"/>
              <w:snapToGrid w:val="0"/>
              <w:rPr>
                <w:rFonts w:ascii="仿宋" w:hAnsi="仿宋" w:eastAsia="仿宋"/>
                <w:sz w:val="28"/>
                <w:lang w:eastAsia="zh-CN"/>
              </w:rPr>
            </w:pPr>
          </w:p>
          <w:p w14:paraId="6FA472FF">
            <w:pPr>
              <w:pStyle w:val="411"/>
              <w:adjustRightInd w:val="0"/>
              <w:snapToGrid w:val="0"/>
              <w:rPr>
                <w:rFonts w:ascii="仿宋" w:hAnsi="仿宋" w:eastAsia="仿宋"/>
                <w:sz w:val="24"/>
                <w:lang w:eastAsia="en-US"/>
              </w:rPr>
            </w:pPr>
            <w:r>
              <w:rPr>
                <w:rFonts w:ascii="仿宋" w:hAnsi="仿宋" w:eastAsia="仿宋"/>
                <w:sz w:val="24"/>
                <w:lang w:eastAsia="en-US"/>
              </w:rPr>
              <w:t xml:space="preserve">A02061808 </w:t>
            </w:r>
          </w:p>
        </w:tc>
        <w:tc>
          <w:tcPr>
            <w:tcW w:w="1618" w:type="dxa"/>
          </w:tcPr>
          <w:p w14:paraId="2DB44D08">
            <w:pPr>
              <w:pStyle w:val="411"/>
              <w:adjustRightInd w:val="0"/>
              <w:snapToGrid w:val="0"/>
              <w:rPr>
                <w:rFonts w:ascii="仿宋" w:hAnsi="仿宋" w:eastAsia="仿宋"/>
                <w:sz w:val="28"/>
                <w:lang w:eastAsia="en-US"/>
              </w:rPr>
            </w:pPr>
          </w:p>
          <w:p w14:paraId="5BB31922">
            <w:pPr>
              <w:pStyle w:val="411"/>
              <w:adjustRightInd w:val="0"/>
              <w:snapToGrid w:val="0"/>
              <w:rPr>
                <w:rFonts w:ascii="仿宋" w:hAnsi="仿宋" w:eastAsia="仿宋"/>
                <w:sz w:val="24"/>
                <w:lang w:eastAsia="en-US"/>
              </w:rPr>
            </w:pPr>
            <w:r>
              <w:rPr>
                <w:rFonts w:ascii="仿宋" w:hAnsi="仿宋" w:eastAsia="仿宋"/>
                <w:sz w:val="24"/>
                <w:lang w:eastAsia="en-US"/>
              </w:rPr>
              <w:t xml:space="preserve">热水器 </w:t>
            </w:r>
          </w:p>
        </w:tc>
        <w:tc>
          <w:tcPr>
            <w:tcW w:w="3543" w:type="dxa"/>
          </w:tcPr>
          <w:p w14:paraId="2DE9FD82">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77581C55">
            <w:pPr>
              <w:pStyle w:val="411"/>
              <w:adjustRightInd w:val="0"/>
              <w:snapToGrid w:val="0"/>
              <w:rPr>
                <w:rFonts w:ascii="仿宋" w:hAnsi="仿宋" w:eastAsia="仿宋"/>
                <w:sz w:val="24"/>
                <w:lang w:eastAsia="zh-CN"/>
              </w:rPr>
            </w:pPr>
            <w:r>
              <w:rPr>
                <w:rFonts w:ascii="仿宋" w:hAnsi="仿宋" w:eastAsia="仿宋"/>
                <w:sz w:val="24"/>
                <w:lang w:eastAsia="zh-CN"/>
              </w:rPr>
              <w:t xml:space="preserve">威凯认证检测有限公司 </w:t>
            </w:r>
          </w:p>
          <w:p w14:paraId="414BA016">
            <w:pPr>
              <w:pStyle w:val="411"/>
              <w:adjustRightInd w:val="0"/>
              <w:snapToGrid w:val="0"/>
              <w:rPr>
                <w:rFonts w:ascii="仿宋" w:hAnsi="仿宋" w:eastAsia="仿宋"/>
                <w:sz w:val="24"/>
                <w:lang w:eastAsia="zh-CN"/>
              </w:rPr>
            </w:pPr>
            <w:r>
              <w:rPr>
                <w:rFonts w:ascii="仿宋" w:hAnsi="仿宋" w:eastAsia="仿宋"/>
                <w:spacing w:val="-17"/>
                <w:sz w:val="24"/>
                <w:lang w:eastAsia="zh-CN"/>
              </w:rPr>
              <w:t>中家院</w:t>
            </w:r>
            <w:r>
              <w:rPr>
                <w:rFonts w:ascii="仿宋" w:hAnsi="仿宋" w:eastAsia="仿宋"/>
                <w:sz w:val="24"/>
                <w:lang w:eastAsia="zh-CN"/>
              </w:rPr>
              <w:t>（北京</w:t>
            </w:r>
            <w:r>
              <w:rPr>
                <w:rFonts w:ascii="仿宋" w:hAnsi="仿宋" w:eastAsia="仿宋"/>
                <w:spacing w:val="-51"/>
                <w:sz w:val="24"/>
                <w:lang w:eastAsia="zh-CN"/>
              </w:rPr>
              <w:t>）</w:t>
            </w:r>
            <w:r>
              <w:rPr>
                <w:rFonts w:ascii="仿宋" w:hAnsi="仿宋" w:eastAsia="仿宋"/>
                <w:sz w:val="24"/>
                <w:lang w:eastAsia="zh-CN"/>
              </w:rPr>
              <w:t>检测认证有限公司合肥通用机械产品认证有限公司</w:t>
            </w:r>
          </w:p>
          <w:p w14:paraId="43761836">
            <w:pPr>
              <w:pStyle w:val="411"/>
              <w:adjustRightInd w:val="0"/>
              <w:snapToGrid w:val="0"/>
              <w:rPr>
                <w:rFonts w:ascii="仿宋" w:hAnsi="仿宋" w:eastAsia="仿宋"/>
                <w:sz w:val="24"/>
                <w:lang w:eastAsia="zh-CN"/>
              </w:rPr>
            </w:pPr>
            <w:r>
              <w:rPr>
                <w:rFonts w:ascii="仿宋" w:hAnsi="仿宋" w:eastAsia="仿宋"/>
                <w:sz w:val="24"/>
                <w:lang w:eastAsia="zh-CN"/>
              </w:rPr>
              <w:t xml:space="preserve">(范围仅限于“热泵热水器”) </w:t>
            </w:r>
          </w:p>
        </w:tc>
      </w:tr>
      <w:tr w14:paraId="704D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0" w:type="dxa"/>
            <w:tcBorders>
              <w:bottom w:val="single" w:color="auto" w:sz="4" w:space="0"/>
            </w:tcBorders>
          </w:tcPr>
          <w:p w14:paraId="1C241883">
            <w:pPr>
              <w:pStyle w:val="411"/>
              <w:adjustRightInd w:val="0"/>
              <w:snapToGrid w:val="0"/>
              <w:rPr>
                <w:rFonts w:ascii="仿宋" w:hAnsi="仿宋" w:eastAsia="仿宋"/>
                <w:sz w:val="24"/>
                <w:lang w:eastAsia="zh-CN"/>
              </w:rPr>
            </w:pPr>
          </w:p>
          <w:p w14:paraId="37FBBCB8">
            <w:pPr>
              <w:pStyle w:val="411"/>
              <w:adjustRightInd w:val="0"/>
              <w:snapToGrid w:val="0"/>
              <w:rPr>
                <w:rFonts w:ascii="仿宋" w:hAnsi="仿宋" w:eastAsia="仿宋"/>
                <w:sz w:val="24"/>
                <w:lang w:eastAsia="en-US"/>
              </w:rPr>
            </w:pPr>
            <w:r>
              <w:rPr>
                <w:rFonts w:ascii="仿宋" w:hAnsi="仿宋" w:eastAsia="仿宋"/>
                <w:sz w:val="24"/>
                <w:lang w:eastAsia="en-US"/>
              </w:rPr>
              <w:t xml:space="preserve">11 </w:t>
            </w:r>
          </w:p>
        </w:tc>
        <w:tc>
          <w:tcPr>
            <w:tcW w:w="1236" w:type="dxa"/>
            <w:tcBorders>
              <w:bottom w:val="single" w:color="auto" w:sz="4" w:space="0"/>
            </w:tcBorders>
          </w:tcPr>
          <w:p w14:paraId="019765D3">
            <w:pPr>
              <w:pStyle w:val="411"/>
              <w:adjustRightInd w:val="0"/>
              <w:snapToGrid w:val="0"/>
              <w:rPr>
                <w:rFonts w:ascii="仿宋" w:hAnsi="仿宋" w:eastAsia="仿宋"/>
                <w:sz w:val="24"/>
                <w:lang w:eastAsia="en-US"/>
              </w:rPr>
            </w:pPr>
          </w:p>
          <w:p w14:paraId="432FFA73">
            <w:pPr>
              <w:pStyle w:val="411"/>
              <w:adjustRightInd w:val="0"/>
              <w:snapToGrid w:val="0"/>
              <w:rPr>
                <w:rFonts w:ascii="仿宋" w:hAnsi="仿宋" w:eastAsia="仿宋"/>
                <w:sz w:val="24"/>
                <w:lang w:eastAsia="en-US"/>
              </w:rPr>
            </w:pPr>
            <w:r>
              <w:rPr>
                <w:rFonts w:ascii="仿宋" w:hAnsi="仿宋" w:eastAsia="仿宋"/>
                <w:sz w:val="24"/>
                <w:lang w:eastAsia="en-US"/>
              </w:rPr>
              <w:t xml:space="preserve">A020619 </w:t>
            </w:r>
          </w:p>
        </w:tc>
        <w:tc>
          <w:tcPr>
            <w:tcW w:w="1141" w:type="dxa"/>
            <w:tcBorders>
              <w:bottom w:val="single" w:color="auto" w:sz="4" w:space="0"/>
            </w:tcBorders>
          </w:tcPr>
          <w:p w14:paraId="33308DB4">
            <w:pPr>
              <w:pStyle w:val="411"/>
              <w:adjustRightInd w:val="0"/>
              <w:snapToGrid w:val="0"/>
              <w:rPr>
                <w:rFonts w:ascii="仿宋" w:hAnsi="仿宋" w:eastAsia="仿宋"/>
                <w:sz w:val="24"/>
                <w:lang w:eastAsia="en-US"/>
              </w:rPr>
            </w:pPr>
          </w:p>
          <w:p w14:paraId="40ED6BEF">
            <w:pPr>
              <w:pStyle w:val="411"/>
              <w:adjustRightInd w:val="0"/>
              <w:snapToGrid w:val="0"/>
              <w:rPr>
                <w:rFonts w:ascii="仿宋" w:hAnsi="仿宋" w:eastAsia="仿宋"/>
                <w:sz w:val="24"/>
                <w:lang w:eastAsia="en-US"/>
              </w:rPr>
            </w:pPr>
            <w:r>
              <w:rPr>
                <w:rFonts w:ascii="仿宋" w:hAnsi="仿宋" w:eastAsia="仿宋"/>
                <w:sz w:val="24"/>
                <w:lang w:eastAsia="en-US"/>
              </w:rPr>
              <w:t xml:space="preserve">照明设备 </w:t>
            </w:r>
          </w:p>
        </w:tc>
        <w:tc>
          <w:tcPr>
            <w:tcW w:w="1608" w:type="dxa"/>
            <w:tcBorders>
              <w:bottom w:val="single" w:color="auto" w:sz="4" w:space="0"/>
            </w:tcBorders>
          </w:tcPr>
          <w:p w14:paraId="2AE23A79">
            <w:pPr>
              <w:pStyle w:val="411"/>
              <w:adjustRightInd w:val="0"/>
              <w:snapToGrid w:val="0"/>
              <w:rPr>
                <w:rFonts w:ascii="仿宋" w:hAnsi="仿宋" w:eastAsia="仿宋"/>
                <w:sz w:val="24"/>
                <w:lang w:eastAsia="en-US"/>
              </w:rPr>
            </w:pPr>
          </w:p>
        </w:tc>
        <w:tc>
          <w:tcPr>
            <w:tcW w:w="1618" w:type="dxa"/>
            <w:tcBorders>
              <w:bottom w:val="single" w:color="auto" w:sz="4" w:space="0"/>
            </w:tcBorders>
          </w:tcPr>
          <w:p w14:paraId="2677BB4C">
            <w:pPr>
              <w:pStyle w:val="411"/>
              <w:adjustRightInd w:val="0"/>
              <w:snapToGrid w:val="0"/>
              <w:rPr>
                <w:rFonts w:ascii="仿宋" w:hAnsi="仿宋" w:eastAsia="仿宋"/>
                <w:sz w:val="24"/>
                <w:lang w:eastAsia="en-US"/>
              </w:rPr>
            </w:pPr>
          </w:p>
        </w:tc>
        <w:tc>
          <w:tcPr>
            <w:tcW w:w="3543" w:type="dxa"/>
            <w:tcBorders>
              <w:bottom w:val="single" w:color="auto" w:sz="4" w:space="0"/>
            </w:tcBorders>
          </w:tcPr>
          <w:p w14:paraId="6620E7E7">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546F00C6">
            <w:pPr>
              <w:pStyle w:val="411"/>
              <w:adjustRightInd w:val="0"/>
              <w:snapToGrid w:val="0"/>
              <w:rPr>
                <w:rFonts w:ascii="仿宋" w:hAnsi="仿宋" w:eastAsia="仿宋"/>
                <w:sz w:val="24"/>
                <w:lang w:eastAsia="zh-CN"/>
              </w:rPr>
            </w:pPr>
            <w:r>
              <w:rPr>
                <w:rFonts w:ascii="仿宋" w:hAnsi="仿宋" w:eastAsia="仿宋"/>
                <w:sz w:val="24"/>
                <w:lang w:eastAsia="zh-CN"/>
              </w:rPr>
              <w:t xml:space="preserve">深圳市计量质量检测研究院 </w:t>
            </w:r>
          </w:p>
          <w:p w14:paraId="2330F1B6">
            <w:pPr>
              <w:pStyle w:val="411"/>
              <w:adjustRightInd w:val="0"/>
              <w:snapToGrid w:val="0"/>
              <w:rPr>
                <w:rFonts w:ascii="仿宋" w:hAnsi="仿宋" w:eastAsia="仿宋"/>
                <w:sz w:val="24"/>
                <w:lang w:eastAsia="zh-CN"/>
              </w:rPr>
            </w:pPr>
            <w:r>
              <w:rPr>
                <w:rFonts w:ascii="仿宋" w:hAnsi="仿宋" w:eastAsia="仿宋"/>
                <w:spacing w:val="-5"/>
                <w:sz w:val="24"/>
                <w:lang w:eastAsia="zh-CN"/>
              </w:rPr>
              <w:t>中标合信</w:t>
            </w:r>
            <w:r>
              <w:rPr>
                <w:rFonts w:ascii="仿宋" w:hAnsi="仿宋" w:eastAsia="仿宋"/>
                <w:sz w:val="24"/>
                <w:lang w:eastAsia="zh-CN"/>
              </w:rPr>
              <w:t>（北京</w:t>
            </w:r>
            <w:r>
              <w:rPr>
                <w:rFonts w:ascii="仿宋" w:hAnsi="仿宋" w:eastAsia="仿宋"/>
                <w:spacing w:val="-17"/>
                <w:sz w:val="24"/>
                <w:lang w:eastAsia="zh-CN"/>
              </w:rPr>
              <w:t>）</w:t>
            </w:r>
            <w:r>
              <w:rPr>
                <w:rFonts w:ascii="仿宋" w:hAnsi="仿宋" w:eastAsia="仿宋"/>
                <w:sz w:val="24"/>
                <w:lang w:eastAsia="zh-CN"/>
              </w:rPr>
              <w:t xml:space="preserve">认证有限公司 </w:t>
            </w:r>
          </w:p>
        </w:tc>
      </w:tr>
      <w:tr w14:paraId="51A5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50" w:type="dxa"/>
            <w:tcBorders>
              <w:top w:val="single" w:color="auto" w:sz="4" w:space="0"/>
              <w:left w:val="single" w:color="auto" w:sz="4" w:space="0"/>
              <w:bottom w:val="single" w:color="auto" w:sz="4" w:space="0"/>
            </w:tcBorders>
          </w:tcPr>
          <w:p w14:paraId="352A2150">
            <w:pPr>
              <w:pStyle w:val="411"/>
              <w:adjustRightInd w:val="0"/>
              <w:snapToGrid w:val="0"/>
              <w:rPr>
                <w:rFonts w:ascii="仿宋" w:hAnsi="仿宋" w:eastAsia="仿宋"/>
                <w:sz w:val="24"/>
                <w:lang w:eastAsia="zh-CN"/>
              </w:rPr>
            </w:pPr>
          </w:p>
          <w:p w14:paraId="19AEDC88">
            <w:pPr>
              <w:pStyle w:val="411"/>
              <w:adjustRightInd w:val="0"/>
              <w:snapToGrid w:val="0"/>
              <w:rPr>
                <w:rFonts w:ascii="仿宋" w:hAnsi="仿宋" w:eastAsia="仿宋"/>
                <w:sz w:val="24"/>
                <w:lang w:eastAsia="en-US"/>
              </w:rPr>
            </w:pPr>
            <w:r>
              <w:rPr>
                <w:rFonts w:ascii="仿宋" w:hAnsi="仿宋" w:eastAsia="仿宋"/>
                <w:sz w:val="24"/>
                <w:lang w:eastAsia="en-US"/>
              </w:rPr>
              <w:t xml:space="preserve">12 </w:t>
            </w:r>
          </w:p>
        </w:tc>
        <w:tc>
          <w:tcPr>
            <w:tcW w:w="1236" w:type="dxa"/>
            <w:tcBorders>
              <w:top w:val="single" w:color="auto" w:sz="4" w:space="0"/>
              <w:bottom w:val="single" w:color="auto" w:sz="4" w:space="0"/>
            </w:tcBorders>
          </w:tcPr>
          <w:p w14:paraId="142DC1C1">
            <w:pPr>
              <w:pStyle w:val="411"/>
              <w:adjustRightInd w:val="0"/>
              <w:snapToGrid w:val="0"/>
              <w:rPr>
                <w:rFonts w:ascii="仿宋" w:hAnsi="仿宋" w:eastAsia="仿宋"/>
                <w:sz w:val="24"/>
                <w:lang w:eastAsia="en-US"/>
              </w:rPr>
            </w:pPr>
          </w:p>
          <w:p w14:paraId="2E58D6B6">
            <w:pPr>
              <w:pStyle w:val="411"/>
              <w:adjustRightInd w:val="0"/>
              <w:snapToGrid w:val="0"/>
              <w:rPr>
                <w:rFonts w:ascii="仿宋" w:hAnsi="仿宋" w:eastAsia="仿宋"/>
                <w:sz w:val="24"/>
                <w:lang w:eastAsia="en-US"/>
              </w:rPr>
            </w:pPr>
            <w:r>
              <w:rPr>
                <w:rFonts w:ascii="仿宋" w:hAnsi="仿宋" w:eastAsia="仿宋"/>
                <w:sz w:val="24"/>
                <w:lang w:eastAsia="en-US"/>
              </w:rPr>
              <w:t xml:space="preserve">A020910 </w:t>
            </w:r>
          </w:p>
        </w:tc>
        <w:tc>
          <w:tcPr>
            <w:tcW w:w="1141" w:type="dxa"/>
            <w:tcBorders>
              <w:top w:val="single" w:color="auto" w:sz="4" w:space="0"/>
              <w:bottom w:val="single" w:color="auto" w:sz="4" w:space="0"/>
            </w:tcBorders>
          </w:tcPr>
          <w:p w14:paraId="446B8C2C">
            <w:pPr>
              <w:pStyle w:val="411"/>
              <w:adjustRightInd w:val="0"/>
              <w:snapToGrid w:val="0"/>
              <w:rPr>
                <w:rFonts w:ascii="仿宋" w:hAnsi="仿宋" w:eastAsia="仿宋"/>
                <w:sz w:val="24"/>
                <w:lang w:eastAsia="en-US"/>
              </w:rPr>
            </w:pPr>
            <w:r>
              <w:rPr>
                <w:rFonts w:ascii="仿宋" w:hAnsi="仿宋" w:eastAsia="仿宋"/>
                <w:sz w:val="24"/>
                <w:lang w:eastAsia="en-US"/>
              </w:rPr>
              <w:t xml:space="preserve">电视设备 </w:t>
            </w:r>
          </w:p>
        </w:tc>
        <w:tc>
          <w:tcPr>
            <w:tcW w:w="1608" w:type="dxa"/>
            <w:tcBorders>
              <w:top w:val="single" w:color="auto" w:sz="4" w:space="0"/>
              <w:bottom w:val="single" w:color="auto" w:sz="4" w:space="0"/>
            </w:tcBorders>
          </w:tcPr>
          <w:p w14:paraId="2173E568">
            <w:pPr>
              <w:pStyle w:val="411"/>
              <w:adjustRightInd w:val="0"/>
              <w:snapToGrid w:val="0"/>
              <w:rPr>
                <w:rFonts w:ascii="仿宋" w:hAnsi="仿宋" w:eastAsia="仿宋"/>
                <w:sz w:val="24"/>
                <w:lang w:eastAsia="en-US"/>
              </w:rPr>
            </w:pPr>
          </w:p>
          <w:p w14:paraId="53C295BC">
            <w:pPr>
              <w:pStyle w:val="411"/>
              <w:adjustRightInd w:val="0"/>
              <w:snapToGrid w:val="0"/>
              <w:rPr>
                <w:rFonts w:ascii="仿宋" w:hAnsi="仿宋" w:eastAsia="仿宋"/>
                <w:sz w:val="24"/>
                <w:lang w:eastAsia="en-US"/>
              </w:rPr>
            </w:pPr>
            <w:r>
              <w:rPr>
                <w:rFonts w:ascii="仿宋" w:hAnsi="仿宋" w:eastAsia="仿宋"/>
                <w:sz w:val="24"/>
                <w:lang w:eastAsia="en-US"/>
              </w:rPr>
              <w:t xml:space="preserve">A02091001 </w:t>
            </w:r>
          </w:p>
        </w:tc>
        <w:tc>
          <w:tcPr>
            <w:tcW w:w="1618" w:type="dxa"/>
            <w:tcBorders>
              <w:top w:val="single" w:color="auto" w:sz="4" w:space="0"/>
              <w:bottom w:val="single" w:color="auto" w:sz="4" w:space="0"/>
            </w:tcBorders>
          </w:tcPr>
          <w:p w14:paraId="00DFAA53">
            <w:pPr>
              <w:pStyle w:val="411"/>
              <w:adjustRightInd w:val="0"/>
              <w:snapToGrid w:val="0"/>
              <w:rPr>
                <w:rFonts w:ascii="仿宋" w:hAnsi="仿宋" w:eastAsia="仿宋"/>
                <w:sz w:val="24"/>
                <w:lang w:eastAsia="zh-CN"/>
              </w:rPr>
            </w:pPr>
            <w:r>
              <w:rPr>
                <w:rFonts w:ascii="仿宋" w:hAnsi="仿宋" w:eastAsia="仿宋"/>
                <w:sz w:val="24"/>
                <w:lang w:eastAsia="zh-CN"/>
              </w:rPr>
              <w:t>普通电视设 备（电视机</w:t>
            </w:r>
            <w:r>
              <w:rPr>
                <w:rFonts w:ascii="仿宋" w:hAnsi="仿宋" w:eastAsia="仿宋"/>
                <w:spacing w:val="-38"/>
                <w:sz w:val="24"/>
                <w:lang w:eastAsia="zh-CN"/>
              </w:rPr>
              <w:t>）</w:t>
            </w:r>
            <w:r>
              <w:rPr>
                <w:rFonts w:ascii="仿宋" w:hAnsi="仿宋" w:eastAsia="仿宋"/>
                <w:sz w:val="24"/>
                <w:lang w:eastAsia="zh-CN"/>
              </w:rPr>
              <w:t xml:space="preserve"> </w:t>
            </w:r>
          </w:p>
        </w:tc>
        <w:tc>
          <w:tcPr>
            <w:tcW w:w="3543" w:type="dxa"/>
            <w:vMerge w:val="restart"/>
            <w:tcBorders>
              <w:top w:val="single" w:color="auto" w:sz="4" w:space="0"/>
              <w:bottom w:val="single" w:color="auto" w:sz="4" w:space="0"/>
              <w:right w:val="single" w:color="auto" w:sz="4" w:space="0"/>
            </w:tcBorders>
          </w:tcPr>
          <w:p w14:paraId="15E7BEF5">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008DE379">
            <w:pPr>
              <w:pStyle w:val="411"/>
              <w:adjustRightInd w:val="0"/>
              <w:snapToGrid w:val="0"/>
              <w:rPr>
                <w:rFonts w:ascii="仿宋" w:hAnsi="仿宋" w:eastAsia="仿宋"/>
                <w:sz w:val="24"/>
                <w:lang w:eastAsia="zh-CN"/>
              </w:rPr>
            </w:pPr>
            <w:r>
              <w:rPr>
                <w:rFonts w:ascii="仿宋" w:hAnsi="仿宋" w:eastAsia="仿宋"/>
                <w:sz w:val="24"/>
                <w:lang w:eastAsia="zh-CN"/>
              </w:rPr>
              <w:t xml:space="preserve">北京泰瑞特认证有限责任公司 </w:t>
            </w:r>
          </w:p>
          <w:p w14:paraId="49BF8C02">
            <w:pPr>
              <w:pStyle w:val="411"/>
              <w:adjustRightInd w:val="0"/>
              <w:snapToGrid w:val="0"/>
              <w:jc w:val="center"/>
              <w:rPr>
                <w:rFonts w:ascii="仿宋" w:hAnsi="仿宋" w:eastAsia="仿宋"/>
                <w:sz w:val="24"/>
                <w:lang w:eastAsia="zh-CN"/>
              </w:rPr>
            </w:pPr>
            <w:r>
              <w:rPr>
                <w:rFonts w:ascii="仿宋" w:hAnsi="仿宋" w:eastAsia="仿宋"/>
                <w:spacing w:val="-15"/>
                <w:sz w:val="24"/>
                <w:lang w:eastAsia="zh-CN"/>
              </w:rPr>
              <w:t xml:space="preserve"> </w:t>
            </w:r>
            <w:r>
              <w:rPr>
                <w:rFonts w:ascii="仿宋" w:hAnsi="仿宋" w:eastAsia="仿宋"/>
                <w:sz w:val="24"/>
                <w:lang w:eastAsia="zh-CN"/>
              </w:rPr>
              <w:t xml:space="preserve">广州赛宝认证中心服务有限公司 </w:t>
            </w:r>
          </w:p>
        </w:tc>
      </w:tr>
      <w:tr w14:paraId="4C2C4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50" w:type="dxa"/>
            <w:tcBorders>
              <w:top w:val="single" w:color="auto" w:sz="4" w:space="0"/>
            </w:tcBorders>
          </w:tcPr>
          <w:p w14:paraId="7DA89290">
            <w:pPr>
              <w:pStyle w:val="411"/>
              <w:adjustRightInd w:val="0"/>
              <w:snapToGrid w:val="0"/>
              <w:rPr>
                <w:rFonts w:ascii="仿宋" w:hAnsi="仿宋" w:eastAsia="仿宋"/>
                <w:sz w:val="24"/>
                <w:lang w:eastAsia="en-US"/>
              </w:rPr>
            </w:pPr>
            <w:r>
              <w:rPr>
                <w:rFonts w:ascii="仿宋" w:hAnsi="仿宋" w:eastAsia="仿宋"/>
                <w:sz w:val="24"/>
                <w:lang w:eastAsia="en-US"/>
              </w:rPr>
              <w:t xml:space="preserve">13 </w:t>
            </w:r>
          </w:p>
        </w:tc>
        <w:tc>
          <w:tcPr>
            <w:tcW w:w="1236" w:type="dxa"/>
            <w:tcBorders>
              <w:top w:val="single" w:color="auto" w:sz="4" w:space="0"/>
            </w:tcBorders>
          </w:tcPr>
          <w:p w14:paraId="5DE50493">
            <w:pPr>
              <w:pStyle w:val="411"/>
              <w:adjustRightInd w:val="0"/>
              <w:snapToGrid w:val="0"/>
              <w:rPr>
                <w:rFonts w:ascii="仿宋" w:hAnsi="仿宋" w:eastAsia="仿宋"/>
                <w:sz w:val="24"/>
                <w:lang w:eastAsia="en-US"/>
              </w:rPr>
            </w:pPr>
            <w:r>
              <w:rPr>
                <w:rFonts w:ascii="仿宋" w:hAnsi="仿宋" w:eastAsia="仿宋"/>
                <w:sz w:val="24"/>
                <w:lang w:eastAsia="en-US"/>
              </w:rPr>
              <w:t xml:space="preserve">A020911 </w:t>
            </w:r>
          </w:p>
        </w:tc>
        <w:tc>
          <w:tcPr>
            <w:tcW w:w="1141" w:type="dxa"/>
            <w:tcBorders>
              <w:top w:val="single" w:color="auto" w:sz="4" w:space="0"/>
            </w:tcBorders>
          </w:tcPr>
          <w:p w14:paraId="7141D5A1">
            <w:pPr>
              <w:pStyle w:val="411"/>
              <w:adjustRightInd w:val="0"/>
              <w:snapToGrid w:val="0"/>
              <w:rPr>
                <w:rFonts w:ascii="仿宋" w:hAnsi="仿宋" w:eastAsia="仿宋"/>
                <w:sz w:val="24"/>
                <w:lang w:eastAsia="en-US"/>
              </w:rPr>
            </w:pPr>
            <w:r>
              <w:rPr>
                <w:rFonts w:ascii="仿宋" w:hAnsi="仿宋" w:eastAsia="仿宋"/>
                <w:sz w:val="24"/>
                <w:lang w:eastAsia="en-US"/>
              </w:rPr>
              <w:t xml:space="preserve">视频设备 </w:t>
            </w:r>
          </w:p>
        </w:tc>
        <w:tc>
          <w:tcPr>
            <w:tcW w:w="1608" w:type="dxa"/>
            <w:tcBorders>
              <w:top w:val="single" w:color="auto" w:sz="4" w:space="0"/>
            </w:tcBorders>
          </w:tcPr>
          <w:p w14:paraId="4318D5AA">
            <w:pPr>
              <w:pStyle w:val="411"/>
              <w:adjustRightInd w:val="0"/>
              <w:snapToGrid w:val="0"/>
              <w:rPr>
                <w:rFonts w:ascii="仿宋" w:hAnsi="仿宋" w:eastAsia="仿宋"/>
                <w:sz w:val="24"/>
                <w:lang w:eastAsia="en-US"/>
              </w:rPr>
            </w:pPr>
            <w:r>
              <w:rPr>
                <w:rFonts w:ascii="仿宋" w:hAnsi="仿宋" w:eastAsia="仿宋"/>
                <w:sz w:val="24"/>
                <w:lang w:eastAsia="en-US"/>
              </w:rPr>
              <w:t xml:space="preserve">A02091107 </w:t>
            </w:r>
          </w:p>
        </w:tc>
        <w:tc>
          <w:tcPr>
            <w:tcW w:w="1618" w:type="dxa"/>
            <w:tcBorders>
              <w:top w:val="single" w:color="auto" w:sz="4" w:space="0"/>
            </w:tcBorders>
          </w:tcPr>
          <w:p w14:paraId="3FB7046A">
            <w:pPr>
              <w:pStyle w:val="411"/>
              <w:adjustRightInd w:val="0"/>
              <w:snapToGrid w:val="0"/>
              <w:rPr>
                <w:rFonts w:ascii="仿宋" w:hAnsi="仿宋" w:eastAsia="仿宋"/>
                <w:sz w:val="24"/>
                <w:lang w:eastAsia="en-US"/>
              </w:rPr>
            </w:pPr>
            <w:r>
              <w:rPr>
                <w:rFonts w:ascii="仿宋" w:hAnsi="仿宋" w:eastAsia="仿宋"/>
                <w:sz w:val="24"/>
                <w:lang w:eastAsia="en-US"/>
              </w:rPr>
              <w:t>视频监控设备</w:t>
            </w:r>
          </w:p>
        </w:tc>
        <w:tc>
          <w:tcPr>
            <w:tcW w:w="3543" w:type="dxa"/>
            <w:vMerge w:val="continue"/>
            <w:tcBorders>
              <w:top w:val="single" w:color="auto" w:sz="4" w:space="0"/>
              <w:right w:val="single" w:color="auto" w:sz="4" w:space="0"/>
            </w:tcBorders>
          </w:tcPr>
          <w:p w14:paraId="26CC865B">
            <w:pPr>
              <w:autoSpaceDE w:val="0"/>
              <w:autoSpaceDN w:val="0"/>
              <w:spacing w:line="240" w:lineRule="auto"/>
              <w:ind w:firstLine="0" w:firstLineChars="0"/>
              <w:rPr>
                <w:rFonts w:ascii="仿宋" w:hAnsi="仿宋" w:cstheme="minorBidi"/>
                <w:sz w:val="2"/>
                <w:szCs w:val="2"/>
                <w:lang w:eastAsia="en-US"/>
              </w:rPr>
            </w:pPr>
          </w:p>
        </w:tc>
      </w:tr>
      <w:tr w14:paraId="3D08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jc w:val="center"/>
        </w:trPr>
        <w:tc>
          <w:tcPr>
            <w:tcW w:w="650" w:type="dxa"/>
          </w:tcPr>
          <w:p w14:paraId="619B3B92">
            <w:pPr>
              <w:pStyle w:val="411"/>
              <w:adjustRightInd w:val="0"/>
              <w:snapToGrid w:val="0"/>
              <w:rPr>
                <w:rFonts w:ascii="仿宋" w:hAnsi="仿宋" w:eastAsia="仿宋"/>
                <w:sz w:val="24"/>
                <w:lang w:eastAsia="en-US"/>
              </w:rPr>
            </w:pPr>
          </w:p>
          <w:p w14:paraId="02286226">
            <w:pPr>
              <w:pStyle w:val="411"/>
              <w:adjustRightInd w:val="0"/>
              <w:snapToGrid w:val="0"/>
              <w:rPr>
                <w:rFonts w:ascii="仿宋" w:hAnsi="仿宋" w:eastAsia="仿宋"/>
                <w:sz w:val="35"/>
                <w:lang w:eastAsia="en-US"/>
              </w:rPr>
            </w:pPr>
          </w:p>
          <w:p w14:paraId="4676D942">
            <w:pPr>
              <w:pStyle w:val="411"/>
              <w:adjustRightInd w:val="0"/>
              <w:snapToGrid w:val="0"/>
              <w:rPr>
                <w:rFonts w:ascii="仿宋" w:hAnsi="仿宋" w:eastAsia="仿宋"/>
                <w:sz w:val="24"/>
                <w:lang w:eastAsia="en-US"/>
              </w:rPr>
            </w:pPr>
            <w:r>
              <w:rPr>
                <w:rFonts w:ascii="仿宋" w:hAnsi="仿宋" w:eastAsia="仿宋"/>
                <w:sz w:val="24"/>
                <w:lang w:eastAsia="en-US"/>
              </w:rPr>
              <w:t xml:space="preserve">14 </w:t>
            </w:r>
          </w:p>
        </w:tc>
        <w:tc>
          <w:tcPr>
            <w:tcW w:w="1236" w:type="dxa"/>
          </w:tcPr>
          <w:p w14:paraId="7B5A7320">
            <w:pPr>
              <w:pStyle w:val="411"/>
              <w:adjustRightInd w:val="0"/>
              <w:snapToGrid w:val="0"/>
              <w:rPr>
                <w:rFonts w:ascii="仿宋" w:hAnsi="仿宋" w:eastAsia="仿宋"/>
                <w:sz w:val="24"/>
                <w:lang w:eastAsia="en-US"/>
              </w:rPr>
            </w:pPr>
          </w:p>
          <w:p w14:paraId="671F8AD8">
            <w:pPr>
              <w:pStyle w:val="411"/>
              <w:adjustRightInd w:val="0"/>
              <w:snapToGrid w:val="0"/>
              <w:rPr>
                <w:rFonts w:ascii="仿宋" w:hAnsi="仿宋" w:eastAsia="仿宋"/>
                <w:sz w:val="35"/>
                <w:lang w:eastAsia="en-US"/>
              </w:rPr>
            </w:pPr>
          </w:p>
          <w:p w14:paraId="610C0A2E">
            <w:pPr>
              <w:pStyle w:val="411"/>
              <w:adjustRightInd w:val="0"/>
              <w:snapToGrid w:val="0"/>
              <w:rPr>
                <w:rFonts w:ascii="仿宋" w:hAnsi="仿宋" w:eastAsia="仿宋"/>
                <w:sz w:val="24"/>
                <w:lang w:eastAsia="en-US"/>
              </w:rPr>
            </w:pPr>
            <w:r>
              <w:rPr>
                <w:rFonts w:ascii="仿宋" w:hAnsi="仿宋" w:eastAsia="仿宋"/>
                <w:sz w:val="24"/>
                <w:lang w:eastAsia="en-US"/>
              </w:rPr>
              <w:t xml:space="preserve">A031210 </w:t>
            </w:r>
          </w:p>
        </w:tc>
        <w:tc>
          <w:tcPr>
            <w:tcW w:w="1141" w:type="dxa"/>
          </w:tcPr>
          <w:p w14:paraId="65E9A35F">
            <w:pPr>
              <w:pStyle w:val="411"/>
              <w:adjustRightInd w:val="0"/>
              <w:snapToGrid w:val="0"/>
              <w:rPr>
                <w:rFonts w:ascii="仿宋" w:hAnsi="仿宋" w:eastAsia="仿宋"/>
                <w:sz w:val="24"/>
                <w:lang w:eastAsia="en-US"/>
              </w:rPr>
            </w:pPr>
          </w:p>
          <w:p w14:paraId="0F8EFEFF">
            <w:pPr>
              <w:pStyle w:val="411"/>
              <w:adjustRightInd w:val="0"/>
              <w:snapToGrid w:val="0"/>
              <w:rPr>
                <w:rFonts w:ascii="仿宋" w:hAnsi="仿宋" w:eastAsia="仿宋"/>
                <w:sz w:val="24"/>
                <w:lang w:eastAsia="en-US"/>
              </w:rPr>
            </w:pPr>
            <w:r>
              <w:rPr>
                <w:rFonts w:ascii="仿宋" w:hAnsi="仿宋" w:eastAsia="仿宋"/>
                <w:sz w:val="24"/>
                <w:lang w:eastAsia="en-US"/>
              </w:rPr>
              <w:t xml:space="preserve">饮食炊事机械 </w:t>
            </w:r>
          </w:p>
        </w:tc>
        <w:tc>
          <w:tcPr>
            <w:tcW w:w="1608" w:type="dxa"/>
          </w:tcPr>
          <w:p w14:paraId="4BCD92F6">
            <w:pPr>
              <w:pStyle w:val="411"/>
              <w:adjustRightInd w:val="0"/>
              <w:snapToGrid w:val="0"/>
              <w:rPr>
                <w:rFonts w:ascii="仿宋" w:hAnsi="仿宋" w:eastAsia="仿宋"/>
                <w:sz w:val="24"/>
                <w:lang w:eastAsia="en-US"/>
              </w:rPr>
            </w:pPr>
          </w:p>
        </w:tc>
        <w:tc>
          <w:tcPr>
            <w:tcW w:w="1618" w:type="dxa"/>
          </w:tcPr>
          <w:p w14:paraId="4B9563CE">
            <w:pPr>
              <w:pStyle w:val="411"/>
              <w:adjustRightInd w:val="0"/>
              <w:snapToGrid w:val="0"/>
              <w:rPr>
                <w:rFonts w:ascii="仿宋" w:hAnsi="仿宋" w:eastAsia="仿宋"/>
                <w:sz w:val="24"/>
                <w:lang w:eastAsia="en-US"/>
              </w:rPr>
            </w:pPr>
          </w:p>
        </w:tc>
        <w:tc>
          <w:tcPr>
            <w:tcW w:w="3543" w:type="dxa"/>
          </w:tcPr>
          <w:p w14:paraId="7A7991B5">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中国质量认证中心北京鉴衡认证中心 </w:t>
            </w:r>
          </w:p>
          <w:p w14:paraId="36966B30">
            <w:pPr>
              <w:pStyle w:val="411"/>
              <w:adjustRightInd w:val="0"/>
              <w:snapToGrid w:val="0"/>
              <w:rPr>
                <w:rFonts w:ascii="仿宋" w:hAnsi="仿宋" w:eastAsia="仿宋"/>
                <w:sz w:val="24"/>
                <w:lang w:eastAsia="zh-CN"/>
              </w:rPr>
            </w:pPr>
            <w:r>
              <w:rPr>
                <w:rFonts w:ascii="仿宋" w:hAnsi="仿宋" w:eastAsia="仿宋"/>
                <w:sz w:val="24"/>
                <w:lang w:eastAsia="zh-CN"/>
              </w:rPr>
              <w:t>中国市政工程华北设计研究总院</w:t>
            </w:r>
          </w:p>
          <w:p w14:paraId="038A32C7">
            <w:pPr>
              <w:pStyle w:val="411"/>
              <w:adjustRightInd w:val="0"/>
              <w:snapToGrid w:val="0"/>
              <w:rPr>
                <w:rFonts w:ascii="仿宋" w:hAnsi="仿宋" w:eastAsia="仿宋"/>
                <w:sz w:val="24"/>
                <w:lang w:eastAsia="en-US"/>
              </w:rPr>
            </w:pPr>
            <w:r>
              <w:rPr>
                <w:rFonts w:ascii="仿宋" w:hAnsi="仿宋" w:eastAsia="仿宋"/>
                <w:sz w:val="24"/>
                <w:lang w:eastAsia="en-US"/>
              </w:rPr>
              <w:t xml:space="preserve">有限公司 </w:t>
            </w:r>
          </w:p>
        </w:tc>
      </w:tr>
      <w:tr w14:paraId="1188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4E6BBD20">
            <w:pPr>
              <w:pStyle w:val="411"/>
              <w:adjustRightInd w:val="0"/>
              <w:snapToGrid w:val="0"/>
              <w:rPr>
                <w:rFonts w:ascii="仿宋" w:hAnsi="仿宋" w:eastAsia="仿宋"/>
                <w:sz w:val="24"/>
                <w:lang w:eastAsia="en-US"/>
              </w:rPr>
            </w:pPr>
            <w:r>
              <w:rPr>
                <w:rFonts w:ascii="仿宋" w:hAnsi="仿宋" w:eastAsia="仿宋"/>
                <w:sz w:val="24"/>
                <w:lang w:eastAsia="en-US"/>
              </w:rPr>
              <w:t xml:space="preserve">15 </w:t>
            </w:r>
          </w:p>
        </w:tc>
        <w:tc>
          <w:tcPr>
            <w:tcW w:w="1236" w:type="dxa"/>
          </w:tcPr>
          <w:p w14:paraId="4E397BA9">
            <w:pPr>
              <w:pStyle w:val="411"/>
              <w:adjustRightInd w:val="0"/>
              <w:snapToGrid w:val="0"/>
              <w:rPr>
                <w:rFonts w:ascii="仿宋" w:hAnsi="仿宋" w:eastAsia="仿宋"/>
                <w:sz w:val="24"/>
                <w:lang w:eastAsia="en-US"/>
              </w:rPr>
            </w:pPr>
            <w:r>
              <w:rPr>
                <w:rFonts w:ascii="仿宋" w:hAnsi="仿宋" w:eastAsia="仿宋"/>
                <w:sz w:val="24"/>
                <w:lang w:eastAsia="en-US"/>
              </w:rPr>
              <w:t xml:space="preserve">A060805 </w:t>
            </w:r>
          </w:p>
        </w:tc>
        <w:tc>
          <w:tcPr>
            <w:tcW w:w="1141" w:type="dxa"/>
          </w:tcPr>
          <w:p w14:paraId="5778D7CA">
            <w:pPr>
              <w:pStyle w:val="411"/>
              <w:adjustRightInd w:val="0"/>
              <w:snapToGrid w:val="0"/>
              <w:rPr>
                <w:rFonts w:ascii="仿宋" w:hAnsi="仿宋" w:eastAsia="仿宋"/>
                <w:sz w:val="24"/>
                <w:lang w:eastAsia="en-US"/>
              </w:rPr>
            </w:pPr>
            <w:r>
              <w:rPr>
                <w:rFonts w:ascii="仿宋" w:hAnsi="仿宋" w:eastAsia="仿宋"/>
                <w:sz w:val="24"/>
                <w:lang w:eastAsia="en-US"/>
              </w:rPr>
              <w:t xml:space="preserve">便器 </w:t>
            </w:r>
          </w:p>
        </w:tc>
        <w:tc>
          <w:tcPr>
            <w:tcW w:w="1608" w:type="dxa"/>
          </w:tcPr>
          <w:p w14:paraId="0CD4B943">
            <w:pPr>
              <w:pStyle w:val="411"/>
              <w:adjustRightInd w:val="0"/>
              <w:snapToGrid w:val="0"/>
              <w:rPr>
                <w:rFonts w:ascii="仿宋" w:hAnsi="仿宋" w:eastAsia="仿宋"/>
                <w:sz w:val="24"/>
                <w:lang w:eastAsia="en-US"/>
              </w:rPr>
            </w:pPr>
          </w:p>
        </w:tc>
        <w:tc>
          <w:tcPr>
            <w:tcW w:w="1618" w:type="dxa"/>
          </w:tcPr>
          <w:p w14:paraId="347D2A1E">
            <w:pPr>
              <w:pStyle w:val="411"/>
              <w:adjustRightInd w:val="0"/>
              <w:snapToGrid w:val="0"/>
              <w:rPr>
                <w:rFonts w:ascii="仿宋" w:hAnsi="仿宋" w:eastAsia="仿宋"/>
                <w:sz w:val="24"/>
                <w:lang w:eastAsia="en-US"/>
              </w:rPr>
            </w:pPr>
          </w:p>
        </w:tc>
        <w:tc>
          <w:tcPr>
            <w:tcW w:w="3543" w:type="dxa"/>
            <w:vMerge w:val="restart"/>
          </w:tcPr>
          <w:p w14:paraId="57DD7760">
            <w:pPr>
              <w:pStyle w:val="411"/>
              <w:adjustRightInd w:val="0"/>
              <w:snapToGrid w:val="0"/>
              <w:rPr>
                <w:rFonts w:ascii="仿宋" w:hAnsi="仿宋" w:eastAsia="仿宋"/>
                <w:sz w:val="24"/>
                <w:lang w:eastAsia="zh-CN"/>
              </w:rPr>
            </w:pPr>
          </w:p>
          <w:p w14:paraId="70672584">
            <w:pPr>
              <w:pStyle w:val="411"/>
              <w:adjustRightInd w:val="0"/>
              <w:snapToGrid w:val="0"/>
              <w:rPr>
                <w:rFonts w:ascii="仿宋" w:hAnsi="仿宋" w:eastAsia="仿宋"/>
                <w:sz w:val="19"/>
                <w:lang w:eastAsia="zh-CN"/>
              </w:rPr>
            </w:pPr>
          </w:p>
          <w:p w14:paraId="19E55D32">
            <w:pPr>
              <w:pStyle w:val="411"/>
              <w:adjustRightInd w:val="0"/>
              <w:snapToGrid w:val="0"/>
              <w:rPr>
                <w:rFonts w:ascii="仿宋" w:hAnsi="仿宋" w:eastAsia="仿宋"/>
                <w:sz w:val="24"/>
                <w:lang w:eastAsia="zh-CN"/>
              </w:rPr>
            </w:pPr>
            <w:r>
              <w:rPr>
                <w:rFonts w:ascii="仿宋" w:hAnsi="仿宋" w:eastAsia="仿宋"/>
                <w:sz w:val="24"/>
                <w:lang w:eastAsia="zh-CN"/>
              </w:rPr>
              <w:t xml:space="preserve">中国质量认证中心 </w:t>
            </w:r>
          </w:p>
          <w:p w14:paraId="44680CD5">
            <w:pPr>
              <w:pStyle w:val="411"/>
              <w:adjustRightInd w:val="0"/>
              <w:snapToGrid w:val="0"/>
              <w:rPr>
                <w:rFonts w:ascii="仿宋" w:hAnsi="仿宋" w:eastAsia="仿宋"/>
                <w:sz w:val="24"/>
                <w:lang w:eastAsia="zh-CN"/>
              </w:rPr>
            </w:pPr>
            <w:r>
              <w:rPr>
                <w:rFonts w:ascii="仿宋" w:hAnsi="仿宋" w:eastAsia="仿宋"/>
                <w:sz w:val="24"/>
                <w:lang w:eastAsia="zh-CN"/>
              </w:rPr>
              <w:t xml:space="preserve">北京新华节水产品认证有限公司方圆标志认证集团有限公司 </w:t>
            </w:r>
          </w:p>
        </w:tc>
      </w:tr>
      <w:tr w14:paraId="6A02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498286C1">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16 </w:t>
            </w:r>
          </w:p>
        </w:tc>
        <w:tc>
          <w:tcPr>
            <w:tcW w:w="1236" w:type="dxa"/>
          </w:tcPr>
          <w:p w14:paraId="557CFA45">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A060806 </w:t>
            </w:r>
          </w:p>
        </w:tc>
        <w:tc>
          <w:tcPr>
            <w:tcW w:w="1141" w:type="dxa"/>
          </w:tcPr>
          <w:p w14:paraId="2B99765B">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水嘴 </w:t>
            </w:r>
          </w:p>
        </w:tc>
        <w:tc>
          <w:tcPr>
            <w:tcW w:w="1608" w:type="dxa"/>
          </w:tcPr>
          <w:p w14:paraId="0BB8008C">
            <w:pPr>
              <w:pStyle w:val="411"/>
              <w:adjustRightInd w:val="0"/>
              <w:snapToGrid w:val="0"/>
              <w:spacing w:line="360" w:lineRule="auto"/>
              <w:rPr>
                <w:rFonts w:ascii="仿宋" w:hAnsi="仿宋" w:eastAsia="仿宋"/>
                <w:sz w:val="24"/>
                <w:lang w:eastAsia="en-US"/>
              </w:rPr>
            </w:pPr>
          </w:p>
        </w:tc>
        <w:tc>
          <w:tcPr>
            <w:tcW w:w="1618" w:type="dxa"/>
          </w:tcPr>
          <w:p w14:paraId="75B417B1">
            <w:pPr>
              <w:pStyle w:val="411"/>
              <w:adjustRightInd w:val="0"/>
              <w:snapToGrid w:val="0"/>
              <w:spacing w:line="360" w:lineRule="auto"/>
              <w:rPr>
                <w:rFonts w:ascii="仿宋" w:hAnsi="仿宋" w:eastAsia="仿宋"/>
                <w:sz w:val="24"/>
                <w:lang w:eastAsia="en-US"/>
              </w:rPr>
            </w:pPr>
          </w:p>
        </w:tc>
        <w:tc>
          <w:tcPr>
            <w:tcW w:w="3543" w:type="dxa"/>
            <w:vMerge w:val="continue"/>
            <w:tcBorders>
              <w:top w:val="nil"/>
            </w:tcBorders>
          </w:tcPr>
          <w:p w14:paraId="47CFEB94">
            <w:pPr>
              <w:autoSpaceDE w:val="0"/>
              <w:autoSpaceDN w:val="0"/>
              <w:ind w:firstLine="0" w:firstLineChars="0"/>
              <w:rPr>
                <w:rFonts w:ascii="仿宋" w:hAnsi="仿宋" w:cstheme="minorBidi"/>
                <w:sz w:val="2"/>
                <w:szCs w:val="2"/>
                <w:lang w:eastAsia="en-US"/>
              </w:rPr>
            </w:pPr>
          </w:p>
        </w:tc>
      </w:tr>
      <w:tr w14:paraId="29C2D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50" w:type="dxa"/>
          </w:tcPr>
          <w:p w14:paraId="1C30B31E">
            <w:pPr>
              <w:pStyle w:val="411"/>
              <w:adjustRightInd w:val="0"/>
              <w:snapToGrid w:val="0"/>
              <w:spacing w:line="360" w:lineRule="auto"/>
              <w:rPr>
                <w:rFonts w:ascii="仿宋" w:hAnsi="仿宋" w:eastAsia="仿宋"/>
                <w:sz w:val="24"/>
                <w:lang w:eastAsia="en-US"/>
              </w:rPr>
            </w:pPr>
          </w:p>
          <w:p w14:paraId="44A207B0">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17 </w:t>
            </w:r>
          </w:p>
        </w:tc>
        <w:tc>
          <w:tcPr>
            <w:tcW w:w="1236" w:type="dxa"/>
          </w:tcPr>
          <w:p w14:paraId="4BBB2B9A">
            <w:pPr>
              <w:pStyle w:val="411"/>
              <w:adjustRightInd w:val="0"/>
              <w:snapToGrid w:val="0"/>
              <w:spacing w:line="360" w:lineRule="auto"/>
              <w:rPr>
                <w:rFonts w:ascii="仿宋" w:hAnsi="仿宋" w:eastAsia="仿宋"/>
                <w:sz w:val="24"/>
                <w:lang w:eastAsia="en-US"/>
              </w:rPr>
            </w:pPr>
          </w:p>
          <w:p w14:paraId="6EB53F1D">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A060807 </w:t>
            </w:r>
          </w:p>
        </w:tc>
        <w:tc>
          <w:tcPr>
            <w:tcW w:w="1141" w:type="dxa"/>
          </w:tcPr>
          <w:p w14:paraId="1EEB980E">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便器冲洗阀 </w:t>
            </w:r>
          </w:p>
        </w:tc>
        <w:tc>
          <w:tcPr>
            <w:tcW w:w="1608" w:type="dxa"/>
          </w:tcPr>
          <w:p w14:paraId="7EB485AA">
            <w:pPr>
              <w:pStyle w:val="411"/>
              <w:adjustRightInd w:val="0"/>
              <w:snapToGrid w:val="0"/>
              <w:spacing w:line="360" w:lineRule="auto"/>
              <w:rPr>
                <w:rFonts w:ascii="仿宋" w:hAnsi="仿宋" w:eastAsia="仿宋"/>
                <w:sz w:val="24"/>
                <w:lang w:eastAsia="en-US"/>
              </w:rPr>
            </w:pPr>
          </w:p>
        </w:tc>
        <w:tc>
          <w:tcPr>
            <w:tcW w:w="1618" w:type="dxa"/>
          </w:tcPr>
          <w:p w14:paraId="2C10E1F2">
            <w:pPr>
              <w:pStyle w:val="411"/>
              <w:adjustRightInd w:val="0"/>
              <w:snapToGrid w:val="0"/>
              <w:spacing w:line="360" w:lineRule="auto"/>
              <w:rPr>
                <w:rFonts w:ascii="仿宋" w:hAnsi="仿宋" w:eastAsia="仿宋"/>
                <w:sz w:val="24"/>
                <w:lang w:eastAsia="en-US"/>
              </w:rPr>
            </w:pPr>
          </w:p>
        </w:tc>
        <w:tc>
          <w:tcPr>
            <w:tcW w:w="3543" w:type="dxa"/>
            <w:vMerge w:val="continue"/>
            <w:tcBorders>
              <w:top w:val="nil"/>
            </w:tcBorders>
          </w:tcPr>
          <w:p w14:paraId="6320344F">
            <w:pPr>
              <w:autoSpaceDE w:val="0"/>
              <w:autoSpaceDN w:val="0"/>
              <w:ind w:firstLine="0" w:firstLineChars="0"/>
              <w:rPr>
                <w:rFonts w:ascii="仿宋" w:hAnsi="仿宋" w:cstheme="minorBidi"/>
                <w:sz w:val="2"/>
                <w:szCs w:val="2"/>
                <w:lang w:eastAsia="en-US"/>
              </w:rPr>
            </w:pPr>
          </w:p>
        </w:tc>
      </w:tr>
      <w:tr w14:paraId="15C7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Pr>
          <w:p w14:paraId="0F4B4B82">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18 </w:t>
            </w:r>
          </w:p>
        </w:tc>
        <w:tc>
          <w:tcPr>
            <w:tcW w:w="1236" w:type="dxa"/>
          </w:tcPr>
          <w:p w14:paraId="3BD35B8E">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A060810 </w:t>
            </w:r>
          </w:p>
        </w:tc>
        <w:tc>
          <w:tcPr>
            <w:tcW w:w="1141" w:type="dxa"/>
          </w:tcPr>
          <w:p w14:paraId="6D5EFBF4">
            <w:pPr>
              <w:pStyle w:val="411"/>
              <w:adjustRightInd w:val="0"/>
              <w:snapToGrid w:val="0"/>
              <w:spacing w:line="360" w:lineRule="auto"/>
              <w:rPr>
                <w:rFonts w:ascii="仿宋" w:hAnsi="仿宋" w:eastAsia="仿宋"/>
                <w:sz w:val="24"/>
                <w:lang w:eastAsia="en-US"/>
              </w:rPr>
            </w:pPr>
            <w:r>
              <w:rPr>
                <w:rFonts w:ascii="仿宋" w:hAnsi="仿宋" w:eastAsia="仿宋"/>
                <w:sz w:val="24"/>
                <w:lang w:eastAsia="en-US"/>
              </w:rPr>
              <w:t xml:space="preserve">淋浴器 </w:t>
            </w:r>
          </w:p>
        </w:tc>
        <w:tc>
          <w:tcPr>
            <w:tcW w:w="1608" w:type="dxa"/>
          </w:tcPr>
          <w:p w14:paraId="07C8620B">
            <w:pPr>
              <w:pStyle w:val="411"/>
              <w:adjustRightInd w:val="0"/>
              <w:snapToGrid w:val="0"/>
              <w:spacing w:line="360" w:lineRule="auto"/>
              <w:rPr>
                <w:rFonts w:ascii="仿宋" w:hAnsi="仿宋" w:eastAsia="仿宋"/>
                <w:sz w:val="24"/>
                <w:lang w:eastAsia="en-US"/>
              </w:rPr>
            </w:pPr>
          </w:p>
        </w:tc>
        <w:tc>
          <w:tcPr>
            <w:tcW w:w="1618" w:type="dxa"/>
          </w:tcPr>
          <w:p w14:paraId="06AA75AE">
            <w:pPr>
              <w:pStyle w:val="411"/>
              <w:adjustRightInd w:val="0"/>
              <w:snapToGrid w:val="0"/>
              <w:spacing w:line="360" w:lineRule="auto"/>
              <w:rPr>
                <w:rFonts w:ascii="仿宋" w:hAnsi="仿宋" w:eastAsia="仿宋"/>
                <w:sz w:val="24"/>
                <w:lang w:eastAsia="en-US"/>
              </w:rPr>
            </w:pPr>
          </w:p>
        </w:tc>
        <w:tc>
          <w:tcPr>
            <w:tcW w:w="3543" w:type="dxa"/>
            <w:vMerge w:val="continue"/>
            <w:tcBorders>
              <w:top w:val="nil"/>
            </w:tcBorders>
          </w:tcPr>
          <w:p w14:paraId="3E793379">
            <w:pPr>
              <w:autoSpaceDE w:val="0"/>
              <w:autoSpaceDN w:val="0"/>
              <w:ind w:firstLine="0" w:firstLineChars="0"/>
              <w:rPr>
                <w:rFonts w:ascii="仿宋" w:hAnsi="仿宋" w:cstheme="minorBidi"/>
                <w:sz w:val="2"/>
                <w:szCs w:val="2"/>
                <w:lang w:eastAsia="en-US"/>
              </w:rPr>
            </w:pPr>
          </w:p>
        </w:tc>
      </w:tr>
    </w:tbl>
    <w:p w14:paraId="0DC033C6">
      <w:pPr>
        <w:widowControl/>
        <w:adjustRightInd/>
        <w:snapToGrid/>
        <w:ind w:firstLine="0" w:firstLineChars="0"/>
        <w:rPr>
          <w:rFonts w:ascii="仿宋" w:hAnsi="仿宋" w:cs="宋体"/>
          <w:bCs/>
          <w:szCs w:val="22"/>
        </w:rPr>
      </w:pPr>
    </w:p>
    <w:p w14:paraId="22AD72AC">
      <w:pPr>
        <w:widowControl/>
        <w:adjustRightInd/>
        <w:snapToGrid/>
        <w:spacing w:line="240" w:lineRule="auto"/>
        <w:ind w:firstLine="0" w:firstLineChars="0"/>
        <w:rPr>
          <w:rFonts w:ascii="仿宋" w:hAnsi="仿宋" w:cs="宋体"/>
          <w:kern w:val="0"/>
          <w:sz w:val="28"/>
          <w:szCs w:val="22"/>
          <w:lang w:val="zh-CN" w:bidi="zh-CN"/>
        </w:rPr>
      </w:pPr>
      <w:r>
        <w:rPr>
          <w:rFonts w:ascii="仿宋" w:hAnsi="仿宋" w:cs="宋体"/>
          <w:kern w:val="0"/>
          <w:sz w:val="28"/>
          <w:szCs w:val="22"/>
          <w:lang w:val="zh-CN" w:bidi="zh-CN"/>
        </w:rPr>
        <w:br w:type="page"/>
      </w:r>
    </w:p>
    <w:p w14:paraId="45CC8DDF">
      <w:pPr>
        <w:autoSpaceDE w:val="0"/>
        <w:autoSpaceDN w:val="0"/>
        <w:adjustRightInd/>
        <w:snapToGrid/>
        <w:spacing w:before="62"/>
        <w:ind w:firstLine="0" w:firstLineChars="0"/>
        <w:jc w:val="center"/>
        <w:rPr>
          <w:rFonts w:ascii="仿宋" w:hAnsi="仿宋" w:cs="宋体"/>
          <w:kern w:val="0"/>
          <w:sz w:val="28"/>
          <w:szCs w:val="22"/>
          <w:lang w:val="zh-CN" w:bidi="zh-CN"/>
        </w:rPr>
      </w:pPr>
      <w:r>
        <w:rPr>
          <w:rFonts w:ascii="仿宋" w:hAnsi="仿宋" w:cs="宋体"/>
          <w:kern w:val="0"/>
          <w:sz w:val="28"/>
          <w:szCs w:val="22"/>
          <w:lang w:val="zh-CN" w:bidi="zh-CN"/>
        </w:rPr>
        <w:t>2-2 参与实施政府采购环境标志产品认证机构名录</w:t>
      </w:r>
    </w:p>
    <w:p w14:paraId="6B975E2A">
      <w:pPr>
        <w:autoSpaceDE w:val="0"/>
        <w:autoSpaceDN w:val="0"/>
        <w:adjustRightInd/>
        <w:snapToGrid/>
        <w:spacing w:before="11"/>
        <w:ind w:firstLine="0" w:firstLineChars="0"/>
        <w:rPr>
          <w:rFonts w:ascii="仿宋" w:hAnsi="仿宋" w:cs="宋体"/>
          <w:kern w:val="0"/>
          <w:sz w:val="10"/>
          <w:lang w:val="zh-CN" w:bidi="zh-CN"/>
        </w:rPr>
      </w:pPr>
    </w:p>
    <w:tbl>
      <w:tblPr>
        <w:tblStyle w:val="4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202"/>
        <w:gridCol w:w="6287"/>
      </w:tblGrid>
      <w:tr w14:paraId="6F40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706" w:type="dxa"/>
          </w:tcPr>
          <w:p w14:paraId="58261D47">
            <w:pPr>
              <w:autoSpaceDE w:val="0"/>
              <w:autoSpaceDN w:val="0"/>
              <w:adjustRightInd/>
              <w:snapToGrid/>
              <w:spacing w:before="11" w:line="240" w:lineRule="auto"/>
              <w:ind w:left="158" w:right="17" w:firstLine="0" w:firstLineChars="0"/>
              <w:jc w:val="center"/>
              <w:rPr>
                <w:rFonts w:ascii="仿宋" w:hAnsi="仿宋" w:cs="宋体"/>
                <w:kern w:val="0"/>
                <w:szCs w:val="22"/>
                <w:lang w:val="zh-CN" w:eastAsia="en-US" w:bidi="zh-CN"/>
              </w:rPr>
            </w:pPr>
            <w:r>
              <w:rPr>
                <w:rFonts w:ascii="仿宋" w:hAnsi="仿宋" w:cs="宋体"/>
                <w:kern w:val="0"/>
                <w:szCs w:val="22"/>
                <w:lang w:val="zh-CN" w:eastAsia="en-US" w:bidi="zh-CN"/>
              </w:rPr>
              <w:t xml:space="preserve">序号 </w:t>
            </w:r>
          </w:p>
        </w:tc>
        <w:tc>
          <w:tcPr>
            <w:tcW w:w="2202" w:type="dxa"/>
          </w:tcPr>
          <w:p w14:paraId="1826463A">
            <w:pPr>
              <w:autoSpaceDE w:val="0"/>
              <w:autoSpaceDN w:val="0"/>
              <w:adjustRightInd/>
              <w:snapToGrid/>
              <w:spacing w:before="11" w:line="240" w:lineRule="auto"/>
              <w:ind w:left="416" w:right="296" w:firstLine="0" w:firstLineChars="0"/>
              <w:jc w:val="center"/>
              <w:rPr>
                <w:rFonts w:ascii="仿宋" w:hAnsi="仿宋" w:cs="宋体"/>
                <w:kern w:val="0"/>
                <w:szCs w:val="22"/>
                <w:lang w:val="zh-CN" w:eastAsia="en-US" w:bidi="zh-CN"/>
              </w:rPr>
            </w:pPr>
            <w:r>
              <w:rPr>
                <w:rFonts w:ascii="仿宋" w:hAnsi="仿宋" w:cs="宋体"/>
                <w:kern w:val="0"/>
                <w:szCs w:val="22"/>
                <w:lang w:val="zh-CN" w:eastAsia="en-US" w:bidi="zh-CN"/>
              </w:rPr>
              <w:t xml:space="preserve">目录 </w:t>
            </w:r>
          </w:p>
        </w:tc>
        <w:tc>
          <w:tcPr>
            <w:tcW w:w="6287" w:type="dxa"/>
          </w:tcPr>
          <w:p w14:paraId="17527788">
            <w:pPr>
              <w:autoSpaceDE w:val="0"/>
              <w:autoSpaceDN w:val="0"/>
              <w:adjustRightInd/>
              <w:snapToGrid/>
              <w:spacing w:before="11" w:line="240" w:lineRule="auto"/>
              <w:ind w:left="1215" w:right="1096" w:firstLine="0" w:firstLineChars="0"/>
              <w:jc w:val="center"/>
              <w:rPr>
                <w:rFonts w:ascii="仿宋" w:hAnsi="仿宋" w:cs="宋体"/>
                <w:kern w:val="0"/>
                <w:szCs w:val="22"/>
                <w:lang w:val="zh-CN" w:eastAsia="en-US" w:bidi="zh-CN"/>
              </w:rPr>
            </w:pPr>
            <w:r>
              <w:rPr>
                <w:rFonts w:ascii="仿宋" w:hAnsi="仿宋" w:cs="宋体"/>
                <w:kern w:val="0"/>
                <w:szCs w:val="22"/>
                <w:lang w:val="zh-CN" w:eastAsia="en-US" w:bidi="zh-CN"/>
              </w:rPr>
              <w:t xml:space="preserve">认证机构名录 </w:t>
            </w:r>
          </w:p>
        </w:tc>
      </w:tr>
      <w:tr w14:paraId="1E531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jc w:val="center"/>
        </w:trPr>
        <w:tc>
          <w:tcPr>
            <w:tcW w:w="706" w:type="dxa"/>
          </w:tcPr>
          <w:p w14:paraId="2D01F8ED">
            <w:pPr>
              <w:autoSpaceDE w:val="0"/>
              <w:autoSpaceDN w:val="0"/>
              <w:adjustRightInd/>
              <w:snapToGrid/>
              <w:spacing w:before="1" w:line="240" w:lineRule="auto"/>
              <w:ind w:left="146" w:right="17"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1 </w:t>
            </w:r>
          </w:p>
        </w:tc>
        <w:tc>
          <w:tcPr>
            <w:tcW w:w="2202" w:type="dxa"/>
          </w:tcPr>
          <w:p w14:paraId="6A26EFEF">
            <w:pPr>
              <w:autoSpaceDE w:val="0"/>
              <w:autoSpaceDN w:val="0"/>
              <w:adjustRightInd/>
              <w:snapToGrid/>
              <w:spacing w:before="1" w:line="240" w:lineRule="auto"/>
              <w:ind w:left="416" w:right="296" w:firstLine="0" w:firstLineChars="0"/>
              <w:rPr>
                <w:rFonts w:ascii="仿宋" w:hAnsi="仿宋" w:cs="宋体"/>
                <w:kern w:val="0"/>
                <w:szCs w:val="22"/>
                <w:lang w:val="zh-CN" w:eastAsia="en-US" w:bidi="zh-CN"/>
              </w:rPr>
            </w:pPr>
            <w:r>
              <w:rPr>
                <w:rFonts w:ascii="仿宋" w:hAnsi="仿宋" w:cs="宋体"/>
                <w:kern w:val="0"/>
                <w:szCs w:val="22"/>
                <w:lang w:val="zh-CN" w:eastAsia="en-US" w:bidi="zh-CN"/>
              </w:rPr>
              <w:t xml:space="preserve">环境标志产品 </w:t>
            </w:r>
          </w:p>
        </w:tc>
        <w:tc>
          <w:tcPr>
            <w:tcW w:w="6287" w:type="dxa"/>
          </w:tcPr>
          <w:p w14:paraId="05AF8E34">
            <w:pPr>
              <w:autoSpaceDE w:val="0"/>
              <w:autoSpaceDN w:val="0"/>
              <w:adjustRightInd/>
              <w:snapToGrid/>
              <w:spacing w:before="12" w:line="240" w:lineRule="auto"/>
              <w:ind w:left="1217" w:right="1096" w:firstLine="0" w:firstLineChars="0"/>
              <w:rPr>
                <w:rFonts w:ascii="仿宋" w:hAnsi="仿宋" w:cs="宋体"/>
                <w:kern w:val="0"/>
                <w:szCs w:val="22"/>
                <w:lang w:val="zh-CN" w:eastAsia="zh-CN" w:bidi="zh-CN"/>
              </w:rPr>
            </w:pPr>
            <w:r>
              <w:rPr>
                <w:rFonts w:ascii="仿宋" w:hAnsi="仿宋" w:cs="宋体"/>
                <w:kern w:val="0"/>
                <w:szCs w:val="22"/>
                <w:lang w:val="zh-CN" w:eastAsia="zh-CN" w:bidi="zh-CN"/>
              </w:rPr>
              <w:t>中环联合（北京）认证中心有限公司</w:t>
            </w:r>
          </w:p>
          <w:p w14:paraId="37283586">
            <w:pPr>
              <w:autoSpaceDE w:val="0"/>
              <w:autoSpaceDN w:val="0"/>
              <w:adjustRightInd/>
              <w:snapToGrid/>
              <w:spacing w:before="12" w:line="240" w:lineRule="auto"/>
              <w:ind w:left="1217" w:right="1096"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中标合信（北京）认证有限公司 </w:t>
            </w:r>
          </w:p>
          <w:p w14:paraId="49D6C117">
            <w:pPr>
              <w:autoSpaceDE w:val="0"/>
              <w:autoSpaceDN w:val="0"/>
              <w:adjustRightInd/>
              <w:snapToGrid/>
              <w:spacing w:line="240" w:lineRule="auto"/>
              <w:ind w:left="1817" w:right="1696" w:firstLine="0" w:firstLineChars="0"/>
              <w:rPr>
                <w:rFonts w:ascii="仿宋" w:hAnsi="仿宋" w:cs="宋体"/>
                <w:kern w:val="0"/>
                <w:szCs w:val="22"/>
                <w:lang w:val="zh-CN" w:eastAsia="zh-CN" w:bidi="zh-CN"/>
              </w:rPr>
            </w:pPr>
            <w:r>
              <w:rPr>
                <w:rFonts w:ascii="仿宋" w:hAnsi="仿宋" w:cs="宋体"/>
                <w:kern w:val="0"/>
                <w:szCs w:val="22"/>
                <w:lang w:val="zh-CN" w:eastAsia="zh-CN" w:bidi="zh-CN"/>
              </w:rPr>
              <w:t xml:space="preserve">中环协（北京）认证中心天津华诚认证有限公司 </w:t>
            </w:r>
          </w:p>
        </w:tc>
      </w:tr>
    </w:tbl>
    <w:p w14:paraId="70C2F8B4">
      <w:pPr>
        <w:widowControl/>
        <w:adjustRightInd/>
        <w:snapToGrid/>
        <w:ind w:firstLine="0" w:firstLineChars="0"/>
        <w:rPr>
          <w:rFonts w:ascii="仿宋" w:hAnsi="仿宋" w:cs="宋体"/>
          <w:bCs/>
          <w:szCs w:val="22"/>
        </w:rPr>
      </w:pPr>
    </w:p>
    <w:p w14:paraId="623127F3">
      <w:pPr>
        <w:widowControl/>
        <w:adjustRightInd/>
        <w:snapToGrid/>
        <w:ind w:firstLine="0" w:firstLineChars="0"/>
        <w:rPr>
          <w:rFonts w:ascii="仿宋" w:hAnsi="仿宋" w:cs="宋体"/>
          <w:bCs/>
          <w:szCs w:val="22"/>
        </w:rPr>
      </w:pPr>
    </w:p>
    <w:p w14:paraId="5EB80B92">
      <w:pPr>
        <w:widowControl/>
        <w:adjustRightInd/>
        <w:snapToGrid/>
        <w:ind w:firstLine="0" w:firstLineChars="0"/>
        <w:jc w:val="center"/>
        <w:rPr>
          <w:rFonts w:ascii="仿宋" w:hAnsi="仿宋" w:cs="宋体"/>
          <w:b/>
          <w:bCs/>
          <w:sz w:val="32"/>
          <w:szCs w:val="32"/>
        </w:rPr>
      </w:pPr>
      <w:r>
        <w:rPr>
          <w:rFonts w:hint="eastAsia" w:ascii="仿宋" w:hAnsi="仿宋" w:cs="宋体"/>
          <w:b/>
          <w:bCs/>
          <w:sz w:val="32"/>
          <w:szCs w:val="32"/>
        </w:rPr>
        <w:t>符合政府采购优惠政策的证明材料</w:t>
      </w:r>
    </w:p>
    <w:p w14:paraId="0B6CA1BE">
      <w:pPr>
        <w:widowControl/>
        <w:adjustRightInd/>
        <w:snapToGrid/>
        <w:ind w:firstLine="0" w:firstLineChars="0"/>
        <w:rPr>
          <w:rFonts w:ascii="仿宋" w:hAnsi="仿宋" w:cs="宋体"/>
          <w:bCs/>
          <w:szCs w:val="22"/>
        </w:rPr>
      </w:pPr>
    </w:p>
    <w:sectPr>
      <w:footerReference r:id="rId19" w:type="default"/>
      <w:footerReference r:id="rId20" w:type="even"/>
      <w:pgSz w:w="11905" w:h="16838"/>
      <w:pgMar w:top="1417" w:right="1417" w:bottom="1417" w:left="1417" w:header="851" w:footer="992" w:gutter="0"/>
      <w:cols w:space="0" w:num="1"/>
      <w:docGrid w:linePitch="2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F2B0">
    <w:pPr>
      <w:pStyle w:val="49"/>
      <w:ind w:firstLine="40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2FFEE9">
                          <w:pPr>
                            <w:pStyle w:val="49"/>
                            <w:ind w:firstLine="360"/>
                          </w:pP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AnKMsBAACcAwAADgAAAGRycy9lMm9Eb2MueG1srVNNrtMwEN4jcQfL&#10;e+q0Al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n1PiuMWBX75/u/z4dfn5layq&#10;F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JAJyjLAQAAnAMAAA4AAAAAAAAAAQAgAAAAHgEAAGRycy9lMm9E&#10;b2MueG1sUEsFBgAAAAAGAAYAWQEAAFsFAAAAAA==&#10;">
              <v:fill on="f" focussize="0,0"/>
              <v:stroke on="f"/>
              <v:imagedata o:title=""/>
              <o:lock v:ext="edit" aspectratio="f"/>
              <v:textbox inset="0mm,0mm,0mm,0mm" style="mso-fit-shape-to-text:t;">
                <w:txbxContent>
                  <w:p w14:paraId="2B2FFEE9">
                    <w:pPr>
                      <w:pStyle w:val="49"/>
                      <w:ind w:firstLine="360"/>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5F74D">
                          <w:pPr>
                            <w:pStyle w:val="49"/>
                            <w:ind w:firstLine="360"/>
                          </w:pPr>
                        </w:p>
                      </w:txbxContent>
                    </wps:txbx>
                    <wps:bodyPr wrap="none" lIns="0" tIns="0" rIns="0" bIns="0" upright="1">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9Rh8s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1JZYbHPjp96/Tn3+nvz/J&#10;orjJ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1/UYfLAQAAnAMAAA4AAAAAAAAAAQAgAAAAHgEAAGRycy9lMm9E&#10;b2MueG1sUEsFBgAAAAAGAAYAWQEAAFsFAAAAAA==&#10;">
              <v:fill on="f" focussize="0,0"/>
              <v:stroke on="f"/>
              <v:imagedata o:title=""/>
              <o:lock v:ext="edit" aspectratio="f"/>
              <v:textbox inset="0mm,0mm,0mm,0mm" style="mso-fit-shape-to-text:t;">
                <w:txbxContent>
                  <w:p w14:paraId="1145F74D">
                    <w:pPr>
                      <w:pStyle w:val="49"/>
                      <w:ind w:firstLine="36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27B1">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48</w:t>
    </w:r>
    <w:r>
      <w:fldChar w:fldCharType="end"/>
    </w:r>
  </w:p>
  <w:p w14:paraId="50CF6D51">
    <w:pPr>
      <w:pStyle w:val="49"/>
      <w:ind w:right="360" w:firstLine="360"/>
    </w:pPr>
  </w:p>
  <w:p w14:paraId="422592DB">
    <w:pPr>
      <w:ind w:firstLine="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4ADF">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86</w:t>
    </w:r>
    <w:r>
      <w:fldChar w:fldCharType="end"/>
    </w:r>
  </w:p>
  <w:p w14:paraId="0B6250C0">
    <w:pPr>
      <w:pStyle w:val="49"/>
      <w:ind w:right="360" w:firstLine="360"/>
    </w:pPr>
  </w:p>
  <w:p w14:paraId="5E23DA0F">
    <w:pPr>
      <w:ind w:firstLine="48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44EB">
    <w:pPr>
      <w:pStyle w:val="49"/>
      <w:framePr w:wrap="around" w:vAnchor="text" w:hAnchor="margin" w:xAlign="center" w:y="1"/>
      <w:ind w:firstLine="360"/>
      <w:rPr>
        <w:rStyle w:val="123"/>
      </w:rPr>
    </w:pPr>
    <w:r>
      <w:fldChar w:fldCharType="begin"/>
    </w:r>
    <w:r>
      <w:rPr>
        <w:rStyle w:val="123"/>
      </w:rPr>
      <w:instrText xml:space="preserve">PAGE  </w:instrText>
    </w:r>
    <w:r>
      <w:fldChar w:fldCharType="separate"/>
    </w:r>
    <w:r>
      <w:rPr>
        <w:rStyle w:val="123"/>
      </w:rPr>
      <w:t>35</w:t>
    </w:r>
    <w:r>
      <w:fldChar w:fldCharType="end"/>
    </w:r>
  </w:p>
  <w:p w14:paraId="7B9E7C77">
    <w:pPr>
      <w:pStyle w:val="49"/>
      <w:ind w:right="360" w:firstLine="360"/>
    </w:pPr>
  </w:p>
  <w:p w14:paraId="43CCA18A">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8FD4">
    <w:pPr>
      <w:pStyle w:val="4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A029">
    <w:pPr>
      <w:pStyle w:val="4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73A0">
    <w:pPr>
      <w:pStyle w:val="49"/>
      <w:ind w:firstLine="400"/>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72B421">
                          <w:pPr>
                            <w:pStyle w:val="49"/>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pCgco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WpCgcoBAACaAwAADgAAAAAAAAABACAAAAAeAQAAZHJzL2Uyb0Rv&#10;Yy54bWxQSwUGAAAAAAYABgBZAQAAWgUAAAAA&#10;">
              <v:fill on="f" focussize="0,0"/>
              <v:stroke on="f"/>
              <v:imagedata o:title=""/>
              <o:lock v:ext="edit" aspectratio="f"/>
              <v:textbox inset="0mm,0mm,0mm,0mm" style="mso-fit-shape-to-text:t;">
                <w:txbxContent>
                  <w:p w14:paraId="6D72B421">
                    <w:pPr>
                      <w:pStyle w:val="49"/>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29268">
                          <w:pPr>
                            <w:pStyle w:val="49"/>
                            <w:ind w:firstLine="360"/>
                          </w:pP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RIMcsBAACcAwAADgAAAGRycy9lMm9Eb2MueG1srVPNjtMwEL4j8Q6W&#10;79RpJ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q&#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l0SDHLAQAAnAMAAA4AAAAAAAAAAQAgAAAAHgEAAGRycy9lMm9E&#10;b2MueG1sUEsFBgAAAAAGAAYAWQEAAFsFAAAAAA==&#10;">
              <v:fill on="f" focussize="0,0"/>
              <v:stroke on="f"/>
              <v:imagedata o:title=""/>
              <o:lock v:ext="edit" aspectratio="f"/>
              <v:textbox inset="0mm,0mm,0mm,0mm" style="mso-fit-shape-to-text:t;">
                <w:txbxContent>
                  <w:p w14:paraId="6CD29268">
                    <w:pPr>
                      <w:pStyle w:val="49"/>
                      <w:ind w:firstLine="360"/>
                    </w:pP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12E49">
                          <w:pPr>
                            <w:pStyle w:val="49"/>
                            <w:ind w:firstLine="360"/>
                          </w:pPr>
                        </w:p>
                      </w:txbxContent>
                    </wps:txbx>
                    <wps:bodyPr wrap="none" lIns="0" tIns="0" rIns="0" bIns="0" upright="1">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AhL0yQEAAJ0DAAAOAAAAAAAAAAEAIAAAAB4BAABkcnMvZTJvRG9j&#10;LnhtbFBLBQYAAAAABgAGAFkBAABZBQAAAAA=&#10;">
              <v:fill on="f" focussize="0,0"/>
              <v:stroke on="f"/>
              <v:imagedata o:title=""/>
              <o:lock v:ext="edit" aspectratio="f"/>
              <v:textbox inset="0mm,0mm,0mm,0mm" style="mso-fit-shape-to-text:t;">
                <w:txbxContent>
                  <w:p w14:paraId="7DE12E49">
                    <w:pPr>
                      <w:pStyle w:val="49"/>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A628">
    <w:pPr>
      <w:pStyle w:val="49"/>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FAE39">
                          <w:pPr>
                            <w:pStyle w:val="49"/>
                            <w:ind w:firstLine="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ZtVs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iwpcdzixC/fv11+/Lr8/EpW&#10;b3KD+gA15j0EzEzDnR8wefYDOrPuQUWbv6iIYBzbe762Vw6JiPxovVqvKwwJjM0XxGePz0OE9FZ6&#10;S7LR0IjzK23lp/eQxtQ5JVdz/l4bU2Zo3F8OxMwelrmPHLOVhv0wCdr79ox6ehx9Qx1uOiXmncPO&#10;5i2ZjTgb+9k4hqgPHVJbFl4Qbo8JSRRuucIIOxXGmRV1037lpfjzXrIe/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9m1WyQEAAJsDAAAOAAAAAAAAAAEAIAAAAB4BAABkcnMvZTJvRG9j&#10;LnhtbFBLBQYAAAAABgAGAFkBAABZBQAAAAA=&#10;">
              <v:fill on="f" focussize="0,0"/>
              <v:stroke on="f"/>
              <v:imagedata o:title=""/>
              <o:lock v:ext="edit" aspectratio="f"/>
              <v:textbox inset="0mm,0mm,0mm,0mm" style="mso-fit-shape-to-text:t;">
                <w:txbxContent>
                  <w:p w14:paraId="075FAE39">
                    <w:pPr>
                      <w:pStyle w:val="49"/>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F4F4">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31</w:t>
    </w:r>
    <w:r>
      <w:rPr>
        <w:rStyle w:val="123"/>
      </w:rPr>
      <w:fldChar w:fldCharType="end"/>
    </w:r>
  </w:p>
  <w:p w14:paraId="5639B858">
    <w:pPr>
      <w:pStyle w:val="4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14CA">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38</w:t>
    </w:r>
    <w:r>
      <w:rPr>
        <w:rStyle w:val="123"/>
      </w:rPr>
      <w:fldChar w:fldCharType="end"/>
    </w:r>
  </w:p>
  <w:p w14:paraId="4B0BE3D2">
    <w:pPr>
      <w:pStyle w:val="4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EC22">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46</w:t>
    </w:r>
    <w:r>
      <w:rPr>
        <w:rStyle w:val="123"/>
      </w:rPr>
      <w:fldChar w:fldCharType="end"/>
    </w:r>
  </w:p>
  <w:p w14:paraId="41A7864F">
    <w:pPr>
      <w:pStyle w:val="4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4EAD">
    <w:pPr>
      <w:pStyle w:val="49"/>
      <w:framePr w:wrap="around" w:vAnchor="text" w:hAnchor="margin" w:xAlign="center" w:y="1"/>
      <w:ind w:firstLine="360"/>
      <w:rPr>
        <w:rStyle w:val="123"/>
      </w:rPr>
    </w:pPr>
    <w:r>
      <w:rPr>
        <w:rStyle w:val="123"/>
      </w:rPr>
      <w:fldChar w:fldCharType="begin"/>
    </w:r>
    <w:r>
      <w:rPr>
        <w:rStyle w:val="123"/>
      </w:rPr>
      <w:instrText xml:space="preserve">PAGE  </w:instrText>
    </w:r>
    <w:r>
      <w:rPr>
        <w:rStyle w:val="123"/>
      </w:rPr>
      <w:fldChar w:fldCharType="separate"/>
    </w:r>
    <w:r>
      <w:rPr>
        <w:rStyle w:val="123"/>
      </w:rPr>
      <w:t>38</w:t>
    </w:r>
    <w:r>
      <w:rPr>
        <w:rStyle w:val="123"/>
      </w:rPr>
      <w:fldChar w:fldCharType="end"/>
    </w:r>
  </w:p>
  <w:p w14:paraId="775AA26B">
    <w:pPr>
      <w:pStyle w:val="4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4C3D">
    <w:pPr>
      <w:pStyle w:val="51"/>
      <w:spacing w:line="240" w:lineRule="auto"/>
      <w:ind w:firstLine="0" w:firstLineChars="0"/>
      <w:jc w:val="left"/>
      <w:rPr>
        <w:sz w:val="21"/>
      </w:rPr>
    </w:pPr>
    <w:r>
      <w:rPr>
        <w:rFonts w:hint="eastAsia"/>
        <w:sz w:val="21"/>
      </w:rPr>
      <w:t>家具及定制项目采购文件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1433">
    <w:pPr>
      <w:pStyle w:val="5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B726">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E56D">
    <w:pPr>
      <w:pStyle w:val="51"/>
      <w:spacing w:line="240" w:lineRule="auto"/>
      <w:ind w:firstLine="0" w:firstLineChars="0"/>
      <w:jc w:val="left"/>
      <w:rPr>
        <w:sz w:val="21"/>
      </w:rPr>
    </w:pPr>
    <w:r>
      <w:rPr>
        <w:rFonts w:hint="eastAsia"/>
        <w:sz w:val="21"/>
      </w:rPr>
      <w:t>山东大学第二医院腔镜手术器械项目竞争性磋商文件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7AF83"/>
    <w:multiLevelType w:val="singleLevel"/>
    <w:tmpl w:val="8417AF83"/>
    <w:lvl w:ilvl="0" w:tentative="0">
      <w:start w:val="1"/>
      <w:numFmt w:val="decimal"/>
      <w:lvlText w:val="%1."/>
      <w:lvlJc w:val="left"/>
      <w:pPr>
        <w:tabs>
          <w:tab w:val="left" w:pos="312"/>
        </w:tabs>
      </w:pPr>
    </w:lvl>
  </w:abstractNum>
  <w:abstractNum w:abstractNumId="1">
    <w:nsid w:val="90984AA3"/>
    <w:multiLevelType w:val="singleLevel"/>
    <w:tmpl w:val="90984AA3"/>
    <w:lvl w:ilvl="0" w:tentative="0">
      <w:start w:val="1"/>
      <w:numFmt w:val="decimal"/>
      <w:lvlText w:val="%1."/>
      <w:lvlJc w:val="left"/>
      <w:pPr>
        <w:tabs>
          <w:tab w:val="left" w:pos="312"/>
        </w:tabs>
      </w:pPr>
    </w:lvl>
  </w:abstractNum>
  <w:abstractNum w:abstractNumId="2">
    <w:nsid w:val="A8ACCD5B"/>
    <w:multiLevelType w:val="singleLevel"/>
    <w:tmpl w:val="A8ACCD5B"/>
    <w:lvl w:ilvl="0" w:tentative="0">
      <w:start w:val="1"/>
      <w:numFmt w:val="decimal"/>
      <w:lvlText w:val="%1."/>
      <w:lvlJc w:val="left"/>
      <w:pPr>
        <w:tabs>
          <w:tab w:val="left" w:pos="312"/>
        </w:tabs>
      </w:pPr>
    </w:lvl>
  </w:abstractNum>
  <w:abstractNum w:abstractNumId="3">
    <w:nsid w:val="AD6ADFD3"/>
    <w:multiLevelType w:val="singleLevel"/>
    <w:tmpl w:val="AD6ADFD3"/>
    <w:lvl w:ilvl="0" w:tentative="0">
      <w:start w:val="1"/>
      <w:numFmt w:val="decimal"/>
      <w:suff w:val="space"/>
      <w:lvlText w:val="%1."/>
      <w:lvlJc w:val="left"/>
    </w:lvl>
  </w:abstractNum>
  <w:abstractNum w:abstractNumId="4">
    <w:nsid w:val="B4E0A2DA"/>
    <w:multiLevelType w:val="singleLevel"/>
    <w:tmpl w:val="B4E0A2DA"/>
    <w:lvl w:ilvl="0" w:tentative="0">
      <w:start w:val="1"/>
      <w:numFmt w:val="decimal"/>
      <w:lvlText w:val="%1."/>
      <w:lvlJc w:val="left"/>
      <w:pPr>
        <w:tabs>
          <w:tab w:val="left" w:pos="312"/>
        </w:tabs>
      </w:p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82901E0"/>
    <w:multiLevelType w:val="singleLevel"/>
    <w:tmpl w:val="C82901E0"/>
    <w:lvl w:ilvl="0" w:tentative="0">
      <w:start w:val="1"/>
      <w:numFmt w:val="decimal"/>
      <w:suff w:val="space"/>
      <w:lvlText w:val="%1."/>
      <w:lvlJc w:val="left"/>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9C5AD5D"/>
    <w:multiLevelType w:val="singleLevel"/>
    <w:tmpl w:val="D9C5AD5D"/>
    <w:lvl w:ilvl="0" w:tentative="0">
      <w:start w:val="1"/>
      <w:numFmt w:val="decimal"/>
      <w:suff w:val="space"/>
      <w:lvlText w:val="%1."/>
      <w:lvlJc w:val="left"/>
    </w:lvl>
  </w:abstractNum>
  <w:abstractNum w:abstractNumId="9">
    <w:nsid w:val="DDECD3BC"/>
    <w:multiLevelType w:val="singleLevel"/>
    <w:tmpl w:val="DDECD3BC"/>
    <w:lvl w:ilvl="0" w:tentative="0">
      <w:start w:val="6"/>
      <w:numFmt w:val="decimal"/>
      <w:suff w:val="space"/>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DEABE1DB"/>
    <w:multiLevelType w:val="singleLevel"/>
    <w:tmpl w:val="DEABE1DB"/>
    <w:lvl w:ilvl="0" w:tentative="0">
      <w:start w:val="23"/>
      <w:numFmt w:val="decimal"/>
      <w:suff w:val="space"/>
      <w:lvlText w:val="%1."/>
      <w:lvlJc w:val="left"/>
    </w:lvl>
  </w:abstractNum>
  <w:abstractNum w:abstractNumId="12">
    <w:nsid w:val="E311D57C"/>
    <w:multiLevelType w:val="singleLevel"/>
    <w:tmpl w:val="E311D57C"/>
    <w:lvl w:ilvl="0" w:tentative="0">
      <w:start w:val="1"/>
      <w:numFmt w:val="decimal"/>
      <w:suff w:val="nothing"/>
      <w:lvlText w:val="（%1）"/>
      <w:lvlJc w:val="left"/>
    </w:lvl>
  </w:abstractNum>
  <w:abstractNum w:abstractNumId="13">
    <w:nsid w:val="F4BF730E"/>
    <w:multiLevelType w:val="singleLevel"/>
    <w:tmpl w:val="F4BF730E"/>
    <w:lvl w:ilvl="0" w:tentative="0">
      <w:start w:val="1"/>
      <w:numFmt w:val="decimal"/>
      <w:lvlText w:val="（%1）"/>
      <w:lvlJc w:val="left"/>
      <w:pPr>
        <w:tabs>
          <w:tab w:val="left" w:pos="420"/>
        </w:tabs>
        <w:ind w:left="425" w:hanging="425"/>
      </w:pPr>
      <w:rPr>
        <w:rFonts w:hint="default" w:ascii="Times New Roman" w:hAnsi="Times New Roman" w:cs="Times New Roman"/>
      </w:rPr>
    </w:lvl>
  </w:abstractNum>
  <w:abstractNum w:abstractNumId="14">
    <w:nsid w:val="FFEFC674"/>
    <w:multiLevelType w:val="singleLevel"/>
    <w:tmpl w:val="FFEFC674"/>
    <w:lvl w:ilvl="0" w:tentative="0">
      <w:start w:val="1"/>
      <w:numFmt w:val="decimal"/>
      <w:suff w:val="nothing"/>
      <w:lvlText w:val="（%1）"/>
      <w:lvlJc w:val="left"/>
    </w:lvl>
  </w:abstractNum>
  <w:abstractNum w:abstractNumId="15">
    <w:nsid w:val="032EC535"/>
    <w:multiLevelType w:val="singleLevel"/>
    <w:tmpl w:val="032EC535"/>
    <w:lvl w:ilvl="0" w:tentative="0">
      <w:start w:val="1"/>
      <w:numFmt w:val="decimal"/>
      <w:suff w:val="space"/>
      <w:lvlText w:val="%1."/>
      <w:lvlJc w:val="left"/>
    </w:lvl>
  </w:abstractNum>
  <w:abstractNum w:abstractNumId="16">
    <w:nsid w:val="082C45C2"/>
    <w:multiLevelType w:val="singleLevel"/>
    <w:tmpl w:val="082C45C2"/>
    <w:lvl w:ilvl="0" w:tentative="0">
      <w:start w:val="2"/>
      <w:numFmt w:val="chineseCounting"/>
      <w:suff w:val="nothing"/>
      <w:lvlText w:val="%1、"/>
      <w:lvlJc w:val="left"/>
      <w:rPr>
        <w:rFonts w:hint="eastAsia"/>
      </w:rPr>
    </w:lvl>
  </w:abstractNum>
  <w:abstractNum w:abstractNumId="17">
    <w:nsid w:val="0B4829B3"/>
    <w:multiLevelType w:val="singleLevel"/>
    <w:tmpl w:val="0B4829B3"/>
    <w:lvl w:ilvl="0" w:tentative="0">
      <w:start w:val="1"/>
      <w:numFmt w:val="decimal"/>
      <w:suff w:val="space"/>
      <w:lvlText w:val="%1."/>
      <w:lvlJc w:val="left"/>
    </w:lvl>
  </w:abstractNum>
  <w:abstractNum w:abstractNumId="18">
    <w:nsid w:val="1B3F1673"/>
    <w:multiLevelType w:val="singleLevel"/>
    <w:tmpl w:val="1B3F1673"/>
    <w:lvl w:ilvl="0" w:tentative="0">
      <w:start w:val="1"/>
      <w:numFmt w:val="decimal"/>
      <w:suff w:val="space"/>
      <w:lvlText w:val="%1."/>
      <w:lvlJc w:val="left"/>
    </w:lvl>
  </w:abstractNum>
  <w:abstractNum w:abstractNumId="19">
    <w:nsid w:val="1C117352"/>
    <w:multiLevelType w:val="multilevel"/>
    <w:tmpl w:val="1C117352"/>
    <w:lvl w:ilvl="0" w:tentative="0">
      <w:start w:val="1"/>
      <w:numFmt w:val="upperLetter"/>
      <w:lvlText w:val="%1．"/>
      <w:lvlJc w:val="left"/>
      <w:pPr>
        <w:tabs>
          <w:tab w:val="left" w:pos="360"/>
        </w:tabs>
        <w:ind w:left="360" w:hanging="360"/>
      </w:pPr>
    </w:lvl>
    <w:lvl w:ilvl="1" w:tentative="0">
      <w:start w:val="1"/>
      <w:numFmt w:val="decimal"/>
      <w:pStyle w:val="35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5C3DFE0"/>
    <w:multiLevelType w:val="singleLevel"/>
    <w:tmpl w:val="25C3DFE0"/>
    <w:lvl w:ilvl="0" w:tentative="0">
      <w:start w:val="2"/>
      <w:numFmt w:val="decimal"/>
      <w:lvlText w:val="%1."/>
      <w:lvlJc w:val="left"/>
      <w:pPr>
        <w:tabs>
          <w:tab w:val="left" w:pos="312"/>
        </w:tabs>
      </w:pPr>
    </w:lvl>
  </w:abstractNum>
  <w:abstractNum w:abstractNumId="21">
    <w:nsid w:val="31F54FEF"/>
    <w:multiLevelType w:val="singleLevel"/>
    <w:tmpl w:val="31F54FEF"/>
    <w:lvl w:ilvl="0" w:tentative="0">
      <w:start w:val="1"/>
      <w:numFmt w:val="decimal"/>
      <w:suff w:val="space"/>
      <w:lvlText w:val="%1."/>
      <w:lvlJc w:val="left"/>
    </w:lvl>
  </w:abstractNum>
  <w:abstractNum w:abstractNumId="22">
    <w:nsid w:val="36C7B479"/>
    <w:multiLevelType w:val="singleLevel"/>
    <w:tmpl w:val="36C7B479"/>
    <w:lvl w:ilvl="0" w:tentative="0">
      <w:start w:val="1"/>
      <w:numFmt w:val="decimal"/>
      <w:suff w:val="space"/>
      <w:lvlText w:val="%1."/>
      <w:lvlJc w:val="left"/>
    </w:lvl>
  </w:abstractNum>
  <w:abstractNum w:abstractNumId="23">
    <w:nsid w:val="3B4E1EBD"/>
    <w:multiLevelType w:val="singleLevel"/>
    <w:tmpl w:val="3B4E1EBD"/>
    <w:lvl w:ilvl="0" w:tentative="0">
      <w:start w:val="1"/>
      <w:numFmt w:val="decimal"/>
      <w:suff w:val="space"/>
      <w:lvlText w:val="%1."/>
      <w:lvlJc w:val="left"/>
    </w:lvl>
  </w:abstractNum>
  <w:abstractNum w:abstractNumId="24">
    <w:nsid w:val="4D9B673B"/>
    <w:multiLevelType w:val="singleLevel"/>
    <w:tmpl w:val="4D9B673B"/>
    <w:lvl w:ilvl="0" w:tentative="0">
      <w:start w:val="1"/>
      <w:numFmt w:val="decimal"/>
      <w:suff w:val="space"/>
      <w:lvlText w:val="%1."/>
      <w:lvlJc w:val="left"/>
    </w:lvl>
  </w:abstractNum>
  <w:abstractNum w:abstractNumId="25">
    <w:nsid w:val="5F661194"/>
    <w:multiLevelType w:val="multilevel"/>
    <w:tmpl w:val="5F6611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144ACA"/>
    <w:multiLevelType w:val="singleLevel"/>
    <w:tmpl w:val="62144ACA"/>
    <w:lvl w:ilvl="0" w:tentative="0">
      <w:start w:val="1"/>
      <w:numFmt w:val="decimal"/>
      <w:suff w:val="space"/>
      <w:lvlText w:val="%1."/>
      <w:lvlJc w:val="left"/>
    </w:lvl>
  </w:abstractNum>
  <w:abstractNum w:abstractNumId="27">
    <w:nsid w:val="6E41CB44"/>
    <w:multiLevelType w:val="singleLevel"/>
    <w:tmpl w:val="6E41CB44"/>
    <w:lvl w:ilvl="0" w:tentative="0">
      <w:start w:val="1"/>
      <w:numFmt w:val="decimal"/>
      <w:suff w:val="space"/>
      <w:lvlText w:val="%1."/>
      <w:lvlJc w:val="left"/>
    </w:lvl>
  </w:abstractNum>
  <w:abstractNum w:abstractNumId="28">
    <w:nsid w:val="7816FECC"/>
    <w:multiLevelType w:val="singleLevel"/>
    <w:tmpl w:val="7816FECC"/>
    <w:lvl w:ilvl="0" w:tentative="0">
      <w:start w:val="1"/>
      <w:numFmt w:val="decimal"/>
      <w:lvlText w:val="（%1）"/>
      <w:lvlJc w:val="left"/>
      <w:pPr>
        <w:tabs>
          <w:tab w:val="left" w:pos="846"/>
        </w:tabs>
        <w:ind w:left="851" w:hanging="425"/>
      </w:pPr>
      <w:rPr>
        <w:rFonts w:hint="default" w:ascii="Times New Roman" w:hAnsi="Times New Roman" w:cs="Times New Roman"/>
        <w:lang w:val="en-US"/>
      </w:rPr>
    </w:lvl>
  </w:abstractNum>
  <w:abstractNum w:abstractNumId="29">
    <w:nsid w:val="7A0F6431"/>
    <w:multiLevelType w:val="singleLevel"/>
    <w:tmpl w:val="7A0F6431"/>
    <w:lvl w:ilvl="0" w:tentative="0">
      <w:start w:val="1"/>
      <w:numFmt w:val="decimal"/>
      <w:suff w:val="space"/>
      <w:lvlText w:val="%1."/>
      <w:lvlJc w:val="left"/>
    </w:lvl>
  </w:abstractNum>
  <w:abstractNum w:abstractNumId="30">
    <w:nsid w:val="7E9A0094"/>
    <w:multiLevelType w:val="singleLevel"/>
    <w:tmpl w:val="7E9A0094"/>
    <w:lvl w:ilvl="0" w:tentative="0">
      <w:start w:val="1"/>
      <w:numFmt w:val="decimal"/>
      <w:suff w:val="space"/>
      <w:lvlText w:val="%1."/>
      <w:lvlJc w:val="left"/>
    </w:lvl>
  </w:abstractNum>
  <w:abstractNum w:abstractNumId="31">
    <w:nsid w:val="7F724DC4"/>
    <w:multiLevelType w:val="singleLevel"/>
    <w:tmpl w:val="7F724DC4"/>
    <w:lvl w:ilvl="0" w:tentative="0">
      <w:start w:val="1"/>
      <w:numFmt w:val="decimal"/>
      <w:suff w:val="space"/>
      <w:lvlText w:val="%1."/>
      <w:lvlJc w:val="left"/>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3"/>
  </w:num>
  <w:num w:numId="5">
    <w:abstractNumId w:val="16"/>
  </w:num>
  <w:num w:numId="6">
    <w:abstractNumId w:val="20"/>
  </w:num>
  <w:num w:numId="7">
    <w:abstractNumId w:val="1"/>
  </w:num>
  <w:num w:numId="8">
    <w:abstractNumId w:val="4"/>
  </w:num>
  <w:num w:numId="9">
    <w:abstractNumId w:val="0"/>
  </w:num>
  <w:num w:numId="10">
    <w:abstractNumId w:val="21"/>
  </w:num>
  <w:num w:numId="11">
    <w:abstractNumId w:val="17"/>
  </w:num>
  <w:num w:numId="12">
    <w:abstractNumId w:val="8"/>
  </w:num>
  <w:num w:numId="13">
    <w:abstractNumId w:val="24"/>
  </w:num>
  <w:num w:numId="14">
    <w:abstractNumId w:val="23"/>
  </w:num>
  <w:num w:numId="15">
    <w:abstractNumId w:val="18"/>
  </w:num>
  <w:num w:numId="16">
    <w:abstractNumId w:val="3"/>
  </w:num>
  <w:num w:numId="17">
    <w:abstractNumId w:val="30"/>
  </w:num>
  <w:num w:numId="18">
    <w:abstractNumId w:val="22"/>
  </w:num>
  <w:num w:numId="19">
    <w:abstractNumId w:val="26"/>
  </w:num>
  <w:num w:numId="20">
    <w:abstractNumId w:val="31"/>
  </w:num>
  <w:num w:numId="21">
    <w:abstractNumId w:val="6"/>
  </w:num>
  <w:num w:numId="22">
    <w:abstractNumId w:val="15"/>
  </w:num>
  <w:num w:numId="23">
    <w:abstractNumId w:val="27"/>
  </w:num>
  <w:num w:numId="24">
    <w:abstractNumId w:val="2"/>
  </w:num>
  <w:num w:numId="25">
    <w:abstractNumId w:val="29"/>
  </w:num>
  <w:num w:numId="26">
    <w:abstractNumId w:val="7"/>
  </w:num>
  <w:num w:numId="27">
    <w:abstractNumId w:val="14"/>
  </w:num>
  <w:num w:numId="28">
    <w:abstractNumId w:val="10"/>
  </w:num>
  <w:num w:numId="29">
    <w:abstractNumId w:val="9"/>
  </w:num>
  <w:num w:numId="30">
    <w:abstractNumId w:val="5"/>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21"/>
  <w:drawingGridVerticalSpacing w:val="14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rQ0MDEwMTI1NrA0MzBQ0lEKTi0uzszPAykwrAUAqOFraiwAAAA="/>
    <w:docVar w:name="commondata" w:val="eyJoZGlkIjoiZWIzZDNjYzgzMDJkNzIzOTNmMDExODhkNDZkYjUyZDIifQ=="/>
  </w:docVars>
  <w:rsids>
    <w:rsidRoot w:val="00172A27"/>
    <w:rsid w:val="000000FD"/>
    <w:rsid w:val="00000969"/>
    <w:rsid w:val="000009EA"/>
    <w:rsid w:val="00001211"/>
    <w:rsid w:val="00002344"/>
    <w:rsid w:val="00002350"/>
    <w:rsid w:val="000027CE"/>
    <w:rsid w:val="0000332C"/>
    <w:rsid w:val="00003971"/>
    <w:rsid w:val="00004B97"/>
    <w:rsid w:val="00005A6F"/>
    <w:rsid w:val="00007080"/>
    <w:rsid w:val="000071C5"/>
    <w:rsid w:val="00007867"/>
    <w:rsid w:val="00007958"/>
    <w:rsid w:val="00007EFA"/>
    <w:rsid w:val="0001010F"/>
    <w:rsid w:val="000107DF"/>
    <w:rsid w:val="00010DDE"/>
    <w:rsid w:val="0001122F"/>
    <w:rsid w:val="00011546"/>
    <w:rsid w:val="0001269F"/>
    <w:rsid w:val="00012A3A"/>
    <w:rsid w:val="00012AD5"/>
    <w:rsid w:val="00013017"/>
    <w:rsid w:val="0001316F"/>
    <w:rsid w:val="000132D4"/>
    <w:rsid w:val="00013F12"/>
    <w:rsid w:val="00013F6C"/>
    <w:rsid w:val="00014653"/>
    <w:rsid w:val="000146C2"/>
    <w:rsid w:val="00015085"/>
    <w:rsid w:val="00015188"/>
    <w:rsid w:val="000154D7"/>
    <w:rsid w:val="00015880"/>
    <w:rsid w:val="00015B50"/>
    <w:rsid w:val="00015FCC"/>
    <w:rsid w:val="00016B7F"/>
    <w:rsid w:val="00016FFA"/>
    <w:rsid w:val="000170EB"/>
    <w:rsid w:val="00017221"/>
    <w:rsid w:val="0001728C"/>
    <w:rsid w:val="00017880"/>
    <w:rsid w:val="00017AD1"/>
    <w:rsid w:val="000203C6"/>
    <w:rsid w:val="000208DF"/>
    <w:rsid w:val="00021279"/>
    <w:rsid w:val="0002169C"/>
    <w:rsid w:val="0002217B"/>
    <w:rsid w:val="00022410"/>
    <w:rsid w:val="000226D4"/>
    <w:rsid w:val="00022925"/>
    <w:rsid w:val="00022FFB"/>
    <w:rsid w:val="0002302C"/>
    <w:rsid w:val="00023ED5"/>
    <w:rsid w:val="00024146"/>
    <w:rsid w:val="0002456C"/>
    <w:rsid w:val="00024AB5"/>
    <w:rsid w:val="00024E66"/>
    <w:rsid w:val="00024EE4"/>
    <w:rsid w:val="00025283"/>
    <w:rsid w:val="000252B5"/>
    <w:rsid w:val="0002561F"/>
    <w:rsid w:val="00026173"/>
    <w:rsid w:val="00027156"/>
    <w:rsid w:val="000272FB"/>
    <w:rsid w:val="00027B06"/>
    <w:rsid w:val="00027EDD"/>
    <w:rsid w:val="00031311"/>
    <w:rsid w:val="00031336"/>
    <w:rsid w:val="00031460"/>
    <w:rsid w:val="000318B5"/>
    <w:rsid w:val="000319A9"/>
    <w:rsid w:val="00031B27"/>
    <w:rsid w:val="00031F00"/>
    <w:rsid w:val="000323CD"/>
    <w:rsid w:val="000324EF"/>
    <w:rsid w:val="000329A4"/>
    <w:rsid w:val="00032B55"/>
    <w:rsid w:val="00032BAF"/>
    <w:rsid w:val="000334CF"/>
    <w:rsid w:val="0003473D"/>
    <w:rsid w:val="00034D65"/>
    <w:rsid w:val="00034DD1"/>
    <w:rsid w:val="000350C2"/>
    <w:rsid w:val="000352BA"/>
    <w:rsid w:val="000352BD"/>
    <w:rsid w:val="00035833"/>
    <w:rsid w:val="00035982"/>
    <w:rsid w:val="00035CEB"/>
    <w:rsid w:val="00036624"/>
    <w:rsid w:val="00036707"/>
    <w:rsid w:val="000369F4"/>
    <w:rsid w:val="00036ED6"/>
    <w:rsid w:val="0003772C"/>
    <w:rsid w:val="000379FF"/>
    <w:rsid w:val="000404CD"/>
    <w:rsid w:val="00040612"/>
    <w:rsid w:val="00040AA3"/>
    <w:rsid w:val="00040F52"/>
    <w:rsid w:val="00041801"/>
    <w:rsid w:val="00041806"/>
    <w:rsid w:val="00041C7D"/>
    <w:rsid w:val="000426F9"/>
    <w:rsid w:val="00042716"/>
    <w:rsid w:val="00042F7C"/>
    <w:rsid w:val="0004326E"/>
    <w:rsid w:val="000434AA"/>
    <w:rsid w:val="00043E23"/>
    <w:rsid w:val="00043EA2"/>
    <w:rsid w:val="00043F53"/>
    <w:rsid w:val="0004401B"/>
    <w:rsid w:val="000444D5"/>
    <w:rsid w:val="00045404"/>
    <w:rsid w:val="000454A0"/>
    <w:rsid w:val="000456CE"/>
    <w:rsid w:val="00045774"/>
    <w:rsid w:val="00045F68"/>
    <w:rsid w:val="000461D9"/>
    <w:rsid w:val="00046208"/>
    <w:rsid w:val="00046A50"/>
    <w:rsid w:val="00046BCE"/>
    <w:rsid w:val="00046F00"/>
    <w:rsid w:val="0004719A"/>
    <w:rsid w:val="000471EC"/>
    <w:rsid w:val="000503C1"/>
    <w:rsid w:val="00050C78"/>
    <w:rsid w:val="00050CB5"/>
    <w:rsid w:val="000525EB"/>
    <w:rsid w:val="00052AAC"/>
    <w:rsid w:val="00052FC7"/>
    <w:rsid w:val="000533A2"/>
    <w:rsid w:val="00053881"/>
    <w:rsid w:val="00053DDB"/>
    <w:rsid w:val="00054386"/>
    <w:rsid w:val="000544A9"/>
    <w:rsid w:val="000546B1"/>
    <w:rsid w:val="00054827"/>
    <w:rsid w:val="00054E7E"/>
    <w:rsid w:val="00055043"/>
    <w:rsid w:val="000557E4"/>
    <w:rsid w:val="000559CF"/>
    <w:rsid w:val="00055BF8"/>
    <w:rsid w:val="00056BAC"/>
    <w:rsid w:val="00056D5B"/>
    <w:rsid w:val="00057C61"/>
    <w:rsid w:val="0006019C"/>
    <w:rsid w:val="00060555"/>
    <w:rsid w:val="0006100D"/>
    <w:rsid w:val="000612A3"/>
    <w:rsid w:val="00061316"/>
    <w:rsid w:val="0006144D"/>
    <w:rsid w:val="000618E0"/>
    <w:rsid w:val="00061F63"/>
    <w:rsid w:val="00062007"/>
    <w:rsid w:val="0006264A"/>
    <w:rsid w:val="00062ADB"/>
    <w:rsid w:val="00063E1F"/>
    <w:rsid w:val="00064C64"/>
    <w:rsid w:val="00064F49"/>
    <w:rsid w:val="000652F5"/>
    <w:rsid w:val="00065ED1"/>
    <w:rsid w:val="00066261"/>
    <w:rsid w:val="000668CA"/>
    <w:rsid w:val="00066A4A"/>
    <w:rsid w:val="00066DEF"/>
    <w:rsid w:val="0006731D"/>
    <w:rsid w:val="00067E1C"/>
    <w:rsid w:val="00070205"/>
    <w:rsid w:val="00070D6B"/>
    <w:rsid w:val="00071A6C"/>
    <w:rsid w:val="00072497"/>
    <w:rsid w:val="0007255D"/>
    <w:rsid w:val="000727A2"/>
    <w:rsid w:val="00072965"/>
    <w:rsid w:val="00072C9F"/>
    <w:rsid w:val="0007345D"/>
    <w:rsid w:val="00073EBD"/>
    <w:rsid w:val="000740C4"/>
    <w:rsid w:val="000748C3"/>
    <w:rsid w:val="0007590B"/>
    <w:rsid w:val="0007642E"/>
    <w:rsid w:val="0007697F"/>
    <w:rsid w:val="00076C5A"/>
    <w:rsid w:val="00077566"/>
    <w:rsid w:val="0007760F"/>
    <w:rsid w:val="0007764A"/>
    <w:rsid w:val="0007775E"/>
    <w:rsid w:val="00077888"/>
    <w:rsid w:val="00077C38"/>
    <w:rsid w:val="00077DC5"/>
    <w:rsid w:val="0008005E"/>
    <w:rsid w:val="00081462"/>
    <w:rsid w:val="00081F56"/>
    <w:rsid w:val="00081FE6"/>
    <w:rsid w:val="00082354"/>
    <w:rsid w:val="00082719"/>
    <w:rsid w:val="000827EC"/>
    <w:rsid w:val="000829AD"/>
    <w:rsid w:val="00082A06"/>
    <w:rsid w:val="0008312C"/>
    <w:rsid w:val="000833E6"/>
    <w:rsid w:val="000835DC"/>
    <w:rsid w:val="00083B66"/>
    <w:rsid w:val="00083CC5"/>
    <w:rsid w:val="00083E13"/>
    <w:rsid w:val="000842BF"/>
    <w:rsid w:val="00084395"/>
    <w:rsid w:val="0008495C"/>
    <w:rsid w:val="00084995"/>
    <w:rsid w:val="00084D53"/>
    <w:rsid w:val="000855F9"/>
    <w:rsid w:val="00087790"/>
    <w:rsid w:val="000878FF"/>
    <w:rsid w:val="00087A0D"/>
    <w:rsid w:val="00087C3C"/>
    <w:rsid w:val="0009000E"/>
    <w:rsid w:val="000917FD"/>
    <w:rsid w:val="00092EAE"/>
    <w:rsid w:val="00093A61"/>
    <w:rsid w:val="00093B0E"/>
    <w:rsid w:val="00094448"/>
    <w:rsid w:val="0009481E"/>
    <w:rsid w:val="00094F8C"/>
    <w:rsid w:val="000955F3"/>
    <w:rsid w:val="00095A6D"/>
    <w:rsid w:val="00095C0A"/>
    <w:rsid w:val="00097CC6"/>
    <w:rsid w:val="000A1162"/>
    <w:rsid w:val="000A11F7"/>
    <w:rsid w:val="000A128B"/>
    <w:rsid w:val="000A149E"/>
    <w:rsid w:val="000A156B"/>
    <w:rsid w:val="000A1957"/>
    <w:rsid w:val="000A1C4F"/>
    <w:rsid w:val="000A1D61"/>
    <w:rsid w:val="000A228C"/>
    <w:rsid w:val="000A34DE"/>
    <w:rsid w:val="000A39DF"/>
    <w:rsid w:val="000A3D60"/>
    <w:rsid w:val="000A3E8C"/>
    <w:rsid w:val="000A4279"/>
    <w:rsid w:val="000A4E21"/>
    <w:rsid w:val="000A546A"/>
    <w:rsid w:val="000A5966"/>
    <w:rsid w:val="000A5A9F"/>
    <w:rsid w:val="000A5B54"/>
    <w:rsid w:val="000A6D07"/>
    <w:rsid w:val="000A738D"/>
    <w:rsid w:val="000A7A27"/>
    <w:rsid w:val="000A7FB6"/>
    <w:rsid w:val="000B0837"/>
    <w:rsid w:val="000B0CD9"/>
    <w:rsid w:val="000B0DC1"/>
    <w:rsid w:val="000B15E3"/>
    <w:rsid w:val="000B174B"/>
    <w:rsid w:val="000B1AE1"/>
    <w:rsid w:val="000B1CF0"/>
    <w:rsid w:val="000B235B"/>
    <w:rsid w:val="000B2D0E"/>
    <w:rsid w:val="000B2ECE"/>
    <w:rsid w:val="000B3111"/>
    <w:rsid w:val="000B31E3"/>
    <w:rsid w:val="000B32ED"/>
    <w:rsid w:val="000B35EE"/>
    <w:rsid w:val="000B3754"/>
    <w:rsid w:val="000B39F1"/>
    <w:rsid w:val="000B3A4E"/>
    <w:rsid w:val="000B3C69"/>
    <w:rsid w:val="000B3FBE"/>
    <w:rsid w:val="000B403D"/>
    <w:rsid w:val="000B4653"/>
    <w:rsid w:val="000B46A8"/>
    <w:rsid w:val="000B47E5"/>
    <w:rsid w:val="000B492E"/>
    <w:rsid w:val="000B5380"/>
    <w:rsid w:val="000B5F78"/>
    <w:rsid w:val="000B6422"/>
    <w:rsid w:val="000B657C"/>
    <w:rsid w:val="000B68A8"/>
    <w:rsid w:val="000B6B38"/>
    <w:rsid w:val="000B6CFE"/>
    <w:rsid w:val="000B6F17"/>
    <w:rsid w:val="000B796D"/>
    <w:rsid w:val="000C0035"/>
    <w:rsid w:val="000C1482"/>
    <w:rsid w:val="000C1484"/>
    <w:rsid w:val="000C2348"/>
    <w:rsid w:val="000C2810"/>
    <w:rsid w:val="000C290D"/>
    <w:rsid w:val="000C29D9"/>
    <w:rsid w:val="000C2E7A"/>
    <w:rsid w:val="000C339C"/>
    <w:rsid w:val="000C416F"/>
    <w:rsid w:val="000C496E"/>
    <w:rsid w:val="000C4FDF"/>
    <w:rsid w:val="000C570B"/>
    <w:rsid w:val="000C6631"/>
    <w:rsid w:val="000C707D"/>
    <w:rsid w:val="000C722B"/>
    <w:rsid w:val="000C7332"/>
    <w:rsid w:val="000C7362"/>
    <w:rsid w:val="000C749A"/>
    <w:rsid w:val="000C771F"/>
    <w:rsid w:val="000C7D3D"/>
    <w:rsid w:val="000C7D67"/>
    <w:rsid w:val="000C7E61"/>
    <w:rsid w:val="000C7FFB"/>
    <w:rsid w:val="000D05AB"/>
    <w:rsid w:val="000D2114"/>
    <w:rsid w:val="000D2284"/>
    <w:rsid w:val="000D229C"/>
    <w:rsid w:val="000D2D73"/>
    <w:rsid w:val="000D2D7A"/>
    <w:rsid w:val="000D49AB"/>
    <w:rsid w:val="000D568C"/>
    <w:rsid w:val="000D58DE"/>
    <w:rsid w:val="000D6999"/>
    <w:rsid w:val="000D7987"/>
    <w:rsid w:val="000E02A0"/>
    <w:rsid w:val="000E0831"/>
    <w:rsid w:val="000E0BC0"/>
    <w:rsid w:val="000E0E24"/>
    <w:rsid w:val="000E1978"/>
    <w:rsid w:val="000E3179"/>
    <w:rsid w:val="000E3DCB"/>
    <w:rsid w:val="000E41B2"/>
    <w:rsid w:val="000E4631"/>
    <w:rsid w:val="000E5112"/>
    <w:rsid w:val="000E60B9"/>
    <w:rsid w:val="000E6206"/>
    <w:rsid w:val="000E62A5"/>
    <w:rsid w:val="000E63C7"/>
    <w:rsid w:val="000E6715"/>
    <w:rsid w:val="000E6C2C"/>
    <w:rsid w:val="000E7082"/>
    <w:rsid w:val="000E72F4"/>
    <w:rsid w:val="000E78D3"/>
    <w:rsid w:val="000F02D2"/>
    <w:rsid w:val="000F12D9"/>
    <w:rsid w:val="000F12F0"/>
    <w:rsid w:val="000F2C66"/>
    <w:rsid w:val="000F3CFA"/>
    <w:rsid w:val="000F4A24"/>
    <w:rsid w:val="000F4FD5"/>
    <w:rsid w:val="000F5110"/>
    <w:rsid w:val="000F5767"/>
    <w:rsid w:val="000F5887"/>
    <w:rsid w:val="000F5DB7"/>
    <w:rsid w:val="000F6196"/>
    <w:rsid w:val="000F70F6"/>
    <w:rsid w:val="000F7298"/>
    <w:rsid w:val="000F778A"/>
    <w:rsid w:val="000F7AF9"/>
    <w:rsid w:val="000F7D31"/>
    <w:rsid w:val="000F7E96"/>
    <w:rsid w:val="0010089E"/>
    <w:rsid w:val="00100C4E"/>
    <w:rsid w:val="0010134B"/>
    <w:rsid w:val="0010249F"/>
    <w:rsid w:val="00102E59"/>
    <w:rsid w:val="0010328D"/>
    <w:rsid w:val="00103B71"/>
    <w:rsid w:val="0010414F"/>
    <w:rsid w:val="0010473F"/>
    <w:rsid w:val="00104EE3"/>
    <w:rsid w:val="00105030"/>
    <w:rsid w:val="00105DFD"/>
    <w:rsid w:val="0010661C"/>
    <w:rsid w:val="001068D1"/>
    <w:rsid w:val="001071CC"/>
    <w:rsid w:val="0011018F"/>
    <w:rsid w:val="00110694"/>
    <w:rsid w:val="00110C5A"/>
    <w:rsid w:val="00111282"/>
    <w:rsid w:val="00111CE0"/>
    <w:rsid w:val="001123B3"/>
    <w:rsid w:val="001125DB"/>
    <w:rsid w:val="001128F2"/>
    <w:rsid w:val="00112B2B"/>
    <w:rsid w:val="00113B8A"/>
    <w:rsid w:val="00113F6B"/>
    <w:rsid w:val="0011427E"/>
    <w:rsid w:val="00114943"/>
    <w:rsid w:val="00114CA2"/>
    <w:rsid w:val="001170D7"/>
    <w:rsid w:val="0011740B"/>
    <w:rsid w:val="00117982"/>
    <w:rsid w:val="00117DC0"/>
    <w:rsid w:val="00120B4D"/>
    <w:rsid w:val="00120FC7"/>
    <w:rsid w:val="00120FD8"/>
    <w:rsid w:val="0012117F"/>
    <w:rsid w:val="001218A2"/>
    <w:rsid w:val="00121CDC"/>
    <w:rsid w:val="001221B5"/>
    <w:rsid w:val="00122753"/>
    <w:rsid w:val="00123851"/>
    <w:rsid w:val="00123868"/>
    <w:rsid w:val="00123DEE"/>
    <w:rsid w:val="0012413C"/>
    <w:rsid w:val="0012418E"/>
    <w:rsid w:val="00124548"/>
    <w:rsid w:val="00124649"/>
    <w:rsid w:val="001246EC"/>
    <w:rsid w:val="0012479C"/>
    <w:rsid w:val="00124AA4"/>
    <w:rsid w:val="00124BA4"/>
    <w:rsid w:val="00124D72"/>
    <w:rsid w:val="00125345"/>
    <w:rsid w:val="00125724"/>
    <w:rsid w:val="00125778"/>
    <w:rsid w:val="001261B5"/>
    <w:rsid w:val="001261C1"/>
    <w:rsid w:val="001265BF"/>
    <w:rsid w:val="00126751"/>
    <w:rsid w:val="00126A68"/>
    <w:rsid w:val="00126FCD"/>
    <w:rsid w:val="001270D7"/>
    <w:rsid w:val="00130399"/>
    <w:rsid w:val="0013045D"/>
    <w:rsid w:val="00130992"/>
    <w:rsid w:val="00131599"/>
    <w:rsid w:val="00131A96"/>
    <w:rsid w:val="0013224E"/>
    <w:rsid w:val="00132294"/>
    <w:rsid w:val="001322AA"/>
    <w:rsid w:val="00132491"/>
    <w:rsid w:val="00132ACC"/>
    <w:rsid w:val="001342E6"/>
    <w:rsid w:val="00134C7A"/>
    <w:rsid w:val="001351CB"/>
    <w:rsid w:val="001352DE"/>
    <w:rsid w:val="00135A62"/>
    <w:rsid w:val="001362D5"/>
    <w:rsid w:val="00136E29"/>
    <w:rsid w:val="00137B28"/>
    <w:rsid w:val="00140C6D"/>
    <w:rsid w:val="001413D7"/>
    <w:rsid w:val="001413FA"/>
    <w:rsid w:val="00141FC7"/>
    <w:rsid w:val="0014283F"/>
    <w:rsid w:val="00142A69"/>
    <w:rsid w:val="001435FA"/>
    <w:rsid w:val="00143881"/>
    <w:rsid w:val="001438CA"/>
    <w:rsid w:val="00144604"/>
    <w:rsid w:val="00144EF5"/>
    <w:rsid w:val="001450D8"/>
    <w:rsid w:val="0014603A"/>
    <w:rsid w:val="0014619D"/>
    <w:rsid w:val="0014651A"/>
    <w:rsid w:val="00146C64"/>
    <w:rsid w:val="00146F63"/>
    <w:rsid w:val="00150206"/>
    <w:rsid w:val="001504CE"/>
    <w:rsid w:val="0015057B"/>
    <w:rsid w:val="001513CC"/>
    <w:rsid w:val="0015252B"/>
    <w:rsid w:val="00153E4E"/>
    <w:rsid w:val="00155045"/>
    <w:rsid w:val="00156326"/>
    <w:rsid w:val="0015658C"/>
    <w:rsid w:val="00156E9B"/>
    <w:rsid w:val="0015733D"/>
    <w:rsid w:val="00157AFB"/>
    <w:rsid w:val="0016100E"/>
    <w:rsid w:val="00161566"/>
    <w:rsid w:val="0016165D"/>
    <w:rsid w:val="0016256D"/>
    <w:rsid w:val="00162772"/>
    <w:rsid w:val="00162915"/>
    <w:rsid w:val="0016303B"/>
    <w:rsid w:val="00163172"/>
    <w:rsid w:val="00163628"/>
    <w:rsid w:val="001638C5"/>
    <w:rsid w:val="00163D37"/>
    <w:rsid w:val="00164A47"/>
    <w:rsid w:val="00164AD6"/>
    <w:rsid w:val="00164EDE"/>
    <w:rsid w:val="0016641A"/>
    <w:rsid w:val="001665C5"/>
    <w:rsid w:val="001669F3"/>
    <w:rsid w:val="00167B95"/>
    <w:rsid w:val="00167DA1"/>
    <w:rsid w:val="00167F50"/>
    <w:rsid w:val="001700E9"/>
    <w:rsid w:val="001701D8"/>
    <w:rsid w:val="00170C08"/>
    <w:rsid w:val="0017209C"/>
    <w:rsid w:val="00172A27"/>
    <w:rsid w:val="00173066"/>
    <w:rsid w:val="00173077"/>
    <w:rsid w:val="0017307F"/>
    <w:rsid w:val="00175D31"/>
    <w:rsid w:val="00176C37"/>
    <w:rsid w:val="00176E34"/>
    <w:rsid w:val="00177455"/>
    <w:rsid w:val="001776E3"/>
    <w:rsid w:val="00177DCB"/>
    <w:rsid w:val="001800CA"/>
    <w:rsid w:val="00180923"/>
    <w:rsid w:val="00180F32"/>
    <w:rsid w:val="0018150E"/>
    <w:rsid w:val="001822BB"/>
    <w:rsid w:val="00182A99"/>
    <w:rsid w:val="00182CEF"/>
    <w:rsid w:val="00183ED5"/>
    <w:rsid w:val="00185987"/>
    <w:rsid w:val="00185BF7"/>
    <w:rsid w:val="00185C3F"/>
    <w:rsid w:val="00185E6A"/>
    <w:rsid w:val="00186062"/>
    <w:rsid w:val="00187783"/>
    <w:rsid w:val="001913C7"/>
    <w:rsid w:val="00191858"/>
    <w:rsid w:val="001922FC"/>
    <w:rsid w:val="00192745"/>
    <w:rsid w:val="00193C08"/>
    <w:rsid w:val="001946FB"/>
    <w:rsid w:val="00194A66"/>
    <w:rsid w:val="00194A8C"/>
    <w:rsid w:val="001952DE"/>
    <w:rsid w:val="00195EB7"/>
    <w:rsid w:val="001961D2"/>
    <w:rsid w:val="001963DF"/>
    <w:rsid w:val="0019666C"/>
    <w:rsid w:val="001968D0"/>
    <w:rsid w:val="00196935"/>
    <w:rsid w:val="00196ECE"/>
    <w:rsid w:val="0019702D"/>
    <w:rsid w:val="00197062"/>
    <w:rsid w:val="001973D0"/>
    <w:rsid w:val="001978C1"/>
    <w:rsid w:val="0019799C"/>
    <w:rsid w:val="00197F5B"/>
    <w:rsid w:val="001A073F"/>
    <w:rsid w:val="001A1268"/>
    <w:rsid w:val="001A13CD"/>
    <w:rsid w:val="001A14E6"/>
    <w:rsid w:val="001A1773"/>
    <w:rsid w:val="001A24BD"/>
    <w:rsid w:val="001A26F4"/>
    <w:rsid w:val="001A281C"/>
    <w:rsid w:val="001A2C60"/>
    <w:rsid w:val="001A321E"/>
    <w:rsid w:val="001A3453"/>
    <w:rsid w:val="001A3A07"/>
    <w:rsid w:val="001A4145"/>
    <w:rsid w:val="001A45DB"/>
    <w:rsid w:val="001A4A08"/>
    <w:rsid w:val="001A4E1E"/>
    <w:rsid w:val="001A5B04"/>
    <w:rsid w:val="001A5D71"/>
    <w:rsid w:val="001A60E7"/>
    <w:rsid w:val="001A68B1"/>
    <w:rsid w:val="001A6BD0"/>
    <w:rsid w:val="001A72D8"/>
    <w:rsid w:val="001A731C"/>
    <w:rsid w:val="001A7489"/>
    <w:rsid w:val="001A78AB"/>
    <w:rsid w:val="001B06A9"/>
    <w:rsid w:val="001B098B"/>
    <w:rsid w:val="001B0A67"/>
    <w:rsid w:val="001B0CD1"/>
    <w:rsid w:val="001B0EF8"/>
    <w:rsid w:val="001B0F35"/>
    <w:rsid w:val="001B14B7"/>
    <w:rsid w:val="001B2220"/>
    <w:rsid w:val="001B2A48"/>
    <w:rsid w:val="001B30FA"/>
    <w:rsid w:val="001B33D2"/>
    <w:rsid w:val="001B3F1E"/>
    <w:rsid w:val="001B4362"/>
    <w:rsid w:val="001B4407"/>
    <w:rsid w:val="001B47AE"/>
    <w:rsid w:val="001B49D5"/>
    <w:rsid w:val="001B5045"/>
    <w:rsid w:val="001B50E3"/>
    <w:rsid w:val="001B50E7"/>
    <w:rsid w:val="001B5792"/>
    <w:rsid w:val="001B5AF3"/>
    <w:rsid w:val="001B5E0B"/>
    <w:rsid w:val="001B6261"/>
    <w:rsid w:val="001B65B8"/>
    <w:rsid w:val="001B6B9E"/>
    <w:rsid w:val="001B6EFD"/>
    <w:rsid w:val="001B7537"/>
    <w:rsid w:val="001B7C96"/>
    <w:rsid w:val="001B7DE3"/>
    <w:rsid w:val="001C0403"/>
    <w:rsid w:val="001C0D2A"/>
    <w:rsid w:val="001C0ED3"/>
    <w:rsid w:val="001C11AF"/>
    <w:rsid w:val="001C1689"/>
    <w:rsid w:val="001C1ADC"/>
    <w:rsid w:val="001C1CA5"/>
    <w:rsid w:val="001C1EDE"/>
    <w:rsid w:val="001C253E"/>
    <w:rsid w:val="001C2565"/>
    <w:rsid w:val="001C25D8"/>
    <w:rsid w:val="001C2808"/>
    <w:rsid w:val="001C2F7A"/>
    <w:rsid w:val="001C3788"/>
    <w:rsid w:val="001C38AB"/>
    <w:rsid w:val="001C3E1F"/>
    <w:rsid w:val="001C3F85"/>
    <w:rsid w:val="001C3FC6"/>
    <w:rsid w:val="001C4120"/>
    <w:rsid w:val="001C4BA9"/>
    <w:rsid w:val="001C4C0C"/>
    <w:rsid w:val="001C4E26"/>
    <w:rsid w:val="001C4E33"/>
    <w:rsid w:val="001C5E3B"/>
    <w:rsid w:val="001C6606"/>
    <w:rsid w:val="001C74DA"/>
    <w:rsid w:val="001C7789"/>
    <w:rsid w:val="001C7A11"/>
    <w:rsid w:val="001C7C53"/>
    <w:rsid w:val="001C7E5C"/>
    <w:rsid w:val="001C7F81"/>
    <w:rsid w:val="001D0FCC"/>
    <w:rsid w:val="001D11C3"/>
    <w:rsid w:val="001D15AA"/>
    <w:rsid w:val="001D1B0C"/>
    <w:rsid w:val="001D29B4"/>
    <w:rsid w:val="001D2A75"/>
    <w:rsid w:val="001D2B40"/>
    <w:rsid w:val="001D3B91"/>
    <w:rsid w:val="001D3C19"/>
    <w:rsid w:val="001D4198"/>
    <w:rsid w:val="001D5948"/>
    <w:rsid w:val="001D5AF2"/>
    <w:rsid w:val="001D61E8"/>
    <w:rsid w:val="001D664D"/>
    <w:rsid w:val="001D6A9E"/>
    <w:rsid w:val="001D6EF1"/>
    <w:rsid w:val="001D757E"/>
    <w:rsid w:val="001D7706"/>
    <w:rsid w:val="001D7FBA"/>
    <w:rsid w:val="001E0571"/>
    <w:rsid w:val="001E0626"/>
    <w:rsid w:val="001E0800"/>
    <w:rsid w:val="001E0C39"/>
    <w:rsid w:val="001E0CFD"/>
    <w:rsid w:val="001E0D48"/>
    <w:rsid w:val="001E1363"/>
    <w:rsid w:val="001E1909"/>
    <w:rsid w:val="001E1F20"/>
    <w:rsid w:val="001E2159"/>
    <w:rsid w:val="001E27EC"/>
    <w:rsid w:val="001E2CF7"/>
    <w:rsid w:val="001E33CE"/>
    <w:rsid w:val="001E3550"/>
    <w:rsid w:val="001E37E0"/>
    <w:rsid w:val="001E37E2"/>
    <w:rsid w:val="001E390A"/>
    <w:rsid w:val="001E392A"/>
    <w:rsid w:val="001E3C69"/>
    <w:rsid w:val="001E44B8"/>
    <w:rsid w:val="001E4A64"/>
    <w:rsid w:val="001E50DC"/>
    <w:rsid w:val="001E5366"/>
    <w:rsid w:val="001E5863"/>
    <w:rsid w:val="001E6265"/>
    <w:rsid w:val="001E6484"/>
    <w:rsid w:val="001E652A"/>
    <w:rsid w:val="001E656B"/>
    <w:rsid w:val="001E6816"/>
    <w:rsid w:val="001E68EB"/>
    <w:rsid w:val="001E6AB5"/>
    <w:rsid w:val="001F0739"/>
    <w:rsid w:val="001F0C63"/>
    <w:rsid w:val="001F105D"/>
    <w:rsid w:val="001F1267"/>
    <w:rsid w:val="001F1369"/>
    <w:rsid w:val="001F1E78"/>
    <w:rsid w:val="001F1EF0"/>
    <w:rsid w:val="001F2540"/>
    <w:rsid w:val="001F2FC0"/>
    <w:rsid w:val="001F38E5"/>
    <w:rsid w:val="001F4804"/>
    <w:rsid w:val="001F4B19"/>
    <w:rsid w:val="001F5486"/>
    <w:rsid w:val="001F57EA"/>
    <w:rsid w:val="001F5CB8"/>
    <w:rsid w:val="001F5CEA"/>
    <w:rsid w:val="001F5FEE"/>
    <w:rsid w:val="001F6285"/>
    <w:rsid w:val="001F630E"/>
    <w:rsid w:val="001F66CC"/>
    <w:rsid w:val="001F6D65"/>
    <w:rsid w:val="001F6ECB"/>
    <w:rsid w:val="001F726F"/>
    <w:rsid w:val="001F7A29"/>
    <w:rsid w:val="00200570"/>
    <w:rsid w:val="00200939"/>
    <w:rsid w:val="00200C75"/>
    <w:rsid w:val="00201A5F"/>
    <w:rsid w:val="00201F59"/>
    <w:rsid w:val="00202BC0"/>
    <w:rsid w:val="00203006"/>
    <w:rsid w:val="00203736"/>
    <w:rsid w:val="00203F95"/>
    <w:rsid w:val="00204341"/>
    <w:rsid w:val="0020474D"/>
    <w:rsid w:val="0020498A"/>
    <w:rsid w:val="00204DB0"/>
    <w:rsid w:val="002063A2"/>
    <w:rsid w:val="0020646F"/>
    <w:rsid w:val="002067C6"/>
    <w:rsid w:val="002071C9"/>
    <w:rsid w:val="00207339"/>
    <w:rsid w:val="00207560"/>
    <w:rsid w:val="002075DB"/>
    <w:rsid w:val="00207DF9"/>
    <w:rsid w:val="0021054B"/>
    <w:rsid w:val="00211317"/>
    <w:rsid w:val="00211338"/>
    <w:rsid w:val="0021144A"/>
    <w:rsid w:val="002116FE"/>
    <w:rsid w:val="00211E18"/>
    <w:rsid w:val="002120B8"/>
    <w:rsid w:val="002131A7"/>
    <w:rsid w:val="00213274"/>
    <w:rsid w:val="00213A15"/>
    <w:rsid w:val="00213DBB"/>
    <w:rsid w:val="002143A7"/>
    <w:rsid w:val="00216014"/>
    <w:rsid w:val="00216087"/>
    <w:rsid w:val="00216F39"/>
    <w:rsid w:val="00217365"/>
    <w:rsid w:val="002176D7"/>
    <w:rsid w:val="00217B78"/>
    <w:rsid w:val="00217BBC"/>
    <w:rsid w:val="00220D14"/>
    <w:rsid w:val="00221BBA"/>
    <w:rsid w:val="0022269B"/>
    <w:rsid w:val="0022424D"/>
    <w:rsid w:val="00224699"/>
    <w:rsid w:val="00224705"/>
    <w:rsid w:val="00224BBF"/>
    <w:rsid w:val="0022503A"/>
    <w:rsid w:val="00225458"/>
    <w:rsid w:val="00225628"/>
    <w:rsid w:val="00225673"/>
    <w:rsid w:val="00225E19"/>
    <w:rsid w:val="002261A1"/>
    <w:rsid w:val="00226485"/>
    <w:rsid w:val="0022662A"/>
    <w:rsid w:val="00226EAF"/>
    <w:rsid w:val="00226F6F"/>
    <w:rsid w:val="002271A9"/>
    <w:rsid w:val="00227374"/>
    <w:rsid w:val="00227882"/>
    <w:rsid w:val="00227D94"/>
    <w:rsid w:val="002302C1"/>
    <w:rsid w:val="00230881"/>
    <w:rsid w:val="00231A0C"/>
    <w:rsid w:val="00231EF0"/>
    <w:rsid w:val="00231FD7"/>
    <w:rsid w:val="00233413"/>
    <w:rsid w:val="00233514"/>
    <w:rsid w:val="002336E3"/>
    <w:rsid w:val="0023388D"/>
    <w:rsid w:val="00234180"/>
    <w:rsid w:val="00234558"/>
    <w:rsid w:val="00234AC7"/>
    <w:rsid w:val="00234BFC"/>
    <w:rsid w:val="00234E2B"/>
    <w:rsid w:val="00234F28"/>
    <w:rsid w:val="00235B45"/>
    <w:rsid w:val="00235F99"/>
    <w:rsid w:val="002363CD"/>
    <w:rsid w:val="0023652C"/>
    <w:rsid w:val="00236A00"/>
    <w:rsid w:val="0023724C"/>
    <w:rsid w:val="00237336"/>
    <w:rsid w:val="0023788A"/>
    <w:rsid w:val="002379BA"/>
    <w:rsid w:val="0024004B"/>
    <w:rsid w:val="0024043A"/>
    <w:rsid w:val="002408E8"/>
    <w:rsid w:val="002410E8"/>
    <w:rsid w:val="00241162"/>
    <w:rsid w:val="00241264"/>
    <w:rsid w:val="002413DB"/>
    <w:rsid w:val="00241C8E"/>
    <w:rsid w:val="002439D5"/>
    <w:rsid w:val="00243AE4"/>
    <w:rsid w:val="00243CC4"/>
    <w:rsid w:val="002442F1"/>
    <w:rsid w:val="00244F4A"/>
    <w:rsid w:val="0024543A"/>
    <w:rsid w:val="00246C87"/>
    <w:rsid w:val="00246CB7"/>
    <w:rsid w:val="0024742B"/>
    <w:rsid w:val="00247E56"/>
    <w:rsid w:val="00247E9B"/>
    <w:rsid w:val="0025054E"/>
    <w:rsid w:val="0025099A"/>
    <w:rsid w:val="0025124C"/>
    <w:rsid w:val="00251759"/>
    <w:rsid w:val="00252453"/>
    <w:rsid w:val="00252E84"/>
    <w:rsid w:val="00253166"/>
    <w:rsid w:val="00254949"/>
    <w:rsid w:val="00254BA1"/>
    <w:rsid w:val="00255845"/>
    <w:rsid w:val="00255941"/>
    <w:rsid w:val="00255C87"/>
    <w:rsid w:val="0025666D"/>
    <w:rsid w:val="00256CC4"/>
    <w:rsid w:val="0025702E"/>
    <w:rsid w:val="002575A0"/>
    <w:rsid w:val="00257631"/>
    <w:rsid w:val="00257D20"/>
    <w:rsid w:val="00257FCC"/>
    <w:rsid w:val="00260015"/>
    <w:rsid w:val="0026065A"/>
    <w:rsid w:val="00260879"/>
    <w:rsid w:val="00261181"/>
    <w:rsid w:val="00261219"/>
    <w:rsid w:val="00261277"/>
    <w:rsid w:val="002612D6"/>
    <w:rsid w:val="00261596"/>
    <w:rsid w:val="002615A2"/>
    <w:rsid w:val="002627A4"/>
    <w:rsid w:val="00262819"/>
    <w:rsid w:val="002628F2"/>
    <w:rsid w:val="00262B76"/>
    <w:rsid w:val="00262D3B"/>
    <w:rsid w:val="00262DC0"/>
    <w:rsid w:val="0026318A"/>
    <w:rsid w:val="00263232"/>
    <w:rsid w:val="00263265"/>
    <w:rsid w:val="00263C74"/>
    <w:rsid w:val="00264466"/>
    <w:rsid w:val="00265738"/>
    <w:rsid w:val="00265B94"/>
    <w:rsid w:val="00266318"/>
    <w:rsid w:val="00267435"/>
    <w:rsid w:val="0027042A"/>
    <w:rsid w:val="002705CE"/>
    <w:rsid w:val="002714DE"/>
    <w:rsid w:val="0027241E"/>
    <w:rsid w:val="0027301B"/>
    <w:rsid w:val="0027378A"/>
    <w:rsid w:val="0027382D"/>
    <w:rsid w:val="00273B74"/>
    <w:rsid w:val="00273EA1"/>
    <w:rsid w:val="00274B7E"/>
    <w:rsid w:val="00274FB7"/>
    <w:rsid w:val="00275F0B"/>
    <w:rsid w:val="00276228"/>
    <w:rsid w:val="002765A9"/>
    <w:rsid w:val="00276818"/>
    <w:rsid w:val="00276D7F"/>
    <w:rsid w:val="00276F7A"/>
    <w:rsid w:val="00277CD0"/>
    <w:rsid w:val="002803FE"/>
    <w:rsid w:val="002817EC"/>
    <w:rsid w:val="00281842"/>
    <w:rsid w:val="00281B95"/>
    <w:rsid w:val="00281E03"/>
    <w:rsid w:val="00281EFC"/>
    <w:rsid w:val="00282C40"/>
    <w:rsid w:val="00284142"/>
    <w:rsid w:val="0028466B"/>
    <w:rsid w:val="00284EFE"/>
    <w:rsid w:val="00284F26"/>
    <w:rsid w:val="00287164"/>
    <w:rsid w:val="00287408"/>
    <w:rsid w:val="0028740B"/>
    <w:rsid w:val="00287B6C"/>
    <w:rsid w:val="002907F4"/>
    <w:rsid w:val="00290A6C"/>
    <w:rsid w:val="002912AE"/>
    <w:rsid w:val="002913D6"/>
    <w:rsid w:val="00291E5F"/>
    <w:rsid w:val="00292EFF"/>
    <w:rsid w:val="00293388"/>
    <w:rsid w:val="002938AF"/>
    <w:rsid w:val="00293D42"/>
    <w:rsid w:val="00294C40"/>
    <w:rsid w:val="002953E8"/>
    <w:rsid w:val="002959F3"/>
    <w:rsid w:val="00295B6A"/>
    <w:rsid w:val="00295EE0"/>
    <w:rsid w:val="00296476"/>
    <w:rsid w:val="00296710"/>
    <w:rsid w:val="00296D6D"/>
    <w:rsid w:val="00297256"/>
    <w:rsid w:val="0029788B"/>
    <w:rsid w:val="002979AC"/>
    <w:rsid w:val="00297B35"/>
    <w:rsid w:val="00297FC2"/>
    <w:rsid w:val="002A0515"/>
    <w:rsid w:val="002A06A6"/>
    <w:rsid w:val="002A13A3"/>
    <w:rsid w:val="002A15C3"/>
    <w:rsid w:val="002A1708"/>
    <w:rsid w:val="002A186D"/>
    <w:rsid w:val="002A2135"/>
    <w:rsid w:val="002A21E2"/>
    <w:rsid w:val="002A2C00"/>
    <w:rsid w:val="002A2E77"/>
    <w:rsid w:val="002A41BF"/>
    <w:rsid w:val="002A4226"/>
    <w:rsid w:val="002A45EB"/>
    <w:rsid w:val="002A47CB"/>
    <w:rsid w:val="002A4995"/>
    <w:rsid w:val="002A4C4A"/>
    <w:rsid w:val="002A5B4A"/>
    <w:rsid w:val="002A63DF"/>
    <w:rsid w:val="002A6E12"/>
    <w:rsid w:val="002A727F"/>
    <w:rsid w:val="002A77E3"/>
    <w:rsid w:val="002B03DD"/>
    <w:rsid w:val="002B0508"/>
    <w:rsid w:val="002B1052"/>
    <w:rsid w:val="002B14DC"/>
    <w:rsid w:val="002B1D5B"/>
    <w:rsid w:val="002B2087"/>
    <w:rsid w:val="002B459C"/>
    <w:rsid w:val="002B47BD"/>
    <w:rsid w:val="002B51F3"/>
    <w:rsid w:val="002B5CC6"/>
    <w:rsid w:val="002B5D83"/>
    <w:rsid w:val="002B6244"/>
    <w:rsid w:val="002B643B"/>
    <w:rsid w:val="002B6567"/>
    <w:rsid w:val="002B6BB2"/>
    <w:rsid w:val="002B6E1B"/>
    <w:rsid w:val="002B71BA"/>
    <w:rsid w:val="002B7636"/>
    <w:rsid w:val="002C150D"/>
    <w:rsid w:val="002C1BB2"/>
    <w:rsid w:val="002C2074"/>
    <w:rsid w:val="002C2157"/>
    <w:rsid w:val="002C21D2"/>
    <w:rsid w:val="002C22CF"/>
    <w:rsid w:val="002C28F3"/>
    <w:rsid w:val="002C2AA3"/>
    <w:rsid w:val="002C34E2"/>
    <w:rsid w:val="002C3F37"/>
    <w:rsid w:val="002C4143"/>
    <w:rsid w:val="002C4344"/>
    <w:rsid w:val="002C46BF"/>
    <w:rsid w:val="002C480B"/>
    <w:rsid w:val="002C4C6C"/>
    <w:rsid w:val="002C504E"/>
    <w:rsid w:val="002C508A"/>
    <w:rsid w:val="002C5385"/>
    <w:rsid w:val="002C5A87"/>
    <w:rsid w:val="002C6110"/>
    <w:rsid w:val="002C68E7"/>
    <w:rsid w:val="002C6937"/>
    <w:rsid w:val="002D0B7C"/>
    <w:rsid w:val="002D0F97"/>
    <w:rsid w:val="002D1168"/>
    <w:rsid w:val="002D35A8"/>
    <w:rsid w:val="002D383B"/>
    <w:rsid w:val="002D3D4E"/>
    <w:rsid w:val="002D3D57"/>
    <w:rsid w:val="002D43B5"/>
    <w:rsid w:val="002D6005"/>
    <w:rsid w:val="002D606F"/>
    <w:rsid w:val="002D61F6"/>
    <w:rsid w:val="002D6719"/>
    <w:rsid w:val="002D6CE6"/>
    <w:rsid w:val="002D74B4"/>
    <w:rsid w:val="002E004D"/>
    <w:rsid w:val="002E0291"/>
    <w:rsid w:val="002E10C5"/>
    <w:rsid w:val="002E1435"/>
    <w:rsid w:val="002E1712"/>
    <w:rsid w:val="002E26B8"/>
    <w:rsid w:val="002E356E"/>
    <w:rsid w:val="002E3C4D"/>
    <w:rsid w:val="002E4462"/>
    <w:rsid w:val="002E553E"/>
    <w:rsid w:val="002E556C"/>
    <w:rsid w:val="002E56CE"/>
    <w:rsid w:val="002E583E"/>
    <w:rsid w:val="002E5A27"/>
    <w:rsid w:val="002E6093"/>
    <w:rsid w:val="002E6558"/>
    <w:rsid w:val="002E714A"/>
    <w:rsid w:val="002E76BB"/>
    <w:rsid w:val="002F02BB"/>
    <w:rsid w:val="002F1133"/>
    <w:rsid w:val="002F1736"/>
    <w:rsid w:val="002F2420"/>
    <w:rsid w:val="002F2650"/>
    <w:rsid w:val="002F355C"/>
    <w:rsid w:val="002F3E02"/>
    <w:rsid w:val="002F4085"/>
    <w:rsid w:val="002F418A"/>
    <w:rsid w:val="002F42C9"/>
    <w:rsid w:val="002F4672"/>
    <w:rsid w:val="002F4E2B"/>
    <w:rsid w:val="002F504F"/>
    <w:rsid w:val="002F5200"/>
    <w:rsid w:val="002F5557"/>
    <w:rsid w:val="002F578B"/>
    <w:rsid w:val="002F6036"/>
    <w:rsid w:val="002F61A9"/>
    <w:rsid w:val="002F6314"/>
    <w:rsid w:val="002F712D"/>
    <w:rsid w:val="002F7A7C"/>
    <w:rsid w:val="0030018E"/>
    <w:rsid w:val="0030084F"/>
    <w:rsid w:val="00300CB9"/>
    <w:rsid w:val="003016F4"/>
    <w:rsid w:val="0030190D"/>
    <w:rsid w:val="00301D43"/>
    <w:rsid w:val="00301D91"/>
    <w:rsid w:val="00302258"/>
    <w:rsid w:val="0030285A"/>
    <w:rsid w:val="00302BDA"/>
    <w:rsid w:val="003035F9"/>
    <w:rsid w:val="00304982"/>
    <w:rsid w:val="00304B27"/>
    <w:rsid w:val="00304D16"/>
    <w:rsid w:val="00305193"/>
    <w:rsid w:val="003054D3"/>
    <w:rsid w:val="00305A5F"/>
    <w:rsid w:val="00310304"/>
    <w:rsid w:val="00311404"/>
    <w:rsid w:val="003114A7"/>
    <w:rsid w:val="00311698"/>
    <w:rsid w:val="00311B4F"/>
    <w:rsid w:val="0031280D"/>
    <w:rsid w:val="00313403"/>
    <w:rsid w:val="0031347A"/>
    <w:rsid w:val="00313939"/>
    <w:rsid w:val="00313F08"/>
    <w:rsid w:val="00315CE0"/>
    <w:rsid w:val="00316070"/>
    <w:rsid w:val="0031658A"/>
    <w:rsid w:val="00316A3F"/>
    <w:rsid w:val="003172EF"/>
    <w:rsid w:val="003174DA"/>
    <w:rsid w:val="00317C5F"/>
    <w:rsid w:val="003200EC"/>
    <w:rsid w:val="00320373"/>
    <w:rsid w:val="0032069B"/>
    <w:rsid w:val="003207F6"/>
    <w:rsid w:val="00321080"/>
    <w:rsid w:val="00321C40"/>
    <w:rsid w:val="0032208F"/>
    <w:rsid w:val="003243D2"/>
    <w:rsid w:val="003246A7"/>
    <w:rsid w:val="003255C6"/>
    <w:rsid w:val="003256B1"/>
    <w:rsid w:val="003257F1"/>
    <w:rsid w:val="00326169"/>
    <w:rsid w:val="0032700B"/>
    <w:rsid w:val="00327A6B"/>
    <w:rsid w:val="003305AA"/>
    <w:rsid w:val="00330DC6"/>
    <w:rsid w:val="00330E47"/>
    <w:rsid w:val="00330E61"/>
    <w:rsid w:val="00330F0A"/>
    <w:rsid w:val="003311BC"/>
    <w:rsid w:val="003312C2"/>
    <w:rsid w:val="00332A2C"/>
    <w:rsid w:val="00332D92"/>
    <w:rsid w:val="003336FD"/>
    <w:rsid w:val="00333729"/>
    <w:rsid w:val="00333803"/>
    <w:rsid w:val="00333EAF"/>
    <w:rsid w:val="003343AB"/>
    <w:rsid w:val="003347BB"/>
    <w:rsid w:val="00334DA3"/>
    <w:rsid w:val="00335094"/>
    <w:rsid w:val="0033520C"/>
    <w:rsid w:val="003359D4"/>
    <w:rsid w:val="00335B1C"/>
    <w:rsid w:val="0033611F"/>
    <w:rsid w:val="003366A6"/>
    <w:rsid w:val="00336733"/>
    <w:rsid w:val="00337216"/>
    <w:rsid w:val="003375F9"/>
    <w:rsid w:val="0034084D"/>
    <w:rsid w:val="003409F2"/>
    <w:rsid w:val="00341661"/>
    <w:rsid w:val="003416F4"/>
    <w:rsid w:val="00341748"/>
    <w:rsid w:val="00341831"/>
    <w:rsid w:val="00341CE1"/>
    <w:rsid w:val="00341EE1"/>
    <w:rsid w:val="00341EE6"/>
    <w:rsid w:val="003426C6"/>
    <w:rsid w:val="00343007"/>
    <w:rsid w:val="00343160"/>
    <w:rsid w:val="0034363B"/>
    <w:rsid w:val="003438B4"/>
    <w:rsid w:val="00344136"/>
    <w:rsid w:val="003442A3"/>
    <w:rsid w:val="003445AF"/>
    <w:rsid w:val="003447F9"/>
    <w:rsid w:val="003453D2"/>
    <w:rsid w:val="00345CDC"/>
    <w:rsid w:val="00345D26"/>
    <w:rsid w:val="00346D01"/>
    <w:rsid w:val="0034747C"/>
    <w:rsid w:val="00347787"/>
    <w:rsid w:val="0034790C"/>
    <w:rsid w:val="00347DD9"/>
    <w:rsid w:val="00350289"/>
    <w:rsid w:val="003505D3"/>
    <w:rsid w:val="0035085C"/>
    <w:rsid w:val="00350E65"/>
    <w:rsid w:val="00351881"/>
    <w:rsid w:val="00351BEE"/>
    <w:rsid w:val="00351C30"/>
    <w:rsid w:val="00353D49"/>
    <w:rsid w:val="00353E41"/>
    <w:rsid w:val="003558CB"/>
    <w:rsid w:val="00355CA4"/>
    <w:rsid w:val="00355FAD"/>
    <w:rsid w:val="003563BF"/>
    <w:rsid w:val="00356F36"/>
    <w:rsid w:val="00357022"/>
    <w:rsid w:val="00357554"/>
    <w:rsid w:val="0035783A"/>
    <w:rsid w:val="00357A41"/>
    <w:rsid w:val="00357EE5"/>
    <w:rsid w:val="00357FFC"/>
    <w:rsid w:val="00360CEA"/>
    <w:rsid w:val="0036157F"/>
    <w:rsid w:val="00361742"/>
    <w:rsid w:val="00361765"/>
    <w:rsid w:val="00361AC5"/>
    <w:rsid w:val="00361EA3"/>
    <w:rsid w:val="00362304"/>
    <w:rsid w:val="003629EC"/>
    <w:rsid w:val="00363499"/>
    <w:rsid w:val="00364655"/>
    <w:rsid w:val="00364D0E"/>
    <w:rsid w:val="00364DEC"/>
    <w:rsid w:val="00365257"/>
    <w:rsid w:val="00365553"/>
    <w:rsid w:val="0036746D"/>
    <w:rsid w:val="00367535"/>
    <w:rsid w:val="00367595"/>
    <w:rsid w:val="003677C2"/>
    <w:rsid w:val="00367F5A"/>
    <w:rsid w:val="0037024E"/>
    <w:rsid w:val="003706FE"/>
    <w:rsid w:val="00370797"/>
    <w:rsid w:val="00370994"/>
    <w:rsid w:val="00370B2F"/>
    <w:rsid w:val="00370CF3"/>
    <w:rsid w:val="00370DCB"/>
    <w:rsid w:val="0037162B"/>
    <w:rsid w:val="00371634"/>
    <w:rsid w:val="0037199F"/>
    <w:rsid w:val="003721D3"/>
    <w:rsid w:val="00372221"/>
    <w:rsid w:val="00372E46"/>
    <w:rsid w:val="003731C4"/>
    <w:rsid w:val="003733C6"/>
    <w:rsid w:val="00373536"/>
    <w:rsid w:val="003737CD"/>
    <w:rsid w:val="00374131"/>
    <w:rsid w:val="0037414D"/>
    <w:rsid w:val="00374657"/>
    <w:rsid w:val="00374827"/>
    <w:rsid w:val="003748E5"/>
    <w:rsid w:val="00376B13"/>
    <w:rsid w:val="0037701F"/>
    <w:rsid w:val="003775FC"/>
    <w:rsid w:val="0037777D"/>
    <w:rsid w:val="003779FF"/>
    <w:rsid w:val="00377D56"/>
    <w:rsid w:val="003807B9"/>
    <w:rsid w:val="00380CAC"/>
    <w:rsid w:val="00381553"/>
    <w:rsid w:val="00381DCB"/>
    <w:rsid w:val="0038214B"/>
    <w:rsid w:val="00382192"/>
    <w:rsid w:val="00382658"/>
    <w:rsid w:val="00383A6C"/>
    <w:rsid w:val="00384DFB"/>
    <w:rsid w:val="0038575B"/>
    <w:rsid w:val="00385DF1"/>
    <w:rsid w:val="00386464"/>
    <w:rsid w:val="00386A77"/>
    <w:rsid w:val="00386B56"/>
    <w:rsid w:val="00386D17"/>
    <w:rsid w:val="00387003"/>
    <w:rsid w:val="003875FB"/>
    <w:rsid w:val="0038784A"/>
    <w:rsid w:val="00387B23"/>
    <w:rsid w:val="003906C3"/>
    <w:rsid w:val="00390B46"/>
    <w:rsid w:val="003915FA"/>
    <w:rsid w:val="003923B0"/>
    <w:rsid w:val="0039241D"/>
    <w:rsid w:val="0039268E"/>
    <w:rsid w:val="00392D7A"/>
    <w:rsid w:val="00392EA0"/>
    <w:rsid w:val="00392FAE"/>
    <w:rsid w:val="0039309D"/>
    <w:rsid w:val="00393540"/>
    <w:rsid w:val="00393D21"/>
    <w:rsid w:val="0039403E"/>
    <w:rsid w:val="003946C8"/>
    <w:rsid w:val="00394C6D"/>
    <w:rsid w:val="00395B63"/>
    <w:rsid w:val="00396309"/>
    <w:rsid w:val="0039771B"/>
    <w:rsid w:val="003A0CFF"/>
    <w:rsid w:val="003A1758"/>
    <w:rsid w:val="003A2217"/>
    <w:rsid w:val="003A257C"/>
    <w:rsid w:val="003A2CD7"/>
    <w:rsid w:val="003A3AE8"/>
    <w:rsid w:val="003A4552"/>
    <w:rsid w:val="003A5DDB"/>
    <w:rsid w:val="003A5F29"/>
    <w:rsid w:val="003A62A6"/>
    <w:rsid w:val="003A682B"/>
    <w:rsid w:val="003A682E"/>
    <w:rsid w:val="003A6977"/>
    <w:rsid w:val="003A6B2B"/>
    <w:rsid w:val="003A6EB3"/>
    <w:rsid w:val="003A7122"/>
    <w:rsid w:val="003A77BA"/>
    <w:rsid w:val="003A77D6"/>
    <w:rsid w:val="003A7A06"/>
    <w:rsid w:val="003A7B86"/>
    <w:rsid w:val="003B009D"/>
    <w:rsid w:val="003B0AB1"/>
    <w:rsid w:val="003B0EFE"/>
    <w:rsid w:val="003B1E0E"/>
    <w:rsid w:val="003B2ACA"/>
    <w:rsid w:val="003B37C5"/>
    <w:rsid w:val="003B3FB1"/>
    <w:rsid w:val="003B4918"/>
    <w:rsid w:val="003B4ACE"/>
    <w:rsid w:val="003B4BA0"/>
    <w:rsid w:val="003B5259"/>
    <w:rsid w:val="003B5981"/>
    <w:rsid w:val="003B5E1F"/>
    <w:rsid w:val="003B5FAB"/>
    <w:rsid w:val="003B649B"/>
    <w:rsid w:val="003B68FE"/>
    <w:rsid w:val="003B6B86"/>
    <w:rsid w:val="003B6E3E"/>
    <w:rsid w:val="003B6F42"/>
    <w:rsid w:val="003B6F5D"/>
    <w:rsid w:val="003B7586"/>
    <w:rsid w:val="003C0FD0"/>
    <w:rsid w:val="003C1043"/>
    <w:rsid w:val="003C13A3"/>
    <w:rsid w:val="003C1871"/>
    <w:rsid w:val="003C1AE5"/>
    <w:rsid w:val="003C1F8B"/>
    <w:rsid w:val="003C21B9"/>
    <w:rsid w:val="003C2440"/>
    <w:rsid w:val="003C2754"/>
    <w:rsid w:val="003C2853"/>
    <w:rsid w:val="003C2AAE"/>
    <w:rsid w:val="003C35A0"/>
    <w:rsid w:val="003C3698"/>
    <w:rsid w:val="003C4199"/>
    <w:rsid w:val="003C44A1"/>
    <w:rsid w:val="003C4BB2"/>
    <w:rsid w:val="003C5DF8"/>
    <w:rsid w:val="003C6306"/>
    <w:rsid w:val="003C674F"/>
    <w:rsid w:val="003C6E06"/>
    <w:rsid w:val="003D08D2"/>
    <w:rsid w:val="003D0977"/>
    <w:rsid w:val="003D1CB4"/>
    <w:rsid w:val="003D2534"/>
    <w:rsid w:val="003D2702"/>
    <w:rsid w:val="003D2BFD"/>
    <w:rsid w:val="003D2DAB"/>
    <w:rsid w:val="003D3837"/>
    <w:rsid w:val="003D41CF"/>
    <w:rsid w:val="003D41E0"/>
    <w:rsid w:val="003D5199"/>
    <w:rsid w:val="003D54E0"/>
    <w:rsid w:val="003D56BC"/>
    <w:rsid w:val="003D5756"/>
    <w:rsid w:val="003D6215"/>
    <w:rsid w:val="003D6599"/>
    <w:rsid w:val="003D68B6"/>
    <w:rsid w:val="003D6BA6"/>
    <w:rsid w:val="003D6C0B"/>
    <w:rsid w:val="003D6FE1"/>
    <w:rsid w:val="003D71B3"/>
    <w:rsid w:val="003D7504"/>
    <w:rsid w:val="003D76B5"/>
    <w:rsid w:val="003D795B"/>
    <w:rsid w:val="003E054E"/>
    <w:rsid w:val="003E06A9"/>
    <w:rsid w:val="003E0873"/>
    <w:rsid w:val="003E1710"/>
    <w:rsid w:val="003E25F3"/>
    <w:rsid w:val="003E339F"/>
    <w:rsid w:val="003E3D16"/>
    <w:rsid w:val="003E43DD"/>
    <w:rsid w:val="003E492D"/>
    <w:rsid w:val="003E4DDE"/>
    <w:rsid w:val="003E56D1"/>
    <w:rsid w:val="003E5746"/>
    <w:rsid w:val="003E5FC9"/>
    <w:rsid w:val="003E639E"/>
    <w:rsid w:val="003E65E7"/>
    <w:rsid w:val="003E6641"/>
    <w:rsid w:val="003E6690"/>
    <w:rsid w:val="003E66E5"/>
    <w:rsid w:val="003E6F5E"/>
    <w:rsid w:val="003E7A54"/>
    <w:rsid w:val="003E7B25"/>
    <w:rsid w:val="003F01C3"/>
    <w:rsid w:val="003F03A4"/>
    <w:rsid w:val="003F0541"/>
    <w:rsid w:val="003F1774"/>
    <w:rsid w:val="003F1784"/>
    <w:rsid w:val="003F1C9C"/>
    <w:rsid w:val="003F253B"/>
    <w:rsid w:val="003F3CA6"/>
    <w:rsid w:val="003F3D30"/>
    <w:rsid w:val="003F4243"/>
    <w:rsid w:val="003F4330"/>
    <w:rsid w:val="003F44FE"/>
    <w:rsid w:val="003F512E"/>
    <w:rsid w:val="003F530B"/>
    <w:rsid w:val="003F59FD"/>
    <w:rsid w:val="003F5C80"/>
    <w:rsid w:val="003F5FED"/>
    <w:rsid w:val="003F66C8"/>
    <w:rsid w:val="003F68CF"/>
    <w:rsid w:val="003F73AF"/>
    <w:rsid w:val="003F744C"/>
    <w:rsid w:val="003F7ED3"/>
    <w:rsid w:val="00400DD4"/>
    <w:rsid w:val="00400EB7"/>
    <w:rsid w:val="00401258"/>
    <w:rsid w:val="00401FEF"/>
    <w:rsid w:val="004025C2"/>
    <w:rsid w:val="004025E9"/>
    <w:rsid w:val="004026DE"/>
    <w:rsid w:val="00403645"/>
    <w:rsid w:val="00404428"/>
    <w:rsid w:val="00404570"/>
    <w:rsid w:val="004046F8"/>
    <w:rsid w:val="00404E11"/>
    <w:rsid w:val="00405BA8"/>
    <w:rsid w:val="004061FE"/>
    <w:rsid w:val="00407072"/>
    <w:rsid w:val="004071C0"/>
    <w:rsid w:val="004074AF"/>
    <w:rsid w:val="004077B6"/>
    <w:rsid w:val="00407874"/>
    <w:rsid w:val="0040797B"/>
    <w:rsid w:val="00407B07"/>
    <w:rsid w:val="00407C74"/>
    <w:rsid w:val="00407E5D"/>
    <w:rsid w:val="004108E5"/>
    <w:rsid w:val="00410989"/>
    <w:rsid w:val="00411A0F"/>
    <w:rsid w:val="00411CE0"/>
    <w:rsid w:val="004146E2"/>
    <w:rsid w:val="00414F1F"/>
    <w:rsid w:val="00415123"/>
    <w:rsid w:val="00415562"/>
    <w:rsid w:val="004158DE"/>
    <w:rsid w:val="00415BEA"/>
    <w:rsid w:val="00415DB5"/>
    <w:rsid w:val="004170D2"/>
    <w:rsid w:val="00417CD7"/>
    <w:rsid w:val="00417EB7"/>
    <w:rsid w:val="00420129"/>
    <w:rsid w:val="00420474"/>
    <w:rsid w:val="00420A2E"/>
    <w:rsid w:val="00421232"/>
    <w:rsid w:val="00421D5E"/>
    <w:rsid w:val="00422208"/>
    <w:rsid w:val="00422907"/>
    <w:rsid w:val="00422DBF"/>
    <w:rsid w:val="004231CC"/>
    <w:rsid w:val="004234EF"/>
    <w:rsid w:val="0042513A"/>
    <w:rsid w:val="00425173"/>
    <w:rsid w:val="00425882"/>
    <w:rsid w:val="00425F8A"/>
    <w:rsid w:val="00426BE9"/>
    <w:rsid w:val="00426E41"/>
    <w:rsid w:val="00427553"/>
    <w:rsid w:val="004277BB"/>
    <w:rsid w:val="00427B1D"/>
    <w:rsid w:val="0043035C"/>
    <w:rsid w:val="00431439"/>
    <w:rsid w:val="004317C8"/>
    <w:rsid w:val="00431EB5"/>
    <w:rsid w:val="004321C3"/>
    <w:rsid w:val="004325E4"/>
    <w:rsid w:val="0043261B"/>
    <w:rsid w:val="00432E69"/>
    <w:rsid w:val="00433F10"/>
    <w:rsid w:val="00433F14"/>
    <w:rsid w:val="00434319"/>
    <w:rsid w:val="00434E65"/>
    <w:rsid w:val="00434FC5"/>
    <w:rsid w:val="004356E4"/>
    <w:rsid w:val="00435D7A"/>
    <w:rsid w:val="00436011"/>
    <w:rsid w:val="004367E1"/>
    <w:rsid w:val="00436D94"/>
    <w:rsid w:val="0043797E"/>
    <w:rsid w:val="00437A95"/>
    <w:rsid w:val="00437D15"/>
    <w:rsid w:val="00437E3D"/>
    <w:rsid w:val="004402CC"/>
    <w:rsid w:val="00440A45"/>
    <w:rsid w:val="00440D89"/>
    <w:rsid w:val="00440ED6"/>
    <w:rsid w:val="0044162C"/>
    <w:rsid w:val="00441826"/>
    <w:rsid w:val="0044195F"/>
    <w:rsid w:val="00441EB5"/>
    <w:rsid w:val="0044236C"/>
    <w:rsid w:val="0044288D"/>
    <w:rsid w:val="0044289D"/>
    <w:rsid w:val="004436BD"/>
    <w:rsid w:val="00443A0B"/>
    <w:rsid w:val="00443A0F"/>
    <w:rsid w:val="00443FA9"/>
    <w:rsid w:val="0044490C"/>
    <w:rsid w:val="0044503C"/>
    <w:rsid w:val="00445BD6"/>
    <w:rsid w:val="00446D17"/>
    <w:rsid w:val="004476E5"/>
    <w:rsid w:val="00447A45"/>
    <w:rsid w:val="00447F8F"/>
    <w:rsid w:val="004500A3"/>
    <w:rsid w:val="00450B4A"/>
    <w:rsid w:val="00450DD8"/>
    <w:rsid w:val="0045137E"/>
    <w:rsid w:val="004516E3"/>
    <w:rsid w:val="004517CD"/>
    <w:rsid w:val="00451B60"/>
    <w:rsid w:val="00451D27"/>
    <w:rsid w:val="004522AE"/>
    <w:rsid w:val="0045281E"/>
    <w:rsid w:val="004529AA"/>
    <w:rsid w:val="004529E9"/>
    <w:rsid w:val="00452FD0"/>
    <w:rsid w:val="0045322D"/>
    <w:rsid w:val="0045419B"/>
    <w:rsid w:val="004544EA"/>
    <w:rsid w:val="004545B9"/>
    <w:rsid w:val="0045470B"/>
    <w:rsid w:val="004548B1"/>
    <w:rsid w:val="00454D86"/>
    <w:rsid w:val="00455063"/>
    <w:rsid w:val="00455752"/>
    <w:rsid w:val="004559C7"/>
    <w:rsid w:val="00456C53"/>
    <w:rsid w:val="00457267"/>
    <w:rsid w:val="0045796E"/>
    <w:rsid w:val="00457C0E"/>
    <w:rsid w:val="004605BC"/>
    <w:rsid w:val="00460AC4"/>
    <w:rsid w:val="00461A07"/>
    <w:rsid w:val="00462727"/>
    <w:rsid w:val="004627C9"/>
    <w:rsid w:val="00462C18"/>
    <w:rsid w:val="00462C82"/>
    <w:rsid w:val="00462CCF"/>
    <w:rsid w:val="00463A68"/>
    <w:rsid w:val="00464752"/>
    <w:rsid w:val="004650EC"/>
    <w:rsid w:val="004656C9"/>
    <w:rsid w:val="00465932"/>
    <w:rsid w:val="00465A23"/>
    <w:rsid w:val="00466A38"/>
    <w:rsid w:val="00466C07"/>
    <w:rsid w:val="00466FE4"/>
    <w:rsid w:val="00467054"/>
    <w:rsid w:val="00467AA2"/>
    <w:rsid w:val="00470564"/>
    <w:rsid w:val="004712D3"/>
    <w:rsid w:val="004713F1"/>
    <w:rsid w:val="0047160E"/>
    <w:rsid w:val="00471E08"/>
    <w:rsid w:val="0047212E"/>
    <w:rsid w:val="00472196"/>
    <w:rsid w:val="004736A2"/>
    <w:rsid w:val="00473A59"/>
    <w:rsid w:val="00473D8E"/>
    <w:rsid w:val="00474157"/>
    <w:rsid w:val="00474B83"/>
    <w:rsid w:val="00474EB2"/>
    <w:rsid w:val="00475131"/>
    <w:rsid w:val="00475154"/>
    <w:rsid w:val="004762A9"/>
    <w:rsid w:val="00476AD7"/>
    <w:rsid w:val="00477C56"/>
    <w:rsid w:val="00480019"/>
    <w:rsid w:val="00480472"/>
    <w:rsid w:val="00480A45"/>
    <w:rsid w:val="004813DB"/>
    <w:rsid w:val="004816F4"/>
    <w:rsid w:val="004819A5"/>
    <w:rsid w:val="00481C25"/>
    <w:rsid w:val="00481CCB"/>
    <w:rsid w:val="0048236E"/>
    <w:rsid w:val="00482738"/>
    <w:rsid w:val="00482A21"/>
    <w:rsid w:val="00482F81"/>
    <w:rsid w:val="00483702"/>
    <w:rsid w:val="0048398A"/>
    <w:rsid w:val="00483BC5"/>
    <w:rsid w:val="004840D9"/>
    <w:rsid w:val="004846D4"/>
    <w:rsid w:val="0048470C"/>
    <w:rsid w:val="004857FB"/>
    <w:rsid w:val="004863E3"/>
    <w:rsid w:val="004869CA"/>
    <w:rsid w:val="004871FB"/>
    <w:rsid w:val="00487C71"/>
    <w:rsid w:val="004908EC"/>
    <w:rsid w:val="00490A85"/>
    <w:rsid w:val="00490B5C"/>
    <w:rsid w:val="004913CA"/>
    <w:rsid w:val="00491867"/>
    <w:rsid w:val="00492608"/>
    <w:rsid w:val="00492E55"/>
    <w:rsid w:val="00492F7E"/>
    <w:rsid w:val="004931AB"/>
    <w:rsid w:val="0049412A"/>
    <w:rsid w:val="00494B70"/>
    <w:rsid w:val="00494F40"/>
    <w:rsid w:val="004958F8"/>
    <w:rsid w:val="00496275"/>
    <w:rsid w:val="00496ABF"/>
    <w:rsid w:val="00496CDE"/>
    <w:rsid w:val="0049793F"/>
    <w:rsid w:val="00497FC8"/>
    <w:rsid w:val="004A10FF"/>
    <w:rsid w:val="004A1472"/>
    <w:rsid w:val="004A16A3"/>
    <w:rsid w:val="004A1853"/>
    <w:rsid w:val="004A1F15"/>
    <w:rsid w:val="004A2024"/>
    <w:rsid w:val="004A23CC"/>
    <w:rsid w:val="004A265F"/>
    <w:rsid w:val="004A3277"/>
    <w:rsid w:val="004A3768"/>
    <w:rsid w:val="004A397D"/>
    <w:rsid w:val="004A3AF8"/>
    <w:rsid w:val="004A4337"/>
    <w:rsid w:val="004A450E"/>
    <w:rsid w:val="004A5015"/>
    <w:rsid w:val="004A5286"/>
    <w:rsid w:val="004A59A2"/>
    <w:rsid w:val="004A5A37"/>
    <w:rsid w:val="004A745D"/>
    <w:rsid w:val="004A7744"/>
    <w:rsid w:val="004B07E6"/>
    <w:rsid w:val="004B0A5E"/>
    <w:rsid w:val="004B0F39"/>
    <w:rsid w:val="004B103E"/>
    <w:rsid w:val="004B16A3"/>
    <w:rsid w:val="004B22BA"/>
    <w:rsid w:val="004B26A4"/>
    <w:rsid w:val="004B2AE7"/>
    <w:rsid w:val="004B2BED"/>
    <w:rsid w:val="004B2E30"/>
    <w:rsid w:val="004B2F2F"/>
    <w:rsid w:val="004B327B"/>
    <w:rsid w:val="004B37AF"/>
    <w:rsid w:val="004B3A77"/>
    <w:rsid w:val="004B3CB6"/>
    <w:rsid w:val="004B3EB7"/>
    <w:rsid w:val="004B40F6"/>
    <w:rsid w:val="004B411F"/>
    <w:rsid w:val="004B4CFF"/>
    <w:rsid w:val="004B5172"/>
    <w:rsid w:val="004B53CE"/>
    <w:rsid w:val="004B6355"/>
    <w:rsid w:val="004B7127"/>
    <w:rsid w:val="004B732D"/>
    <w:rsid w:val="004B7B65"/>
    <w:rsid w:val="004B7C7A"/>
    <w:rsid w:val="004C01A4"/>
    <w:rsid w:val="004C0C6E"/>
    <w:rsid w:val="004C0D36"/>
    <w:rsid w:val="004C19D1"/>
    <w:rsid w:val="004C1A5C"/>
    <w:rsid w:val="004C27DE"/>
    <w:rsid w:val="004C2EFD"/>
    <w:rsid w:val="004C3941"/>
    <w:rsid w:val="004C46A5"/>
    <w:rsid w:val="004C4EA4"/>
    <w:rsid w:val="004C57CE"/>
    <w:rsid w:val="004C5B59"/>
    <w:rsid w:val="004C5E67"/>
    <w:rsid w:val="004C6098"/>
    <w:rsid w:val="004C61FF"/>
    <w:rsid w:val="004C65B8"/>
    <w:rsid w:val="004C70DA"/>
    <w:rsid w:val="004C7A60"/>
    <w:rsid w:val="004D03EA"/>
    <w:rsid w:val="004D0550"/>
    <w:rsid w:val="004D14AA"/>
    <w:rsid w:val="004D1744"/>
    <w:rsid w:val="004D24A2"/>
    <w:rsid w:val="004D4160"/>
    <w:rsid w:val="004D4706"/>
    <w:rsid w:val="004D47D6"/>
    <w:rsid w:val="004D5332"/>
    <w:rsid w:val="004D553C"/>
    <w:rsid w:val="004D63D6"/>
    <w:rsid w:val="004D6A5C"/>
    <w:rsid w:val="004D6EB4"/>
    <w:rsid w:val="004D776F"/>
    <w:rsid w:val="004E051C"/>
    <w:rsid w:val="004E0BA3"/>
    <w:rsid w:val="004E0E1A"/>
    <w:rsid w:val="004E0F86"/>
    <w:rsid w:val="004E1DAD"/>
    <w:rsid w:val="004E20D2"/>
    <w:rsid w:val="004E258F"/>
    <w:rsid w:val="004E2ACC"/>
    <w:rsid w:val="004E30F8"/>
    <w:rsid w:val="004E3CF9"/>
    <w:rsid w:val="004E3DC4"/>
    <w:rsid w:val="004E4707"/>
    <w:rsid w:val="004E4EAD"/>
    <w:rsid w:val="004E51BD"/>
    <w:rsid w:val="004E5739"/>
    <w:rsid w:val="004E5A10"/>
    <w:rsid w:val="004E6185"/>
    <w:rsid w:val="004E76C7"/>
    <w:rsid w:val="004F1283"/>
    <w:rsid w:val="004F1A18"/>
    <w:rsid w:val="004F2FE2"/>
    <w:rsid w:val="004F330C"/>
    <w:rsid w:val="004F33C0"/>
    <w:rsid w:val="004F3B7A"/>
    <w:rsid w:val="004F3DFE"/>
    <w:rsid w:val="004F4633"/>
    <w:rsid w:val="004F47C0"/>
    <w:rsid w:val="004F4999"/>
    <w:rsid w:val="004F499C"/>
    <w:rsid w:val="004F4A4C"/>
    <w:rsid w:val="004F4A56"/>
    <w:rsid w:val="004F4D5B"/>
    <w:rsid w:val="004F567A"/>
    <w:rsid w:val="004F5BC4"/>
    <w:rsid w:val="004F61C6"/>
    <w:rsid w:val="004F677B"/>
    <w:rsid w:val="004F69F5"/>
    <w:rsid w:val="004F7705"/>
    <w:rsid w:val="004F7CF8"/>
    <w:rsid w:val="00500167"/>
    <w:rsid w:val="00500623"/>
    <w:rsid w:val="00500675"/>
    <w:rsid w:val="00500F54"/>
    <w:rsid w:val="005018A5"/>
    <w:rsid w:val="00501AB0"/>
    <w:rsid w:val="005035F1"/>
    <w:rsid w:val="00503D05"/>
    <w:rsid w:val="00504006"/>
    <w:rsid w:val="00504187"/>
    <w:rsid w:val="00504450"/>
    <w:rsid w:val="0050455A"/>
    <w:rsid w:val="005046CA"/>
    <w:rsid w:val="005057FE"/>
    <w:rsid w:val="00505AB0"/>
    <w:rsid w:val="005074BF"/>
    <w:rsid w:val="00507D4F"/>
    <w:rsid w:val="00507F26"/>
    <w:rsid w:val="0051013B"/>
    <w:rsid w:val="005122B2"/>
    <w:rsid w:val="005123AC"/>
    <w:rsid w:val="00512A48"/>
    <w:rsid w:val="00512CAA"/>
    <w:rsid w:val="00513231"/>
    <w:rsid w:val="0051413C"/>
    <w:rsid w:val="00514699"/>
    <w:rsid w:val="005153E5"/>
    <w:rsid w:val="00515675"/>
    <w:rsid w:val="00515B77"/>
    <w:rsid w:val="00515DD4"/>
    <w:rsid w:val="005164EA"/>
    <w:rsid w:val="00516BE3"/>
    <w:rsid w:val="00517DFF"/>
    <w:rsid w:val="00520170"/>
    <w:rsid w:val="00520348"/>
    <w:rsid w:val="005212A5"/>
    <w:rsid w:val="005217AA"/>
    <w:rsid w:val="00521A3A"/>
    <w:rsid w:val="005231B0"/>
    <w:rsid w:val="00524477"/>
    <w:rsid w:val="00524AC2"/>
    <w:rsid w:val="00524D6A"/>
    <w:rsid w:val="00524E76"/>
    <w:rsid w:val="00525D05"/>
    <w:rsid w:val="00525F1D"/>
    <w:rsid w:val="005261A1"/>
    <w:rsid w:val="0052674C"/>
    <w:rsid w:val="00526D8F"/>
    <w:rsid w:val="0052763A"/>
    <w:rsid w:val="00527B3A"/>
    <w:rsid w:val="00527FF6"/>
    <w:rsid w:val="005302BF"/>
    <w:rsid w:val="005309F1"/>
    <w:rsid w:val="00531555"/>
    <w:rsid w:val="00531A52"/>
    <w:rsid w:val="00531F84"/>
    <w:rsid w:val="005320CF"/>
    <w:rsid w:val="00534456"/>
    <w:rsid w:val="005345B1"/>
    <w:rsid w:val="005349E6"/>
    <w:rsid w:val="00534B35"/>
    <w:rsid w:val="00534EAF"/>
    <w:rsid w:val="00535BCC"/>
    <w:rsid w:val="00535D00"/>
    <w:rsid w:val="00535F6D"/>
    <w:rsid w:val="0053620B"/>
    <w:rsid w:val="00536726"/>
    <w:rsid w:val="00536DDB"/>
    <w:rsid w:val="00537B16"/>
    <w:rsid w:val="005400ED"/>
    <w:rsid w:val="00540227"/>
    <w:rsid w:val="00540286"/>
    <w:rsid w:val="00540DB1"/>
    <w:rsid w:val="00540F05"/>
    <w:rsid w:val="0054100C"/>
    <w:rsid w:val="00541D40"/>
    <w:rsid w:val="0054242C"/>
    <w:rsid w:val="00542808"/>
    <w:rsid w:val="00542958"/>
    <w:rsid w:val="00542BA4"/>
    <w:rsid w:val="00543180"/>
    <w:rsid w:val="005435AC"/>
    <w:rsid w:val="005439E7"/>
    <w:rsid w:val="00543AD8"/>
    <w:rsid w:val="00544083"/>
    <w:rsid w:val="00544ECE"/>
    <w:rsid w:val="00545443"/>
    <w:rsid w:val="005455C4"/>
    <w:rsid w:val="00545754"/>
    <w:rsid w:val="0054667C"/>
    <w:rsid w:val="005467D8"/>
    <w:rsid w:val="00546C66"/>
    <w:rsid w:val="00547134"/>
    <w:rsid w:val="00547385"/>
    <w:rsid w:val="005475C5"/>
    <w:rsid w:val="00547CAD"/>
    <w:rsid w:val="0055061A"/>
    <w:rsid w:val="00550F66"/>
    <w:rsid w:val="00551926"/>
    <w:rsid w:val="0055236B"/>
    <w:rsid w:val="005526F7"/>
    <w:rsid w:val="00552B55"/>
    <w:rsid w:val="00552E0E"/>
    <w:rsid w:val="00552FD6"/>
    <w:rsid w:val="00554793"/>
    <w:rsid w:val="00554E94"/>
    <w:rsid w:val="0055612E"/>
    <w:rsid w:val="005565A4"/>
    <w:rsid w:val="0055766B"/>
    <w:rsid w:val="005578B8"/>
    <w:rsid w:val="005600D3"/>
    <w:rsid w:val="0056067B"/>
    <w:rsid w:val="00560EA8"/>
    <w:rsid w:val="00561FFD"/>
    <w:rsid w:val="00562F61"/>
    <w:rsid w:val="005636B2"/>
    <w:rsid w:val="00563B7C"/>
    <w:rsid w:val="00563F0E"/>
    <w:rsid w:val="00563F26"/>
    <w:rsid w:val="0056446E"/>
    <w:rsid w:val="005651EC"/>
    <w:rsid w:val="0056563F"/>
    <w:rsid w:val="005660E0"/>
    <w:rsid w:val="005663A5"/>
    <w:rsid w:val="005667F8"/>
    <w:rsid w:val="005673D7"/>
    <w:rsid w:val="0056749B"/>
    <w:rsid w:val="00570776"/>
    <w:rsid w:val="00570CCC"/>
    <w:rsid w:val="00570F5C"/>
    <w:rsid w:val="00571083"/>
    <w:rsid w:val="0057120A"/>
    <w:rsid w:val="00571DCE"/>
    <w:rsid w:val="00572E47"/>
    <w:rsid w:val="00573397"/>
    <w:rsid w:val="00573A0C"/>
    <w:rsid w:val="00574202"/>
    <w:rsid w:val="00574280"/>
    <w:rsid w:val="005748E0"/>
    <w:rsid w:val="00574E3D"/>
    <w:rsid w:val="00575152"/>
    <w:rsid w:val="0057521D"/>
    <w:rsid w:val="00575DFE"/>
    <w:rsid w:val="00575EA4"/>
    <w:rsid w:val="0057678B"/>
    <w:rsid w:val="005769E2"/>
    <w:rsid w:val="00576DE0"/>
    <w:rsid w:val="00576E00"/>
    <w:rsid w:val="00576F3D"/>
    <w:rsid w:val="00577E29"/>
    <w:rsid w:val="00577ED3"/>
    <w:rsid w:val="0058149F"/>
    <w:rsid w:val="00581DC6"/>
    <w:rsid w:val="00582742"/>
    <w:rsid w:val="005836BD"/>
    <w:rsid w:val="00583BC8"/>
    <w:rsid w:val="005844B4"/>
    <w:rsid w:val="00584C23"/>
    <w:rsid w:val="0058527C"/>
    <w:rsid w:val="00585A58"/>
    <w:rsid w:val="00585AE5"/>
    <w:rsid w:val="00586051"/>
    <w:rsid w:val="005862C6"/>
    <w:rsid w:val="00586785"/>
    <w:rsid w:val="00586A82"/>
    <w:rsid w:val="0058730B"/>
    <w:rsid w:val="00587FCA"/>
    <w:rsid w:val="0059019C"/>
    <w:rsid w:val="00590613"/>
    <w:rsid w:val="00590CE1"/>
    <w:rsid w:val="0059100B"/>
    <w:rsid w:val="00591037"/>
    <w:rsid w:val="005910F4"/>
    <w:rsid w:val="00591480"/>
    <w:rsid w:val="00591A2F"/>
    <w:rsid w:val="0059214A"/>
    <w:rsid w:val="005924F7"/>
    <w:rsid w:val="00592E11"/>
    <w:rsid w:val="005931E1"/>
    <w:rsid w:val="005936B4"/>
    <w:rsid w:val="00594781"/>
    <w:rsid w:val="005948E5"/>
    <w:rsid w:val="00595CE7"/>
    <w:rsid w:val="00595DED"/>
    <w:rsid w:val="00595FDC"/>
    <w:rsid w:val="005965AF"/>
    <w:rsid w:val="0059704A"/>
    <w:rsid w:val="00597217"/>
    <w:rsid w:val="0059761A"/>
    <w:rsid w:val="005A06D8"/>
    <w:rsid w:val="005A0B48"/>
    <w:rsid w:val="005A0C46"/>
    <w:rsid w:val="005A0CD3"/>
    <w:rsid w:val="005A1BAB"/>
    <w:rsid w:val="005A1BBD"/>
    <w:rsid w:val="005A1CE7"/>
    <w:rsid w:val="005A1D2E"/>
    <w:rsid w:val="005A1D53"/>
    <w:rsid w:val="005A1FE7"/>
    <w:rsid w:val="005A21B8"/>
    <w:rsid w:val="005A2BCF"/>
    <w:rsid w:val="005A37B4"/>
    <w:rsid w:val="005A3912"/>
    <w:rsid w:val="005A3D2C"/>
    <w:rsid w:val="005A4217"/>
    <w:rsid w:val="005A437D"/>
    <w:rsid w:val="005A46B4"/>
    <w:rsid w:val="005A4AB3"/>
    <w:rsid w:val="005A5339"/>
    <w:rsid w:val="005A5F63"/>
    <w:rsid w:val="005A60DD"/>
    <w:rsid w:val="005A7204"/>
    <w:rsid w:val="005A7A34"/>
    <w:rsid w:val="005B003F"/>
    <w:rsid w:val="005B0623"/>
    <w:rsid w:val="005B0A96"/>
    <w:rsid w:val="005B0D34"/>
    <w:rsid w:val="005B0E69"/>
    <w:rsid w:val="005B0E74"/>
    <w:rsid w:val="005B18E7"/>
    <w:rsid w:val="005B18F2"/>
    <w:rsid w:val="005B1DAE"/>
    <w:rsid w:val="005B1FD5"/>
    <w:rsid w:val="005B23CA"/>
    <w:rsid w:val="005B24BA"/>
    <w:rsid w:val="005B2C54"/>
    <w:rsid w:val="005B2D52"/>
    <w:rsid w:val="005B3298"/>
    <w:rsid w:val="005B32FD"/>
    <w:rsid w:val="005B3B92"/>
    <w:rsid w:val="005B517B"/>
    <w:rsid w:val="005B66FC"/>
    <w:rsid w:val="005B6AD7"/>
    <w:rsid w:val="005B6EEC"/>
    <w:rsid w:val="005B70CC"/>
    <w:rsid w:val="005B7A0D"/>
    <w:rsid w:val="005C0AE3"/>
    <w:rsid w:val="005C0CF0"/>
    <w:rsid w:val="005C0E7C"/>
    <w:rsid w:val="005C0F69"/>
    <w:rsid w:val="005C113F"/>
    <w:rsid w:val="005C16AC"/>
    <w:rsid w:val="005C2377"/>
    <w:rsid w:val="005C28F0"/>
    <w:rsid w:val="005C29B6"/>
    <w:rsid w:val="005C2BB0"/>
    <w:rsid w:val="005C2E6F"/>
    <w:rsid w:val="005C2E91"/>
    <w:rsid w:val="005C3113"/>
    <w:rsid w:val="005C3405"/>
    <w:rsid w:val="005C39AA"/>
    <w:rsid w:val="005C3AFD"/>
    <w:rsid w:val="005C411B"/>
    <w:rsid w:val="005C46C1"/>
    <w:rsid w:val="005C53F4"/>
    <w:rsid w:val="005C544F"/>
    <w:rsid w:val="005C5F82"/>
    <w:rsid w:val="005C7B4F"/>
    <w:rsid w:val="005D0290"/>
    <w:rsid w:val="005D05EB"/>
    <w:rsid w:val="005D063F"/>
    <w:rsid w:val="005D0655"/>
    <w:rsid w:val="005D06AB"/>
    <w:rsid w:val="005D1017"/>
    <w:rsid w:val="005D1650"/>
    <w:rsid w:val="005D238E"/>
    <w:rsid w:val="005D26B3"/>
    <w:rsid w:val="005D26E7"/>
    <w:rsid w:val="005D2857"/>
    <w:rsid w:val="005D285B"/>
    <w:rsid w:val="005D3674"/>
    <w:rsid w:val="005D39D3"/>
    <w:rsid w:val="005D4766"/>
    <w:rsid w:val="005D56B8"/>
    <w:rsid w:val="005D56CD"/>
    <w:rsid w:val="005D56DB"/>
    <w:rsid w:val="005D5872"/>
    <w:rsid w:val="005D5AC4"/>
    <w:rsid w:val="005D5EC8"/>
    <w:rsid w:val="005D66A1"/>
    <w:rsid w:val="005D731C"/>
    <w:rsid w:val="005D7FD3"/>
    <w:rsid w:val="005E05D3"/>
    <w:rsid w:val="005E07FD"/>
    <w:rsid w:val="005E0936"/>
    <w:rsid w:val="005E0A1E"/>
    <w:rsid w:val="005E0E8F"/>
    <w:rsid w:val="005E191B"/>
    <w:rsid w:val="005E2025"/>
    <w:rsid w:val="005E2322"/>
    <w:rsid w:val="005E2922"/>
    <w:rsid w:val="005E2A04"/>
    <w:rsid w:val="005E2E28"/>
    <w:rsid w:val="005E33F6"/>
    <w:rsid w:val="005E34D9"/>
    <w:rsid w:val="005E36CE"/>
    <w:rsid w:val="005E5CB7"/>
    <w:rsid w:val="005E6EE9"/>
    <w:rsid w:val="005E77A7"/>
    <w:rsid w:val="005E7B6C"/>
    <w:rsid w:val="005E7C7D"/>
    <w:rsid w:val="005F045A"/>
    <w:rsid w:val="005F0743"/>
    <w:rsid w:val="005F1AF6"/>
    <w:rsid w:val="005F1E0A"/>
    <w:rsid w:val="005F21B5"/>
    <w:rsid w:val="005F23B9"/>
    <w:rsid w:val="005F2949"/>
    <w:rsid w:val="005F2A19"/>
    <w:rsid w:val="005F34CE"/>
    <w:rsid w:val="005F387A"/>
    <w:rsid w:val="005F3969"/>
    <w:rsid w:val="005F3AC2"/>
    <w:rsid w:val="005F3DAA"/>
    <w:rsid w:val="005F4046"/>
    <w:rsid w:val="005F49C4"/>
    <w:rsid w:val="005F5E06"/>
    <w:rsid w:val="005F5FDB"/>
    <w:rsid w:val="005F7C26"/>
    <w:rsid w:val="005F7EC3"/>
    <w:rsid w:val="00600627"/>
    <w:rsid w:val="00600789"/>
    <w:rsid w:val="0060088D"/>
    <w:rsid w:val="00600A3F"/>
    <w:rsid w:val="00600B0A"/>
    <w:rsid w:val="00601776"/>
    <w:rsid w:val="0060177F"/>
    <w:rsid w:val="006022C4"/>
    <w:rsid w:val="00602954"/>
    <w:rsid w:val="00604720"/>
    <w:rsid w:val="00604AD1"/>
    <w:rsid w:val="0060511E"/>
    <w:rsid w:val="00605449"/>
    <w:rsid w:val="00605794"/>
    <w:rsid w:val="0060588B"/>
    <w:rsid w:val="00605985"/>
    <w:rsid w:val="00605CFE"/>
    <w:rsid w:val="00605EBA"/>
    <w:rsid w:val="00606035"/>
    <w:rsid w:val="00606DC6"/>
    <w:rsid w:val="00606DCF"/>
    <w:rsid w:val="00606F42"/>
    <w:rsid w:val="0060726E"/>
    <w:rsid w:val="0060779A"/>
    <w:rsid w:val="00610186"/>
    <w:rsid w:val="006108B7"/>
    <w:rsid w:val="00610C92"/>
    <w:rsid w:val="006112CA"/>
    <w:rsid w:val="00611B87"/>
    <w:rsid w:val="00611F5E"/>
    <w:rsid w:val="006120E9"/>
    <w:rsid w:val="00612464"/>
    <w:rsid w:val="00612B14"/>
    <w:rsid w:val="00612D8E"/>
    <w:rsid w:val="00613C3B"/>
    <w:rsid w:val="00614120"/>
    <w:rsid w:val="006145EA"/>
    <w:rsid w:val="00614D6A"/>
    <w:rsid w:val="00615075"/>
    <w:rsid w:val="00615982"/>
    <w:rsid w:val="00615EB8"/>
    <w:rsid w:val="0061661D"/>
    <w:rsid w:val="0061682A"/>
    <w:rsid w:val="00617155"/>
    <w:rsid w:val="0061752A"/>
    <w:rsid w:val="006179AE"/>
    <w:rsid w:val="00617A13"/>
    <w:rsid w:val="00617ABA"/>
    <w:rsid w:val="00620961"/>
    <w:rsid w:val="00620DC4"/>
    <w:rsid w:val="00621320"/>
    <w:rsid w:val="006213F6"/>
    <w:rsid w:val="00621D57"/>
    <w:rsid w:val="006225A3"/>
    <w:rsid w:val="00622A49"/>
    <w:rsid w:val="00622B90"/>
    <w:rsid w:val="00624017"/>
    <w:rsid w:val="00624961"/>
    <w:rsid w:val="00624B9A"/>
    <w:rsid w:val="00624C13"/>
    <w:rsid w:val="006261C2"/>
    <w:rsid w:val="006263AE"/>
    <w:rsid w:val="006263E5"/>
    <w:rsid w:val="006266F5"/>
    <w:rsid w:val="00626975"/>
    <w:rsid w:val="00626F38"/>
    <w:rsid w:val="0062719F"/>
    <w:rsid w:val="006272E2"/>
    <w:rsid w:val="006304EC"/>
    <w:rsid w:val="0063086D"/>
    <w:rsid w:val="00630D6D"/>
    <w:rsid w:val="006316D8"/>
    <w:rsid w:val="00631B76"/>
    <w:rsid w:val="00632074"/>
    <w:rsid w:val="0063250A"/>
    <w:rsid w:val="00632C3D"/>
    <w:rsid w:val="00634782"/>
    <w:rsid w:val="00634C3E"/>
    <w:rsid w:val="00634D8E"/>
    <w:rsid w:val="00635B2A"/>
    <w:rsid w:val="00635D64"/>
    <w:rsid w:val="00640A88"/>
    <w:rsid w:val="00640BF4"/>
    <w:rsid w:val="00640C63"/>
    <w:rsid w:val="00641FE6"/>
    <w:rsid w:val="00643145"/>
    <w:rsid w:val="006439A2"/>
    <w:rsid w:val="00643E5A"/>
    <w:rsid w:val="006440A8"/>
    <w:rsid w:val="0064461D"/>
    <w:rsid w:val="006459ED"/>
    <w:rsid w:val="00645EFA"/>
    <w:rsid w:val="006464DD"/>
    <w:rsid w:val="0064665D"/>
    <w:rsid w:val="006468C7"/>
    <w:rsid w:val="00646E76"/>
    <w:rsid w:val="0064718F"/>
    <w:rsid w:val="00647322"/>
    <w:rsid w:val="006474BC"/>
    <w:rsid w:val="006475E6"/>
    <w:rsid w:val="0064779A"/>
    <w:rsid w:val="00647ECE"/>
    <w:rsid w:val="0065036D"/>
    <w:rsid w:val="00650C2F"/>
    <w:rsid w:val="00650C56"/>
    <w:rsid w:val="00650D0B"/>
    <w:rsid w:val="006513C7"/>
    <w:rsid w:val="00651405"/>
    <w:rsid w:val="00651568"/>
    <w:rsid w:val="00651C0D"/>
    <w:rsid w:val="006522A6"/>
    <w:rsid w:val="00652B75"/>
    <w:rsid w:val="00653A3F"/>
    <w:rsid w:val="00653DEE"/>
    <w:rsid w:val="0065401E"/>
    <w:rsid w:val="006542BA"/>
    <w:rsid w:val="006542F2"/>
    <w:rsid w:val="006546C1"/>
    <w:rsid w:val="0065499D"/>
    <w:rsid w:val="00654A1D"/>
    <w:rsid w:val="0065519C"/>
    <w:rsid w:val="00655A91"/>
    <w:rsid w:val="00656DA9"/>
    <w:rsid w:val="00657229"/>
    <w:rsid w:val="006576BF"/>
    <w:rsid w:val="00657F02"/>
    <w:rsid w:val="00660CAC"/>
    <w:rsid w:val="00660E71"/>
    <w:rsid w:val="00660FA8"/>
    <w:rsid w:val="006612EF"/>
    <w:rsid w:val="0066168F"/>
    <w:rsid w:val="006618BF"/>
    <w:rsid w:val="00661CA8"/>
    <w:rsid w:val="00661D1D"/>
    <w:rsid w:val="00661E57"/>
    <w:rsid w:val="0066306C"/>
    <w:rsid w:val="00663139"/>
    <w:rsid w:val="00663378"/>
    <w:rsid w:val="00663669"/>
    <w:rsid w:val="00663980"/>
    <w:rsid w:val="006639E6"/>
    <w:rsid w:val="0066423D"/>
    <w:rsid w:val="0066445D"/>
    <w:rsid w:val="006647E4"/>
    <w:rsid w:val="00664B4E"/>
    <w:rsid w:val="00664D3A"/>
    <w:rsid w:val="00665026"/>
    <w:rsid w:val="00665157"/>
    <w:rsid w:val="006654AB"/>
    <w:rsid w:val="00666601"/>
    <w:rsid w:val="006668D7"/>
    <w:rsid w:val="00667055"/>
    <w:rsid w:val="006670FC"/>
    <w:rsid w:val="006677AD"/>
    <w:rsid w:val="006678DA"/>
    <w:rsid w:val="006704EA"/>
    <w:rsid w:val="0067075B"/>
    <w:rsid w:val="0067077A"/>
    <w:rsid w:val="00670EDC"/>
    <w:rsid w:val="006715A6"/>
    <w:rsid w:val="0067186E"/>
    <w:rsid w:val="00671B41"/>
    <w:rsid w:val="00671B7B"/>
    <w:rsid w:val="00671CB6"/>
    <w:rsid w:val="00671DFF"/>
    <w:rsid w:val="0067280D"/>
    <w:rsid w:val="00672855"/>
    <w:rsid w:val="006733BC"/>
    <w:rsid w:val="006733D4"/>
    <w:rsid w:val="00673F40"/>
    <w:rsid w:val="006743B5"/>
    <w:rsid w:val="006743CE"/>
    <w:rsid w:val="00674BFE"/>
    <w:rsid w:val="00675722"/>
    <w:rsid w:val="006757B9"/>
    <w:rsid w:val="0067591B"/>
    <w:rsid w:val="00675E2B"/>
    <w:rsid w:val="00675F03"/>
    <w:rsid w:val="006760EA"/>
    <w:rsid w:val="0067615F"/>
    <w:rsid w:val="006763D0"/>
    <w:rsid w:val="00676776"/>
    <w:rsid w:val="006767D7"/>
    <w:rsid w:val="00676860"/>
    <w:rsid w:val="00676C99"/>
    <w:rsid w:val="00677072"/>
    <w:rsid w:val="0067722F"/>
    <w:rsid w:val="006777EB"/>
    <w:rsid w:val="00680430"/>
    <w:rsid w:val="006807AE"/>
    <w:rsid w:val="00680AD5"/>
    <w:rsid w:val="0068202A"/>
    <w:rsid w:val="0068205B"/>
    <w:rsid w:val="0068234A"/>
    <w:rsid w:val="006823C4"/>
    <w:rsid w:val="006824BE"/>
    <w:rsid w:val="00682664"/>
    <w:rsid w:val="0068266A"/>
    <w:rsid w:val="006826A8"/>
    <w:rsid w:val="00682802"/>
    <w:rsid w:val="00682CBB"/>
    <w:rsid w:val="00683323"/>
    <w:rsid w:val="0068395A"/>
    <w:rsid w:val="00683A20"/>
    <w:rsid w:val="00683C21"/>
    <w:rsid w:val="00683C5C"/>
    <w:rsid w:val="00683E96"/>
    <w:rsid w:val="0068411C"/>
    <w:rsid w:val="0068494A"/>
    <w:rsid w:val="00684E82"/>
    <w:rsid w:val="00684FA7"/>
    <w:rsid w:val="00685551"/>
    <w:rsid w:val="00685558"/>
    <w:rsid w:val="00685934"/>
    <w:rsid w:val="0068619F"/>
    <w:rsid w:val="0068667B"/>
    <w:rsid w:val="006867CA"/>
    <w:rsid w:val="00686947"/>
    <w:rsid w:val="00686F7C"/>
    <w:rsid w:val="0068709B"/>
    <w:rsid w:val="006879F2"/>
    <w:rsid w:val="00687A2B"/>
    <w:rsid w:val="00687AC8"/>
    <w:rsid w:val="00687D2E"/>
    <w:rsid w:val="00690E8D"/>
    <w:rsid w:val="00691DAD"/>
    <w:rsid w:val="0069259C"/>
    <w:rsid w:val="006929AB"/>
    <w:rsid w:val="00693267"/>
    <w:rsid w:val="00693A9F"/>
    <w:rsid w:val="00694980"/>
    <w:rsid w:val="0069510A"/>
    <w:rsid w:val="00695139"/>
    <w:rsid w:val="00696A41"/>
    <w:rsid w:val="00696B1E"/>
    <w:rsid w:val="00696F77"/>
    <w:rsid w:val="006A008C"/>
    <w:rsid w:val="006A0480"/>
    <w:rsid w:val="006A20E5"/>
    <w:rsid w:val="006A391E"/>
    <w:rsid w:val="006A3DB2"/>
    <w:rsid w:val="006A4139"/>
    <w:rsid w:val="006A44E8"/>
    <w:rsid w:val="006A4DC8"/>
    <w:rsid w:val="006A5BE2"/>
    <w:rsid w:val="006A69D0"/>
    <w:rsid w:val="006A725B"/>
    <w:rsid w:val="006A7C81"/>
    <w:rsid w:val="006B01F1"/>
    <w:rsid w:val="006B22B1"/>
    <w:rsid w:val="006B2BA5"/>
    <w:rsid w:val="006B2BEE"/>
    <w:rsid w:val="006B2F75"/>
    <w:rsid w:val="006B2FD2"/>
    <w:rsid w:val="006B3059"/>
    <w:rsid w:val="006B4330"/>
    <w:rsid w:val="006B4ADA"/>
    <w:rsid w:val="006B4C77"/>
    <w:rsid w:val="006B4FE7"/>
    <w:rsid w:val="006B4FF2"/>
    <w:rsid w:val="006B504F"/>
    <w:rsid w:val="006B5898"/>
    <w:rsid w:val="006B59AE"/>
    <w:rsid w:val="006B5E19"/>
    <w:rsid w:val="006B5E8D"/>
    <w:rsid w:val="006B6183"/>
    <w:rsid w:val="006B650C"/>
    <w:rsid w:val="006B6AF7"/>
    <w:rsid w:val="006B7AB5"/>
    <w:rsid w:val="006C0C38"/>
    <w:rsid w:val="006C1E24"/>
    <w:rsid w:val="006C2141"/>
    <w:rsid w:val="006C21CE"/>
    <w:rsid w:val="006C237A"/>
    <w:rsid w:val="006C2641"/>
    <w:rsid w:val="006C28C3"/>
    <w:rsid w:val="006C2BBF"/>
    <w:rsid w:val="006C3D2C"/>
    <w:rsid w:val="006C3E99"/>
    <w:rsid w:val="006C3FD5"/>
    <w:rsid w:val="006C535F"/>
    <w:rsid w:val="006C542C"/>
    <w:rsid w:val="006C5CF4"/>
    <w:rsid w:val="006C7165"/>
    <w:rsid w:val="006C71C1"/>
    <w:rsid w:val="006C7841"/>
    <w:rsid w:val="006C7C97"/>
    <w:rsid w:val="006C7C98"/>
    <w:rsid w:val="006D05A6"/>
    <w:rsid w:val="006D0728"/>
    <w:rsid w:val="006D165E"/>
    <w:rsid w:val="006D2188"/>
    <w:rsid w:val="006D23D4"/>
    <w:rsid w:val="006D2630"/>
    <w:rsid w:val="006D2917"/>
    <w:rsid w:val="006D2F3E"/>
    <w:rsid w:val="006D3095"/>
    <w:rsid w:val="006D3555"/>
    <w:rsid w:val="006D3A8F"/>
    <w:rsid w:val="006D465F"/>
    <w:rsid w:val="006D5A21"/>
    <w:rsid w:val="006D5A54"/>
    <w:rsid w:val="006D7C9D"/>
    <w:rsid w:val="006D7CA4"/>
    <w:rsid w:val="006D7DEC"/>
    <w:rsid w:val="006E1460"/>
    <w:rsid w:val="006E1A37"/>
    <w:rsid w:val="006E264B"/>
    <w:rsid w:val="006E2A69"/>
    <w:rsid w:val="006E2D88"/>
    <w:rsid w:val="006E2FD7"/>
    <w:rsid w:val="006E3705"/>
    <w:rsid w:val="006E3C26"/>
    <w:rsid w:val="006E43B5"/>
    <w:rsid w:val="006E525C"/>
    <w:rsid w:val="006E52EB"/>
    <w:rsid w:val="006E5481"/>
    <w:rsid w:val="006E5AEB"/>
    <w:rsid w:val="006E5B1E"/>
    <w:rsid w:val="006E5C9B"/>
    <w:rsid w:val="006E6453"/>
    <w:rsid w:val="006E7AF5"/>
    <w:rsid w:val="006F0029"/>
    <w:rsid w:val="006F0645"/>
    <w:rsid w:val="006F088B"/>
    <w:rsid w:val="006F0ABF"/>
    <w:rsid w:val="006F0B68"/>
    <w:rsid w:val="006F1A2B"/>
    <w:rsid w:val="006F1C1E"/>
    <w:rsid w:val="006F2045"/>
    <w:rsid w:val="006F206A"/>
    <w:rsid w:val="006F2307"/>
    <w:rsid w:val="006F24A0"/>
    <w:rsid w:val="006F2C29"/>
    <w:rsid w:val="006F2C70"/>
    <w:rsid w:val="006F3234"/>
    <w:rsid w:val="006F4373"/>
    <w:rsid w:val="006F467D"/>
    <w:rsid w:val="006F5369"/>
    <w:rsid w:val="006F5A30"/>
    <w:rsid w:val="006F5B56"/>
    <w:rsid w:val="006F6339"/>
    <w:rsid w:val="006F68CE"/>
    <w:rsid w:val="006F69C8"/>
    <w:rsid w:val="006F6AC5"/>
    <w:rsid w:val="007006F1"/>
    <w:rsid w:val="0070092D"/>
    <w:rsid w:val="00700A4E"/>
    <w:rsid w:val="00701B07"/>
    <w:rsid w:val="007024BB"/>
    <w:rsid w:val="00702D97"/>
    <w:rsid w:val="00703A65"/>
    <w:rsid w:val="00703AE9"/>
    <w:rsid w:val="00703DFB"/>
    <w:rsid w:val="00704AC9"/>
    <w:rsid w:val="00704C24"/>
    <w:rsid w:val="00705A2C"/>
    <w:rsid w:val="00706101"/>
    <w:rsid w:val="00706550"/>
    <w:rsid w:val="007071AF"/>
    <w:rsid w:val="007071D3"/>
    <w:rsid w:val="0070741D"/>
    <w:rsid w:val="00707489"/>
    <w:rsid w:val="0070767F"/>
    <w:rsid w:val="0070783E"/>
    <w:rsid w:val="007100A8"/>
    <w:rsid w:val="007102E0"/>
    <w:rsid w:val="00710300"/>
    <w:rsid w:val="00710467"/>
    <w:rsid w:val="007105F7"/>
    <w:rsid w:val="00710682"/>
    <w:rsid w:val="00710F75"/>
    <w:rsid w:val="0071137C"/>
    <w:rsid w:val="007119F8"/>
    <w:rsid w:val="007137A5"/>
    <w:rsid w:val="00713E2B"/>
    <w:rsid w:val="0071449A"/>
    <w:rsid w:val="00715A77"/>
    <w:rsid w:val="00716D44"/>
    <w:rsid w:val="00717B4B"/>
    <w:rsid w:val="0072039C"/>
    <w:rsid w:val="007203A8"/>
    <w:rsid w:val="007208A4"/>
    <w:rsid w:val="00720E39"/>
    <w:rsid w:val="007210AF"/>
    <w:rsid w:val="00721F1E"/>
    <w:rsid w:val="007227E8"/>
    <w:rsid w:val="007229E3"/>
    <w:rsid w:val="00722D29"/>
    <w:rsid w:val="00723557"/>
    <w:rsid w:val="00723616"/>
    <w:rsid w:val="007238DA"/>
    <w:rsid w:val="007240A5"/>
    <w:rsid w:val="00724D71"/>
    <w:rsid w:val="00724E86"/>
    <w:rsid w:val="00725927"/>
    <w:rsid w:val="00725937"/>
    <w:rsid w:val="00727556"/>
    <w:rsid w:val="00730A17"/>
    <w:rsid w:val="00730DAB"/>
    <w:rsid w:val="00731BD4"/>
    <w:rsid w:val="00732F27"/>
    <w:rsid w:val="0073334A"/>
    <w:rsid w:val="007339E7"/>
    <w:rsid w:val="00735222"/>
    <w:rsid w:val="007358BF"/>
    <w:rsid w:val="007358F0"/>
    <w:rsid w:val="00735D2D"/>
    <w:rsid w:val="00735F28"/>
    <w:rsid w:val="00736017"/>
    <w:rsid w:val="007360E1"/>
    <w:rsid w:val="00736120"/>
    <w:rsid w:val="007367AA"/>
    <w:rsid w:val="00736D67"/>
    <w:rsid w:val="007373AC"/>
    <w:rsid w:val="00737DEE"/>
    <w:rsid w:val="00740BBC"/>
    <w:rsid w:val="0074221C"/>
    <w:rsid w:val="0074295A"/>
    <w:rsid w:val="007429E0"/>
    <w:rsid w:val="00742E74"/>
    <w:rsid w:val="00743C5A"/>
    <w:rsid w:val="00743CF2"/>
    <w:rsid w:val="00743F22"/>
    <w:rsid w:val="007440AA"/>
    <w:rsid w:val="00744440"/>
    <w:rsid w:val="00745941"/>
    <w:rsid w:val="00746B12"/>
    <w:rsid w:val="0074766F"/>
    <w:rsid w:val="00747CD9"/>
    <w:rsid w:val="00750326"/>
    <w:rsid w:val="00750605"/>
    <w:rsid w:val="007506A7"/>
    <w:rsid w:val="00751FD9"/>
    <w:rsid w:val="00752E67"/>
    <w:rsid w:val="0075346C"/>
    <w:rsid w:val="00753E1E"/>
    <w:rsid w:val="00753E2E"/>
    <w:rsid w:val="0075570D"/>
    <w:rsid w:val="00755C0F"/>
    <w:rsid w:val="0075629B"/>
    <w:rsid w:val="00756421"/>
    <w:rsid w:val="007566F1"/>
    <w:rsid w:val="00757969"/>
    <w:rsid w:val="00757C44"/>
    <w:rsid w:val="00757C6E"/>
    <w:rsid w:val="007600BE"/>
    <w:rsid w:val="007607CE"/>
    <w:rsid w:val="00760E5B"/>
    <w:rsid w:val="00761296"/>
    <w:rsid w:val="0076139A"/>
    <w:rsid w:val="00761B40"/>
    <w:rsid w:val="00761C3D"/>
    <w:rsid w:val="007624D5"/>
    <w:rsid w:val="00762EFF"/>
    <w:rsid w:val="007633FB"/>
    <w:rsid w:val="0076341A"/>
    <w:rsid w:val="00763635"/>
    <w:rsid w:val="00763BF9"/>
    <w:rsid w:val="0076493F"/>
    <w:rsid w:val="00764CDF"/>
    <w:rsid w:val="00764E7E"/>
    <w:rsid w:val="007658AF"/>
    <w:rsid w:val="007705EA"/>
    <w:rsid w:val="007707B6"/>
    <w:rsid w:val="00770947"/>
    <w:rsid w:val="00771291"/>
    <w:rsid w:val="0077199C"/>
    <w:rsid w:val="007719AD"/>
    <w:rsid w:val="00773222"/>
    <w:rsid w:val="007736F4"/>
    <w:rsid w:val="007737A6"/>
    <w:rsid w:val="00773837"/>
    <w:rsid w:val="00773E92"/>
    <w:rsid w:val="00774508"/>
    <w:rsid w:val="00774BFB"/>
    <w:rsid w:val="00775180"/>
    <w:rsid w:val="00775A00"/>
    <w:rsid w:val="00775C20"/>
    <w:rsid w:val="00776291"/>
    <w:rsid w:val="007766E9"/>
    <w:rsid w:val="00776AF0"/>
    <w:rsid w:val="00776D85"/>
    <w:rsid w:val="00776E75"/>
    <w:rsid w:val="0077792E"/>
    <w:rsid w:val="00777ADF"/>
    <w:rsid w:val="0078035D"/>
    <w:rsid w:val="007806D8"/>
    <w:rsid w:val="00780999"/>
    <w:rsid w:val="00780A7F"/>
    <w:rsid w:val="0078110D"/>
    <w:rsid w:val="00781274"/>
    <w:rsid w:val="00782904"/>
    <w:rsid w:val="00782975"/>
    <w:rsid w:val="007834FB"/>
    <w:rsid w:val="007836D7"/>
    <w:rsid w:val="00784456"/>
    <w:rsid w:val="00784DBF"/>
    <w:rsid w:val="00785E15"/>
    <w:rsid w:val="00785F1E"/>
    <w:rsid w:val="00786817"/>
    <w:rsid w:val="00786F7F"/>
    <w:rsid w:val="007878E2"/>
    <w:rsid w:val="00787A42"/>
    <w:rsid w:val="00790D28"/>
    <w:rsid w:val="00790FE4"/>
    <w:rsid w:val="00791C1B"/>
    <w:rsid w:val="00792FAB"/>
    <w:rsid w:val="007934B2"/>
    <w:rsid w:val="007938C8"/>
    <w:rsid w:val="00793A73"/>
    <w:rsid w:val="00793E30"/>
    <w:rsid w:val="007941B2"/>
    <w:rsid w:val="00794F09"/>
    <w:rsid w:val="00795304"/>
    <w:rsid w:val="00795778"/>
    <w:rsid w:val="00795A92"/>
    <w:rsid w:val="00796134"/>
    <w:rsid w:val="00796386"/>
    <w:rsid w:val="00796961"/>
    <w:rsid w:val="00797B4D"/>
    <w:rsid w:val="007A03B7"/>
    <w:rsid w:val="007A22EF"/>
    <w:rsid w:val="007A2D43"/>
    <w:rsid w:val="007A2F2E"/>
    <w:rsid w:val="007A35D3"/>
    <w:rsid w:val="007A3C0B"/>
    <w:rsid w:val="007A4501"/>
    <w:rsid w:val="007A46F3"/>
    <w:rsid w:val="007A4AB7"/>
    <w:rsid w:val="007A4CD2"/>
    <w:rsid w:val="007A599D"/>
    <w:rsid w:val="007A5C4A"/>
    <w:rsid w:val="007A5CFE"/>
    <w:rsid w:val="007A62A5"/>
    <w:rsid w:val="007A6346"/>
    <w:rsid w:val="007A65CC"/>
    <w:rsid w:val="007A6677"/>
    <w:rsid w:val="007A66DB"/>
    <w:rsid w:val="007A6B67"/>
    <w:rsid w:val="007A71ED"/>
    <w:rsid w:val="007A763F"/>
    <w:rsid w:val="007A7A2E"/>
    <w:rsid w:val="007B02C8"/>
    <w:rsid w:val="007B0D90"/>
    <w:rsid w:val="007B13CE"/>
    <w:rsid w:val="007B1493"/>
    <w:rsid w:val="007B1A45"/>
    <w:rsid w:val="007B1CAE"/>
    <w:rsid w:val="007B2610"/>
    <w:rsid w:val="007B2B11"/>
    <w:rsid w:val="007B339B"/>
    <w:rsid w:val="007B366F"/>
    <w:rsid w:val="007B37D5"/>
    <w:rsid w:val="007B396A"/>
    <w:rsid w:val="007B43D0"/>
    <w:rsid w:val="007B55E3"/>
    <w:rsid w:val="007B5985"/>
    <w:rsid w:val="007B5CB4"/>
    <w:rsid w:val="007B662A"/>
    <w:rsid w:val="007B73EB"/>
    <w:rsid w:val="007B784A"/>
    <w:rsid w:val="007B7ABC"/>
    <w:rsid w:val="007C0489"/>
    <w:rsid w:val="007C1885"/>
    <w:rsid w:val="007C1FC7"/>
    <w:rsid w:val="007C29A4"/>
    <w:rsid w:val="007C2FA7"/>
    <w:rsid w:val="007C374B"/>
    <w:rsid w:val="007C4020"/>
    <w:rsid w:val="007C4B7E"/>
    <w:rsid w:val="007C4C77"/>
    <w:rsid w:val="007C5A25"/>
    <w:rsid w:val="007C602A"/>
    <w:rsid w:val="007C6343"/>
    <w:rsid w:val="007C698A"/>
    <w:rsid w:val="007C73B3"/>
    <w:rsid w:val="007C7D27"/>
    <w:rsid w:val="007D06A4"/>
    <w:rsid w:val="007D10B3"/>
    <w:rsid w:val="007D10BF"/>
    <w:rsid w:val="007D1243"/>
    <w:rsid w:val="007D1BC4"/>
    <w:rsid w:val="007D217E"/>
    <w:rsid w:val="007D24D9"/>
    <w:rsid w:val="007D28D8"/>
    <w:rsid w:val="007D2B94"/>
    <w:rsid w:val="007D3BCC"/>
    <w:rsid w:val="007D3C2D"/>
    <w:rsid w:val="007D3F88"/>
    <w:rsid w:val="007D3F92"/>
    <w:rsid w:val="007D4123"/>
    <w:rsid w:val="007D437B"/>
    <w:rsid w:val="007D50D6"/>
    <w:rsid w:val="007D519F"/>
    <w:rsid w:val="007D6317"/>
    <w:rsid w:val="007D66A0"/>
    <w:rsid w:val="007D673F"/>
    <w:rsid w:val="007D6746"/>
    <w:rsid w:val="007D6981"/>
    <w:rsid w:val="007D6FF4"/>
    <w:rsid w:val="007D7418"/>
    <w:rsid w:val="007D7CD0"/>
    <w:rsid w:val="007D7E52"/>
    <w:rsid w:val="007E03EF"/>
    <w:rsid w:val="007E05C6"/>
    <w:rsid w:val="007E0F5A"/>
    <w:rsid w:val="007E1026"/>
    <w:rsid w:val="007E1155"/>
    <w:rsid w:val="007E15D9"/>
    <w:rsid w:val="007E16D7"/>
    <w:rsid w:val="007E18E6"/>
    <w:rsid w:val="007E1998"/>
    <w:rsid w:val="007E19B4"/>
    <w:rsid w:val="007E2096"/>
    <w:rsid w:val="007E20A6"/>
    <w:rsid w:val="007E2906"/>
    <w:rsid w:val="007E2C3F"/>
    <w:rsid w:val="007E2D97"/>
    <w:rsid w:val="007E2F56"/>
    <w:rsid w:val="007E3234"/>
    <w:rsid w:val="007E3246"/>
    <w:rsid w:val="007E381C"/>
    <w:rsid w:val="007E4150"/>
    <w:rsid w:val="007E4806"/>
    <w:rsid w:val="007E4C77"/>
    <w:rsid w:val="007E5232"/>
    <w:rsid w:val="007E52D4"/>
    <w:rsid w:val="007E595A"/>
    <w:rsid w:val="007E5D49"/>
    <w:rsid w:val="007E671C"/>
    <w:rsid w:val="007E6C52"/>
    <w:rsid w:val="007E7172"/>
    <w:rsid w:val="007E79DA"/>
    <w:rsid w:val="007F0C73"/>
    <w:rsid w:val="007F0D4D"/>
    <w:rsid w:val="007F15AD"/>
    <w:rsid w:val="007F21C1"/>
    <w:rsid w:val="007F2BBD"/>
    <w:rsid w:val="007F3620"/>
    <w:rsid w:val="007F37DE"/>
    <w:rsid w:val="007F3812"/>
    <w:rsid w:val="007F4102"/>
    <w:rsid w:val="007F4344"/>
    <w:rsid w:val="007F4A50"/>
    <w:rsid w:val="007F63FA"/>
    <w:rsid w:val="007F761B"/>
    <w:rsid w:val="007F79EF"/>
    <w:rsid w:val="007F7B0E"/>
    <w:rsid w:val="007F7B65"/>
    <w:rsid w:val="0080043D"/>
    <w:rsid w:val="00800F1C"/>
    <w:rsid w:val="00801241"/>
    <w:rsid w:val="008019E6"/>
    <w:rsid w:val="00802795"/>
    <w:rsid w:val="008030FB"/>
    <w:rsid w:val="0080310C"/>
    <w:rsid w:val="00803919"/>
    <w:rsid w:val="008040D4"/>
    <w:rsid w:val="00804AD4"/>
    <w:rsid w:val="00804AE0"/>
    <w:rsid w:val="00805886"/>
    <w:rsid w:val="00806F6C"/>
    <w:rsid w:val="00807061"/>
    <w:rsid w:val="00807228"/>
    <w:rsid w:val="008076F3"/>
    <w:rsid w:val="008077E7"/>
    <w:rsid w:val="008078B4"/>
    <w:rsid w:val="00807BA4"/>
    <w:rsid w:val="00807F36"/>
    <w:rsid w:val="00810103"/>
    <w:rsid w:val="00810471"/>
    <w:rsid w:val="00810692"/>
    <w:rsid w:val="008109B7"/>
    <w:rsid w:val="00810FEE"/>
    <w:rsid w:val="00811BB6"/>
    <w:rsid w:val="00811D26"/>
    <w:rsid w:val="008121A6"/>
    <w:rsid w:val="00812608"/>
    <w:rsid w:val="0081273B"/>
    <w:rsid w:val="00812BD1"/>
    <w:rsid w:val="008139E7"/>
    <w:rsid w:val="00813B8E"/>
    <w:rsid w:val="00814845"/>
    <w:rsid w:val="0081498C"/>
    <w:rsid w:val="00814A01"/>
    <w:rsid w:val="0081590F"/>
    <w:rsid w:val="0081632B"/>
    <w:rsid w:val="008163CE"/>
    <w:rsid w:val="0081675F"/>
    <w:rsid w:val="00817005"/>
    <w:rsid w:val="008173D1"/>
    <w:rsid w:val="00817A50"/>
    <w:rsid w:val="00817ED9"/>
    <w:rsid w:val="0082029D"/>
    <w:rsid w:val="00820B23"/>
    <w:rsid w:val="00821092"/>
    <w:rsid w:val="0082152C"/>
    <w:rsid w:val="00821726"/>
    <w:rsid w:val="0082184D"/>
    <w:rsid w:val="00821FA0"/>
    <w:rsid w:val="008221A8"/>
    <w:rsid w:val="008229BA"/>
    <w:rsid w:val="00822ACB"/>
    <w:rsid w:val="00824073"/>
    <w:rsid w:val="00824CA9"/>
    <w:rsid w:val="00824F8D"/>
    <w:rsid w:val="00825424"/>
    <w:rsid w:val="00825547"/>
    <w:rsid w:val="00825E51"/>
    <w:rsid w:val="00826EE0"/>
    <w:rsid w:val="00827C7A"/>
    <w:rsid w:val="00827E46"/>
    <w:rsid w:val="00830CA9"/>
    <w:rsid w:val="00830D55"/>
    <w:rsid w:val="00831032"/>
    <w:rsid w:val="00831376"/>
    <w:rsid w:val="008318EA"/>
    <w:rsid w:val="008324F4"/>
    <w:rsid w:val="00832B44"/>
    <w:rsid w:val="00832D9E"/>
    <w:rsid w:val="00833567"/>
    <w:rsid w:val="00833727"/>
    <w:rsid w:val="00833806"/>
    <w:rsid w:val="00833DB4"/>
    <w:rsid w:val="00834BCE"/>
    <w:rsid w:val="0083524B"/>
    <w:rsid w:val="008357A2"/>
    <w:rsid w:val="008367D7"/>
    <w:rsid w:val="00837179"/>
    <w:rsid w:val="00837382"/>
    <w:rsid w:val="00837C74"/>
    <w:rsid w:val="00840B8F"/>
    <w:rsid w:val="008415E1"/>
    <w:rsid w:val="00841631"/>
    <w:rsid w:val="008418E3"/>
    <w:rsid w:val="00841AD7"/>
    <w:rsid w:val="00841B6E"/>
    <w:rsid w:val="0084243A"/>
    <w:rsid w:val="00842478"/>
    <w:rsid w:val="0084247E"/>
    <w:rsid w:val="00842A95"/>
    <w:rsid w:val="0084342A"/>
    <w:rsid w:val="0084364B"/>
    <w:rsid w:val="008439D4"/>
    <w:rsid w:val="00843A6E"/>
    <w:rsid w:val="00843C13"/>
    <w:rsid w:val="008444FB"/>
    <w:rsid w:val="008448E6"/>
    <w:rsid w:val="00844A61"/>
    <w:rsid w:val="00845233"/>
    <w:rsid w:val="00845B92"/>
    <w:rsid w:val="00845D13"/>
    <w:rsid w:val="0084608F"/>
    <w:rsid w:val="008460F9"/>
    <w:rsid w:val="00846621"/>
    <w:rsid w:val="00846D6C"/>
    <w:rsid w:val="00846E96"/>
    <w:rsid w:val="00846EAA"/>
    <w:rsid w:val="00846FFE"/>
    <w:rsid w:val="0084739E"/>
    <w:rsid w:val="0084752F"/>
    <w:rsid w:val="00847C5A"/>
    <w:rsid w:val="00850A90"/>
    <w:rsid w:val="00850DEC"/>
    <w:rsid w:val="00850EDF"/>
    <w:rsid w:val="00851BD1"/>
    <w:rsid w:val="00851BE7"/>
    <w:rsid w:val="008524E2"/>
    <w:rsid w:val="00852B1D"/>
    <w:rsid w:val="00853062"/>
    <w:rsid w:val="008539EE"/>
    <w:rsid w:val="0085413B"/>
    <w:rsid w:val="008544CC"/>
    <w:rsid w:val="008544FC"/>
    <w:rsid w:val="0085452E"/>
    <w:rsid w:val="00854629"/>
    <w:rsid w:val="00854C9F"/>
    <w:rsid w:val="0085519E"/>
    <w:rsid w:val="00855E19"/>
    <w:rsid w:val="00855E24"/>
    <w:rsid w:val="00855F47"/>
    <w:rsid w:val="00856615"/>
    <w:rsid w:val="00857387"/>
    <w:rsid w:val="00857574"/>
    <w:rsid w:val="00857B76"/>
    <w:rsid w:val="00857C79"/>
    <w:rsid w:val="00857E14"/>
    <w:rsid w:val="00860952"/>
    <w:rsid w:val="008621CC"/>
    <w:rsid w:val="008623C4"/>
    <w:rsid w:val="00862588"/>
    <w:rsid w:val="008626E0"/>
    <w:rsid w:val="00862734"/>
    <w:rsid w:val="00863264"/>
    <w:rsid w:val="00863AE1"/>
    <w:rsid w:val="008648EA"/>
    <w:rsid w:val="0086502D"/>
    <w:rsid w:val="00865AB6"/>
    <w:rsid w:val="008662C5"/>
    <w:rsid w:val="00866615"/>
    <w:rsid w:val="00866E3E"/>
    <w:rsid w:val="00867278"/>
    <w:rsid w:val="00867692"/>
    <w:rsid w:val="00867CEC"/>
    <w:rsid w:val="008702F1"/>
    <w:rsid w:val="00871566"/>
    <w:rsid w:val="008716EE"/>
    <w:rsid w:val="008719A3"/>
    <w:rsid w:val="00871D2D"/>
    <w:rsid w:val="008721E9"/>
    <w:rsid w:val="008724DB"/>
    <w:rsid w:val="008727D8"/>
    <w:rsid w:val="00872C6D"/>
    <w:rsid w:val="0087351F"/>
    <w:rsid w:val="00873CE0"/>
    <w:rsid w:val="00873E35"/>
    <w:rsid w:val="0087430D"/>
    <w:rsid w:val="00874409"/>
    <w:rsid w:val="008746C9"/>
    <w:rsid w:val="0087472E"/>
    <w:rsid w:val="00874A90"/>
    <w:rsid w:val="00874B8A"/>
    <w:rsid w:val="00875BFF"/>
    <w:rsid w:val="008770FE"/>
    <w:rsid w:val="008772BC"/>
    <w:rsid w:val="0088014E"/>
    <w:rsid w:val="00880524"/>
    <w:rsid w:val="00880748"/>
    <w:rsid w:val="008807D2"/>
    <w:rsid w:val="00880BEC"/>
    <w:rsid w:val="00881042"/>
    <w:rsid w:val="00881B14"/>
    <w:rsid w:val="00881B6E"/>
    <w:rsid w:val="008826BD"/>
    <w:rsid w:val="00882755"/>
    <w:rsid w:val="008827C7"/>
    <w:rsid w:val="008834D1"/>
    <w:rsid w:val="00883E80"/>
    <w:rsid w:val="00884798"/>
    <w:rsid w:val="00884843"/>
    <w:rsid w:val="00884C75"/>
    <w:rsid w:val="008853FE"/>
    <w:rsid w:val="00885711"/>
    <w:rsid w:val="008858B6"/>
    <w:rsid w:val="0088669D"/>
    <w:rsid w:val="00886EE9"/>
    <w:rsid w:val="008870F4"/>
    <w:rsid w:val="00887672"/>
    <w:rsid w:val="00887C89"/>
    <w:rsid w:val="00887CD6"/>
    <w:rsid w:val="00890BB9"/>
    <w:rsid w:val="00891155"/>
    <w:rsid w:val="00891953"/>
    <w:rsid w:val="008925D4"/>
    <w:rsid w:val="008927A0"/>
    <w:rsid w:val="00892B15"/>
    <w:rsid w:val="0089330E"/>
    <w:rsid w:val="0089402D"/>
    <w:rsid w:val="00894E86"/>
    <w:rsid w:val="00894ED2"/>
    <w:rsid w:val="008951D8"/>
    <w:rsid w:val="00895429"/>
    <w:rsid w:val="00895B02"/>
    <w:rsid w:val="00895E7C"/>
    <w:rsid w:val="008964E6"/>
    <w:rsid w:val="00896AEE"/>
    <w:rsid w:val="008970D2"/>
    <w:rsid w:val="00897250"/>
    <w:rsid w:val="00897453"/>
    <w:rsid w:val="00897655"/>
    <w:rsid w:val="00897A85"/>
    <w:rsid w:val="00897E6D"/>
    <w:rsid w:val="00897EC0"/>
    <w:rsid w:val="008A0684"/>
    <w:rsid w:val="008A06AA"/>
    <w:rsid w:val="008A0723"/>
    <w:rsid w:val="008A08EC"/>
    <w:rsid w:val="008A0DE3"/>
    <w:rsid w:val="008A1669"/>
    <w:rsid w:val="008A17A2"/>
    <w:rsid w:val="008A260B"/>
    <w:rsid w:val="008A2634"/>
    <w:rsid w:val="008A2F3A"/>
    <w:rsid w:val="008A4485"/>
    <w:rsid w:val="008A4D07"/>
    <w:rsid w:val="008A4DDC"/>
    <w:rsid w:val="008A4EED"/>
    <w:rsid w:val="008A58DC"/>
    <w:rsid w:val="008A594A"/>
    <w:rsid w:val="008A5B39"/>
    <w:rsid w:val="008A5CBA"/>
    <w:rsid w:val="008A70B5"/>
    <w:rsid w:val="008A7219"/>
    <w:rsid w:val="008A77E4"/>
    <w:rsid w:val="008A7AF9"/>
    <w:rsid w:val="008A7E76"/>
    <w:rsid w:val="008B0006"/>
    <w:rsid w:val="008B044F"/>
    <w:rsid w:val="008B0673"/>
    <w:rsid w:val="008B094A"/>
    <w:rsid w:val="008B0FEA"/>
    <w:rsid w:val="008B15B4"/>
    <w:rsid w:val="008B231A"/>
    <w:rsid w:val="008B3A40"/>
    <w:rsid w:val="008B3CAE"/>
    <w:rsid w:val="008B3E02"/>
    <w:rsid w:val="008B434E"/>
    <w:rsid w:val="008B46F2"/>
    <w:rsid w:val="008B4A7F"/>
    <w:rsid w:val="008B4E36"/>
    <w:rsid w:val="008B50F7"/>
    <w:rsid w:val="008B5344"/>
    <w:rsid w:val="008B5381"/>
    <w:rsid w:val="008B5C28"/>
    <w:rsid w:val="008B6DD7"/>
    <w:rsid w:val="008B7242"/>
    <w:rsid w:val="008B72DB"/>
    <w:rsid w:val="008B7BA9"/>
    <w:rsid w:val="008B7CB5"/>
    <w:rsid w:val="008B7EFB"/>
    <w:rsid w:val="008C0534"/>
    <w:rsid w:val="008C0C6C"/>
    <w:rsid w:val="008C103C"/>
    <w:rsid w:val="008C15D1"/>
    <w:rsid w:val="008C1FA1"/>
    <w:rsid w:val="008C24BB"/>
    <w:rsid w:val="008C27F9"/>
    <w:rsid w:val="008C2955"/>
    <w:rsid w:val="008C338E"/>
    <w:rsid w:val="008C3F0C"/>
    <w:rsid w:val="008C4297"/>
    <w:rsid w:val="008C4467"/>
    <w:rsid w:val="008C47CA"/>
    <w:rsid w:val="008C4AD7"/>
    <w:rsid w:val="008C4FDC"/>
    <w:rsid w:val="008C53D5"/>
    <w:rsid w:val="008C582E"/>
    <w:rsid w:val="008C5C90"/>
    <w:rsid w:val="008C6478"/>
    <w:rsid w:val="008C6CAD"/>
    <w:rsid w:val="008C6F1D"/>
    <w:rsid w:val="008C7996"/>
    <w:rsid w:val="008C7AB2"/>
    <w:rsid w:val="008D0EA8"/>
    <w:rsid w:val="008D21BA"/>
    <w:rsid w:val="008D25A5"/>
    <w:rsid w:val="008D264A"/>
    <w:rsid w:val="008D3E38"/>
    <w:rsid w:val="008D3E69"/>
    <w:rsid w:val="008D3FB5"/>
    <w:rsid w:val="008D4330"/>
    <w:rsid w:val="008D44F6"/>
    <w:rsid w:val="008D49FA"/>
    <w:rsid w:val="008D5590"/>
    <w:rsid w:val="008D59D5"/>
    <w:rsid w:val="008D6346"/>
    <w:rsid w:val="008D646A"/>
    <w:rsid w:val="008D6AEE"/>
    <w:rsid w:val="008D6BFA"/>
    <w:rsid w:val="008D7885"/>
    <w:rsid w:val="008D793E"/>
    <w:rsid w:val="008E007D"/>
    <w:rsid w:val="008E0EC6"/>
    <w:rsid w:val="008E1260"/>
    <w:rsid w:val="008E1B9A"/>
    <w:rsid w:val="008E2B7D"/>
    <w:rsid w:val="008E352E"/>
    <w:rsid w:val="008E3DE4"/>
    <w:rsid w:val="008E3FE3"/>
    <w:rsid w:val="008E4819"/>
    <w:rsid w:val="008E5422"/>
    <w:rsid w:val="008E57BC"/>
    <w:rsid w:val="008E5C3B"/>
    <w:rsid w:val="008E5DD1"/>
    <w:rsid w:val="008E643E"/>
    <w:rsid w:val="008E6C37"/>
    <w:rsid w:val="008E6CD4"/>
    <w:rsid w:val="008E7157"/>
    <w:rsid w:val="008E7710"/>
    <w:rsid w:val="008F032C"/>
    <w:rsid w:val="008F0684"/>
    <w:rsid w:val="008F0F4A"/>
    <w:rsid w:val="008F1809"/>
    <w:rsid w:val="008F1A7A"/>
    <w:rsid w:val="008F29DF"/>
    <w:rsid w:val="008F2CD4"/>
    <w:rsid w:val="008F4868"/>
    <w:rsid w:val="008F4BC9"/>
    <w:rsid w:val="008F4D57"/>
    <w:rsid w:val="008F4E08"/>
    <w:rsid w:val="008F502F"/>
    <w:rsid w:val="008F52D6"/>
    <w:rsid w:val="008F5C27"/>
    <w:rsid w:val="008F69CA"/>
    <w:rsid w:val="008F7567"/>
    <w:rsid w:val="008F75A0"/>
    <w:rsid w:val="008F79DC"/>
    <w:rsid w:val="008F7E93"/>
    <w:rsid w:val="00900648"/>
    <w:rsid w:val="009011F3"/>
    <w:rsid w:val="00901259"/>
    <w:rsid w:val="00901292"/>
    <w:rsid w:val="00901782"/>
    <w:rsid w:val="0090181D"/>
    <w:rsid w:val="00902B80"/>
    <w:rsid w:val="00902FA2"/>
    <w:rsid w:val="00903363"/>
    <w:rsid w:val="00903640"/>
    <w:rsid w:val="00903931"/>
    <w:rsid w:val="0090467E"/>
    <w:rsid w:val="00904FBE"/>
    <w:rsid w:val="00905263"/>
    <w:rsid w:val="00907A8A"/>
    <w:rsid w:val="00910F15"/>
    <w:rsid w:val="00911361"/>
    <w:rsid w:val="00911C9F"/>
    <w:rsid w:val="00911F46"/>
    <w:rsid w:val="00912582"/>
    <w:rsid w:val="0091275E"/>
    <w:rsid w:val="00912ACD"/>
    <w:rsid w:val="00912BE1"/>
    <w:rsid w:val="00912E48"/>
    <w:rsid w:val="00912F75"/>
    <w:rsid w:val="009135E0"/>
    <w:rsid w:val="00913745"/>
    <w:rsid w:val="00913ACD"/>
    <w:rsid w:val="00913FB5"/>
    <w:rsid w:val="0091443A"/>
    <w:rsid w:val="00914494"/>
    <w:rsid w:val="009145A2"/>
    <w:rsid w:val="009153F8"/>
    <w:rsid w:val="00915B2C"/>
    <w:rsid w:val="00916281"/>
    <w:rsid w:val="00916730"/>
    <w:rsid w:val="009170F0"/>
    <w:rsid w:val="0091729D"/>
    <w:rsid w:val="00917477"/>
    <w:rsid w:val="00917A90"/>
    <w:rsid w:val="00917F78"/>
    <w:rsid w:val="009225A8"/>
    <w:rsid w:val="00923B0A"/>
    <w:rsid w:val="00924635"/>
    <w:rsid w:val="0092463A"/>
    <w:rsid w:val="00924A3B"/>
    <w:rsid w:val="0092569A"/>
    <w:rsid w:val="009256D6"/>
    <w:rsid w:val="009258B1"/>
    <w:rsid w:val="00925CBB"/>
    <w:rsid w:val="00925DEE"/>
    <w:rsid w:val="009271B6"/>
    <w:rsid w:val="009271FF"/>
    <w:rsid w:val="0092722D"/>
    <w:rsid w:val="009272AC"/>
    <w:rsid w:val="009276AC"/>
    <w:rsid w:val="009276B0"/>
    <w:rsid w:val="009279C2"/>
    <w:rsid w:val="00930299"/>
    <w:rsid w:val="009307C3"/>
    <w:rsid w:val="00930846"/>
    <w:rsid w:val="00931A50"/>
    <w:rsid w:val="00931AB5"/>
    <w:rsid w:val="00931CBC"/>
    <w:rsid w:val="0093361B"/>
    <w:rsid w:val="00934035"/>
    <w:rsid w:val="00934709"/>
    <w:rsid w:val="0093484D"/>
    <w:rsid w:val="00934CC2"/>
    <w:rsid w:val="009355AB"/>
    <w:rsid w:val="009357A9"/>
    <w:rsid w:val="009358DC"/>
    <w:rsid w:val="00936754"/>
    <w:rsid w:val="00936768"/>
    <w:rsid w:val="00936B14"/>
    <w:rsid w:val="00937967"/>
    <w:rsid w:val="009379A4"/>
    <w:rsid w:val="00937B5C"/>
    <w:rsid w:val="009405CF"/>
    <w:rsid w:val="00940F81"/>
    <w:rsid w:val="00941092"/>
    <w:rsid w:val="009413B3"/>
    <w:rsid w:val="00941434"/>
    <w:rsid w:val="0094360E"/>
    <w:rsid w:val="00944043"/>
    <w:rsid w:val="00944194"/>
    <w:rsid w:val="00944BD1"/>
    <w:rsid w:val="00944F00"/>
    <w:rsid w:val="00944F99"/>
    <w:rsid w:val="0094542B"/>
    <w:rsid w:val="00945490"/>
    <w:rsid w:val="00945655"/>
    <w:rsid w:val="0094583B"/>
    <w:rsid w:val="00945B44"/>
    <w:rsid w:val="00945EBB"/>
    <w:rsid w:val="00946336"/>
    <w:rsid w:val="00946E72"/>
    <w:rsid w:val="0094753F"/>
    <w:rsid w:val="009475CD"/>
    <w:rsid w:val="00947A46"/>
    <w:rsid w:val="00947A9F"/>
    <w:rsid w:val="00947D55"/>
    <w:rsid w:val="009501EF"/>
    <w:rsid w:val="009502ED"/>
    <w:rsid w:val="009506E5"/>
    <w:rsid w:val="00950A96"/>
    <w:rsid w:val="00951285"/>
    <w:rsid w:val="0095153A"/>
    <w:rsid w:val="009515DC"/>
    <w:rsid w:val="0095164B"/>
    <w:rsid w:val="009517FE"/>
    <w:rsid w:val="00951F6B"/>
    <w:rsid w:val="00952300"/>
    <w:rsid w:val="0095280D"/>
    <w:rsid w:val="00952C7A"/>
    <w:rsid w:val="009532D9"/>
    <w:rsid w:val="00953D32"/>
    <w:rsid w:val="00954557"/>
    <w:rsid w:val="009550F0"/>
    <w:rsid w:val="0095573C"/>
    <w:rsid w:val="00955818"/>
    <w:rsid w:val="00955FEE"/>
    <w:rsid w:val="009566F5"/>
    <w:rsid w:val="00956FB9"/>
    <w:rsid w:val="00957F81"/>
    <w:rsid w:val="00960DBA"/>
    <w:rsid w:val="0096160E"/>
    <w:rsid w:val="00961D77"/>
    <w:rsid w:val="00962C0C"/>
    <w:rsid w:val="00962D0A"/>
    <w:rsid w:val="00962DA3"/>
    <w:rsid w:val="00963682"/>
    <w:rsid w:val="009649D2"/>
    <w:rsid w:val="00964E9A"/>
    <w:rsid w:val="0096569B"/>
    <w:rsid w:val="00965D43"/>
    <w:rsid w:val="00965D4A"/>
    <w:rsid w:val="00965D5A"/>
    <w:rsid w:val="009662AF"/>
    <w:rsid w:val="00966617"/>
    <w:rsid w:val="00967A7F"/>
    <w:rsid w:val="009704C8"/>
    <w:rsid w:val="00970568"/>
    <w:rsid w:val="0097090F"/>
    <w:rsid w:val="00970E5C"/>
    <w:rsid w:val="00970F69"/>
    <w:rsid w:val="00971095"/>
    <w:rsid w:val="00971497"/>
    <w:rsid w:val="009715A5"/>
    <w:rsid w:val="00971634"/>
    <w:rsid w:val="0097163F"/>
    <w:rsid w:val="00971771"/>
    <w:rsid w:val="00971E39"/>
    <w:rsid w:val="0097222A"/>
    <w:rsid w:val="00972611"/>
    <w:rsid w:val="009726DD"/>
    <w:rsid w:val="00972E91"/>
    <w:rsid w:val="00973B21"/>
    <w:rsid w:val="00973FDF"/>
    <w:rsid w:val="00974290"/>
    <w:rsid w:val="009744AA"/>
    <w:rsid w:val="00974C89"/>
    <w:rsid w:val="00974EB6"/>
    <w:rsid w:val="00975370"/>
    <w:rsid w:val="0097570D"/>
    <w:rsid w:val="00975885"/>
    <w:rsid w:val="00976178"/>
    <w:rsid w:val="00976290"/>
    <w:rsid w:val="009768F2"/>
    <w:rsid w:val="00976A86"/>
    <w:rsid w:val="0098024A"/>
    <w:rsid w:val="009805C2"/>
    <w:rsid w:val="0098089F"/>
    <w:rsid w:val="00980A07"/>
    <w:rsid w:val="00980BBE"/>
    <w:rsid w:val="0098117D"/>
    <w:rsid w:val="00981987"/>
    <w:rsid w:val="00981A2A"/>
    <w:rsid w:val="009825C7"/>
    <w:rsid w:val="0098275E"/>
    <w:rsid w:val="009839D1"/>
    <w:rsid w:val="00984ED5"/>
    <w:rsid w:val="009855F8"/>
    <w:rsid w:val="00985D3D"/>
    <w:rsid w:val="00985FA0"/>
    <w:rsid w:val="0098636D"/>
    <w:rsid w:val="00986519"/>
    <w:rsid w:val="00986DB4"/>
    <w:rsid w:val="00987B61"/>
    <w:rsid w:val="00987F97"/>
    <w:rsid w:val="009900E8"/>
    <w:rsid w:val="009906A7"/>
    <w:rsid w:val="009912AD"/>
    <w:rsid w:val="00991B6B"/>
    <w:rsid w:val="009926EB"/>
    <w:rsid w:val="009929C3"/>
    <w:rsid w:val="00993C02"/>
    <w:rsid w:val="00993EA3"/>
    <w:rsid w:val="00994099"/>
    <w:rsid w:val="0099424E"/>
    <w:rsid w:val="0099459C"/>
    <w:rsid w:val="00994B10"/>
    <w:rsid w:val="00995CB3"/>
    <w:rsid w:val="00995D93"/>
    <w:rsid w:val="00997ECA"/>
    <w:rsid w:val="009A06D8"/>
    <w:rsid w:val="009A1CF9"/>
    <w:rsid w:val="009A25B9"/>
    <w:rsid w:val="009A2691"/>
    <w:rsid w:val="009A2D84"/>
    <w:rsid w:val="009A3356"/>
    <w:rsid w:val="009A351B"/>
    <w:rsid w:val="009A3B4E"/>
    <w:rsid w:val="009A4144"/>
    <w:rsid w:val="009A517A"/>
    <w:rsid w:val="009A5792"/>
    <w:rsid w:val="009A57CC"/>
    <w:rsid w:val="009A5A16"/>
    <w:rsid w:val="009A7368"/>
    <w:rsid w:val="009A7636"/>
    <w:rsid w:val="009A7B8A"/>
    <w:rsid w:val="009B059F"/>
    <w:rsid w:val="009B06B8"/>
    <w:rsid w:val="009B0902"/>
    <w:rsid w:val="009B090E"/>
    <w:rsid w:val="009B0BAB"/>
    <w:rsid w:val="009B113B"/>
    <w:rsid w:val="009B127E"/>
    <w:rsid w:val="009B182C"/>
    <w:rsid w:val="009B1AE6"/>
    <w:rsid w:val="009B1B5E"/>
    <w:rsid w:val="009B1FA6"/>
    <w:rsid w:val="009B2662"/>
    <w:rsid w:val="009B2986"/>
    <w:rsid w:val="009B2F2F"/>
    <w:rsid w:val="009B3954"/>
    <w:rsid w:val="009B3C16"/>
    <w:rsid w:val="009B401C"/>
    <w:rsid w:val="009B4127"/>
    <w:rsid w:val="009B52D4"/>
    <w:rsid w:val="009B5C60"/>
    <w:rsid w:val="009B61CF"/>
    <w:rsid w:val="009B61FF"/>
    <w:rsid w:val="009B6C0C"/>
    <w:rsid w:val="009B7448"/>
    <w:rsid w:val="009B7575"/>
    <w:rsid w:val="009B7839"/>
    <w:rsid w:val="009B7C99"/>
    <w:rsid w:val="009B7E1A"/>
    <w:rsid w:val="009C00FF"/>
    <w:rsid w:val="009C0162"/>
    <w:rsid w:val="009C05D4"/>
    <w:rsid w:val="009C05FF"/>
    <w:rsid w:val="009C0DDB"/>
    <w:rsid w:val="009C10D9"/>
    <w:rsid w:val="009C14D7"/>
    <w:rsid w:val="009C1F86"/>
    <w:rsid w:val="009C2CAF"/>
    <w:rsid w:val="009C2F43"/>
    <w:rsid w:val="009C3306"/>
    <w:rsid w:val="009C345F"/>
    <w:rsid w:val="009C3A0D"/>
    <w:rsid w:val="009C3AE8"/>
    <w:rsid w:val="009C3B68"/>
    <w:rsid w:val="009C3D97"/>
    <w:rsid w:val="009C4A1E"/>
    <w:rsid w:val="009C4E29"/>
    <w:rsid w:val="009C53EB"/>
    <w:rsid w:val="009C630D"/>
    <w:rsid w:val="009C68C3"/>
    <w:rsid w:val="009C768A"/>
    <w:rsid w:val="009C77C7"/>
    <w:rsid w:val="009C7E70"/>
    <w:rsid w:val="009D0485"/>
    <w:rsid w:val="009D1680"/>
    <w:rsid w:val="009D27CD"/>
    <w:rsid w:val="009D2F26"/>
    <w:rsid w:val="009D438C"/>
    <w:rsid w:val="009D448C"/>
    <w:rsid w:val="009D4493"/>
    <w:rsid w:val="009D4939"/>
    <w:rsid w:val="009D5702"/>
    <w:rsid w:val="009D59F1"/>
    <w:rsid w:val="009D634F"/>
    <w:rsid w:val="009D66FC"/>
    <w:rsid w:val="009D74C3"/>
    <w:rsid w:val="009D7F87"/>
    <w:rsid w:val="009E14FF"/>
    <w:rsid w:val="009E23A7"/>
    <w:rsid w:val="009E2AA6"/>
    <w:rsid w:val="009E2F98"/>
    <w:rsid w:val="009E3509"/>
    <w:rsid w:val="009E3667"/>
    <w:rsid w:val="009E3737"/>
    <w:rsid w:val="009E3E6C"/>
    <w:rsid w:val="009E4395"/>
    <w:rsid w:val="009E4AF1"/>
    <w:rsid w:val="009E4CC2"/>
    <w:rsid w:val="009E53C7"/>
    <w:rsid w:val="009E5769"/>
    <w:rsid w:val="009E5CD4"/>
    <w:rsid w:val="009E5D14"/>
    <w:rsid w:val="009E5E02"/>
    <w:rsid w:val="009E5E40"/>
    <w:rsid w:val="009E68EE"/>
    <w:rsid w:val="009E6BCF"/>
    <w:rsid w:val="009E70E9"/>
    <w:rsid w:val="009E7A40"/>
    <w:rsid w:val="009F0176"/>
    <w:rsid w:val="009F03B0"/>
    <w:rsid w:val="009F0486"/>
    <w:rsid w:val="009F1482"/>
    <w:rsid w:val="009F22EF"/>
    <w:rsid w:val="009F27FD"/>
    <w:rsid w:val="009F48F4"/>
    <w:rsid w:val="009F4DB1"/>
    <w:rsid w:val="009F54DC"/>
    <w:rsid w:val="009F5558"/>
    <w:rsid w:val="009F5E45"/>
    <w:rsid w:val="009F5F70"/>
    <w:rsid w:val="009F5FA7"/>
    <w:rsid w:val="009F62E3"/>
    <w:rsid w:val="009F63BF"/>
    <w:rsid w:val="009F63F6"/>
    <w:rsid w:val="009F6A91"/>
    <w:rsid w:val="009F6E25"/>
    <w:rsid w:val="009F7079"/>
    <w:rsid w:val="009F7547"/>
    <w:rsid w:val="009F7669"/>
    <w:rsid w:val="009F77A5"/>
    <w:rsid w:val="009F7CD6"/>
    <w:rsid w:val="00A00DA5"/>
    <w:rsid w:val="00A01524"/>
    <w:rsid w:val="00A01991"/>
    <w:rsid w:val="00A02700"/>
    <w:rsid w:val="00A02C98"/>
    <w:rsid w:val="00A02CBE"/>
    <w:rsid w:val="00A02DC9"/>
    <w:rsid w:val="00A02F00"/>
    <w:rsid w:val="00A02F64"/>
    <w:rsid w:val="00A032C5"/>
    <w:rsid w:val="00A03529"/>
    <w:rsid w:val="00A039B2"/>
    <w:rsid w:val="00A03CB0"/>
    <w:rsid w:val="00A03D8A"/>
    <w:rsid w:val="00A04403"/>
    <w:rsid w:val="00A04A3C"/>
    <w:rsid w:val="00A04AD1"/>
    <w:rsid w:val="00A04EF6"/>
    <w:rsid w:val="00A0533D"/>
    <w:rsid w:val="00A063AB"/>
    <w:rsid w:val="00A06445"/>
    <w:rsid w:val="00A06510"/>
    <w:rsid w:val="00A06784"/>
    <w:rsid w:val="00A06D53"/>
    <w:rsid w:val="00A06DCA"/>
    <w:rsid w:val="00A06EEE"/>
    <w:rsid w:val="00A07567"/>
    <w:rsid w:val="00A07FD9"/>
    <w:rsid w:val="00A10434"/>
    <w:rsid w:val="00A10B5B"/>
    <w:rsid w:val="00A115D3"/>
    <w:rsid w:val="00A11730"/>
    <w:rsid w:val="00A117B6"/>
    <w:rsid w:val="00A11E0D"/>
    <w:rsid w:val="00A12552"/>
    <w:rsid w:val="00A127CE"/>
    <w:rsid w:val="00A1284E"/>
    <w:rsid w:val="00A12FCE"/>
    <w:rsid w:val="00A1445B"/>
    <w:rsid w:val="00A14781"/>
    <w:rsid w:val="00A155FB"/>
    <w:rsid w:val="00A16335"/>
    <w:rsid w:val="00A174ED"/>
    <w:rsid w:val="00A177B8"/>
    <w:rsid w:val="00A20779"/>
    <w:rsid w:val="00A2128A"/>
    <w:rsid w:val="00A215A3"/>
    <w:rsid w:val="00A21BC5"/>
    <w:rsid w:val="00A23FAE"/>
    <w:rsid w:val="00A24518"/>
    <w:rsid w:val="00A24894"/>
    <w:rsid w:val="00A24DFB"/>
    <w:rsid w:val="00A24F08"/>
    <w:rsid w:val="00A25DDF"/>
    <w:rsid w:val="00A25EB5"/>
    <w:rsid w:val="00A26ABF"/>
    <w:rsid w:val="00A3035A"/>
    <w:rsid w:val="00A31ED1"/>
    <w:rsid w:val="00A32C87"/>
    <w:rsid w:val="00A33295"/>
    <w:rsid w:val="00A335A7"/>
    <w:rsid w:val="00A33EEE"/>
    <w:rsid w:val="00A33F7E"/>
    <w:rsid w:val="00A34705"/>
    <w:rsid w:val="00A348FD"/>
    <w:rsid w:val="00A3494E"/>
    <w:rsid w:val="00A3591B"/>
    <w:rsid w:val="00A35CD2"/>
    <w:rsid w:val="00A361FD"/>
    <w:rsid w:val="00A363F5"/>
    <w:rsid w:val="00A3695A"/>
    <w:rsid w:val="00A36A61"/>
    <w:rsid w:val="00A36FAC"/>
    <w:rsid w:val="00A3713E"/>
    <w:rsid w:val="00A40D1F"/>
    <w:rsid w:val="00A4107D"/>
    <w:rsid w:val="00A42A31"/>
    <w:rsid w:val="00A44199"/>
    <w:rsid w:val="00A4461D"/>
    <w:rsid w:val="00A44C36"/>
    <w:rsid w:val="00A44DC4"/>
    <w:rsid w:val="00A44F13"/>
    <w:rsid w:val="00A450CF"/>
    <w:rsid w:val="00A45205"/>
    <w:rsid w:val="00A4525C"/>
    <w:rsid w:val="00A452C6"/>
    <w:rsid w:val="00A45782"/>
    <w:rsid w:val="00A4581D"/>
    <w:rsid w:val="00A458C8"/>
    <w:rsid w:val="00A45E9F"/>
    <w:rsid w:val="00A46149"/>
    <w:rsid w:val="00A46D5D"/>
    <w:rsid w:val="00A470BD"/>
    <w:rsid w:val="00A478D5"/>
    <w:rsid w:val="00A47E9A"/>
    <w:rsid w:val="00A47ECF"/>
    <w:rsid w:val="00A50161"/>
    <w:rsid w:val="00A50EEC"/>
    <w:rsid w:val="00A51534"/>
    <w:rsid w:val="00A518E5"/>
    <w:rsid w:val="00A51C11"/>
    <w:rsid w:val="00A51E45"/>
    <w:rsid w:val="00A535C6"/>
    <w:rsid w:val="00A53742"/>
    <w:rsid w:val="00A53A8A"/>
    <w:rsid w:val="00A5402E"/>
    <w:rsid w:val="00A54683"/>
    <w:rsid w:val="00A5477C"/>
    <w:rsid w:val="00A548D8"/>
    <w:rsid w:val="00A54BF9"/>
    <w:rsid w:val="00A54D3D"/>
    <w:rsid w:val="00A54FAE"/>
    <w:rsid w:val="00A551D6"/>
    <w:rsid w:val="00A55F92"/>
    <w:rsid w:val="00A56E7D"/>
    <w:rsid w:val="00A57288"/>
    <w:rsid w:val="00A57546"/>
    <w:rsid w:val="00A5755E"/>
    <w:rsid w:val="00A5792F"/>
    <w:rsid w:val="00A60263"/>
    <w:rsid w:val="00A60C6B"/>
    <w:rsid w:val="00A61649"/>
    <w:rsid w:val="00A62E98"/>
    <w:rsid w:val="00A63D8B"/>
    <w:rsid w:val="00A644AA"/>
    <w:rsid w:val="00A65007"/>
    <w:rsid w:val="00A6502F"/>
    <w:rsid w:val="00A65386"/>
    <w:rsid w:val="00A65533"/>
    <w:rsid w:val="00A65785"/>
    <w:rsid w:val="00A65DBA"/>
    <w:rsid w:val="00A6647B"/>
    <w:rsid w:val="00A66642"/>
    <w:rsid w:val="00A66AED"/>
    <w:rsid w:val="00A67C3E"/>
    <w:rsid w:val="00A70860"/>
    <w:rsid w:val="00A7126F"/>
    <w:rsid w:val="00A72150"/>
    <w:rsid w:val="00A7225C"/>
    <w:rsid w:val="00A72726"/>
    <w:rsid w:val="00A73969"/>
    <w:rsid w:val="00A73CCB"/>
    <w:rsid w:val="00A74477"/>
    <w:rsid w:val="00A7551D"/>
    <w:rsid w:val="00A7553C"/>
    <w:rsid w:val="00A759B5"/>
    <w:rsid w:val="00A7713E"/>
    <w:rsid w:val="00A77456"/>
    <w:rsid w:val="00A779DF"/>
    <w:rsid w:val="00A77BD3"/>
    <w:rsid w:val="00A81183"/>
    <w:rsid w:val="00A818ED"/>
    <w:rsid w:val="00A81DE3"/>
    <w:rsid w:val="00A8218C"/>
    <w:rsid w:val="00A821F9"/>
    <w:rsid w:val="00A826CC"/>
    <w:rsid w:val="00A82927"/>
    <w:rsid w:val="00A8337A"/>
    <w:rsid w:val="00A8380D"/>
    <w:rsid w:val="00A83B5D"/>
    <w:rsid w:val="00A84014"/>
    <w:rsid w:val="00A84176"/>
    <w:rsid w:val="00A84856"/>
    <w:rsid w:val="00A84984"/>
    <w:rsid w:val="00A84B3E"/>
    <w:rsid w:val="00A84BB6"/>
    <w:rsid w:val="00A84DEF"/>
    <w:rsid w:val="00A85BB8"/>
    <w:rsid w:val="00A85CFB"/>
    <w:rsid w:val="00A860E3"/>
    <w:rsid w:val="00A86130"/>
    <w:rsid w:val="00A86573"/>
    <w:rsid w:val="00A87454"/>
    <w:rsid w:val="00A8763F"/>
    <w:rsid w:val="00A87EEC"/>
    <w:rsid w:val="00A908A7"/>
    <w:rsid w:val="00A90A1F"/>
    <w:rsid w:val="00A90E9D"/>
    <w:rsid w:val="00A91142"/>
    <w:rsid w:val="00A9150E"/>
    <w:rsid w:val="00A91A51"/>
    <w:rsid w:val="00A922F7"/>
    <w:rsid w:val="00A9275A"/>
    <w:rsid w:val="00A92EA8"/>
    <w:rsid w:val="00A92F16"/>
    <w:rsid w:val="00A932EE"/>
    <w:rsid w:val="00A932FA"/>
    <w:rsid w:val="00A93454"/>
    <w:rsid w:val="00A938DC"/>
    <w:rsid w:val="00A93AA7"/>
    <w:rsid w:val="00A93B8B"/>
    <w:rsid w:val="00A93EA6"/>
    <w:rsid w:val="00A9436A"/>
    <w:rsid w:val="00A9455E"/>
    <w:rsid w:val="00A94A3B"/>
    <w:rsid w:val="00A957D3"/>
    <w:rsid w:val="00A96320"/>
    <w:rsid w:val="00A96583"/>
    <w:rsid w:val="00A96945"/>
    <w:rsid w:val="00A96D1A"/>
    <w:rsid w:val="00A96D4A"/>
    <w:rsid w:val="00A97456"/>
    <w:rsid w:val="00A97D6D"/>
    <w:rsid w:val="00AA0433"/>
    <w:rsid w:val="00AA0689"/>
    <w:rsid w:val="00AA0F37"/>
    <w:rsid w:val="00AA1414"/>
    <w:rsid w:val="00AA17AE"/>
    <w:rsid w:val="00AA1A2C"/>
    <w:rsid w:val="00AA2B18"/>
    <w:rsid w:val="00AA3674"/>
    <w:rsid w:val="00AA3958"/>
    <w:rsid w:val="00AA3BA1"/>
    <w:rsid w:val="00AA3C78"/>
    <w:rsid w:val="00AA3FC6"/>
    <w:rsid w:val="00AA4004"/>
    <w:rsid w:val="00AA4405"/>
    <w:rsid w:val="00AA459A"/>
    <w:rsid w:val="00AA5149"/>
    <w:rsid w:val="00AA66EC"/>
    <w:rsid w:val="00AA7598"/>
    <w:rsid w:val="00AA76B6"/>
    <w:rsid w:val="00AA7D3D"/>
    <w:rsid w:val="00AB00E2"/>
    <w:rsid w:val="00AB0406"/>
    <w:rsid w:val="00AB097A"/>
    <w:rsid w:val="00AB0D19"/>
    <w:rsid w:val="00AB15A2"/>
    <w:rsid w:val="00AB1A1D"/>
    <w:rsid w:val="00AB244F"/>
    <w:rsid w:val="00AB280A"/>
    <w:rsid w:val="00AB29E6"/>
    <w:rsid w:val="00AB3255"/>
    <w:rsid w:val="00AB41A8"/>
    <w:rsid w:val="00AB4226"/>
    <w:rsid w:val="00AB4372"/>
    <w:rsid w:val="00AB47CD"/>
    <w:rsid w:val="00AB4B80"/>
    <w:rsid w:val="00AB5345"/>
    <w:rsid w:val="00AB5FD1"/>
    <w:rsid w:val="00AB62A3"/>
    <w:rsid w:val="00AB62A4"/>
    <w:rsid w:val="00AB6D0F"/>
    <w:rsid w:val="00AB79AF"/>
    <w:rsid w:val="00AB7C1C"/>
    <w:rsid w:val="00AC02A4"/>
    <w:rsid w:val="00AC03CB"/>
    <w:rsid w:val="00AC05A2"/>
    <w:rsid w:val="00AC0B22"/>
    <w:rsid w:val="00AC13DC"/>
    <w:rsid w:val="00AC1A38"/>
    <w:rsid w:val="00AC1F0D"/>
    <w:rsid w:val="00AC207A"/>
    <w:rsid w:val="00AC2211"/>
    <w:rsid w:val="00AC2329"/>
    <w:rsid w:val="00AC27FF"/>
    <w:rsid w:val="00AC2EDE"/>
    <w:rsid w:val="00AC3185"/>
    <w:rsid w:val="00AC3773"/>
    <w:rsid w:val="00AC3969"/>
    <w:rsid w:val="00AC3CCE"/>
    <w:rsid w:val="00AC3FE7"/>
    <w:rsid w:val="00AC42F8"/>
    <w:rsid w:val="00AC46BF"/>
    <w:rsid w:val="00AC488B"/>
    <w:rsid w:val="00AC4E50"/>
    <w:rsid w:val="00AC518A"/>
    <w:rsid w:val="00AC56DC"/>
    <w:rsid w:val="00AC5869"/>
    <w:rsid w:val="00AC60B6"/>
    <w:rsid w:val="00AC6C55"/>
    <w:rsid w:val="00AC7060"/>
    <w:rsid w:val="00AC7334"/>
    <w:rsid w:val="00AC7400"/>
    <w:rsid w:val="00AC7582"/>
    <w:rsid w:val="00AC765E"/>
    <w:rsid w:val="00AC7744"/>
    <w:rsid w:val="00AD0177"/>
    <w:rsid w:val="00AD0599"/>
    <w:rsid w:val="00AD0958"/>
    <w:rsid w:val="00AD13DF"/>
    <w:rsid w:val="00AD1793"/>
    <w:rsid w:val="00AD197F"/>
    <w:rsid w:val="00AD1A4F"/>
    <w:rsid w:val="00AD2596"/>
    <w:rsid w:val="00AD277B"/>
    <w:rsid w:val="00AD288B"/>
    <w:rsid w:val="00AD2C37"/>
    <w:rsid w:val="00AD2DFA"/>
    <w:rsid w:val="00AD34F6"/>
    <w:rsid w:val="00AD39BC"/>
    <w:rsid w:val="00AD43DC"/>
    <w:rsid w:val="00AD4623"/>
    <w:rsid w:val="00AD4E00"/>
    <w:rsid w:val="00AD51BA"/>
    <w:rsid w:val="00AD534E"/>
    <w:rsid w:val="00AD579D"/>
    <w:rsid w:val="00AD59AC"/>
    <w:rsid w:val="00AD6618"/>
    <w:rsid w:val="00AD6677"/>
    <w:rsid w:val="00AD6743"/>
    <w:rsid w:val="00AD6BE2"/>
    <w:rsid w:val="00AE11E2"/>
    <w:rsid w:val="00AE11FD"/>
    <w:rsid w:val="00AE1652"/>
    <w:rsid w:val="00AE1A46"/>
    <w:rsid w:val="00AE1AC5"/>
    <w:rsid w:val="00AE2742"/>
    <w:rsid w:val="00AE30F1"/>
    <w:rsid w:val="00AE32EB"/>
    <w:rsid w:val="00AE35CF"/>
    <w:rsid w:val="00AE3ABA"/>
    <w:rsid w:val="00AE3CCC"/>
    <w:rsid w:val="00AE3E60"/>
    <w:rsid w:val="00AE56FB"/>
    <w:rsid w:val="00AE5FB3"/>
    <w:rsid w:val="00AE62E0"/>
    <w:rsid w:val="00AE657E"/>
    <w:rsid w:val="00AE7AA8"/>
    <w:rsid w:val="00AE7B2B"/>
    <w:rsid w:val="00AE7CDB"/>
    <w:rsid w:val="00AF0A72"/>
    <w:rsid w:val="00AF16CA"/>
    <w:rsid w:val="00AF1907"/>
    <w:rsid w:val="00AF1E10"/>
    <w:rsid w:val="00AF1FDF"/>
    <w:rsid w:val="00AF205F"/>
    <w:rsid w:val="00AF2151"/>
    <w:rsid w:val="00AF2186"/>
    <w:rsid w:val="00AF281E"/>
    <w:rsid w:val="00AF307E"/>
    <w:rsid w:val="00AF3BF5"/>
    <w:rsid w:val="00AF413F"/>
    <w:rsid w:val="00AF4570"/>
    <w:rsid w:val="00AF5172"/>
    <w:rsid w:val="00AF52C8"/>
    <w:rsid w:val="00AF6062"/>
    <w:rsid w:val="00AF7773"/>
    <w:rsid w:val="00AF7928"/>
    <w:rsid w:val="00AF7E4B"/>
    <w:rsid w:val="00B00734"/>
    <w:rsid w:val="00B0084C"/>
    <w:rsid w:val="00B01094"/>
    <w:rsid w:val="00B01604"/>
    <w:rsid w:val="00B0182C"/>
    <w:rsid w:val="00B02342"/>
    <w:rsid w:val="00B02F5D"/>
    <w:rsid w:val="00B03A28"/>
    <w:rsid w:val="00B03E07"/>
    <w:rsid w:val="00B04170"/>
    <w:rsid w:val="00B043C8"/>
    <w:rsid w:val="00B046B2"/>
    <w:rsid w:val="00B04B64"/>
    <w:rsid w:val="00B04E17"/>
    <w:rsid w:val="00B04E25"/>
    <w:rsid w:val="00B0510F"/>
    <w:rsid w:val="00B056A8"/>
    <w:rsid w:val="00B05C6A"/>
    <w:rsid w:val="00B05CD3"/>
    <w:rsid w:val="00B05D5F"/>
    <w:rsid w:val="00B06120"/>
    <w:rsid w:val="00B06A8F"/>
    <w:rsid w:val="00B06DE1"/>
    <w:rsid w:val="00B072DF"/>
    <w:rsid w:val="00B07742"/>
    <w:rsid w:val="00B07AA8"/>
    <w:rsid w:val="00B1017C"/>
    <w:rsid w:val="00B10C30"/>
    <w:rsid w:val="00B11B03"/>
    <w:rsid w:val="00B11F8C"/>
    <w:rsid w:val="00B1220B"/>
    <w:rsid w:val="00B12281"/>
    <w:rsid w:val="00B12B5B"/>
    <w:rsid w:val="00B13866"/>
    <w:rsid w:val="00B13C68"/>
    <w:rsid w:val="00B1434A"/>
    <w:rsid w:val="00B14709"/>
    <w:rsid w:val="00B14DD4"/>
    <w:rsid w:val="00B14F72"/>
    <w:rsid w:val="00B15032"/>
    <w:rsid w:val="00B159AE"/>
    <w:rsid w:val="00B15B03"/>
    <w:rsid w:val="00B16245"/>
    <w:rsid w:val="00B16CE7"/>
    <w:rsid w:val="00B17338"/>
    <w:rsid w:val="00B176DB"/>
    <w:rsid w:val="00B178C8"/>
    <w:rsid w:val="00B17F73"/>
    <w:rsid w:val="00B20B7E"/>
    <w:rsid w:val="00B21300"/>
    <w:rsid w:val="00B217B2"/>
    <w:rsid w:val="00B21C03"/>
    <w:rsid w:val="00B221E6"/>
    <w:rsid w:val="00B22489"/>
    <w:rsid w:val="00B22B59"/>
    <w:rsid w:val="00B22BF6"/>
    <w:rsid w:val="00B24300"/>
    <w:rsid w:val="00B24586"/>
    <w:rsid w:val="00B24614"/>
    <w:rsid w:val="00B2578C"/>
    <w:rsid w:val="00B2614C"/>
    <w:rsid w:val="00B26173"/>
    <w:rsid w:val="00B273A0"/>
    <w:rsid w:val="00B27E30"/>
    <w:rsid w:val="00B3003A"/>
    <w:rsid w:val="00B30290"/>
    <w:rsid w:val="00B30FE7"/>
    <w:rsid w:val="00B31338"/>
    <w:rsid w:val="00B31F45"/>
    <w:rsid w:val="00B329B3"/>
    <w:rsid w:val="00B32D7D"/>
    <w:rsid w:val="00B33458"/>
    <w:rsid w:val="00B33513"/>
    <w:rsid w:val="00B340E2"/>
    <w:rsid w:val="00B3448D"/>
    <w:rsid w:val="00B3506A"/>
    <w:rsid w:val="00B350F8"/>
    <w:rsid w:val="00B35535"/>
    <w:rsid w:val="00B35862"/>
    <w:rsid w:val="00B359CE"/>
    <w:rsid w:val="00B35EB6"/>
    <w:rsid w:val="00B3628F"/>
    <w:rsid w:val="00B36831"/>
    <w:rsid w:val="00B371BE"/>
    <w:rsid w:val="00B37997"/>
    <w:rsid w:val="00B37BB8"/>
    <w:rsid w:val="00B4055B"/>
    <w:rsid w:val="00B40C3C"/>
    <w:rsid w:val="00B4128B"/>
    <w:rsid w:val="00B416E8"/>
    <w:rsid w:val="00B41929"/>
    <w:rsid w:val="00B41DBB"/>
    <w:rsid w:val="00B42482"/>
    <w:rsid w:val="00B42538"/>
    <w:rsid w:val="00B42A8C"/>
    <w:rsid w:val="00B42C67"/>
    <w:rsid w:val="00B431A3"/>
    <w:rsid w:val="00B43217"/>
    <w:rsid w:val="00B43598"/>
    <w:rsid w:val="00B438BA"/>
    <w:rsid w:val="00B440DA"/>
    <w:rsid w:val="00B44917"/>
    <w:rsid w:val="00B44966"/>
    <w:rsid w:val="00B44E94"/>
    <w:rsid w:val="00B45C0F"/>
    <w:rsid w:val="00B46A16"/>
    <w:rsid w:val="00B46C6A"/>
    <w:rsid w:val="00B46CBE"/>
    <w:rsid w:val="00B46F72"/>
    <w:rsid w:val="00B474A5"/>
    <w:rsid w:val="00B47BDD"/>
    <w:rsid w:val="00B47F01"/>
    <w:rsid w:val="00B505F4"/>
    <w:rsid w:val="00B5067C"/>
    <w:rsid w:val="00B516D4"/>
    <w:rsid w:val="00B51713"/>
    <w:rsid w:val="00B52AA6"/>
    <w:rsid w:val="00B52BF4"/>
    <w:rsid w:val="00B530DE"/>
    <w:rsid w:val="00B53FCE"/>
    <w:rsid w:val="00B5414C"/>
    <w:rsid w:val="00B54814"/>
    <w:rsid w:val="00B550D2"/>
    <w:rsid w:val="00B55EA0"/>
    <w:rsid w:val="00B55F50"/>
    <w:rsid w:val="00B56339"/>
    <w:rsid w:val="00B563D7"/>
    <w:rsid w:val="00B5648E"/>
    <w:rsid w:val="00B56BF7"/>
    <w:rsid w:val="00B56FE5"/>
    <w:rsid w:val="00B570C2"/>
    <w:rsid w:val="00B575B8"/>
    <w:rsid w:val="00B57AE7"/>
    <w:rsid w:val="00B57C2C"/>
    <w:rsid w:val="00B60B8F"/>
    <w:rsid w:val="00B61665"/>
    <w:rsid w:val="00B61E02"/>
    <w:rsid w:val="00B6212D"/>
    <w:rsid w:val="00B63060"/>
    <w:rsid w:val="00B6344B"/>
    <w:rsid w:val="00B63954"/>
    <w:rsid w:val="00B646C0"/>
    <w:rsid w:val="00B659FD"/>
    <w:rsid w:val="00B65B86"/>
    <w:rsid w:val="00B66922"/>
    <w:rsid w:val="00B66974"/>
    <w:rsid w:val="00B674B6"/>
    <w:rsid w:val="00B67F51"/>
    <w:rsid w:val="00B67FF8"/>
    <w:rsid w:val="00B70BFE"/>
    <w:rsid w:val="00B71829"/>
    <w:rsid w:val="00B71FF3"/>
    <w:rsid w:val="00B72478"/>
    <w:rsid w:val="00B7356C"/>
    <w:rsid w:val="00B736FA"/>
    <w:rsid w:val="00B74105"/>
    <w:rsid w:val="00B74420"/>
    <w:rsid w:val="00B74A71"/>
    <w:rsid w:val="00B75537"/>
    <w:rsid w:val="00B75871"/>
    <w:rsid w:val="00B759D8"/>
    <w:rsid w:val="00B75D1B"/>
    <w:rsid w:val="00B7674E"/>
    <w:rsid w:val="00B76FE9"/>
    <w:rsid w:val="00B7710C"/>
    <w:rsid w:val="00B77CE9"/>
    <w:rsid w:val="00B80747"/>
    <w:rsid w:val="00B808D8"/>
    <w:rsid w:val="00B8092C"/>
    <w:rsid w:val="00B80BE3"/>
    <w:rsid w:val="00B80C2E"/>
    <w:rsid w:val="00B80F05"/>
    <w:rsid w:val="00B81132"/>
    <w:rsid w:val="00B81150"/>
    <w:rsid w:val="00B81294"/>
    <w:rsid w:val="00B8164C"/>
    <w:rsid w:val="00B8182F"/>
    <w:rsid w:val="00B8218C"/>
    <w:rsid w:val="00B82299"/>
    <w:rsid w:val="00B82371"/>
    <w:rsid w:val="00B82FFF"/>
    <w:rsid w:val="00B832E8"/>
    <w:rsid w:val="00B84795"/>
    <w:rsid w:val="00B84972"/>
    <w:rsid w:val="00B85739"/>
    <w:rsid w:val="00B8649D"/>
    <w:rsid w:val="00B86542"/>
    <w:rsid w:val="00B867DC"/>
    <w:rsid w:val="00B86B3F"/>
    <w:rsid w:val="00B86BCF"/>
    <w:rsid w:val="00B871B4"/>
    <w:rsid w:val="00B8761B"/>
    <w:rsid w:val="00B879FA"/>
    <w:rsid w:val="00B87A7D"/>
    <w:rsid w:val="00B87D6C"/>
    <w:rsid w:val="00B903DA"/>
    <w:rsid w:val="00B90F77"/>
    <w:rsid w:val="00B91176"/>
    <w:rsid w:val="00B91409"/>
    <w:rsid w:val="00B9162F"/>
    <w:rsid w:val="00B917C5"/>
    <w:rsid w:val="00B9349A"/>
    <w:rsid w:val="00B93E36"/>
    <w:rsid w:val="00B93E68"/>
    <w:rsid w:val="00B942DF"/>
    <w:rsid w:val="00B9446D"/>
    <w:rsid w:val="00B947FE"/>
    <w:rsid w:val="00B954A7"/>
    <w:rsid w:val="00B95B3C"/>
    <w:rsid w:val="00B95F27"/>
    <w:rsid w:val="00B95F60"/>
    <w:rsid w:val="00B95FB7"/>
    <w:rsid w:val="00B97754"/>
    <w:rsid w:val="00B97B03"/>
    <w:rsid w:val="00BA0433"/>
    <w:rsid w:val="00BA055B"/>
    <w:rsid w:val="00BA0985"/>
    <w:rsid w:val="00BA0B98"/>
    <w:rsid w:val="00BA0FE9"/>
    <w:rsid w:val="00BA1A1C"/>
    <w:rsid w:val="00BA1D9D"/>
    <w:rsid w:val="00BA23AB"/>
    <w:rsid w:val="00BA2875"/>
    <w:rsid w:val="00BA28A7"/>
    <w:rsid w:val="00BA28EF"/>
    <w:rsid w:val="00BA2A5D"/>
    <w:rsid w:val="00BA3156"/>
    <w:rsid w:val="00BA321D"/>
    <w:rsid w:val="00BA36C4"/>
    <w:rsid w:val="00BA38A9"/>
    <w:rsid w:val="00BA3FB0"/>
    <w:rsid w:val="00BA4A04"/>
    <w:rsid w:val="00BA4A21"/>
    <w:rsid w:val="00BA502F"/>
    <w:rsid w:val="00BA53B6"/>
    <w:rsid w:val="00BA5947"/>
    <w:rsid w:val="00BA64A2"/>
    <w:rsid w:val="00BA75F8"/>
    <w:rsid w:val="00BA7914"/>
    <w:rsid w:val="00BA7FCA"/>
    <w:rsid w:val="00BB0368"/>
    <w:rsid w:val="00BB0A89"/>
    <w:rsid w:val="00BB0DC6"/>
    <w:rsid w:val="00BB145D"/>
    <w:rsid w:val="00BB2084"/>
    <w:rsid w:val="00BB26A3"/>
    <w:rsid w:val="00BB29DA"/>
    <w:rsid w:val="00BB37E8"/>
    <w:rsid w:val="00BB3886"/>
    <w:rsid w:val="00BB3C70"/>
    <w:rsid w:val="00BB3F39"/>
    <w:rsid w:val="00BB4F6C"/>
    <w:rsid w:val="00BB524D"/>
    <w:rsid w:val="00BB594C"/>
    <w:rsid w:val="00BB59E2"/>
    <w:rsid w:val="00BB6D71"/>
    <w:rsid w:val="00BB6E46"/>
    <w:rsid w:val="00BB763E"/>
    <w:rsid w:val="00BB7ADB"/>
    <w:rsid w:val="00BB7D26"/>
    <w:rsid w:val="00BC0073"/>
    <w:rsid w:val="00BC08EB"/>
    <w:rsid w:val="00BC0C8D"/>
    <w:rsid w:val="00BC0ED7"/>
    <w:rsid w:val="00BC0F3D"/>
    <w:rsid w:val="00BC0FD0"/>
    <w:rsid w:val="00BC162D"/>
    <w:rsid w:val="00BC213B"/>
    <w:rsid w:val="00BC279C"/>
    <w:rsid w:val="00BC28A0"/>
    <w:rsid w:val="00BC3610"/>
    <w:rsid w:val="00BC38CC"/>
    <w:rsid w:val="00BC4E99"/>
    <w:rsid w:val="00BC4EB1"/>
    <w:rsid w:val="00BC55B4"/>
    <w:rsid w:val="00BC5A4A"/>
    <w:rsid w:val="00BC5C52"/>
    <w:rsid w:val="00BC666A"/>
    <w:rsid w:val="00BC7067"/>
    <w:rsid w:val="00BC762F"/>
    <w:rsid w:val="00BC7F53"/>
    <w:rsid w:val="00BD0F46"/>
    <w:rsid w:val="00BD1CC1"/>
    <w:rsid w:val="00BD1D72"/>
    <w:rsid w:val="00BD1D77"/>
    <w:rsid w:val="00BD2D6B"/>
    <w:rsid w:val="00BD31A4"/>
    <w:rsid w:val="00BD35C0"/>
    <w:rsid w:val="00BD3647"/>
    <w:rsid w:val="00BD3C63"/>
    <w:rsid w:val="00BD3EF5"/>
    <w:rsid w:val="00BD44C1"/>
    <w:rsid w:val="00BD4824"/>
    <w:rsid w:val="00BD4993"/>
    <w:rsid w:val="00BD4AF6"/>
    <w:rsid w:val="00BD4F66"/>
    <w:rsid w:val="00BD54FA"/>
    <w:rsid w:val="00BD5658"/>
    <w:rsid w:val="00BD57D8"/>
    <w:rsid w:val="00BD596D"/>
    <w:rsid w:val="00BD681C"/>
    <w:rsid w:val="00BD68F9"/>
    <w:rsid w:val="00BD6CD3"/>
    <w:rsid w:val="00BD6CFC"/>
    <w:rsid w:val="00BD7750"/>
    <w:rsid w:val="00BD7F63"/>
    <w:rsid w:val="00BE0484"/>
    <w:rsid w:val="00BE13CA"/>
    <w:rsid w:val="00BE19E8"/>
    <w:rsid w:val="00BE1AFB"/>
    <w:rsid w:val="00BE1C2C"/>
    <w:rsid w:val="00BE1FEE"/>
    <w:rsid w:val="00BE2BBB"/>
    <w:rsid w:val="00BE39BD"/>
    <w:rsid w:val="00BE4069"/>
    <w:rsid w:val="00BE4A65"/>
    <w:rsid w:val="00BE5655"/>
    <w:rsid w:val="00BE5A44"/>
    <w:rsid w:val="00BE7713"/>
    <w:rsid w:val="00BE771F"/>
    <w:rsid w:val="00BF006C"/>
    <w:rsid w:val="00BF08DC"/>
    <w:rsid w:val="00BF09B4"/>
    <w:rsid w:val="00BF0C08"/>
    <w:rsid w:val="00BF2429"/>
    <w:rsid w:val="00BF2DA1"/>
    <w:rsid w:val="00BF30CD"/>
    <w:rsid w:val="00BF32BF"/>
    <w:rsid w:val="00BF36CD"/>
    <w:rsid w:val="00BF38B6"/>
    <w:rsid w:val="00BF38F3"/>
    <w:rsid w:val="00BF3DE3"/>
    <w:rsid w:val="00BF3EE7"/>
    <w:rsid w:val="00BF4137"/>
    <w:rsid w:val="00BF4BB7"/>
    <w:rsid w:val="00BF565F"/>
    <w:rsid w:val="00BF5F4D"/>
    <w:rsid w:val="00BF64F8"/>
    <w:rsid w:val="00BF7163"/>
    <w:rsid w:val="00BF731C"/>
    <w:rsid w:val="00BF7AAD"/>
    <w:rsid w:val="00BF7C2D"/>
    <w:rsid w:val="00C01B63"/>
    <w:rsid w:val="00C01DCE"/>
    <w:rsid w:val="00C022E7"/>
    <w:rsid w:val="00C027B1"/>
    <w:rsid w:val="00C03139"/>
    <w:rsid w:val="00C035FB"/>
    <w:rsid w:val="00C037BC"/>
    <w:rsid w:val="00C03C58"/>
    <w:rsid w:val="00C042DA"/>
    <w:rsid w:val="00C0475D"/>
    <w:rsid w:val="00C04820"/>
    <w:rsid w:val="00C05D3B"/>
    <w:rsid w:val="00C05E94"/>
    <w:rsid w:val="00C0650B"/>
    <w:rsid w:val="00C06555"/>
    <w:rsid w:val="00C065CF"/>
    <w:rsid w:val="00C06C6D"/>
    <w:rsid w:val="00C06DA0"/>
    <w:rsid w:val="00C07308"/>
    <w:rsid w:val="00C0782B"/>
    <w:rsid w:val="00C07B8A"/>
    <w:rsid w:val="00C07E1B"/>
    <w:rsid w:val="00C10146"/>
    <w:rsid w:val="00C10317"/>
    <w:rsid w:val="00C10626"/>
    <w:rsid w:val="00C10783"/>
    <w:rsid w:val="00C107BE"/>
    <w:rsid w:val="00C10C21"/>
    <w:rsid w:val="00C112CB"/>
    <w:rsid w:val="00C114E2"/>
    <w:rsid w:val="00C11E77"/>
    <w:rsid w:val="00C121E1"/>
    <w:rsid w:val="00C12290"/>
    <w:rsid w:val="00C12341"/>
    <w:rsid w:val="00C12E83"/>
    <w:rsid w:val="00C1435E"/>
    <w:rsid w:val="00C146B6"/>
    <w:rsid w:val="00C147E6"/>
    <w:rsid w:val="00C14806"/>
    <w:rsid w:val="00C14B74"/>
    <w:rsid w:val="00C14DC7"/>
    <w:rsid w:val="00C15138"/>
    <w:rsid w:val="00C15191"/>
    <w:rsid w:val="00C159A2"/>
    <w:rsid w:val="00C15A44"/>
    <w:rsid w:val="00C161E6"/>
    <w:rsid w:val="00C16A32"/>
    <w:rsid w:val="00C16B19"/>
    <w:rsid w:val="00C16F08"/>
    <w:rsid w:val="00C17B5D"/>
    <w:rsid w:val="00C20330"/>
    <w:rsid w:val="00C2066C"/>
    <w:rsid w:val="00C2073C"/>
    <w:rsid w:val="00C20A66"/>
    <w:rsid w:val="00C217A7"/>
    <w:rsid w:val="00C237C7"/>
    <w:rsid w:val="00C23B0A"/>
    <w:rsid w:val="00C23EC3"/>
    <w:rsid w:val="00C24495"/>
    <w:rsid w:val="00C24633"/>
    <w:rsid w:val="00C248BA"/>
    <w:rsid w:val="00C25075"/>
    <w:rsid w:val="00C258AD"/>
    <w:rsid w:val="00C25D42"/>
    <w:rsid w:val="00C26440"/>
    <w:rsid w:val="00C264C8"/>
    <w:rsid w:val="00C268CD"/>
    <w:rsid w:val="00C27142"/>
    <w:rsid w:val="00C27344"/>
    <w:rsid w:val="00C275C1"/>
    <w:rsid w:val="00C27D18"/>
    <w:rsid w:val="00C300D4"/>
    <w:rsid w:val="00C303F4"/>
    <w:rsid w:val="00C30863"/>
    <w:rsid w:val="00C30ED0"/>
    <w:rsid w:val="00C31ADC"/>
    <w:rsid w:val="00C328EB"/>
    <w:rsid w:val="00C32CFD"/>
    <w:rsid w:val="00C33283"/>
    <w:rsid w:val="00C336C3"/>
    <w:rsid w:val="00C336D9"/>
    <w:rsid w:val="00C33A54"/>
    <w:rsid w:val="00C34C19"/>
    <w:rsid w:val="00C350E2"/>
    <w:rsid w:val="00C35BB5"/>
    <w:rsid w:val="00C36081"/>
    <w:rsid w:val="00C36467"/>
    <w:rsid w:val="00C36927"/>
    <w:rsid w:val="00C36D00"/>
    <w:rsid w:val="00C36DC3"/>
    <w:rsid w:val="00C36EBC"/>
    <w:rsid w:val="00C36EF0"/>
    <w:rsid w:val="00C37164"/>
    <w:rsid w:val="00C37251"/>
    <w:rsid w:val="00C37EA0"/>
    <w:rsid w:val="00C4049A"/>
    <w:rsid w:val="00C4073D"/>
    <w:rsid w:val="00C4115A"/>
    <w:rsid w:val="00C41498"/>
    <w:rsid w:val="00C41D58"/>
    <w:rsid w:val="00C426D2"/>
    <w:rsid w:val="00C42CA0"/>
    <w:rsid w:val="00C43D1A"/>
    <w:rsid w:val="00C455CC"/>
    <w:rsid w:val="00C467AB"/>
    <w:rsid w:val="00C46B18"/>
    <w:rsid w:val="00C46D3F"/>
    <w:rsid w:val="00C47172"/>
    <w:rsid w:val="00C47256"/>
    <w:rsid w:val="00C47815"/>
    <w:rsid w:val="00C47EEC"/>
    <w:rsid w:val="00C50140"/>
    <w:rsid w:val="00C50850"/>
    <w:rsid w:val="00C51AD5"/>
    <w:rsid w:val="00C51B67"/>
    <w:rsid w:val="00C51C64"/>
    <w:rsid w:val="00C51EC3"/>
    <w:rsid w:val="00C51F5B"/>
    <w:rsid w:val="00C521BB"/>
    <w:rsid w:val="00C527C3"/>
    <w:rsid w:val="00C531F0"/>
    <w:rsid w:val="00C538AB"/>
    <w:rsid w:val="00C53A07"/>
    <w:rsid w:val="00C53B5B"/>
    <w:rsid w:val="00C53CA1"/>
    <w:rsid w:val="00C546A8"/>
    <w:rsid w:val="00C5492F"/>
    <w:rsid w:val="00C5498C"/>
    <w:rsid w:val="00C54A74"/>
    <w:rsid w:val="00C54C8E"/>
    <w:rsid w:val="00C5551A"/>
    <w:rsid w:val="00C55C68"/>
    <w:rsid w:val="00C55E67"/>
    <w:rsid w:val="00C56CF7"/>
    <w:rsid w:val="00C56DB6"/>
    <w:rsid w:val="00C57EED"/>
    <w:rsid w:val="00C60105"/>
    <w:rsid w:val="00C606E4"/>
    <w:rsid w:val="00C60E6A"/>
    <w:rsid w:val="00C6105A"/>
    <w:rsid w:val="00C610F5"/>
    <w:rsid w:val="00C615DD"/>
    <w:rsid w:val="00C62A72"/>
    <w:rsid w:val="00C63288"/>
    <w:rsid w:val="00C639A2"/>
    <w:rsid w:val="00C63CD0"/>
    <w:rsid w:val="00C63DD7"/>
    <w:rsid w:val="00C645C5"/>
    <w:rsid w:val="00C64C91"/>
    <w:rsid w:val="00C64D4D"/>
    <w:rsid w:val="00C65339"/>
    <w:rsid w:val="00C66B12"/>
    <w:rsid w:val="00C66C03"/>
    <w:rsid w:val="00C67298"/>
    <w:rsid w:val="00C67825"/>
    <w:rsid w:val="00C67A25"/>
    <w:rsid w:val="00C70471"/>
    <w:rsid w:val="00C70989"/>
    <w:rsid w:val="00C70A0E"/>
    <w:rsid w:val="00C70BD5"/>
    <w:rsid w:val="00C7187F"/>
    <w:rsid w:val="00C71A30"/>
    <w:rsid w:val="00C71DC5"/>
    <w:rsid w:val="00C724DE"/>
    <w:rsid w:val="00C74805"/>
    <w:rsid w:val="00C7487B"/>
    <w:rsid w:val="00C755C6"/>
    <w:rsid w:val="00C755EA"/>
    <w:rsid w:val="00C762AD"/>
    <w:rsid w:val="00C76F28"/>
    <w:rsid w:val="00C77861"/>
    <w:rsid w:val="00C77896"/>
    <w:rsid w:val="00C80AD4"/>
    <w:rsid w:val="00C80BD4"/>
    <w:rsid w:val="00C80C48"/>
    <w:rsid w:val="00C80F26"/>
    <w:rsid w:val="00C81235"/>
    <w:rsid w:val="00C814ED"/>
    <w:rsid w:val="00C81970"/>
    <w:rsid w:val="00C819B4"/>
    <w:rsid w:val="00C81BBC"/>
    <w:rsid w:val="00C81E4A"/>
    <w:rsid w:val="00C820F2"/>
    <w:rsid w:val="00C8289C"/>
    <w:rsid w:val="00C83083"/>
    <w:rsid w:val="00C8342C"/>
    <w:rsid w:val="00C83A96"/>
    <w:rsid w:val="00C840E2"/>
    <w:rsid w:val="00C85880"/>
    <w:rsid w:val="00C85B93"/>
    <w:rsid w:val="00C85F55"/>
    <w:rsid w:val="00C85FD8"/>
    <w:rsid w:val="00C8732B"/>
    <w:rsid w:val="00C87929"/>
    <w:rsid w:val="00C90442"/>
    <w:rsid w:val="00C91529"/>
    <w:rsid w:val="00C91BA8"/>
    <w:rsid w:val="00C92583"/>
    <w:rsid w:val="00C92E01"/>
    <w:rsid w:val="00C93D37"/>
    <w:rsid w:val="00C940FC"/>
    <w:rsid w:val="00C943F2"/>
    <w:rsid w:val="00C94401"/>
    <w:rsid w:val="00C94450"/>
    <w:rsid w:val="00C947CF"/>
    <w:rsid w:val="00C948FB"/>
    <w:rsid w:val="00C94A75"/>
    <w:rsid w:val="00C95161"/>
    <w:rsid w:val="00C9747D"/>
    <w:rsid w:val="00C97660"/>
    <w:rsid w:val="00C979DE"/>
    <w:rsid w:val="00C97D86"/>
    <w:rsid w:val="00C97F0D"/>
    <w:rsid w:val="00C97FD9"/>
    <w:rsid w:val="00CA1466"/>
    <w:rsid w:val="00CA187D"/>
    <w:rsid w:val="00CA1A0E"/>
    <w:rsid w:val="00CA20F0"/>
    <w:rsid w:val="00CA2910"/>
    <w:rsid w:val="00CA396C"/>
    <w:rsid w:val="00CA44D0"/>
    <w:rsid w:val="00CA45EE"/>
    <w:rsid w:val="00CA494B"/>
    <w:rsid w:val="00CA4D25"/>
    <w:rsid w:val="00CA5603"/>
    <w:rsid w:val="00CA632F"/>
    <w:rsid w:val="00CA6C95"/>
    <w:rsid w:val="00CA7043"/>
    <w:rsid w:val="00CA768D"/>
    <w:rsid w:val="00CB0158"/>
    <w:rsid w:val="00CB01A4"/>
    <w:rsid w:val="00CB0AF8"/>
    <w:rsid w:val="00CB122B"/>
    <w:rsid w:val="00CB1A88"/>
    <w:rsid w:val="00CB279D"/>
    <w:rsid w:val="00CB2AAA"/>
    <w:rsid w:val="00CB2F41"/>
    <w:rsid w:val="00CB3228"/>
    <w:rsid w:val="00CB37A0"/>
    <w:rsid w:val="00CB4276"/>
    <w:rsid w:val="00CB4597"/>
    <w:rsid w:val="00CB5CCB"/>
    <w:rsid w:val="00CB6443"/>
    <w:rsid w:val="00CB7119"/>
    <w:rsid w:val="00CB711E"/>
    <w:rsid w:val="00CB7459"/>
    <w:rsid w:val="00CC01C9"/>
    <w:rsid w:val="00CC023E"/>
    <w:rsid w:val="00CC0329"/>
    <w:rsid w:val="00CC0489"/>
    <w:rsid w:val="00CC0B73"/>
    <w:rsid w:val="00CC0F4C"/>
    <w:rsid w:val="00CC0FDB"/>
    <w:rsid w:val="00CC1471"/>
    <w:rsid w:val="00CC1507"/>
    <w:rsid w:val="00CC1528"/>
    <w:rsid w:val="00CC1725"/>
    <w:rsid w:val="00CC1DC5"/>
    <w:rsid w:val="00CC25B5"/>
    <w:rsid w:val="00CC2CDA"/>
    <w:rsid w:val="00CC48C4"/>
    <w:rsid w:val="00CC51F9"/>
    <w:rsid w:val="00CC53DA"/>
    <w:rsid w:val="00CC5443"/>
    <w:rsid w:val="00CC5DD3"/>
    <w:rsid w:val="00CC61B2"/>
    <w:rsid w:val="00CC7341"/>
    <w:rsid w:val="00CC74F4"/>
    <w:rsid w:val="00CC76C1"/>
    <w:rsid w:val="00CC7DFD"/>
    <w:rsid w:val="00CC7F8C"/>
    <w:rsid w:val="00CD026F"/>
    <w:rsid w:val="00CD08A9"/>
    <w:rsid w:val="00CD098D"/>
    <w:rsid w:val="00CD0E18"/>
    <w:rsid w:val="00CD16E6"/>
    <w:rsid w:val="00CD18A7"/>
    <w:rsid w:val="00CD216E"/>
    <w:rsid w:val="00CD2A83"/>
    <w:rsid w:val="00CD2CB0"/>
    <w:rsid w:val="00CD4BD0"/>
    <w:rsid w:val="00CD4E2C"/>
    <w:rsid w:val="00CD539F"/>
    <w:rsid w:val="00CD586F"/>
    <w:rsid w:val="00CD7324"/>
    <w:rsid w:val="00CD7330"/>
    <w:rsid w:val="00CD7E06"/>
    <w:rsid w:val="00CE10B0"/>
    <w:rsid w:val="00CE25A4"/>
    <w:rsid w:val="00CE26CF"/>
    <w:rsid w:val="00CE2E5F"/>
    <w:rsid w:val="00CE3776"/>
    <w:rsid w:val="00CE3B81"/>
    <w:rsid w:val="00CE3BFF"/>
    <w:rsid w:val="00CE3F99"/>
    <w:rsid w:val="00CE42A7"/>
    <w:rsid w:val="00CE513F"/>
    <w:rsid w:val="00CE54A9"/>
    <w:rsid w:val="00CE5CC5"/>
    <w:rsid w:val="00CE6355"/>
    <w:rsid w:val="00CE6707"/>
    <w:rsid w:val="00CE6E00"/>
    <w:rsid w:val="00CE7317"/>
    <w:rsid w:val="00CE7488"/>
    <w:rsid w:val="00CE7666"/>
    <w:rsid w:val="00CE7698"/>
    <w:rsid w:val="00CE78EC"/>
    <w:rsid w:val="00CE7B91"/>
    <w:rsid w:val="00CF0201"/>
    <w:rsid w:val="00CF0402"/>
    <w:rsid w:val="00CF0CAB"/>
    <w:rsid w:val="00CF17C2"/>
    <w:rsid w:val="00CF19EE"/>
    <w:rsid w:val="00CF1F62"/>
    <w:rsid w:val="00CF1F80"/>
    <w:rsid w:val="00CF24FD"/>
    <w:rsid w:val="00CF2543"/>
    <w:rsid w:val="00CF2956"/>
    <w:rsid w:val="00CF2A90"/>
    <w:rsid w:val="00CF3102"/>
    <w:rsid w:val="00CF339F"/>
    <w:rsid w:val="00CF3D0B"/>
    <w:rsid w:val="00CF3E11"/>
    <w:rsid w:val="00CF4448"/>
    <w:rsid w:val="00CF45BD"/>
    <w:rsid w:val="00CF4CDA"/>
    <w:rsid w:val="00CF546F"/>
    <w:rsid w:val="00CF54DD"/>
    <w:rsid w:val="00CF68ED"/>
    <w:rsid w:val="00CF7559"/>
    <w:rsid w:val="00CF75BB"/>
    <w:rsid w:val="00CF7825"/>
    <w:rsid w:val="00CF7DD0"/>
    <w:rsid w:val="00D0016D"/>
    <w:rsid w:val="00D00F01"/>
    <w:rsid w:val="00D01A10"/>
    <w:rsid w:val="00D03C63"/>
    <w:rsid w:val="00D04722"/>
    <w:rsid w:val="00D054CE"/>
    <w:rsid w:val="00D05EAA"/>
    <w:rsid w:val="00D05F3C"/>
    <w:rsid w:val="00D06D33"/>
    <w:rsid w:val="00D07246"/>
    <w:rsid w:val="00D07A35"/>
    <w:rsid w:val="00D10E5F"/>
    <w:rsid w:val="00D113E7"/>
    <w:rsid w:val="00D11981"/>
    <w:rsid w:val="00D11EC6"/>
    <w:rsid w:val="00D12572"/>
    <w:rsid w:val="00D129EE"/>
    <w:rsid w:val="00D12ABF"/>
    <w:rsid w:val="00D12E93"/>
    <w:rsid w:val="00D141F8"/>
    <w:rsid w:val="00D145BD"/>
    <w:rsid w:val="00D1510B"/>
    <w:rsid w:val="00D1559B"/>
    <w:rsid w:val="00D15AF7"/>
    <w:rsid w:val="00D15BD9"/>
    <w:rsid w:val="00D1710F"/>
    <w:rsid w:val="00D1721B"/>
    <w:rsid w:val="00D1797F"/>
    <w:rsid w:val="00D208B6"/>
    <w:rsid w:val="00D2151A"/>
    <w:rsid w:val="00D21D03"/>
    <w:rsid w:val="00D222AF"/>
    <w:rsid w:val="00D226E7"/>
    <w:rsid w:val="00D245D3"/>
    <w:rsid w:val="00D256B0"/>
    <w:rsid w:val="00D259CA"/>
    <w:rsid w:val="00D25EFA"/>
    <w:rsid w:val="00D25FDF"/>
    <w:rsid w:val="00D2612A"/>
    <w:rsid w:val="00D26A69"/>
    <w:rsid w:val="00D278F9"/>
    <w:rsid w:val="00D27959"/>
    <w:rsid w:val="00D27A93"/>
    <w:rsid w:val="00D27AC6"/>
    <w:rsid w:val="00D30976"/>
    <w:rsid w:val="00D31382"/>
    <w:rsid w:val="00D31E08"/>
    <w:rsid w:val="00D321A7"/>
    <w:rsid w:val="00D32552"/>
    <w:rsid w:val="00D32572"/>
    <w:rsid w:val="00D327F4"/>
    <w:rsid w:val="00D32AAE"/>
    <w:rsid w:val="00D33316"/>
    <w:rsid w:val="00D346C6"/>
    <w:rsid w:val="00D351EA"/>
    <w:rsid w:val="00D35750"/>
    <w:rsid w:val="00D35A6C"/>
    <w:rsid w:val="00D35C04"/>
    <w:rsid w:val="00D35D61"/>
    <w:rsid w:val="00D36009"/>
    <w:rsid w:val="00D36CF9"/>
    <w:rsid w:val="00D37482"/>
    <w:rsid w:val="00D37A17"/>
    <w:rsid w:val="00D37DDE"/>
    <w:rsid w:val="00D402A8"/>
    <w:rsid w:val="00D4044D"/>
    <w:rsid w:val="00D404C1"/>
    <w:rsid w:val="00D408D5"/>
    <w:rsid w:val="00D40A01"/>
    <w:rsid w:val="00D40FAC"/>
    <w:rsid w:val="00D422A2"/>
    <w:rsid w:val="00D42964"/>
    <w:rsid w:val="00D42A70"/>
    <w:rsid w:val="00D42D9A"/>
    <w:rsid w:val="00D43760"/>
    <w:rsid w:val="00D43DFD"/>
    <w:rsid w:val="00D44365"/>
    <w:rsid w:val="00D455ED"/>
    <w:rsid w:val="00D45CA4"/>
    <w:rsid w:val="00D464F8"/>
    <w:rsid w:val="00D46B50"/>
    <w:rsid w:val="00D4756F"/>
    <w:rsid w:val="00D477E2"/>
    <w:rsid w:val="00D47A0A"/>
    <w:rsid w:val="00D47BA2"/>
    <w:rsid w:val="00D47F62"/>
    <w:rsid w:val="00D50683"/>
    <w:rsid w:val="00D51519"/>
    <w:rsid w:val="00D519E8"/>
    <w:rsid w:val="00D51C34"/>
    <w:rsid w:val="00D52359"/>
    <w:rsid w:val="00D5249C"/>
    <w:rsid w:val="00D53785"/>
    <w:rsid w:val="00D53EA0"/>
    <w:rsid w:val="00D540B0"/>
    <w:rsid w:val="00D540C4"/>
    <w:rsid w:val="00D54B34"/>
    <w:rsid w:val="00D550CB"/>
    <w:rsid w:val="00D5556F"/>
    <w:rsid w:val="00D55C51"/>
    <w:rsid w:val="00D566BB"/>
    <w:rsid w:val="00D56E83"/>
    <w:rsid w:val="00D56F92"/>
    <w:rsid w:val="00D5726E"/>
    <w:rsid w:val="00D57844"/>
    <w:rsid w:val="00D5795B"/>
    <w:rsid w:val="00D60070"/>
    <w:rsid w:val="00D62171"/>
    <w:rsid w:val="00D629D7"/>
    <w:rsid w:val="00D643CE"/>
    <w:rsid w:val="00D646EE"/>
    <w:rsid w:val="00D647F6"/>
    <w:rsid w:val="00D64CF3"/>
    <w:rsid w:val="00D65583"/>
    <w:rsid w:val="00D66794"/>
    <w:rsid w:val="00D66AB6"/>
    <w:rsid w:val="00D66E14"/>
    <w:rsid w:val="00D67105"/>
    <w:rsid w:val="00D677DF"/>
    <w:rsid w:val="00D679B2"/>
    <w:rsid w:val="00D67D8A"/>
    <w:rsid w:val="00D67F8D"/>
    <w:rsid w:val="00D7010C"/>
    <w:rsid w:val="00D7063C"/>
    <w:rsid w:val="00D71B89"/>
    <w:rsid w:val="00D71D51"/>
    <w:rsid w:val="00D7240F"/>
    <w:rsid w:val="00D72C7C"/>
    <w:rsid w:val="00D73333"/>
    <w:rsid w:val="00D74255"/>
    <w:rsid w:val="00D7536B"/>
    <w:rsid w:val="00D75E8F"/>
    <w:rsid w:val="00D7696B"/>
    <w:rsid w:val="00D774CB"/>
    <w:rsid w:val="00D775B7"/>
    <w:rsid w:val="00D7798B"/>
    <w:rsid w:val="00D80A9B"/>
    <w:rsid w:val="00D80B83"/>
    <w:rsid w:val="00D810CB"/>
    <w:rsid w:val="00D8168C"/>
    <w:rsid w:val="00D81A68"/>
    <w:rsid w:val="00D81EDF"/>
    <w:rsid w:val="00D82034"/>
    <w:rsid w:val="00D83466"/>
    <w:rsid w:val="00D838CD"/>
    <w:rsid w:val="00D8422B"/>
    <w:rsid w:val="00D84DCF"/>
    <w:rsid w:val="00D855FB"/>
    <w:rsid w:val="00D861C1"/>
    <w:rsid w:val="00D863C7"/>
    <w:rsid w:val="00D8705B"/>
    <w:rsid w:val="00D8714B"/>
    <w:rsid w:val="00D8717B"/>
    <w:rsid w:val="00D8742F"/>
    <w:rsid w:val="00D87995"/>
    <w:rsid w:val="00D90B12"/>
    <w:rsid w:val="00D916B9"/>
    <w:rsid w:val="00D91F90"/>
    <w:rsid w:val="00D92385"/>
    <w:rsid w:val="00D93A68"/>
    <w:rsid w:val="00D93C5A"/>
    <w:rsid w:val="00D94D68"/>
    <w:rsid w:val="00D94DF1"/>
    <w:rsid w:val="00D955F1"/>
    <w:rsid w:val="00D95C6F"/>
    <w:rsid w:val="00D965BC"/>
    <w:rsid w:val="00D96F1E"/>
    <w:rsid w:val="00D96FB9"/>
    <w:rsid w:val="00D97132"/>
    <w:rsid w:val="00D979FD"/>
    <w:rsid w:val="00D97C93"/>
    <w:rsid w:val="00DA0366"/>
    <w:rsid w:val="00DA04B6"/>
    <w:rsid w:val="00DA0639"/>
    <w:rsid w:val="00DA06E5"/>
    <w:rsid w:val="00DA08EF"/>
    <w:rsid w:val="00DA0E78"/>
    <w:rsid w:val="00DA0ED6"/>
    <w:rsid w:val="00DA1151"/>
    <w:rsid w:val="00DA1469"/>
    <w:rsid w:val="00DA1947"/>
    <w:rsid w:val="00DA1CDD"/>
    <w:rsid w:val="00DA2080"/>
    <w:rsid w:val="00DA237D"/>
    <w:rsid w:val="00DA273D"/>
    <w:rsid w:val="00DA27F9"/>
    <w:rsid w:val="00DA3D5C"/>
    <w:rsid w:val="00DA4B3D"/>
    <w:rsid w:val="00DA4CCC"/>
    <w:rsid w:val="00DA7227"/>
    <w:rsid w:val="00DA7465"/>
    <w:rsid w:val="00DA7B05"/>
    <w:rsid w:val="00DA7E84"/>
    <w:rsid w:val="00DB030B"/>
    <w:rsid w:val="00DB05E9"/>
    <w:rsid w:val="00DB13D4"/>
    <w:rsid w:val="00DB1801"/>
    <w:rsid w:val="00DB185B"/>
    <w:rsid w:val="00DB22FA"/>
    <w:rsid w:val="00DB237A"/>
    <w:rsid w:val="00DB2B66"/>
    <w:rsid w:val="00DB2FEB"/>
    <w:rsid w:val="00DB3A80"/>
    <w:rsid w:val="00DB3C6E"/>
    <w:rsid w:val="00DB4423"/>
    <w:rsid w:val="00DB4754"/>
    <w:rsid w:val="00DB51D2"/>
    <w:rsid w:val="00DB555C"/>
    <w:rsid w:val="00DB557F"/>
    <w:rsid w:val="00DB5A0F"/>
    <w:rsid w:val="00DB605C"/>
    <w:rsid w:val="00DB63EF"/>
    <w:rsid w:val="00DC010C"/>
    <w:rsid w:val="00DC0272"/>
    <w:rsid w:val="00DC02AB"/>
    <w:rsid w:val="00DC0359"/>
    <w:rsid w:val="00DC0F2E"/>
    <w:rsid w:val="00DC171E"/>
    <w:rsid w:val="00DC25B5"/>
    <w:rsid w:val="00DC25B7"/>
    <w:rsid w:val="00DC2DE8"/>
    <w:rsid w:val="00DC4089"/>
    <w:rsid w:val="00DC40A6"/>
    <w:rsid w:val="00DC4806"/>
    <w:rsid w:val="00DC5A4C"/>
    <w:rsid w:val="00DC658F"/>
    <w:rsid w:val="00DC6DAE"/>
    <w:rsid w:val="00DC7600"/>
    <w:rsid w:val="00DC7719"/>
    <w:rsid w:val="00DC77B9"/>
    <w:rsid w:val="00DC783F"/>
    <w:rsid w:val="00DC7B90"/>
    <w:rsid w:val="00DD0E83"/>
    <w:rsid w:val="00DD0EB1"/>
    <w:rsid w:val="00DD106E"/>
    <w:rsid w:val="00DD313E"/>
    <w:rsid w:val="00DD3954"/>
    <w:rsid w:val="00DD3A0D"/>
    <w:rsid w:val="00DD3A22"/>
    <w:rsid w:val="00DD50A8"/>
    <w:rsid w:val="00DD5257"/>
    <w:rsid w:val="00DD5409"/>
    <w:rsid w:val="00DD5A72"/>
    <w:rsid w:val="00DD6912"/>
    <w:rsid w:val="00DD6AFA"/>
    <w:rsid w:val="00DD6B5D"/>
    <w:rsid w:val="00DD6B86"/>
    <w:rsid w:val="00DD6ECB"/>
    <w:rsid w:val="00DD7729"/>
    <w:rsid w:val="00DD7AB1"/>
    <w:rsid w:val="00DE0265"/>
    <w:rsid w:val="00DE0508"/>
    <w:rsid w:val="00DE0C7C"/>
    <w:rsid w:val="00DE0EDF"/>
    <w:rsid w:val="00DE0EE4"/>
    <w:rsid w:val="00DE1213"/>
    <w:rsid w:val="00DE180B"/>
    <w:rsid w:val="00DE2223"/>
    <w:rsid w:val="00DE3A7B"/>
    <w:rsid w:val="00DE4580"/>
    <w:rsid w:val="00DE4993"/>
    <w:rsid w:val="00DE4B13"/>
    <w:rsid w:val="00DE5249"/>
    <w:rsid w:val="00DE5839"/>
    <w:rsid w:val="00DE5F72"/>
    <w:rsid w:val="00DE6EF1"/>
    <w:rsid w:val="00DE737A"/>
    <w:rsid w:val="00DE749A"/>
    <w:rsid w:val="00DE77B1"/>
    <w:rsid w:val="00DE7EA0"/>
    <w:rsid w:val="00DE7F55"/>
    <w:rsid w:val="00DE7F85"/>
    <w:rsid w:val="00DF0499"/>
    <w:rsid w:val="00DF09F9"/>
    <w:rsid w:val="00DF0A97"/>
    <w:rsid w:val="00DF0DB2"/>
    <w:rsid w:val="00DF0DFE"/>
    <w:rsid w:val="00DF131D"/>
    <w:rsid w:val="00DF1640"/>
    <w:rsid w:val="00DF166B"/>
    <w:rsid w:val="00DF1778"/>
    <w:rsid w:val="00DF1D01"/>
    <w:rsid w:val="00DF1D6C"/>
    <w:rsid w:val="00DF2028"/>
    <w:rsid w:val="00DF268B"/>
    <w:rsid w:val="00DF2B50"/>
    <w:rsid w:val="00DF2D64"/>
    <w:rsid w:val="00DF35C4"/>
    <w:rsid w:val="00DF4C1E"/>
    <w:rsid w:val="00DF4D46"/>
    <w:rsid w:val="00DF4F39"/>
    <w:rsid w:val="00DF504D"/>
    <w:rsid w:val="00DF530A"/>
    <w:rsid w:val="00DF5554"/>
    <w:rsid w:val="00DF55CF"/>
    <w:rsid w:val="00DF613F"/>
    <w:rsid w:val="00DF637B"/>
    <w:rsid w:val="00DF6816"/>
    <w:rsid w:val="00DF6DE7"/>
    <w:rsid w:val="00DF72D1"/>
    <w:rsid w:val="00DF737A"/>
    <w:rsid w:val="00E002CF"/>
    <w:rsid w:val="00E0037E"/>
    <w:rsid w:val="00E00502"/>
    <w:rsid w:val="00E00692"/>
    <w:rsid w:val="00E00976"/>
    <w:rsid w:val="00E00C7C"/>
    <w:rsid w:val="00E00CD4"/>
    <w:rsid w:val="00E01296"/>
    <w:rsid w:val="00E01AC8"/>
    <w:rsid w:val="00E01CB8"/>
    <w:rsid w:val="00E02281"/>
    <w:rsid w:val="00E026AD"/>
    <w:rsid w:val="00E02792"/>
    <w:rsid w:val="00E02B5F"/>
    <w:rsid w:val="00E02FA4"/>
    <w:rsid w:val="00E02FDC"/>
    <w:rsid w:val="00E03C7A"/>
    <w:rsid w:val="00E0439D"/>
    <w:rsid w:val="00E0474E"/>
    <w:rsid w:val="00E04AE0"/>
    <w:rsid w:val="00E0548D"/>
    <w:rsid w:val="00E05DF7"/>
    <w:rsid w:val="00E06033"/>
    <w:rsid w:val="00E0622C"/>
    <w:rsid w:val="00E06EF0"/>
    <w:rsid w:val="00E06F3F"/>
    <w:rsid w:val="00E1047F"/>
    <w:rsid w:val="00E11887"/>
    <w:rsid w:val="00E11901"/>
    <w:rsid w:val="00E119F5"/>
    <w:rsid w:val="00E11FA9"/>
    <w:rsid w:val="00E1259A"/>
    <w:rsid w:val="00E12D36"/>
    <w:rsid w:val="00E12DC7"/>
    <w:rsid w:val="00E12E69"/>
    <w:rsid w:val="00E13CC6"/>
    <w:rsid w:val="00E13EC7"/>
    <w:rsid w:val="00E14FD3"/>
    <w:rsid w:val="00E15512"/>
    <w:rsid w:val="00E166DE"/>
    <w:rsid w:val="00E174C7"/>
    <w:rsid w:val="00E2079B"/>
    <w:rsid w:val="00E209FD"/>
    <w:rsid w:val="00E20FEC"/>
    <w:rsid w:val="00E22B51"/>
    <w:rsid w:val="00E23770"/>
    <w:rsid w:val="00E2387A"/>
    <w:rsid w:val="00E239D9"/>
    <w:rsid w:val="00E23A15"/>
    <w:rsid w:val="00E23C8E"/>
    <w:rsid w:val="00E24EA1"/>
    <w:rsid w:val="00E25504"/>
    <w:rsid w:val="00E25A07"/>
    <w:rsid w:val="00E26C36"/>
    <w:rsid w:val="00E2769C"/>
    <w:rsid w:val="00E30B73"/>
    <w:rsid w:val="00E30D3E"/>
    <w:rsid w:val="00E30FFA"/>
    <w:rsid w:val="00E3131D"/>
    <w:rsid w:val="00E31952"/>
    <w:rsid w:val="00E31CFA"/>
    <w:rsid w:val="00E32460"/>
    <w:rsid w:val="00E324D9"/>
    <w:rsid w:val="00E325F6"/>
    <w:rsid w:val="00E3263C"/>
    <w:rsid w:val="00E329FC"/>
    <w:rsid w:val="00E33760"/>
    <w:rsid w:val="00E337B6"/>
    <w:rsid w:val="00E337D3"/>
    <w:rsid w:val="00E3497F"/>
    <w:rsid w:val="00E35054"/>
    <w:rsid w:val="00E3576E"/>
    <w:rsid w:val="00E35A09"/>
    <w:rsid w:val="00E35AE6"/>
    <w:rsid w:val="00E3642F"/>
    <w:rsid w:val="00E36AB7"/>
    <w:rsid w:val="00E36FFE"/>
    <w:rsid w:val="00E37293"/>
    <w:rsid w:val="00E37819"/>
    <w:rsid w:val="00E3787C"/>
    <w:rsid w:val="00E37AA2"/>
    <w:rsid w:val="00E37EC3"/>
    <w:rsid w:val="00E37EEB"/>
    <w:rsid w:val="00E4036F"/>
    <w:rsid w:val="00E406BD"/>
    <w:rsid w:val="00E40B32"/>
    <w:rsid w:val="00E40BE8"/>
    <w:rsid w:val="00E4128D"/>
    <w:rsid w:val="00E419E6"/>
    <w:rsid w:val="00E41B64"/>
    <w:rsid w:val="00E41DAA"/>
    <w:rsid w:val="00E42264"/>
    <w:rsid w:val="00E42A12"/>
    <w:rsid w:val="00E43330"/>
    <w:rsid w:val="00E434D5"/>
    <w:rsid w:val="00E43532"/>
    <w:rsid w:val="00E4386D"/>
    <w:rsid w:val="00E43A41"/>
    <w:rsid w:val="00E44430"/>
    <w:rsid w:val="00E444D2"/>
    <w:rsid w:val="00E45165"/>
    <w:rsid w:val="00E45637"/>
    <w:rsid w:val="00E456A8"/>
    <w:rsid w:val="00E45C38"/>
    <w:rsid w:val="00E45DF2"/>
    <w:rsid w:val="00E46019"/>
    <w:rsid w:val="00E465B7"/>
    <w:rsid w:val="00E46B63"/>
    <w:rsid w:val="00E46CCC"/>
    <w:rsid w:val="00E50791"/>
    <w:rsid w:val="00E50991"/>
    <w:rsid w:val="00E50AD2"/>
    <w:rsid w:val="00E50B51"/>
    <w:rsid w:val="00E515E1"/>
    <w:rsid w:val="00E51DFF"/>
    <w:rsid w:val="00E52464"/>
    <w:rsid w:val="00E5250C"/>
    <w:rsid w:val="00E52606"/>
    <w:rsid w:val="00E52741"/>
    <w:rsid w:val="00E52816"/>
    <w:rsid w:val="00E52CAD"/>
    <w:rsid w:val="00E52F96"/>
    <w:rsid w:val="00E5410B"/>
    <w:rsid w:val="00E541E2"/>
    <w:rsid w:val="00E544ED"/>
    <w:rsid w:val="00E546BA"/>
    <w:rsid w:val="00E553AB"/>
    <w:rsid w:val="00E55527"/>
    <w:rsid w:val="00E5555D"/>
    <w:rsid w:val="00E55E7F"/>
    <w:rsid w:val="00E563B0"/>
    <w:rsid w:val="00E565F3"/>
    <w:rsid w:val="00E56D2E"/>
    <w:rsid w:val="00E57680"/>
    <w:rsid w:val="00E57FD9"/>
    <w:rsid w:val="00E607EB"/>
    <w:rsid w:val="00E60BC6"/>
    <w:rsid w:val="00E60E69"/>
    <w:rsid w:val="00E61A42"/>
    <w:rsid w:val="00E626B2"/>
    <w:rsid w:val="00E62702"/>
    <w:rsid w:val="00E62C38"/>
    <w:rsid w:val="00E6365A"/>
    <w:rsid w:val="00E63CC5"/>
    <w:rsid w:val="00E6413E"/>
    <w:rsid w:val="00E65429"/>
    <w:rsid w:val="00E65843"/>
    <w:rsid w:val="00E65982"/>
    <w:rsid w:val="00E659B3"/>
    <w:rsid w:val="00E65C1F"/>
    <w:rsid w:val="00E664C4"/>
    <w:rsid w:val="00E66937"/>
    <w:rsid w:val="00E670E6"/>
    <w:rsid w:val="00E67200"/>
    <w:rsid w:val="00E67B24"/>
    <w:rsid w:val="00E703D9"/>
    <w:rsid w:val="00E706BC"/>
    <w:rsid w:val="00E706BD"/>
    <w:rsid w:val="00E70A3F"/>
    <w:rsid w:val="00E70A57"/>
    <w:rsid w:val="00E711A5"/>
    <w:rsid w:val="00E711D7"/>
    <w:rsid w:val="00E71236"/>
    <w:rsid w:val="00E7146B"/>
    <w:rsid w:val="00E71511"/>
    <w:rsid w:val="00E7156B"/>
    <w:rsid w:val="00E71795"/>
    <w:rsid w:val="00E71C0A"/>
    <w:rsid w:val="00E71F13"/>
    <w:rsid w:val="00E723E6"/>
    <w:rsid w:val="00E7247A"/>
    <w:rsid w:val="00E7256B"/>
    <w:rsid w:val="00E72CAA"/>
    <w:rsid w:val="00E72F9C"/>
    <w:rsid w:val="00E730BC"/>
    <w:rsid w:val="00E737AE"/>
    <w:rsid w:val="00E7383F"/>
    <w:rsid w:val="00E73D49"/>
    <w:rsid w:val="00E73DB1"/>
    <w:rsid w:val="00E74346"/>
    <w:rsid w:val="00E74E45"/>
    <w:rsid w:val="00E750E3"/>
    <w:rsid w:val="00E75231"/>
    <w:rsid w:val="00E75D40"/>
    <w:rsid w:val="00E75E4C"/>
    <w:rsid w:val="00E76E97"/>
    <w:rsid w:val="00E7713D"/>
    <w:rsid w:val="00E77395"/>
    <w:rsid w:val="00E77987"/>
    <w:rsid w:val="00E779B1"/>
    <w:rsid w:val="00E77A3B"/>
    <w:rsid w:val="00E80FAF"/>
    <w:rsid w:val="00E813F1"/>
    <w:rsid w:val="00E821EF"/>
    <w:rsid w:val="00E842FD"/>
    <w:rsid w:val="00E8432D"/>
    <w:rsid w:val="00E85EB8"/>
    <w:rsid w:val="00E86907"/>
    <w:rsid w:val="00E8720A"/>
    <w:rsid w:val="00E87665"/>
    <w:rsid w:val="00E87912"/>
    <w:rsid w:val="00E87E75"/>
    <w:rsid w:val="00E900FE"/>
    <w:rsid w:val="00E909A6"/>
    <w:rsid w:val="00E90B42"/>
    <w:rsid w:val="00E90FD7"/>
    <w:rsid w:val="00E91945"/>
    <w:rsid w:val="00E91C7D"/>
    <w:rsid w:val="00E91FEF"/>
    <w:rsid w:val="00E93214"/>
    <w:rsid w:val="00E932AA"/>
    <w:rsid w:val="00E9333A"/>
    <w:rsid w:val="00E9341F"/>
    <w:rsid w:val="00E93606"/>
    <w:rsid w:val="00E93F7E"/>
    <w:rsid w:val="00E94125"/>
    <w:rsid w:val="00E94443"/>
    <w:rsid w:val="00E9509D"/>
    <w:rsid w:val="00E95899"/>
    <w:rsid w:val="00E95BEA"/>
    <w:rsid w:val="00E95DB8"/>
    <w:rsid w:val="00E976B4"/>
    <w:rsid w:val="00E97951"/>
    <w:rsid w:val="00E97A54"/>
    <w:rsid w:val="00EA0A28"/>
    <w:rsid w:val="00EA1F2A"/>
    <w:rsid w:val="00EA20C7"/>
    <w:rsid w:val="00EA2B04"/>
    <w:rsid w:val="00EA2BC4"/>
    <w:rsid w:val="00EA2E85"/>
    <w:rsid w:val="00EA3238"/>
    <w:rsid w:val="00EA37FC"/>
    <w:rsid w:val="00EA4154"/>
    <w:rsid w:val="00EA4444"/>
    <w:rsid w:val="00EA45BC"/>
    <w:rsid w:val="00EA465C"/>
    <w:rsid w:val="00EA472C"/>
    <w:rsid w:val="00EA54AC"/>
    <w:rsid w:val="00EA57D1"/>
    <w:rsid w:val="00EA5893"/>
    <w:rsid w:val="00EA6A6E"/>
    <w:rsid w:val="00EA6CED"/>
    <w:rsid w:val="00EA7370"/>
    <w:rsid w:val="00EA7A32"/>
    <w:rsid w:val="00EA7B10"/>
    <w:rsid w:val="00EA7E37"/>
    <w:rsid w:val="00EB070B"/>
    <w:rsid w:val="00EB0B94"/>
    <w:rsid w:val="00EB0D79"/>
    <w:rsid w:val="00EB175A"/>
    <w:rsid w:val="00EB24EF"/>
    <w:rsid w:val="00EB26E5"/>
    <w:rsid w:val="00EB2D35"/>
    <w:rsid w:val="00EB2E3F"/>
    <w:rsid w:val="00EB31DE"/>
    <w:rsid w:val="00EB38FA"/>
    <w:rsid w:val="00EB391C"/>
    <w:rsid w:val="00EB4535"/>
    <w:rsid w:val="00EB4841"/>
    <w:rsid w:val="00EB4C4E"/>
    <w:rsid w:val="00EB5262"/>
    <w:rsid w:val="00EB54DA"/>
    <w:rsid w:val="00EB54EA"/>
    <w:rsid w:val="00EB58BE"/>
    <w:rsid w:val="00EB5AB4"/>
    <w:rsid w:val="00EB63C8"/>
    <w:rsid w:val="00EB6652"/>
    <w:rsid w:val="00EB6F39"/>
    <w:rsid w:val="00EB75CB"/>
    <w:rsid w:val="00EB7620"/>
    <w:rsid w:val="00EB7699"/>
    <w:rsid w:val="00EB7A07"/>
    <w:rsid w:val="00EB7CF1"/>
    <w:rsid w:val="00EB7D99"/>
    <w:rsid w:val="00EC0A09"/>
    <w:rsid w:val="00EC0D7E"/>
    <w:rsid w:val="00EC1222"/>
    <w:rsid w:val="00EC1504"/>
    <w:rsid w:val="00EC15B7"/>
    <w:rsid w:val="00EC19BE"/>
    <w:rsid w:val="00EC27BC"/>
    <w:rsid w:val="00EC28D5"/>
    <w:rsid w:val="00EC29E9"/>
    <w:rsid w:val="00EC2B25"/>
    <w:rsid w:val="00EC433F"/>
    <w:rsid w:val="00EC523D"/>
    <w:rsid w:val="00EC5F63"/>
    <w:rsid w:val="00EC627E"/>
    <w:rsid w:val="00EC62E8"/>
    <w:rsid w:val="00EC6C30"/>
    <w:rsid w:val="00EC71DA"/>
    <w:rsid w:val="00EC76F5"/>
    <w:rsid w:val="00EC7C8E"/>
    <w:rsid w:val="00ED161A"/>
    <w:rsid w:val="00ED1A3B"/>
    <w:rsid w:val="00ED21F1"/>
    <w:rsid w:val="00ED2C6D"/>
    <w:rsid w:val="00ED3176"/>
    <w:rsid w:val="00ED3E8D"/>
    <w:rsid w:val="00ED41E0"/>
    <w:rsid w:val="00ED42A6"/>
    <w:rsid w:val="00ED457E"/>
    <w:rsid w:val="00ED5019"/>
    <w:rsid w:val="00ED572B"/>
    <w:rsid w:val="00ED577E"/>
    <w:rsid w:val="00ED66F6"/>
    <w:rsid w:val="00ED6A0F"/>
    <w:rsid w:val="00ED7000"/>
    <w:rsid w:val="00ED75BE"/>
    <w:rsid w:val="00ED77D7"/>
    <w:rsid w:val="00ED7B77"/>
    <w:rsid w:val="00ED7C84"/>
    <w:rsid w:val="00EE04A3"/>
    <w:rsid w:val="00EE0A89"/>
    <w:rsid w:val="00EE103F"/>
    <w:rsid w:val="00EE127E"/>
    <w:rsid w:val="00EE18C8"/>
    <w:rsid w:val="00EE1A2B"/>
    <w:rsid w:val="00EE2298"/>
    <w:rsid w:val="00EE2747"/>
    <w:rsid w:val="00EE28E0"/>
    <w:rsid w:val="00EE2A68"/>
    <w:rsid w:val="00EE3675"/>
    <w:rsid w:val="00EE3EA6"/>
    <w:rsid w:val="00EE4B1B"/>
    <w:rsid w:val="00EE5732"/>
    <w:rsid w:val="00EE57EB"/>
    <w:rsid w:val="00EE5DC9"/>
    <w:rsid w:val="00EE5F75"/>
    <w:rsid w:val="00EE6B84"/>
    <w:rsid w:val="00EE7139"/>
    <w:rsid w:val="00EF03D2"/>
    <w:rsid w:val="00EF08B3"/>
    <w:rsid w:val="00EF196F"/>
    <w:rsid w:val="00EF201E"/>
    <w:rsid w:val="00EF20B8"/>
    <w:rsid w:val="00EF2A25"/>
    <w:rsid w:val="00EF2C8D"/>
    <w:rsid w:val="00EF321C"/>
    <w:rsid w:val="00EF3F81"/>
    <w:rsid w:val="00EF459A"/>
    <w:rsid w:val="00EF4C12"/>
    <w:rsid w:val="00EF4D45"/>
    <w:rsid w:val="00EF50F2"/>
    <w:rsid w:val="00EF5C44"/>
    <w:rsid w:val="00EF69CC"/>
    <w:rsid w:val="00EF6E80"/>
    <w:rsid w:val="00EF6EC9"/>
    <w:rsid w:val="00EF741E"/>
    <w:rsid w:val="00EF7DDF"/>
    <w:rsid w:val="00F0098B"/>
    <w:rsid w:val="00F02169"/>
    <w:rsid w:val="00F02969"/>
    <w:rsid w:val="00F02D02"/>
    <w:rsid w:val="00F03941"/>
    <w:rsid w:val="00F042CD"/>
    <w:rsid w:val="00F042DD"/>
    <w:rsid w:val="00F05076"/>
    <w:rsid w:val="00F05FB2"/>
    <w:rsid w:val="00F0625F"/>
    <w:rsid w:val="00F067B6"/>
    <w:rsid w:val="00F06E49"/>
    <w:rsid w:val="00F071F6"/>
    <w:rsid w:val="00F074FE"/>
    <w:rsid w:val="00F07F03"/>
    <w:rsid w:val="00F1028D"/>
    <w:rsid w:val="00F1059F"/>
    <w:rsid w:val="00F10B1B"/>
    <w:rsid w:val="00F11873"/>
    <w:rsid w:val="00F120FC"/>
    <w:rsid w:val="00F12D82"/>
    <w:rsid w:val="00F13357"/>
    <w:rsid w:val="00F1444B"/>
    <w:rsid w:val="00F14459"/>
    <w:rsid w:val="00F1495A"/>
    <w:rsid w:val="00F14D0E"/>
    <w:rsid w:val="00F154DF"/>
    <w:rsid w:val="00F15839"/>
    <w:rsid w:val="00F15B58"/>
    <w:rsid w:val="00F16B5C"/>
    <w:rsid w:val="00F16D90"/>
    <w:rsid w:val="00F1772B"/>
    <w:rsid w:val="00F203AE"/>
    <w:rsid w:val="00F2046E"/>
    <w:rsid w:val="00F209A7"/>
    <w:rsid w:val="00F20AFC"/>
    <w:rsid w:val="00F20FB6"/>
    <w:rsid w:val="00F2103D"/>
    <w:rsid w:val="00F21D27"/>
    <w:rsid w:val="00F21D9F"/>
    <w:rsid w:val="00F22884"/>
    <w:rsid w:val="00F22B91"/>
    <w:rsid w:val="00F22CE8"/>
    <w:rsid w:val="00F22DEC"/>
    <w:rsid w:val="00F22EA6"/>
    <w:rsid w:val="00F2345D"/>
    <w:rsid w:val="00F23867"/>
    <w:rsid w:val="00F24224"/>
    <w:rsid w:val="00F245DA"/>
    <w:rsid w:val="00F247F2"/>
    <w:rsid w:val="00F24A17"/>
    <w:rsid w:val="00F24A4D"/>
    <w:rsid w:val="00F24D37"/>
    <w:rsid w:val="00F25A17"/>
    <w:rsid w:val="00F260F9"/>
    <w:rsid w:val="00F2707B"/>
    <w:rsid w:val="00F271DB"/>
    <w:rsid w:val="00F274B0"/>
    <w:rsid w:val="00F27C45"/>
    <w:rsid w:val="00F27F0A"/>
    <w:rsid w:val="00F304C7"/>
    <w:rsid w:val="00F308E3"/>
    <w:rsid w:val="00F30F3A"/>
    <w:rsid w:val="00F3104F"/>
    <w:rsid w:val="00F31698"/>
    <w:rsid w:val="00F31E17"/>
    <w:rsid w:val="00F31ECE"/>
    <w:rsid w:val="00F31FDA"/>
    <w:rsid w:val="00F321E5"/>
    <w:rsid w:val="00F32548"/>
    <w:rsid w:val="00F32BE7"/>
    <w:rsid w:val="00F33ADD"/>
    <w:rsid w:val="00F33BCA"/>
    <w:rsid w:val="00F33EF8"/>
    <w:rsid w:val="00F34449"/>
    <w:rsid w:val="00F34766"/>
    <w:rsid w:val="00F3530A"/>
    <w:rsid w:val="00F3551B"/>
    <w:rsid w:val="00F35599"/>
    <w:rsid w:val="00F3592D"/>
    <w:rsid w:val="00F36166"/>
    <w:rsid w:val="00F362CD"/>
    <w:rsid w:val="00F36931"/>
    <w:rsid w:val="00F36F63"/>
    <w:rsid w:val="00F372BD"/>
    <w:rsid w:val="00F37331"/>
    <w:rsid w:val="00F377DD"/>
    <w:rsid w:val="00F402C9"/>
    <w:rsid w:val="00F407B4"/>
    <w:rsid w:val="00F4113F"/>
    <w:rsid w:val="00F41FCE"/>
    <w:rsid w:val="00F422A4"/>
    <w:rsid w:val="00F4249D"/>
    <w:rsid w:val="00F42540"/>
    <w:rsid w:val="00F42DAB"/>
    <w:rsid w:val="00F43339"/>
    <w:rsid w:val="00F43689"/>
    <w:rsid w:val="00F439CA"/>
    <w:rsid w:val="00F43C9B"/>
    <w:rsid w:val="00F43D34"/>
    <w:rsid w:val="00F4459C"/>
    <w:rsid w:val="00F4470F"/>
    <w:rsid w:val="00F44D45"/>
    <w:rsid w:val="00F4514B"/>
    <w:rsid w:val="00F459C8"/>
    <w:rsid w:val="00F45D4A"/>
    <w:rsid w:val="00F46C54"/>
    <w:rsid w:val="00F47AE6"/>
    <w:rsid w:val="00F47E05"/>
    <w:rsid w:val="00F47FE7"/>
    <w:rsid w:val="00F501C6"/>
    <w:rsid w:val="00F50C41"/>
    <w:rsid w:val="00F51866"/>
    <w:rsid w:val="00F51C38"/>
    <w:rsid w:val="00F52B75"/>
    <w:rsid w:val="00F52CCF"/>
    <w:rsid w:val="00F52FD6"/>
    <w:rsid w:val="00F53BBC"/>
    <w:rsid w:val="00F54260"/>
    <w:rsid w:val="00F544B9"/>
    <w:rsid w:val="00F55B04"/>
    <w:rsid w:val="00F55CB5"/>
    <w:rsid w:val="00F561BE"/>
    <w:rsid w:val="00F564F8"/>
    <w:rsid w:val="00F56903"/>
    <w:rsid w:val="00F570F0"/>
    <w:rsid w:val="00F57486"/>
    <w:rsid w:val="00F5748F"/>
    <w:rsid w:val="00F5763D"/>
    <w:rsid w:val="00F57F16"/>
    <w:rsid w:val="00F60652"/>
    <w:rsid w:val="00F61AE1"/>
    <w:rsid w:val="00F61EFA"/>
    <w:rsid w:val="00F6221D"/>
    <w:rsid w:val="00F623B2"/>
    <w:rsid w:val="00F62BB9"/>
    <w:rsid w:val="00F633F2"/>
    <w:rsid w:val="00F63EA6"/>
    <w:rsid w:val="00F641AD"/>
    <w:rsid w:val="00F64E1F"/>
    <w:rsid w:val="00F6545D"/>
    <w:rsid w:val="00F657F9"/>
    <w:rsid w:val="00F65C91"/>
    <w:rsid w:val="00F666B2"/>
    <w:rsid w:val="00F66F4D"/>
    <w:rsid w:val="00F67454"/>
    <w:rsid w:val="00F67A9B"/>
    <w:rsid w:val="00F7059F"/>
    <w:rsid w:val="00F70CBD"/>
    <w:rsid w:val="00F70DEB"/>
    <w:rsid w:val="00F7114B"/>
    <w:rsid w:val="00F71186"/>
    <w:rsid w:val="00F719D2"/>
    <w:rsid w:val="00F71BD1"/>
    <w:rsid w:val="00F71FA1"/>
    <w:rsid w:val="00F72170"/>
    <w:rsid w:val="00F72211"/>
    <w:rsid w:val="00F7231A"/>
    <w:rsid w:val="00F73465"/>
    <w:rsid w:val="00F73F52"/>
    <w:rsid w:val="00F76213"/>
    <w:rsid w:val="00F76E9E"/>
    <w:rsid w:val="00F76EAA"/>
    <w:rsid w:val="00F77172"/>
    <w:rsid w:val="00F779CA"/>
    <w:rsid w:val="00F77BD3"/>
    <w:rsid w:val="00F80107"/>
    <w:rsid w:val="00F8041B"/>
    <w:rsid w:val="00F8067E"/>
    <w:rsid w:val="00F80EED"/>
    <w:rsid w:val="00F81A40"/>
    <w:rsid w:val="00F82943"/>
    <w:rsid w:val="00F82AE6"/>
    <w:rsid w:val="00F82BFE"/>
    <w:rsid w:val="00F82CAE"/>
    <w:rsid w:val="00F82E7D"/>
    <w:rsid w:val="00F8384D"/>
    <w:rsid w:val="00F83ACF"/>
    <w:rsid w:val="00F83BE9"/>
    <w:rsid w:val="00F83DF6"/>
    <w:rsid w:val="00F8473B"/>
    <w:rsid w:val="00F847C3"/>
    <w:rsid w:val="00F848CB"/>
    <w:rsid w:val="00F84A52"/>
    <w:rsid w:val="00F84D02"/>
    <w:rsid w:val="00F8577E"/>
    <w:rsid w:val="00F859F4"/>
    <w:rsid w:val="00F85A2B"/>
    <w:rsid w:val="00F8677C"/>
    <w:rsid w:val="00F86BC8"/>
    <w:rsid w:val="00F87675"/>
    <w:rsid w:val="00F8787D"/>
    <w:rsid w:val="00F879A6"/>
    <w:rsid w:val="00F87A3A"/>
    <w:rsid w:val="00F87E26"/>
    <w:rsid w:val="00F901F2"/>
    <w:rsid w:val="00F90C1C"/>
    <w:rsid w:val="00F90F12"/>
    <w:rsid w:val="00F9228A"/>
    <w:rsid w:val="00F9245B"/>
    <w:rsid w:val="00F92E10"/>
    <w:rsid w:val="00F93332"/>
    <w:rsid w:val="00F939B6"/>
    <w:rsid w:val="00F93DBC"/>
    <w:rsid w:val="00F940B3"/>
    <w:rsid w:val="00F9461D"/>
    <w:rsid w:val="00F9535C"/>
    <w:rsid w:val="00F956FC"/>
    <w:rsid w:val="00F95D6A"/>
    <w:rsid w:val="00F9645B"/>
    <w:rsid w:val="00F96885"/>
    <w:rsid w:val="00F968EA"/>
    <w:rsid w:val="00F97C6F"/>
    <w:rsid w:val="00FA09D7"/>
    <w:rsid w:val="00FA144C"/>
    <w:rsid w:val="00FA164A"/>
    <w:rsid w:val="00FA220E"/>
    <w:rsid w:val="00FA2452"/>
    <w:rsid w:val="00FA27BA"/>
    <w:rsid w:val="00FA32FE"/>
    <w:rsid w:val="00FA34D1"/>
    <w:rsid w:val="00FA3641"/>
    <w:rsid w:val="00FA377E"/>
    <w:rsid w:val="00FA43BC"/>
    <w:rsid w:val="00FA45A7"/>
    <w:rsid w:val="00FA4D2C"/>
    <w:rsid w:val="00FA5216"/>
    <w:rsid w:val="00FA5B12"/>
    <w:rsid w:val="00FA5D3E"/>
    <w:rsid w:val="00FA6776"/>
    <w:rsid w:val="00FA68D1"/>
    <w:rsid w:val="00FA6C83"/>
    <w:rsid w:val="00FA6E56"/>
    <w:rsid w:val="00FA72C4"/>
    <w:rsid w:val="00FA775C"/>
    <w:rsid w:val="00FA7A20"/>
    <w:rsid w:val="00FB0265"/>
    <w:rsid w:val="00FB0660"/>
    <w:rsid w:val="00FB0B88"/>
    <w:rsid w:val="00FB0DD9"/>
    <w:rsid w:val="00FB10D4"/>
    <w:rsid w:val="00FB1771"/>
    <w:rsid w:val="00FB181C"/>
    <w:rsid w:val="00FB1CAD"/>
    <w:rsid w:val="00FB22D8"/>
    <w:rsid w:val="00FB27DE"/>
    <w:rsid w:val="00FB2859"/>
    <w:rsid w:val="00FB2D61"/>
    <w:rsid w:val="00FB38F1"/>
    <w:rsid w:val="00FB3D3A"/>
    <w:rsid w:val="00FB60A6"/>
    <w:rsid w:val="00FB60CC"/>
    <w:rsid w:val="00FB61D9"/>
    <w:rsid w:val="00FB697E"/>
    <w:rsid w:val="00FC0840"/>
    <w:rsid w:val="00FC1752"/>
    <w:rsid w:val="00FC1CFF"/>
    <w:rsid w:val="00FC1EC7"/>
    <w:rsid w:val="00FC3163"/>
    <w:rsid w:val="00FC3500"/>
    <w:rsid w:val="00FC3530"/>
    <w:rsid w:val="00FC371E"/>
    <w:rsid w:val="00FC3A9B"/>
    <w:rsid w:val="00FC3FCD"/>
    <w:rsid w:val="00FC44E5"/>
    <w:rsid w:val="00FC4A4D"/>
    <w:rsid w:val="00FC4AF3"/>
    <w:rsid w:val="00FC4D9C"/>
    <w:rsid w:val="00FC4EC9"/>
    <w:rsid w:val="00FC61D8"/>
    <w:rsid w:val="00FC643A"/>
    <w:rsid w:val="00FC6726"/>
    <w:rsid w:val="00FC68BF"/>
    <w:rsid w:val="00FC7DC8"/>
    <w:rsid w:val="00FC7E13"/>
    <w:rsid w:val="00FD0666"/>
    <w:rsid w:val="00FD0979"/>
    <w:rsid w:val="00FD0D3B"/>
    <w:rsid w:val="00FD3631"/>
    <w:rsid w:val="00FD3C2A"/>
    <w:rsid w:val="00FD3FD0"/>
    <w:rsid w:val="00FD4478"/>
    <w:rsid w:val="00FD4902"/>
    <w:rsid w:val="00FD5652"/>
    <w:rsid w:val="00FD56E6"/>
    <w:rsid w:val="00FD59F2"/>
    <w:rsid w:val="00FD5E5A"/>
    <w:rsid w:val="00FD65D9"/>
    <w:rsid w:val="00FD66C7"/>
    <w:rsid w:val="00FD66F7"/>
    <w:rsid w:val="00FD682F"/>
    <w:rsid w:val="00FD6C5C"/>
    <w:rsid w:val="00FD716C"/>
    <w:rsid w:val="00FD75CC"/>
    <w:rsid w:val="00FE0718"/>
    <w:rsid w:val="00FE09A7"/>
    <w:rsid w:val="00FE0EA5"/>
    <w:rsid w:val="00FE1EEA"/>
    <w:rsid w:val="00FE20FA"/>
    <w:rsid w:val="00FE2237"/>
    <w:rsid w:val="00FE2418"/>
    <w:rsid w:val="00FE32D7"/>
    <w:rsid w:val="00FE3721"/>
    <w:rsid w:val="00FE37FA"/>
    <w:rsid w:val="00FE462A"/>
    <w:rsid w:val="00FE46E3"/>
    <w:rsid w:val="00FE57F5"/>
    <w:rsid w:val="00FE599E"/>
    <w:rsid w:val="00FE6671"/>
    <w:rsid w:val="00FE70A1"/>
    <w:rsid w:val="00FE7C02"/>
    <w:rsid w:val="00FE7C7F"/>
    <w:rsid w:val="00FF00BB"/>
    <w:rsid w:val="00FF03A5"/>
    <w:rsid w:val="00FF15FE"/>
    <w:rsid w:val="00FF193A"/>
    <w:rsid w:val="00FF20E3"/>
    <w:rsid w:val="00FF22FB"/>
    <w:rsid w:val="00FF25CA"/>
    <w:rsid w:val="00FF27CF"/>
    <w:rsid w:val="00FF28BF"/>
    <w:rsid w:val="00FF2A0B"/>
    <w:rsid w:val="00FF2D24"/>
    <w:rsid w:val="00FF2EB2"/>
    <w:rsid w:val="00FF2EE6"/>
    <w:rsid w:val="00FF3184"/>
    <w:rsid w:val="00FF3A63"/>
    <w:rsid w:val="00FF4518"/>
    <w:rsid w:val="00FF547C"/>
    <w:rsid w:val="00FF5F20"/>
    <w:rsid w:val="00FF694C"/>
    <w:rsid w:val="00FF6A36"/>
    <w:rsid w:val="00FF6B73"/>
    <w:rsid w:val="00FF6FD1"/>
    <w:rsid w:val="00FF727B"/>
    <w:rsid w:val="00FF7EF8"/>
    <w:rsid w:val="01105557"/>
    <w:rsid w:val="01131C69"/>
    <w:rsid w:val="0144042A"/>
    <w:rsid w:val="01483E3D"/>
    <w:rsid w:val="015E6884"/>
    <w:rsid w:val="019C5C3B"/>
    <w:rsid w:val="01BF7F38"/>
    <w:rsid w:val="01DB5E4C"/>
    <w:rsid w:val="01F74114"/>
    <w:rsid w:val="024A5A94"/>
    <w:rsid w:val="026C67D7"/>
    <w:rsid w:val="028F4473"/>
    <w:rsid w:val="02972D38"/>
    <w:rsid w:val="02A14AE3"/>
    <w:rsid w:val="02B72521"/>
    <w:rsid w:val="02C03FCD"/>
    <w:rsid w:val="02E45610"/>
    <w:rsid w:val="02ED3E49"/>
    <w:rsid w:val="02F962FD"/>
    <w:rsid w:val="033D14D9"/>
    <w:rsid w:val="033E4112"/>
    <w:rsid w:val="034E5101"/>
    <w:rsid w:val="03673233"/>
    <w:rsid w:val="0368639E"/>
    <w:rsid w:val="036C40FF"/>
    <w:rsid w:val="03A36EF0"/>
    <w:rsid w:val="03BC0419"/>
    <w:rsid w:val="03D82B1E"/>
    <w:rsid w:val="047206E7"/>
    <w:rsid w:val="048F1454"/>
    <w:rsid w:val="04C4467D"/>
    <w:rsid w:val="04D729BF"/>
    <w:rsid w:val="04E56D06"/>
    <w:rsid w:val="04FD194A"/>
    <w:rsid w:val="05072D2F"/>
    <w:rsid w:val="05116C68"/>
    <w:rsid w:val="05340028"/>
    <w:rsid w:val="057F1035"/>
    <w:rsid w:val="059C02C0"/>
    <w:rsid w:val="059C373C"/>
    <w:rsid w:val="05A92D7F"/>
    <w:rsid w:val="05B90904"/>
    <w:rsid w:val="05DD3428"/>
    <w:rsid w:val="05E56BE5"/>
    <w:rsid w:val="05E8476A"/>
    <w:rsid w:val="06146648"/>
    <w:rsid w:val="062005AC"/>
    <w:rsid w:val="063442C3"/>
    <w:rsid w:val="065234A3"/>
    <w:rsid w:val="066F12AC"/>
    <w:rsid w:val="067554D9"/>
    <w:rsid w:val="068C0212"/>
    <w:rsid w:val="06B3051B"/>
    <w:rsid w:val="06BC58E5"/>
    <w:rsid w:val="06C23306"/>
    <w:rsid w:val="06C61C9D"/>
    <w:rsid w:val="06CA50C2"/>
    <w:rsid w:val="06E55FE3"/>
    <w:rsid w:val="06FE67EB"/>
    <w:rsid w:val="07010C6E"/>
    <w:rsid w:val="071148FF"/>
    <w:rsid w:val="07184056"/>
    <w:rsid w:val="07312531"/>
    <w:rsid w:val="0733135E"/>
    <w:rsid w:val="07533B82"/>
    <w:rsid w:val="075E313C"/>
    <w:rsid w:val="07780BED"/>
    <w:rsid w:val="07B84C90"/>
    <w:rsid w:val="07DB28A2"/>
    <w:rsid w:val="07F6439B"/>
    <w:rsid w:val="080A56FC"/>
    <w:rsid w:val="082A6508"/>
    <w:rsid w:val="082B3754"/>
    <w:rsid w:val="082E38AD"/>
    <w:rsid w:val="082F542B"/>
    <w:rsid w:val="08320CE2"/>
    <w:rsid w:val="08760957"/>
    <w:rsid w:val="088114B7"/>
    <w:rsid w:val="088F7D68"/>
    <w:rsid w:val="089F2AD1"/>
    <w:rsid w:val="08CA0045"/>
    <w:rsid w:val="08D01189"/>
    <w:rsid w:val="08F242CF"/>
    <w:rsid w:val="08FF631A"/>
    <w:rsid w:val="090566CB"/>
    <w:rsid w:val="092554D0"/>
    <w:rsid w:val="092649DD"/>
    <w:rsid w:val="095F5511"/>
    <w:rsid w:val="098934EB"/>
    <w:rsid w:val="099A04B0"/>
    <w:rsid w:val="09BB4ABB"/>
    <w:rsid w:val="09C37BCC"/>
    <w:rsid w:val="09C61E12"/>
    <w:rsid w:val="09D3353E"/>
    <w:rsid w:val="09D74144"/>
    <w:rsid w:val="09E019AD"/>
    <w:rsid w:val="0A0E101E"/>
    <w:rsid w:val="0A0F6665"/>
    <w:rsid w:val="0A1459CC"/>
    <w:rsid w:val="0A155DB1"/>
    <w:rsid w:val="0A2025C3"/>
    <w:rsid w:val="0A382CFF"/>
    <w:rsid w:val="0A3D5A3C"/>
    <w:rsid w:val="0A432579"/>
    <w:rsid w:val="0A4476D7"/>
    <w:rsid w:val="0A4C2509"/>
    <w:rsid w:val="0A5C592B"/>
    <w:rsid w:val="0A6808D1"/>
    <w:rsid w:val="0A6F3E7C"/>
    <w:rsid w:val="0A70198D"/>
    <w:rsid w:val="0A771D5D"/>
    <w:rsid w:val="0A83110A"/>
    <w:rsid w:val="0ABF2726"/>
    <w:rsid w:val="0AD87246"/>
    <w:rsid w:val="0AE776F6"/>
    <w:rsid w:val="0AF37081"/>
    <w:rsid w:val="0AF85654"/>
    <w:rsid w:val="0B030501"/>
    <w:rsid w:val="0B267073"/>
    <w:rsid w:val="0B486D3C"/>
    <w:rsid w:val="0B526202"/>
    <w:rsid w:val="0B6560CF"/>
    <w:rsid w:val="0B6D73EF"/>
    <w:rsid w:val="0B751A52"/>
    <w:rsid w:val="0B76189A"/>
    <w:rsid w:val="0BAE0408"/>
    <w:rsid w:val="0BBF3D6F"/>
    <w:rsid w:val="0BC01D75"/>
    <w:rsid w:val="0C012EF6"/>
    <w:rsid w:val="0C1A24DF"/>
    <w:rsid w:val="0C2C4A7D"/>
    <w:rsid w:val="0C5118B9"/>
    <w:rsid w:val="0C915D60"/>
    <w:rsid w:val="0C9C5EBA"/>
    <w:rsid w:val="0CA404C1"/>
    <w:rsid w:val="0CC53701"/>
    <w:rsid w:val="0CCE4369"/>
    <w:rsid w:val="0CE8092A"/>
    <w:rsid w:val="0CE91211"/>
    <w:rsid w:val="0D077DD0"/>
    <w:rsid w:val="0D2C5C6A"/>
    <w:rsid w:val="0D3E7DB5"/>
    <w:rsid w:val="0D471FF6"/>
    <w:rsid w:val="0D527C8F"/>
    <w:rsid w:val="0D734FF3"/>
    <w:rsid w:val="0D760BB8"/>
    <w:rsid w:val="0DAE6126"/>
    <w:rsid w:val="0DFD5724"/>
    <w:rsid w:val="0DFE5A99"/>
    <w:rsid w:val="0E1704E7"/>
    <w:rsid w:val="0E530E1D"/>
    <w:rsid w:val="0E6B2A89"/>
    <w:rsid w:val="0E797DC3"/>
    <w:rsid w:val="0E8A2EFC"/>
    <w:rsid w:val="0E9F1910"/>
    <w:rsid w:val="0EA9413B"/>
    <w:rsid w:val="0EDA3271"/>
    <w:rsid w:val="0EF232B7"/>
    <w:rsid w:val="0F071972"/>
    <w:rsid w:val="0F09674B"/>
    <w:rsid w:val="0F216992"/>
    <w:rsid w:val="0F3E7381"/>
    <w:rsid w:val="0F427ADA"/>
    <w:rsid w:val="0F6C4178"/>
    <w:rsid w:val="0F753717"/>
    <w:rsid w:val="0F7F6E2C"/>
    <w:rsid w:val="0F8120BC"/>
    <w:rsid w:val="0FC43C2A"/>
    <w:rsid w:val="0FD679F4"/>
    <w:rsid w:val="0FE954AD"/>
    <w:rsid w:val="0FF874F4"/>
    <w:rsid w:val="10122483"/>
    <w:rsid w:val="10175EDF"/>
    <w:rsid w:val="10182419"/>
    <w:rsid w:val="104167FE"/>
    <w:rsid w:val="10523A58"/>
    <w:rsid w:val="10524F37"/>
    <w:rsid w:val="1055575E"/>
    <w:rsid w:val="10C51E7E"/>
    <w:rsid w:val="10D070A3"/>
    <w:rsid w:val="10E4471A"/>
    <w:rsid w:val="11196324"/>
    <w:rsid w:val="11CC4764"/>
    <w:rsid w:val="11EC4A57"/>
    <w:rsid w:val="11FF033C"/>
    <w:rsid w:val="120668A8"/>
    <w:rsid w:val="121918B9"/>
    <w:rsid w:val="121C0D71"/>
    <w:rsid w:val="12262331"/>
    <w:rsid w:val="12575356"/>
    <w:rsid w:val="128024C2"/>
    <w:rsid w:val="12B25286"/>
    <w:rsid w:val="12B93575"/>
    <w:rsid w:val="12BF0D35"/>
    <w:rsid w:val="12E07025"/>
    <w:rsid w:val="12EC196A"/>
    <w:rsid w:val="12F46D97"/>
    <w:rsid w:val="13221562"/>
    <w:rsid w:val="133752AE"/>
    <w:rsid w:val="133F19CE"/>
    <w:rsid w:val="13445849"/>
    <w:rsid w:val="137763B5"/>
    <w:rsid w:val="13856202"/>
    <w:rsid w:val="138C6C32"/>
    <w:rsid w:val="13AE5837"/>
    <w:rsid w:val="13E7197F"/>
    <w:rsid w:val="140961A2"/>
    <w:rsid w:val="14220C10"/>
    <w:rsid w:val="142468FD"/>
    <w:rsid w:val="14494BCF"/>
    <w:rsid w:val="144B5EFF"/>
    <w:rsid w:val="14757D15"/>
    <w:rsid w:val="14977E9B"/>
    <w:rsid w:val="14A46E3A"/>
    <w:rsid w:val="14C34F24"/>
    <w:rsid w:val="14C861CE"/>
    <w:rsid w:val="14C96E4B"/>
    <w:rsid w:val="14D40D72"/>
    <w:rsid w:val="14DD70DD"/>
    <w:rsid w:val="14F31EF2"/>
    <w:rsid w:val="15456569"/>
    <w:rsid w:val="154E2D41"/>
    <w:rsid w:val="15523778"/>
    <w:rsid w:val="156813EF"/>
    <w:rsid w:val="15724B56"/>
    <w:rsid w:val="15902BE9"/>
    <w:rsid w:val="159C0A53"/>
    <w:rsid w:val="15BB2375"/>
    <w:rsid w:val="15CE1DD3"/>
    <w:rsid w:val="15CE592F"/>
    <w:rsid w:val="15EC4007"/>
    <w:rsid w:val="16062D53"/>
    <w:rsid w:val="16534511"/>
    <w:rsid w:val="16711489"/>
    <w:rsid w:val="16BB490A"/>
    <w:rsid w:val="16DB3694"/>
    <w:rsid w:val="16E54C9F"/>
    <w:rsid w:val="16EA1425"/>
    <w:rsid w:val="16EB2D71"/>
    <w:rsid w:val="16F708BF"/>
    <w:rsid w:val="16F81C9E"/>
    <w:rsid w:val="172D055F"/>
    <w:rsid w:val="17650873"/>
    <w:rsid w:val="17884F66"/>
    <w:rsid w:val="178F353D"/>
    <w:rsid w:val="17A03820"/>
    <w:rsid w:val="17B729C5"/>
    <w:rsid w:val="17C01916"/>
    <w:rsid w:val="17C813D0"/>
    <w:rsid w:val="17D726A4"/>
    <w:rsid w:val="18084D25"/>
    <w:rsid w:val="181E1AE5"/>
    <w:rsid w:val="182135D5"/>
    <w:rsid w:val="18627242"/>
    <w:rsid w:val="18650AC0"/>
    <w:rsid w:val="18865C50"/>
    <w:rsid w:val="188E5849"/>
    <w:rsid w:val="18CD6371"/>
    <w:rsid w:val="18F80BEC"/>
    <w:rsid w:val="1911005A"/>
    <w:rsid w:val="19135523"/>
    <w:rsid w:val="19184AE9"/>
    <w:rsid w:val="193B777F"/>
    <w:rsid w:val="193D20E3"/>
    <w:rsid w:val="195F074E"/>
    <w:rsid w:val="199E1F2B"/>
    <w:rsid w:val="19B72B7E"/>
    <w:rsid w:val="19BD7122"/>
    <w:rsid w:val="19DA0236"/>
    <w:rsid w:val="19F323DA"/>
    <w:rsid w:val="1A483032"/>
    <w:rsid w:val="1A5B5EBD"/>
    <w:rsid w:val="1A5F761B"/>
    <w:rsid w:val="1A9748D4"/>
    <w:rsid w:val="1AA36D6C"/>
    <w:rsid w:val="1AAB35E0"/>
    <w:rsid w:val="1AEA71E7"/>
    <w:rsid w:val="1B253246"/>
    <w:rsid w:val="1B326960"/>
    <w:rsid w:val="1B3A7DE5"/>
    <w:rsid w:val="1B9969DF"/>
    <w:rsid w:val="1BA3562A"/>
    <w:rsid w:val="1BAB6F65"/>
    <w:rsid w:val="1BAE3E9E"/>
    <w:rsid w:val="1BB36783"/>
    <w:rsid w:val="1BB745B7"/>
    <w:rsid w:val="1BB870C9"/>
    <w:rsid w:val="1BC7354C"/>
    <w:rsid w:val="1BFD445E"/>
    <w:rsid w:val="1C0369A3"/>
    <w:rsid w:val="1C0A348F"/>
    <w:rsid w:val="1C112E02"/>
    <w:rsid w:val="1C1B6428"/>
    <w:rsid w:val="1C484058"/>
    <w:rsid w:val="1C6F1721"/>
    <w:rsid w:val="1C7B6964"/>
    <w:rsid w:val="1C8517CF"/>
    <w:rsid w:val="1C8716EA"/>
    <w:rsid w:val="1C9D6B3D"/>
    <w:rsid w:val="1CD53A47"/>
    <w:rsid w:val="1D08254F"/>
    <w:rsid w:val="1D100C1F"/>
    <w:rsid w:val="1D115967"/>
    <w:rsid w:val="1D5565CB"/>
    <w:rsid w:val="1D8B1501"/>
    <w:rsid w:val="1D93309C"/>
    <w:rsid w:val="1D9E1151"/>
    <w:rsid w:val="1DA11BA1"/>
    <w:rsid w:val="1DA50A87"/>
    <w:rsid w:val="1DA92FD4"/>
    <w:rsid w:val="1DAA6C81"/>
    <w:rsid w:val="1DB403EF"/>
    <w:rsid w:val="1E3B4AC1"/>
    <w:rsid w:val="1E3C341F"/>
    <w:rsid w:val="1E3E512C"/>
    <w:rsid w:val="1E5338B6"/>
    <w:rsid w:val="1E7B121B"/>
    <w:rsid w:val="1E942297"/>
    <w:rsid w:val="1EA13E9D"/>
    <w:rsid w:val="1EB45820"/>
    <w:rsid w:val="1EBE697D"/>
    <w:rsid w:val="1EBF4249"/>
    <w:rsid w:val="1EC64828"/>
    <w:rsid w:val="1ECE38D4"/>
    <w:rsid w:val="1EFA22A1"/>
    <w:rsid w:val="1F1D16B9"/>
    <w:rsid w:val="1F1E6A4B"/>
    <w:rsid w:val="1F2F5DC8"/>
    <w:rsid w:val="1F4133F9"/>
    <w:rsid w:val="1F4A3108"/>
    <w:rsid w:val="1F672F1B"/>
    <w:rsid w:val="1F7229C4"/>
    <w:rsid w:val="1F742B23"/>
    <w:rsid w:val="1F7A4498"/>
    <w:rsid w:val="1F7D7722"/>
    <w:rsid w:val="1F83152E"/>
    <w:rsid w:val="1F881244"/>
    <w:rsid w:val="1FA8298E"/>
    <w:rsid w:val="1FC55360"/>
    <w:rsid w:val="1FD0639A"/>
    <w:rsid w:val="1FE85F22"/>
    <w:rsid w:val="1FFA318B"/>
    <w:rsid w:val="201462E0"/>
    <w:rsid w:val="201F4835"/>
    <w:rsid w:val="20377E87"/>
    <w:rsid w:val="205D368A"/>
    <w:rsid w:val="20744028"/>
    <w:rsid w:val="207E43F5"/>
    <w:rsid w:val="20815451"/>
    <w:rsid w:val="208F4E36"/>
    <w:rsid w:val="20CB6F4C"/>
    <w:rsid w:val="20E5223E"/>
    <w:rsid w:val="20F60D15"/>
    <w:rsid w:val="20FD1E26"/>
    <w:rsid w:val="2127571C"/>
    <w:rsid w:val="213D6E38"/>
    <w:rsid w:val="214D2C53"/>
    <w:rsid w:val="215045DC"/>
    <w:rsid w:val="21685633"/>
    <w:rsid w:val="216E07FC"/>
    <w:rsid w:val="2175230F"/>
    <w:rsid w:val="219E772E"/>
    <w:rsid w:val="21AA35BB"/>
    <w:rsid w:val="21D33142"/>
    <w:rsid w:val="21D91430"/>
    <w:rsid w:val="220038E8"/>
    <w:rsid w:val="220152DE"/>
    <w:rsid w:val="22251665"/>
    <w:rsid w:val="22371F87"/>
    <w:rsid w:val="225E096F"/>
    <w:rsid w:val="227D1A22"/>
    <w:rsid w:val="229C5783"/>
    <w:rsid w:val="22B23379"/>
    <w:rsid w:val="22E035F2"/>
    <w:rsid w:val="2305457A"/>
    <w:rsid w:val="232E4F78"/>
    <w:rsid w:val="2346744C"/>
    <w:rsid w:val="234C1A62"/>
    <w:rsid w:val="23532D5C"/>
    <w:rsid w:val="235C0A1E"/>
    <w:rsid w:val="2363023E"/>
    <w:rsid w:val="238A13CA"/>
    <w:rsid w:val="23A44CFA"/>
    <w:rsid w:val="24077749"/>
    <w:rsid w:val="241306EA"/>
    <w:rsid w:val="241561DA"/>
    <w:rsid w:val="241B2396"/>
    <w:rsid w:val="24201B11"/>
    <w:rsid w:val="242E331D"/>
    <w:rsid w:val="24360DA7"/>
    <w:rsid w:val="24844DF7"/>
    <w:rsid w:val="249E7965"/>
    <w:rsid w:val="24BB17CB"/>
    <w:rsid w:val="24CC0F62"/>
    <w:rsid w:val="24D61F44"/>
    <w:rsid w:val="24EE10C7"/>
    <w:rsid w:val="253B4663"/>
    <w:rsid w:val="253D5FB8"/>
    <w:rsid w:val="25434259"/>
    <w:rsid w:val="25477868"/>
    <w:rsid w:val="2555205B"/>
    <w:rsid w:val="2558406F"/>
    <w:rsid w:val="255F2460"/>
    <w:rsid w:val="2585302B"/>
    <w:rsid w:val="258E2FDC"/>
    <w:rsid w:val="258E34B5"/>
    <w:rsid w:val="25BA623C"/>
    <w:rsid w:val="25C24D84"/>
    <w:rsid w:val="25FC7495"/>
    <w:rsid w:val="260A69F8"/>
    <w:rsid w:val="2647628E"/>
    <w:rsid w:val="26542D1B"/>
    <w:rsid w:val="26634AF0"/>
    <w:rsid w:val="266849B2"/>
    <w:rsid w:val="269B3464"/>
    <w:rsid w:val="27286B9E"/>
    <w:rsid w:val="27766503"/>
    <w:rsid w:val="2799236C"/>
    <w:rsid w:val="27B13A90"/>
    <w:rsid w:val="27D305B5"/>
    <w:rsid w:val="27E17FF3"/>
    <w:rsid w:val="2801719A"/>
    <w:rsid w:val="28053DC7"/>
    <w:rsid w:val="281D63AB"/>
    <w:rsid w:val="287772B0"/>
    <w:rsid w:val="28812A93"/>
    <w:rsid w:val="28967976"/>
    <w:rsid w:val="2898389A"/>
    <w:rsid w:val="28C42375"/>
    <w:rsid w:val="28E87C0D"/>
    <w:rsid w:val="28FF760B"/>
    <w:rsid w:val="290A7FC6"/>
    <w:rsid w:val="290E0F6C"/>
    <w:rsid w:val="294B3549"/>
    <w:rsid w:val="295452E4"/>
    <w:rsid w:val="29586C6F"/>
    <w:rsid w:val="297A4098"/>
    <w:rsid w:val="29AD3606"/>
    <w:rsid w:val="29DB04C3"/>
    <w:rsid w:val="29F1515A"/>
    <w:rsid w:val="2A043335"/>
    <w:rsid w:val="2A225B7B"/>
    <w:rsid w:val="2A51398B"/>
    <w:rsid w:val="2A680BED"/>
    <w:rsid w:val="2A7F23FF"/>
    <w:rsid w:val="2AAA762D"/>
    <w:rsid w:val="2AAB103F"/>
    <w:rsid w:val="2ACD2392"/>
    <w:rsid w:val="2AFE741E"/>
    <w:rsid w:val="2B1C4010"/>
    <w:rsid w:val="2B356966"/>
    <w:rsid w:val="2B5535A4"/>
    <w:rsid w:val="2B697F08"/>
    <w:rsid w:val="2B780A83"/>
    <w:rsid w:val="2B8E2FE9"/>
    <w:rsid w:val="2BB1173D"/>
    <w:rsid w:val="2BB21620"/>
    <w:rsid w:val="2BBA736D"/>
    <w:rsid w:val="2BC62B70"/>
    <w:rsid w:val="2BEA15EB"/>
    <w:rsid w:val="2BFB2AE5"/>
    <w:rsid w:val="2C183950"/>
    <w:rsid w:val="2C247BB6"/>
    <w:rsid w:val="2C2A3E8C"/>
    <w:rsid w:val="2CBD56E0"/>
    <w:rsid w:val="2CDC20A9"/>
    <w:rsid w:val="2CE27008"/>
    <w:rsid w:val="2CF34D65"/>
    <w:rsid w:val="2D223156"/>
    <w:rsid w:val="2D3073F2"/>
    <w:rsid w:val="2D3807AB"/>
    <w:rsid w:val="2D7269ED"/>
    <w:rsid w:val="2D7F7184"/>
    <w:rsid w:val="2DC73E1A"/>
    <w:rsid w:val="2DDF2B16"/>
    <w:rsid w:val="2DF301D1"/>
    <w:rsid w:val="2E002512"/>
    <w:rsid w:val="2E2A1D13"/>
    <w:rsid w:val="2E5B36A6"/>
    <w:rsid w:val="2EA0058E"/>
    <w:rsid w:val="2ECA459D"/>
    <w:rsid w:val="2ECB42C5"/>
    <w:rsid w:val="2F1626A5"/>
    <w:rsid w:val="2F4D0391"/>
    <w:rsid w:val="2F8E3583"/>
    <w:rsid w:val="2F952D28"/>
    <w:rsid w:val="2F9D4F0C"/>
    <w:rsid w:val="2F9D7111"/>
    <w:rsid w:val="2FA16960"/>
    <w:rsid w:val="2FBA387D"/>
    <w:rsid w:val="30051BE7"/>
    <w:rsid w:val="302B014F"/>
    <w:rsid w:val="304876CA"/>
    <w:rsid w:val="30634A43"/>
    <w:rsid w:val="3088423E"/>
    <w:rsid w:val="30AA3AD7"/>
    <w:rsid w:val="30AF64D2"/>
    <w:rsid w:val="30B85A5E"/>
    <w:rsid w:val="30C9523B"/>
    <w:rsid w:val="30D047F9"/>
    <w:rsid w:val="30DC65DF"/>
    <w:rsid w:val="30DC6837"/>
    <w:rsid w:val="30DF6229"/>
    <w:rsid w:val="312E6666"/>
    <w:rsid w:val="31776D64"/>
    <w:rsid w:val="318A5CF3"/>
    <w:rsid w:val="31D22EF5"/>
    <w:rsid w:val="31EA3D58"/>
    <w:rsid w:val="32332814"/>
    <w:rsid w:val="325F6D88"/>
    <w:rsid w:val="32682799"/>
    <w:rsid w:val="327902D0"/>
    <w:rsid w:val="327B3E9F"/>
    <w:rsid w:val="327D450D"/>
    <w:rsid w:val="328A7D9D"/>
    <w:rsid w:val="32C508EF"/>
    <w:rsid w:val="32CB34CA"/>
    <w:rsid w:val="32D10ADE"/>
    <w:rsid w:val="332861D7"/>
    <w:rsid w:val="332F12FF"/>
    <w:rsid w:val="33394B68"/>
    <w:rsid w:val="33596D28"/>
    <w:rsid w:val="33826F8A"/>
    <w:rsid w:val="33840FD1"/>
    <w:rsid w:val="33CC38F3"/>
    <w:rsid w:val="33E468A4"/>
    <w:rsid w:val="33E92CC3"/>
    <w:rsid w:val="33EC0B84"/>
    <w:rsid w:val="33F43908"/>
    <w:rsid w:val="342C55CC"/>
    <w:rsid w:val="34352566"/>
    <w:rsid w:val="34425D97"/>
    <w:rsid w:val="344D1A01"/>
    <w:rsid w:val="344E6BA8"/>
    <w:rsid w:val="345154F3"/>
    <w:rsid w:val="34733E19"/>
    <w:rsid w:val="347935EE"/>
    <w:rsid w:val="348C371A"/>
    <w:rsid w:val="34CA77B1"/>
    <w:rsid w:val="34E06FB8"/>
    <w:rsid w:val="34F12051"/>
    <w:rsid w:val="34F96D79"/>
    <w:rsid w:val="35702BD2"/>
    <w:rsid w:val="35775243"/>
    <w:rsid w:val="359C43E6"/>
    <w:rsid w:val="359D4D14"/>
    <w:rsid w:val="35C93145"/>
    <w:rsid w:val="35EF1183"/>
    <w:rsid w:val="35FC48CB"/>
    <w:rsid w:val="35FD0637"/>
    <w:rsid w:val="360417F0"/>
    <w:rsid w:val="36082739"/>
    <w:rsid w:val="360F691A"/>
    <w:rsid w:val="36295320"/>
    <w:rsid w:val="363A690D"/>
    <w:rsid w:val="363E5874"/>
    <w:rsid w:val="36470121"/>
    <w:rsid w:val="364F2520"/>
    <w:rsid w:val="3673463A"/>
    <w:rsid w:val="368352B0"/>
    <w:rsid w:val="368D5BA7"/>
    <w:rsid w:val="369E0BFD"/>
    <w:rsid w:val="36B978C7"/>
    <w:rsid w:val="36CC02F6"/>
    <w:rsid w:val="36D175D6"/>
    <w:rsid w:val="36DF6C5C"/>
    <w:rsid w:val="36E37F6D"/>
    <w:rsid w:val="36E4067E"/>
    <w:rsid w:val="36EC275B"/>
    <w:rsid w:val="36F060BD"/>
    <w:rsid w:val="36F14CD9"/>
    <w:rsid w:val="37077E9E"/>
    <w:rsid w:val="3709636F"/>
    <w:rsid w:val="371E775A"/>
    <w:rsid w:val="371F0A56"/>
    <w:rsid w:val="376001A4"/>
    <w:rsid w:val="377A47F5"/>
    <w:rsid w:val="379E73E6"/>
    <w:rsid w:val="37A54B9C"/>
    <w:rsid w:val="37A96519"/>
    <w:rsid w:val="37BD7C24"/>
    <w:rsid w:val="37BF52DA"/>
    <w:rsid w:val="37FD7711"/>
    <w:rsid w:val="382023BD"/>
    <w:rsid w:val="38401466"/>
    <w:rsid w:val="386C3DE4"/>
    <w:rsid w:val="38763DE1"/>
    <w:rsid w:val="387B6F82"/>
    <w:rsid w:val="38A34D98"/>
    <w:rsid w:val="38AF6963"/>
    <w:rsid w:val="38F35A6B"/>
    <w:rsid w:val="39153D13"/>
    <w:rsid w:val="39367537"/>
    <w:rsid w:val="39372ACE"/>
    <w:rsid w:val="394E4CA6"/>
    <w:rsid w:val="396D0AE4"/>
    <w:rsid w:val="397126BB"/>
    <w:rsid w:val="397C7D37"/>
    <w:rsid w:val="398E71B4"/>
    <w:rsid w:val="39905351"/>
    <w:rsid w:val="399E7560"/>
    <w:rsid w:val="39E977AB"/>
    <w:rsid w:val="39FF0358"/>
    <w:rsid w:val="3A143B74"/>
    <w:rsid w:val="3A4A68AE"/>
    <w:rsid w:val="3A6473C6"/>
    <w:rsid w:val="3A705CC2"/>
    <w:rsid w:val="3A882A38"/>
    <w:rsid w:val="3AA00BAF"/>
    <w:rsid w:val="3AAD7479"/>
    <w:rsid w:val="3ABF3C76"/>
    <w:rsid w:val="3AC075AF"/>
    <w:rsid w:val="3AD15415"/>
    <w:rsid w:val="3AF64E5C"/>
    <w:rsid w:val="3AFE08F8"/>
    <w:rsid w:val="3AFF2E0C"/>
    <w:rsid w:val="3B1C4D45"/>
    <w:rsid w:val="3B2A3D5D"/>
    <w:rsid w:val="3B4F138D"/>
    <w:rsid w:val="3B611960"/>
    <w:rsid w:val="3B645B3A"/>
    <w:rsid w:val="3B70245C"/>
    <w:rsid w:val="3B797436"/>
    <w:rsid w:val="3B897491"/>
    <w:rsid w:val="3B8B4868"/>
    <w:rsid w:val="3B9C4078"/>
    <w:rsid w:val="3BA37F98"/>
    <w:rsid w:val="3BC81791"/>
    <w:rsid w:val="3BED2D4F"/>
    <w:rsid w:val="3BF158D2"/>
    <w:rsid w:val="3C3A060D"/>
    <w:rsid w:val="3C577D35"/>
    <w:rsid w:val="3C8309BD"/>
    <w:rsid w:val="3CB4275D"/>
    <w:rsid w:val="3CE37662"/>
    <w:rsid w:val="3D0C0092"/>
    <w:rsid w:val="3D7A72B3"/>
    <w:rsid w:val="3DE713D4"/>
    <w:rsid w:val="3E00056B"/>
    <w:rsid w:val="3E1415FF"/>
    <w:rsid w:val="3E1602BB"/>
    <w:rsid w:val="3E1922A8"/>
    <w:rsid w:val="3E2A19D9"/>
    <w:rsid w:val="3E400E54"/>
    <w:rsid w:val="3E4D007F"/>
    <w:rsid w:val="3E564094"/>
    <w:rsid w:val="3E767B69"/>
    <w:rsid w:val="3E7758D9"/>
    <w:rsid w:val="3EB05C6A"/>
    <w:rsid w:val="3EB66597"/>
    <w:rsid w:val="3ED26D52"/>
    <w:rsid w:val="3F112F68"/>
    <w:rsid w:val="3F141AAB"/>
    <w:rsid w:val="3F1D13CF"/>
    <w:rsid w:val="3F845732"/>
    <w:rsid w:val="3F8B0BFB"/>
    <w:rsid w:val="3FA72C9F"/>
    <w:rsid w:val="3FBB40F6"/>
    <w:rsid w:val="3FBC47D5"/>
    <w:rsid w:val="3FE40CA5"/>
    <w:rsid w:val="402E3C26"/>
    <w:rsid w:val="40502908"/>
    <w:rsid w:val="40575497"/>
    <w:rsid w:val="4075299B"/>
    <w:rsid w:val="408F09C3"/>
    <w:rsid w:val="409B0801"/>
    <w:rsid w:val="40A03E3C"/>
    <w:rsid w:val="40A56DDD"/>
    <w:rsid w:val="40DC5355"/>
    <w:rsid w:val="40EA314E"/>
    <w:rsid w:val="40F167F2"/>
    <w:rsid w:val="40F43966"/>
    <w:rsid w:val="410549B1"/>
    <w:rsid w:val="412053B5"/>
    <w:rsid w:val="41254472"/>
    <w:rsid w:val="41324888"/>
    <w:rsid w:val="41356FFB"/>
    <w:rsid w:val="41395AA3"/>
    <w:rsid w:val="41425B1E"/>
    <w:rsid w:val="414A556F"/>
    <w:rsid w:val="41670862"/>
    <w:rsid w:val="416A5AFD"/>
    <w:rsid w:val="418A5CA7"/>
    <w:rsid w:val="41A41932"/>
    <w:rsid w:val="41D975D0"/>
    <w:rsid w:val="41FD43FC"/>
    <w:rsid w:val="420E1807"/>
    <w:rsid w:val="421011AB"/>
    <w:rsid w:val="426039F0"/>
    <w:rsid w:val="42693014"/>
    <w:rsid w:val="426F23FE"/>
    <w:rsid w:val="426F3B02"/>
    <w:rsid w:val="42807351"/>
    <w:rsid w:val="429C09DF"/>
    <w:rsid w:val="42A047B0"/>
    <w:rsid w:val="42A40FDE"/>
    <w:rsid w:val="42B65D40"/>
    <w:rsid w:val="42E06BC9"/>
    <w:rsid w:val="43067BE4"/>
    <w:rsid w:val="43075F62"/>
    <w:rsid w:val="43096EAB"/>
    <w:rsid w:val="432A7391"/>
    <w:rsid w:val="432F766E"/>
    <w:rsid w:val="43467FA4"/>
    <w:rsid w:val="43483447"/>
    <w:rsid w:val="434A7159"/>
    <w:rsid w:val="438E18FC"/>
    <w:rsid w:val="439D4D52"/>
    <w:rsid w:val="43A77210"/>
    <w:rsid w:val="43B341EF"/>
    <w:rsid w:val="43BB2BD4"/>
    <w:rsid w:val="43D67DB2"/>
    <w:rsid w:val="43E45950"/>
    <w:rsid w:val="4413424C"/>
    <w:rsid w:val="446C1E10"/>
    <w:rsid w:val="44761464"/>
    <w:rsid w:val="448C3EFE"/>
    <w:rsid w:val="44CA16FA"/>
    <w:rsid w:val="44D81543"/>
    <w:rsid w:val="45096338"/>
    <w:rsid w:val="451A759B"/>
    <w:rsid w:val="45343151"/>
    <w:rsid w:val="454C2FA8"/>
    <w:rsid w:val="45556179"/>
    <w:rsid w:val="45805434"/>
    <w:rsid w:val="45D83ABD"/>
    <w:rsid w:val="45DD379B"/>
    <w:rsid w:val="45DD5596"/>
    <w:rsid w:val="45F44B10"/>
    <w:rsid w:val="45F97DC9"/>
    <w:rsid w:val="467B4917"/>
    <w:rsid w:val="468B44B6"/>
    <w:rsid w:val="46A86B6C"/>
    <w:rsid w:val="46B2265F"/>
    <w:rsid w:val="46BD2608"/>
    <w:rsid w:val="46C92C90"/>
    <w:rsid w:val="46D17B68"/>
    <w:rsid w:val="46DD155C"/>
    <w:rsid w:val="46DE33F5"/>
    <w:rsid w:val="46DF70EC"/>
    <w:rsid w:val="47144B5C"/>
    <w:rsid w:val="4721532C"/>
    <w:rsid w:val="478A0C25"/>
    <w:rsid w:val="479E45CE"/>
    <w:rsid w:val="482D5C3D"/>
    <w:rsid w:val="4831086F"/>
    <w:rsid w:val="48473E46"/>
    <w:rsid w:val="4850040D"/>
    <w:rsid w:val="488C6E00"/>
    <w:rsid w:val="48AD3082"/>
    <w:rsid w:val="48AF477A"/>
    <w:rsid w:val="48D30339"/>
    <w:rsid w:val="48DB41F9"/>
    <w:rsid w:val="4909168F"/>
    <w:rsid w:val="490D163F"/>
    <w:rsid w:val="49311504"/>
    <w:rsid w:val="493C1D76"/>
    <w:rsid w:val="4942145A"/>
    <w:rsid w:val="494F0C9A"/>
    <w:rsid w:val="49594C8D"/>
    <w:rsid w:val="49693330"/>
    <w:rsid w:val="496C040F"/>
    <w:rsid w:val="497B202B"/>
    <w:rsid w:val="49B00B12"/>
    <w:rsid w:val="49BE3CC1"/>
    <w:rsid w:val="49F15843"/>
    <w:rsid w:val="4A142843"/>
    <w:rsid w:val="4A1B4881"/>
    <w:rsid w:val="4A2C089A"/>
    <w:rsid w:val="4A381D53"/>
    <w:rsid w:val="4A713AD8"/>
    <w:rsid w:val="4A75082E"/>
    <w:rsid w:val="4A92274C"/>
    <w:rsid w:val="4AA35F7A"/>
    <w:rsid w:val="4AA744B2"/>
    <w:rsid w:val="4ABE3513"/>
    <w:rsid w:val="4AC40F3B"/>
    <w:rsid w:val="4AF76A85"/>
    <w:rsid w:val="4B0619FA"/>
    <w:rsid w:val="4B0C0F74"/>
    <w:rsid w:val="4B212680"/>
    <w:rsid w:val="4B22407F"/>
    <w:rsid w:val="4B2E6CDD"/>
    <w:rsid w:val="4B505853"/>
    <w:rsid w:val="4B6E4BDB"/>
    <w:rsid w:val="4B826CAA"/>
    <w:rsid w:val="4BA223C8"/>
    <w:rsid w:val="4BB76044"/>
    <w:rsid w:val="4BC126DF"/>
    <w:rsid w:val="4BCD56B0"/>
    <w:rsid w:val="4BD966B3"/>
    <w:rsid w:val="4BEF44BE"/>
    <w:rsid w:val="4C396AFA"/>
    <w:rsid w:val="4C6600A6"/>
    <w:rsid w:val="4CA45ACD"/>
    <w:rsid w:val="4CCC5BF3"/>
    <w:rsid w:val="4CD40C43"/>
    <w:rsid w:val="4CE40D56"/>
    <w:rsid w:val="4CF50576"/>
    <w:rsid w:val="4D0B7697"/>
    <w:rsid w:val="4D14034B"/>
    <w:rsid w:val="4D257137"/>
    <w:rsid w:val="4D2E1C80"/>
    <w:rsid w:val="4D31557C"/>
    <w:rsid w:val="4D3501FA"/>
    <w:rsid w:val="4D3C57C3"/>
    <w:rsid w:val="4D692658"/>
    <w:rsid w:val="4D704BCB"/>
    <w:rsid w:val="4D846FE9"/>
    <w:rsid w:val="4DBF0DB3"/>
    <w:rsid w:val="4DD52E7B"/>
    <w:rsid w:val="4E213C60"/>
    <w:rsid w:val="4E393B3B"/>
    <w:rsid w:val="4E434405"/>
    <w:rsid w:val="4E460EFC"/>
    <w:rsid w:val="4E6340AB"/>
    <w:rsid w:val="4E6C5DE0"/>
    <w:rsid w:val="4E6F6FA8"/>
    <w:rsid w:val="4E765F1F"/>
    <w:rsid w:val="4EB77EDD"/>
    <w:rsid w:val="4EDE48E5"/>
    <w:rsid w:val="4F073588"/>
    <w:rsid w:val="4F116A9F"/>
    <w:rsid w:val="4F1A6204"/>
    <w:rsid w:val="4F363F69"/>
    <w:rsid w:val="4F6024C1"/>
    <w:rsid w:val="4F7C759F"/>
    <w:rsid w:val="4F8D236E"/>
    <w:rsid w:val="4F97500A"/>
    <w:rsid w:val="4FB74470"/>
    <w:rsid w:val="4FC84C68"/>
    <w:rsid w:val="4FCE7703"/>
    <w:rsid w:val="4FE66C18"/>
    <w:rsid w:val="501E0F34"/>
    <w:rsid w:val="50533691"/>
    <w:rsid w:val="505C6A89"/>
    <w:rsid w:val="508A500D"/>
    <w:rsid w:val="509860AE"/>
    <w:rsid w:val="509E2105"/>
    <w:rsid w:val="50B62204"/>
    <w:rsid w:val="50CE6F28"/>
    <w:rsid w:val="50EF5C45"/>
    <w:rsid w:val="50FF2AB3"/>
    <w:rsid w:val="51380E48"/>
    <w:rsid w:val="51497F84"/>
    <w:rsid w:val="51612631"/>
    <w:rsid w:val="516A7CEE"/>
    <w:rsid w:val="517233A7"/>
    <w:rsid w:val="51762222"/>
    <w:rsid w:val="51A229AE"/>
    <w:rsid w:val="51AC6DFA"/>
    <w:rsid w:val="51B90B69"/>
    <w:rsid w:val="51F1174E"/>
    <w:rsid w:val="51F162D8"/>
    <w:rsid w:val="51FD2B1C"/>
    <w:rsid w:val="52256D13"/>
    <w:rsid w:val="52363D4D"/>
    <w:rsid w:val="526828D5"/>
    <w:rsid w:val="526B433A"/>
    <w:rsid w:val="52A35472"/>
    <w:rsid w:val="52C12762"/>
    <w:rsid w:val="52C12BBE"/>
    <w:rsid w:val="52CD0040"/>
    <w:rsid w:val="52F430D3"/>
    <w:rsid w:val="52FC19FF"/>
    <w:rsid w:val="530947BE"/>
    <w:rsid w:val="53164B5E"/>
    <w:rsid w:val="5341535E"/>
    <w:rsid w:val="534A500D"/>
    <w:rsid w:val="535F2CFB"/>
    <w:rsid w:val="536331A7"/>
    <w:rsid w:val="536A2433"/>
    <w:rsid w:val="537D7C7E"/>
    <w:rsid w:val="537F3E9E"/>
    <w:rsid w:val="53AB6CD4"/>
    <w:rsid w:val="53AD2FEE"/>
    <w:rsid w:val="53CF029B"/>
    <w:rsid w:val="53E12A6B"/>
    <w:rsid w:val="54041275"/>
    <w:rsid w:val="540B6074"/>
    <w:rsid w:val="54236D5E"/>
    <w:rsid w:val="5451105D"/>
    <w:rsid w:val="547534BE"/>
    <w:rsid w:val="547E0531"/>
    <w:rsid w:val="5484142A"/>
    <w:rsid w:val="54945BB4"/>
    <w:rsid w:val="549A3343"/>
    <w:rsid w:val="549C03CB"/>
    <w:rsid w:val="549C3AEA"/>
    <w:rsid w:val="54A1194C"/>
    <w:rsid w:val="54A36BF5"/>
    <w:rsid w:val="54AB2D04"/>
    <w:rsid w:val="54B505FE"/>
    <w:rsid w:val="54B8027F"/>
    <w:rsid w:val="54D47BDA"/>
    <w:rsid w:val="54E307F7"/>
    <w:rsid w:val="54FA0CD0"/>
    <w:rsid w:val="553236BD"/>
    <w:rsid w:val="554764B1"/>
    <w:rsid w:val="555175E8"/>
    <w:rsid w:val="555D5FEB"/>
    <w:rsid w:val="556F46E4"/>
    <w:rsid w:val="557F6100"/>
    <w:rsid w:val="55871410"/>
    <w:rsid w:val="55A82357"/>
    <w:rsid w:val="55D80EE9"/>
    <w:rsid w:val="561A1170"/>
    <w:rsid w:val="561B70D5"/>
    <w:rsid w:val="56212AD7"/>
    <w:rsid w:val="562C0515"/>
    <w:rsid w:val="563826DB"/>
    <w:rsid w:val="56513355"/>
    <w:rsid w:val="56761B50"/>
    <w:rsid w:val="56AD2D63"/>
    <w:rsid w:val="56C95AA3"/>
    <w:rsid w:val="56E27479"/>
    <w:rsid w:val="56E977B8"/>
    <w:rsid w:val="56F323FA"/>
    <w:rsid w:val="56F9333A"/>
    <w:rsid w:val="56FE243E"/>
    <w:rsid w:val="571B5759"/>
    <w:rsid w:val="572841C2"/>
    <w:rsid w:val="57415259"/>
    <w:rsid w:val="5782314C"/>
    <w:rsid w:val="57925052"/>
    <w:rsid w:val="57B7726D"/>
    <w:rsid w:val="57B83369"/>
    <w:rsid w:val="57BC5AF3"/>
    <w:rsid w:val="57CC633E"/>
    <w:rsid w:val="584B58F7"/>
    <w:rsid w:val="584F40A9"/>
    <w:rsid w:val="588B3ADC"/>
    <w:rsid w:val="588D401E"/>
    <w:rsid w:val="58B078BC"/>
    <w:rsid w:val="58B845B8"/>
    <w:rsid w:val="590E53EF"/>
    <w:rsid w:val="590F7CF8"/>
    <w:rsid w:val="591062CE"/>
    <w:rsid w:val="595C6BE5"/>
    <w:rsid w:val="59660DBE"/>
    <w:rsid w:val="5967574D"/>
    <w:rsid w:val="597415F4"/>
    <w:rsid w:val="59750996"/>
    <w:rsid w:val="597D2A6E"/>
    <w:rsid w:val="597E5AB9"/>
    <w:rsid w:val="598011AA"/>
    <w:rsid w:val="599728C2"/>
    <w:rsid w:val="59A4636A"/>
    <w:rsid w:val="59AD1B7D"/>
    <w:rsid w:val="59B67BB9"/>
    <w:rsid w:val="59BB643F"/>
    <w:rsid w:val="59F40CA9"/>
    <w:rsid w:val="5A032FD7"/>
    <w:rsid w:val="5A053CDF"/>
    <w:rsid w:val="5A131741"/>
    <w:rsid w:val="5A15323E"/>
    <w:rsid w:val="5A1B213F"/>
    <w:rsid w:val="5A1C1ED8"/>
    <w:rsid w:val="5A243B14"/>
    <w:rsid w:val="5A8408E5"/>
    <w:rsid w:val="5A9E6E95"/>
    <w:rsid w:val="5AB9018E"/>
    <w:rsid w:val="5AC77194"/>
    <w:rsid w:val="5ADB49DE"/>
    <w:rsid w:val="5B066994"/>
    <w:rsid w:val="5B6B06A4"/>
    <w:rsid w:val="5B7E32D9"/>
    <w:rsid w:val="5B88259B"/>
    <w:rsid w:val="5B920779"/>
    <w:rsid w:val="5B9B1FB6"/>
    <w:rsid w:val="5BBC26D1"/>
    <w:rsid w:val="5BD207B0"/>
    <w:rsid w:val="5C3C18CA"/>
    <w:rsid w:val="5C4F4BF7"/>
    <w:rsid w:val="5C5D7659"/>
    <w:rsid w:val="5C8B76A2"/>
    <w:rsid w:val="5C9F59FB"/>
    <w:rsid w:val="5CB07C84"/>
    <w:rsid w:val="5CC12ECB"/>
    <w:rsid w:val="5CC47AEE"/>
    <w:rsid w:val="5CE730F3"/>
    <w:rsid w:val="5CF91158"/>
    <w:rsid w:val="5D0517C1"/>
    <w:rsid w:val="5D2210C8"/>
    <w:rsid w:val="5D3256BE"/>
    <w:rsid w:val="5D423221"/>
    <w:rsid w:val="5D454AC6"/>
    <w:rsid w:val="5D7411A0"/>
    <w:rsid w:val="5D765F60"/>
    <w:rsid w:val="5DA30A1C"/>
    <w:rsid w:val="5DC16FD3"/>
    <w:rsid w:val="5DC7436C"/>
    <w:rsid w:val="5DED69CE"/>
    <w:rsid w:val="5DF474C9"/>
    <w:rsid w:val="5DFB5AE5"/>
    <w:rsid w:val="5DFF1443"/>
    <w:rsid w:val="5E0A7F37"/>
    <w:rsid w:val="5E1B5E9C"/>
    <w:rsid w:val="5E595CDF"/>
    <w:rsid w:val="5E932367"/>
    <w:rsid w:val="5EB038AF"/>
    <w:rsid w:val="5EC475A3"/>
    <w:rsid w:val="5EC641A8"/>
    <w:rsid w:val="5EDA6976"/>
    <w:rsid w:val="5EDE5014"/>
    <w:rsid w:val="5EEA1E65"/>
    <w:rsid w:val="5F2013DE"/>
    <w:rsid w:val="5F2D1833"/>
    <w:rsid w:val="5F334F2F"/>
    <w:rsid w:val="5F3C0605"/>
    <w:rsid w:val="5F480AF4"/>
    <w:rsid w:val="5F522FEC"/>
    <w:rsid w:val="5F8623A3"/>
    <w:rsid w:val="5F90274B"/>
    <w:rsid w:val="5FC53F0C"/>
    <w:rsid w:val="5FF14BC0"/>
    <w:rsid w:val="60021D6E"/>
    <w:rsid w:val="60253DA5"/>
    <w:rsid w:val="603B1E35"/>
    <w:rsid w:val="60670F78"/>
    <w:rsid w:val="606752D5"/>
    <w:rsid w:val="60693DC7"/>
    <w:rsid w:val="60A1482F"/>
    <w:rsid w:val="60B73EE5"/>
    <w:rsid w:val="60E125AE"/>
    <w:rsid w:val="612A4470"/>
    <w:rsid w:val="61794690"/>
    <w:rsid w:val="61981EBA"/>
    <w:rsid w:val="61A361BC"/>
    <w:rsid w:val="61B6421C"/>
    <w:rsid w:val="61C80A51"/>
    <w:rsid w:val="61CA1776"/>
    <w:rsid w:val="61CB21E8"/>
    <w:rsid w:val="61DE2022"/>
    <w:rsid w:val="61EA2728"/>
    <w:rsid w:val="61FB7ED3"/>
    <w:rsid w:val="62037FCB"/>
    <w:rsid w:val="62100D38"/>
    <w:rsid w:val="62136BF0"/>
    <w:rsid w:val="62262EA4"/>
    <w:rsid w:val="623C378A"/>
    <w:rsid w:val="62731F0A"/>
    <w:rsid w:val="6280183A"/>
    <w:rsid w:val="63053DFB"/>
    <w:rsid w:val="6340727D"/>
    <w:rsid w:val="63CC1D8E"/>
    <w:rsid w:val="63D538A4"/>
    <w:rsid w:val="6400242B"/>
    <w:rsid w:val="641527DF"/>
    <w:rsid w:val="642B7F27"/>
    <w:rsid w:val="64421069"/>
    <w:rsid w:val="64446734"/>
    <w:rsid w:val="64502D8F"/>
    <w:rsid w:val="6491622B"/>
    <w:rsid w:val="649A1924"/>
    <w:rsid w:val="64CB3CDA"/>
    <w:rsid w:val="650072FE"/>
    <w:rsid w:val="65176FB9"/>
    <w:rsid w:val="651C687D"/>
    <w:rsid w:val="653528A1"/>
    <w:rsid w:val="653C069F"/>
    <w:rsid w:val="653C0E8A"/>
    <w:rsid w:val="65502253"/>
    <w:rsid w:val="65790044"/>
    <w:rsid w:val="65830C92"/>
    <w:rsid w:val="658B3886"/>
    <w:rsid w:val="65AC2523"/>
    <w:rsid w:val="65B535FF"/>
    <w:rsid w:val="65C879FD"/>
    <w:rsid w:val="65CD3C36"/>
    <w:rsid w:val="65D52D5C"/>
    <w:rsid w:val="65DD4616"/>
    <w:rsid w:val="65E15725"/>
    <w:rsid w:val="65FA4F61"/>
    <w:rsid w:val="6607063A"/>
    <w:rsid w:val="661526E8"/>
    <w:rsid w:val="66454052"/>
    <w:rsid w:val="664A4705"/>
    <w:rsid w:val="664C2331"/>
    <w:rsid w:val="665D6EF2"/>
    <w:rsid w:val="66F05135"/>
    <w:rsid w:val="67151D1A"/>
    <w:rsid w:val="67234EC3"/>
    <w:rsid w:val="672E6E30"/>
    <w:rsid w:val="67392596"/>
    <w:rsid w:val="675D7EEB"/>
    <w:rsid w:val="67913A0E"/>
    <w:rsid w:val="67B56D0B"/>
    <w:rsid w:val="67C53644"/>
    <w:rsid w:val="67E23522"/>
    <w:rsid w:val="67E62741"/>
    <w:rsid w:val="67EC2FBF"/>
    <w:rsid w:val="683F20E8"/>
    <w:rsid w:val="68474A21"/>
    <w:rsid w:val="68493C0E"/>
    <w:rsid w:val="68615B3C"/>
    <w:rsid w:val="68644C18"/>
    <w:rsid w:val="68A80823"/>
    <w:rsid w:val="68A902C8"/>
    <w:rsid w:val="6918120B"/>
    <w:rsid w:val="692E7D33"/>
    <w:rsid w:val="69934FCC"/>
    <w:rsid w:val="69A27055"/>
    <w:rsid w:val="69A36264"/>
    <w:rsid w:val="69B03AE3"/>
    <w:rsid w:val="69B225B2"/>
    <w:rsid w:val="69C47A82"/>
    <w:rsid w:val="69C62610"/>
    <w:rsid w:val="69DD0D36"/>
    <w:rsid w:val="69F200FF"/>
    <w:rsid w:val="6A1B0D99"/>
    <w:rsid w:val="6A311A7B"/>
    <w:rsid w:val="6A6C3AA3"/>
    <w:rsid w:val="6A7C10DA"/>
    <w:rsid w:val="6A8B62D6"/>
    <w:rsid w:val="6AB3424D"/>
    <w:rsid w:val="6AC81931"/>
    <w:rsid w:val="6AF13CF4"/>
    <w:rsid w:val="6AFA4575"/>
    <w:rsid w:val="6B2313EE"/>
    <w:rsid w:val="6B250CC2"/>
    <w:rsid w:val="6B301A8E"/>
    <w:rsid w:val="6B637AB7"/>
    <w:rsid w:val="6B77156E"/>
    <w:rsid w:val="6B8D0E0B"/>
    <w:rsid w:val="6BA134C1"/>
    <w:rsid w:val="6BB02EB2"/>
    <w:rsid w:val="6BFC199F"/>
    <w:rsid w:val="6C00528B"/>
    <w:rsid w:val="6C032015"/>
    <w:rsid w:val="6C3D7C96"/>
    <w:rsid w:val="6C565B60"/>
    <w:rsid w:val="6C5B20EF"/>
    <w:rsid w:val="6C7A74CC"/>
    <w:rsid w:val="6C9C21EB"/>
    <w:rsid w:val="6CE30E35"/>
    <w:rsid w:val="6CFA38A3"/>
    <w:rsid w:val="6D037D02"/>
    <w:rsid w:val="6D254F97"/>
    <w:rsid w:val="6D562DD2"/>
    <w:rsid w:val="6D5E24E0"/>
    <w:rsid w:val="6D830642"/>
    <w:rsid w:val="6DA0363A"/>
    <w:rsid w:val="6DAB08F0"/>
    <w:rsid w:val="6DC51F7C"/>
    <w:rsid w:val="6DFC7951"/>
    <w:rsid w:val="6E267CAF"/>
    <w:rsid w:val="6E4E605E"/>
    <w:rsid w:val="6E751F61"/>
    <w:rsid w:val="6E9919AE"/>
    <w:rsid w:val="6EA93CFC"/>
    <w:rsid w:val="6EAD77F8"/>
    <w:rsid w:val="6EC016BF"/>
    <w:rsid w:val="6ED10B5B"/>
    <w:rsid w:val="6EF84350"/>
    <w:rsid w:val="6F021B13"/>
    <w:rsid w:val="6F205CE5"/>
    <w:rsid w:val="6F4473FA"/>
    <w:rsid w:val="6F5C34B3"/>
    <w:rsid w:val="6F8B4A15"/>
    <w:rsid w:val="6FC43C76"/>
    <w:rsid w:val="6FE56770"/>
    <w:rsid w:val="6FFF383E"/>
    <w:rsid w:val="7017374B"/>
    <w:rsid w:val="701B2694"/>
    <w:rsid w:val="70297E02"/>
    <w:rsid w:val="702E7605"/>
    <w:rsid w:val="707B6CA7"/>
    <w:rsid w:val="707D334E"/>
    <w:rsid w:val="7099386E"/>
    <w:rsid w:val="70B64FC0"/>
    <w:rsid w:val="70C52F31"/>
    <w:rsid w:val="70D52A87"/>
    <w:rsid w:val="70DF3860"/>
    <w:rsid w:val="71020E70"/>
    <w:rsid w:val="71025832"/>
    <w:rsid w:val="710F01F3"/>
    <w:rsid w:val="71287905"/>
    <w:rsid w:val="719900F6"/>
    <w:rsid w:val="71BB412E"/>
    <w:rsid w:val="71C227A8"/>
    <w:rsid w:val="71EA3503"/>
    <w:rsid w:val="71F01E55"/>
    <w:rsid w:val="71F72C8D"/>
    <w:rsid w:val="7226423C"/>
    <w:rsid w:val="724E2292"/>
    <w:rsid w:val="726D4DA7"/>
    <w:rsid w:val="72A310EE"/>
    <w:rsid w:val="72CA321A"/>
    <w:rsid w:val="72E84B19"/>
    <w:rsid w:val="72F82CF9"/>
    <w:rsid w:val="730E02B5"/>
    <w:rsid w:val="73237FE1"/>
    <w:rsid w:val="73357BA8"/>
    <w:rsid w:val="7344604B"/>
    <w:rsid w:val="73526A6E"/>
    <w:rsid w:val="7375752B"/>
    <w:rsid w:val="737D3550"/>
    <w:rsid w:val="738712EA"/>
    <w:rsid w:val="73AE75E1"/>
    <w:rsid w:val="73EF1233"/>
    <w:rsid w:val="73F056FE"/>
    <w:rsid w:val="74182DBF"/>
    <w:rsid w:val="742F140E"/>
    <w:rsid w:val="743D3CF0"/>
    <w:rsid w:val="74521B26"/>
    <w:rsid w:val="74720B28"/>
    <w:rsid w:val="74A03B35"/>
    <w:rsid w:val="74AA5528"/>
    <w:rsid w:val="74CE0A4D"/>
    <w:rsid w:val="74CE61AB"/>
    <w:rsid w:val="74CF4B9D"/>
    <w:rsid w:val="750C1F67"/>
    <w:rsid w:val="750F47D1"/>
    <w:rsid w:val="75722D56"/>
    <w:rsid w:val="757D286A"/>
    <w:rsid w:val="759673A0"/>
    <w:rsid w:val="75AA42CD"/>
    <w:rsid w:val="75B41DFB"/>
    <w:rsid w:val="75B72E5F"/>
    <w:rsid w:val="75C27CF5"/>
    <w:rsid w:val="75C36F38"/>
    <w:rsid w:val="75EC00C0"/>
    <w:rsid w:val="761D2A12"/>
    <w:rsid w:val="76222D1A"/>
    <w:rsid w:val="765B67EB"/>
    <w:rsid w:val="76876BCF"/>
    <w:rsid w:val="769B57BD"/>
    <w:rsid w:val="76AB2071"/>
    <w:rsid w:val="76BB072D"/>
    <w:rsid w:val="76D14CFB"/>
    <w:rsid w:val="76D812DE"/>
    <w:rsid w:val="76E71E2E"/>
    <w:rsid w:val="7708606B"/>
    <w:rsid w:val="772F36BA"/>
    <w:rsid w:val="775637CF"/>
    <w:rsid w:val="777F3FAD"/>
    <w:rsid w:val="77901387"/>
    <w:rsid w:val="779416A9"/>
    <w:rsid w:val="77A82C5F"/>
    <w:rsid w:val="77BE6295"/>
    <w:rsid w:val="77D378A5"/>
    <w:rsid w:val="77D53973"/>
    <w:rsid w:val="77D9456C"/>
    <w:rsid w:val="77EF00D7"/>
    <w:rsid w:val="77FB0E6F"/>
    <w:rsid w:val="78074A38"/>
    <w:rsid w:val="780E3CA0"/>
    <w:rsid w:val="78440484"/>
    <w:rsid w:val="784D7AAA"/>
    <w:rsid w:val="78730F7A"/>
    <w:rsid w:val="78AD0549"/>
    <w:rsid w:val="78C07F99"/>
    <w:rsid w:val="78D05E62"/>
    <w:rsid w:val="791B4BCD"/>
    <w:rsid w:val="793A5165"/>
    <w:rsid w:val="79486A22"/>
    <w:rsid w:val="797361C5"/>
    <w:rsid w:val="7985232D"/>
    <w:rsid w:val="79AC55D5"/>
    <w:rsid w:val="79C35BB9"/>
    <w:rsid w:val="79C76AF4"/>
    <w:rsid w:val="79D2371A"/>
    <w:rsid w:val="79D46405"/>
    <w:rsid w:val="7A424B9A"/>
    <w:rsid w:val="7A6C5104"/>
    <w:rsid w:val="7A7B7EF3"/>
    <w:rsid w:val="7A7E0F53"/>
    <w:rsid w:val="7A8F6A51"/>
    <w:rsid w:val="7AC357AE"/>
    <w:rsid w:val="7AE67F73"/>
    <w:rsid w:val="7AF272FC"/>
    <w:rsid w:val="7AF34DE4"/>
    <w:rsid w:val="7AFC7AC6"/>
    <w:rsid w:val="7B1A35AD"/>
    <w:rsid w:val="7B4A207F"/>
    <w:rsid w:val="7B693794"/>
    <w:rsid w:val="7B8B1A19"/>
    <w:rsid w:val="7BAC7F74"/>
    <w:rsid w:val="7BD35D87"/>
    <w:rsid w:val="7BE75387"/>
    <w:rsid w:val="7C085931"/>
    <w:rsid w:val="7C133B44"/>
    <w:rsid w:val="7C1D3421"/>
    <w:rsid w:val="7C2233BA"/>
    <w:rsid w:val="7C5F6F1C"/>
    <w:rsid w:val="7C63740C"/>
    <w:rsid w:val="7C80563C"/>
    <w:rsid w:val="7C9F228B"/>
    <w:rsid w:val="7CA96BAE"/>
    <w:rsid w:val="7CB06F73"/>
    <w:rsid w:val="7CB80692"/>
    <w:rsid w:val="7CD942FA"/>
    <w:rsid w:val="7CDF421E"/>
    <w:rsid w:val="7CE45EC7"/>
    <w:rsid w:val="7CE935AF"/>
    <w:rsid w:val="7D001760"/>
    <w:rsid w:val="7D085302"/>
    <w:rsid w:val="7D1A4DBA"/>
    <w:rsid w:val="7D4B2114"/>
    <w:rsid w:val="7D550291"/>
    <w:rsid w:val="7D670D5E"/>
    <w:rsid w:val="7D884D79"/>
    <w:rsid w:val="7DAF4071"/>
    <w:rsid w:val="7DBF3880"/>
    <w:rsid w:val="7DCA07E0"/>
    <w:rsid w:val="7DCC26E0"/>
    <w:rsid w:val="7DF646B2"/>
    <w:rsid w:val="7E111A70"/>
    <w:rsid w:val="7E11795D"/>
    <w:rsid w:val="7E121F4E"/>
    <w:rsid w:val="7E805682"/>
    <w:rsid w:val="7E8E5C6D"/>
    <w:rsid w:val="7E950A7D"/>
    <w:rsid w:val="7EBF03C7"/>
    <w:rsid w:val="7EE2129A"/>
    <w:rsid w:val="7F202178"/>
    <w:rsid w:val="7F2C50AC"/>
    <w:rsid w:val="7F3F3272"/>
    <w:rsid w:val="7F441EA7"/>
    <w:rsid w:val="7F492187"/>
    <w:rsid w:val="7F5F65D1"/>
    <w:rsid w:val="7F652432"/>
    <w:rsid w:val="7F695CBA"/>
    <w:rsid w:val="7F875A58"/>
    <w:rsid w:val="7FA25461"/>
    <w:rsid w:val="7FAC3F90"/>
    <w:rsid w:val="7FBC7FDB"/>
    <w:rsid w:val="7FD86467"/>
    <w:rsid w:val="7FFE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qFormat="1" w:unhideWhenUsed="0" w:uiPriority="0" w:semiHidden="0"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0"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2">
    <w:name w:val="heading 1"/>
    <w:basedOn w:val="1"/>
    <w:next w:val="1"/>
    <w:link w:val="182"/>
    <w:qFormat/>
    <w:uiPriority w:val="0"/>
    <w:pPr>
      <w:keepNext/>
      <w:keepLines/>
      <w:jc w:val="center"/>
      <w:outlineLvl w:val="0"/>
    </w:pPr>
    <w:rPr>
      <w:b/>
      <w:bCs/>
      <w:kern w:val="44"/>
      <w:sz w:val="28"/>
      <w:szCs w:val="44"/>
    </w:rPr>
  </w:style>
  <w:style w:type="paragraph" w:styleId="3">
    <w:name w:val="heading 2"/>
    <w:basedOn w:val="1"/>
    <w:next w:val="1"/>
    <w:link w:val="197"/>
    <w:qFormat/>
    <w:uiPriority w:val="0"/>
    <w:pPr>
      <w:keepNext/>
      <w:keepLines/>
      <w:ind w:firstLine="0" w:firstLineChars="0"/>
      <w:outlineLvl w:val="1"/>
    </w:pPr>
    <w:rPr>
      <w:rFonts w:ascii="Arial" w:hAnsi="Arial"/>
      <w:b/>
      <w:bCs/>
      <w:kern w:val="0"/>
      <w:szCs w:val="32"/>
    </w:rPr>
  </w:style>
  <w:style w:type="paragraph" w:styleId="4">
    <w:name w:val="heading 3"/>
    <w:basedOn w:val="1"/>
    <w:next w:val="1"/>
    <w:link w:val="175"/>
    <w:qFormat/>
    <w:uiPriority w:val="0"/>
    <w:pPr>
      <w:keepNext/>
      <w:keepLines/>
      <w:ind w:firstLine="0" w:firstLineChars="0"/>
      <w:outlineLvl w:val="2"/>
    </w:pPr>
    <w:rPr>
      <w:b/>
      <w:bCs/>
      <w:kern w:val="0"/>
      <w:szCs w:val="32"/>
    </w:rPr>
  </w:style>
  <w:style w:type="paragraph" w:styleId="5">
    <w:name w:val="heading 4"/>
    <w:basedOn w:val="1"/>
    <w:next w:val="1"/>
    <w:link w:val="20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81"/>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162"/>
    <w:qFormat/>
    <w:uiPriority w:val="0"/>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203"/>
    <w:qFormat/>
    <w:uiPriority w:val="0"/>
    <w:pPr>
      <w:keepNext/>
      <w:keepLines/>
      <w:spacing w:before="240" w:after="64" w:line="320" w:lineRule="auto"/>
      <w:outlineLvl w:val="6"/>
    </w:pPr>
    <w:rPr>
      <w:b/>
      <w:bCs/>
      <w:kern w:val="0"/>
    </w:rPr>
  </w:style>
  <w:style w:type="paragraph" w:styleId="9">
    <w:name w:val="heading 8"/>
    <w:basedOn w:val="1"/>
    <w:next w:val="1"/>
    <w:link w:val="209"/>
    <w:qFormat/>
    <w:uiPriority w:val="0"/>
    <w:pPr>
      <w:keepNext/>
      <w:keepLines/>
      <w:tabs>
        <w:tab w:val="left" w:pos="1440"/>
      </w:tabs>
      <w:spacing w:line="360" w:lineRule="atLeast"/>
      <w:ind w:left="1440" w:hanging="1440"/>
      <w:outlineLvl w:val="7"/>
    </w:pPr>
    <w:rPr>
      <w:rFonts w:ascii="Cambria" w:hAnsi="Cambria"/>
      <w:kern w:val="0"/>
    </w:rPr>
  </w:style>
  <w:style w:type="paragraph" w:styleId="10">
    <w:name w:val="heading 9"/>
    <w:basedOn w:val="1"/>
    <w:next w:val="1"/>
    <w:link w:val="154"/>
    <w:qFormat/>
    <w:uiPriority w:val="0"/>
    <w:pPr>
      <w:keepNext/>
      <w:keepLines/>
      <w:tabs>
        <w:tab w:val="left" w:pos="1584"/>
      </w:tabs>
      <w:spacing w:line="360" w:lineRule="atLeast"/>
      <w:ind w:left="1584" w:hanging="1584"/>
      <w:outlineLvl w:val="8"/>
    </w:pPr>
    <w:rPr>
      <w:rFonts w:ascii="Cambria" w:hAnsi="Cambria"/>
      <w:kern w:val="0"/>
      <w:sz w:val="20"/>
      <w:szCs w:val="21"/>
    </w:rPr>
  </w:style>
  <w:style w:type="character" w:default="1" w:styleId="12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440"/>
    </w:pPr>
    <w:rPr>
      <w:rFonts w:asciiTheme="minorHAnsi" w:hAnsiTheme="minorHAnsi" w:cstheme="minorHAnsi"/>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pPr>
    <w:rPr>
      <w:rFonts w:ascii="Calibri" w:hAnsi="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pPr>
    <w:rPr>
      <w:rFonts w:ascii="Calibri" w:hAnsi="Calibri"/>
      <w:kern w:val="0"/>
      <w:sz w:val="22"/>
      <w:szCs w:val="22"/>
      <w:lang w:eastAsia="en-US"/>
    </w:rPr>
  </w:style>
  <w:style w:type="paragraph" w:styleId="15">
    <w:name w:val="Note Heading"/>
    <w:basedOn w:val="1"/>
    <w:next w:val="1"/>
    <w:link w:val="194"/>
    <w:semiHidden/>
    <w:qFormat/>
    <w:uiPriority w:val="99"/>
    <w:pPr>
      <w:spacing w:after="200" w:line="276" w:lineRule="auto"/>
      <w:jc w:val="center"/>
    </w:pPr>
    <w:rPr>
      <w:kern w:val="0"/>
      <w:sz w:val="20"/>
    </w:rPr>
  </w:style>
  <w:style w:type="paragraph" w:styleId="16">
    <w:name w:val="List Bullet 4"/>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17">
    <w:name w:val="E-mail Signature"/>
    <w:basedOn w:val="1"/>
    <w:link w:val="196"/>
    <w:semiHidden/>
    <w:qFormat/>
    <w:uiPriority w:val="99"/>
    <w:pPr>
      <w:spacing w:after="200" w:line="276" w:lineRule="auto"/>
    </w:pPr>
    <w:rPr>
      <w:kern w:val="0"/>
      <w:sz w:val="20"/>
    </w:rPr>
  </w:style>
  <w:style w:type="paragraph" w:styleId="18">
    <w:name w:val="List Number"/>
    <w:basedOn w:val="1"/>
    <w:semiHidden/>
    <w:qFormat/>
    <w:uiPriority w:val="99"/>
    <w:pPr>
      <w:tabs>
        <w:tab w:val="left" w:pos="360"/>
      </w:tabs>
      <w:spacing w:after="200" w:line="276" w:lineRule="auto"/>
      <w:ind w:left="360" w:hanging="360" w:hangingChars="200"/>
    </w:pPr>
    <w:rPr>
      <w:rFonts w:ascii="Calibri" w:hAnsi="Calibri"/>
      <w:kern w:val="0"/>
      <w:sz w:val="22"/>
      <w:szCs w:val="22"/>
      <w:lang w:eastAsia="en-US"/>
    </w:rPr>
  </w:style>
  <w:style w:type="paragraph" w:styleId="19">
    <w:name w:val="Normal Indent"/>
    <w:basedOn w:val="1"/>
    <w:next w:val="1"/>
    <w:link w:val="186"/>
    <w:qFormat/>
    <w:uiPriority w:val="0"/>
    <w:pPr>
      <w:ind w:firstLine="420"/>
    </w:pPr>
    <w:rPr>
      <w:kern w:val="0"/>
      <w:szCs w:val="20"/>
    </w:rPr>
  </w:style>
  <w:style w:type="paragraph" w:styleId="20">
    <w:name w:val="caption"/>
    <w:basedOn w:val="1"/>
    <w:next w:val="1"/>
    <w:qFormat/>
    <w:uiPriority w:val="99"/>
    <w:pPr>
      <w:spacing w:before="152" w:after="160"/>
    </w:pPr>
    <w:rPr>
      <w:rFonts w:ascii="Arial" w:hAnsi="Arial" w:eastAsia="黑体" w:cs="Arial"/>
      <w:sz w:val="20"/>
      <w:szCs w:val="20"/>
    </w:rPr>
  </w:style>
  <w:style w:type="paragraph" w:styleId="21">
    <w:name w:val="List Bullet"/>
    <w:basedOn w:val="1"/>
    <w:qFormat/>
    <w:uiPriority w:val="0"/>
    <w:pPr>
      <w:tabs>
        <w:tab w:val="left" w:pos="360"/>
      </w:tabs>
      <w:spacing w:after="200" w:line="276" w:lineRule="auto"/>
      <w:ind w:left="360" w:hanging="360"/>
    </w:pPr>
    <w:rPr>
      <w:rFonts w:ascii="Calibri" w:hAnsi="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pacing w:after="200" w:line="276" w:lineRule="auto"/>
      <w:ind w:left="100" w:leftChars="1400"/>
    </w:pPr>
    <w:rPr>
      <w:rFonts w:ascii="Arial" w:hAnsi="Arial" w:cs="Arial"/>
      <w:kern w:val="0"/>
      <w:lang w:eastAsia="en-US"/>
    </w:rPr>
  </w:style>
  <w:style w:type="paragraph" w:styleId="23">
    <w:name w:val="Document Map"/>
    <w:basedOn w:val="1"/>
    <w:link w:val="166"/>
    <w:semiHidden/>
    <w:qFormat/>
    <w:uiPriority w:val="0"/>
    <w:pPr>
      <w:shd w:val="clear" w:color="auto" w:fill="000080"/>
    </w:pPr>
    <w:rPr>
      <w:kern w:val="0"/>
      <w:sz w:val="16"/>
      <w:szCs w:val="16"/>
    </w:rPr>
  </w:style>
  <w:style w:type="paragraph" w:styleId="24">
    <w:name w:val="toa heading"/>
    <w:basedOn w:val="1"/>
    <w:next w:val="1"/>
    <w:semiHidden/>
    <w:qFormat/>
    <w:uiPriority w:val="99"/>
    <w:pPr>
      <w:spacing w:before="120"/>
    </w:pPr>
    <w:rPr>
      <w:rFonts w:ascii="Arial" w:hAnsi="Arial"/>
      <w:szCs w:val="20"/>
    </w:rPr>
  </w:style>
  <w:style w:type="paragraph" w:styleId="25">
    <w:name w:val="annotation text"/>
    <w:basedOn w:val="1"/>
    <w:link w:val="205"/>
    <w:qFormat/>
    <w:uiPriority w:val="0"/>
    <w:pPr>
      <w:spacing w:after="200" w:line="276" w:lineRule="auto"/>
    </w:pPr>
    <w:rPr>
      <w:kern w:val="0"/>
      <w:sz w:val="20"/>
    </w:rPr>
  </w:style>
  <w:style w:type="paragraph" w:styleId="26">
    <w:name w:val="Salutation"/>
    <w:basedOn w:val="1"/>
    <w:next w:val="1"/>
    <w:link w:val="140"/>
    <w:semiHidden/>
    <w:qFormat/>
    <w:uiPriority w:val="99"/>
    <w:pPr>
      <w:spacing w:after="200" w:line="276" w:lineRule="auto"/>
    </w:pPr>
    <w:rPr>
      <w:kern w:val="0"/>
      <w:sz w:val="20"/>
    </w:rPr>
  </w:style>
  <w:style w:type="paragraph" w:styleId="27">
    <w:name w:val="Body Text 3"/>
    <w:basedOn w:val="1"/>
    <w:link w:val="149"/>
    <w:qFormat/>
    <w:uiPriority w:val="99"/>
    <w:rPr>
      <w:kern w:val="0"/>
      <w:sz w:val="16"/>
      <w:szCs w:val="16"/>
    </w:rPr>
  </w:style>
  <w:style w:type="paragraph" w:styleId="28">
    <w:name w:val="Closing"/>
    <w:basedOn w:val="1"/>
    <w:link w:val="185"/>
    <w:semiHidden/>
    <w:qFormat/>
    <w:uiPriority w:val="99"/>
    <w:pPr>
      <w:spacing w:after="200" w:line="276" w:lineRule="auto"/>
      <w:ind w:left="100" w:leftChars="2100"/>
    </w:pPr>
    <w:rPr>
      <w:kern w:val="0"/>
      <w:sz w:val="20"/>
    </w:rPr>
  </w:style>
  <w:style w:type="paragraph" w:styleId="29">
    <w:name w:val="List Bullet 3"/>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0">
    <w:name w:val="Body Text"/>
    <w:basedOn w:val="1"/>
    <w:next w:val="31"/>
    <w:link w:val="188"/>
    <w:qFormat/>
    <w:uiPriority w:val="0"/>
    <w:pPr>
      <w:spacing w:after="120"/>
    </w:pPr>
    <w:rPr>
      <w:kern w:val="0"/>
      <w:sz w:val="20"/>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2">
    <w:name w:val="Body Text Indent"/>
    <w:basedOn w:val="1"/>
    <w:link w:val="141"/>
    <w:qFormat/>
    <w:uiPriority w:val="0"/>
    <w:pPr>
      <w:spacing w:line="500" w:lineRule="exact"/>
      <w:ind w:left="1588" w:leftChars="832" w:firstLine="433" w:firstLineChars="196"/>
    </w:pPr>
    <w:rPr>
      <w:kern w:val="0"/>
      <w:sz w:val="20"/>
    </w:rPr>
  </w:style>
  <w:style w:type="paragraph" w:styleId="33">
    <w:name w:val="List Number 3"/>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pPr>
    <w:rPr>
      <w:rFonts w:ascii="Calibri" w:hAnsi="Calibri"/>
      <w:kern w:val="0"/>
      <w:sz w:val="22"/>
      <w:szCs w:val="22"/>
      <w:lang w:eastAsia="en-US"/>
    </w:rPr>
  </w:style>
  <w:style w:type="paragraph" w:styleId="37">
    <w:name w:val="List Bullet 2"/>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38">
    <w:name w:val="HTML Address"/>
    <w:basedOn w:val="1"/>
    <w:link w:val="147"/>
    <w:semiHidden/>
    <w:qFormat/>
    <w:uiPriority w:val="99"/>
    <w:pPr>
      <w:spacing w:after="200" w:line="276" w:lineRule="auto"/>
    </w:pPr>
    <w:rPr>
      <w:i/>
      <w:iCs/>
      <w:kern w:val="0"/>
      <w:sz w:val="20"/>
    </w:rPr>
  </w:style>
  <w:style w:type="paragraph" w:styleId="39">
    <w:name w:val="toc 5"/>
    <w:basedOn w:val="1"/>
    <w:next w:val="1"/>
    <w:semiHidden/>
    <w:qFormat/>
    <w:uiPriority w:val="99"/>
    <w:pPr>
      <w:ind w:left="960"/>
    </w:pPr>
    <w:rPr>
      <w:rFonts w:asciiTheme="minorHAnsi" w:hAnsiTheme="minorHAnsi" w:cstheme="minorHAnsi"/>
      <w:sz w:val="18"/>
      <w:szCs w:val="18"/>
    </w:rPr>
  </w:style>
  <w:style w:type="paragraph" w:styleId="40">
    <w:name w:val="toc 3"/>
    <w:basedOn w:val="1"/>
    <w:next w:val="1"/>
    <w:qFormat/>
    <w:uiPriority w:val="39"/>
    <w:pPr>
      <w:ind w:left="480"/>
    </w:pPr>
    <w:rPr>
      <w:rFonts w:asciiTheme="minorHAnsi" w:hAnsiTheme="minorHAnsi" w:cstheme="minorHAnsi"/>
      <w:i/>
      <w:iCs/>
      <w:sz w:val="20"/>
      <w:szCs w:val="20"/>
    </w:rPr>
  </w:style>
  <w:style w:type="paragraph" w:styleId="41">
    <w:name w:val="Plain Text"/>
    <w:basedOn w:val="1"/>
    <w:link w:val="159"/>
    <w:qFormat/>
    <w:uiPriority w:val="0"/>
    <w:rPr>
      <w:rFonts w:ascii="宋体" w:hAnsi="Courier New"/>
      <w:kern w:val="0"/>
      <w:sz w:val="20"/>
      <w:szCs w:val="21"/>
    </w:rPr>
  </w:style>
  <w:style w:type="paragraph" w:styleId="42">
    <w:name w:val="List Bullet 5"/>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43">
    <w:name w:val="List Number 4"/>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44">
    <w:name w:val="toc 8"/>
    <w:basedOn w:val="1"/>
    <w:next w:val="1"/>
    <w:semiHidden/>
    <w:qFormat/>
    <w:uiPriority w:val="99"/>
    <w:pPr>
      <w:ind w:left="1680"/>
    </w:pPr>
    <w:rPr>
      <w:rFonts w:asciiTheme="minorHAnsi" w:hAnsiTheme="minorHAnsi" w:cstheme="minorHAnsi"/>
      <w:sz w:val="18"/>
      <w:szCs w:val="18"/>
    </w:rPr>
  </w:style>
  <w:style w:type="paragraph" w:styleId="45">
    <w:name w:val="Date"/>
    <w:basedOn w:val="1"/>
    <w:next w:val="1"/>
    <w:link w:val="142"/>
    <w:qFormat/>
    <w:uiPriority w:val="0"/>
    <w:pPr>
      <w:ind w:left="100" w:leftChars="2500"/>
    </w:pPr>
    <w:rPr>
      <w:kern w:val="0"/>
      <w:sz w:val="20"/>
    </w:rPr>
  </w:style>
  <w:style w:type="paragraph" w:styleId="46">
    <w:name w:val="Body Text Indent 2"/>
    <w:basedOn w:val="1"/>
    <w:link w:val="177"/>
    <w:qFormat/>
    <w:uiPriority w:val="99"/>
    <w:pPr>
      <w:spacing w:line="500" w:lineRule="exact"/>
      <w:ind w:firstLine="442"/>
    </w:pPr>
    <w:rPr>
      <w:kern w:val="0"/>
      <w:sz w:val="20"/>
    </w:rPr>
  </w:style>
  <w:style w:type="paragraph" w:styleId="47">
    <w:name w:val="List Continue 5"/>
    <w:basedOn w:val="1"/>
    <w:semiHidden/>
    <w:qFormat/>
    <w:uiPriority w:val="99"/>
    <w:pPr>
      <w:spacing w:after="120" w:line="276" w:lineRule="auto"/>
      <w:ind w:left="2100" w:leftChars="1000"/>
    </w:pPr>
    <w:rPr>
      <w:rFonts w:ascii="Calibri" w:hAnsi="Calibri"/>
      <w:kern w:val="0"/>
      <w:sz w:val="22"/>
      <w:szCs w:val="22"/>
      <w:lang w:eastAsia="en-US"/>
    </w:rPr>
  </w:style>
  <w:style w:type="paragraph" w:styleId="48">
    <w:name w:val="Balloon Text"/>
    <w:basedOn w:val="1"/>
    <w:link w:val="145"/>
    <w:qFormat/>
    <w:uiPriority w:val="0"/>
    <w:rPr>
      <w:kern w:val="0"/>
      <w:sz w:val="16"/>
      <w:szCs w:val="16"/>
    </w:rPr>
  </w:style>
  <w:style w:type="paragraph" w:styleId="49">
    <w:name w:val="footer"/>
    <w:basedOn w:val="1"/>
    <w:link w:val="148"/>
    <w:qFormat/>
    <w:uiPriority w:val="99"/>
    <w:pPr>
      <w:tabs>
        <w:tab w:val="center" w:pos="4153"/>
        <w:tab w:val="right" w:pos="8306"/>
      </w:tabs>
    </w:pPr>
    <w:rPr>
      <w:kern w:val="0"/>
      <w:sz w:val="18"/>
      <w:szCs w:val="18"/>
    </w:rPr>
  </w:style>
  <w:style w:type="paragraph" w:styleId="50">
    <w:name w:val="envelope return"/>
    <w:basedOn w:val="1"/>
    <w:semiHidden/>
    <w:qFormat/>
    <w:uiPriority w:val="99"/>
    <w:pPr>
      <w:spacing w:after="200" w:line="276" w:lineRule="auto"/>
    </w:pPr>
    <w:rPr>
      <w:rFonts w:ascii="Arial" w:hAnsi="Arial" w:cs="Arial"/>
      <w:kern w:val="0"/>
      <w:sz w:val="22"/>
      <w:szCs w:val="22"/>
      <w:lang w:eastAsia="en-US"/>
    </w:rPr>
  </w:style>
  <w:style w:type="paragraph" w:styleId="51">
    <w:name w:val="header"/>
    <w:basedOn w:val="1"/>
    <w:link w:val="151"/>
    <w:qFormat/>
    <w:uiPriority w:val="0"/>
    <w:pPr>
      <w:pBdr>
        <w:bottom w:val="single" w:color="auto" w:sz="6" w:space="1"/>
      </w:pBdr>
      <w:tabs>
        <w:tab w:val="center" w:pos="4153"/>
        <w:tab w:val="right" w:pos="8306"/>
      </w:tabs>
      <w:jc w:val="center"/>
    </w:pPr>
    <w:rPr>
      <w:kern w:val="0"/>
      <w:sz w:val="18"/>
      <w:szCs w:val="18"/>
    </w:rPr>
  </w:style>
  <w:style w:type="paragraph" w:styleId="52">
    <w:name w:val="Signature"/>
    <w:basedOn w:val="1"/>
    <w:link w:val="172"/>
    <w:qFormat/>
    <w:uiPriority w:val="99"/>
    <w:pPr>
      <w:ind w:left="100" w:leftChars="2100"/>
    </w:pPr>
    <w:rPr>
      <w:kern w:val="0"/>
      <w:sz w:val="20"/>
    </w:rPr>
  </w:style>
  <w:style w:type="paragraph" w:styleId="53">
    <w:name w:val="toc 1"/>
    <w:basedOn w:val="1"/>
    <w:next w:val="1"/>
    <w:qFormat/>
    <w:uiPriority w:val="39"/>
    <w:pPr>
      <w:spacing w:before="120" w:after="120"/>
    </w:pPr>
    <w:rPr>
      <w:rFonts w:asciiTheme="minorHAnsi" w:hAnsiTheme="minorHAnsi" w:cstheme="minorHAnsi"/>
      <w:b/>
      <w:bCs/>
      <w:caps/>
      <w:sz w:val="20"/>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720"/>
    </w:pPr>
    <w:rPr>
      <w:rFonts w:asciiTheme="minorHAnsi" w:hAnsiTheme="minorHAnsi" w:cstheme="minorHAnsi"/>
      <w:sz w:val="18"/>
      <w:szCs w:val="18"/>
    </w:rPr>
  </w:style>
  <w:style w:type="paragraph" w:styleId="56">
    <w:name w:val="Subtitle"/>
    <w:basedOn w:val="1"/>
    <w:link w:val="155"/>
    <w:qFormat/>
    <w:uiPriority w:val="99"/>
    <w:pPr>
      <w:spacing w:before="240" w:after="60" w:line="312" w:lineRule="auto"/>
      <w:jc w:val="center"/>
      <w:outlineLvl w:val="1"/>
    </w:pPr>
    <w:rPr>
      <w:rFonts w:ascii="Cambria" w:hAnsi="Cambria"/>
      <w:b/>
      <w:bCs/>
      <w:kern w:val="28"/>
      <w:sz w:val="32"/>
      <w:szCs w:val="32"/>
    </w:rPr>
  </w:style>
  <w:style w:type="paragraph" w:styleId="57">
    <w:name w:val="List Number 5"/>
    <w:basedOn w:val="1"/>
    <w:semiHidden/>
    <w:qFormat/>
    <w:uiPriority w:val="99"/>
    <w:pPr>
      <w:tabs>
        <w:tab w:val="left" w:pos="360"/>
      </w:tabs>
      <w:spacing w:after="200" w:line="276" w:lineRule="auto"/>
      <w:ind w:left="360" w:hanging="360"/>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footnote text"/>
    <w:basedOn w:val="1"/>
    <w:link w:val="425"/>
    <w:qFormat/>
    <w:uiPriority w:val="99"/>
    <w:pPr>
      <w:adjustRightInd/>
      <w:spacing w:line="240" w:lineRule="auto"/>
      <w:ind w:firstLine="0" w:firstLineChars="0"/>
    </w:pPr>
    <w:rPr>
      <w:rFonts w:eastAsia="宋体"/>
      <w:sz w:val="18"/>
      <w:szCs w:val="18"/>
    </w:rPr>
  </w:style>
  <w:style w:type="paragraph" w:styleId="60">
    <w:name w:val="toc 6"/>
    <w:basedOn w:val="1"/>
    <w:next w:val="1"/>
    <w:semiHidden/>
    <w:qFormat/>
    <w:uiPriority w:val="99"/>
    <w:pPr>
      <w:ind w:left="1200"/>
    </w:pPr>
    <w:rPr>
      <w:rFonts w:asciiTheme="minorHAnsi" w:hAnsiTheme="minorHAnsi" w:cstheme="minorHAnsi"/>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44"/>
    <w:qFormat/>
    <w:uiPriority w:val="99"/>
    <w:pPr>
      <w:tabs>
        <w:tab w:val="left" w:pos="1134"/>
        <w:tab w:val="left" w:pos="5481"/>
        <w:tab w:val="left" w:pos="5859"/>
      </w:tabs>
      <w:spacing w:line="500" w:lineRule="exact"/>
      <w:ind w:firstLine="8275" w:firstLineChars="1200"/>
    </w:pPr>
    <w:rPr>
      <w:kern w:val="0"/>
      <w:sz w:val="16"/>
      <w:szCs w:val="16"/>
    </w:rPr>
  </w:style>
  <w:style w:type="paragraph" w:styleId="63">
    <w:name w:val="toc 2"/>
    <w:basedOn w:val="1"/>
    <w:next w:val="1"/>
    <w:qFormat/>
    <w:uiPriority w:val="39"/>
    <w:pPr>
      <w:ind w:left="240"/>
    </w:pPr>
    <w:rPr>
      <w:rFonts w:asciiTheme="minorHAnsi" w:hAnsiTheme="minorHAnsi" w:cstheme="minorHAnsi"/>
      <w:smallCaps/>
      <w:sz w:val="20"/>
      <w:szCs w:val="20"/>
    </w:rPr>
  </w:style>
  <w:style w:type="paragraph" w:styleId="64">
    <w:name w:val="toc 9"/>
    <w:basedOn w:val="1"/>
    <w:next w:val="1"/>
    <w:semiHidden/>
    <w:qFormat/>
    <w:uiPriority w:val="99"/>
    <w:pPr>
      <w:ind w:left="1920"/>
    </w:pPr>
    <w:rPr>
      <w:rFonts w:asciiTheme="minorHAnsi" w:hAnsiTheme="minorHAnsi" w:cstheme="minorHAnsi"/>
      <w:sz w:val="18"/>
      <w:szCs w:val="18"/>
    </w:rPr>
  </w:style>
  <w:style w:type="paragraph" w:styleId="65">
    <w:name w:val="Body Text 2"/>
    <w:basedOn w:val="1"/>
    <w:link w:val="169"/>
    <w:qFormat/>
    <w:uiPriority w:val="99"/>
    <w:rPr>
      <w:kern w:val="0"/>
      <w:sz w:val="20"/>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204"/>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Cambria" w:hAnsi="Cambria"/>
      <w:kern w:val="0"/>
    </w:rPr>
  </w:style>
  <w:style w:type="paragraph" w:styleId="69">
    <w:name w:val="HTML Preformatted"/>
    <w:basedOn w:val="1"/>
    <w:link w:val="208"/>
    <w:qFormat/>
    <w:uiPriority w:val="0"/>
    <w:pPr>
      <w:spacing w:after="200" w:line="276" w:lineRule="auto"/>
    </w:pPr>
    <w:rPr>
      <w:rFonts w:ascii="Courier New" w:hAnsi="Courier New"/>
      <w:kern w:val="0"/>
      <w:sz w:val="20"/>
      <w:szCs w:val="20"/>
    </w:rPr>
  </w:style>
  <w:style w:type="paragraph" w:styleId="70">
    <w:name w:val="Normal (Web)"/>
    <w:basedOn w:val="1"/>
    <w:qFormat/>
    <w:uiPriority w:val="0"/>
    <w:pPr>
      <w:widowControl/>
      <w:spacing w:before="100" w:beforeAutospacing="1" w:after="100" w:afterAutospacing="1"/>
    </w:pPr>
    <w:rPr>
      <w:rFonts w:ascii="宋体" w:hAnsi="宋体" w:cs="宋体"/>
      <w:kern w:val="0"/>
    </w:rPr>
  </w:style>
  <w:style w:type="paragraph" w:styleId="71">
    <w:name w:val="List Continue 3"/>
    <w:basedOn w:val="1"/>
    <w:qFormat/>
    <w:uiPriority w:val="99"/>
    <w:pPr>
      <w:spacing w:after="120"/>
      <w:ind w:left="1260" w:leftChars="600"/>
    </w:pPr>
  </w:style>
  <w:style w:type="paragraph" w:styleId="72">
    <w:name w:val="Title"/>
    <w:basedOn w:val="1"/>
    <w:link w:val="163"/>
    <w:qFormat/>
    <w:uiPriority w:val="10"/>
    <w:pPr>
      <w:spacing w:before="240" w:after="60" w:line="276" w:lineRule="auto"/>
      <w:jc w:val="center"/>
      <w:outlineLvl w:val="0"/>
    </w:pPr>
    <w:rPr>
      <w:rFonts w:ascii="Cambria" w:hAnsi="Cambria"/>
      <w:b/>
      <w:bCs/>
      <w:kern w:val="0"/>
      <w:sz w:val="32"/>
      <w:szCs w:val="32"/>
    </w:rPr>
  </w:style>
  <w:style w:type="paragraph" w:styleId="73">
    <w:name w:val="annotation subject"/>
    <w:basedOn w:val="25"/>
    <w:next w:val="25"/>
    <w:link w:val="158"/>
    <w:qFormat/>
    <w:uiPriority w:val="0"/>
    <w:pPr>
      <w:spacing w:after="0" w:line="240" w:lineRule="auto"/>
    </w:pPr>
    <w:rPr>
      <w:rFonts w:ascii="Calibri" w:hAnsi="Calibri"/>
      <w:b/>
      <w:bCs/>
      <w:sz w:val="22"/>
      <w:lang w:eastAsia="en-US"/>
    </w:rPr>
  </w:style>
  <w:style w:type="paragraph" w:styleId="74">
    <w:name w:val="Body Text First Indent"/>
    <w:basedOn w:val="30"/>
    <w:link w:val="173"/>
    <w:qFormat/>
    <w:uiPriority w:val="99"/>
    <w:pPr>
      <w:spacing w:line="400" w:lineRule="exact"/>
    </w:pPr>
    <w:rPr>
      <w:sz w:val="21"/>
    </w:rPr>
  </w:style>
  <w:style w:type="paragraph" w:styleId="75">
    <w:name w:val="Body Text First Indent 2"/>
    <w:basedOn w:val="32"/>
    <w:link w:val="200"/>
    <w:qFormat/>
    <w:uiPriority w:val="99"/>
    <w:pPr>
      <w:spacing w:after="120" w:line="276" w:lineRule="auto"/>
      <w:ind w:left="420" w:leftChars="200" w:firstLine="420" w:firstLineChars="200"/>
    </w:pPr>
    <w:rPr>
      <w:rFonts w:ascii="Calibri" w:hAnsi="Calibri"/>
      <w:sz w:val="22"/>
      <w:szCs w:val="22"/>
      <w:lang w:eastAsia="en-US"/>
    </w:rPr>
  </w:style>
  <w:style w:type="table" w:styleId="77">
    <w:name w:val="Table Grid"/>
    <w:basedOn w:val="76"/>
    <w:qFormat/>
    <w:uiPriority w:val="0"/>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Colorful 1"/>
    <w:basedOn w:val="76"/>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9">
    <w:name w:val="Table Grid 1"/>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qFormat/>
    <w:uiPriority w:val="99"/>
    <w:rPr>
      <w:rFonts w:cs="Times New Roman"/>
    </w:rPr>
  </w:style>
  <w:style w:type="character" w:styleId="124">
    <w:name w:val="FollowedHyperlink"/>
    <w:qFormat/>
    <w:uiPriority w:val="99"/>
    <w:rPr>
      <w:rFonts w:cs="Times New Roman"/>
      <w:color w:val="1F4F88"/>
      <w:u w:val="none"/>
    </w:rPr>
  </w:style>
  <w:style w:type="character" w:styleId="125">
    <w:name w:val="Emphasis"/>
    <w:qFormat/>
    <w:uiPriority w:val="20"/>
    <w:rPr>
      <w:rFonts w:cs="Times New Roman"/>
      <w:color w:val="CC0000"/>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0"/>
    <w:rPr>
      <w:rFonts w:cs="Times New Roman"/>
      <w:sz w:val="21"/>
    </w:rPr>
  </w:style>
  <w:style w:type="character" w:styleId="134">
    <w:name w:val="HTML Cite"/>
    <w:semiHidden/>
    <w:qFormat/>
    <w:uiPriority w:val="99"/>
    <w:rPr>
      <w:rFonts w:cs="Times New Roman"/>
      <w:i/>
      <w:iCs/>
    </w:rPr>
  </w:style>
  <w:style w:type="character" w:styleId="135">
    <w:name w:val="HTML Keyboard"/>
    <w:semiHidden/>
    <w:qFormat/>
    <w:uiPriority w:val="99"/>
    <w:rPr>
      <w:rFonts w:ascii="Courier New" w:hAnsi="Courier New" w:cs="Courier New"/>
      <w:sz w:val="20"/>
      <w:szCs w:val="20"/>
    </w:rPr>
  </w:style>
  <w:style w:type="character" w:styleId="136">
    <w:name w:val="HTML Sample"/>
    <w:semiHidden/>
    <w:qFormat/>
    <w:uiPriority w:val="99"/>
    <w:rPr>
      <w:rFonts w:ascii="Courier New" w:hAnsi="Courier New" w:cs="Courier New"/>
    </w:rPr>
  </w:style>
  <w:style w:type="paragraph" w:customStyle="1" w:styleId="137">
    <w:name w:val="列表段落1"/>
    <w:basedOn w:val="1"/>
    <w:qFormat/>
    <w:uiPriority w:val="34"/>
    <w:pPr>
      <w:adjustRightInd/>
      <w:snapToGrid/>
      <w:spacing w:line="240" w:lineRule="auto"/>
      <w:ind w:firstLine="420"/>
      <w:jc w:val="both"/>
    </w:pPr>
    <w:rPr>
      <w:rFonts w:ascii="Calibri" w:hAnsi="Calibri" w:eastAsia="宋体"/>
      <w:sz w:val="21"/>
      <w:szCs w:val="22"/>
    </w:rPr>
  </w:style>
  <w:style w:type="paragraph" w:customStyle="1" w:styleId="138">
    <w:name w:val="列出段落1"/>
    <w:basedOn w:val="1"/>
    <w:qFormat/>
    <w:uiPriority w:val="99"/>
    <w:pPr>
      <w:ind w:firstLine="420"/>
    </w:pPr>
    <w:rPr>
      <w:szCs w:val="20"/>
    </w:rPr>
  </w:style>
  <w:style w:type="character" w:customStyle="1" w:styleId="139">
    <w:name w:val="标题 4 字符"/>
    <w:qFormat/>
    <w:uiPriority w:val="0"/>
    <w:rPr>
      <w:rFonts w:ascii="Arial" w:hAnsi="Arial" w:eastAsia="黑体"/>
      <w:b/>
      <w:bCs/>
      <w:kern w:val="2"/>
      <w:sz w:val="28"/>
      <w:szCs w:val="28"/>
    </w:rPr>
  </w:style>
  <w:style w:type="character" w:customStyle="1" w:styleId="140">
    <w:name w:val="称呼 Char"/>
    <w:link w:val="26"/>
    <w:semiHidden/>
    <w:qFormat/>
    <w:uiPriority w:val="99"/>
    <w:rPr>
      <w:szCs w:val="24"/>
    </w:rPr>
  </w:style>
  <w:style w:type="character" w:customStyle="1" w:styleId="141">
    <w:name w:val="正文文本缩进 Char"/>
    <w:link w:val="32"/>
    <w:qFormat/>
    <w:uiPriority w:val="99"/>
    <w:rPr>
      <w:szCs w:val="24"/>
    </w:rPr>
  </w:style>
  <w:style w:type="character" w:customStyle="1" w:styleId="142">
    <w:name w:val="日期 Char"/>
    <w:link w:val="45"/>
    <w:qFormat/>
    <w:uiPriority w:val="99"/>
    <w:rPr>
      <w:szCs w:val="24"/>
    </w:rPr>
  </w:style>
  <w:style w:type="character" w:customStyle="1" w:styleId="143">
    <w:name w:val="bds_more"/>
    <w:qFormat/>
    <w:uiPriority w:val="99"/>
    <w:rPr>
      <w:rFonts w:ascii="Arial" w:hAnsi="Arial" w:cs="Arial"/>
    </w:rPr>
  </w:style>
  <w:style w:type="character" w:customStyle="1" w:styleId="144">
    <w:name w:val="正文文本缩进 3 Char"/>
    <w:link w:val="62"/>
    <w:qFormat/>
    <w:uiPriority w:val="99"/>
    <w:rPr>
      <w:sz w:val="16"/>
      <w:szCs w:val="16"/>
    </w:rPr>
  </w:style>
  <w:style w:type="character" w:customStyle="1" w:styleId="145">
    <w:name w:val="批注框文本 Char"/>
    <w:link w:val="48"/>
    <w:qFormat/>
    <w:uiPriority w:val="0"/>
    <w:rPr>
      <w:sz w:val="16"/>
      <w:szCs w:val="0"/>
    </w:rPr>
  </w:style>
  <w:style w:type="character" w:customStyle="1" w:styleId="146">
    <w:name w:val="楷体 (中文) 楷体"/>
    <w:qFormat/>
    <w:uiPriority w:val="0"/>
    <w:rPr>
      <w:rFonts w:ascii="楷体" w:hAnsi="楷体" w:eastAsia="楷体"/>
      <w:kern w:val="1"/>
      <w:sz w:val="28"/>
    </w:rPr>
  </w:style>
  <w:style w:type="character" w:customStyle="1" w:styleId="147">
    <w:name w:val="HTML 地址 Char"/>
    <w:link w:val="38"/>
    <w:semiHidden/>
    <w:qFormat/>
    <w:uiPriority w:val="99"/>
    <w:rPr>
      <w:i/>
      <w:iCs/>
      <w:szCs w:val="24"/>
    </w:rPr>
  </w:style>
  <w:style w:type="character" w:customStyle="1" w:styleId="148">
    <w:name w:val="页脚 Char"/>
    <w:link w:val="49"/>
    <w:qFormat/>
    <w:uiPriority w:val="99"/>
    <w:rPr>
      <w:sz w:val="18"/>
      <w:szCs w:val="18"/>
    </w:rPr>
  </w:style>
  <w:style w:type="character" w:customStyle="1" w:styleId="149">
    <w:name w:val="正文文本 3 Char"/>
    <w:link w:val="27"/>
    <w:qFormat/>
    <w:uiPriority w:val="99"/>
    <w:rPr>
      <w:sz w:val="16"/>
      <w:szCs w:val="16"/>
    </w:rPr>
  </w:style>
  <w:style w:type="character" w:customStyle="1" w:styleId="150">
    <w:name w:val="hover38"/>
    <w:qFormat/>
    <w:uiPriority w:val="99"/>
    <w:rPr>
      <w:rFonts w:cs="Times New Roman"/>
      <w:color w:val="FF6600"/>
      <w:u w:val="single"/>
    </w:rPr>
  </w:style>
  <w:style w:type="character" w:customStyle="1" w:styleId="151">
    <w:name w:val="页眉 Char"/>
    <w:link w:val="51"/>
    <w:qFormat/>
    <w:uiPriority w:val="0"/>
    <w:rPr>
      <w:sz w:val="18"/>
      <w:szCs w:val="18"/>
    </w:rPr>
  </w:style>
  <w:style w:type="character" w:customStyle="1" w:styleId="152">
    <w:name w:val="Body Text First Indent Char"/>
    <w:qFormat/>
    <w:locked/>
    <w:uiPriority w:val="99"/>
    <w:rPr>
      <w:rFonts w:ascii="宋体" w:hAnsi="宋体" w:eastAsia="宋体" w:cs="Times New Roman"/>
      <w:spacing w:val="20"/>
      <w:sz w:val="24"/>
    </w:rPr>
  </w:style>
  <w:style w:type="character" w:customStyle="1" w:styleId="153">
    <w:name w:val="页眉 Char1"/>
    <w:basedOn w:val="121"/>
    <w:semiHidden/>
    <w:qFormat/>
    <w:uiPriority w:val="99"/>
    <w:rPr>
      <w:rFonts w:ascii="Times New Roman" w:hAnsi="Times New Roman" w:eastAsia="宋体" w:cs="Times New Roman"/>
      <w:sz w:val="18"/>
      <w:szCs w:val="18"/>
    </w:rPr>
  </w:style>
  <w:style w:type="character" w:customStyle="1" w:styleId="154">
    <w:name w:val="标题 9 Char"/>
    <w:link w:val="10"/>
    <w:qFormat/>
    <w:uiPriority w:val="0"/>
    <w:rPr>
      <w:rFonts w:ascii="Cambria" w:hAnsi="Cambria" w:eastAsia="宋体" w:cs="Times New Roman"/>
      <w:szCs w:val="21"/>
    </w:rPr>
  </w:style>
  <w:style w:type="character" w:customStyle="1" w:styleId="155">
    <w:name w:val="副标题 Char"/>
    <w:link w:val="56"/>
    <w:qFormat/>
    <w:uiPriority w:val="99"/>
    <w:rPr>
      <w:rFonts w:ascii="Cambria" w:hAnsi="Cambria" w:cs="Times New Roman"/>
      <w:b/>
      <w:bCs/>
      <w:kern w:val="28"/>
      <w:sz w:val="32"/>
      <w:szCs w:val="32"/>
    </w:rPr>
  </w:style>
  <w:style w:type="character" w:customStyle="1" w:styleId="156">
    <w:name w:val="hover44"/>
    <w:qFormat/>
    <w:uiPriority w:val="99"/>
    <w:rPr>
      <w:rFonts w:ascii="微软雅黑" w:hAnsi="微软雅黑" w:eastAsia="微软雅黑" w:cs="微软雅黑"/>
      <w:b/>
      <w:color w:val="FF6600"/>
      <w:sz w:val="22"/>
      <w:szCs w:val="22"/>
      <w:u w:val="single"/>
    </w:rPr>
  </w:style>
  <w:style w:type="character" w:customStyle="1" w:styleId="157">
    <w:name w:val="页脚 字符"/>
    <w:qFormat/>
    <w:uiPriority w:val="0"/>
    <w:rPr>
      <w:kern w:val="2"/>
      <w:sz w:val="18"/>
      <w:szCs w:val="18"/>
    </w:rPr>
  </w:style>
  <w:style w:type="character" w:customStyle="1" w:styleId="158">
    <w:name w:val="批注主题 Char"/>
    <w:link w:val="73"/>
    <w:qFormat/>
    <w:uiPriority w:val="0"/>
    <w:rPr>
      <w:rFonts w:ascii="Calibri" w:hAnsi="Calibri" w:eastAsia="宋体"/>
      <w:b/>
      <w:bCs/>
      <w:sz w:val="22"/>
      <w:szCs w:val="24"/>
      <w:lang w:val="en-US" w:eastAsia="en-US"/>
    </w:rPr>
  </w:style>
  <w:style w:type="character" w:customStyle="1" w:styleId="159">
    <w:name w:val="纯文本 Char"/>
    <w:link w:val="41"/>
    <w:qFormat/>
    <w:uiPriority w:val="0"/>
    <w:rPr>
      <w:rFonts w:ascii="宋体" w:hAnsi="Courier New" w:cs="Courier New"/>
      <w:szCs w:val="21"/>
    </w:rPr>
  </w:style>
  <w:style w:type="character" w:customStyle="1" w:styleId="160">
    <w:name w:val="标题 3 字符"/>
    <w:qFormat/>
    <w:uiPriority w:val="0"/>
    <w:rPr>
      <w:b/>
      <w:bCs/>
      <w:kern w:val="2"/>
      <w:sz w:val="32"/>
      <w:szCs w:val="32"/>
    </w:rPr>
  </w:style>
  <w:style w:type="character" w:customStyle="1" w:styleId="161">
    <w:name w:val="标题 8 字符"/>
    <w:qFormat/>
    <w:uiPriority w:val="0"/>
    <w:rPr>
      <w:rFonts w:ascii="Arial" w:hAnsi="Arial" w:eastAsia="黑体"/>
      <w:kern w:val="2"/>
      <w:sz w:val="24"/>
      <w:szCs w:val="24"/>
    </w:rPr>
  </w:style>
  <w:style w:type="character" w:customStyle="1" w:styleId="162">
    <w:name w:val="标题 6 Char"/>
    <w:link w:val="7"/>
    <w:qFormat/>
    <w:locked/>
    <w:uiPriority w:val="0"/>
    <w:rPr>
      <w:rFonts w:ascii="Arial" w:hAnsi="Arial" w:eastAsia="黑体" w:cs="Times New Roman"/>
      <w:b/>
      <w:bCs/>
    </w:rPr>
  </w:style>
  <w:style w:type="character" w:customStyle="1" w:styleId="163">
    <w:name w:val="标题 Char"/>
    <w:link w:val="72"/>
    <w:qFormat/>
    <w:uiPriority w:val="10"/>
    <w:rPr>
      <w:rFonts w:ascii="Cambria" w:hAnsi="Cambria" w:cs="Times New Roman"/>
      <w:b/>
      <w:bCs/>
      <w:sz w:val="32"/>
      <w:szCs w:val="32"/>
    </w:rPr>
  </w:style>
  <w:style w:type="character" w:customStyle="1" w:styleId="164">
    <w:name w:val="Document Map Char"/>
    <w:semiHidden/>
    <w:qFormat/>
    <w:locked/>
    <w:uiPriority w:val="99"/>
    <w:rPr>
      <w:rFonts w:eastAsia="宋体" w:cs="Times New Roman"/>
      <w:sz w:val="21"/>
    </w:rPr>
  </w:style>
  <w:style w:type="character" w:customStyle="1" w:styleId="165">
    <w:name w:val="param-name1"/>
    <w:qFormat/>
    <w:uiPriority w:val="99"/>
    <w:rPr>
      <w:rFonts w:cs="Times New Roman"/>
      <w:b/>
    </w:rPr>
  </w:style>
  <w:style w:type="character" w:customStyle="1" w:styleId="166">
    <w:name w:val="文档结构图 Char"/>
    <w:link w:val="23"/>
    <w:semiHidden/>
    <w:qFormat/>
    <w:uiPriority w:val="99"/>
    <w:rPr>
      <w:sz w:val="16"/>
      <w:szCs w:val="0"/>
    </w:rPr>
  </w:style>
  <w:style w:type="character" w:customStyle="1" w:styleId="167">
    <w:name w:val="明显引用 Char"/>
    <w:link w:val="168"/>
    <w:qFormat/>
    <w:locked/>
    <w:uiPriority w:val="99"/>
    <w:rPr>
      <w:b/>
      <w:i/>
      <w:sz w:val="24"/>
    </w:rPr>
  </w:style>
  <w:style w:type="paragraph" w:styleId="168">
    <w:name w:val="Intense Quote"/>
    <w:basedOn w:val="1"/>
    <w:next w:val="1"/>
    <w:link w:val="167"/>
    <w:qFormat/>
    <w:uiPriority w:val="99"/>
    <w:pPr>
      <w:widowControl/>
      <w:ind w:left="720" w:right="720"/>
    </w:pPr>
    <w:rPr>
      <w:b/>
      <w:i/>
      <w:kern w:val="0"/>
      <w:szCs w:val="20"/>
    </w:rPr>
  </w:style>
  <w:style w:type="character" w:customStyle="1" w:styleId="169">
    <w:name w:val="正文文本 2 Char"/>
    <w:link w:val="65"/>
    <w:qFormat/>
    <w:uiPriority w:val="99"/>
    <w:rPr>
      <w:szCs w:val="24"/>
    </w:rPr>
  </w:style>
  <w:style w:type="character" w:customStyle="1" w:styleId="170">
    <w:name w:val="hei14"/>
    <w:semiHidden/>
    <w:qFormat/>
    <w:uiPriority w:val="99"/>
    <w:rPr>
      <w:rFonts w:cs="Times New Roman"/>
    </w:rPr>
  </w:style>
  <w:style w:type="character" w:customStyle="1" w:styleId="171">
    <w:name w:val="标题 1 字符"/>
    <w:qFormat/>
    <w:uiPriority w:val="0"/>
    <w:rPr>
      <w:b/>
      <w:bCs/>
      <w:kern w:val="44"/>
      <w:sz w:val="44"/>
      <w:szCs w:val="44"/>
    </w:rPr>
  </w:style>
  <w:style w:type="character" w:customStyle="1" w:styleId="172">
    <w:name w:val="签名 Char"/>
    <w:link w:val="52"/>
    <w:qFormat/>
    <w:uiPriority w:val="99"/>
    <w:rPr>
      <w:szCs w:val="24"/>
    </w:rPr>
  </w:style>
  <w:style w:type="character" w:customStyle="1" w:styleId="173">
    <w:name w:val="正文首行缩进 Char"/>
    <w:link w:val="74"/>
    <w:qFormat/>
    <w:uiPriority w:val="99"/>
    <w:rPr>
      <w:rFonts w:eastAsia="宋体" w:cs="Times New Roman"/>
      <w:sz w:val="21"/>
      <w:szCs w:val="24"/>
    </w:rPr>
  </w:style>
  <w:style w:type="character" w:customStyle="1" w:styleId="174">
    <w:name w:val="Footer Char"/>
    <w:semiHidden/>
    <w:qFormat/>
    <w:locked/>
    <w:uiPriority w:val="99"/>
    <w:rPr>
      <w:rFonts w:eastAsia="宋体" w:cs="Times New Roman"/>
      <w:sz w:val="18"/>
      <w:szCs w:val="18"/>
    </w:rPr>
  </w:style>
  <w:style w:type="character" w:customStyle="1" w:styleId="175">
    <w:name w:val="标题 3 Char"/>
    <w:link w:val="4"/>
    <w:qFormat/>
    <w:locked/>
    <w:uiPriority w:val="0"/>
    <w:rPr>
      <w:rFonts w:eastAsia="仿宋"/>
      <w:b/>
      <w:bCs/>
      <w:sz w:val="24"/>
      <w:szCs w:val="32"/>
    </w:rPr>
  </w:style>
  <w:style w:type="character" w:customStyle="1" w:styleId="176">
    <w:name w:val="Body Text Char"/>
    <w:qFormat/>
    <w:locked/>
    <w:uiPriority w:val="99"/>
    <w:rPr>
      <w:rFonts w:eastAsia="宋体" w:cs="Times New Roman"/>
      <w:sz w:val="21"/>
    </w:rPr>
  </w:style>
  <w:style w:type="character" w:customStyle="1" w:styleId="177">
    <w:name w:val="正文文本缩进 2 Char"/>
    <w:link w:val="46"/>
    <w:qFormat/>
    <w:uiPriority w:val="99"/>
    <w:rPr>
      <w:szCs w:val="24"/>
    </w:rPr>
  </w:style>
  <w:style w:type="character" w:customStyle="1" w:styleId="178">
    <w:name w:val="标题 7 字符"/>
    <w:qFormat/>
    <w:uiPriority w:val="0"/>
    <w:rPr>
      <w:b/>
      <w:bCs/>
      <w:kern w:val="2"/>
      <w:sz w:val="24"/>
      <w:szCs w:val="24"/>
    </w:rPr>
  </w:style>
  <w:style w:type="character" w:customStyle="1" w:styleId="179">
    <w:name w:val="标题 6 字符"/>
    <w:qFormat/>
    <w:uiPriority w:val="0"/>
    <w:rPr>
      <w:rFonts w:ascii="Arial" w:hAnsi="Arial" w:eastAsia="黑体"/>
      <w:b/>
      <w:bCs/>
      <w:kern w:val="2"/>
      <w:sz w:val="24"/>
      <w:szCs w:val="24"/>
    </w:rPr>
  </w:style>
  <w:style w:type="character" w:customStyle="1" w:styleId="180">
    <w:name w:val="hover40"/>
    <w:qFormat/>
    <w:uiPriority w:val="99"/>
    <w:rPr>
      <w:rFonts w:cs="Times New Roman"/>
      <w:color w:val="FF6600"/>
      <w:u w:val="single"/>
    </w:rPr>
  </w:style>
  <w:style w:type="character" w:customStyle="1" w:styleId="181">
    <w:name w:val="标题 5 Char"/>
    <w:link w:val="6"/>
    <w:qFormat/>
    <w:locked/>
    <w:uiPriority w:val="0"/>
    <w:rPr>
      <w:rFonts w:eastAsia="宋体" w:cs="Times New Roman"/>
      <w:b/>
      <w:bCs/>
      <w:sz w:val="28"/>
      <w:szCs w:val="28"/>
    </w:rPr>
  </w:style>
  <w:style w:type="character" w:customStyle="1" w:styleId="182">
    <w:name w:val="标题 1 Char1"/>
    <w:link w:val="2"/>
    <w:qFormat/>
    <w:locked/>
    <w:uiPriority w:val="0"/>
    <w:rPr>
      <w:rFonts w:eastAsia="仿宋"/>
      <w:b/>
      <w:bCs/>
      <w:kern w:val="44"/>
      <w:sz w:val="28"/>
      <w:szCs w:val="44"/>
    </w:rPr>
  </w:style>
  <w:style w:type="character" w:customStyle="1" w:styleId="183">
    <w:name w:val="Char Char3"/>
    <w:qFormat/>
    <w:uiPriority w:val="99"/>
    <w:rPr>
      <w:rFonts w:ascii="Calibri" w:hAnsi="Calibri" w:eastAsia="宋体" w:cs="Times New Roman"/>
      <w:sz w:val="22"/>
      <w:szCs w:val="22"/>
      <w:lang w:eastAsia="en-US"/>
    </w:rPr>
  </w:style>
  <w:style w:type="character" w:customStyle="1" w:styleId="184">
    <w:name w:val="页眉 字符"/>
    <w:qFormat/>
    <w:uiPriority w:val="0"/>
    <w:rPr>
      <w:kern w:val="2"/>
      <w:sz w:val="18"/>
      <w:szCs w:val="18"/>
    </w:rPr>
  </w:style>
  <w:style w:type="character" w:customStyle="1" w:styleId="185">
    <w:name w:val="结束语 Char"/>
    <w:link w:val="28"/>
    <w:semiHidden/>
    <w:qFormat/>
    <w:uiPriority w:val="99"/>
    <w:rPr>
      <w:szCs w:val="24"/>
    </w:rPr>
  </w:style>
  <w:style w:type="character" w:customStyle="1" w:styleId="186">
    <w:name w:val="正文缩进 Char"/>
    <w:link w:val="19"/>
    <w:qFormat/>
    <w:locked/>
    <w:uiPriority w:val="0"/>
    <w:rPr>
      <w:rFonts w:eastAsia="宋体" w:cs="Times New Roman"/>
      <w:sz w:val="21"/>
    </w:rPr>
  </w:style>
  <w:style w:type="character" w:customStyle="1" w:styleId="187">
    <w:name w:val="标题 2 字符"/>
    <w:qFormat/>
    <w:uiPriority w:val="0"/>
    <w:rPr>
      <w:rFonts w:ascii="Arial" w:hAnsi="Arial" w:eastAsia="黑体"/>
      <w:b/>
      <w:bCs/>
      <w:kern w:val="2"/>
      <w:sz w:val="32"/>
      <w:szCs w:val="32"/>
    </w:rPr>
  </w:style>
  <w:style w:type="character" w:customStyle="1" w:styleId="188">
    <w:name w:val="正文文本 Char"/>
    <w:link w:val="30"/>
    <w:qFormat/>
    <w:uiPriority w:val="0"/>
    <w:rPr>
      <w:szCs w:val="24"/>
    </w:rPr>
  </w:style>
  <w:style w:type="character" w:customStyle="1" w:styleId="189">
    <w:name w:val="apple-converted-space"/>
    <w:qFormat/>
    <w:uiPriority w:val="99"/>
  </w:style>
  <w:style w:type="character" w:customStyle="1" w:styleId="190">
    <w:name w:val="List Paragraph Char"/>
    <w:link w:val="191"/>
    <w:qFormat/>
    <w:locked/>
    <w:uiPriority w:val="99"/>
    <w:rPr>
      <w:rFonts w:eastAsia="宋体" w:cs="Times New Roman"/>
      <w:color w:val="262626"/>
    </w:rPr>
  </w:style>
  <w:style w:type="paragraph" w:customStyle="1" w:styleId="191">
    <w:name w:val="列出段落2"/>
    <w:basedOn w:val="1"/>
    <w:link w:val="190"/>
    <w:qFormat/>
    <w:uiPriority w:val="99"/>
    <w:pPr>
      <w:ind w:firstLine="480"/>
    </w:pPr>
    <w:rPr>
      <w:color w:val="262626"/>
      <w:kern w:val="0"/>
      <w:sz w:val="20"/>
      <w:szCs w:val="20"/>
    </w:rPr>
  </w:style>
  <w:style w:type="character" w:customStyle="1" w:styleId="192">
    <w:name w:val="正文（缩进） Char"/>
    <w:link w:val="193"/>
    <w:qFormat/>
    <w:locked/>
    <w:uiPriority w:val="99"/>
    <w:rPr>
      <w:rFonts w:eastAsia="宋体"/>
      <w:sz w:val="24"/>
    </w:rPr>
  </w:style>
  <w:style w:type="paragraph" w:customStyle="1" w:styleId="193">
    <w:name w:val="正文（缩进）"/>
    <w:basedOn w:val="1"/>
    <w:link w:val="192"/>
    <w:semiHidden/>
    <w:qFormat/>
    <w:uiPriority w:val="99"/>
    <w:pPr>
      <w:spacing w:beforeLines="50" w:afterLines="50"/>
      <w:ind w:firstLine="480"/>
    </w:pPr>
    <w:rPr>
      <w:kern w:val="0"/>
      <w:szCs w:val="20"/>
    </w:rPr>
  </w:style>
  <w:style w:type="character" w:customStyle="1" w:styleId="194">
    <w:name w:val="注释标题 Char"/>
    <w:link w:val="15"/>
    <w:semiHidden/>
    <w:qFormat/>
    <w:uiPriority w:val="99"/>
    <w:rPr>
      <w:szCs w:val="24"/>
    </w:rPr>
  </w:style>
  <w:style w:type="character" w:customStyle="1" w:styleId="195">
    <w:name w:val="hover42"/>
    <w:qFormat/>
    <w:uiPriority w:val="99"/>
    <w:rPr>
      <w:rFonts w:cs="Times New Roman"/>
      <w:color w:val="FFFFFF"/>
      <w:shd w:val="clear" w:color="auto" w:fill="FF6600"/>
    </w:rPr>
  </w:style>
  <w:style w:type="character" w:customStyle="1" w:styleId="196">
    <w:name w:val="电子邮件签名 Char"/>
    <w:link w:val="17"/>
    <w:semiHidden/>
    <w:qFormat/>
    <w:uiPriority w:val="99"/>
    <w:rPr>
      <w:szCs w:val="24"/>
    </w:rPr>
  </w:style>
  <w:style w:type="character" w:customStyle="1" w:styleId="197">
    <w:name w:val="标题 2 Char"/>
    <w:link w:val="3"/>
    <w:qFormat/>
    <w:locked/>
    <w:uiPriority w:val="0"/>
    <w:rPr>
      <w:rFonts w:ascii="Arial" w:hAnsi="Arial" w:eastAsia="仿宋"/>
      <w:b/>
      <w:bCs/>
      <w:sz w:val="24"/>
      <w:szCs w:val="32"/>
    </w:rPr>
  </w:style>
  <w:style w:type="character" w:customStyle="1" w:styleId="198">
    <w:name w:val="Comment Text Char"/>
    <w:qFormat/>
    <w:locked/>
    <w:uiPriority w:val="99"/>
    <w:rPr>
      <w:rFonts w:ascii="Calibri" w:hAnsi="Calibri" w:eastAsia="宋体"/>
      <w:sz w:val="22"/>
      <w:lang w:val="en-US" w:eastAsia="en-US"/>
    </w:rPr>
  </w:style>
  <w:style w:type="character" w:customStyle="1" w:styleId="199">
    <w:name w:val="hover43"/>
    <w:qFormat/>
    <w:uiPriority w:val="99"/>
    <w:rPr>
      <w:rFonts w:cs="Times New Roman"/>
      <w:color w:val="FF6600"/>
      <w:u w:val="single"/>
    </w:rPr>
  </w:style>
  <w:style w:type="character" w:customStyle="1" w:styleId="200">
    <w:name w:val="正文首行缩进 2 Char"/>
    <w:basedOn w:val="141"/>
    <w:link w:val="75"/>
    <w:semiHidden/>
    <w:qFormat/>
    <w:uiPriority w:val="99"/>
    <w:rPr>
      <w:szCs w:val="24"/>
    </w:rPr>
  </w:style>
  <w:style w:type="character" w:customStyle="1" w:styleId="201">
    <w:name w:val="标题 4 Char"/>
    <w:link w:val="5"/>
    <w:qFormat/>
    <w:locked/>
    <w:uiPriority w:val="0"/>
    <w:rPr>
      <w:rFonts w:ascii="Arial" w:hAnsi="Arial" w:eastAsia="黑体" w:cs="Times New Roman"/>
      <w:b/>
      <w:bCs/>
      <w:sz w:val="28"/>
      <w:szCs w:val="28"/>
    </w:rPr>
  </w:style>
  <w:style w:type="character" w:customStyle="1" w:styleId="202">
    <w:name w:val="标题 5 字符"/>
    <w:qFormat/>
    <w:uiPriority w:val="0"/>
    <w:rPr>
      <w:b/>
      <w:bCs/>
      <w:kern w:val="2"/>
      <w:sz w:val="28"/>
      <w:szCs w:val="28"/>
    </w:rPr>
  </w:style>
  <w:style w:type="character" w:customStyle="1" w:styleId="203">
    <w:name w:val="标题 7 Char"/>
    <w:link w:val="8"/>
    <w:qFormat/>
    <w:uiPriority w:val="0"/>
    <w:rPr>
      <w:b/>
      <w:bCs/>
      <w:sz w:val="24"/>
      <w:szCs w:val="24"/>
    </w:rPr>
  </w:style>
  <w:style w:type="character" w:customStyle="1" w:styleId="204">
    <w:name w:val="信息标题 Char"/>
    <w:link w:val="68"/>
    <w:semiHidden/>
    <w:qFormat/>
    <w:uiPriority w:val="99"/>
    <w:rPr>
      <w:rFonts w:ascii="Cambria" w:hAnsi="Cambria" w:eastAsia="宋体" w:cs="Times New Roman"/>
      <w:sz w:val="24"/>
      <w:szCs w:val="24"/>
      <w:shd w:val="pct20" w:color="auto" w:fill="auto"/>
    </w:rPr>
  </w:style>
  <w:style w:type="character" w:customStyle="1" w:styleId="205">
    <w:name w:val="批注文字 Char"/>
    <w:link w:val="25"/>
    <w:qFormat/>
    <w:uiPriority w:val="0"/>
    <w:rPr>
      <w:szCs w:val="24"/>
    </w:rPr>
  </w:style>
  <w:style w:type="character" w:customStyle="1" w:styleId="206">
    <w:name w:val="段 Char"/>
    <w:link w:val="207"/>
    <w:qFormat/>
    <w:locked/>
    <w:uiPriority w:val="99"/>
    <w:rPr>
      <w:rFonts w:ascii="宋体"/>
      <w:sz w:val="21"/>
      <w:lang w:val="en-US" w:eastAsia="zh-CN" w:bidi="ar-SA"/>
    </w:rPr>
  </w:style>
  <w:style w:type="paragraph" w:customStyle="1" w:styleId="207">
    <w:name w:val="段"/>
    <w:link w:val="20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8">
    <w:name w:val="HTML 预设格式 Char"/>
    <w:link w:val="69"/>
    <w:qFormat/>
    <w:uiPriority w:val="0"/>
    <w:rPr>
      <w:rFonts w:ascii="Courier New" w:hAnsi="Courier New" w:cs="Courier New"/>
      <w:sz w:val="20"/>
      <w:szCs w:val="20"/>
    </w:rPr>
  </w:style>
  <w:style w:type="character" w:customStyle="1" w:styleId="209">
    <w:name w:val="标题 8 Char"/>
    <w:link w:val="9"/>
    <w:qFormat/>
    <w:uiPriority w:val="0"/>
    <w:rPr>
      <w:rFonts w:ascii="Cambria" w:hAnsi="Cambria" w:eastAsia="宋体" w:cs="Times New Roman"/>
      <w:sz w:val="24"/>
      <w:szCs w:val="24"/>
    </w:rPr>
  </w:style>
  <w:style w:type="character" w:customStyle="1" w:styleId="210">
    <w:name w:val="标题 9 字符"/>
    <w:qFormat/>
    <w:uiPriority w:val="0"/>
    <w:rPr>
      <w:rFonts w:ascii="Arial" w:hAnsi="Arial" w:eastAsia="黑体"/>
      <w:kern w:val="2"/>
      <w:sz w:val="21"/>
      <w:szCs w:val="21"/>
    </w:rPr>
  </w:style>
  <w:style w:type="character" w:customStyle="1" w:styleId="211">
    <w:name w:val="正文文本 字符"/>
    <w:qFormat/>
    <w:uiPriority w:val="99"/>
    <w:rPr>
      <w:szCs w:val="24"/>
    </w:rPr>
  </w:style>
  <w:style w:type="character" w:customStyle="1" w:styleId="212">
    <w:name w:val="纯文本 字符"/>
    <w:qFormat/>
    <w:uiPriority w:val="0"/>
    <w:rPr>
      <w:rFonts w:ascii="宋体" w:hAnsi="Courier New"/>
      <w:kern w:val="2"/>
      <w:sz w:val="21"/>
    </w:rPr>
  </w:style>
  <w:style w:type="character" w:customStyle="1" w:styleId="213">
    <w:name w:val="Char Char4"/>
    <w:semiHidden/>
    <w:qFormat/>
    <w:locked/>
    <w:uiPriority w:val="0"/>
    <w:rPr>
      <w:rFonts w:ascii="宋体" w:hAnsi="Courier New" w:eastAsia="宋体"/>
      <w:szCs w:val="21"/>
      <w:lang w:bidi="ar-SA"/>
    </w:rPr>
  </w:style>
  <w:style w:type="character" w:customStyle="1" w:styleId="214">
    <w:name w:val="Header Char"/>
    <w:semiHidden/>
    <w:qFormat/>
    <w:locked/>
    <w:uiPriority w:val="99"/>
    <w:rPr>
      <w:rFonts w:eastAsia="宋体" w:cs="Times New Roman"/>
      <w:sz w:val="18"/>
      <w:szCs w:val="18"/>
    </w:rPr>
  </w:style>
  <w:style w:type="character" w:customStyle="1" w:styleId="215">
    <w:name w:val="标题 1 Char"/>
    <w:qFormat/>
    <w:uiPriority w:val="0"/>
    <w:rPr>
      <w:rFonts w:eastAsia="宋体" w:cs="Times New Roman"/>
      <w:b/>
      <w:bCs/>
      <w:kern w:val="44"/>
      <w:sz w:val="44"/>
      <w:szCs w:val="44"/>
      <w:lang w:val="en-US" w:eastAsia="zh-CN" w:bidi="ar-SA"/>
    </w:rPr>
  </w:style>
  <w:style w:type="character" w:customStyle="1" w:styleId="216">
    <w:name w:val="hover39"/>
    <w:qFormat/>
    <w:uiPriority w:val="99"/>
    <w:rPr>
      <w:rFonts w:cs="Times New Roman"/>
      <w:color w:val="FFFFFF"/>
      <w:shd w:val="clear" w:color="auto" w:fill="FF6600"/>
    </w:rPr>
  </w:style>
  <w:style w:type="paragraph" w:customStyle="1" w:styleId="21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18">
    <w:name w:val="表题"/>
    <w:basedOn w:val="41"/>
    <w:qFormat/>
    <w:uiPriority w:val="99"/>
    <w:pPr>
      <w:spacing w:line="480" w:lineRule="auto"/>
      <w:jc w:val="center"/>
    </w:pPr>
    <w:rPr>
      <w:rFonts w:ascii="Times New Roman" w:hAnsi="Times New Roman" w:eastAsia="黑体"/>
      <w:sz w:val="18"/>
    </w:rPr>
  </w:style>
  <w:style w:type="paragraph" w:customStyle="1" w:styleId="219">
    <w:name w:val="样式1"/>
    <w:basedOn w:val="5"/>
    <w:qFormat/>
    <w:uiPriority w:val="99"/>
    <w:pPr>
      <w:autoSpaceDE w:val="0"/>
      <w:autoSpaceDN w:val="0"/>
      <w:spacing w:line="500" w:lineRule="exact"/>
      <w:ind w:firstLine="490" w:firstLineChars="204"/>
    </w:pPr>
    <w:rPr>
      <w:rFonts w:ascii="宋体" w:hAnsi="宋体"/>
      <w:bCs w:val="0"/>
      <w:sz w:val="24"/>
      <w:szCs w:val="20"/>
    </w:rPr>
  </w:style>
  <w:style w:type="paragraph" w:customStyle="1" w:styleId="22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21">
    <w:name w:val="a2"/>
    <w:basedOn w:val="1"/>
    <w:qFormat/>
    <w:uiPriority w:val="99"/>
    <w:pPr>
      <w:widowControl/>
      <w:spacing w:before="100" w:beforeAutospacing="1" w:after="100" w:afterAutospacing="1"/>
    </w:pPr>
    <w:rPr>
      <w:rFonts w:ascii="宋体" w:hAnsi="宋体" w:cs="宋体"/>
      <w:kern w:val="0"/>
    </w:rPr>
  </w:style>
  <w:style w:type="paragraph" w:customStyle="1" w:styleId="222">
    <w:name w:val="标题 5（有编号）（绿盟科技）"/>
    <w:basedOn w:val="1"/>
    <w:next w:val="1"/>
    <w:semiHidden/>
    <w:qFormat/>
    <w:uiPriority w:val="99"/>
    <w:pPr>
      <w:keepNext/>
      <w:keepLines/>
      <w:tabs>
        <w:tab w:val="left" w:pos="840"/>
      </w:tabs>
      <w:spacing w:line="377" w:lineRule="auto"/>
      <w:ind w:left="1560" w:hanging="1134"/>
      <w:outlineLvl w:val="4"/>
    </w:pPr>
    <w:rPr>
      <w:rFonts w:ascii="Arial" w:hAnsi="Arial" w:eastAsia="黑体"/>
      <w:b/>
      <w:kern w:val="0"/>
      <w:szCs w:val="28"/>
    </w:rPr>
  </w:style>
  <w:style w:type="paragraph" w:customStyle="1" w:styleId="22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5">
    <w:name w:val="正文2"/>
    <w:basedOn w:val="1"/>
    <w:semiHidden/>
    <w:qFormat/>
    <w:uiPriority w:val="99"/>
    <w:pPr>
      <w:spacing w:before="156"/>
      <w:ind w:firstLine="510"/>
    </w:pPr>
    <w:rPr>
      <w:szCs w:val="20"/>
    </w:rPr>
  </w:style>
  <w:style w:type="paragraph" w:customStyle="1" w:styleId="226">
    <w:name w:val="标题 2（绿盟科技）"/>
    <w:basedOn w:val="3"/>
    <w:next w:val="1"/>
    <w:semiHidden/>
    <w:qFormat/>
    <w:uiPriority w:val="99"/>
    <w:pPr>
      <w:tabs>
        <w:tab w:val="left" w:pos="840"/>
        <w:tab w:val="left" w:pos="1440"/>
      </w:tabs>
      <w:spacing w:line="415" w:lineRule="auto"/>
      <w:ind w:left="840" w:hanging="420"/>
    </w:pPr>
    <w:rPr>
      <w:bCs w:val="0"/>
    </w:rPr>
  </w:style>
  <w:style w:type="paragraph" w:customStyle="1" w:styleId="22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8">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2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1">
    <w:name w:val="Char Char Char Char"/>
    <w:basedOn w:val="1"/>
    <w:qFormat/>
    <w:uiPriority w:val="99"/>
    <w:rPr>
      <w:rFonts w:ascii="Tahoma" w:hAnsi="Tahoma"/>
      <w:szCs w:val="20"/>
    </w:rPr>
  </w:style>
  <w:style w:type="paragraph" w:customStyle="1" w:styleId="232">
    <w:name w:val="font0"/>
    <w:basedOn w:val="1"/>
    <w:qFormat/>
    <w:uiPriority w:val="99"/>
    <w:pPr>
      <w:widowControl/>
      <w:spacing w:before="100" w:beforeAutospacing="1" w:after="100" w:afterAutospacing="1"/>
    </w:pPr>
    <w:rPr>
      <w:rFonts w:ascii="宋体" w:hAnsi="宋体" w:cs="宋体"/>
      <w:kern w:val="0"/>
    </w:rPr>
  </w:style>
  <w:style w:type="paragraph" w:customStyle="1" w:styleId="233">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3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35">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styleId="236">
    <w:name w:val="List Paragraph"/>
    <w:basedOn w:val="1"/>
    <w:link w:val="420"/>
    <w:qFormat/>
    <w:uiPriority w:val="0"/>
    <w:pPr>
      <w:ind w:firstLine="420"/>
    </w:pPr>
    <w:rPr>
      <w:rFonts w:ascii="Calibri" w:hAnsi="Calibri"/>
      <w:szCs w:val="22"/>
    </w:rPr>
  </w:style>
  <w:style w:type="paragraph" w:customStyle="1" w:styleId="237">
    <w:name w:val="Char Char Char"/>
    <w:basedOn w:val="1"/>
    <w:qFormat/>
    <w:uiPriority w:val="99"/>
    <w:rPr>
      <w:rFonts w:ascii="宋体" w:hAnsi="宋体"/>
      <w:b/>
      <w:sz w:val="28"/>
      <w:szCs w:val="28"/>
    </w:rPr>
  </w:style>
  <w:style w:type="paragraph" w:customStyle="1" w:styleId="238">
    <w:name w:val="标题 3（绿盟科技）"/>
    <w:basedOn w:val="4"/>
    <w:next w:val="1"/>
    <w:semiHidden/>
    <w:qFormat/>
    <w:uiPriority w:val="99"/>
    <w:pPr>
      <w:tabs>
        <w:tab w:val="left" w:pos="960"/>
        <w:tab w:val="left" w:pos="1260"/>
      </w:tabs>
      <w:spacing w:line="415" w:lineRule="auto"/>
      <w:ind w:left="1260" w:firstLine="147" w:firstLineChars="147"/>
    </w:pPr>
    <w:rPr>
      <w:rFonts w:ascii="Arial" w:hAnsi="Arial" w:eastAsia="黑体"/>
      <w:sz w:val="30"/>
      <w:szCs w:val="30"/>
    </w:rPr>
  </w:style>
  <w:style w:type="paragraph" w:customStyle="1" w:styleId="239">
    <w:name w:val="正文居中"/>
    <w:basedOn w:val="1"/>
    <w:next w:val="74"/>
    <w:qFormat/>
    <w:uiPriority w:val="99"/>
    <w:pPr>
      <w:jc w:val="center"/>
    </w:pPr>
    <w:rPr>
      <w:szCs w:val="20"/>
    </w:rPr>
  </w:style>
  <w:style w:type="paragraph" w:customStyle="1" w:styleId="240">
    <w:name w:val="默认段落字体 Para Char Char Char Char Char Char Char Char Char Char Char Char Char Char Char1 Char Char Char Char"/>
    <w:basedOn w:val="23"/>
    <w:qFormat/>
    <w:uiPriority w:val="0"/>
    <w:pPr>
      <w:spacing w:line="436" w:lineRule="exact"/>
      <w:ind w:left="357"/>
      <w:outlineLvl w:val="3"/>
    </w:pPr>
    <w:rPr>
      <w:rFonts w:ascii="仿宋_GB2312" w:eastAsia="仿宋_GB2312"/>
      <w:sz w:val="24"/>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font5"/>
    <w:basedOn w:val="1"/>
    <w:qFormat/>
    <w:uiPriority w:val="99"/>
    <w:pPr>
      <w:widowControl/>
      <w:spacing w:before="100" w:beforeAutospacing="1" w:after="100" w:afterAutospacing="1"/>
    </w:pPr>
    <w:rPr>
      <w:rFonts w:ascii="宋体" w:hAnsi="宋体" w:cs="宋体"/>
      <w:kern w:val="0"/>
      <w:sz w:val="18"/>
      <w:szCs w:val="18"/>
    </w:rPr>
  </w:style>
  <w:style w:type="paragraph" w:customStyle="1" w:styleId="243">
    <w:name w:val="标题 6（有编号）（绿盟科技）"/>
    <w:basedOn w:val="1"/>
    <w:next w:val="1"/>
    <w:semiHidden/>
    <w:qFormat/>
    <w:uiPriority w:val="99"/>
    <w:pPr>
      <w:keepNext/>
      <w:keepLines/>
      <w:tabs>
        <w:tab w:val="left" w:pos="1260"/>
      </w:tabs>
      <w:spacing w:line="319" w:lineRule="auto"/>
      <w:ind w:left="1673" w:hanging="1247"/>
      <w:outlineLvl w:val="5"/>
    </w:pPr>
    <w:rPr>
      <w:rFonts w:ascii="Arial" w:hAnsi="Arial" w:eastAsia="黑体"/>
      <w:b/>
      <w:kern w:val="0"/>
    </w:rPr>
  </w:style>
  <w:style w:type="paragraph" w:customStyle="1" w:styleId="244">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45">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24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8">
    <w:name w:val="标题 4（绿盟科技）"/>
    <w:basedOn w:val="5"/>
    <w:next w:val="1"/>
    <w:semiHidden/>
    <w:qFormat/>
    <w:uiPriority w:val="99"/>
    <w:pPr>
      <w:widowControl/>
      <w:tabs>
        <w:tab w:val="left" w:pos="360"/>
      </w:tabs>
      <w:ind w:left="1447" w:hanging="1021"/>
    </w:pPr>
    <w:rPr>
      <w:bCs w:val="0"/>
    </w:rPr>
  </w:style>
  <w:style w:type="paragraph" w:customStyle="1" w:styleId="249">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1">
    <w:name w:val="111111"/>
    <w:basedOn w:val="72"/>
    <w:qFormat/>
    <w:uiPriority w:val="99"/>
    <w:pPr>
      <w:jc w:val="both"/>
    </w:pPr>
  </w:style>
  <w:style w:type="paragraph" w:customStyle="1" w:styleId="252">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5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54">
    <w:name w:val="五级无标题条"/>
    <w:basedOn w:val="1"/>
    <w:qFormat/>
    <w:uiPriority w:val="99"/>
    <w:pPr>
      <w:tabs>
        <w:tab w:val="left" w:pos="840"/>
      </w:tabs>
      <w:ind w:left="840" w:hanging="630"/>
    </w:pPr>
    <w:rPr>
      <w:szCs w:val="20"/>
    </w:rPr>
  </w:style>
  <w:style w:type="paragraph" w:customStyle="1" w:styleId="255">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6">
    <w:name w:val="样式2"/>
    <w:basedOn w:val="6"/>
    <w:qFormat/>
    <w:uiPriority w:val="99"/>
    <w:pPr>
      <w:autoSpaceDE w:val="0"/>
      <w:autoSpaceDN w:val="0"/>
      <w:spacing w:before="240" w:after="240" w:line="500" w:lineRule="exact"/>
      <w:ind w:firstLine="204" w:firstLineChars="204"/>
    </w:pPr>
    <w:rPr>
      <w:rFonts w:ascii="宋体" w:hAnsi="宋体"/>
      <w:bCs w:val="0"/>
      <w:sz w:val="24"/>
      <w:szCs w:val="20"/>
    </w:rPr>
  </w:style>
  <w:style w:type="paragraph" w:customStyle="1" w:styleId="257">
    <w:name w:val="Char Char 字元 字元 字元 Char Char Char Char"/>
    <w:basedOn w:val="1"/>
    <w:qFormat/>
    <w:uiPriority w:val="99"/>
    <w:rPr>
      <w:kern w:val="0"/>
      <w:szCs w:val="20"/>
    </w:rPr>
  </w:style>
  <w:style w:type="paragraph" w:customStyle="1" w:styleId="258">
    <w:name w:val="font6"/>
    <w:basedOn w:val="1"/>
    <w:qFormat/>
    <w:uiPriority w:val="99"/>
    <w:pPr>
      <w:widowControl/>
      <w:spacing w:before="100" w:beforeAutospacing="1" w:after="100" w:afterAutospacing="1"/>
    </w:pPr>
    <w:rPr>
      <w:rFonts w:ascii="宋体" w:hAnsi="宋体" w:cs="宋体"/>
      <w:b/>
      <w:bCs/>
      <w:color w:val="000000"/>
      <w:kern w:val="0"/>
      <w:sz w:val="18"/>
      <w:szCs w:val="18"/>
    </w:rPr>
  </w:style>
  <w:style w:type="paragraph" w:customStyle="1" w:styleId="259">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6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61">
    <w:name w:val="示例"/>
    <w:qFormat/>
    <w:uiPriority w:val="99"/>
    <w:pPr>
      <w:jc w:val="both"/>
    </w:pPr>
    <w:rPr>
      <w:rFonts w:ascii="宋体" w:hAnsi="Times New Roman" w:eastAsia="宋体" w:cs="Times New Roman"/>
      <w:sz w:val="18"/>
      <w:lang w:val="en-US" w:eastAsia="zh-CN" w:bidi="ar-SA"/>
    </w:rPr>
  </w:style>
  <w:style w:type="paragraph" w:customStyle="1" w:styleId="262">
    <w:name w:val="t4_2"/>
    <w:basedOn w:val="1"/>
    <w:qFormat/>
    <w:uiPriority w:val="99"/>
    <w:pPr>
      <w:widowControl/>
      <w:tabs>
        <w:tab w:val="left" w:pos="360"/>
      </w:tabs>
      <w:ind w:left="420"/>
    </w:pPr>
    <w:rPr>
      <w:b/>
    </w:rPr>
  </w:style>
  <w:style w:type="paragraph" w:customStyle="1" w:styleId="26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6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6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67">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68">
    <w:name w:val="xl33"/>
    <w:basedOn w:val="269"/>
    <w:qFormat/>
    <w:uiPriority w:val="99"/>
    <w:pPr>
      <w:pBdr>
        <w:bottom w:val="single" w:color="auto" w:sz="4" w:space="0"/>
        <w:right w:val="single" w:color="auto" w:sz="4" w:space="0"/>
      </w:pBdr>
      <w:jc w:val="center"/>
    </w:pPr>
    <w:rPr>
      <w:sz w:val="20"/>
      <w:szCs w:val="20"/>
    </w:rPr>
  </w:style>
  <w:style w:type="paragraph" w:customStyle="1" w:styleId="269">
    <w:name w:val="style0"/>
    <w:basedOn w:val="1"/>
    <w:qFormat/>
    <w:uiPriority w:val="99"/>
    <w:pPr>
      <w:widowControl/>
      <w:spacing w:before="100" w:beforeAutospacing="1" w:after="100" w:afterAutospacing="1"/>
    </w:pPr>
    <w:rPr>
      <w:rFonts w:ascii="宋体" w:hAnsi="宋体"/>
      <w:kern w:val="0"/>
    </w:rPr>
  </w:style>
  <w:style w:type="paragraph" w:customStyle="1" w:styleId="270">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71">
    <w:name w:val="样式5"/>
    <w:basedOn w:val="1"/>
    <w:next w:val="40"/>
    <w:qFormat/>
    <w:uiPriority w:val="99"/>
    <w:pPr>
      <w:tabs>
        <w:tab w:val="left" w:pos="980"/>
      </w:tabs>
      <w:ind w:left="140" w:right="-20"/>
      <w:outlineLvl w:val="0"/>
    </w:pPr>
    <w:rPr>
      <w:b/>
      <w:bCs/>
      <w:kern w:val="0"/>
      <w:sz w:val="28"/>
      <w:szCs w:val="28"/>
    </w:rPr>
  </w:style>
  <w:style w:type="paragraph" w:customStyle="1" w:styleId="272">
    <w:name w:val="Char Char1 Char Char Char Char"/>
    <w:basedOn w:val="1"/>
    <w:qFormat/>
    <w:uiPriority w:val="99"/>
    <w:pPr>
      <w:keepNext/>
      <w:keepLines/>
      <w:spacing w:beforeLines="100" w:afterLines="100" w:line="300" w:lineRule="auto"/>
      <w:textAlignment w:val="center"/>
    </w:pPr>
    <w:rPr>
      <w:rFonts w:ascii="仿宋_GB2312" w:hAnsi="宋体" w:eastAsia="仿宋_GB2312"/>
      <w:kern w:val="0"/>
      <w:szCs w:val="20"/>
    </w:rPr>
  </w:style>
  <w:style w:type="paragraph" w:customStyle="1" w:styleId="273">
    <w:name w:val="p0"/>
    <w:basedOn w:val="1"/>
    <w:qFormat/>
    <w:uiPriority w:val="0"/>
    <w:pPr>
      <w:widowControl/>
      <w:spacing w:after="200" w:line="273" w:lineRule="auto"/>
    </w:pPr>
    <w:rPr>
      <w:rFonts w:ascii="Calibri" w:hAnsi="Calibri" w:cs="宋体"/>
      <w:kern w:val="0"/>
      <w:sz w:val="22"/>
      <w:szCs w:val="22"/>
    </w:rPr>
  </w:style>
  <w:style w:type="paragraph" w:customStyle="1" w:styleId="27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7">
    <w:name w:val="本文項目"/>
    <w:basedOn w:val="1"/>
    <w:semiHidden/>
    <w:qFormat/>
    <w:uiPriority w:val="99"/>
    <w:pPr>
      <w:tabs>
        <w:tab w:val="left" w:pos="360"/>
      </w:tabs>
      <w:autoSpaceDE w:val="0"/>
      <w:autoSpaceDN w:val="0"/>
      <w:spacing w:beforeLines="50" w:afterLines="50"/>
      <w:ind w:left="360" w:hanging="360"/>
      <w:textAlignment w:val="baseline"/>
    </w:pPr>
    <w:rPr>
      <w:b/>
      <w:kern w:val="0"/>
    </w:rPr>
  </w:style>
  <w:style w:type="paragraph" w:customStyle="1" w:styleId="278">
    <w:name w:val="Char Char1 Char Char Char Char1"/>
    <w:basedOn w:val="1"/>
    <w:qFormat/>
    <w:uiPriority w:val="99"/>
    <w:pPr>
      <w:keepNext/>
      <w:keepLines/>
      <w:spacing w:beforeLines="100" w:afterLines="100" w:line="300" w:lineRule="auto"/>
    </w:pPr>
    <w:rPr>
      <w:rFonts w:ascii="仿宋_GB2312" w:hAnsi="宋体" w:eastAsia="仿宋_GB2312"/>
      <w:kern w:val="0"/>
      <w:szCs w:val="20"/>
    </w:rPr>
  </w:style>
  <w:style w:type="paragraph" w:customStyle="1" w:styleId="279">
    <w:name w:val="样式4"/>
    <w:basedOn w:val="256"/>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80">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1">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8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84">
    <w:name w:val="Char"/>
    <w:basedOn w:val="1"/>
    <w:qFormat/>
    <w:uiPriority w:val="99"/>
    <w:pPr>
      <w:tabs>
        <w:tab w:val="left" w:pos="708"/>
      </w:tabs>
      <w:ind w:firstLine="420"/>
    </w:pPr>
    <w:rPr>
      <w:rFonts w:ascii="仿宋_GB2312" w:eastAsia="仿宋_GB2312"/>
    </w:rPr>
  </w:style>
  <w:style w:type="paragraph" w:customStyle="1" w:styleId="285">
    <w:name w:val="样式目录三"/>
    <w:basedOn w:val="40"/>
    <w:semiHidden/>
    <w:qFormat/>
    <w:uiPriority w:val="99"/>
    <w:pPr>
      <w:tabs>
        <w:tab w:val="left" w:pos="1320"/>
        <w:tab w:val="left" w:pos="2520"/>
        <w:tab w:val="right" w:leader="dot" w:pos="8597"/>
      </w:tabs>
      <w:ind w:left="0"/>
      <w:outlineLvl w:val="2"/>
    </w:pPr>
    <w:rPr>
      <w:i w:val="0"/>
      <w:sz w:val="24"/>
    </w:rPr>
  </w:style>
  <w:style w:type="paragraph" w:customStyle="1" w:styleId="286">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7">
    <w:name w:val="表格标注（绿盟科技）"/>
    <w:basedOn w:val="288"/>
    <w:next w:val="1"/>
    <w:semiHidden/>
    <w:qFormat/>
    <w:uiPriority w:val="99"/>
    <w:pPr>
      <w:tabs>
        <w:tab w:val="left" w:pos="1620"/>
        <w:tab w:val="left" w:pos="1680"/>
        <w:tab w:val="left" w:pos="2100"/>
      </w:tabs>
      <w:ind w:left="1620" w:hanging="360"/>
    </w:pPr>
  </w:style>
  <w:style w:type="paragraph" w:customStyle="1" w:styleId="288">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89">
    <w:name w:val="xl43"/>
    <w:basedOn w:val="269"/>
    <w:qFormat/>
    <w:uiPriority w:val="99"/>
    <w:pPr>
      <w:pBdr>
        <w:bottom w:val="single" w:color="auto" w:sz="4" w:space="0"/>
        <w:right w:val="single" w:color="auto" w:sz="4" w:space="0"/>
      </w:pBdr>
      <w:jc w:val="center"/>
    </w:pPr>
    <w:rPr>
      <w:sz w:val="21"/>
      <w:szCs w:val="21"/>
    </w:rPr>
  </w:style>
  <w:style w:type="paragraph" w:customStyle="1" w:styleId="29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1">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3">
    <w:name w:val="PP 行"/>
    <w:basedOn w:val="52"/>
    <w:qFormat/>
    <w:uiPriority w:val="99"/>
  </w:style>
  <w:style w:type="paragraph" w:customStyle="1" w:styleId="294">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95">
    <w:name w:val="简单回函地址"/>
    <w:basedOn w:val="1"/>
    <w:qFormat/>
    <w:uiPriority w:val="99"/>
  </w:style>
  <w:style w:type="paragraph" w:customStyle="1" w:styleId="29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rPr>
  </w:style>
  <w:style w:type="paragraph" w:customStyle="1" w:styleId="29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9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rPr>
  </w:style>
  <w:style w:type="paragraph" w:customStyle="1" w:styleId="299">
    <w:name w:val="正文1"/>
    <w:basedOn w:val="30"/>
    <w:link w:val="301"/>
    <w:qFormat/>
    <w:uiPriority w:val="0"/>
    <w:pPr>
      <w:spacing w:after="0"/>
      <w:ind w:firstLine="482"/>
    </w:pPr>
    <w:rPr>
      <w:rFonts w:ascii="仿宋" w:hAnsi="仿宋"/>
      <w:b/>
      <w:bCs/>
      <w:sz w:val="24"/>
    </w:rPr>
  </w:style>
  <w:style w:type="paragraph" w:customStyle="1" w:styleId="300">
    <w:name w:val="TOC 标题1"/>
    <w:basedOn w:val="2"/>
    <w:next w:val="1"/>
    <w:semiHidden/>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Cs w:val="28"/>
    </w:rPr>
  </w:style>
  <w:style w:type="character" w:customStyle="1" w:styleId="301">
    <w:name w:val="正文 Char"/>
    <w:basedOn w:val="188"/>
    <w:link w:val="299"/>
    <w:qFormat/>
    <w:uiPriority w:val="0"/>
    <w:rPr>
      <w:rFonts w:ascii="仿宋" w:hAnsi="仿宋" w:eastAsia="仿宋"/>
      <w:b/>
      <w:bCs/>
      <w:sz w:val="24"/>
      <w:szCs w:val="24"/>
    </w:rPr>
  </w:style>
  <w:style w:type="character" w:customStyle="1" w:styleId="302">
    <w:name w:val="批注文字 字符1"/>
    <w:qFormat/>
    <w:uiPriority w:val="0"/>
    <w:rPr>
      <w:szCs w:val="24"/>
    </w:rPr>
  </w:style>
  <w:style w:type="paragraph" w:customStyle="1" w:styleId="303">
    <w:name w:val="样式9"/>
    <w:basedOn w:val="1"/>
    <w:qFormat/>
    <w:uiPriority w:val="0"/>
    <w:pPr>
      <w:adjustRightInd/>
      <w:snapToGrid/>
      <w:spacing w:before="240" w:after="60" w:line="317" w:lineRule="auto"/>
      <w:outlineLvl w:val="0"/>
    </w:pPr>
    <w:rPr>
      <w:rFonts w:ascii="仿宋_GB2312" w:hAnsi="Arial" w:eastAsia="仿宋_GB2312" w:cs="Arial"/>
      <w:b/>
      <w:bCs/>
      <w:szCs w:val="32"/>
    </w:rPr>
  </w:style>
  <w:style w:type="character" w:customStyle="1" w:styleId="304">
    <w:name w:val="正文文本缩进 3 字符1"/>
    <w:basedOn w:val="121"/>
    <w:semiHidden/>
    <w:qFormat/>
    <w:uiPriority w:val="99"/>
    <w:rPr>
      <w:sz w:val="16"/>
      <w:szCs w:val="16"/>
    </w:rPr>
  </w:style>
  <w:style w:type="character" w:customStyle="1" w:styleId="305">
    <w:name w:val="正文文本缩进 3 Char1"/>
    <w:basedOn w:val="121"/>
    <w:semiHidden/>
    <w:qFormat/>
    <w:uiPriority w:val="99"/>
    <w:rPr>
      <w:sz w:val="16"/>
      <w:szCs w:val="16"/>
    </w:rPr>
  </w:style>
  <w:style w:type="character" w:customStyle="1" w:styleId="306">
    <w:name w:val="HTML 地址 字符1"/>
    <w:basedOn w:val="121"/>
    <w:semiHidden/>
    <w:qFormat/>
    <w:uiPriority w:val="99"/>
    <w:rPr>
      <w:i/>
      <w:iCs/>
    </w:rPr>
  </w:style>
  <w:style w:type="character" w:customStyle="1" w:styleId="307">
    <w:name w:val="HTML 地址 Char1"/>
    <w:basedOn w:val="121"/>
    <w:semiHidden/>
    <w:qFormat/>
    <w:uiPriority w:val="99"/>
    <w:rPr>
      <w:i/>
      <w:iCs/>
    </w:rPr>
  </w:style>
  <w:style w:type="character" w:customStyle="1" w:styleId="308">
    <w:name w:val="批注文字 字符2"/>
    <w:basedOn w:val="121"/>
    <w:semiHidden/>
    <w:qFormat/>
    <w:uiPriority w:val="99"/>
  </w:style>
  <w:style w:type="character" w:customStyle="1" w:styleId="309">
    <w:name w:val="批注文字 Char1"/>
    <w:basedOn w:val="121"/>
    <w:semiHidden/>
    <w:qFormat/>
    <w:uiPriority w:val="99"/>
  </w:style>
  <w:style w:type="character" w:customStyle="1" w:styleId="310">
    <w:name w:val="批注主题 字符1"/>
    <w:basedOn w:val="308"/>
    <w:semiHidden/>
    <w:qFormat/>
    <w:uiPriority w:val="99"/>
    <w:rPr>
      <w:b/>
      <w:bCs/>
    </w:rPr>
  </w:style>
  <w:style w:type="character" w:customStyle="1" w:styleId="311">
    <w:name w:val="批注主题 Char1"/>
    <w:basedOn w:val="309"/>
    <w:semiHidden/>
    <w:qFormat/>
    <w:uiPriority w:val="99"/>
    <w:rPr>
      <w:b/>
      <w:bCs/>
    </w:rPr>
  </w:style>
  <w:style w:type="character" w:customStyle="1" w:styleId="312">
    <w:name w:val="签名 字符1"/>
    <w:basedOn w:val="121"/>
    <w:semiHidden/>
    <w:qFormat/>
    <w:uiPriority w:val="99"/>
  </w:style>
  <w:style w:type="character" w:customStyle="1" w:styleId="313">
    <w:name w:val="签名 Char1"/>
    <w:basedOn w:val="121"/>
    <w:semiHidden/>
    <w:qFormat/>
    <w:uiPriority w:val="99"/>
  </w:style>
  <w:style w:type="character" w:customStyle="1" w:styleId="314">
    <w:name w:val="副标题 字符1"/>
    <w:basedOn w:val="121"/>
    <w:qFormat/>
    <w:uiPriority w:val="11"/>
    <w:rPr>
      <w:b/>
      <w:bCs/>
      <w:kern w:val="28"/>
      <w:sz w:val="32"/>
      <w:szCs w:val="32"/>
    </w:rPr>
  </w:style>
  <w:style w:type="character" w:customStyle="1" w:styleId="315">
    <w:name w:val="副标题 Char1"/>
    <w:basedOn w:val="121"/>
    <w:qFormat/>
    <w:uiPriority w:val="11"/>
    <w:rPr>
      <w:rFonts w:ascii="Calibri Light" w:hAnsi="Calibri Light" w:eastAsia="宋体" w:cs="Times New Roman"/>
      <w:b/>
      <w:bCs/>
      <w:kern w:val="28"/>
      <w:sz w:val="32"/>
      <w:szCs w:val="32"/>
    </w:rPr>
  </w:style>
  <w:style w:type="character" w:customStyle="1" w:styleId="316">
    <w:name w:val="正文文本 字符2"/>
    <w:basedOn w:val="121"/>
    <w:semiHidden/>
    <w:qFormat/>
    <w:uiPriority w:val="99"/>
  </w:style>
  <w:style w:type="character" w:customStyle="1" w:styleId="317">
    <w:name w:val="正文文本 Char1"/>
    <w:basedOn w:val="121"/>
    <w:semiHidden/>
    <w:qFormat/>
    <w:uiPriority w:val="99"/>
  </w:style>
  <w:style w:type="character" w:customStyle="1" w:styleId="318">
    <w:name w:val="正文文本缩进 2 字符1"/>
    <w:basedOn w:val="121"/>
    <w:semiHidden/>
    <w:qFormat/>
    <w:uiPriority w:val="99"/>
  </w:style>
  <w:style w:type="character" w:customStyle="1" w:styleId="319">
    <w:name w:val="正文文本缩进 2 Char1"/>
    <w:basedOn w:val="121"/>
    <w:semiHidden/>
    <w:qFormat/>
    <w:uiPriority w:val="99"/>
  </w:style>
  <w:style w:type="character" w:customStyle="1" w:styleId="320">
    <w:name w:val="结束语 字符1"/>
    <w:basedOn w:val="121"/>
    <w:semiHidden/>
    <w:qFormat/>
    <w:uiPriority w:val="99"/>
  </w:style>
  <w:style w:type="character" w:customStyle="1" w:styleId="321">
    <w:name w:val="结束语 Char1"/>
    <w:basedOn w:val="121"/>
    <w:semiHidden/>
    <w:qFormat/>
    <w:uiPriority w:val="99"/>
  </w:style>
  <w:style w:type="character" w:customStyle="1" w:styleId="322">
    <w:name w:val="文档结构图 字符1"/>
    <w:basedOn w:val="121"/>
    <w:semiHidden/>
    <w:qFormat/>
    <w:uiPriority w:val="99"/>
    <w:rPr>
      <w:rFonts w:ascii="Microsoft YaHei UI" w:eastAsia="Microsoft YaHei UI"/>
      <w:sz w:val="18"/>
      <w:szCs w:val="18"/>
    </w:rPr>
  </w:style>
  <w:style w:type="character" w:customStyle="1" w:styleId="323">
    <w:name w:val="文档结构图 Char1"/>
    <w:basedOn w:val="121"/>
    <w:semiHidden/>
    <w:qFormat/>
    <w:uiPriority w:val="99"/>
    <w:rPr>
      <w:rFonts w:ascii="Microsoft YaHei UI" w:eastAsia="Microsoft YaHei UI"/>
      <w:sz w:val="18"/>
      <w:szCs w:val="18"/>
    </w:rPr>
  </w:style>
  <w:style w:type="character" w:customStyle="1" w:styleId="324">
    <w:name w:val="正文文本缩进 字符1"/>
    <w:basedOn w:val="121"/>
    <w:semiHidden/>
    <w:qFormat/>
    <w:uiPriority w:val="99"/>
  </w:style>
  <w:style w:type="character" w:customStyle="1" w:styleId="325">
    <w:name w:val="正文文本缩进 Char1"/>
    <w:basedOn w:val="121"/>
    <w:semiHidden/>
    <w:qFormat/>
    <w:uiPriority w:val="99"/>
  </w:style>
  <w:style w:type="character" w:customStyle="1" w:styleId="326">
    <w:name w:val="日期 字符1"/>
    <w:basedOn w:val="121"/>
    <w:semiHidden/>
    <w:qFormat/>
    <w:uiPriority w:val="99"/>
  </w:style>
  <w:style w:type="character" w:customStyle="1" w:styleId="327">
    <w:name w:val="日期 Char1"/>
    <w:basedOn w:val="121"/>
    <w:semiHidden/>
    <w:qFormat/>
    <w:uiPriority w:val="99"/>
  </w:style>
  <w:style w:type="character" w:customStyle="1" w:styleId="328">
    <w:name w:val="称呼 字符1"/>
    <w:basedOn w:val="121"/>
    <w:semiHidden/>
    <w:qFormat/>
    <w:uiPriority w:val="99"/>
  </w:style>
  <w:style w:type="character" w:customStyle="1" w:styleId="329">
    <w:name w:val="称呼 Char1"/>
    <w:basedOn w:val="121"/>
    <w:semiHidden/>
    <w:qFormat/>
    <w:uiPriority w:val="99"/>
  </w:style>
  <w:style w:type="character" w:customStyle="1" w:styleId="330">
    <w:name w:val="正文文本首行缩进 2 字符1"/>
    <w:basedOn w:val="324"/>
    <w:semiHidden/>
    <w:qFormat/>
    <w:uiPriority w:val="99"/>
  </w:style>
  <w:style w:type="character" w:customStyle="1" w:styleId="331">
    <w:name w:val="正文首行缩进 2 Char1"/>
    <w:basedOn w:val="325"/>
    <w:semiHidden/>
    <w:qFormat/>
    <w:uiPriority w:val="99"/>
  </w:style>
  <w:style w:type="character" w:customStyle="1" w:styleId="332">
    <w:name w:val="页眉 字符2"/>
    <w:basedOn w:val="121"/>
    <w:semiHidden/>
    <w:qFormat/>
    <w:uiPriority w:val="99"/>
    <w:rPr>
      <w:sz w:val="18"/>
      <w:szCs w:val="18"/>
    </w:rPr>
  </w:style>
  <w:style w:type="character" w:customStyle="1" w:styleId="333">
    <w:name w:val="正文文本 3 字符1"/>
    <w:basedOn w:val="121"/>
    <w:semiHidden/>
    <w:qFormat/>
    <w:uiPriority w:val="99"/>
    <w:rPr>
      <w:sz w:val="16"/>
      <w:szCs w:val="16"/>
    </w:rPr>
  </w:style>
  <w:style w:type="character" w:customStyle="1" w:styleId="334">
    <w:name w:val="正文文本 3 Char1"/>
    <w:basedOn w:val="121"/>
    <w:semiHidden/>
    <w:qFormat/>
    <w:uiPriority w:val="99"/>
    <w:rPr>
      <w:sz w:val="16"/>
      <w:szCs w:val="16"/>
    </w:rPr>
  </w:style>
  <w:style w:type="character" w:customStyle="1" w:styleId="335">
    <w:name w:val="批注框文本 字符1"/>
    <w:basedOn w:val="121"/>
    <w:semiHidden/>
    <w:qFormat/>
    <w:uiPriority w:val="99"/>
    <w:rPr>
      <w:sz w:val="18"/>
      <w:szCs w:val="18"/>
    </w:rPr>
  </w:style>
  <w:style w:type="character" w:customStyle="1" w:styleId="336">
    <w:name w:val="批注框文本 Char1"/>
    <w:basedOn w:val="121"/>
    <w:semiHidden/>
    <w:qFormat/>
    <w:uiPriority w:val="99"/>
    <w:rPr>
      <w:sz w:val="18"/>
      <w:szCs w:val="18"/>
    </w:rPr>
  </w:style>
  <w:style w:type="character" w:customStyle="1" w:styleId="337">
    <w:name w:val="正文文本首行缩进 字符1"/>
    <w:basedOn w:val="316"/>
    <w:semiHidden/>
    <w:qFormat/>
    <w:uiPriority w:val="99"/>
  </w:style>
  <w:style w:type="character" w:customStyle="1" w:styleId="338">
    <w:name w:val="正文首行缩进 Char1"/>
    <w:basedOn w:val="317"/>
    <w:semiHidden/>
    <w:qFormat/>
    <w:uiPriority w:val="99"/>
  </w:style>
  <w:style w:type="character" w:customStyle="1" w:styleId="339">
    <w:name w:val="HTML 预设格式 字符1"/>
    <w:basedOn w:val="121"/>
    <w:semiHidden/>
    <w:qFormat/>
    <w:uiPriority w:val="99"/>
    <w:rPr>
      <w:rFonts w:ascii="Courier New" w:hAnsi="Courier New"/>
      <w:sz w:val="20"/>
      <w:szCs w:val="20"/>
    </w:rPr>
  </w:style>
  <w:style w:type="character" w:customStyle="1" w:styleId="340">
    <w:name w:val="HTML 预设格式 Char1"/>
    <w:basedOn w:val="121"/>
    <w:semiHidden/>
    <w:qFormat/>
    <w:uiPriority w:val="99"/>
    <w:rPr>
      <w:rFonts w:ascii="Courier New" w:hAnsi="Courier New" w:cs="Courier New"/>
      <w:sz w:val="20"/>
      <w:szCs w:val="20"/>
    </w:rPr>
  </w:style>
  <w:style w:type="character" w:customStyle="1" w:styleId="341">
    <w:name w:val="正文文本 2 字符1"/>
    <w:basedOn w:val="121"/>
    <w:semiHidden/>
    <w:qFormat/>
    <w:uiPriority w:val="99"/>
  </w:style>
  <w:style w:type="character" w:customStyle="1" w:styleId="342">
    <w:name w:val="正文文本 2 Char1"/>
    <w:basedOn w:val="121"/>
    <w:semiHidden/>
    <w:qFormat/>
    <w:uiPriority w:val="99"/>
  </w:style>
  <w:style w:type="character" w:customStyle="1" w:styleId="343">
    <w:name w:val="标题 字符1"/>
    <w:basedOn w:val="121"/>
    <w:qFormat/>
    <w:uiPriority w:val="10"/>
    <w:rPr>
      <w:rFonts w:ascii="Calibri Light" w:hAnsi="Calibri Light" w:eastAsia="宋体" w:cs="Times New Roman"/>
      <w:b/>
      <w:bCs/>
      <w:sz w:val="32"/>
      <w:szCs w:val="32"/>
    </w:rPr>
  </w:style>
  <w:style w:type="character" w:customStyle="1" w:styleId="344">
    <w:name w:val="标题 Char1"/>
    <w:basedOn w:val="121"/>
    <w:qFormat/>
    <w:uiPriority w:val="10"/>
    <w:rPr>
      <w:rFonts w:ascii="Calibri Light" w:hAnsi="Calibri Light" w:eastAsia="宋体" w:cs="Times New Roman"/>
      <w:b/>
      <w:bCs/>
      <w:sz w:val="32"/>
      <w:szCs w:val="32"/>
    </w:rPr>
  </w:style>
  <w:style w:type="character" w:customStyle="1" w:styleId="345">
    <w:name w:val="注释标题 字符1"/>
    <w:basedOn w:val="121"/>
    <w:semiHidden/>
    <w:qFormat/>
    <w:uiPriority w:val="99"/>
  </w:style>
  <w:style w:type="character" w:customStyle="1" w:styleId="346">
    <w:name w:val="注释标题 Char1"/>
    <w:basedOn w:val="121"/>
    <w:semiHidden/>
    <w:qFormat/>
    <w:uiPriority w:val="99"/>
  </w:style>
  <w:style w:type="character" w:customStyle="1" w:styleId="347">
    <w:name w:val="页脚 字符2"/>
    <w:basedOn w:val="121"/>
    <w:semiHidden/>
    <w:qFormat/>
    <w:uiPriority w:val="99"/>
    <w:rPr>
      <w:sz w:val="18"/>
      <w:szCs w:val="18"/>
    </w:rPr>
  </w:style>
  <w:style w:type="character" w:customStyle="1" w:styleId="348">
    <w:name w:val="页脚 Char1"/>
    <w:basedOn w:val="121"/>
    <w:semiHidden/>
    <w:qFormat/>
    <w:uiPriority w:val="99"/>
    <w:rPr>
      <w:sz w:val="18"/>
      <w:szCs w:val="18"/>
    </w:rPr>
  </w:style>
  <w:style w:type="character" w:customStyle="1" w:styleId="349">
    <w:name w:val="纯文本 字符2"/>
    <w:basedOn w:val="121"/>
    <w:semiHidden/>
    <w:qFormat/>
    <w:uiPriority w:val="99"/>
    <w:rPr>
      <w:rFonts w:ascii="宋体" w:hAnsi="Courier New"/>
    </w:rPr>
  </w:style>
  <w:style w:type="character" w:customStyle="1" w:styleId="350">
    <w:name w:val="纯文本 Char1"/>
    <w:basedOn w:val="121"/>
    <w:semiHidden/>
    <w:qFormat/>
    <w:uiPriority w:val="99"/>
    <w:rPr>
      <w:rFonts w:ascii="宋体" w:hAnsi="Courier New" w:eastAsia="宋体" w:cs="Courier New"/>
      <w:szCs w:val="21"/>
    </w:rPr>
  </w:style>
  <w:style w:type="character" w:customStyle="1" w:styleId="351">
    <w:name w:val="电子邮件签名 字符1"/>
    <w:basedOn w:val="121"/>
    <w:semiHidden/>
    <w:qFormat/>
    <w:uiPriority w:val="99"/>
  </w:style>
  <w:style w:type="character" w:customStyle="1" w:styleId="352">
    <w:name w:val="电子邮件签名 Char1"/>
    <w:basedOn w:val="121"/>
    <w:semiHidden/>
    <w:qFormat/>
    <w:uiPriority w:val="99"/>
  </w:style>
  <w:style w:type="character" w:customStyle="1" w:styleId="353">
    <w:name w:val="信息标题 字符1"/>
    <w:basedOn w:val="121"/>
    <w:semiHidden/>
    <w:qFormat/>
    <w:uiPriority w:val="99"/>
    <w:rPr>
      <w:rFonts w:ascii="Calibri Light" w:hAnsi="Calibri Light" w:eastAsia="宋体" w:cs="Times New Roman"/>
      <w:sz w:val="24"/>
      <w:szCs w:val="24"/>
      <w:shd w:val="pct20" w:color="auto" w:fill="auto"/>
    </w:rPr>
  </w:style>
  <w:style w:type="character" w:customStyle="1" w:styleId="354">
    <w:name w:val="信息标题 Char1"/>
    <w:basedOn w:val="121"/>
    <w:semiHidden/>
    <w:qFormat/>
    <w:uiPriority w:val="99"/>
    <w:rPr>
      <w:rFonts w:ascii="Calibri Light" w:hAnsi="Calibri Light" w:eastAsia="宋体" w:cs="Times New Roman"/>
      <w:sz w:val="24"/>
      <w:szCs w:val="24"/>
      <w:shd w:val="pct20" w:color="auto" w:fill="auto"/>
    </w:rPr>
  </w:style>
  <w:style w:type="character" w:customStyle="1" w:styleId="355">
    <w:name w:val="明显引用 字符1"/>
    <w:basedOn w:val="121"/>
    <w:qFormat/>
    <w:uiPriority w:val="30"/>
    <w:rPr>
      <w:i/>
      <w:iCs/>
      <w:color w:val="5B9BD5"/>
    </w:rPr>
  </w:style>
  <w:style w:type="character" w:customStyle="1" w:styleId="356">
    <w:name w:val="明显引用 Char1"/>
    <w:basedOn w:val="121"/>
    <w:qFormat/>
    <w:uiPriority w:val="30"/>
    <w:rPr>
      <w:i/>
      <w:iCs/>
      <w:color w:val="5B9BD5"/>
    </w:rPr>
  </w:style>
  <w:style w:type="paragraph" w:customStyle="1" w:styleId="357">
    <w:name w:val="样式 标题 2 + 宋体 五号 非加粗 黑色"/>
    <w:basedOn w:val="3"/>
    <w:qFormat/>
    <w:uiPriority w:val="0"/>
    <w:pPr>
      <w:numPr>
        <w:ilvl w:val="1"/>
        <w:numId w:val="1"/>
      </w:numPr>
      <w:adjustRightInd/>
      <w:spacing w:line="416" w:lineRule="atLeast"/>
      <w:jc w:val="both"/>
    </w:pPr>
    <w:rPr>
      <w:rFonts w:ascii="宋体" w:hAnsi="宋体" w:eastAsia="宋体"/>
      <w:b w:val="0"/>
      <w:bCs w:val="0"/>
      <w:color w:val="000000"/>
      <w:kern w:val="2"/>
      <w:sz w:val="21"/>
    </w:rPr>
  </w:style>
  <w:style w:type="table" w:customStyle="1" w:styleId="358">
    <w:name w:val="网格型1"/>
    <w:basedOn w:val="76"/>
    <w:qFormat/>
    <w:uiPriority w:val="99"/>
    <w:pPr>
      <w:widowControl w:val="0"/>
      <w:spacing w:after="200" w:line="276" w:lineRule="auto"/>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表格主题1"/>
    <w:basedOn w:val="76"/>
    <w:semiHidden/>
    <w:qFormat/>
    <w:uiPriority w:val="99"/>
    <w:pPr>
      <w:widowControl w:val="0"/>
      <w:spacing w:after="200" w:line="276" w:lineRule="auto"/>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彩色型 11"/>
    <w:basedOn w:val="76"/>
    <w:semiHidden/>
    <w:qFormat/>
    <w:uiPriority w:val="99"/>
    <w:pPr>
      <w:widowControl w:val="0"/>
      <w:spacing w:after="200" w:line="276" w:lineRule="auto"/>
    </w:pPr>
    <w:rPr>
      <w:rFonts w:ascii="Calibri" w:hAnsi="Calibri" w:eastAsia="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361">
    <w:name w:val="彩色型 21"/>
    <w:basedOn w:val="76"/>
    <w:semiHidden/>
    <w:qFormat/>
    <w:uiPriority w:val="99"/>
    <w:pPr>
      <w:widowControl w:val="0"/>
      <w:spacing w:after="200" w:line="276" w:lineRule="auto"/>
    </w:pPr>
    <w:rPr>
      <w:rFonts w:ascii="Calibri" w:hAnsi="Calibri" w:eastAsia="Times New Roman"/>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362">
    <w:name w:val="彩色型 31"/>
    <w:basedOn w:val="76"/>
    <w:semiHidden/>
    <w:qFormat/>
    <w:uiPriority w:val="99"/>
    <w:pPr>
      <w:widowControl w:val="0"/>
      <w:spacing w:after="200" w:line="276" w:lineRule="auto"/>
    </w:pPr>
    <w:rPr>
      <w:rFonts w:ascii="Calibri" w:hAnsi="Calibri" w:eastAsia="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63">
    <w:name w:val="典雅型1"/>
    <w:basedOn w:val="76"/>
    <w:semiHidden/>
    <w:qFormat/>
    <w:uiPriority w:val="99"/>
    <w:pPr>
      <w:widowControl w:val="0"/>
      <w:spacing w:after="200" w:line="276" w:lineRule="auto"/>
    </w:pPr>
    <w:rPr>
      <w:rFonts w:ascii="Calibri" w:hAnsi="Calibri"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364">
    <w:name w:val="古典型 1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65">
    <w:name w:val="古典型 2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66">
    <w:name w:val="古典型 31"/>
    <w:basedOn w:val="76"/>
    <w:semiHidden/>
    <w:qFormat/>
    <w:uiPriority w:val="99"/>
    <w:pPr>
      <w:widowControl w:val="0"/>
      <w:spacing w:after="200" w:line="276" w:lineRule="auto"/>
    </w:pPr>
    <w:rPr>
      <w:rFonts w:ascii="Calibri" w:hAnsi="Calibri" w:eastAsia="Times New Roman"/>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367">
    <w:name w:val="网页型 21"/>
    <w:basedOn w:val="76"/>
    <w:semiHidden/>
    <w:qFormat/>
    <w:uiPriority w:val="99"/>
    <w:pPr>
      <w:widowControl w:val="0"/>
      <w:spacing w:after="200" w:line="276" w:lineRule="auto"/>
    </w:pPr>
    <w:rPr>
      <w:rFonts w:ascii="Calibri" w:hAnsi="Calibri" w:eastAsia="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368">
    <w:name w:val="古典型 4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69">
    <w:name w:val="简明型 11"/>
    <w:basedOn w:val="76"/>
    <w:semiHidden/>
    <w:qFormat/>
    <w:uiPriority w:val="99"/>
    <w:pPr>
      <w:widowControl w:val="0"/>
      <w:spacing w:after="200" w:line="276" w:lineRule="auto"/>
    </w:pPr>
    <w:rPr>
      <w:rFonts w:ascii="Calibri" w:hAnsi="Calibri" w:eastAsia="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single" w:color="008000" w:sz="6" w:space="0"/>
          <w:bottom w:val="nil"/>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370">
    <w:name w:val="简明型 2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nil"/>
          <w:bottom w:val="single" w:color="000000" w:sz="6" w:space="0"/>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1">
    <w:name w:val="简明型 3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72">
    <w:name w:val="精巧型 1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r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nil"/>
          <w:bottom w:val="single" w:color="000000" w:sz="12" w:space="0"/>
          <w:right w:val="nil"/>
          <w:insideH w:val="nil"/>
          <w:insideV w:val="nil"/>
          <w:tl2br w:val="nil"/>
          <w:tr2bl w:val="nil"/>
        </w:tcBorders>
      </w:tcPr>
    </w:tblStylePr>
    <w:tblStylePr w:type="band1Horz">
      <w:rPr>
        <w:rFonts w:cs="Times New Roman"/>
      </w:r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3">
    <w:name w:val="精巧型 21"/>
    <w:basedOn w:val="76"/>
    <w:semiHidden/>
    <w:qFormat/>
    <w:uiPriority w:val="99"/>
    <w:pPr>
      <w:widowControl w:val="0"/>
      <w:spacing w:after="200" w:line="276" w:lineRule="auto"/>
    </w:pPr>
    <w:rPr>
      <w:rFonts w:ascii="Calibri" w:hAnsi="Calibri" w:eastAsia="Times New Roman"/>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4">
    <w:name w:val="表三维效果 1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cPr>
      <w:shd w:val="solid" w:color="C0C0C0" w:fill="FFFFFF"/>
    </w:tcPr>
    <w:tblStylePr w:type="firstRow">
      <w:rPr>
        <w:rFonts w:cs="Times New Roman"/>
        <w:b/>
        <w:bCs/>
        <w:color w:val="800080"/>
      </w:rPr>
      <w:tcPr>
        <w:tcBorders>
          <w:top w:val="nil"/>
          <w:left w:val="single" w:color="808080" w:sz="6" w:space="0"/>
          <w:bottom w:val="nil"/>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single" w:color="FFFFFF" w:sz="6" w:space="0"/>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75">
    <w:name w:val="表三维效果 2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6">
    <w:name w:val="表三维效果 3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7">
    <w:name w:val="列表型 11"/>
    <w:basedOn w:val="76"/>
    <w:semiHidden/>
    <w:qFormat/>
    <w:uiPriority w:val="99"/>
    <w:pPr>
      <w:widowControl w:val="0"/>
      <w:spacing w:after="200" w:line="276" w:lineRule="auto"/>
    </w:pPr>
    <w:rPr>
      <w:rFonts w:ascii="Calibri" w:hAnsi="Calibri" w:eastAsia="Times New Roman"/>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8">
    <w:name w:val="列表型 21"/>
    <w:basedOn w:val="76"/>
    <w:semiHidden/>
    <w:qFormat/>
    <w:uiPriority w:val="99"/>
    <w:pPr>
      <w:widowControl w:val="0"/>
      <w:spacing w:after="200" w:line="276" w:lineRule="auto"/>
    </w:pPr>
    <w:rPr>
      <w:rFonts w:ascii="Calibri" w:hAnsi="Calibri" w:eastAsia="Times New Roman"/>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79">
    <w:name w:val="列表型 31"/>
    <w:basedOn w:val="76"/>
    <w:semiHidden/>
    <w:qFormat/>
    <w:uiPriority w:val="99"/>
    <w:pPr>
      <w:widowControl w:val="0"/>
      <w:spacing w:after="200" w:line="276" w:lineRule="auto"/>
    </w:pPr>
    <w:rPr>
      <w:rFonts w:ascii="Calibri" w:hAnsi="Calibri" w:eastAsia="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top w:val="nil"/>
          <w:left w:val="single" w:color="000000" w:sz="12" w:space="0"/>
          <w:bottom w:val="nil"/>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380">
    <w:name w:val="列表型 4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381">
    <w:name w:val="列表型 5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382">
    <w:name w:val="列表型 6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cPr>
        <w:tcBorders>
          <w:top w:val="nil"/>
          <w:left w:val="single" w:color="000000" w:sz="12" w:space="0"/>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83">
    <w:name w:val="列表型 71"/>
    <w:basedOn w:val="76"/>
    <w:semiHidden/>
    <w:qFormat/>
    <w:uiPriority w:val="99"/>
    <w:pPr>
      <w:widowControl w:val="0"/>
      <w:spacing w:after="200" w:line="276" w:lineRule="auto"/>
    </w:pPr>
    <w:rPr>
      <w:rFonts w:ascii="Calibri" w:hAnsi="Calibri" w:eastAsia="Times New Roman"/>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384">
    <w:name w:val="列表型 8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385">
    <w:name w:val="流行型1"/>
    <w:basedOn w:val="76"/>
    <w:semiHidden/>
    <w:qFormat/>
    <w:uiPriority w:val="99"/>
    <w:pPr>
      <w:widowControl w:val="0"/>
      <w:spacing w:after="200" w:line="276" w:lineRule="auto"/>
    </w:pPr>
    <w:rPr>
      <w:rFonts w:ascii="Calibri" w:hAnsi="Calibri" w:eastAsia="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386">
    <w:name w:val="竖列型 11"/>
    <w:basedOn w:val="76"/>
    <w:semiHidden/>
    <w:qFormat/>
    <w:uiPriority w:val="99"/>
    <w:pPr>
      <w:widowControl w:val="0"/>
      <w:spacing w:after="200" w:line="276" w:lineRule="auto"/>
    </w:pPr>
    <w:rPr>
      <w:rFonts w:ascii="Calibri" w:hAnsi="Calibri" w:eastAsia="Times New Roman"/>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87">
    <w:name w:val="竖列型 21"/>
    <w:basedOn w:val="76"/>
    <w:semiHidden/>
    <w:qFormat/>
    <w:uiPriority w:val="99"/>
    <w:pPr>
      <w:widowControl w:val="0"/>
      <w:spacing w:after="200" w:line="276" w:lineRule="auto"/>
    </w:pPr>
    <w:rPr>
      <w:rFonts w:ascii="Calibri" w:hAnsi="Calibri" w:eastAsia="Times New Roman"/>
      <w:b/>
      <w:bCs/>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88">
    <w:name w:val="竖列型 31"/>
    <w:basedOn w:val="76"/>
    <w:semiHidden/>
    <w:qFormat/>
    <w:uiPriority w:val="99"/>
    <w:pPr>
      <w:widowControl w:val="0"/>
      <w:spacing w:after="200" w:line="276" w:lineRule="auto"/>
    </w:pPr>
    <w:rPr>
      <w:rFonts w:ascii="Calibri" w:hAnsi="Calibri" w:eastAsia="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389">
    <w:name w:val="竖列型 41"/>
    <w:basedOn w:val="76"/>
    <w:semiHidden/>
    <w:qFormat/>
    <w:uiPriority w:val="99"/>
    <w:pPr>
      <w:widowControl w:val="0"/>
      <w:spacing w:after="200" w:line="276" w:lineRule="auto"/>
    </w:pPr>
    <w:rPr>
      <w:rFonts w:ascii="Calibri" w:hAnsi="Calibri" w:eastAsia="Times New Roman"/>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390">
    <w:name w:val="竖列型 51"/>
    <w:basedOn w:val="76"/>
    <w:semiHidden/>
    <w:qFormat/>
    <w:uiPriority w:val="99"/>
    <w:pPr>
      <w:widowControl w:val="0"/>
      <w:spacing w:after="200" w:line="276" w:lineRule="auto"/>
    </w:pPr>
    <w:rPr>
      <w:rFonts w:ascii="Calibri" w:hAnsi="Calibri" w:eastAsia="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cPr>
        <w:tcBorders>
          <w:top w:val="nil"/>
          <w:left w:val="single" w:color="808080" w:sz="6" w:space="0"/>
          <w:bottom w:val="nil"/>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391">
    <w:name w:val="网格型 1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2">
    <w:name w:val="网格型 21"/>
    <w:basedOn w:val="76"/>
    <w:semiHidden/>
    <w:qFormat/>
    <w:uiPriority w:val="99"/>
    <w:pPr>
      <w:widowControl w:val="0"/>
      <w:spacing w:after="200" w:line="276" w:lineRule="auto"/>
    </w:pPr>
    <w:rPr>
      <w:rFonts w:ascii="Calibri" w:hAnsi="Calibri" w:eastAsia="Times New Roman"/>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393">
    <w:name w:val="网格型 3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4">
    <w:name w:val="网格型 41"/>
    <w:basedOn w:val="76"/>
    <w:semiHidden/>
    <w:qFormat/>
    <w:uiPriority w:val="99"/>
    <w:pPr>
      <w:widowControl w:val="0"/>
      <w:spacing w:after="200" w:line="276" w:lineRule="auto"/>
    </w:pPr>
    <w:rPr>
      <w:rFonts w:ascii="Calibri" w:hAnsi="Calibri" w:eastAsia="Times New Roman"/>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395">
    <w:name w:val="网格型 5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cPr>
        <w:tcBorders>
          <w:top w:val="nil"/>
          <w:left w:val="single" w:color="000000" w:sz="12" w:space="0"/>
          <w:bottom w:val="nil"/>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6">
    <w:name w:val="网格型 61"/>
    <w:basedOn w:val="76"/>
    <w:semiHidden/>
    <w:qFormat/>
    <w:uiPriority w:val="99"/>
    <w:pPr>
      <w:widowControl w:val="0"/>
      <w:spacing w:after="200" w:line="276" w:lineRule="auto"/>
    </w:pPr>
    <w:rPr>
      <w:rFonts w:ascii="Calibri" w:hAnsi="Calibri" w:eastAsia="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7">
    <w:name w:val="网格型 71"/>
    <w:basedOn w:val="76"/>
    <w:semiHidden/>
    <w:qFormat/>
    <w:uiPriority w:val="99"/>
    <w:pPr>
      <w:widowControl w:val="0"/>
      <w:spacing w:after="200" w:line="276" w:lineRule="auto"/>
    </w:pPr>
    <w:rPr>
      <w:rFonts w:ascii="Calibri" w:hAnsi="Calibri" w:eastAsia="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398">
    <w:name w:val="网格型 81"/>
    <w:basedOn w:val="76"/>
    <w:semiHidden/>
    <w:qFormat/>
    <w:uiPriority w:val="99"/>
    <w:pPr>
      <w:widowControl w:val="0"/>
      <w:spacing w:after="200" w:line="276" w:lineRule="auto"/>
    </w:pPr>
    <w:rPr>
      <w:rFonts w:ascii="Calibri" w:hAnsi="Calibri" w:eastAsia="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399">
    <w:name w:val="网页型 11"/>
    <w:basedOn w:val="76"/>
    <w:semiHidden/>
    <w:qFormat/>
    <w:uiPriority w:val="99"/>
    <w:pPr>
      <w:widowControl w:val="0"/>
      <w:spacing w:after="200" w:line="276" w:lineRule="auto"/>
    </w:pPr>
    <w:rPr>
      <w:rFonts w:ascii="Calibri" w:hAnsi="Calibri"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400">
    <w:name w:val="网页型 31"/>
    <w:basedOn w:val="76"/>
    <w:semiHidden/>
    <w:qFormat/>
    <w:uiPriority w:val="99"/>
    <w:pPr>
      <w:widowControl w:val="0"/>
      <w:spacing w:after="200" w:line="276" w:lineRule="auto"/>
    </w:pPr>
    <w:rPr>
      <w:rFonts w:ascii="Calibri" w:hAnsi="Calibri" w:eastAsia="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401">
    <w:name w:val="专业型1"/>
    <w:basedOn w:val="76"/>
    <w:semiHidden/>
    <w:qFormat/>
    <w:uiPriority w:val="99"/>
    <w:pPr>
      <w:widowControl w:val="0"/>
      <w:spacing w:after="200" w:line="276" w:lineRule="auto"/>
    </w:pPr>
    <w:rPr>
      <w:rFonts w:ascii="Calibri" w:hAnsi="Calibri"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02">
    <w:name w:val="网格型11"/>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3">
    <w:name w:val="网格型2"/>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
    <w:name w:val="网格型21"/>
    <w:basedOn w:val="7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6">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7">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8">
    <w:name w:val="Table Normal1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09">
    <w:name w:val="Table Normal3"/>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0">
    <w:name w:val="Table Normal4"/>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1">
    <w:name w:val="Table Paragraph"/>
    <w:basedOn w:val="1"/>
    <w:qFormat/>
    <w:uiPriority w:val="1"/>
    <w:pPr>
      <w:autoSpaceDE w:val="0"/>
      <w:autoSpaceDN w:val="0"/>
      <w:adjustRightInd/>
      <w:snapToGrid/>
      <w:spacing w:line="240" w:lineRule="auto"/>
      <w:ind w:firstLine="0" w:firstLineChars="0"/>
    </w:pPr>
    <w:rPr>
      <w:rFonts w:ascii="宋体" w:hAnsi="宋体" w:eastAsia="宋体" w:cs="宋体"/>
      <w:kern w:val="0"/>
      <w:sz w:val="22"/>
      <w:szCs w:val="22"/>
      <w:lang w:val="zh-CN" w:bidi="zh-CN"/>
    </w:rPr>
  </w:style>
  <w:style w:type="table" w:customStyle="1" w:styleId="412">
    <w:name w:val="Table Normal5"/>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13">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修订1"/>
    <w:hidden/>
    <w:semiHidden/>
    <w:qFormat/>
    <w:uiPriority w:val="99"/>
    <w:rPr>
      <w:rFonts w:ascii="Times New Roman" w:hAnsi="Times New Roman" w:eastAsia="仿宋" w:cs="Times New Roman"/>
      <w:kern w:val="2"/>
      <w:sz w:val="24"/>
      <w:szCs w:val="24"/>
      <w:lang w:val="en-US" w:eastAsia="zh-CN" w:bidi="ar-SA"/>
    </w:rPr>
  </w:style>
  <w:style w:type="paragraph" w:customStyle="1" w:styleId="415">
    <w:name w:val="msolistparagraph"/>
    <w:basedOn w:val="1"/>
    <w:qFormat/>
    <w:uiPriority w:val="0"/>
    <w:pPr>
      <w:ind w:firstLine="420"/>
      <w:jc w:val="both"/>
    </w:pPr>
    <w:rPr>
      <w:rFonts w:eastAsia="宋体"/>
      <w:sz w:val="21"/>
    </w:rPr>
  </w:style>
  <w:style w:type="paragraph" w:customStyle="1" w:styleId="416">
    <w:name w:val="修订2"/>
    <w:hidden/>
    <w:semiHidden/>
    <w:qFormat/>
    <w:uiPriority w:val="99"/>
    <w:rPr>
      <w:rFonts w:ascii="Times New Roman" w:hAnsi="Times New Roman" w:eastAsia="仿宋" w:cs="Times New Roman"/>
      <w:kern w:val="2"/>
      <w:sz w:val="24"/>
      <w:szCs w:val="24"/>
      <w:lang w:val="en-US" w:eastAsia="zh-CN" w:bidi="ar-SA"/>
    </w:rPr>
  </w:style>
  <w:style w:type="paragraph" w:customStyle="1" w:styleId="417">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418">
    <w:name w:val="正文段落"/>
    <w:basedOn w:val="1"/>
    <w:qFormat/>
    <w:uiPriority w:val="0"/>
    <w:pPr>
      <w:ind w:firstLine="488"/>
    </w:pPr>
    <w:rPr>
      <w:rFonts w:ascii="仿宋" w:hAnsi="仿宋" w:cs="宋体"/>
      <w:spacing w:val="-6"/>
    </w:rPr>
  </w:style>
  <w:style w:type="paragraph" w:customStyle="1" w:styleId="419">
    <w:name w:val="1正文1"/>
    <w:basedOn w:val="1"/>
    <w:qFormat/>
    <w:uiPriority w:val="0"/>
    <w:pPr>
      <w:widowControl/>
    </w:pPr>
    <w:rPr>
      <w:rFonts w:ascii="宋体" w:hAnsi="宋体"/>
      <w:kern w:val="0"/>
      <w:sz w:val="28"/>
      <w:szCs w:val="20"/>
    </w:rPr>
  </w:style>
  <w:style w:type="character" w:customStyle="1" w:styleId="420">
    <w:name w:val="列出段落 Char"/>
    <w:link w:val="236"/>
    <w:qFormat/>
    <w:uiPriority w:val="34"/>
    <w:rPr>
      <w:rFonts w:ascii="Calibri" w:hAnsi="Calibri" w:eastAsia="仿宋"/>
      <w:kern w:val="2"/>
      <w:sz w:val="24"/>
      <w:szCs w:val="22"/>
    </w:rPr>
  </w:style>
  <w:style w:type="character" w:customStyle="1" w:styleId="421">
    <w:name w:val="正文缩进 字符"/>
    <w:qFormat/>
    <w:locked/>
    <w:uiPriority w:val="99"/>
    <w:rPr>
      <w:rFonts w:ascii="Times New Roman" w:hAnsi="Times New Roman" w:eastAsia="宋体" w:cs="Times New Roman"/>
      <w:kern w:val="0"/>
      <w:szCs w:val="20"/>
    </w:rPr>
  </w:style>
  <w:style w:type="paragraph" w:customStyle="1" w:styleId="422">
    <w:name w:val="_Style 420"/>
    <w:basedOn w:val="1"/>
    <w:next w:val="236"/>
    <w:qFormat/>
    <w:uiPriority w:val="34"/>
    <w:pPr>
      <w:adjustRightInd/>
      <w:snapToGrid/>
      <w:spacing w:line="240" w:lineRule="auto"/>
      <w:ind w:firstLine="420"/>
      <w:jc w:val="both"/>
    </w:pPr>
    <w:rPr>
      <w:rFonts w:eastAsia="宋体"/>
      <w:sz w:val="21"/>
    </w:rPr>
  </w:style>
  <w:style w:type="paragraph" w:customStyle="1" w:styleId="423">
    <w:name w:val="列表段落"/>
    <w:basedOn w:val="1"/>
    <w:qFormat/>
    <w:uiPriority w:val="34"/>
    <w:pPr>
      <w:adjustRightInd/>
      <w:snapToGrid/>
      <w:spacing w:line="240" w:lineRule="auto"/>
      <w:ind w:firstLine="420"/>
      <w:jc w:val="both"/>
    </w:pPr>
    <w:rPr>
      <w:rFonts w:ascii="Calibri" w:hAnsi="Calibri" w:eastAsia="宋体"/>
      <w:sz w:val="21"/>
      <w:szCs w:val="22"/>
    </w:rPr>
  </w:style>
  <w:style w:type="character" w:customStyle="1" w:styleId="424">
    <w:name w:val="font21"/>
    <w:basedOn w:val="121"/>
    <w:qFormat/>
    <w:uiPriority w:val="0"/>
    <w:rPr>
      <w:rFonts w:ascii="Calibri" w:hAnsi="Calibri" w:cs="Calibri"/>
      <w:color w:val="000000"/>
      <w:sz w:val="22"/>
      <w:szCs w:val="22"/>
      <w:u w:val="none"/>
    </w:rPr>
  </w:style>
  <w:style w:type="character" w:customStyle="1" w:styleId="425">
    <w:name w:val="脚注文本 Char"/>
    <w:basedOn w:val="121"/>
    <w:link w:val="59"/>
    <w:qFormat/>
    <w:uiPriority w:val="99"/>
    <w:rPr>
      <w:kern w:val="2"/>
      <w:sz w:val="18"/>
      <w:szCs w:val="18"/>
    </w:rPr>
  </w:style>
  <w:style w:type="character" w:customStyle="1" w:styleId="426">
    <w:name w:val="样式 黑体 小四 加粗"/>
    <w:qFormat/>
    <w:uiPriority w:val="0"/>
    <w:rPr>
      <w:rFonts w:ascii="黑体" w:hAnsi="黑体" w:eastAsia="黑体" w:cs="Times New Roman"/>
      <w:b/>
      <w:bCs/>
      <w:sz w:val="24"/>
    </w:rPr>
  </w:style>
  <w:style w:type="character" w:customStyle="1" w:styleId="427">
    <w:name w:val="font01"/>
    <w:qFormat/>
    <w:uiPriority w:val="0"/>
    <w:rPr>
      <w:rFonts w:hint="eastAsia" w:ascii="宋体" w:hAnsi="宋体" w:eastAsia="宋体" w:cs="宋体"/>
      <w:color w:val="000000"/>
      <w:sz w:val="22"/>
      <w:szCs w:val="22"/>
      <w:u w:val="none"/>
    </w:rPr>
  </w:style>
  <w:style w:type="character" w:customStyle="1" w:styleId="428">
    <w:name w:val="Body text|1_"/>
    <w:link w:val="429"/>
    <w:qFormat/>
    <w:locked/>
    <w:uiPriority w:val="0"/>
    <w:rPr>
      <w:rFonts w:ascii="宋体" w:hAnsi="宋体"/>
      <w:color w:val="38363F"/>
      <w:sz w:val="30"/>
      <w:szCs w:val="30"/>
      <w:lang w:val="zh-TW" w:eastAsia="zh-TW"/>
    </w:rPr>
  </w:style>
  <w:style w:type="paragraph" w:customStyle="1" w:styleId="429">
    <w:name w:val="Body text|1"/>
    <w:basedOn w:val="1"/>
    <w:link w:val="428"/>
    <w:qFormat/>
    <w:uiPriority w:val="0"/>
    <w:pPr>
      <w:adjustRightInd/>
      <w:snapToGrid/>
      <w:spacing w:line="427" w:lineRule="auto"/>
      <w:ind w:firstLine="400" w:firstLineChars="0"/>
    </w:pPr>
    <w:rPr>
      <w:rFonts w:ascii="宋体" w:hAnsi="宋体" w:eastAsia="宋体"/>
      <w:color w:val="38363F"/>
      <w:kern w:val="0"/>
      <w:sz w:val="30"/>
      <w:szCs w:val="30"/>
      <w:lang w:val="zh-TW" w:eastAsia="zh-TW"/>
    </w:rPr>
  </w:style>
  <w:style w:type="character" w:customStyle="1" w:styleId="430">
    <w:name w:val="fontstyle01"/>
    <w:qFormat/>
    <w:uiPriority w:val="0"/>
    <w:rPr>
      <w:rFonts w:hint="eastAsia" w:ascii="宋体" w:hAnsi="宋体" w:eastAsia="宋体"/>
      <w:color w:val="000000"/>
      <w:sz w:val="22"/>
      <w:szCs w:val="22"/>
    </w:rPr>
  </w:style>
  <w:style w:type="character" w:customStyle="1" w:styleId="431">
    <w:name w:val="font41"/>
    <w:qFormat/>
    <w:uiPriority w:val="0"/>
    <w:rPr>
      <w:rFonts w:hint="eastAsia" w:ascii="宋体" w:hAnsi="宋体" w:eastAsia="宋体" w:cs="宋体"/>
      <w:color w:val="000000"/>
      <w:sz w:val="22"/>
      <w:szCs w:val="22"/>
      <w:u w:val="none"/>
    </w:rPr>
  </w:style>
  <w:style w:type="character" w:customStyle="1" w:styleId="432">
    <w:name w:val="样式 样式5 + 黑体 小四 Char"/>
    <w:link w:val="433"/>
    <w:qFormat/>
    <w:uiPriority w:val="0"/>
    <w:rPr>
      <w:rFonts w:ascii="黑体" w:hAnsi="黑体" w:eastAsia="黑体"/>
      <w:b/>
      <w:bCs/>
      <w:kern w:val="2"/>
      <w:sz w:val="24"/>
      <w:szCs w:val="32"/>
    </w:rPr>
  </w:style>
  <w:style w:type="paragraph" w:customStyle="1" w:styleId="433">
    <w:name w:val="样式 样式5 + 黑体 小四"/>
    <w:basedOn w:val="1"/>
    <w:link w:val="432"/>
    <w:qFormat/>
    <w:uiPriority w:val="0"/>
    <w:pPr>
      <w:keepNext/>
      <w:keepLines/>
      <w:adjustRightInd/>
      <w:snapToGrid/>
      <w:spacing w:line="312" w:lineRule="auto"/>
      <w:ind w:firstLine="0" w:firstLineChars="0"/>
      <w:jc w:val="both"/>
      <w:outlineLvl w:val="2"/>
    </w:pPr>
    <w:rPr>
      <w:rFonts w:ascii="黑体" w:hAnsi="黑体" w:eastAsia="黑体"/>
      <w:b/>
      <w:bCs/>
      <w:szCs w:val="32"/>
    </w:rPr>
  </w:style>
  <w:style w:type="character" w:customStyle="1" w:styleId="434">
    <w:name w:val="font31"/>
    <w:qFormat/>
    <w:uiPriority w:val="0"/>
    <w:rPr>
      <w:rFonts w:hint="default" w:ascii="Times New Roman" w:hAnsi="Times New Roman" w:cs="Times New Roman"/>
      <w:color w:val="000000"/>
      <w:sz w:val="22"/>
      <w:szCs w:val="22"/>
      <w:u w:val="none"/>
    </w:rPr>
  </w:style>
  <w:style w:type="paragraph" w:customStyle="1" w:styleId="43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436">
    <w:name w:val="reader-word-layer reader-word-s1-8"/>
    <w:basedOn w:val="1"/>
    <w:qFormat/>
    <w:uiPriority w:val="0"/>
    <w:pPr>
      <w:widowControl/>
      <w:adjustRightInd/>
      <w:snapToGrid/>
      <w:spacing w:before="100" w:beforeAutospacing="1" w:after="100" w:afterAutospacing="1" w:line="240" w:lineRule="auto"/>
      <w:ind w:firstLine="0" w:firstLineChars="0"/>
    </w:pPr>
    <w:rPr>
      <w:rFonts w:ascii="宋体" w:hAnsi="宋体" w:eastAsia="宋体" w:cs="宋体"/>
      <w:kern w:val="0"/>
    </w:rPr>
  </w:style>
  <w:style w:type="paragraph" w:customStyle="1" w:styleId="437">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样式 首行缩进:  2 字符"/>
    <w:basedOn w:val="1"/>
    <w:qFormat/>
    <w:uiPriority w:val="0"/>
    <w:pPr>
      <w:adjustRightInd/>
      <w:snapToGrid/>
      <w:spacing w:line="240" w:lineRule="auto"/>
      <w:ind w:firstLine="560" w:firstLineChars="0"/>
      <w:jc w:val="both"/>
    </w:pPr>
    <w:rPr>
      <w:rFonts w:eastAsia="仿宋_GB2312" w:cs="宋体"/>
      <w:szCs w:val="20"/>
    </w:rPr>
  </w:style>
  <w:style w:type="paragraph" w:customStyle="1" w:styleId="439">
    <w:name w:val="reader-word-layer reader-word-s1-10"/>
    <w:basedOn w:val="1"/>
    <w:qFormat/>
    <w:uiPriority w:val="0"/>
    <w:pPr>
      <w:widowControl/>
      <w:adjustRightInd/>
      <w:snapToGrid/>
      <w:spacing w:before="100" w:beforeAutospacing="1" w:after="100" w:afterAutospacing="1" w:line="240" w:lineRule="auto"/>
      <w:ind w:firstLine="0" w:firstLineChars="0"/>
    </w:pPr>
    <w:rPr>
      <w:rFonts w:ascii="宋体" w:hAnsi="宋体" w:eastAsia="宋体" w:cs="宋体"/>
      <w:kern w:val="0"/>
    </w:rPr>
  </w:style>
  <w:style w:type="paragraph" w:customStyle="1" w:styleId="440">
    <w:name w:val="列出段落3"/>
    <w:basedOn w:val="1"/>
    <w:qFormat/>
    <w:uiPriority w:val="0"/>
    <w:pPr>
      <w:adjustRightInd/>
      <w:snapToGrid/>
      <w:spacing w:line="240" w:lineRule="auto"/>
      <w:ind w:firstLine="420"/>
      <w:jc w:val="both"/>
    </w:pPr>
    <w:rPr>
      <w:rFonts w:ascii="Calibri" w:hAnsi="Calibri" w:eastAsia="宋体"/>
      <w:sz w:val="21"/>
      <w:szCs w:val="22"/>
    </w:rPr>
  </w:style>
  <w:style w:type="paragraph" w:customStyle="1" w:styleId="441">
    <w:name w:val="样式 黑体 小四 加粗 粗下划线 行距: 多倍行距 1.3 字行"/>
    <w:basedOn w:val="1"/>
    <w:qFormat/>
    <w:uiPriority w:val="0"/>
    <w:pPr>
      <w:adjustRightInd/>
      <w:snapToGrid/>
      <w:spacing w:line="312" w:lineRule="auto"/>
      <w:ind w:firstLine="0" w:firstLineChars="0"/>
      <w:jc w:val="both"/>
    </w:pPr>
    <w:rPr>
      <w:rFonts w:ascii="黑体" w:eastAsia="黑体" w:cs="宋体"/>
      <w:b/>
      <w:bCs/>
      <w:szCs w:val="20"/>
      <w:u w:val="thick"/>
    </w:rPr>
  </w:style>
  <w:style w:type="paragraph" w:customStyle="1" w:styleId="442">
    <w:name w:val="列项——"/>
    <w:qFormat/>
    <w:uiPriority w:val="0"/>
    <w:pPr>
      <w:widowControl w:val="0"/>
      <w:tabs>
        <w:tab w:val="left" w:pos="360"/>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443">
    <w:name w:val="职务标题4"/>
    <w:qFormat/>
    <w:uiPriority w:val="0"/>
    <w:pPr>
      <w:spacing w:beforeLines="200" w:afterLines="150" w:line="240" w:lineRule="exact"/>
      <w:jc w:val="center"/>
    </w:pPr>
    <w:rPr>
      <w:rFonts w:ascii="Times New Roman" w:hAnsi="Times New Roman" w:eastAsia="宋体" w:cs="Times New Roman"/>
      <w:b/>
      <w:sz w:val="24"/>
      <w:lang w:val="en-US" w:eastAsia="zh-CN" w:bidi="ar-SA"/>
    </w:rPr>
  </w:style>
  <w:style w:type="paragraph" w:customStyle="1" w:styleId="444">
    <w:name w:val="样式 样式 左侧:  2 字符 + 左侧:  0.85 厘米 首行缩进:  2 字符1"/>
    <w:basedOn w:val="1"/>
    <w:qFormat/>
    <w:uiPriority w:val="0"/>
    <w:pPr>
      <w:adjustRightInd/>
      <w:snapToGrid/>
      <w:spacing w:line="240" w:lineRule="auto"/>
      <w:ind w:left="482"/>
      <w:jc w:val="both"/>
    </w:pPr>
    <w:rPr>
      <w:rFonts w:eastAsia="宋体" w:cs="宋体"/>
      <w:sz w:val="21"/>
      <w:szCs w:val="20"/>
    </w:rPr>
  </w:style>
  <w:style w:type="paragraph" w:customStyle="1" w:styleId="445">
    <w:name w:val="_Style 1"/>
    <w:basedOn w:val="1"/>
    <w:qFormat/>
    <w:uiPriority w:val="0"/>
    <w:pPr>
      <w:adjustRightInd/>
      <w:snapToGrid/>
      <w:spacing w:line="240" w:lineRule="auto"/>
      <w:ind w:firstLine="420"/>
      <w:jc w:val="both"/>
    </w:pPr>
    <w:rPr>
      <w:rFonts w:ascii="Calibri" w:hAnsi="Calibri" w:eastAsia="宋体"/>
      <w:sz w:val="21"/>
      <w:szCs w:val="22"/>
    </w:rPr>
  </w:style>
  <w:style w:type="paragraph" w:customStyle="1" w:styleId="446">
    <w:name w:val="reader-word-layer reader-word-s1-9"/>
    <w:basedOn w:val="1"/>
    <w:qFormat/>
    <w:uiPriority w:val="0"/>
    <w:pPr>
      <w:widowControl/>
      <w:adjustRightInd/>
      <w:snapToGrid/>
      <w:spacing w:before="100" w:beforeAutospacing="1" w:after="100" w:afterAutospacing="1" w:line="240" w:lineRule="auto"/>
      <w:ind w:firstLine="0" w:firstLineChars="0"/>
    </w:pPr>
    <w:rPr>
      <w:rFonts w:ascii="宋体" w:hAnsi="宋体" w:eastAsia="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88</Pages>
  <Words>47225</Words>
  <Characters>53547</Characters>
  <Lines>444</Lines>
  <Paragraphs>125</Paragraphs>
  <TotalTime>0</TotalTime>
  <ScaleCrop>false</ScaleCrop>
  <LinksUpToDate>false</LinksUpToDate>
  <CharactersWithSpaces>56409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2024-12-31T07:08:00Z</dcterms:created>
  <dc:creator>Administrator</dc:creator>
  <cp:lastModifiedBy>lenovo</cp:lastModifiedBy>
  <cp:lastPrinted>2024-12-30T00:43:00Z</cp:lastPrinted>
  <dcterms:modified xsi:type="dcterms:W3CDTF">2025-02-13T04:10:41Z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3D4BEAA475F945178A9F8D0E63EC3CBA_13</vt:lpwstr>
  </property>
  <property fmtid="{D5CDD505-2E9C-101B-9397-08002B2CF9AE}" pid="4" name="KSOTemplateDocerSaveRecord">
    <vt:lpwstr>eyJoZGlkIjoiMDlkMWYzM2RjZTM0MmE5MGUzN2Y4YWQ4N2NhMGIyY2IifQ==</vt:lpwstr>
  </property>
</Properties>
</file>