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49" w:rsidRDefault="00235B86">
      <w:pPr>
        <w:jc w:val="center"/>
        <w:rPr>
          <w:rFonts w:asciiTheme="majorEastAsia" w:eastAsiaTheme="majorEastAsia" w:hAnsiTheme="majorEastAsia" w:cstheme="majorEastAsia"/>
          <w:b/>
          <w:bCs/>
          <w:sz w:val="28"/>
          <w:szCs w:val="36"/>
        </w:rPr>
      </w:pPr>
      <w:r>
        <w:rPr>
          <w:rFonts w:asciiTheme="majorEastAsia" w:eastAsiaTheme="majorEastAsia" w:hAnsiTheme="majorEastAsia" w:cstheme="majorEastAsia" w:hint="eastAsia"/>
          <w:b/>
          <w:bCs/>
          <w:sz w:val="28"/>
          <w:szCs w:val="36"/>
        </w:rPr>
        <w:t>转发</w:t>
      </w:r>
      <w:bookmarkStart w:id="0" w:name="OLE_LINK1"/>
      <w:r>
        <w:rPr>
          <w:rFonts w:asciiTheme="majorEastAsia" w:eastAsiaTheme="majorEastAsia" w:hAnsiTheme="majorEastAsia" w:cstheme="majorEastAsia" w:hint="eastAsia"/>
          <w:b/>
          <w:bCs/>
          <w:sz w:val="28"/>
          <w:szCs w:val="36"/>
        </w:rPr>
        <w:t>指南引导类原创探索计划项目——“肿瘤免疫与肿瘤代谢”项目指南</w:t>
      </w:r>
      <w:bookmarkEnd w:id="0"/>
    </w:p>
    <w:p w:rsidR="002C0449" w:rsidRDefault="00235B86">
      <w:pPr>
        <w:spacing w:line="360"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各科室、部门：</w:t>
      </w:r>
    </w:p>
    <w:p w:rsidR="002C0449" w:rsidRDefault="00235B86">
      <w:pPr>
        <w:spacing w:line="360" w:lineRule="auto"/>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接山东大学通知，指南引导类原创探索计划项目——“肿瘤免疫与肿瘤代谢”项目指南已正式发布。国家自然科学基金委员会生命与医学板块拟资助“肿瘤免疫与肿瘤代谢”原创探索计划项目（以下简称原创项目），旨在资助聚焦于肿瘤新的免疫检查点、肿瘤代谢干预新靶点的发现，以及肿瘤预防和肿瘤治疗新策略的探索项目，促进对肿瘤发生发展规律的变革性认识，实现有效预防和治疗肿瘤的目的。具体资助“发现多种肿瘤中调控适应性、先天性免疫细胞功能的新免疫检查点分子，阐明其发挥功能的调控机制，以及新分子与</w:t>
      </w:r>
      <w:r>
        <w:rPr>
          <w:rFonts w:asciiTheme="minorEastAsia" w:hAnsiTheme="minorEastAsia" w:cstheme="minorEastAsia" w:hint="eastAsia"/>
          <w:color w:val="000000" w:themeColor="text1"/>
          <w:sz w:val="24"/>
        </w:rPr>
        <w:t>PD-1</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CTLA-4</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CD47</w:t>
      </w:r>
      <w:r>
        <w:rPr>
          <w:rFonts w:asciiTheme="minorEastAsia" w:hAnsiTheme="minorEastAsia" w:cstheme="minorEastAsia" w:hint="eastAsia"/>
          <w:color w:val="000000" w:themeColor="text1"/>
          <w:sz w:val="24"/>
        </w:rPr>
        <w:t>等已知免疫检</w:t>
      </w:r>
      <w:r>
        <w:rPr>
          <w:rFonts w:asciiTheme="minorEastAsia" w:hAnsiTheme="minorEastAsia" w:cstheme="minorEastAsia" w:hint="eastAsia"/>
          <w:color w:val="000000" w:themeColor="text1"/>
          <w:sz w:val="24"/>
        </w:rPr>
        <w:t>查点分子之间的异同和相互联系（协同、互补、代偿等），并探索靶向新分子的免疫治疗策略”等</w:t>
      </w:r>
      <w:r>
        <w:rPr>
          <w:rFonts w:asciiTheme="minorEastAsia" w:hAnsiTheme="minorEastAsia" w:cstheme="minorEastAsia" w:hint="eastAsia"/>
          <w:color w:val="000000" w:themeColor="text1"/>
          <w:sz w:val="24"/>
        </w:rPr>
        <w:t>4</w:t>
      </w:r>
      <w:r>
        <w:rPr>
          <w:rFonts w:asciiTheme="minorEastAsia" w:hAnsiTheme="minorEastAsia" w:cstheme="minorEastAsia" w:hint="eastAsia"/>
          <w:color w:val="000000" w:themeColor="text1"/>
          <w:sz w:val="24"/>
        </w:rPr>
        <w:t>个方向。</w:t>
      </w:r>
      <w:r>
        <w:rPr>
          <w:rFonts w:asciiTheme="minorEastAsia" w:hAnsiTheme="minorEastAsia" w:cstheme="minorEastAsia" w:hint="eastAsia"/>
          <w:color w:val="000000" w:themeColor="text1"/>
          <w:sz w:val="24"/>
        </w:rPr>
        <w:t>山东大学</w:t>
      </w:r>
      <w:r>
        <w:rPr>
          <w:rFonts w:asciiTheme="minorEastAsia" w:hAnsiTheme="minorEastAsia" w:cstheme="minorEastAsia" w:hint="eastAsia"/>
          <w:b/>
          <w:bCs/>
          <w:color w:val="000000" w:themeColor="text1"/>
          <w:sz w:val="24"/>
        </w:rPr>
        <w:t>预申请提交</w:t>
      </w:r>
      <w:r>
        <w:rPr>
          <w:rFonts w:asciiTheme="minorEastAsia" w:hAnsiTheme="minorEastAsia" w:cstheme="minorEastAsia" w:hint="eastAsia"/>
          <w:b/>
          <w:bCs/>
          <w:color w:val="000000" w:themeColor="text1"/>
          <w:sz w:val="24"/>
        </w:rPr>
        <w:t>截止</w:t>
      </w:r>
      <w:r>
        <w:rPr>
          <w:rFonts w:asciiTheme="minorEastAsia" w:hAnsiTheme="minorEastAsia" w:cstheme="minorEastAsia" w:hint="eastAsia"/>
          <w:b/>
          <w:bCs/>
          <w:color w:val="000000" w:themeColor="text1"/>
          <w:sz w:val="24"/>
        </w:rPr>
        <w:t>时间为</w:t>
      </w:r>
      <w:r>
        <w:rPr>
          <w:rFonts w:asciiTheme="minorEastAsia" w:hAnsiTheme="minorEastAsia" w:cstheme="minorEastAsia" w:hint="eastAsia"/>
          <w:b/>
          <w:bCs/>
          <w:color w:val="000000" w:themeColor="text1"/>
          <w:sz w:val="24"/>
        </w:rPr>
        <w:t>2021</w:t>
      </w:r>
      <w:r>
        <w:rPr>
          <w:rFonts w:asciiTheme="minorEastAsia" w:hAnsiTheme="minorEastAsia" w:cstheme="minorEastAsia" w:hint="eastAsia"/>
          <w:b/>
          <w:bCs/>
          <w:color w:val="000000" w:themeColor="text1"/>
          <w:sz w:val="24"/>
        </w:rPr>
        <w:t>年</w:t>
      </w:r>
      <w:r>
        <w:rPr>
          <w:rFonts w:asciiTheme="minorEastAsia" w:hAnsiTheme="minorEastAsia" w:cstheme="minorEastAsia" w:hint="eastAsia"/>
          <w:b/>
          <w:bCs/>
          <w:color w:val="000000" w:themeColor="text1"/>
          <w:sz w:val="24"/>
        </w:rPr>
        <w:t>9</w:t>
      </w:r>
      <w:r>
        <w:rPr>
          <w:rFonts w:asciiTheme="minorEastAsia" w:hAnsiTheme="minorEastAsia" w:cstheme="minorEastAsia" w:hint="eastAsia"/>
          <w:b/>
          <w:bCs/>
          <w:color w:val="000000" w:themeColor="text1"/>
          <w:sz w:val="24"/>
        </w:rPr>
        <w:t>月</w:t>
      </w:r>
      <w:r>
        <w:rPr>
          <w:rFonts w:asciiTheme="minorEastAsia" w:hAnsiTheme="minorEastAsia" w:cstheme="minorEastAsia" w:hint="eastAsia"/>
          <w:b/>
          <w:bCs/>
          <w:color w:val="000000" w:themeColor="text1"/>
          <w:sz w:val="24"/>
        </w:rPr>
        <w:t>9</w:t>
      </w:r>
      <w:r>
        <w:rPr>
          <w:rFonts w:asciiTheme="minorEastAsia" w:hAnsiTheme="minorEastAsia" w:cstheme="minorEastAsia" w:hint="eastAsia"/>
          <w:b/>
          <w:bCs/>
          <w:color w:val="000000" w:themeColor="text1"/>
          <w:sz w:val="24"/>
        </w:rPr>
        <w:t>日</w:t>
      </w:r>
      <w:r>
        <w:rPr>
          <w:rFonts w:asciiTheme="minorEastAsia" w:hAnsiTheme="minorEastAsia" w:cstheme="minorEastAsia" w:hint="eastAsia"/>
          <w:b/>
          <w:bCs/>
          <w:color w:val="000000" w:themeColor="text1"/>
          <w:sz w:val="24"/>
        </w:rPr>
        <w:t>16</w:t>
      </w:r>
      <w:r>
        <w:rPr>
          <w:rFonts w:asciiTheme="minorEastAsia" w:hAnsiTheme="minorEastAsia" w:cstheme="minorEastAsia" w:hint="eastAsia"/>
          <w:b/>
          <w:bCs/>
          <w:color w:val="000000" w:themeColor="text1"/>
          <w:sz w:val="24"/>
        </w:rPr>
        <w:t>时</w:t>
      </w:r>
      <w:r>
        <w:rPr>
          <w:rFonts w:asciiTheme="minorEastAsia" w:hAnsiTheme="minorEastAsia" w:cstheme="minorEastAsia" w:hint="eastAsia"/>
          <w:color w:val="000000" w:themeColor="text1"/>
          <w:sz w:val="24"/>
        </w:rPr>
        <w:t>。预申请审查通过的申请人，应按照“专项项目</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原创探索计划项目正式申请书撰写提纲”要求填写正式申请书。申请要求及注意事项详见附件。</w:t>
      </w:r>
    </w:p>
    <w:p w:rsidR="002C0449" w:rsidRDefault="00235B86">
      <w:pPr>
        <w:spacing w:line="360" w:lineRule="auto"/>
        <w:ind w:firstLineChars="200" w:firstLine="480"/>
        <w:rPr>
          <w:color w:val="000000" w:themeColor="text1"/>
          <w:sz w:val="24"/>
        </w:rPr>
      </w:pPr>
      <w:r>
        <w:rPr>
          <w:rFonts w:asciiTheme="minorEastAsia" w:hAnsiTheme="minorEastAsia" w:cstheme="minorEastAsia" w:hint="eastAsia"/>
          <w:color w:val="000000" w:themeColor="text1"/>
          <w:sz w:val="24"/>
        </w:rPr>
        <w:t>附件：</w:t>
      </w:r>
      <w:r>
        <w:rPr>
          <w:rFonts w:hint="eastAsia"/>
          <w:color w:val="000000" w:themeColor="text1"/>
          <w:sz w:val="24"/>
        </w:rPr>
        <w:t>指南引导类原创探索计划项目——“肿瘤免疫与肿瘤代谢”项目指南</w:t>
      </w:r>
    </w:p>
    <w:p w:rsidR="002C0449" w:rsidRDefault="00235B86">
      <w:pPr>
        <w:spacing w:line="360" w:lineRule="auto"/>
        <w:ind w:firstLineChars="2700" w:firstLine="6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科研部</w:t>
      </w:r>
    </w:p>
    <w:p w:rsidR="002C0449" w:rsidRDefault="00235B86">
      <w:pPr>
        <w:spacing w:line="360" w:lineRule="auto"/>
        <w:ind w:firstLineChars="2500" w:firstLine="600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202</w:t>
      </w:r>
      <w:r>
        <w:rPr>
          <w:rFonts w:asciiTheme="minorEastAsia" w:hAnsiTheme="minorEastAsia" w:cstheme="minorEastAsia" w:hint="eastAsia"/>
          <w:color w:val="000000" w:themeColor="text1"/>
          <w:sz w:val="24"/>
        </w:rPr>
        <w:t>1</w:t>
      </w:r>
      <w:r>
        <w:rPr>
          <w:rFonts w:asciiTheme="minorEastAsia" w:hAnsiTheme="minorEastAsia" w:cstheme="minorEastAsia" w:hint="eastAsia"/>
          <w:color w:val="000000" w:themeColor="text1"/>
          <w:sz w:val="24"/>
        </w:rPr>
        <w:t>年</w:t>
      </w:r>
      <w:r>
        <w:rPr>
          <w:rFonts w:asciiTheme="minorEastAsia" w:hAnsiTheme="minorEastAsia" w:cstheme="minorEastAsia" w:hint="eastAsia"/>
          <w:color w:val="000000" w:themeColor="text1"/>
          <w:sz w:val="24"/>
        </w:rPr>
        <w:t>8</w:t>
      </w:r>
      <w:r>
        <w:rPr>
          <w:rFonts w:asciiTheme="minorEastAsia" w:hAnsiTheme="minorEastAsia" w:cstheme="minorEastAsia" w:hint="eastAsia"/>
          <w:color w:val="000000" w:themeColor="text1"/>
          <w:sz w:val="24"/>
        </w:rPr>
        <w:t>月</w:t>
      </w:r>
      <w:r>
        <w:rPr>
          <w:rFonts w:asciiTheme="minorEastAsia" w:hAnsiTheme="minorEastAsia" w:cstheme="minorEastAsia" w:hint="eastAsia"/>
          <w:color w:val="000000" w:themeColor="text1"/>
          <w:sz w:val="24"/>
        </w:rPr>
        <w:t>16</w:t>
      </w:r>
      <w:r>
        <w:rPr>
          <w:rFonts w:asciiTheme="minorEastAsia" w:hAnsiTheme="minorEastAsia" w:cstheme="minorEastAsia" w:hint="eastAsia"/>
          <w:color w:val="000000" w:themeColor="text1"/>
          <w:sz w:val="24"/>
        </w:rPr>
        <w:t>日</w:t>
      </w:r>
      <w:bookmarkStart w:id="1" w:name="_GoBack"/>
      <w:bookmarkEnd w:id="1"/>
    </w:p>
    <w:p w:rsidR="002C0449" w:rsidRDefault="002C0449">
      <w:pPr>
        <w:spacing w:line="360" w:lineRule="auto"/>
        <w:rPr>
          <w:rFonts w:asciiTheme="minorEastAsia" w:hAnsiTheme="minorEastAsia" w:cstheme="minorEastAsia"/>
          <w:color w:val="000000" w:themeColor="text1"/>
          <w:sz w:val="24"/>
        </w:rPr>
      </w:pPr>
    </w:p>
    <w:p w:rsidR="002C0449" w:rsidRDefault="00235B86">
      <w:pPr>
        <w:spacing w:line="360"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附件</w:t>
      </w:r>
    </w:p>
    <w:p w:rsidR="002C0449" w:rsidRDefault="00235B86">
      <w:pPr>
        <w:spacing w:line="360" w:lineRule="auto"/>
        <w:jc w:val="center"/>
        <w:rPr>
          <w:color w:val="000000" w:themeColor="text1"/>
          <w:sz w:val="24"/>
        </w:rPr>
      </w:pPr>
      <w:r>
        <w:rPr>
          <w:rFonts w:hint="eastAsia"/>
          <w:color w:val="000000" w:themeColor="text1"/>
          <w:sz w:val="24"/>
        </w:rPr>
        <w:t>指南引导类原创探索计划项目——“肿瘤免疫与肿瘤代谢”项目指南</w:t>
      </w:r>
    </w:p>
    <w:p w:rsidR="002C0449" w:rsidRDefault="00235B86">
      <w:pPr>
        <w:pStyle w:val="a3"/>
        <w:widowControl/>
        <w:spacing w:beforeAutospacing="0" w:after="300" w:afterAutospacing="0"/>
        <w:ind w:firstLineChars="200" w:firstLine="482"/>
        <w:rPr>
          <w:rFonts w:ascii="宋体" w:eastAsia="宋体" w:hAnsi="宋体" w:cs="宋体"/>
          <w:b/>
          <w:bCs/>
          <w:color w:val="000000" w:themeColor="text1"/>
        </w:rPr>
      </w:pPr>
      <w:r>
        <w:rPr>
          <w:rFonts w:ascii="宋体" w:eastAsia="宋体" w:hAnsi="宋体" w:cs="宋体" w:hint="eastAsia"/>
          <w:b/>
          <w:bCs/>
          <w:color w:val="000000" w:themeColor="text1"/>
        </w:rPr>
        <w:t>为进一步强化原始创新，推动肿瘤研究的原创性突破，国家自然科学基金委员会（以下简称自然科学基金委）生命与医学板块拟资助“肿瘤免疫与肿瘤代谢”原创探索计划项目（以下简称原创项目），旨在资助聚焦于肿瘤新的免疫检查点、肿瘤代谢干预新靶点的发现，以及肿瘤预防和肿瘤治疗新策略的探索项目，促进对肿瘤发生发展规律的变革性认识，实现有效预防和治疗肿瘤的目的。</w:t>
      </w:r>
    </w:p>
    <w:p w:rsidR="002C0449" w:rsidRDefault="00235B86">
      <w:pPr>
        <w:pStyle w:val="a3"/>
        <w:widowControl/>
        <w:spacing w:beforeAutospacing="0" w:after="300" w:afterAutospacing="0"/>
        <w:ind w:firstLineChars="200" w:firstLine="482"/>
        <w:rPr>
          <w:rFonts w:ascii="宋体" w:eastAsia="宋体" w:hAnsi="宋体" w:cs="宋体"/>
          <w:color w:val="000000" w:themeColor="text1"/>
        </w:rPr>
      </w:pPr>
      <w:r>
        <w:rPr>
          <w:rStyle w:val="a4"/>
          <w:rFonts w:ascii="宋体" w:eastAsia="宋体" w:hAnsi="宋体" w:cs="宋体" w:hint="eastAsia"/>
          <w:color w:val="000000" w:themeColor="text1"/>
        </w:rPr>
        <w:t>一、科学目标</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 xml:space="preserve">1. </w:t>
      </w:r>
      <w:r>
        <w:rPr>
          <w:rFonts w:ascii="宋体" w:eastAsia="宋体" w:hAnsi="宋体" w:cs="宋体" w:hint="eastAsia"/>
          <w:color w:val="000000" w:themeColor="text1"/>
        </w:rPr>
        <w:t>聚焦新的免疫检查点分子：发现新的肿瘤免疫检查点分子及其在分子、细胞、组织和系统层面的功能和机制，并阐释影响免疫检查点抑制剂、激动</w:t>
      </w:r>
      <w:proofErr w:type="gramStart"/>
      <w:r>
        <w:rPr>
          <w:rFonts w:ascii="宋体" w:eastAsia="宋体" w:hAnsi="宋体" w:cs="宋体" w:hint="eastAsia"/>
          <w:color w:val="000000" w:themeColor="text1"/>
        </w:rPr>
        <w:t>剂发挥</w:t>
      </w:r>
      <w:proofErr w:type="gramEnd"/>
      <w:r>
        <w:rPr>
          <w:rFonts w:ascii="宋体" w:eastAsia="宋体" w:hAnsi="宋体" w:cs="宋体" w:hint="eastAsia"/>
          <w:color w:val="000000" w:themeColor="text1"/>
        </w:rPr>
        <w:t>功能的重要因素和微环境事件。</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 xml:space="preserve">2. </w:t>
      </w:r>
      <w:r>
        <w:rPr>
          <w:rFonts w:ascii="宋体" w:eastAsia="宋体" w:hAnsi="宋体" w:cs="宋体" w:hint="eastAsia"/>
          <w:color w:val="000000" w:themeColor="text1"/>
        </w:rPr>
        <w:t>聚焦新的功能性代谢分子和代谢干预新靶点：研究微环境中肿瘤细胞及免疫细胞的代谢调控机理，鉴定基于调控肿瘤代谢微环境的干预新靶点。</w:t>
      </w:r>
    </w:p>
    <w:p w:rsidR="002C0449" w:rsidRDefault="00235B86">
      <w:pPr>
        <w:pStyle w:val="a3"/>
        <w:widowControl/>
        <w:spacing w:beforeAutospacing="0" w:after="300" w:afterAutospacing="0"/>
        <w:ind w:firstLineChars="200" w:firstLine="482"/>
        <w:rPr>
          <w:rFonts w:ascii="宋体" w:eastAsia="宋体" w:hAnsi="宋体" w:cs="宋体"/>
          <w:color w:val="000000" w:themeColor="text1"/>
        </w:rPr>
      </w:pPr>
      <w:r>
        <w:rPr>
          <w:rStyle w:val="a4"/>
          <w:rFonts w:ascii="宋体" w:eastAsia="宋体" w:hAnsi="宋体" w:cs="宋体" w:hint="eastAsia"/>
          <w:color w:val="000000" w:themeColor="text1"/>
        </w:rPr>
        <w:t>二、核心科学问题</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 xml:space="preserve">1. </w:t>
      </w:r>
      <w:r>
        <w:rPr>
          <w:rFonts w:ascii="宋体" w:eastAsia="宋体" w:hAnsi="宋体" w:cs="宋体" w:hint="eastAsia"/>
          <w:color w:val="000000" w:themeColor="text1"/>
        </w:rPr>
        <w:t>新的免疫检查点分子的发现及功能研究。</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 xml:space="preserve">2. </w:t>
      </w:r>
      <w:r>
        <w:rPr>
          <w:rFonts w:ascii="宋体" w:eastAsia="宋体" w:hAnsi="宋体" w:cs="宋体" w:hint="eastAsia"/>
          <w:color w:val="000000" w:themeColor="text1"/>
        </w:rPr>
        <w:t>影响免疫检查点发挥功能的重要因素。</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 xml:space="preserve">3. </w:t>
      </w:r>
      <w:r>
        <w:rPr>
          <w:rFonts w:ascii="宋体" w:eastAsia="宋体" w:hAnsi="宋体" w:cs="宋体" w:hint="eastAsia"/>
          <w:color w:val="000000" w:themeColor="text1"/>
        </w:rPr>
        <w:t>肿瘤代谢微环境对肿瘤与免疫细胞功能的调控机制。</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 xml:space="preserve">4. </w:t>
      </w:r>
      <w:r>
        <w:rPr>
          <w:rFonts w:ascii="宋体" w:eastAsia="宋体" w:hAnsi="宋体" w:cs="宋体" w:hint="eastAsia"/>
          <w:color w:val="000000" w:themeColor="text1"/>
        </w:rPr>
        <w:t>基于调控免疫和代谢微环境的肿瘤治疗新策略。</w:t>
      </w:r>
    </w:p>
    <w:p w:rsidR="002C0449" w:rsidRDefault="00235B86">
      <w:pPr>
        <w:pStyle w:val="a3"/>
        <w:widowControl/>
        <w:spacing w:beforeAutospacing="0" w:after="300" w:afterAutospacing="0"/>
        <w:ind w:firstLineChars="200" w:firstLine="482"/>
        <w:rPr>
          <w:rFonts w:ascii="宋体" w:eastAsia="宋体" w:hAnsi="宋体" w:cs="宋体"/>
          <w:color w:val="000000" w:themeColor="text1"/>
        </w:rPr>
      </w:pPr>
      <w:r>
        <w:rPr>
          <w:rStyle w:val="a4"/>
          <w:rFonts w:ascii="宋体" w:eastAsia="宋体" w:hAnsi="宋体" w:cs="宋体" w:hint="eastAsia"/>
          <w:color w:val="000000" w:themeColor="text1"/>
        </w:rPr>
        <w:t>三、</w:t>
      </w:r>
      <w:r>
        <w:rPr>
          <w:rStyle w:val="a4"/>
          <w:rFonts w:ascii="宋体" w:eastAsia="宋体" w:hAnsi="宋体" w:cs="宋体" w:hint="eastAsia"/>
          <w:color w:val="000000" w:themeColor="text1"/>
        </w:rPr>
        <w:t>2</w:t>
      </w:r>
      <w:r>
        <w:rPr>
          <w:rStyle w:val="a4"/>
          <w:rFonts w:ascii="宋体" w:eastAsia="宋体" w:hAnsi="宋体" w:cs="宋体" w:hint="eastAsia"/>
          <w:color w:val="000000" w:themeColor="text1"/>
        </w:rPr>
        <w:t>021</w:t>
      </w:r>
      <w:r>
        <w:rPr>
          <w:rStyle w:val="a4"/>
          <w:rFonts w:ascii="宋体" w:eastAsia="宋体" w:hAnsi="宋体" w:cs="宋体" w:hint="eastAsia"/>
          <w:color w:val="000000" w:themeColor="text1"/>
        </w:rPr>
        <w:t>年度资助方向</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方向</w:t>
      </w:r>
      <w:r>
        <w:rPr>
          <w:rFonts w:ascii="宋体" w:eastAsia="宋体" w:hAnsi="宋体" w:cs="宋体" w:hint="eastAsia"/>
          <w:color w:val="000000" w:themeColor="text1"/>
        </w:rPr>
        <w:t>1</w:t>
      </w:r>
      <w:r>
        <w:rPr>
          <w:rFonts w:ascii="宋体" w:eastAsia="宋体" w:hAnsi="宋体" w:cs="宋体" w:hint="eastAsia"/>
          <w:color w:val="000000" w:themeColor="text1"/>
        </w:rPr>
        <w:t>：</w:t>
      </w:r>
      <w:r>
        <w:rPr>
          <w:rFonts w:ascii="宋体" w:eastAsia="宋体" w:hAnsi="宋体" w:cs="宋体" w:hint="eastAsia"/>
          <w:color w:val="000000" w:themeColor="text1"/>
        </w:rPr>
        <w:t xml:space="preserve"> </w:t>
      </w:r>
      <w:r>
        <w:rPr>
          <w:rFonts w:ascii="宋体" w:eastAsia="宋体" w:hAnsi="宋体" w:cs="宋体" w:hint="eastAsia"/>
          <w:color w:val="000000" w:themeColor="text1"/>
        </w:rPr>
        <w:t>发现多种肿瘤中调控适应性、先天性免疫细胞功能的新免疫检查点分子，阐明其发挥功能的调控机制，以及</w:t>
      </w:r>
      <w:proofErr w:type="gramStart"/>
      <w:r>
        <w:rPr>
          <w:rFonts w:ascii="宋体" w:eastAsia="宋体" w:hAnsi="宋体" w:cs="宋体" w:hint="eastAsia"/>
          <w:color w:val="000000" w:themeColor="text1"/>
        </w:rPr>
        <w:t>新分子</w:t>
      </w:r>
      <w:proofErr w:type="gramEnd"/>
      <w:r>
        <w:rPr>
          <w:rFonts w:ascii="宋体" w:eastAsia="宋体" w:hAnsi="宋体" w:cs="宋体" w:hint="eastAsia"/>
          <w:color w:val="000000" w:themeColor="text1"/>
        </w:rPr>
        <w:t>与</w:t>
      </w:r>
      <w:r>
        <w:rPr>
          <w:rFonts w:ascii="宋体" w:eastAsia="宋体" w:hAnsi="宋体" w:cs="宋体" w:hint="eastAsia"/>
          <w:color w:val="000000" w:themeColor="text1"/>
        </w:rPr>
        <w:t>PD-1</w:t>
      </w:r>
      <w:r>
        <w:rPr>
          <w:rFonts w:ascii="宋体" w:eastAsia="宋体" w:hAnsi="宋体" w:cs="宋体" w:hint="eastAsia"/>
          <w:color w:val="000000" w:themeColor="text1"/>
        </w:rPr>
        <w:t>、</w:t>
      </w:r>
      <w:r>
        <w:rPr>
          <w:rFonts w:ascii="宋体" w:eastAsia="宋体" w:hAnsi="宋体" w:cs="宋体" w:hint="eastAsia"/>
          <w:color w:val="000000" w:themeColor="text1"/>
        </w:rPr>
        <w:t>CTLA-4</w:t>
      </w:r>
      <w:r>
        <w:rPr>
          <w:rFonts w:ascii="宋体" w:eastAsia="宋体" w:hAnsi="宋体" w:cs="宋体" w:hint="eastAsia"/>
          <w:color w:val="000000" w:themeColor="text1"/>
        </w:rPr>
        <w:t>、</w:t>
      </w:r>
      <w:r>
        <w:rPr>
          <w:rFonts w:ascii="宋体" w:eastAsia="宋体" w:hAnsi="宋体" w:cs="宋体" w:hint="eastAsia"/>
          <w:color w:val="000000" w:themeColor="text1"/>
        </w:rPr>
        <w:t>CD47</w:t>
      </w:r>
      <w:r>
        <w:rPr>
          <w:rFonts w:ascii="宋体" w:eastAsia="宋体" w:hAnsi="宋体" w:cs="宋体" w:hint="eastAsia"/>
          <w:color w:val="000000" w:themeColor="text1"/>
        </w:rPr>
        <w:t>等已知免疫检查点分子之间的异同和相互联系（协同、互补、代偿等），并探索靶向</w:t>
      </w:r>
      <w:proofErr w:type="gramStart"/>
      <w:r>
        <w:rPr>
          <w:rFonts w:ascii="宋体" w:eastAsia="宋体" w:hAnsi="宋体" w:cs="宋体" w:hint="eastAsia"/>
          <w:color w:val="000000" w:themeColor="text1"/>
        </w:rPr>
        <w:t>新分子</w:t>
      </w:r>
      <w:proofErr w:type="gramEnd"/>
      <w:r>
        <w:rPr>
          <w:rFonts w:ascii="宋体" w:eastAsia="宋体" w:hAnsi="宋体" w:cs="宋体" w:hint="eastAsia"/>
          <w:color w:val="000000" w:themeColor="text1"/>
        </w:rPr>
        <w:t>的免疫治疗策略。</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方向</w:t>
      </w:r>
      <w:r>
        <w:rPr>
          <w:rFonts w:ascii="宋体" w:eastAsia="宋体" w:hAnsi="宋体" w:cs="宋体" w:hint="eastAsia"/>
          <w:color w:val="000000" w:themeColor="text1"/>
        </w:rPr>
        <w:t>2</w:t>
      </w:r>
      <w:r>
        <w:rPr>
          <w:rFonts w:ascii="宋体" w:eastAsia="宋体" w:hAnsi="宋体" w:cs="宋体" w:hint="eastAsia"/>
          <w:color w:val="000000" w:themeColor="text1"/>
        </w:rPr>
        <w:t>：</w:t>
      </w:r>
      <w:r>
        <w:rPr>
          <w:rFonts w:ascii="宋体" w:eastAsia="宋体" w:hAnsi="宋体" w:cs="宋体" w:hint="eastAsia"/>
          <w:color w:val="000000" w:themeColor="text1"/>
        </w:rPr>
        <w:t xml:space="preserve"> </w:t>
      </w:r>
      <w:r>
        <w:rPr>
          <w:rFonts w:ascii="宋体" w:eastAsia="宋体" w:hAnsi="宋体" w:cs="宋体" w:hint="eastAsia"/>
          <w:color w:val="000000" w:themeColor="text1"/>
        </w:rPr>
        <w:t>研究免疫检查点分子在不同免疫细胞或非细胞载体中的功能、调控机制和治疗响应异质性。通过发现免疫检查点分子调控的免疫细胞亚群，探索免疫检查点分子对免疫细胞亚群或新型人工改造免疫细胞的功能影响，以及免疫检查点分子在天然或人工合成的非细胞载体上表达的意义和作用等，推动对免疫检查点调控肿瘤免疫应答的全面认知。</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方向</w:t>
      </w:r>
      <w:r>
        <w:rPr>
          <w:rFonts w:ascii="宋体" w:eastAsia="宋体" w:hAnsi="宋体" w:cs="宋体" w:hint="eastAsia"/>
          <w:color w:val="000000" w:themeColor="text1"/>
        </w:rPr>
        <w:t xml:space="preserve">3: </w:t>
      </w:r>
      <w:r>
        <w:rPr>
          <w:rFonts w:ascii="宋体" w:eastAsia="宋体" w:hAnsi="宋体" w:cs="宋体" w:hint="eastAsia"/>
          <w:color w:val="000000" w:themeColor="text1"/>
        </w:rPr>
        <w:t>通过对肿瘤微环境中</w:t>
      </w:r>
      <w:proofErr w:type="gramStart"/>
      <w:r>
        <w:rPr>
          <w:rFonts w:ascii="宋体" w:eastAsia="宋体" w:hAnsi="宋体" w:cs="宋体" w:hint="eastAsia"/>
          <w:color w:val="000000" w:themeColor="text1"/>
        </w:rPr>
        <w:t>代谢组</w:t>
      </w:r>
      <w:proofErr w:type="gramEnd"/>
      <w:r>
        <w:rPr>
          <w:rFonts w:ascii="宋体" w:eastAsia="宋体" w:hAnsi="宋体" w:cs="宋体" w:hint="eastAsia"/>
          <w:color w:val="000000" w:themeColor="text1"/>
        </w:rPr>
        <w:t>的分析，筛选和鉴定对肿瘤发生、发展及肿瘤免疫治疗具有调控作用的功能性分子，研发相应的靶向肿瘤代谢微环境的小分子药物或生物制剂。</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方向</w:t>
      </w:r>
      <w:r>
        <w:rPr>
          <w:rFonts w:ascii="宋体" w:eastAsia="宋体" w:hAnsi="宋体" w:cs="宋体" w:hint="eastAsia"/>
          <w:color w:val="000000" w:themeColor="text1"/>
        </w:rPr>
        <w:t>4</w:t>
      </w:r>
      <w:r>
        <w:rPr>
          <w:rFonts w:ascii="宋体" w:eastAsia="宋体" w:hAnsi="宋体" w:cs="宋体" w:hint="eastAsia"/>
          <w:color w:val="000000" w:themeColor="text1"/>
        </w:rPr>
        <w:t>：阐明肿瘤细胞通过重塑代谢微环境促进肿瘤细</w:t>
      </w:r>
      <w:r>
        <w:rPr>
          <w:rFonts w:ascii="宋体" w:eastAsia="宋体" w:hAnsi="宋体" w:cs="宋体" w:hint="eastAsia"/>
          <w:color w:val="000000" w:themeColor="text1"/>
        </w:rPr>
        <w:t>胞生长和影响肿瘤内免疫细胞功能的机理；发现基于调控肿瘤代谢微环境的干预新靶点，实现对肿瘤的抑制和肿瘤内免疫细胞的功能重塑。</w:t>
      </w:r>
    </w:p>
    <w:p w:rsidR="002C0449" w:rsidRDefault="00235B86">
      <w:pPr>
        <w:pStyle w:val="a3"/>
        <w:widowControl/>
        <w:spacing w:beforeAutospacing="0" w:after="300" w:afterAutospacing="0"/>
        <w:ind w:firstLineChars="200" w:firstLine="482"/>
        <w:rPr>
          <w:rFonts w:ascii="宋体" w:eastAsia="宋体" w:hAnsi="宋体" w:cs="宋体"/>
          <w:color w:val="000000" w:themeColor="text1"/>
        </w:rPr>
      </w:pPr>
      <w:r>
        <w:rPr>
          <w:rStyle w:val="a4"/>
          <w:rFonts w:ascii="宋体" w:eastAsia="宋体" w:hAnsi="宋体" w:cs="宋体" w:hint="eastAsia"/>
          <w:color w:val="000000" w:themeColor="text1"/>
        </w:rPr>
        <w:t>四、资助期限和资助强度</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项目资助期限一般为</w:t>
      </w:r>
      <w:r>
        <w:rPr>
          <w:rFonts w:ascii="宋体" w:eastAsia="宋体" w:hAnsi="宋体" w:cs="宋体" w:hint="eastAsia"/>
          <w:color w:val="000000" w:themeColor="text1"/>
        </w:rPr>
        <w:t>2-3</w:t>
      </w:r>
      <w:r>
        <w:rPr>
          <w:rFonts w:ascii="宋体" w:eastAsia="宋体" w:hAnsi="宋体" w:cs="宋体" w:hint="eastAsia"/>
          <w:color w:val="000000" w:themeColor="text1"/>
        </w:rPr>
        <w:t>年，资助强度约</w:t>
      </w:r>
      <w:r>
        <w:rPr>
          <w:rFonts w:ascii="宋体" w:eastAsia="宋体" w:hAnsi="宋体" w:cs="宋体" w:hint="eastAsia"/>
          <w:color w:val="000000" w:themeColor="text1"/>
        </w:rPr>
        <w:t>100</w:t>
      </w:r>
      <w:r>
        <w:rPr>
          <w:rFonts w:ascii="宋体" w:eastAsia="宋体" w:hAnsi="宋体" w:cs="宋体" w:hint="eastAsia"/>
          <w:color w:val="000000" w:themeColor="text1"/>
        </w:rPr>
        <w:t>万元</w:t>
      </w:r>
      <w:r>
        <w:rPr>
          <w:rFonts w:ascii="宋体" w:eastAsia="宋体" w:hAnsi="宋体" w:cs="宋体" w:hint="eastAsia"/>
          <w:color w:val="000000" w:themeColor="text1"/>
        </w:rPr>
        <w:t>/</w:t>
      </w:r>
      <w:r>
        <w:rPr>
          <w:rFonts w:ascii="宋体" w:eastAsia="宋体" w:hAnsi="宋体" w:cs="宋体" w:hint="eastAsia"/>
          <w:color w:val="000000" w:themeColor="text1"/>
        </w:rPr>
        <w:t>年。计划资助直接费用总额为</w:t>
      </w:r>
      <w:r>
        <w:rPr>
          <w:rFonts w:ascii="宋体" w:eastAsia="宋体" w:hAnsi="宋体" w:cs="宋体" w:hint="eastAsia"/>
          <w:color w:val="000000" w:themeColor="text1"/>
        </w:rPr>
        <w:t>4000-5000</w:t>
      </w:r>
      <w:r>
        <w:rPr>
          <w:rFonts w:ascii="宋体" w:eastAsia="宋体" w:hAnsi="宋体" w:cs="宋体" w:hint="eastAsia"/>
          <w:color w:val="000000" w:themeColor="text1"/>
        </w:rPr>
        <w:t>万元。申请人可根据研究工作的实际需要，实事求是地选择资助期限和提出资金需求。申请书中研究期限应填写“</w:t>
      </w:r>
      <w:r>
        <w:rPr>
          <w:rFonts w:ascii="宋体" w:eastAsia="宋体" w:hAnsi="宋体" w:cs="宋体" w:hint="eastAsia"/>
          <w:color w:val="000000" w:themeColor="text1"/>
        </w:rPr>
        <w:t>2022</w:t>
      </w:r>
      <w:r>
        <w:rPr>
          <w:rFonts w:ascii="宋体" w:eastAsia="宋体" w:hAnsi="宋体" w:cs="宋体" w:hint="eastAsia"/>
          <w:color w:val="000000" w:themeColor="text1"/>
        </w:rPr>
        <w:t>年</w:t>
      </w:r>
      <w:r>
        <w:rPr>
          <w:rFonts w:ascii="宋体" w:eastAsia="宋体" w:hAnsi="宋体" w:cs="宋体" w:hint="eastAsia"/>
          <w:color w:val="000000" w:themeColor="text1"/>
        </w:rPr>
        <w:t>1</w:t>
      </w:r>
      <w:r>
        <w:rPr>
          <w:rFonts w:ascii="宋体" w:eastAsia="宋体" w:hAnsi="宋体" w:cs="宋体" w:hint="eastAsia"/>
          <w:color w:val="000000" w:themeColor="text1"/>
        </w:rPr>
        <w:t>月</w:t>
      </w:r>
      <w:r>
        <w:rPr>
          <w:rFonts w:ascii="宋体" w:eastAsia="宋体" w:hAnsi="宋体" w:cs="宋体" w:hint="eastAsia"/>
          <w:color w:val="000000" w:themeColor="text1"/>
        </w:rPr>
        <w:t>1</w:t>
      </w:r>
      <w:r>
        <w:rPr>
          <w:rFonts w:ascii="宋体" w:eastAsia="宋体" w:hAnsi="宋体" w:cs="宋体" w:hint="eastAsia"/>
          <w:color w:val="000000" w:themeColor="text1"/>
        </w:rPr>
        <w:t>日</w:t>
      </w:r>
      <w:r>
        <w:rPr>
          <w:rFonts w:ascii="宋体" w:eastAsia="宋体" w:hAnsi="宋体" w:cs="宋体" w:hint="eastAsia"/>
          <w:color w:val="000000" w:themeColor="text1"/>
        </w:rPr>
        <w:t>-202*</w:t>
      </w:r>
      <w:r>
        <w:rPr>
          <w:rFonts w:ascii="宋体" w:eastAsia="宋体" w:hAnsi="宋体" w:cs="宋体" w:hint="eastAsia"/>
          <w:color w:val="000000" w:themeColor="text1"/>
        </w:rPr>
        <w:t>年</w:t>
      </w:r>
      <w:r>
        <w:rPr>
          <w:rFonts w:ascii="宋体" w:eastAsia="宋体" w:hAnsi="宋体" w:cs="宋体" w:hint="eastAsia"/>
          <w:color w:val="000000" w:themeColor="text1"/>
        </w:rPr>
        <w:t>12</w:t>
      </w:r>
      <w:r>
        <w:rPr>
          <w:rFonts w:ascii="宋体" w:eastAsia="宋体" w:hAnsi="宋体" w:cs="宋体" w:hint="eastAsia"/>
          <w:color w:val="000000" w:themeColor="text1"/>
        </w:rPr>
        <w:t>月</w:t>
      </w:r>
      <w:r>
        <w:rPr>
          <w:rFonts w:ascii="宋体" w:eastAsia="宋体" w:hAnsi="宋体" w:cs="宋体" w:hint="eastAsia"/>
          <w:color w:val="000000" w:themeColor="text1"/>
        </w:rPr>
        <w:t>31</w:t>
      </w:r>
      <w:r>
        <w:rPr>
          <w:rFonts w:ascii="宋体" w:eastAsia="宋体" w:hAnsi="宋体" w:cs="宋体" w:hint="eastAsia"/>
          <w:color w:val="000000" w:themeColor="text1"/>
        </w:rPr>
        <w:t>日。”</w:t>
      </w:r>
    </w:p>
    <w:p w:rsidR="002C0449" w:rsidRDefault="00235B86">
      <w:pPr>
        <w:pStyle w:val="a3"/>
        <w:widowControl/>
        <w:spacing w:beforeAutospacing="0" w:after="300" w:afterAutospacing="0"/>
        <w:ind w:firstLineChars="200" w:firstLine="482"/>
        <w:rPr>
          <w:rFonts w:ascii="宋体" w:eastAsia="宋体" w:hAnsi="宋体" w:cs="宋体"/>
          <w:color w:val="000000" w:themeColor="text1"/>
        </w:rPr>
      </w:pPr>
      <w:r>
        <w:rPr>
          <w:rStyle w:val="a4"/>
          <w:rFonts w:ascii="宋体" w:eastAsia="宋体" w:hAnsi="宋体" w:cs="宋体" w:hint="eastAsia"/>
          <w:color w:val="000000" w:themeColor="text1"/>
        </w:rPr>
        <w:t>五、申请要求</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（一）申请资格</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具有承担基础研究项目（课题）或其他基础研究经历的科学技术人员均可提出申请。</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（二）限</w:t>
      </w:r>
      <w:proofErr w:type="gramStart"/>
      <w:r>
        <w:rPr>
          <w:rFonts w:ascii="宋体" w:eastAsia="宋体" w:hAnsi="宋体" w:cs="宋体" w:hint="eastAsia"/>
          <w:color w:val="000000" w:themeColor="text1"/>
        </w:rPr>
        <w:t>项申请</w:t>
      </w:r>
      <w:proofErr w:type="gramEnd"/>
      <w:r>
        <w:rPr>
          <w:rFonts w:ascii="宋体" w:eastAsia="宋体" w:hAnsi="宋体" w:cs="宋体" w:hint="eastAsia"/>
          <w:color w:val="000000" w:themeColor="text1"/>
        </w:rPr>
        <w:t>规</w:t>
      </w:r>
      <w:r>
        <w:rPr>
          <w:rFonts w:ascii="宋体" w:eastAsia="宋体" w:hAnsi="宋体" w:cs="宋体" w:hint="eastAsia"/>
          <w:color w:val="000000" w:themeColor="text1"/>
        </w:rPr>
        <w:t>定</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 xml:space="preserve">1. </w:t>
      </w:r>
      <w:r>
        <w:rPr>
          <w:rFonts w:ascii="宋体" w:eastAsia="宋体" w:hAnsi="宋体" w:cs="宋体" w:hint="eastAsia"/>
          <w:color w:val="000000" w:themeColor="text1"/>
        </w:rPr>
        <w:t>申请人同年只能申请</w:t>
      </w:r>
      <w:r>
        <w:rPr>
          <w:rFonts w:ascii="宋体" w:eastAsia="宋体" w:hAnsi="宋体" w:cs="宋体" w:hint="eastAsia"/>
          <w:color w:val="000000" w:themeColor="text1"/>
        </w:rPr>
        <w:t>1</w:t>
      </w:r>
      <w:r>
        <w:rPr>
          <w:rFonts w:ascii="宋体" w:eastAsia="宋体" w:hAnsi="宋体" w:cs="宋体" w:hint="eastAsia"/>
          <w:color w:val="000000" w:themeColor="text1"/>
        </w:rPr>
        <w:t>项原创项目（含预申请）。</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 xml:space="preserve">2. </w:t>
      </w:r>
      <w:r>
        <w:rPr>
          <w:rFonts w:ascii="宋体" w:eastAsia="宋体" w:hAnsi="宋体" w:cs="宋体" w:hint="eastAsia"/>
          <w:color w:val="000000" w:themeColor="text1"/>
        </w:rPr>
        <w:t>原创</w:t>
      </w:r>
      <w:proofErr w:type="gramStart"/>
      <w:r>
        <w:rPr>
          <w:rFonts w:ascii="宋体" w:eastAsia="宋体" w:hAnsi="宋体" w:cs="宋体" w:hint="eastAsia"/>
          <w:color w:val="000000" w:themeColor="text1"/>
        </w:rPr>
        <w:t>项目从预申请</w:t>
      </w:r>
      <w:proofErr w:type="gramEnd"/>
      <w:r>
        <w:rPr>
          <w:rFonts w:ascii="宋体" w:eastAsia="宋体" w:hAnsi="宋体" w:cs="宋体" w:hint="eastAsia"/>
          <w:color w:val="000000" w:themeColor="text1"/>
        </w:rPr>
        <w:t>开始直到自然科学基金委</w:t>
      </w:r>
      <w:proofErr w:type="gramStart"/>
      <w:r>
        <w:rPr>
          <w:rFonts w:ascii="宋体" w:eastAsia="宋体" w:hAnsi="宋体" w:cs="宋体" w:hint="eastAsia"/>
          <w:color w:val="000000" w:themeColor="text1"/>
        </w:rPr>
        <w:t>作出</w:t>
      </w:r>
      <w:proofErr w:type="gramEnd"/>
      <w:r>
        <w:rPr>
          <w:rFonts w:ascii="宋体" w:eastAsia="宋体" w:hAnsi="宋体" w:cs="宋体" w:hint="eastAsia"/>
          <w:color w:val="000000" w:themeColor="text1"/>
        </w:rPr>
        <w:t>资助与否决定之前，不计</w:t>
      </w:r>
      <w:proofErr w:type="gramStart"/>
      <w:r>
        <w:rPr>
          <w:rFonts w:ascii="宋体" w:eastAsia="宋体" w:hAnsi="宋体" w:cs="宋体" w:hint="eastAsia"/>
          <w:color w:val="000000" w:themeColor="text1"/>
        </w:rPr>
        <w:t>入申请</w:t>
      </w:r>
      <w:proofErr w:type="gramEnd"/>
      <w:r>
        <w:rPr>
          <w:rFonts w:ascii="宋体" w:eastAsia="宋体" w:hAnsi="宋体" w:cs="宋体" w:hint="eastAsia"/>
          <w:color w:val="000000" w:themeColor="text1"/>
        </w:rPr>
        <w:t>和承担总数范围；获资助后计入申请和承担总数范围。</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 xml:space="preserve">3. </w:t>
      </w:r>
      <w:r>
        <w:rPr>
          <w:rFonts w:ascii="宋体" w:eastAsia="宋体" w:hAnsi="宋体" w:cs="宋体" w:hint="eastAsia"/>
          <w:color w:val="000000" w:themeColor="text1"/>
        </w:rPr>
        <w:t>应符合《</w:t>
      </w:r>
      <w:r>
        <w:rPr>
          <w:rFonts w:ascii="宋体" w:eastAsia="宋体" w:hAnsi="宋体" w:cs="宋体" w:hint="eastAsia"/>
          <w:color w:val="000000" w:themeColor="text1"/>
        </w:rPr>
        <w:t>2021</w:t>
      </w:r>
      <w:r>
        <w:rPr>
          <w:rFonts w:ascii="宋体" w:eastAsia="宋体" w:hAnsi="宋体" w:cs="宋体" w:hint="eastAsia"/>
          <w:color w:val="000000" w:themeColor="text1"/>
        </w:rPr>
        <w:t>年度国家自然科学基金项目指南》中对申请数量的限制。</w:t>
      </w:r>
    </w:p>
    <w:p w:rsidR="002C0449" w:rsidRDefault="00235B86">
      <w:pPr>
        <w:pStyle w:val="a3"/>
        <w:widowControl/>
        <w:spacing w:beforeAutospacing="0" w:after="300" w:afterAutospacing="0"/>
        <w:ind w:firstLineChars="200" w:firstLine="482"/>
        <w:rPr>
          <w:rFonts w:ascii="宋体" w:eastAsia="宋体" w:hAnsi="宋体" w:cs="宋体"/>
          <w:color w:val="000000" w:themeColor="text1"/>
        </w:rPr>
      </w:pPr>
      <w:r>
        <w:rPr>
          <w:rStyle w:val="a4"/>
          <w:rFonts w:ascii="宋体" w:eastAsia="宋体" w:hAnsi="宋体" w:cs="宋体" w:hint="eastAsia"/>
          <w:color w:val="000000" w:themeColor="text1"/>
        </w:rPr>
        <w:t>六、申请程序</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（一）预申请。</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1.</w:t>
      </w:r>
      <w:r>
        <w:rPr>
          <w:rFonts w:ascii="宋体" w:eastAsia="宋体" w:hAnsi="宋体" w:cs="宋体" w:hint="eastAsia"/>
          <w:color w:val="000000" w:themeColor="text1"/>
        </w:rPr>
        <w:t>预申请提交时间为</w:t>
      </w:r>
      <w:r>
        <w:rPr>
          <w:rFonts w:ascii="宋体" w:eastAsia="宋体" w:hAnsi="宋体" w:cs="宋体" w:hint="eastAsia"/>
          <w:color w:val="000000" w:themeColor="text1"/>
        </w:rPr>
        <w:t>2021</w:t>
      </w:r>
      <w:r>
        <w:rPr>
          <w:rFonts w:ascii="宋体" w:eastAsia="宋体" w:hAnsi="宋体" w:cs="宋体" w:hint="eastAsia"/>
          <w:color w:val="000000" w:themeColor="text1"/>
        </w:rPr>
        <w:t>年</w:t>
      </w:r>
      <w:r>
        <w:rPr>
          <w:rFonts w:ascii="宋体" w:eastAsia="宋体" w:hAnsi="宋体" w:cs="宋体" w:hint="eastAsia"/>
          <w:color w:val="000000" w:themeColor="text1"/>
        </w:rPr>
        <w:t>9</w:t>
      </w:r>
      <w:r>
        <w:rPr>
          <w:rFonts w:ascii="宋体" w:eastAsia="宋体" w:hAnsi="宋体" w:cs="宋体" w:hint="eastAsia"/>
          <w:color w:val="000000" w:themeColor="text1"/>
        </w:rPr>
        <w:t>月</w:t>
      </w:r>
      <w:r>
        <w:rPr>
          <w:rFonts w:ascii="宋体" w:eastAsia="宋体" w:hAnsi="宋体" w:cs="宋体" w:hint="eastAsia"/>
          <w:color w:val="000000" w:themeColor="text1"/>
        </w:rPr>
        <w:t>6</w:t>
      </w:r>
      <w:r>
        <w:rPr>
          <w:rFonts w:ascii="宋体" w:eastAsia="宋体" w:hAnsi="宋体" w:cs="宋体" w:hint="eastAsia"/>
          <w:color w:val="000000" w:themeColor="text1"/>
        </w:rPr>
        <w:t>日</w:t>
      </w:r>
      <w:r>
        <w:rPr>
          <w:rFonts w:ascii="宋体" w:eastAsia="宋体" w:hAnsi="宋体" w:cs="宋体" w:hint="eastAsia"/>
          <w:color w:val="000000" w:themeColor="text1"/>
        </w:rPr>
        <w:t>-9</w:t>
      </w:r>
      <w:r>
        <w:rPr>
          <w:rFonts w:ascii="宋体" w:eastAsia="宋体" w:hAnsi="宋体" w:cs="宋体" w:hint="eastAsia"/>
          <w:color w:val="000000" w:themeColor="text1"/>
        </w:rPr>
        <w:t>月</w:t>
      </w:r>
      <w:r>
        <w:rPr>
          <w:rFonts w:ascii="宋体" w:eastAsia="宋体" w:hAnsi="宋体" w:cs="宋体" w:hint="eastAsia"/>
          <w:color w:val="000000" w:themeColor="text1"/>
        </w:rPr>
        <w:t>10</w:t>
      </w:r>
      <w:r>
        <w:rPr>
          <w:rFonts w:ascii="宋体" w:eastAsia="宋体" w:hAnsi="宋体" w:cs="宋体" w:hint="eastAsia"/>
          <w:color w:val="000000" w:themeColor="text1"/>
        </w:rPr>
        <w:t>日</w:t>
      </w:r>
      <w:r>
        <w:rPr>
          <w:rFonts w:ascii="宋体" w:eastAsia="宋体" w:hAnsi="宋体" w:cs="宋体" w:hint="eastAsia"/>
          <w:color w:val="000000" w:themeColor="text1"/>
        </w:rPr>
        <w:t>16</w:t>
      </w:r>
      <w:r>
        <w:rPr>
          <w:rFonts w:ascii="宋体" w:eastAsia="宋体" w:hAnsi="宋体" w:cs="宋体" w:hint="eastAsia"/>
          <w:color w:val="000000" w:themeColor="text1"/>
        </w:rPr>
        <w:t>时。</w:t>
      </w:r>
      <w:r>
        <w:rPr>
          <w:rStyle w:val="a4"/>
          <w:rFonts w:ascii="宋体" w:eastAsia="宋体" w:hAnsi="宋体" w:cs="宋体" w:hint="eastAsia"/>
          <w:color w:val="000000" w:themeColor="text1"/>
        </w:rPr>
        <w:t>我校截止时间为</w:t>
      </w:r>
      <w:r>
        <w:rPr>
          <w:rStyle w:val="a4"/>
          <w:rFonts w:ascii="宋体" w:eastAsia="宋体" w:hAnsi="宋体" w:cs="宋体" w:hint="eastAsia"/>
          <w:color w:val="000000" w:themeColor="text1"/>
        </w:rPr>
        <w:t>2021</w:t>
      </w:r>
      <w:r>
        <w:rPr>
          <w:rStyle w:val="a4"/>
          <w:rFonts w:ascii="宋体" w:eastAsia="宋体" w:hAnsi="宋体" w:cs="宋体" w:hint="eastAsia"/>
          <w:color w:val="000000" w:themeColor="text1"/>
        </w:rPr>
        <w:t>年</w:t>
      </w:r>
      <w:r>
        <w:rPr>
          <w:rStyle w:val="a4"/>
          <w:rFonts w:ascii="宋体" w:eastAsia="宋体" w:hAnsi="宋体" w:cs="宋体" w:hint="eastAsia"/>
          <w:color w:val="000000" w:themeColor="text1"/>
        </w:rPr>
        <w:t>9</w:t>
      </w:r>
      <w:r>
        <w:rPr>
          <w:rStyle w:val="a4"/>
          <w:rFonts w:ascii="宋体" w:eastAsia="宋体" w:hAnsi="宋体" w:cs="宋体" w:hint="eastAsia"/>
          <w:color w:val="000000" w:themeColor="text1"/>
        </w:rPr>
        <w:t>月</w:t>
      </w:r>
      <w:r>
        <w:rPr>
          <w:rStyle w:val="a4"/>
          <w:rFonts w:ascii="宋体" w:eastAsia="宋体" w:hAnsi="宋体" w:cs="宋体" w:hint="eastAsia"/>
          <w:color w:val="000000" w:themeColor="text1"/>
        </w:rPr>
        <w:t>9</w:t>
      </w:r>
      <w:r>
        <w:rPr>
          <w:rStyle w:val="a4"/>
          <w:rFonts w:ascii="宋体" w:eastAsia="宋体" w:hAnsi="宋体" w:cs="宋体" w:hint="eastAsia"/>
          <w:color w:val="000000" w:themeColor="text1"/>
        </w:rPr>
        <w:t>日</w:t>
      </w:r>
      <w:r>
        <w:rPr>
          <w:rStyle w:val="a4"/>
          <w:rFonts w:ascii="宋体" w:eastAsia="宋体" w:hAnsi="宋体" w:cs="宋体" w:hint="eastAsia"/>
          <w:color w:val="000000" w:themeColor="text1"/>
        </w:rPr>
        <w:t>16</w:t>
      </w:r>
      <w:r>
        <w:rPr>
          <w:rStyle w:val="a4"/>
          <w:rFonts w:ascii="宋体" w:eastAsia="宋体" w:hAnsi="宋体" w:cs="宋体" w:hint="eastAsia"/>
          <w:color w:val="000000" w:themeColor="text1"/>
        </w:rPr>
        <w:t>时。</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2.</w:t>
      </w:r>
      <w:r>
        <w:rPr>
          <w:rFonts w:ascii="宋体" w:eastAsia="宋体" w:hAnsi="宋体" w:cs="宋体" w:hint="eastAsia"/>
          <w:color w:val="000000" w:themeColor="text1"/>
        </w:rPr>
        <w:t>请申请人登录国家自然科学基金网络信息系统（以下简称信息系统）</w:t>
      </w:r>
      <w:r>
        <w:rPr>
          <w:rFonts w:ascii="宋体" w:eastAsia="宋体" w:hAnsi="宋体" w:cs="宋体" w:hint="eastAsia"/>
          <w:color w:val="000000" w:themeColor="text1"/>
        </w:rPr>
        <w:t>https://isisn.nsfc.gov.cn</w:t>
      </w:r>
      <w:r>
        <w:rPr>
          <w:rFonts w:ascii="宋体" w:eastAsia="宋体" w:hAnsi="宋体" w:cs="宋体" w:hint="eastAsia"/>
          <w:color w:val="000000" w:themeColor="text1"/>
        </w:rPr>
        <w:t>撰写预申请。</w:t>
      </w:r>
      <w:r>
        <w:rPr>
          <w:rFonts w:ascii="宋体" w:eastAsia="宋体" w:hAnsi="宋体" w:cs="宋体" w:hint="eastAsia"/>
          <w:color w:val="000000" w:themeColor="text1"/>
        </w:rPr>
        <w:t>无信息系统账号的申请人请向依托单位基金管理联系人申请开户。在信息系统“申请与受理”菜单下，点击“原创项目预申请”，进入预申请填写页面，选择“指南引导类”，附注说明选择“肿瘤免疫与肿瘤代谢”，申请代码</w:t>
      </w:r>
      <w:r>
        <w:rPr>
          <w:rFonts w:ascii="宋体" w:eastAsia="宋体" w:hAnsi="宋体" w:cs="宋体" w:hint="eastAsia"/>
          <w:color w:val="000000" w:themeColor="text1"/>
        </w:rPr>
        <w:t>1</w:t>
      </w:r>
      <w:r>
        <w:rPr>
          <w:rFonts w:ascii="宋体" w:eastAsia="宋体" w:hAnsi="宋体" w:cs="宋体" w:hint="eastAsia"/>
          <w:color w:val="000000" w:themeColor="text1"/>
        </w:rPr>
        <w:t>选择“</w:t>
      </w:r>
      <w:r>
        <w:rPr>
          <w:rFonts w:ascii="宋体" w:eastAsia="宋体" w:hAnsi="宋体" w:cs="宋体" w:hint="eastAsia"/>
          <w:color w:val="000000" w:themeColor="text1"/>
        </w:rPr>
        <w:t>H18</w:t>
      </w:r>
      <w:r>
        <w:rPr>
          <w:rFonts w:ascii="宋体" w:eastAsia="宋体" w:hAnsi="宋体" w:cs="宋体" w:hint="eastAsia"/>
          <w:color w:val="000000" w:themeColor="text1"/>
        </w:rPr>
        <w:t>”，申请代码</w:t>
      </w:r>
      <w:r>
        <w:rPr>
          <w:rFonts w:ascii="宋体" w:eastAsia="宋体" w:hAnsi="宋体" w:cs="宋体" w:hint="eastAsia"/>
          <w:color w:val="000000" w:themeColor="text1"/>
        </w:rPr>
        <w:t>2</w:t>
      </w:r>
      <w:r>
        <w:rPr>
          <w:rFonts w:ascii="宋体" w:eastAsia="宋体" w:hAnsi="宋体" w:cs="宋体" w:hint="eastAsia"/>
          <w:color w:val="000000" w:themeColor="text1"/>
        </w:rPr>
        <w:t>根据项目研究所涉及的领域自行选择相应学科申请代码。</w:t>
      </w:r>
      <w:r>
        <w:rPr>
          <w:rStyle w:val="a4"/>
          <w:rFonts w:ascii="宋体" w:eastAsia="宋体" w:hAnsi="宋体" w:cs="宋体" w:hint="eastAsia"/>
          <w:color w:val="000000" w:themeColor="text1"/>
        </w:rPr>
        <w:t>以上选择不准确或未选择的项目申请不予资助。</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3</w:t>
      </w:r>
      <w:r>
        <w:rPr>
          <w:rFonts w:ascii="宋体" w:eastAsia="宋体" w:hAnsi="宋体" w:cs="宋体" w:hint="eastAsia"/>
          <w:color w:val="000000" w:themeColor="text1"/>
        </w:rPr>
        <w:t>．预申请主要阐述所提学术思想的原创性、科学性和潜在影响力，字数控制在</w:t>
      </w:r>
      <w:r>
        <w:rPr>
          <w:rFonts w:ascii="宋体" w:eastAsia="宋体" w:hAnsi="宋体" w:cs="宋体" w:hint="eastAsia"/>
          <w:color w:val="000000" w:themeColor="text1"/>
        </w:rPr>
        <w:t>2000</w:t>
      </w:r>
      <w:r>
        <w:rPr>
          <w:rFonts w:ascii="宋体" w:eastAsia="宋体" w:hAnsi="宋体" w:cs="宋体" w:hint="eastAsia"/>
          <w:color w:val="000000" w:themeColor="text1"/>
        </w:rPr>
        <w:t>字以内。申请人按照信息系统中的有关提示填写预申请相关内容后直接提交至自然科学基金委，并要求申请人必须在预申请的</w:t>
      </w:r>
      <w:proofErr w:type="gramStart"/>
      <w:r>
        <w:rPr>
          <w:rFonts w:ascii="宋体" w:eastAsia="宋体" w:hAnsi="宋体" w:cs="宋体" w:hint="eastAsia"/>
          <w:color w:val="000000" w:themeColor="text1"/>
        </w:rPr>
        <w:t>正文</w:t>
      </w:r>
      <w:r>
        <w:rPr>
          <w:rFonts w:ascii="宋体" w:eastAsia="宋体" w:hAnsi="宋体" w:cs="宋体" w:hint="eastAsia"/>
          <w:color w:val="000000" w:themeColor="text1"/>
        </w:rPr>
        <w:t>第</w:t>
      </w:r>
      <w:proofErr w:type="gramEnd"/>
      <w:r>
        <w:rPr>
          <w:rFonts w:ascii="宋体" w:eastAsia="宋体" w:hAnsi="宋体" w:cs="宋体" w:hint="eastAsia"/>
          <w:color w:val="000000" w:themeColor="text1"/>
        </w:rPr>
        <w:t>一句明确写明所申请项目对应的本指南所列资助方向。</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4</w:t>
      </w:r>
      <w:r>
        <w:rPr>
          <w:rFonts w:ascii="宋体" w:eastAsia="宋体" w:hAnsi="宋体" w:cs="宋体" w:hint="eastAsia"/>
          <w:color w:val="000000" w:themeColor="text1"/>
        </w:rPr>
        <w:t>．自然科学基金委受理预申请并组织审查。审查结果和正式申请提交截止时间将以电子邮件形式反馈至申请人。</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（二）正式申请。</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 xml:space="preserve">1. </w:t>
      </w:r>
      <w:r>
        <w:rPr>
          <w:rFonts w:ascii="宋体" w:eastAsia="宋体" w:hAnsi="宋体" w:cs="宋体" w:hint="eastAsia"/>
          <w:color w:val="000000" w:themeColor="text1"/>
        </w:rPr>
        <w:t>预申请审查通过的申请人，应按照“专项项目</w:t>
      </w:r>
      <w:r>
        <w:rPr>
          <w:rFonts w:ascii="宋体" w:eastAsia="宋体" w:hAnsi="宋体" w:cs="宋体" w:hint="eastAsia"/>
          <w:color w:val="000000" w:themeColor="text1"/>
        </w:rPr>
        <w:t>-</w:t>
      </w:r>
      <w:r>
        <w:rPr>
          <w:rFonts w:ascii="宋体" w:eastAsia="宋体" w:hAnsi="宋体" w:cs="宋体" w:hint="eastAsia"/>
          <w:color w:val="000000" w:themeColor="text1"/>
        </w:rPr>
        <w:t>原创探索计划项目正式申请书撰写提纲”要求填写正式申请书。正式申请的核心研究内容应与预申请一致，并要求在正式申请书项目摘要的第一句明确写明申请项目所对应的本指南所列资助方向。</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 xml:space="preserve">2. </w:t>
      </w:r>
      <w:r>
        <w:rPr>
          <w:rFonts w:ascii="宋体" w:eastAsia="宋体" w:hAnsi="宋体" w:cs="宋体" w:hint="eastAsia"/>
          <w:color w:val="000000" w:themeColor="text1"/>
        </w:rPr>
        <w:t>本原创项目的合作研究单位数合计不得超过</w:t>
      </w:r>
      <w:r>
        <w:rPr>
          <w:rFonts w:ascii="宋体" w:eastAsia="宋体" w:hAnsi="宋体" w:cs="宋体" w:hint="eastAsia"/>
          <w:color w:val="000000" w:themeColor="text1"/>
        </w:rPr>
        <w:t>2</w:t>
      </w:r>
      <w:r>
        <w:rPr>
          <w:rFonts w:ascii="宋体" w:eastAsia="宋体" w:hAnsi="宋体" w:cs="宋体" w:hint="eastAsia"/>
          <w:color w:val="000000" w:themeColor="text1"/>
        </w:rPr>
        <w:t>个；主要参与者必须是项目的实际贡献者。</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 xml:space="preserve">3. </w:t>
      </w:r>
      <w:r>
        <w:rPr>
          <w:rFonts w:ascii="宋体" w:eastAsia="宋体" w:hAnsi="宋体" w:cs="宋体" w:hint="eastAsia"/>
          <w:color w:val="000000" w:themeColor="text1"/>
        </w:rPr>
        <w:t>申请人应根据《国家自然科学</w:t>
      </w:r>
      <w:r>
        <w:rPr>
          <w:rFonts w:ascii="宋体" w:eastAsia="宋体" w:hAnsi="宋体" w:cs="宋体" w:hint="eastAsia"/>
          <w:color w:val="000000" w:themeColor="text1"/>
        </w:rPr>
        <w:t>基金资助项目资金管理办法》《项目资金管理有关问题的补充通知》有关规定和《国家自然科学基金项目资金预算表编制说明》的具体要求，按照“目标相关性、政策相符性、经济合理性”的基本原则，认真如实编制《国家自然科学基金项目资金预算表》，依托单位要按照有关规定认真进行审核。</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 xml:space="preserve">4. </w:t>
      </w:r>
      <w:r>
        <w:rPr>
          <w:rFonts w:ascii="宋体" w:eastAsia="宋体" w:hAnsi="宋体" w:cs="宋体" w:hint="eastAsia"/>
          <w:color w:val="000000" w:themeColor="text1"/>
        </w:rPr>
        <w:t>本原创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w:t>
      </w:r>
      <w:r>
        <w:rPr>
          <w:rFonts w:ascii="宋体" w:eastAsia="宋体" w:hAnsi="宋体" w:cs="宋体" w:hint="eastAsia"/>
          <w:color w:val="000000" w:themeColor="text1"/>
        </w:rPr>
        <w:t>项确认提交本单位电子申请书及附件材料；在截止时间后</w:t>
      </w:r>
      <w:r>
        <w:rPr>
          <w:rFonts w:ascii="宋体" w:eastAsia="宋体" w:hAnsi="宋体" w:cs="宋体" w:hint="eastAsia"/>
          <w:color w:val="000000" w:themeColor="text1"/>
        </w:rPr>
        <w:t>24</w:t>
      </w:r>
      <w:r>
        <w:rPr>
          <w:rFonts w:ascii="宋体" w:eastAsia="宋体" w:hAnsi="宋体" w:cs="宋体" w:hint="eastAsia"/>
          <w:color w:val="000000" w:themeColor="text1"/>
        </w:rPr>
        <w:t>小时内在线提交本单位申请项目清单。项目获批准后，依托单位将申请书的纸质签字盖章页装订在《资助项目计划书》最后，在规定的时间内按要求一并提交。</w:t>
      </w:r>
    </w:p>
    <w:p w:rsidR="002C0449" w:rsidRDefault="00235B86">
      <w:pPr>
        <w:pStyle w:val="a3"/>
        <w:widowControl/>
        <w:spacing w:beforeAutospacing="0" w:after="300" w:afterAutospacing="0"/>
        <w:ind w:firstLineChars="200" w:firstLine="482"/>
        <w:rPr>
          <w:rFonts w:ascii="宋体" w:eastAsia="宋体" w:hAnsi="宋体" w:cs="宋体"/>
          <w:color w:val="000000" w:themeColor="text1"/>
        </w:rPr>
      </w:pPr>
      <w:r>
        <w:rPr>
          <w:rStyle w:val="a4"/>
          <w:rFonts w:ascii="宋体" w:eastAsia="宋体" w:hAnsi="宋体" w:cs="宋体" w:hint="eastAsia"/>
          <w:color w:val="000000" w:themeColor="text1"/>
        </w:rPr>
        <w:t>七、注意事项</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（一）资助项目信息公布。</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自然科学基金委将在官方网站公布资助原创项目基本信息。</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（二）项目实施保障。</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原创项目负责人应将主要精力投入原创项目的研究中；依托单位应加强对原创项目实施的监督、管理和服务，减轻项目负责人不必要的负担，为项目研究提供必要的制度和条件保障。</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（三）其他。</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原创项目申请与资助不设复审环节。</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自然科学基金委将把相关项目负责人项目执行情况和评审专家的评审情况计入信誉档案。</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（四）咨询方式。</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国家自然科学基金委员会医学科学部医学七处</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联系人：吕老师</w:t>
      </w:r>
    </w:p>
    <w:p w:rsidR="002C0449" w:rsidRDefault="00235B86">
      <w:pPr>
        <w:pStyle w:val="a3"/>
        <w:widowControl/>
        <w:spacing w:beforeAutospacing="0" w:after="300" w:afterAutospacing="0"/>
        <w:ind w:firstLineChars="200" w:firstLine="480"/>
        <w:rPr>
          <w:rFonts w:ascii="宋体" w:eastAsia="宋体" w:hAnsi="宋体" w:cs="宋体"/>
          <w:color w:val="000000" w:themeColor="text1"/>
        </w:rPr>
      </w:pPr>
      <w:r>
        <w:rPr>
          <w:rFonts w:ascii="宋体" w:eastAsia="宋体" w:hAnsi="宋体" w:cs="宋体" w:hint="eastAsia"/>
          <w:color w:val="000000" w:themeColor="text1"/>
        </w:rPr>
        <w:t>联系电话：</w:t>
      </w:r>
      <w:r>
        <w:rPr>
          <w:rFonts w:ascii="宋体" w:eastAsia="宋体" w:hAnsi="宋体" w:cs="宋体" w:hint="eastAsia"/>
          <w:color w:val="000000" w:themeColor="text1"/>
        </w:rPr>
        <w:t>010-62326924</w:t>
      </w:r>
      <w:r>
        <w:rPr>
          <w:rFonts w:ascii="宋体" w:eastAsia="宋体" w:hAnsi="宋体" w:cs="宋体" w:hint="eastAsia"/>
          <w:color w:val="000000" w:themeColor="text1"/>
        </w:rPr>
        <w:t>。</w:t>
      </w:r>
    </w:p>
    <w:p w:rsidR="002C0449" w:rsidRDefault="002C0449">
      <w:pPr>
        <w:spacing w:line="360" w:lineRule="auto"/>
        <w:rPr>
          <w:color w:val="000000" w:themeColor="text1"/>
          <w:sz w:val="24"/>
        </w:rPr>
      </w:pPr>
    </w:p>
    <w:p w:rsidR="002C0449" w:rsidRDefault="002C0449"/>
    <w:sectPr w:rsidR="002C0449" w:rsidSect="002C04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C0449"/>
    <w:rsid w:val="00235B86"/>
    <w:rsid w:val="002C0449"/>
    <w:rsid w:val="3D6F1651"/>
    <w:rsid w:val="7A433F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044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0449"/>
    <w:pPr>
      <w:spacing w:beforeAutospacing="1" w:afterAutospacing="1"/>
      <w:jc w:val="left"/>
    </w:pPr>
    <w:rPr>
      <w:rFonts w:cs="Times New Roman"/>
      <w:kern w:val="0"/>
      <w:sz w:val="24"/>
    </w:rPr>
  </w:style>
  <w:style w:type="character" w:styleId="a4">
    <w:name w:val="Strong"/>
    <w:basedOn w:val="a0"/>
    <w:qFormat/>
    <w:rsid w:val="002C0449"/>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2785</Words>
  <Characters>205</Characters>
  <Application>Microsoft Office Word</Application>
  <DocSecurity>0</DocSecurity>
  <Lines>1</Lines>
  <Paragraphs>5</Paragraphs>
  <ScaleCrop>false</ScaleCrop>
  <Company>神州网信技术有限公司</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李涛</cp:lastModifiedBy>
  <cp:revision>2</cp:revision>
  <dcterms:created xsi:type="dcterms:W3CDTF">2021-08-16T06:45:00Z</dcterms:created>
  <dcterms:modified xsi:type="dcterms:W3CDTF">2021-08-16T06:45:00Z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928C1482933E4C178E6CF0B3A6B6AE40</vt:lpwstr>
  </property>
</Properties>
</file>