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sz w:val="28"/>
          <w:szCs w:val="28"/>
          <w:highlight w:val="none"/>
        </w:rPr>
      </w:pPr>
    </w:p>
    <w:p>
      <w:pPr>
        <w:pageBreakBefore w:val="0"/>
        <w:kinsoku/>
        <w:overflowPunct/>
        <w:topLinePunct w:val="0"/>
        <w:bidi w:val="0"/>
        <w:snapToGrid/>
        <w:spacing w:line="360" w:lineRule="auto"/>
        <w:ind w:right="1120"/>
        <w:jc w:val="right"/>
        <w:rPr>
          <w:rFonts w:hint="eastAsia" w:ascii="仿宋" w:hAnsi="仿宋" w:eastAsia="仿宋" w:cs="仿宋"/>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SDSHZB2021-686</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sz w:val="48"/>
          <w:szCs w:val="48"/>
          <w:highlight w:val="none"/>
        </w:rPr>
        <w:t>山东大学第二医院</w:t>
      </w:r>
      <w:r>
        <w:rPr>
          <w:rFonts w:hint="eastAsia" w:ascii="仿宋" w:hAnsi="仿宋" w:eastAsia="仿宋" w:cs="仿宋"/>
          <w:b/>
          <w:sz w:val="48"/>
          <w:szCs w:val="48"/>
          <w:highlight w:val="none"/>
          <w:lang w:eastAsia="zh-CN"/>
        </w:rPr>
        <w:t>办公耗材供应服务</w:t>
      </w:r>
      <w:r>
        <w:rPr>
          <w:rFonts w:hint="eastAsia" w:ascii="仿宋" w:hAnsi="仿宋" w:eastAsia="仿宋" w:cs="仿宋"/>
          <w:b/>
          <w:sz w:val="48"/>
          <w:szCs w:val="48"/>
          <w:highlight w:val="none"/>
        </w:rPr>
        <w:t>采购项目公开招标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7337024"/>
      <w:bookmarkStart w:id="7" w:name="_Toc11323381"/>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7337025"/>
      <w:bookmarkStart w:id="9" w:name="_Toc22573"/>
      <w:bookmarkStart w:id="10" w:name="_Toc415058500"/>
      <w:bookmarkStart w:id="11" w:name="_Toc415058576"/>
      <w:bookmarkStart w:id="12" w:name="_Toc11323382"/>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2"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rPr>
          <w:rFonts w:hint="eastAsia" w:ascii="仿宋" w:hAnsi="仿宋" w:eastAsia="仿宋" w:cs="仿宋"/>
          <w:b/>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pict>
          <v:line id="1027" o:spid="_x0000_s1026" o:spt="20" style="position:absolute;left:0pt;margin-left:126pt;margin-top:31.5pt;height:0pt;width:0.05pt;z-index:251659264;mso-width-relative:page;mso-height-relative:page;" stroked="t" coordsize="21600,21600">
            <v:path arrowok="t"/>
            <v:fill focussize="0,0"/>
            <v:stroke/>
            <v:imagedata o:title=""/>
            <o:lock v:ext="edit"/>
          </v:line>
        </w:pic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rPr>
        <w:t>山东大学第二医院</w:t>
      </w:r>
      <w:r>
        <w:rPr>
          <w:rFonts w:hint="eastAsia" w:ascii="仿宋" w:hAnsi="仿宋" w:eastAsia="仿宋" w:cs="仿宋"/>
          <w:bCs w:val="0"/>
          <w:sz w:val="28"/>
          <w:szCs w:val="28"/>
          <w:highlight w:val="none"/>
          <w:u w:val="single"/>
          <w:lang w:eastAsia="zh-CN"/>
        </w:rPr>
        <w:t>办公耗材供应服务</w:t>
      </w:r>
      <w:r>
        <w:rPr>
          <w:rFonts w:hint="eastAsia" w:ascii="仿宋" w:hAnsi="仿宋" w:eastAsia="仿宋" w:cs="仿宋"/>
          <w:bCs w:val="0"/>
          <w:sz w:val="28"/>
          <w:szCs w:val="28"/>
          <w:highlight w:val="none"/>
          <w:u w:val="single"/>
        </w:rPr>
        <w:t>采购项目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446795"/>
      <w:bookmarkStart w:id="14" w:name="_Toc326783409"/>
      <w:bookmarkStart w:id="15" w:name="_Toc325731734"/>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2021年</w:t>
      </w:r>
      <w:r>
        <w:rPr>
          <w:rFonts w:hint="eastAsia" w:ascii="仿宋" w:hAnsi="仿宋" w:eastAsia="仿宋" w:cs="仿宋"/>
          <w:iCs/>
          <w:sz w:val="28"/>
          <w:szCs w:val="28"/>
          <w:highlight w:val="none"/>
          <w:u w:val="single"/>
          <w:lang w:val="en-US" w:eastAsia="zh-CN"/>
        </w:rPr>
        <w:t>9</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9</w:t>
      </w:r>
      <w:r>
        <w:rPr>
          <w:rFonts w:hint="eastAsia" w:ascii="仿宋" w:hAnsi="仿宋" w:eastAsia="仿宋" w:cs="仿宋"/>
          <w:iCs/>
          <w:sz w:val="28"/>
          <w:szCs w:val="28"/>
          <w:highlight w:val="none"/>
          <w:u w:val="single"/>
        </w:rPr>
        <w:t>日</w:t>
      </w:r>
      <w:bookmarkEnd w:id="13"/>
      <w:bookmarkEnd w:id="14"/>
      <w:bookmarkEnd w:id="15"/>
    </w:p>
    <w:p/>
    <w:p>
      <w:pPr>
        <w:pageBreakBefore w:val="0"/>
        <w:kinsoku/>
        <w:overflowPunct/>
        <w:topLinePunct w:val="0"/>
        <w:bidi w:val="0"/>
        <w:snapToGrid/>
        <w:spacing w:line="360" w:lineRule="auto"/>
        <w:ind w:firstLine="560" w:firstLineChars="200"/>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62625917"/>
      <w:bookmarkStart w:id="17" w:name="_Toc375561634"/>
      <w:bookmarkStart w:id="18" w:name="_Toc415058577"/>
      <w:bookmarkStart w:id="19" w:name="_Toc357793028"/>
      <w:r>
        <w:rPr>
          <w:rFonts w:hint="eastAsia" w:ascii="仿宋" w:hAnsi="仿宋" w:eastAsia="仿宋" w:cs="仿宋"/>
          <w:b/>
          <w:bCs w:val="0"/>
          <w:sz w:val="28"/>
          <w:szCs w:val="28"/>
          <w:highlight w:val="none"/>
        </w:rPr>
        <w:t>目录</w:t>
      </w:r>
      <w:bookmarkEnd w:id="16"/>
      <w:bookmarkEnd w:id="17"/>
      <w:bookmarkEnd w:id="18"/>
      <w:bookmarkEnd w:id="19"/>
    </w:p>
    <w:p>
      <w:pPr>
        <w:pStyle w:val="25"/>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_Toc27290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_Toc27290 </w:instrText>
      </w:r>
      <w:r>
        <w:fldChar w:fldCharType="separate"/>
      </w:r>
      <w:r>
        <w:t>4</w:t>
      </w:r>
      <w:r>
        <w:fldChar w:fldCharType="end"/>
      </w:r>
      <w:r>
        <w:fldChar w:fldCharType="end"/>
      </w:r>
    </w:p>
    <w:p>
      <w:pPr>
        <w:pStyle w:val="25"/>
        <w:tabs>
          <w:tab w:val="right" w:leader="dot" w:pos="8867"/>
        </w:tabs>
      </w:pPr>
      <w:r>
        <w:fldChar w:fldCharType="begin"/>
      </w:r>
      <w:r>
        <w:instrText xml:space="preserve"> HYPERLINK \l _Toc7102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_Toc7102 </w:instrText>
      </w:r>
      <w:r>
        <w:fldChar w:fldCharType="separate"/>
      </w:r>
      <w:r>
        <w:t>7</w:t>
      </w:r>
      <w:r>
        <w:fldChar w:fldCharType="end"/>
      </w:r>
      <w:r>
        <w:fldChar w:fldCharType="end"/>
      </w:r>
    </w:p>
    <w:p>
      <w:pPr>
        <w:pStyle w:val="29"/>
        <w:tabs>
          <w:tab w:val="right" w:leader="dot" w:pos="8867"/>
          <w:tab w:val="clear" w:pos="8857"/>
        </w:tabs>
      </w:pPr>
      <w:r>
        <w:fldChar w:fldCharType="begin"/>
      </w:r>
      <w:r>
        <w:instrText xml:space="preserve"> HYPERLINK \l _Toc22637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_Toc22637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_Toc20921 </w:instrText>
      </w:r>
      <w:r>
        <w:fldChar w:fldCharType="separate"/>
      </w:r>
      <w:r>
        <w:rPr>
          <w:rFonts w:hint="eastAsia" w:ascii="仿宋" w:hAnsi="仿宋" w:eastAsia="仿宋" w:cs="仿宋"/>
          <w:szCs w:val="28"/>
          <w:highlight w:val="none"/>
        </w:rPr>
        <w:t>二、定义</w:t>
      </w:r>
      <w:r>
        <w:tab/>
      </w:r>
      <w:r>
        <w:fldChar w:fldCharType="begin"/>
      </w:r>
      <w:r>
        <w:instrText xml:space="preserve"> PAGEREF _Toc20921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_Toc1594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_Toc1594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_Toc15415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_Toc15415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_Toc16818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_Toc16818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_Toc5407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_Toc5407 </w:instrText>
      </w:r>
      <w:r>
        <w:fldChar w:fldCharType="separate"/>
      </w:r>
      <w:r>
        <w:t>17</w:t>
      </w:r>
      <w:r>
        <w:fldChar w:fldCharType="end"/>
      </w:r>
      <w:r>
        <w:fldChar w:fldCharType="end"/>
      </w:r>
    </w:p>
    <w:p>
      <w:pPr>
        <w:pStyle w:val="29"/>
        <w:tabs>
          <w:tab w:val="right" w:leader="dot" w:pos="8867"/>
          <w:tab w:val="clear" w:pos="8857"/>
        </w:tabs>
      </w:pPr>
      <w:r>
        <w:fldChar w:fldCharType="begin"/>
      </w:r>
      <w:r>
        <w:instrText xml:space="preserve"> HYPERLINK \l _Toc8366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_Toc8366 </w:instrText>
      </w:r>
      <w:r>
        <w:fldChar w:fldCharType="separate"/>
      </w:r>
      <w:r>
        <w:t>18</w:t>
      </w:r>
      <w:r>
        <w:fldChar w:fldCharType="end"/>
      </w:r>
      <w:r>
        <w:fldChar w:fldCharType="end"/>
      </w:r>
    </w:p>
    <w:p>
      <w:pPr>
        <w:pStyle w:val="29"/>
        <w:tabs>
          <w:tab w:val="right" w:leader="dot" w:pos="8867"/>
          <w:tab w:val="clear" w:pos="8857"/>
        </w:tabs>
      </w:pPr>
      <w:r>
        <w:fldChar w:fldCharType="begin"/>
      </w:r>
      <w:r>
        <w:instrText xml:space="preserve"> HYPERLINK \l _Toc6187 </w:instrText>
      </w:r>
      <w:r>
        <w:fldChar w:fldCharType="separate"/>
      </w:r>
      <w:r>
        <w:rPr>
          <w:rFonts w:hint="eastAsia" w:ascii="仿宋" w:hAnsi="仿宋" w:eastAsia="仿宋" w:cs="仿宋"/>
          <w:szCs w:val="28"/>
          <w:highlight w:val="none"/>
        </w:rPr>
        <w:t>八、保证金</w:t>
      </w:r>
      <w:r>
        <w:tab/>
      </w:r>
      <w:r>
        <w:fldChar w:fldCharType="begin"/>
      </w:r>
      <w:r>
        <w:instrText xml:space="preserve"> PAGEREF _Toc6187 </w:instrText>
      </w:r>
      <w:r>
        <w:fldChar w:fldCharType="separate"/>
      </w:r>
      <w:r>
        <w:t>18</w:t>
      </w:r>
      <w:r>
        <w:fldChar w:fldCharType="end"/>
      </w:r>
      <w:r>
        <w:fldChar w:fldCharType="end"/>
      </w:r>
    </w:p>
    <w:p>
      <w:pPr>
        <w:pStyle w:val="29"/>
        <w:tabs>
          <w:tab w:val="right" w:leader="dot" w:pos="8867"/>
          <w:tab w:val="clear" w:pos="8857"/>
        </w:tabs>
      </w:pPr>
      <w:r>
        <w:fldChar w:fldCharType="begin"/>
      </w:r>
      <w:r>
        <w:instrText xml:space="preserve"> HYPERLINK \l _Toc8229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_Toc8229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_Toc17942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_Toc17942 </w:instrText>
      </w:r>
      <w:r>
        <w:fldChar w:fldCharType="separate"/>
      </w:r>
      <w:r>
        <w:t>20</w:t>
      </w:r>
      <w:r>
        <w:fldChar w:fldCharType="end"/>
      </w:r>
      <w:r>
        <w:fldChar w:fldCharType="end"/>
      </w:r>
    </w:p>
    <w:p>
      <w:pPr>
        <w:pStyle w:val="29"/>
        <w:tabs>
          <w:tab w:val="right" w:leader="dot" w:pos="8867"/>
          <w:tab w:val="clear" w:pos="8857"/>
        </w:tabs>
      </w:pPr>
      <w:r>
        <w:fldChar w:fldCharType="begin"/>
      </w:r>
      <w:r>
        <w:instrText xml:space="preserve"> HYPERLINK \l _Toc16152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_Toc16152 </w:instrText>
      </w:r>
      <w:r>
        <w:fldChar w:fldCharType="separate"/>
      </w:r>
      <w:r>
        <w:t>21</w:t>
      </w:r>
      <w:r>
        <w:fldChar w:fldCharType="end"/>
      </w:r>
      <w:r>
        <w:fldChar w:fldCharType="end"/>
      </w:r>
    </w:p>
    <w:p>
      <w:pPr>
        <w:pStyle w:val="29"/>
        <w:tabs>
          <w:tab w:val="right" w:leader="dot" w:pos="8867"/>
          <w:tab w:val="clear" w:pos="8857"/>
        </w:tabs>
      </w:pPr>
      <w:r>
        <w:fldChar w:fldCharType="begin"/>
      </w:r>
      <w:r>
        <w:instrText xml:space="preserve"> HYPERLINK \l _Toc26179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_Toc26179 </w:instrText>
      </w:r>
      <w:r>
        <w:fldChar w:fldCharType="separate"/>
      </w:r>
      <w:r>
        <w:t>22</w:t>
      </w:r>
      <w:r>
        <w:fldChar w:fldCharType="end"/>
      </w:r>
      <w:r>
        <w:fldChar w:fldCharType="end"/>
      </w:r>
    </w:p>
    <w:p>
      <w:pPr>
        <w:pStyle w:val="25"/>
        <w:tabs>
          <w:tab w:val="right" w:leader="dot" w:pos="8867"/>
        </w:tabs>
      </w:pPr>
      <w:r>
        <w:fldChar w:fldCharType="begin"/>
      </w:r>
      <w:r>
        <w:instrText xml:space="preserve"> HYPERLINK \l _Toc542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_Toc542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_Toc25257 </w:instrText>
      </w:r>
      <w:r>
        <w:fldChar w:fldCharType="separate"/>
      </w:r>
      <w:r>
        <w:rPr>
          <w:rFonts w:hint="eastAsia" w:ascii="仿宋" w:hAnsi="仿宋" w:eastAsia="仿宋" w:cs="仿宋"/>
          <w:szCs w:val="28"/>
          <w:highlight w:val="none"/>
        </w:rPr>
        <w:t>一、开标</w:t>
      </w:r>
      <w:r>
        <w:tab/>
      </w:r>
      <w:r>
        <w:fldChar w:fldCharType="begin"/>
      </w:r>
      <w:r>
        <w:instrText xml:space="preserve"> PAGEREF _Toc25257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_Toc11302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_Toc11302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_Toc14337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_Toc14337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_Toc7781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_Toc7781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_Toc8324 </w:instrText>
      </w:r>
      <w:r>
        <w:fldChar w:fldCharType="separate"/>
      </w:r>
      <w:r>
        <w:rPr>
          <w:rFonts w:hint="eastAsia" w:ascii="仿宋" w:hAnsi="仿宋" w:eastAsia="仿宋" w:cs="仿宋"/>
          <w:szCs w:val="28"/>
          <w:highlight w:val="none"/>
        </w:rPr>
        <w:t>五、废标</w:t>
      </w:r>
      <w:r>
        <w:tab/>
      </w:r>
      <w:r>
        <w:fldChar w:fldCharType="begin"/>
      </w:r>
      <w:r>
        <w:instrText xml:space="preserve"> PAGEREF _Toc8324 </w:instrText>
      </w:r>
      <w:r>
        <w:fldChar w:fldCharType="separate"/>
      </w:r>
      <w:r>
        <w:t>28</w:t>
      </w:r>
      <w:r>
        <w:fldChar w:fldCharType="end"/>
      </w:r>
      <w:r>
        <w:fldChar w:fldCharType="end"/>
      </w:r>
    </w:p>
    <w:p>
      <w:pPr>
        <w:pStyle w:val="29"/>
        <w:tabs>
          <w:tab w:val="right" w:leader="dot" w:pos="8867"/>
          <w:tab w:val="clear" w:pos="8857"/>
        </w:tabs>
      </w:pPr>
      <w:r>
        <w:fldChar w:fldCharType="begin"/>
      </w:r>
      <w:r>
        <w:instrText xml:space="preserve"> HYPERLINK \l _Toc20983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_Toc20983 </w:instrText>
      </w:r>
      <w:r>
        <w:fldChar w:fldCharType="separate"/>
      </w:r>
      <w:r>
        <w:t>29</w:t>
      </w:r>
      <w:r>
        <w:fldChar w:fldCharType="end"/>
      </w:r>
      <w:r>
        <w:fldChar w:fldCharType="end"/>
      </w:r>
    </w:p>
    <w:p>
      <w:pPr>
        <w:pStyle w:val="25"/>
        <w:tabs>
          <w:tab w:val="right" w:leader="dot" w:pos="8867"/>
        </w:tabs>
      </w:pPr>
      <w:r>
        <w:fldChar w:fldCharType="begin"/>
      </w:r>
      <w:r>
        <w:instrText xml:space="preserve"> HYPERLINK \l _Toc7063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_Toc7063 </w:instrText>
      </w:r>
      <w:r>
        <w:fldChar w:fldCharType="separate"/>
      </w:r>
      <w:r>
        <w:t>30</w:t>
      </w:r>
      <w:r>
        <w:fldChar w:fldCharType="end"/>
      </w:r>
      <w:r>
        <w:fldChar w:fldCharType="end"/>
      </w:r>
    </w:p>
    <w:p>
      <w:pPr>
        <w:pStyle w:val="29"/>
        <w:tabs>
          <w:tab w:val="right" w:leader="dot" w:pos="8867"/>
          <w:tab w:val="clear" w:pos="8857"/>
        </w:tabs>
      </w:pPr>
      <w:r>
        <w:fldChar w:fldCharType="begin"/>
      </w:r>
      <w:r>
        <w:instrText xml:space="preserve"> HYPERLINK \l _Toc23296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_Toc23296 </w:instrText>
      </w:r>
      <w:r>
        <w:fldChar w:fldCharType="separate"/>
      </w:r>
      <w:r>
        <w:t>30</w:t>
      </w:r>
      <w:r>
        <w:fldChar w:fldCharType="end"/>
      </w:r>
      <w:r>
        <w:fldChar w:fldCharType="end"/>
      </w:r>
    </w:p>
    <w:p>
      <w:pPr>
        <w:pStyle w:val="29"/>
        <w:tabs>
          <w:tab w:val="right" w:leader="dot" w:pos="8867"/>
          <w:tab w:val="clear" w:pos="8857"/>
        </w:tabs>
      </w:pPr>
      <w:r>
        <w:fldChar w:fldCharType="begin"/>
      </w:r>
      <w:r>
        <w:instrText xml:space="preserve"> HYPERLINK \l _Toc21559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_Toc21559 </w:instrText>
      </w:r>
      <w:r>
        <w:fldChar w:fldCharType="separate"/>
      </w:r>
      <w:r>
        <w:t>30</w:t>
      </w:r>
      <w:r>
        <w:fldChar w:fldCharType="end"/>
      </w:r>
      <w:r>
        <w:fldChar w:fldCharType="end"/>
      </w:r>
    </w:p>
    <w:p>
      <w:pPr>
        <w:pStyle w:val="25"/>
        <w:tabs>
          <w:tab w:val="right" w:leader="dot" w:pos="8867"/>
        </w:tabs>
      </w:pPr>
      <w:r>
        <w:fldChar w:fldCharType="begin"/>
      </w:r>
      <w:r>
        <w:instrText xml:space="preserve"> HYPERLINK \l _Toc26315 </w:instrText>
      </w:r>
      <w:r>
        <w:fldChar w:fldCharType="separate"/>
      </w:r>
      <w:r>
        <w:rPr>
          <w:rFonts w:hint="eastAsia" w:ascii="仿宋" w:hAnsi="仿宋" w:eastAsia="仿宋" w:cs="仿宋"/>
          <w:szCs w:val="28"/>
          <w:highlight w:val="none"/>
        </w:rPr>
        <w:t>第五部分 项目说明及要求</w:t>
      </w:r>
      <w:r>
        <w:tab/>
      </w:r>
      <w:r>
        <w:fldChar w:fldCharType="begin"/>
      </w:r>
      <w:r>
        <w:instrText xml:space="preserve"> PAGEREF _Toc26315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_Toc14023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_Toc14023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_Toc24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_Toc24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_Toc18186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_Toc18186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_Toc23926 </w:instrText>
      </w:r>
      <w:r>
        <w:fldChar w:fldCharType="separate"/>
      </w:r>
      <w:r>
        <w:rPr>
          <w:rFonts w:hint="eastAsia" w:ascii="仿宋" w:hAnsi="仿宋" w:eastAsia="仿宋" w:cs="仿宋"/>
          <w:szCs w:val="28"/>
          <w:highlight w:val="none"/>
          <w:lang w:val="en-US" w:eastAsia="zh-CN"/>
        </w:rPr>
        <w:t>四、服务要求</w:t>
      </w:r>
      <w:r>
        <w:tab/>
      </w:r>
      <w:r>
        <w:fldChar w:fldCharType="begin"/>
      </w:r>
      <w:r>
        <w:instrText xml:space="preserve"> PAGEREF _Toc23926 </w:instrText>
      </w:r>
      <w:r>
        <w:fldChar w:fldCharType="separate"/>
      </w:r>
      <w:r>
        <w:t>36</w:t>
      </w:r>
      <w:r>
        <w:fldChar w:fldCharType="end"/>
      </w:r>
      <w:r>
        <w:fldChar w:fldCharType="end"/>
      </w:r>
    </w:p>
    <w:p>
      <w:pPr>
        <w:pStyle w:val="25"/>
        <w:tabs>
          <w:tab w:val="right" w:leader="dot" w:pos="8867"/>
        </w:tabs>
      </w:pPr>
      <w:r>
        <w:fldChar w:fldCharType="begin"/>
      </w:r>
      <w:r>
        <w:instrText xml:space="preserve"> HYPERLINK \l _Toc7321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_Toc7321 </w:instrText>
      </w:r>
      <w:r>
        <w:fldChar w:fldCharType="separate"/>
      </w:r>
      <w:r>
        <w:t>42</w:t>
      </w:r>
      <w:r>
        <w:fldChar w:fldCharType="end"/>
      </w:r>
      <w:r>
        <w:fldChar w:fldCharType="end"/>
      </w:r>
    </w:p>
    <w:p>
      <w:pPr>
        <w:pStyle w:val="29"/>
        <w:tabs>
          <w:tab w:val="right" w:leader="dot" w:pos="8867"/>
          <w:tab w:val="clear" w:pos="8857"/>
        </w:tabs>
      </w:pPr>
      <w:r>
        <w:fldChar w:fldCharType="begin"/>
      </w:r>
      <w:r>
        <w:instrText xml:space="preserve"> HYPERLINK \l _Toc19310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_Toc19310 </w:instrText>
      </w:r>
      <w:r>
        <w:fldChar w:fldCharType="separate"/>
      </w:r>
      <w:r>
        <w:t>42</w:t>
      </w:r>
      <w:r>
        <w:fldChar w:fldCharType="end"/>
      </w:r>
      <w:r>
        <w:fldChar w:fldCharType="end"/>
      </w:r>
    </w:p>
    <w:p>
      <w:pPr>
        <w:pStyle w:val="29"/>
        <w:tabs>
          <w:tab w:val="right" w:leader="dot" w:pos="8867"/>
          <w:tab w:val="clear" w:pos="8857"/>
        </w:tabs>
      </w:pPr>
      <w:r>
        <w:fldChar w:fldCharType="begin"/>
      </w:r>
      <w:r>
        <w:instrText xml:space="preserve"> HYPERLINK \l _Toc24549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_Toc24549 </w:instrText>
      </w:r>
      <w:r>
        <w:fldChar w:fldCharType="separate"/>
      </w:r>
      <w:r>
        <w:t>44</w:t>
      </w:r>
      <w:r>
        <w:fldChar w:fldCharType="end"/>
      </w:r>
      <w:r>
        <w:fldChar w:fldCharType="end"/>
      </w:r>
    </w:p>
    <w:p>
      <w:pPr>
        <w:pStyle w:val="29"/>
        <w:tabs>
          <w:tab w:val="right" w:leader="dot" w:pos="8867"/>
          <w:tab w:val="clear" w:pos="8857"/>
        </w:tabs>
      </w:pPr>
      <w:r>
        <w:fldChar w:fldCharType="begin"/>
      </w:r>
      <w:r>
        <w:instrText xml:space="preserve"> HYPERLINK \l _Toc20108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_Toc20108 </w:instrText>
      </w:r>
      <w:r>
        <w:fldChar w:fldCharType="separate"/>
      </w:r>
      <w:r>
        <w:t>44</w:t>
      </w:r>
      <w:r>
        <w:fldChar w:fldCharType="end"/>
      </w:r>
      <w:r>
        <w:fldChar w:fldCharType="end"/>
      </w:r>
    </w:p>
    <w:p>
      <w:pPr>
        <w:pStyle w:val="29"/>
        <w:tabs>
          <w:tab w:val="right" w:leader="dot" w:pos="8867"/>
          <w:tab w:val="clear" w:pos="8857"/>
        </w:tabs>
      </w:pPr>
      <w:r>
        <w:fldChar w:fldCharType="begin"/>
      </w:r>
      <w:r>
        <w:instrText xml:space="preserve"> HYPERLINK \l _Toc4517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_Toc4517 </w:instrText>
      </w:r>
      <w:r>
        <w:fldChar w:fldCharType="separate"/>
      </w:r>
      <w:r>
        <w:t>46</w:t>
      </w:r>
      <w:r>
        <w:fldChar w:fldCharType="end"/>
      </w:r>
      <w:r>
        <w:fldChar w:fldCharType="end"/>
      </w:r>
    </w:p>
    <w:p>
      <w:pPr>
        <w:pStyle w:val="29"/>
        <w:tabs>
          <w:tab w:val="right" w:leader="dot" w:pos="8867"/>
          <w:tab w:val="clear" w:pos="8857"/>
        </w:tabs>
      </w:pPr>
      <w:r>
        <w:fldChar w:fldCharType="begin"/>
      </w:r>
      <w:r>
        <w:instrText xml:space="preserve"> HYPERLINK \l _Toc8606 </w:instrText>
      </w:r>
      <w:r>
        <w:fldChar w:fldCharType="separate"/>
      </w:r>
      <w:r>
        <w:rPr>
          <w:rFonts w:hint="eastAsia" w:ascii="仿宋" w:hAnsi="仿宋" w:eastAsia="仿宋" w:cs="仿宋"/>
          <w:szCs w:val="28"/>
          <w:highlight w:val="none"/>
        </w:rPr>
        <w:t>附件五：</w:t>
      </w:r>
      <w:r>
        <w:rPr>
          <w:rFonts w:hint="eastAsia" w:ascii="仿宋" w:hAnsi="仿宋" w:eastAsia="仿宋" w:cs="仿宋"/>
          <w:szCs w:val="28"/>
          <w:highlight w:val="none"/>
          <w:lang w:val="en-US" w:eastAsia="zh-CN"/>
        </w:rPr>
        <w:t>配送服务清单及报价</w:t>
      </w:r>
      <w:r>
        <w:tab/>
      </w:r>
      <w:r>
        <w:fldChar w:fldCharType="begin"/>
      </w:r>
      <w:r>
        <w:instrText xml:space="preserve"> PAGEREF _Toc8606 </w:instrText>
      </w:r>
      <w:r>
        <w:fldChar w:fldCharType="separate"/>
      </w:r>
      <w:r>
        <w:t>47</w:t>
      </w:r>
      <w:r>
        <w:fldChar w:fldCharType="end"/>
      </w:r>
      <w:r>
        <w:fldChar w:fldCharType="end"/>
      </w:r>
    </w:p>
    <w:p>
      <w:pPr>
        <w:pStyle w:val="29"/>
        <w:tabs>
          <w:tab w:val="right" w:leader="dot" w:pos="8867"/>
          <w:tab w:val="clear" w:pos="8857"/>
        </w:tabs>
      </w:pPr>
      <w:r>
        <w:fldChar w:fldCharType="begin"/>
      </w:r>
      <w:r>
        <w:instrText xml:space="preserve"> HYPERLINK \l _Toc4760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：投 标 偏 离 表</w:t>
      </w:r>
      <w:r>
        <w:tab/>
      </w:r>
      <w:r>
        <w:fldChar w:fldCharType="begin"/>
      </w:r>
      <w:r>
        <w:instrText xml:space="preserve"> PAGEREF _Toc4760 </w:instrText>
      </w:r>
      <w:r>
        <w:fldChar w:fldCharType="separate"/>
      </w:r>
      <w:r>
        <w:t>53</w:t>
      </w:r>
      <w:r>
        <w:fldChar w:fldCharType="end"/>
      </w:r>
      <w:r>
        <w:fldChar w:fldCharType="end"/>
      </w:r>
    </w:p>
    <w:p>
      <w:pPr>
        <w:pStyle w:val="29"/>
        <w:tabs>
          <w:tab w:val="right" w:leader="dot" w:pos="8867"/>
          <w:tab w:val="clear" w:pos="8857"/>
        </w:tabs>
      </w:pPr>
      <w:r>
        <w:fldChar w:fldCharType="begin"/>
      </w:r>
      <w:r>
        <w:instrText xml:space="preserve"> HYPERLINK \l _Toc5864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配送车辆</w:t>
      </w:r>
      <w:r>
        <w:rPr>
          <w:rFonts w:hint="eastAsia" w:ascii="仿宋" w:hAnsi="仿宋" w:eastAsia="仿宋" w:cs="仿宋"/>
          <w:szCs w:val="28"/>
          <w:highlight w:val="none"/>
        </w:rPr>
        <w:t>一览表</w:t>
      </w:r>
      <w:r>
        <w:tab/>
      </w:r>
      <w:r>
        <w:fldChar w:fldCharType="begin"/>
      </w:r>
      <w:r>
        <w:instrText xml:space="preserve"> PAGEREF _Toc5864 </w:instrText>
      </w:r>
      <w:r>
        <w:fldChar w:fldCharType="separate"/>
      </w:r>
      <w:r>
        <w:t>54</w:t>
      </w:r>
      <w:r>
        <w:fldChar w:fldCharType="end"/>
      </w:r>
      <w:r>
        <w:fldChar w:fldCharType="end"/>
      </w:r>
    </w:p>
    <w:p>
      <w:pPr>
        <w:pStyle w:val="29"/>
        <w:tabs>
          <w:tab w:val="right" w:leader="dot" w:pos="8867"/>
          <w:tab w:val="clear" w:pos="8857"/>
        </w:tabs>
      </w:pPr>
      <w:r>
        <w:fldChar w:fldCharType="begin"/>
      </w:r>
      <w:r>
        <w:instrText xml:space="preserve"> HYPERLINK \l _Toc31734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配送</w:t>
      </w:r>
      <w:r>
        <w:rPr>
          <w:rFonts w:hint="eastAsia" w:ascii="仿宋" w:hAnsi="仿宋" w:eastAsia="仿宋" w:cs="仿宋"/>
          <w:szCs w:val="28"/>
          <w:highlight w:val="none"/>
        </w:rPr>
        <w:t>人员一览表</w:t>
      </w:r>
      <w:r>
        <w:tab/>
      </w:r>
      <w:r>
        <w:fldChar w:fldCharType="begin"/>
      </w:r>
      <w:r>
        <w:instrText xml:space="preserve"> PAGEREF _Toc31734 </w:instrText>
      </w:r>
      <w:r>
        <w:fldChar w:fldCharType="separate"/>
      </w:r>
      <w:r>
        <w:t>55</w:t>
      </w:r>
      <w:r>
        <w:fldChar w:fldCharType="end"/>
      </w:r>
      <w:r>
        <w:fldChar w:fldCharType="end"/>
      </w:r>
    </w:p>
    <w:p>
      <w:pPr>
        <w:pStyle w:val="29"/>
        <w:tabs>
          <w:tab w:val="right" w:leader="dot" w:pos="8867"/>
          <w:tab w:val="clear" w:pos="8857"/>
        </w:tabs>
      </w:pPr>
      <w:r>
        <w:fldChar w:fldCharType="begin"/>
      </w:r>
      <w:r>
        <w:instrText xml:space="preserve"> HYPERLINK \l _Toc17097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安装</w:t>
      </w:r>
      <w:r>
        <w:rPr>
          <w:rFonts w:hint="eastAsia" w:ascii="仿宋" w:hAnsi="仿宋" w:eastAsia="仿宋" w:cs="仿宋"/>
          <w:szCs w:val="28"/>
          <w:highlight w:val="none"/>
        </w:rPr>
        <w:t>人员一览表</w:t>
      </w:r>
      <w:r>
        <w:tab/>
      </w:r>
      <w:r>
        <w:fldChar w:fldCharType="begin"/>
      </w:r>
      <w:r>
        <w:instrText xml:space="preserve"> PAGEREF _Toc17097 </w:instrText>
      </w:r>
      <w:r>
        <w:fldChar w:fldCharType="separate"/>
      </w:r>
      <w:r>
        <w:t>56</w:t>
      </w:r>
      <w:r>
        <w:fldChar w:fldCharType="end"/>
      </w:r>
      <w:r>
        <w:fldChar w:fldCharType="end"/>
      </w:r>
    </w:p>
    <w:p>
      <w:pPr>
        <w:pStyle w:val="29"/>
        <w:tabs>
          <w:tab w:val="right" w:leader="dot" w:pos="8867"/>
          <w:tab w:val="clear" w:pos="8857"/>
        </w:tabs>
      </w:pPr>
      <w:r>
        <w:fldChar w:fldCharType="begin"/>
      </w:r>
      <w:r>
        <w:instrText xml:space="preserve"> HYPERLINK \l _Toc23790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驻场</w:t>
      </w:r>
      <w:r>
        <w:rPr>
          <w:rFonts w:hint="eastAsia" w:ascii="仿宋" w:hAnsi="仿宋" w:eastAsia="仿宋" w:cs="仿宋"/>
          <w:szCs w:val="28"/>
          <w:highlight w:val="none"/>
        </w:rPr>
        <w:t>人员一览表</w:t>
      </w:r>
      <w:r>
        <w:tab/>
      </w:r>
      <w:r>
        <w:fldChar w:fldCharType="begin"/>
      </w:r>
      <w:r>
        <w:instrText xml:space="preserve"> PAGEREF _Toc23790 </w:instrText>
      </w:r>
      <w:r>
        <w:fldChar w:fldCharType="separate"/>
      </w:r>
      <w:r>
        <w:t>57</w:t>
      </w:r>
      <w:r>
        <w:fldChar w:fldCharType="end"/>
      </w:r>
      <w:r>
        <w:fldChar w:fldCharType="end"/>
      </w:r>
    </w:p>
    <w:p>
      <w:pPr>
        <w:pStyle w:val="29"/>
        <w:tabs>
          <w:tab w:val="right" w:leader="dot" w:pos="8867"/>
          <w:tab w:val="clear" w:pos="8857"/>
        </w:tabs>
      </w:pPr>
      <w:r>
        <w:fldChar w:fldCharType="begin"/>
      </w:r>
      <w:r>
        <w:instrText xml:space="preserve"> HYPERLINK \l _Toc979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类似</w:t>
      </w:r>
      <w:r>
        <w:rPr>
          <w:rFonts w:hint="eastAsia" w:ascii="仿宋" w:hAnsi="仿宋" w:eastAsia="仿宋" w:cs="仿宋"/>
          <w:szCs w:val="28"/>
          <w:highlight w:val="none"/>
        </w:rPr>
        <w:t>项目业绩一览表</w:t>
      </w:r>
      <w:r>
        <w:tab/>
      </w:r>
      <w:r>
        <w:fldChar w:fldCharType="begin"/>
      </w:r>
      <w:r>
        <w:instrText xml:space="preserve"> PAGEREF _Toc979 </w:instrText>
      </w:r>
      <w:r>
        <w:fldChar w:fldCharType="separate"/>
      </w:r>
      <w:r>
        <w:t>58</w:t>
      </w:r>
      <w:r>
        <w:fldChar w:fldCharType="end"/>
      </w:r>
      <w:r>
        <w:fldChar w:fldCharType="end"/>
      </w:r>
    </w:p>
    <w:p>
      <w:pPr>
        <w:pStyle w:val="29"/>
        <w:tabs>
          <w:tab w:val="right" w:leader="dot" w:pos="8867"/>
          <w:tab w:val="clear" w:pos="8857"/>
        </w:tabs>
      </w:pPr>
      <w:r>
        <w:fldChar w:fldCharType="begin"/>
      </w:r>
      <w:r>
        <w:instrText xml:space="preserve"> HYPERLINK \l _Toc11159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_Toc11159 </w:instrText>
      </w:r>
      <w:r>
        <w:fldChar w:fldCharType="separate"/>
      </w:r>
      <w:r>
        <w:t>59</w:t>
      </w:r>
      <w:r>
        <w:fldChar w:fldCharType="end"/>
      </w:r>
      <w:r>
        <w:fldChar w:fldCharType="end"/>
      </w:r>
    </w:p>
    <w:p>
      <w:pPr>
        <w:pStyle w:val="29"/>
        <w:tabs>
          <w:tab w:val="right" w:leader="dot" w:pos="8867"/>
          <w:tab w:val="clear" w:pos="8857"/>
        </w:tabs>
      </w:pPr>
      <w:r>
        <w:fldChar w:fldCharType="begin"/>
      </w:r>
      <w:r>
        <w:instrText xml:space="preserve"> HYPERLINK \l _Toc10657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：原件明细表</w:t>
      </w:r>
      <w:r>
        <w:tab/>
      </w:r>
      <w:r>
        <w:fldChar w:fldCharType="begin"/>
      </w:r>
      <w:r>
        <w:instrText xml:space="preserve"> PAGEREF _Toc10657 </w:instrText>
      </w:r>
      <w:r>
        <w:fldChar w:fldCharType="separate"/>
      </w:r>
      <w:r>
        <w:t>61</w:t>
      </w:r>
      <w:r>
        <w:fldChar w:fldCharType="end"/>
      </w:r>
      <w:r>
        <w:fldChar w:fldCharType="end"/>
      </w:r>
    </w:p>
    <w:p>
      <w:pPr>
        <w:pStyle w:val="29"/>
        <w:tabs>
          <w:tab w:val="right" w:leader="dot" w:pos="8867"/>
          <w:tab w:val="clear" w:pos="8857"/>
        </w:tabs>
      </w:pPr>
      <w:r>
        <w:fldChar w:fldCharType="begin"/>
      </w:r>
      <w:r>
        <w:instrText xml:space="preserve"> HYPERLINK \l _Toc12143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：封面格式</w:t>
      </w:r>
      <w:r>
        <w:tab/>
      </w:r>
      <w:r>
        <w:fldChar w:fldCharType="begin"/>
      </w:r>
      <w:r>
        <w:instrText xml:space="preserve"> PAGEREF _Toc12143 </w:instrText>
      </w:r>
      <w:r>
        <w:fldChar w:fldCharType="separate"/>
      </w:r>
      <w:r>
        <w:t>62</w:t>
      </w:r>
      <w:r>
        <w:fldChar w:fldCharType="end"/>
      </w:r>
      <w:r>
        <w:fldChar w:fldCharType="end"/>
      </w:r>
    </w:p>
    <w:p>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27290"/>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066"/>
      <w:bookmarkStart w:id="25" w:name="_Toc325620702"/>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山东大学第二医院</w:t>
      </w:r>
      <w:r>
        <w:rPr>
          <w:rFonts w:hint="eastAsia" w:ascii="仿宋" w:hAnsi="仿宋" w:eastAsia="仿宋" w:cs="仿宋"/>
          <w:sz w:val="28"/>
          <w:szCs w:val="28"/>
          <w:highlight w:val="none"/>
          <w:u w:val="single"/>
          <w:lang w:eastAsia="zh-CN"/>
        </w:rPr>
        <w:t>办公耗材供应服务</w:t>
      </w:r>
      <w:r>
        <w:rPr>
          <w:rFonts w:hint="eastAsia" w:ascii="仿宋" w:hAnsi="仿宋" w:eastAsia="仿宋" w:cs="仿宋"/>
          <w:sz w:val="28"/>
          <w:szCs w:val="28"/>
          <w:highlight w:val="none"/>
          <w:u w:val="single"/>
        </w:rPr>
        <w:t>采购</w:t>
      </w:r>
      <w:r>
        <w:rPr>
          <w:rFonts w:hint="eastAsia" w:ascii="仿宋" w:hAnsi="仿宋" w:eastAsia="仿宋" w:cs="仿宋"/>
          <w:sz w:val="28"/>
          <w:szCs w:val="28"/>
          <w:highlight w:val="none"/>
        </w:rPr>
        <w:t>招标项目的潜在投标人应在山东济南唐冶西路868号山东设计创意产业园南区B1楼获取招标文件，并于</w:t>
      </w:r>
      <w:r>
        <w:rPr>
          <w:rFonts w:hint="eastAsia" w:ascii="仿宋" w:hAnsi="仿宋" w:eastAsia="仿宋" w:cs="仿宋"/>
          <w:sz w:val="28"/>
          <w:szCs w:val="28"/>
          <w:highlight w:val="none"/>
          <w:u w:val="single"/>
        </w:rPr>
        <w:t>2021年</w:t>
      </w:r>
      <w:r>
        <w:rPr>
          <w:rFonts w:hint="default" w:ascii="仿宋" w:hAnsi="仿宋" w:eastAsia="仿宋" w:cs="仿宋"/>
          <w:sz w:val="28"/>
          <w:szCs w:val="28"/>
          <w:highlight w:val="none"/>
          <w:u w:val="single"/>
          <w:lang w:val="en-US"/>
        </w:rPr>
        <w:t>10</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rPr>
        <w:t>8</w:t>
      </w:r>
      <w:r>
        <w:rPr>
          <w:rFonts w:hint="eastAsia" w:ascii="仿宋" w:hAnsi="仿宋" w:eastAsia="仿宋" w:cs="仿宋"/>
          <w:sz w:val="28"/>
          <w:szCs w:val="28"/>
          <w:highlight w:val="none"/>
          <w:u w:val="single"/>
        </w:rPr>
        <w:t xml:space="preserve">日 </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val="0"/>
          <w:sz w:val="28"/>
          <w:szCs w:val="28"/>
          <w:highlight w:val="none"/>
        </w:rPr>
      </w:pPr>
      <w:bookmarkStart w:id="27" w:name="_Toc28359079"/>
      <w:bookmarkStart w:id="28" w:name="_Toc35393790"/>
      <w:bookmarkStart w:id="29" w:name="_Toc35393621"/>
      <w:bookmarkStart w:id="30" w:name="_Toc28359002"/>
      <w:bookmarkStart w:id="31" w:name="_Hlk24379207"/>
      <w:r>
        <w:rPr>
          <w:rFonts w:hint="eastAsia" w:ascii="仿宋" w:hAnsi="仿宋" w:eastAsia="仿宋" w:cs="仿宋"/>
          <w:b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项目编号：SDSHZB2021-</w:t>
      </w:r>
      <w:r>
        <w:rPr>
          <w:rFonts w:hint="eastAsia" w:ascii="仿宋" w:hAnsi="仿宋" w:eastAsia="仿宋" w:cs="仿宋"/>
          <w:sz w:val="28"/>
          <w:szCs w:val="28"/>
          <w:highlight w:val="none"/>
          <w:lang w:val="en-US" w:eastAsia="zh-CN"/>
        </w:rPr>
        <w:t>686</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项目名称：山东大学第二医院</w:t>
      </w:r>
      <w:r>
        <w:rPr>
          <w:rFonts w:hint="eastAsia" w:ascii="仿宋" w:hAnsi="仿宋" w:eastAsia="仿宋" w:cs="仿宋"/>
          <w:sz w:val="28"/>
          <w:szCs w:val="28"/>
          <w:highlight w:val="none"/>
          <w:lang w:eastAsia="zh-CN"/>
        </w:rPr>
        <w:t>办公耗材供应服务</w:t>
      </w:r>
      <w:r>
        <w:rPr>
          <w:rFonts w:hint="eastAsia" w:ascii="仿宋" w:hAnsi="仿宋" w:eastAsia="仿宋" w:cs="仿宋"/>
          <w:sz w:val="28"/>
          <w:szCs w:val="28"/>
          <w:highlight w:val="none"/>
        </w:rPr>
        <w:t>采购项目</w:t>
      </w:r>
    </w:p>
    <w:bookmarkEnd w:id="31"/>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295</w:t>
      </w:r>
      <w:r>
        <w:rPr>
          <w:rFonts w:hint="eastAsia" w:ascii="仿宋" w:hAnsi="仿宋" w:eastAsia="仿宋" w:cs="仿宋"/>
          <w:sz w:val="28"/>
          <w:szCs w:val="28"/>
          <w:highlight w:val="none"/>
        </w:rPr>
        <w:t>万元（人民币）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295</w:t>
      </w:r>
      <w:r>
        <w:rPr>
          <w:rFonts w:hint="eastAsia" w:ascii="仿宋" w:hAnsi="仿宋" w:eastAsia="仿宋" w:cs="仿宋"/>
          <w:sz w:val="28"/>
          <w:szCs w:val="28"/>
          <w:highlight w:val="none"/>
        </w:rPr>
        <w:t>万元（人民币）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6"/>
        <w:tblpPr w:leftFromText="180" w:rightFromText="180" w:vertAnchor="text" w:horzAnchor="page" w:tblpXSpec="center" w:tblpY="450"/>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13"/>
        <w:gridCol w:w="917"/>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7"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标包</w:t>
            </w:r>
          </w:p>
        </w:tc>
        <w:tc>
          <w:tcPr>
            <w:tcW w:w="116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2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78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7"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01</w:t>
            </w:r>
          </w:p>
        </w:tc>
        <w:tc>
          <w:tcPr>
            <w:tcW w:w="1161"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eastAsia="zh-CN"/>
              </w:rPr>
              <w:t>办公耗材供应服务</w:t>
            </w:r>
            <w:r>
              <w:rPr>
                <w:rFonts w:hint="eastAsia" w:ascii="仿宋" w:hAnsi="仿宋" w:eastAsia="仿宋" w:cs="仿宋"/>
                <w:snapToGrid w:val="0"/>
                <w:kern w:val="0"/>
                <w:sz w:val="28"/>
                <w:szCs w:val="28"/>
              </w:rPr>
              <w:t>采购</w:t>
            </w:r>
          </w:p>
        </w:tc>
        <w:tc>
          <w:tcPr>
            <w:tcW w:w="529" w:type="pct"/>
            <w:vAlign w:val="center"/>
          </w:tcPr>
          <w:p>
            <w:pPr>
              <w:pStyle w:val="17"/>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781" w:type="pct"/>
          </w:tcPr>
          <w:p>
            <w:pPr>
              <w:widowControl/>
              <w:spacing w:line="330" w:lineRule="atLeast"/>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本项目为山东大学第二医院</w:t>
            </w:r>
            <w:r>
              <w:rPr>
                <w:rFonts w:hint="eastAsia" w:ascii="仿宋" w:hAnsi="仿宋" w:eastAsia="仿宋" w:cs="仿宋"/>
                <w:snapToGrid w:val="0"/>
                <w:kern w:val="0"/>
                <w:sz w:val="28"/>
                <w:szCs w:val="28"/>
                <w:lang w:eastAsia="zh-CN"/>
              </w:rPr>
              <w:t>办公耗材供应服务</w:t>
            </w:r>
            <w:r>
              <w:rPr>
                <w:rFonts w:hint="eastAsia" w:ascii="仿宋" w:hAnsi="仿宋" w:eastAsia="仿宋" w:cs="仿宋"/>
                <w:snapToGrid w:val="0"/>
                <w:kern w:val="0"/>
                <w:sz w:val="28"/>
                <w:szCs w:val="28"/>
              </w:rPr>
              <w:t>采购项目，用于满足医院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val="0"/>
          <w:sz w:val="28"/>
          <w:szCs w:val="28"/>
          <w:highlight w:val="none"/>
        </w:rPr>
      </w:pPr>
      <w:bookmarkStart w:id="32" w:name="_Toc35393791"/>
      <w:bookmarkStart w:id="33" w:name="_Toc28359080"/>
      <w:bookmarkStart w:id="34" w:name="_Toc28359003"/>
      <w:bookmarkStart w:id="35" w:name="_Toc35393622"/>
      <w:r>
        <w:rPr>
          <w:rFonts w:hint="eastAsia" w:ascii="仿宋" w:hAnsi="仿宋" w:eastAsia="仿宋" w:cs="仿宋"/>
          <w:b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81"/>
      <w:bookmarkStart w:id="37" w:name="_Toc28359004"/>
      <w:r>
        <w:rPr>
          <w:rFonts w:hint="eastAsia" w:ascii="仿宋" w:hAnsi="仿宋" w:eastAsia="仿宋" w:cs="仿宋"/>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3.本项目的特定资格要求：</w:t>
      </w:r>
      <w:bookmarkStart w:id="38" w:name="_Toc35393792"/>
      <w:bookmarkStart w:id="39" w:name="_Toc35393623"/>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时间：2021年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日至 2021年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日，每天上午8:30至12:00，下午12:00至17:30。（北京时间，法定节假日除外）</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公司名称、联系人、联系电话、邮箱、营业执照副本扫描件、标书费汇款底单发送至山东盛和招标代理有限公司邮箱cnshzb@163.com，邮件名称命名为山东大学第二医院</w:t>
      </w:r>
      <w:r>
        <w:rPr>
          <w:rFonts w:hint="eastAsia" w:ascii="仿宋" w:hAnsi="仿宋" w:eastAsia="仿宋" w:cs="仿宋"/>
          <w:sz w:val="28"/>
          <w:szCs w:val="28"/>
          <w:highlight w:val="none"/>
          <w:lang w:eastAsia="zh-CN"/>
        </w:rPr>
        <w:t>办公耗材供应服务</w:t>
      </w:r>
      <w:r>
        <w:rPr>
          <w:rFonts w:hint="eastAsia" w:ascii="仿宋" w:hAnsi="仿宋" w:eastAsia="仿宋" w:cs="仿宋"/>
          <w:sz w:val="28"/>
          <w:szCs w:val="28"/>
          <w:highlight w:val="none"/>
        </w:rPr>
        <w:t>采购项目-报名-“响应单位名称”。开户单位全称：山东盛和招标代理有限公司。开户行：兴业银行济南燕山支行。账号：376060100100168341。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05"/>
      <w:bookmarkStart w:id="41" w:name="_Toc28359082"/>
      <w:bookmarkStart w:id="42" w:name="_Toc35393624"/>
      <w:bookmarkStart w:id="43" w:name="_Toc35393793"/>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themeColor="text1"/>
          <w:sz w:val="28"/>
          <w:szCs w:val="28"/>
          <w:highlight w:val="none"/>
          <w:u w:val="single"/>
        </w:rPr>
      </w:pPr>
      <w:r>
        <w:rPr>
          <w:rFonts w:hint="eastAsia" w:ascii="仿宋" w:hAnsi="仿宋" w:eastAsia="仿宋" w:cs="仿宋"/>
          <w:bCs/>
          <w:color w:val="000000" w:themeColor="text1"/>
          <w:sz w:val="28"/>
          <w:szCs w:val="28"/>
          <w:highlight w:val="none"/>
          <w:u w:val="single"/>
          <w:lang w:val="en-US" w:eastAsia="zh-CN"/>
        </w:rPr>
        <w:t>2021</w:t>
      </w:r>
      <w:r>
        <w:rPr>
          <w:rFonts w:hint="eastAsia" w:ascii="仿宋" w:hAnsi="仿宋" w:eastAsia="仿宋" w:cs="仿宋"/>
          <w:bCs/>
          <w:color w:val="000000" w:themeColor="text1"/>
          <w:sz w:val="28"/>
          <w:szCs w:val="28"/>
          <w:highlight w:val="none"/>
          <w:u w:val="single"/>
        </w:rPr>
        <w:t>年</w:t>
      </w:r>
      <w:r>
        <w:rPr>
          <w:rFonts w:hint="eastAsia" w:ascii="仿宋" w:hAnsi="仿宋" w:eastAsia="仿宋" w:cs="仿宋"/>
          <w:bCs/>
          <w:color w:val="000000" w:themeColor="text1"/>
          <w:sz w:val="28"/>
          <w:szCs w:val="28"/>
          <w:highlight w:val="none"/>
          <w:u w:val="single"/>
          <w:lang w:val="en-US" w:eastAsia="zh-CN"/>
        </w:rPr>
        <w:t>10</w:t>
      </w:r>
      <w:r>
        <w:rPr>
          <w:rFonts w:hint="eastAsia" w:ascii="仿宋" w:hAnsi="仿宋" w:eastAsia="仿宋" w:cs="仿宋"/>
          <w:bCs/>
          <w:color w:val="000000" w:themeColor="text1"/>
          <w:sz w:val="28"/>
          <w:szCs w:val="28"/>
          <w:highlight w:val="none"/>
          <w:u w:val="single"/>
        </w:rPr>
        <w:t>月</w:t>
      </w:r>
      <w:r>
        <w:rPr>
          <w:rFonts w:hint="eastAsia" w:ascii="仿宋" w:hAnsi="仿宋" w:eastAsia="仿宋" w:cs="仿宋"/>
          <w:bCs/>
          <w:color w:val="000000" w:themeColor="text1"/>
          <w:sz w:val="28"/>
          <w:szCs w:val="28"/>
          <w:highlight w:val="none"/>
          <w:u w:val="single"/>
          <w:lang w:val="en-US" w:eastAsia="zh-CN"/>
        </w:rPr>
        <w:t>8</w:t>
      </w:r>
      <w:r>
        <w:rPr>
          <w:rFonts w:hint="eastAsia" w:ascii="仿宋" w:hAnsi="仿宋" w:eastAsia="仿宋" w:cs="仿宋"/>
          <w:bCs/>
          <w:color w:val="000000" w:themeColor="text1"/>
          <w:sz w:val="28"/>
          <w:szCs w:val="28"/>
          <w:highlight w:val="none"/>
          <w:u w:val="single"/>
        </w:rPr>
        <w:t>日</w:t>
      </w:r>
      <w:r>
        <w:rPr>
          <w:rFonts w:hint="eastAsia" w:ascii="仿宋" w:hAnsi="仿宋" w:eastAsia="仿宋" w:cs="仿宋"/>
          <w:bCs/>
          <w:color w:val="000000" w:themeColor="text1"/>
          <w:sz w:val="28"/>
          <w:szCs w:val="28"/>
          <w:highlight w:val="none"/>
          <w:u w:val="single"/>
          <w:lang w:val="en-US" w:eastAsia="zh-CN"/>
        </w:rPr>
        <w:t>14</w:t>
      </w:r>
      <w:r>
        <w:rPr>
          <w:rFonts w:hint="eastAsia" w:ascii="仿宋" w:hAnsi="仿宋" w:eastAsia="仿宋" w:cs="仿宋"/>
          <w:bCs/>
          <w:color w:val="000000" w:themeColor="text1"/>
          <w:sz w:val="28"/>
          <w:szCs w:val="28"/>
          <w:highlight w:val="none"/>
          <w:u w:val="single"/>
        </w:rPr>
        <w:t>点</w:t>
      </w:r>
      <w:r>
        <w:rPr>
          <w:rFonts w:hint="eastAsia" w:ascii="仿宋" w:hAnsi="仿宋" w:eastAsia="仿宋" w:cs="仿宋"/>
          <w:bCs/>
          <w:color w:val="000000" w:themeColor="text1"/>
          <w:sz w:val="28"/>
          <w:szCs w:val="28"/>
          <w:highlight w:val="none"/>
          <w:u w:val="single"/>
          <w:lang w:val="en-US" w:eastAsia="zh-CN"/>
        </w:rPr>
        <w:t>00</w:t>
      </w:r>
      <w:r>
        <w:rPr>
          <w:rFonts w:hint="eastAsia" w:ascii="仿宋" w:hAnsi="仿宋" w:eastAsia="仿宋" w:cs="仿宋"/>
          <w:bCs/>
          <w:color w:val="000000" w:themeColor="text1"/>
          <w:sz w:val="28"/>
          <w:szCs w:val="28"/>
          <w:highlight w:val="none"/>
          <w:u w:val="single"/>
        </w:rPr>
        <w:t>分</w:t>
      </w:r>
      <w:r>
        <w:rPr>
          <w:rFonts w:hint="eastAsia" w:ascii="仿宋" w:hAnsi="仿宋" w:eastAsia="仿宋" w:cs="仿宋"/>
          <w:bCs/>
          <w:color w:val="000000" w:themeColor="text1"/>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地点：山东大学第二医院办公楼五楼会议室（地址：济南市天桥区北园大街247号）。</w:t>
      </w:r>
    </w:p>
    <w:p>
      <w:pPr>
        <w:spacing w:line="360" w:lineRule="auto"/>
        <w:outlineLvl w:val="9"/>
        <w:rPr>
          <w:rFonts w:hint="eastAsia" w:ascii="仿宋" w:hAnsi="仿宋" w:eastAsia="仿宋" w:cs="仿宋"/>
          <w:b w:val="0"/>
          <w:sz w:val="28"/>
          <w:szCs w:val="28"/>
          <w:highlight w:val="none"/>
        </w:rPr>
      </w:pPr>
      <w:bookmarkStart w:id="44" w:name="_Toc35393794"/>
      <w:bookmarkStart w:id="45" w:name="_Toc28359007"/>
      <w:bookmarkStart w:id="46" w:name="_Toc35393625"/>
      <w:bookmarkStart w:id="47" w:name="_Toc28359084"/>
      <w:r>
        <w:rPr>
          <w:rFonts w:hint="eastAsia" w:ascii="仿宋" w:hAnsi="仿宋" w:eastAsia="仿宋" w:cs="仿宋"/>
          <w:b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val="0"/>
          <w:sz w:val="28"/>
          <w:szCs w:val="28"/>
          <w:highlight w:val="none"/>
        </w:rPr>
      </w:pPr>
      <w:bookmarkStart w:id="48" w:name="_Toc35393626"/>
      <w:bookmarkStart w:id="49" w:name="_Toc35393795"/>
      <w:r>
        <w:rPr>
          <w:rFonts w:hint="eastAsia" w:ascii="仿宋" w:hAnsi="仿宋" w:eastAsia="仿宋" w:cs="仿宋"/>
          <w:b w:val="0"/>
          <w:sz w:val="28"/>
          <w:szCs w:val="28"/>
          <w:highlight w:val="none"/>
        </w:rPr>
        <w:t>六、其他补充事宜</w:t>
      </w:r>
      <w:bookmarkEnd w:id="48"/>
      <w:bookmarkEnd w:id="49"/>
    </w:p>
    <w:p>
      <w:pPr>
        <w:pStyle w:val="4"/>
        <w:spacing w:line="360" w:lineRule="auto"/>
        <w:rPr>
          <w:rFonts w:hint="eastAsia" w:ascii="仿宋" w:hAnsi="仿宋" w:eastAsia="仿宋" w:cs="仿宋"/>
          <w:b w:val="0"/>
          <w:sz w:val="28"/>
          <w:szCs w:val="28"/>
          <w:highlight w:val="none"/>
        </w:rPr>
      </w:pPr>
      <w:bookmarkStart w:id="50" w:name="_Toc9359"/>
      <w:bookmarkStart w:id="51" w:name="_Toc8523"/>
      <w:bookmarkStart w:id="52" w:name="_Toc13738"/>
      <w:bookmarkStart w:id="53" w:name="_Toc27247"/>
      <w:bookmarkStart w:id="54" w:name="_Toc11380"/>
      <w:bookmarkStart w:id="55" w:name="_Toc27143"/>
      <w:bookmarkStart w:id="56" w:name="_Toc28359085"/>
      <w:bookmarkStart w:id="57" w:name="_Toc28359008"/>
      <w:bookmarkStart w:id="58" w:name="_Toc35393627"/>
      <w:bookmarkStart w:id="59" w:name="_Toc35393796"/>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pStyle w:val="4"/>
        <w:spacing w:line="360" w:lineRule="auto"/>
        <w:rPr>
          <w:rFonts w:hint="eastAsia" w:ascii="仿宋" w:hAnsi="仿宋" w:eastAsia="仿宋" w:cs="仿宋"/>
          <w:b w:val="0"/>
          <w:sz w:val="28"/>
          <w:szCs w:val="28"/>
          <w:highlight w:val="none"/>
        </w:rPr>
      </w:pPr>
      <w:bookmarkStart w:id="60" w:name="_Toc25231"/>
      <w:bookmarkStart w:id="61" w:name="_Toc4986"/>
      <w:bookmarkStart w:id="62" w:name="_Toc32511"/>
      <w:bookmarkStart w:id="63" w:name="_Toc21415"/>
      <w:bookmarkStart w:id="64" w:name="_Toc5740"/>
      <w:bookmarkStart w:id="65" w:name="_Toc13114"/>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pStyle w:val="4"/>
        <w:spacing w:line="360" w:lineRule="auto"/>
        <w:rPr>
          <w:rFonts w:hint="eastAsia" w:ascii="仿宋" w:hAnsi="仿宋" w:eastAsia="仿宋" w:cs="仿宋"/>
          <w:b w:val="0"/>
          <w:sz w:val="28"/>
          <w:szCs w:val="28"/>
          <w:highlight w:val="none"/>
        </w:rPr>
      </w:pPr>
      <w:bookmarkStart w:id="66" w:name="_Toc24918"/>
      <w:bookmarkStart w:id="67" w:name="_Toc2425"/>
      <w:bookmarkStart w:id="68" w:name="_Toc18856"/>
      <w:bookmarkStart w:id="69" w:name="_Toc6934"/>
      <w:bookmarkStart w:id="70" w:name="_Toc27124"/>
      <w:bookmarkStart w:id="71" w:name="_Toc16973"/>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pStyle w:val="4"/>
        <w:spacing w:line="360" w:lineRule="auto"/>
        <w:rPr>
          <w:rFonts w:hint="eastAsia" w:ascii="仿宋" w:hAnsi="仿宋" w:eastAsia="仿宋" w:cs="仿宋"/>
          <w:b w:val="0"/>
          <w:sz w:val="28"/>
          <w:szCs w:val="28"/>
          <w:highlight w:val="none"/>
        </w:rPr>
      </w:pPr>
      <w:bookmarkStart w:id="72" w:name="_Toc19604"/>
      <w:bookmarkStart w:id="73" w:name="_Toc25943"/>
      <w:bookmarkStart w:id="74" w:name="_Toc19142"/>
      <w:bookmarkStart w:id="75" w:name="_Toc18488"/>
      <w:bookmarkStart w:id="76" w:name="_Toc28309"/>
      <w:bookmarkStart w:id="77" w:name="_Toc32242"/>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pStyle w:val="4"/>
        <w:spacing w:line="360" w:lineRule="auto"/>
        <w:ind w:firstLine="280" w:firstLineChars="100"/>
        <w:rPr>
          <w:rFonts w:hint="eastAsia" w:ascii="仿宋" w:hAnsi="仿宋" w:eastAsia="仿宋" w:cs="仿宋"/>
          <w:b w:val="0"/>
          <w:sz w:val="28"/>
          <w:szCs w:val="28"/>
          <w:highlight w:val="none"/>
        </w:rPr>
      </w:pPr>
      <w:bookmarkStart w:id="78" w:name="_Toc24173"/>
      <w:bookmarkStart w:id="79" w:name="_Toc26675"/>
      <w:bookmarkStart w:id="80" w:name="_Toc27218"/>
      <w:bookmarkStart w:id="81" w:name="_Toc31679"/>
      <w:bookmarkStart w:id="82" w:name="_Toc2163"/>
      <w:bookmarkStart w:id="83" w:name="_Toc21956"/>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86"/>
      <w:bookmarkStart w:id="85" w:name="_Toc28359009"/>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10"/>
      <w:bookmarkStart w:id="87" w:name="_Toc28359087"/>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13436"/>
      <w:bookmarkStart w:id="89" w:name="_Toc356491306"/>
      <w:bookmarkStart w:id="90" w:name="_Toc6660"/>
      <w:bookmarkStart w:id="91" w:name="_Toc7102"/>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项目名称：山东大学第二医院</w:t>
            </w:r>
            <w:r>
              <w:rPr>
                <w:rFonts w:hint="eastAsia" w:ascii="仿宋" w:hAnsi="仿宋" w:eastAsia="仿宋" w:cs="仿宋"/>
                <w:color w:val="000000"/>
                <w:sz w:val="24"/>
                <w:szCs w:val="24"/>
                <w:lang w:eastAsia="zh-CN"/>
              </w:rPr>
              <w:t>办公耗材供应服务</w:t>
            </w:r>
            <w:r>
              <w:rPr>
                <w:rFonts w:hint="eastAsia" w:ascii="仿宋" w:hAnsi="仿宋" w:eastAsia="仿宋" w:cs="仿宋"/>
                <w:color w:val="000000"/>
                <w:sz w:val="24"/>
                <w:szCs w:val="24"/>
              </w:rPr>
              <w:t>采购</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rPr>
              <w:t>SDSHZB2021-</w:t>
            </w:r>
            <w:r>
              <w:rPr>
                <w:rFonts w:hint="eastAsia" w:ascii="仿宋" w:hAnsi="仿宋" w:eastAsia="仿宋" w:cs="仿宋"/>
                <w:sz w:val="24"/>
                <w:szCs w:val="24"/>
                <w:lang w:val="en-US" w:eastAsia="zh-CN"/>
              </w:rPr>
              <w:t>686</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4"/>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4"/>
              <w:ind w:firstLine="480" w:firstLineChars="200"/>
              <w:rPr>
                <w:rFonts w:hint="eastAsia" w:ascii="仿宋" w:hAnsi="仿宋" w:eastAsia="仿宋" w:cs="仿宋"/>
                <w:bCs/>
                <w:sz w:val="24"/>
                <w:szCs w:val="24"/>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295</w:t>
            </w:r>
            <w:r>
              <w:rPr>
                <w:rFonts w:hint="eastAsia" w:ascii="仿宋" w:hAnsi="仿宋" w:eastAsia="仿宋" w:cs="仿宋"/>
                <w:bCs/>
                <w:sz w:val="24"/>
                <w:szCs w:val="24"/>
              </w:rPr>
              <w:t>万元</w:t>
            </w:r>
          </w:p>
          <w:p>
            <w:pPr>
              <w:pStyle w:val="14"/>
              <w:ind w:firstLine="480" w:firstLineChars="200"/>
              <w:rPr>
                <w:rFonts w:hint="eastAsia" w:ascii="仿宋" w:hAnsi="仿宋" w:eastAsia="仿宋" w:cs="仿宋"/>
                <w:b/>
                <w:sz w:val="24"/>
                <w:szCs w:val="24"/>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295</w:t>
            </w:r>
            <w:r>
              <w:rPr>
                <w:rFonts w:hint="eastAsia" w:ascii="仿宋" w:hAnsi="仿宋" w:eastAsia="仿宋" w:cs="仿宋"/>
                <w:bCs/>
                <w:sz w:val="24"/>
                <w:szCs w:val="24"/>
              </w:rPr>
              <w:t>万元</w:t>
            </w:r>
          </w:p>
          <w:tbl>
            <w:tblPr>
              <w:tblStyle w:val="36"/>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78"/>
              <w:gridCol w:w="1211"/>
              <w:gridCol w:w="120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959"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标包</w:t>
                  </w:r>
                </w:p>
              </w:tc>
              <w:tc>
                <w:tcPr>
                  <w:tcW w:w="2678"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1211"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03"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预算金额(万元)</w:t>
                  </w:r>
                </w:p>
              </w:tc>
              <w:tc>
                <w:tcPr>
                  <w:tcW w:w="1327"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01</w:t>
                  </w:r>
                </w:p>
              </w:tc>
              <w:tc>
                <w:tcPr>
                  <w:tcW w:w="2678" w:type="dxa"/>
                  <w:vAlign w:val="center"/>
                </w:tcPr>
                <w:p>
                  <w:pPr>
                    <w:jc w:val="center"/>
                    <w:rPr>
                      <w:rFonts w:hint="eastAsia" w:ascii="仿宋" w:hAnsi="仿宋" w:eastAsia="仿宋" w:cs="仿宋"/>
                      <w:bCs/>
                      <w:kern w:val="0"/>
                      <w:sz w:val="24"/>
                      <w:szCs w:val="24"/>
                    </w:rPr>
                  </w:pPr>
                  <w:r>
                    <w:rPr>
                      <w:rFonts w:hint="eastAsia" w:ascii="仿宋" w:hAnsi="仿宋" w:eastAsia="仿宋" w:cs="仿宋"/>
                      <w:sz w:val="24"/>
                      <w:szCs w:val="24"/>
                      <w:lang w:eastAsia="zh-CN"/>
                    </w:rPr>
                    <w:t>办公耗材供应服务</w:t>
                  </w:r>
                  <w:r>
                    <w:rPr>
                      <w:rFonts w:hint="eastAsia" w:ascii="仿宋" w:hAnsi="仿宋" w:eastAsia="仿宋" w:cs="仿宋"/>
                      <w:sz w:val="24"/>
                      <w:szCs w:val="24"/>
                    </w:rPr>
                    <w:t>采购</w:t>
                  </w:r>
                </w:p>
              </w:tc>
              <w:tc>
                <w:tcPr>
                  <w:tcW w:w="1211"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203"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295</w:t>
                  </w:r>
                  <w:r>
                    <w:rPr>
                      <w:rFonts w:hint="eastAsia" w:ascii="仿宋" w:hAnsi="仿宋" w:eastAsia="仿宋" w:cs="仿宋"/>
                      <w:bCs/>
                      <w:kern w:val="0"/>
                      <w:sz w:val="24"/>
                      <w:szCs w:val="24"/>
                    </w:rPr>
                    <w:t>.00</w:t>
                  </w:r>
                </w:p>
              </w:tc>
              <w:tc>
                <w:tcPr>
                  <w:tcW w:w="1327"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295</w:t>
                  </w:r>
                  <w:r>
                    <w:rPr>
                      <w:rFonts w:hint="eastAsia" w:ascii="仿宋" w:hAnsi="仿宋" w:eastAsia="仿宋" w:cs="仿宋"/>
                      <w:bCs/>
                      <w:kern w:val="0"/>
                      <w:sz w:val="24"/>
                      <w:szCs w:val="24"/>
                    </w:rPr>
                    <w:t>.00</w:t>
                  </w:r>
                </w:p>
              </w:tc>
            </w:tr>
          </w:tbl>
          <w:p>
            <w:pPr>
              <w:pStyle w:val="14"/>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（8）为采购项目提供过整体设计、规范编制或者项目管理、监理、检测等服务的供应商及其附属机构，不得再参加本采购项目的其他采购活动，供应商须提供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（9）供应商符合法律、行政法规规定的其它要求。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提交疑问时间：</w:t>
            </w:r>
            <w:r>
              <w:rPr>
                <w:rFonts w:hint="eastAsia" w:ascii="仿宋" w:hAnsi="仿宋" w:eastAsia="仿宋" w:cs="仿宋"/>
                <w:color w:val="000000" w:themeColor="text1"/>
                <w:sz w:val="24"/>
                <w:szCs w:val="24"/>
                <w:lang w:val="en-US"/>
              </w:rPr>
              <w:t>2021</w:t>
            </w:r>
            <w:r>
              <w:rPr>
                <w:rFonts w:hint="eastAsia" w:ascii="仿宋" w:hAnsi="仿宋" w:eastAsia="仿宋" w:cs="仿宋"/>
                <w:color w:val="000000" w:themeColor="text1"/>
                <w:sz w:val="24"/>
                <w:szCs w:val="24"/>
                <w:lang w:val="en-US" w:eastAsia="zh-CN"/>
              </w:rPr>
              <w:t>年9月18日12:00</w:t>
            </w:r>
            <w:r>
              <w:rPr>
                <w:rFonts w:hint="eastAsia" w:ascii="仿宋" w:hAnsi="仿宋" w:eastAsia="仿宋" w:cs="仿宋"/>
                <w:color w:val="000000" w:themeColor="text1"/>
                <w:sz w:val="24"/>
                <w:szCs w:val="24"/>
              </w:rPr>
              <w:t>前。</w:t>
            </w:r>
          </w:p>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提交疑问方式：发电子邮件至</w:t>
            </w:r>
            <w:r>
              <w:rPr>
                <w:rFonts w:hint="eastAsia" w:ascii="仿宋" w:hAnsi="仿宋" w:eastAsia="仿宋" w:cs="仿宋"/>
                <w:color w:val="000000" w:themeColor="text1"/>
                <w:sz w:val="24"/>
                <w:szCs w:val="24"/>
                <w:u w:val="single"/>
              </w:rPr>
              <w:t>cnshzb@163.com</w:t>
            </w:r>
            <w:r>
              <w:rPr>
                <w:rFonts w:hint="eastAsia" w:ascii="仿宋" w:hAnsi="仿宋" w:eastAsia="仿宋" w:cs="仿宋"/>
                <w:color w:val="000000" w:themeColor="text1"/>
                <w:sz w:val="24"/>
                <w:szCs w:val="24"/>
              </w:rPr>
              <w:t>（word文档及加盖公章的扫描件各一份），邮件主题为“ XX公司关于XX项目的疑问”</w:t>
            </w:r>
            <w:r>
              <w:rPr>
                <w:rFonts w:hint="eastAsia" w:ascii="仿宋" w:hAnsi="仿宋" w:eastAsia="仿宋" w:cs="仿宋"/>
                <w:color w:val="000000" w:themeColor="text1"/>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澄清和修改文件发送时间（如有）</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rPr>
              <w:t>2021</w:t>
            </w:r>
            <w:r>
              <w:rPr>
                <w:rFonts w:hint="eastAsia" w:ascii="仿宋" w:hAnsi="仿宋" w:eastAsia="仿宋" w:cs="仿宋"/>
                <w:color w:val="000000" w:themeColor="text1"/>
                <w:sz w:val="24"/>
                <w:szCs w:val="24"/>
                <w:lang w:val="en-US" w:eastAsia="zh-CN"/>
              </w:rPr>
              <w:t>年9月18日17:00</w:t>
            </w:r>
            <w:r>
              <w:rPr>
                <w:rFonts w:hint="eastAsia" w:ascii="仿宋" w:hAnsi="仿宋" w:eastAsia="仿宋" w:cs="仿宋"/>
                <w:color w:val="000000" w:themeColor="text1"/>
                <w:sz w:val="24"/>
                <w:szCs w:val="24"/>
              </w:rPr>
              <w:t>前。</w:t>
            </w:r>
          </w:p>
          <w:p>
            <w:pPr>
              <w:pStyle w:val="14"/>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澄清和修改文件发送方式：</w:t>
            </w:r>
            <w:r>
              <w:rPr>
                <w:rFonts w:hint="eastAsia" w:ascii="仿宋" w:hAnsi="仿宋" w:eastAsia="仿宋" w:cs="仿宋"/>
                <w:color w:val="000000" w:themeColor="text1"/>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4"/>
              <w:spacing w:after="0" w:line="360" w:lineRule="auto"/>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份；</w:t>
            </w:r>
          </w:p>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4"/>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4"/>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4"/>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4"/>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4"/>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投标保证金金额：</w:t>
            </w:r>
            <w:r>
              <w:rPr>
                <w:rFonts w:hint="eastAsia" w:ascii="仿宋" w:hAnsi="仿宋" w:eastAsia="仿宋" w:cs="仿宋"/>
                <w:snapToGrid w:val="0"/>
                <w:sz w:val="24"/>
                <w:szCs w:val="24"/>
                <w:lang w:val="en-US" w:eastAsia="zh-CN"/>
              </w:rPr>
              <w:t>叁万伍仟</w:t>
            </w:r>
            <w:r>
              <w:rPr>
                <w:rFonts w:hint="eastAsia" w:ascii="仿宋" w:hAnsi="仿宋" w:eastAsia="仿宋" w:cs="仿宋"/>
                <w:b/>
                <w:bCs/>
                <w:snapToGrid w:val="0"/>
                <w:color w:val="000000"/>
                <w:sz w:val="24"/>
                <w:szCs w:val="24"/>
              </w:rPr>
              <w:t>元整</w:t>
            </w:r>
            <w:r>
              <w:rPr>
                <w:rFonts w:hint="eastAsia" w:ascii="仿宋" w:hAnsi="仿宋" w:eastAsia="仿宋" w:cs="仿宋"/>
                <w:snapToGrid w:val="0"/>
                <w:sz w:val="24"/>
                <w:szCs w:val="24"/>
              </w:rPr>
              <w:t>；</w:t>
            </w:r>
          </w:p>
          <w:p>
            <w:pPr>
              <w:pStyle w:val="14"/>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投标文件递交地点：山东大学第二医院办公楼五楼会议室（地址：济南市天桥区北园大街247号）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财务状况年份要求：2020年； </w:t>
            </w:r>
          </w:p>
          <w:p>
            <w:pPr>
              <w:pStyle w:val="14"/>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近三年：2018年1月1日至今；</w:t>
            </w:r>
          </w:p>
          <w:p>
            <w:pPr>
              <w:pStyle w:val="14"/>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559"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甲方根据医院实际使用办公耗材的情况，于乙方就上月的实际采购情况对账确认无误后，在甲方财务入账后壹拾叁个月内，将确认的货款支付给乙方。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4"/>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100"/>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24644"/>
      <w:bookmarkStart w:id="93" w:name="_Toc356490368"/>
      <w:bookmarkStart w:id="94" w:name="_Toc325620703"/>
      <w:bookmarkStart w:id="95" w:name="_Toc26394"/>
      <w:bookmarkStart w:id="96" w:name="_Toc407632769"/>
      <w:bookmarkStart w:id="97" w:name="_Toc356491307"/>
      <w:bookmarkStart w:id="98" w:name="_Toc22637"/>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20921"/>
      <w:bookmarkStart w:id="100" w:name="_Toc407632770"/>
      <w:bookmarkStart w:id="101" w:name="_Toc1696"/>
      <w:bookmarkStart w:id="102" w:name="_Toc325620704"/>
      <w:bookmarkStart w:id="103" w:name="_Toc356490369"/>
      <w:bookmarkStart w:id="104" w:name="_Toc356491308"/>
      <w:bookmarkStart w:id="105" w:name="_Toc20395"/>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0"/>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1594"/>
      <w:bookmarkStart w:id="108" w:name="_Toc356491309"/>
      <w:bookmarkStart w:id="109" w:name="_Toc13233"/>
      <w:bookmarkStart w:id="110" w:name="_Toc407632771"/>
      <w:bookmarkStart w:id="111" w:name="_Toc356490370"/>
      <w:bookmarkStart w:id="112" w:name="_Toc478"/>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407632772"/>
      <w:bookmarkStart w:id="114" w:name="_Toc325620706"/>
      <w:bookmarkStart w:id="115" w:name="_Toc356490371"/>
      <w:bookmarkStart w:id="116" w:name="_Toc356491310"/>
      <w:bookmarkStart w:id="117" w:name="_Toc18137"/>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15415"/>
      <w:bookmarkStart w:id="119" w:name="_Toc17118"/>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16818"/>
      <w:bookmarkStart w:id="121" w:name="_Toc356491311"/>
      <w:bookmarkStart w:id="122" w:name="_Toc407632773"/>
      <w:bookmarkStart w:id="123" w:name="_Toc26403"/>
      <w:bookmarkStart w:id="124" w:name="_Toc325620707"/>
      <w:bookmarkStart w:id="125" w:name="_Toc356490372"/>
      <w:bookmarkStart w:id="126" w:name="_Toc3557"/>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eastAsia="zh-CN"/>
        </w:rPr>
        <w:t>三</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2.6投标文件的装订必须为胶装，否则视为无效投标。</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3.4.1具有独立承担民事责任能力的企业或组织合法经营权的凭证（如营业执照、登记证书、执业许可证等）</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3.4.3投标人依法缴纳税收的相关证明材料（提供开标前三个月内任意一个月的缴税证明）；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3.4.4投标人依法缴纳社会保障资金的相关证明材料（提供开标前三个月内任意一个月</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社保缴费证明）；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3.4.6近3年内在经营活动中没有重大违法记录的声明（附件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3.4.7提供2020年度审计报告或银行出具的有效期内的资信证明。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通过“信用中国”网站（www.creditchina.gov.cn）、“中国政府采购网”网站（www.ccgp.gov.cn）查询，未被列入失信被执行人、重大税收违法案件当事人、政府采购严重违法失信行为记录名单。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9招标公告</w:t>
      </w:r>
      <w:r>
        <w:rPr>
          <w:rFonts w:hint="eastAsia" w:ascii="仿宋" w:hAnsi="仿宋" w:eastAsia="仿宋" w:cs="仿宋"/>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备注：以上资格、资质证明文件复印件必须胶装在投标文件中，不符合要求的，按无效投标处理。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3.6.1</w:t>
      </w:r>
      <w:r>
        <w:rPr>
          <w:rFonts w:hint="eastAsia" w:ascii="仿宋" w:hAnsi="仿宋" w:eastAsia="仿宋" w:cs="仿宋"/>
          <w:sz w:val="28"/>
          <w:szCs w:val="28"/>
          <w:highlight w:val="none"/>
          <w:lang w:val="en-US" w:eastAsia="zh-CN"/>
        </w:rPr>
        <w:t>供应服务响应情况</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3.6.2</w:t>
      </w:r>
      <w:r>
        <w:rPr>
          <w:rFonts w:hint="eastAsia" w:ascii="仿宋" w:hAnsi="仿宋" w:eastAsia="仿宋" w:cs="仿宋"/>
          <w:sz w:val="28"/>
          <w:szCs w:val="28"/>
          <w:highlight w:val="none"/>
          <w:lang w:val="en-US" w:eastAsia="zh-CN"/>
        </w:rPr>
        <w:t>采购配送及安装方案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3.6.2.1配送人员配备（提供配送人员社保及身份证明材料）；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3.6.2.2配送车辆配备（提供配送车辆相关材料）；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3.6.2.3配送响应到达时间；</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3.6.2.4安装人员配备（提供安装人员社保及身份证明材料）；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3.6.3驻场人员配备（提供驻场人员社保及身份证明材料、相关证书、学历证明）；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3.6.4 应急保障方案；</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3.6.5投标人认为需要说明的其他</w:t>
      </w:r>
      <w:r>
        <w:rPr>
          <w:rFonts w:hint="eastAsia" w:ascii="仿宋" w:hAnsi="仿宋" w:eastAsia="仿宋" w:cs="仿宋"/>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2018年1月1日至今以来签订的同类业绩一览表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售后服务</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3.7.3</w:t>
      </w:r>
      <w:r>
        <w:rPr>
          <w:rFonts w:hint="eastAsia" w:ascii="仿宋" w:hAnsi="仿宋" w:eastAsia="仿宋" w:cs="仿宋"/>
          <w:sz w:val="28"/>
          <w:szCs w:val="28"/>
          <w:highlight w:val="none"/>
          <w:lang w:val="en-US" w:eastAsia="zh-CN"/>
        </w:rPr>
        <w:t xml:space="preserve"> 优惠条款、增值服务及对本项目的理解；</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3.7.5投标人认为需说明的其他内容（格式自拟）。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办公耗材目录”中已标注年预采购数量的办公耗材必须列明单价、分项总价及标注年预采购数量部分的办公耗材总价（即序号1-20项的分项合价）；没提供年预采购数量的，需报单价，但不计入总评审价格</w:t>
      </w: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价报价不得超过单价</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3.8.5投标人须提供分项单价和报价总价，如果单价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和总价不符，以单价金额计算结果为准，单价金额小数点有明显错位的，应以总价为准，并修改单价；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报价一览表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中的价格为已标注年预采购数量的办公耗材的总价</w:t>
      </w:r>
      <w:r>
        <w:rPr>
          <w:rFonts w:hint="eastAsia" w:ascii="仿宋" w:hAnsi="仿宋" w:eastAsia="仿宋" w:cs="仿宋"/>
          <w:sz w:val="28"/>
          <w:szCs w:val="28"/>
          <w:highlight w:val="none"/>
        </w:rPr>
        <w:t>（即序号1-20项的分项合价）（密封件格式见附件）。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内容应与纸质投标文件正本内容一致），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5407"/>
      <w:bookmarkStart w:id="128" w:name="_Toc356490373"/>
      <w:bookmarkStart w:id="129" w:name="_Toc325620708"/>
      <w:bookmarkStart w:id="130" w:name="_Toc1590"/>
      <w:bookmarkStart w:id="131" w:name="_Toc356491312"/>
      <w:bookmarkStart w:id="132" w:name="_Toc15530"/>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8366"/>
      <w:bookmarkStart w:id="134" w:name="_Toc356490374"/>
      <w:bookmarkStart w:id="135" w:name="_Toc356491313"/>
      <w:bookmarkStart w:id="136" w:name="_Toc21586"/>
      <w:bookmarkStart w:id="137" w:name="_Toc73"/>
      <w:bookmarkStart w:id="138" w:name="_Toc325620709"/>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529777140"/>
      <w:bookmarkStart w:id="140" w:name="_Toc445997425"/>
      <w:bookmarkStart w:id="141" w:name="_Toc325620710"/>
      <w:bookmarkStart w:id="142" w:name="_Toc325620711"/>
      <w:bookmarkStart w:id="143" w:name="_Toc356491315"/>
      <w:bookmarkStart w:id="144"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6187"/>
      <w:bookmarkStart w:id="146" w:name="_Toc23393"/>
      <w:bookmarkStart w:id="147" w:name="_Toc21092"/>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参与本项目供应商应于2021年</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lang w:val="en-US" w:eastAsia="zh-CN"/>
        </w:rPr>
        <w:t>月</w:t>
      </w:r>
      <w:r>
        <w:rPr>
          <w:rFonts w:hint="default" w:ascii="仿宋" w:hAnsi="仿宋" w:eastAsia="仿宋" w:cs="仿宋"/>
          <w:sz w:val="28"/>
          <w:szCs w:val="28"/>
          <w:highlight w:val="none"/>
          <w:lang w:val="en-US" w:eastAsia="zh-CN"/>
        </w:rPr>
        <w:t>8</w:t>
      </w:r>
      <w:r>
        <w:rPr>
          <w:rFonts w:hint="eastAsia" w:ascii="仿宋" w:hAnsi="仿宋" w:eastAsia="仿宋" w:cs="仿宋"/>
          <w:sz w:val="28"/>
          <w:szCs w:val="28"/>
          <w:highlight w:val="none"/>
          <w:lang w:val="en-US" w:eastAsia="zh-CN"/>
        </w:rPr>
        <w:t>日下午14:00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35000元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8229"/>
      <w:bookmarkStart w:id="149" w:name="_Toc13888"/>
      <w:bookmarkStart w:id="150" w:name="_Toc16530"/>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1316"/>
      <w:bookmarkStart w:id="152" w:name="_Toc325620712"/>
      <w:bookmarkStart w:id="153" w:name="_Toc356490377"/>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17942"/>
      <w:bookmarkStart w:id="155" w:name="_Toc325582572"/>
      <w:bookmarkStart w:id="156" w:name="_Toc325620713"/>
      <w:bookmarkStart w:id="157" w:name="_Toc325582067"/>
      <w:bookmarkStart w:id="158" w:name="_Toc323129563"/>
      <w:r>
        <w:rPr>
          <w:rFonts w:hint="eastAsia" w:ascii="仿宋" w:hAnsi="仿宋" w:eastAsia="仿宋" w:cs="仿宋"/>
          <w:sz w:val="28"/>
          <w:szCs w:val="28"/>
          <w:highlight w:val="none"/>
          <w:lang w:eastAsia="zh-CN"/>
        </w:rPr>
        <w:t>十、质疑的提出与答复</w:t>
      </w:r>
      <w:bookmarkEnd w:id="154"/>
    </w:p>
    <w:p>
      <w:pPr>
        <w:pStyle w:val="14"/>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转8830）,通讯地址：济南市历城区唐冶西路868号东8区企业公馆B1号楼。不符合规定的质疑采购代理机构有权不接收。</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16152"/>
      <w:bookmarkStart w:id="160" w:name="_Toc10465"/>
      <w:bookmarkStart w:id="161" w:name="_Toc30273"/>
      <w:r>
        <w:rPr>
          <w:rFonts w:hint="eastAsia" w:ascii="仿宋" w:hAnsi="仿宋" w:eastAsia="仿宋" w:cs="仿宋"/>
          <w:sz w:val="28"/>
          <w:szCs w:val="28"/>
          <w:highlight w:val="none"/>
        </w:rPr>
        <w:t>十</w:t>
      </w:r>
      <w:bookmarkStart w:id="162" w:name="_Toc259000653"/>
      <w:bookmarkStart w:id="163" w:name="_Toc304901697"/>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26179"/>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56491317"/>
      <w:bookmarkStart w:id="168" w:name="_Toc3341"/>
      <w:bookmarkStart w:id="169" w:name="_Toc356490378"/>
      <w:bookmarkStart w:id="170" w:name="_Toc14247"/>
      <w:bookmarkStart w:id="171" w:name="_Toc542"/>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1361"/>
      <w:bookmarkStart w:id="173" w:name="_Toc332979555"/>
      <w:bookmarkStart w:id="174" w:name="_Toc10319"/>
      <w:bookmarkStart w:id="175" w:name="_Toc325620714"/>
      <w:bookmarkStart w:id="176" w:name="_Toc25257"/>
      <w:bookmarkStart w:id="177" w:name="_Toc356491321"/>
      <w:bookmarkStart w:id="178" w:name="_Toc325620717"/>
      <w:bookmarkStart w:id="179" w:name="_Toc356490382"/>
      <w:bookmarkStart w:id="180" w:name="_Toc323129564"/>
      <w:bookmarkStart w:id="181" w:name="_Toc325582573"/>
      <w:bookmarkStart w:id="182" w:name="_Toc325620720"/>
      <w:bookmarkStart w:id="183" w:name="_Toc356490385"/>
      <w:bookmarkStart w:id="184" w:name="_Toc325582068"/>
      <w:bookmarkStart w:id="185" w:name="_Toc356491324"/>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19305"/>
      <w:bookmarkStart w:id="189" w:name="_Toc9360"/>
      <w:bookmarkStart w:id="190" w:name="_Toc11302"/>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24299"/>
      <w:bookmarkStart w:id="192" w:name="_Toc28432"/>
      <w:bookmarkStart w:id="193" w:name="_Toc332979557"/>
      <w:bookmarkStart w:id="194" w:name="_Toc325620716"/>
      <w:bookmarkStart w:id="195" w:name="_Toc14337"/>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23461"/>
      <w:bookmarkStart w:id="197" w:name="_Toc5126"/>
      <w:bookmarkStart w:id="198" w:name="_Toc7781"/>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Style w:val="4"/>
        <w:pageBreakBefore w:val="0"/>
        <w:kinsoku/>
        <w:overflowPunct/>
        <w:topLinePunct w:val="0"/>
        <w:bidi w:val="0"/>
        <w:snapToGrid/>
        <w:spacing w:line="360" w:lineRule="auto"/>
        <w:ind w:firstLine="562"/>
        <w:rPr>
          <w:rFonts w:hint="eastAsia" w:ascii="仿宋" w:hAnsi="仿宋" w:eastAsia="仿宋" w:cs="仿宋"/>
          <w:color w:val="000000"/>
          <w:sz w:val="28"/>
          <w:szCs w:val="28"/>
          <w:highlight w:val="none"/>
        </w:rPr>
      </w:pPr>
      <w:bookmarkStart w:id="199" w:name="_Toc24623"/>
      <w:bookmarkStart w:id="200" w:name="_Toc30373"/>
      <w:bookmarkStart w:id="201" w:name="_Toc23776"/>
      <w:bookmarkStart w:id="202" w:name="_Toc9035"/>
      <w:bookmarkStart w:id="203" w:name="_Toc17551"/>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r>
        <w:rPr>
          <w:rFonts w:hint="eastAsia" w:ascii="仿宋" w:hAnsi="仿宋" w:eastAsia="仿宋" w:cs="仿宋"/>
          <w:sz w:val="28"/>
          <w:szCs w:val="28"/>
          <w:highlight w:val="none"/>
        </w:rPr>
        <w:t xml:space="preserve"> </w:t>
      </w:r>
    </w:p>
    <w:tbl>
      <w:tblPr>
        <w:tblStyle w:val="36"/>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941"/>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评审项目</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681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报价部分</w:t>
            </w:r>
            <w:r>
              <w:rPr>
                <w:rFonts w:hint="eastAsia" w:ascii="仿宋" w:hAnsi="仿宋" w:eastAsia="仿宋" w:cs="仿宋"/>
                <w:color w:val="auto"/>
                <w:sz w:val="28"/>
                <w:szCs w:val="28"/>
                <w:highlight w:val="none"/>
                <w:lang w:val="en-US" w:eastAsia="zh-CN"/>
              </w:rPr>
              <w:t>30分</w:t>
            </w:r>
          </w:p>
        </w:tc>
        <w:tc>
          <w:tcPr>
            <w:tcW w:w="941" w:type="dxa"/>
            <w:vAlign w:val="center"/>
          </w:tcPr>
          <w:p>
            <w:pPr>
              <w:pageBreakBefore w:val="0"/>
              <w:kinsoku/>
              <w:overflowPunct/>
              <w:topLinePunct w:val="0"/>
              <w:bidi w:val="0"/>
              <w:snapToGrid/>
              <w:spacing w:line="360" w:lineRule="auto"/>
              <w:ind w:firstLine="232" w:firstLineChars="83"/>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30</w:t>
            </w:r>
          </w:p>
        </w:tc>
        <w:tc>
          <w:tcPr>
            <w:tcW w:w="6812" w:type="dxa"/>
            <w:vAlign w:val="center"/>
          </w:tcPr>
          <w:p>
            <w:pPr>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经评审满足招标文件要求且价格最低的投标报价为评审基准价，得30分。其他投标供应商的价格分统一按照下列公式计算:</w:t>
            </w:r>
          </w:p>
          <w:p>
            <w:pPr>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报价得分=(评审基准价／投标报价)×30%×100（保留小数点后两位）。</w:t>
            </w:r>
          </w:p>
          <w:p>
            <w:pPr>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投标报价是指投标供应商投标文件“办公耗材目录”中标注年预采购数量部分的办公耗材总价（即序号1-20项的分项合价）。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项目理解</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5</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对投标供应商投标文件中针对本项目整体服务方案及项目理解进行评审，最高得5分，</w:t>
            </w:r>
            <w:r>
              <w:rPr>
                <w:rFonts w:hint="eastAsia" w:ascii="仿宋" w:hAnsi="仿宋" w:eastAsia="仿宋" w:cs="仿宋"/>
                <w:color w:val="auto"/>
                <w:sz w:val="28"/>
                <w:szCs w:val="28"/>
                <w:highlight w:val="none"/>
                <w:lang w:val="en-US" w:eastAsia="zh-CN"/>
              </w:rPr>
              <w:t>每有一项缺陷或不足扣1分，扣完为止。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配送服务</w:t>
            </w:r>
            <w:r>
              <w:rPr>
                <w:rFonts w:hint="eastAsia" w:ascii="仿宋" w:hAnsi="仿宋" w:eastAsia="仿宋" w:cs="仿宋"/>
                <w:bCs/>
                <w:color w:val="auto"/>
                <w:sz w:val="28"/>
                <w:szCs w:val="28"/>
                <w:highlight w:val="none"/>
              </w:rPr>
              <w:t>响应</w:t>
            </w:r>
            <w:r>
              <w:rPr>
                <w:rFonts w:hint="eastAsia" w:ascii="仿宋" w:hAnsi="仿宋" w:eastAsia="仿宋" w:cs="仿宋"/>
                <w:bCs/>
                <w:color w:val="auto"/>
                <w:sz w:val="28"/>
                <w:szCs w:val="28"/>
                <w:highlight w:val="none"/>
                <w:lang w:val="en-US" w:eastAsia="zh-CN"/>
              </w:rPr>
              <w:t>情况</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rPr>
              <w:t>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30</w:t>
            </w:r>
          </w:p>
        </w:tc>
        <w:tc>
          <w:tcPr>
            <w:tcW w:w="6812" w:type="dxa"/>
            <w:vAlign w:val="center"/>
          </w:tcPr>
          <w:p>
            <w:pPr>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所配送货物</w:t>
            </w:r>
            <w:r>
              <w:rPr>
                <w:rFonts w:hint="eastAsia" w:ascii="仿宋" w:hAnsi="仿宋" w:eastAsia="仿宋" w:cs="仿宋"/>
                <w:bCs/>
                <w:color w:val="auto"/>
                <w:sz w:val="28"/>
                <w:szCs w:val="28"/>
                <w:highlight w:val="none"/>
              </w:rPr>
              <w:t>完全满足招标文件</w:t>
            </w:r>
            <w:r>
              <w:rPr>
                <w:rFonts w:hint="eastAsia" w:ascii="仿宋" w:hAnsi="仿宋" w:eastAsia="仿宋" w:cs="仿宋"/>
                <w:bCs/>
                <w:color w:val="auto"/>
                <w:sz w:val="28"/>
                <w:szCs w:val="28"/>
                <w:highlight w:val="none"/>
                <w:lang w:eastAsia="zh-CN"/>
              </w:rPr>
              <w:t>“办公耗材目录”</w:t>
            </w:r>
            <w:r>
              <w:rPr>
                <w:rFonts w:hint="eastAsia" w:ascii="仿宋" w:hAnsi="仿宋" w:eastAsia="仿宋" w:cs="仿宋"/>
                <w:bCs/>
                <w:color w:val="auto"/>
                <w:sz w:val="28"/>
                <w:szCs w:val="28"/>
                <w:highlight w:val="none"/>
              </w:rPr>
              <w:t>要求的得</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rPr>
              <w:t>分。</w:t>
            </w:r>
          </w:p>
          <w:p>
            <w:pPr>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每有一项</w:t>
            </w:r>
            <w:r>
              <w:rPr>
                <w:rFonts w:hint="eastAsia" w:ascii="仿宋" w:hAnsi="仿宋" w:eastAsia="仿宋" w:cs="仿宋"/>
                <w:bCs/>
                <w:color w:val="auto"/>
                <w:sz w:val="28"/>
                <w:szCs w:val="28"/>
                <w:highlight w:val="none"/>
              </w:rPr>
              <w:t>未响应或负偏离的减</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 xml:space="preserve">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配送及安装</w:t>
            </w:r>
            <w:r>
              <w:rPr>
                <w:rFonts w:hint="eastAsia" w:ascii="仿宋" w:hAnsi="仿宋" w:eastAsia="仿宋" w:cs="仿宋"/>
                <w:bCs/>
                <w:color w:val="auto"/>
                <w:sz w:val="28"/>
                <w:szCs w:val="28"/>
                <w:highlight w:val="none"/>
              </w:rPr>
              <w:t>方案</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15</w:t>
            </w:r>
          </w:p>
        </w:tc>
        <w:tc>
          <w:tcPr>
            <w:tcW w:w="6812" w:type="dxa"/>
            <w:vAlign w:val="center"/>
          </w:tcPr>
          <w:p>
            <w:pPr>
              <w:pageBreakBefore w:val="0"/>
              <w:kinsoku/>
              <w:overflowPunct/>
              <w:topLinePunct w:val="0"/>
              <w:bidi w:val="0"/>
              <w:snapToGrid/>
              <w:spacing w:line="360" w:lineRule="auto"/>
              <w:ind w:firstLine="0" w:firstLineChars="0"/>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由评</w:t>
            </w:r>
            <w:r>
              <w:rPr>
                <w:rFonts w:hint="eastAsia" w:ascii="仿宋" w:hAnsi="仿宋" w:eastAsia="仿宋" w:cs="仿宋"/>
                <w:color w:val="auto"/>
                <w:sz w:val="28"/>
                <w:szCs w:val="28"/>
                <w:highlight w:val="none"/>
                <w:lang w:val="en-US" w:eastAsia="zh-CN"/>
              </w:rPr>
              <w:t>标委员会</w:t>
            </w:r>
            <w:r>
              <w:rPr>
                <w:rFonts w:hint="eastAsia" w:ascii="仿宋" w:hAnsi="仿宋" w:eastAsia="仿宋" w:cs="仿宋"/>
                <w:color w:val="auto"/>
                <w:sz w:val="28"/>
                <w:szCs w:val="28"/>
                <w:highlight w:val="none"/>
              </w:rPr>
              <w:t>根据供应商提供的</w:t>
            </w:r>
            <w:r>
              <w:rPr>
                <w:rFonts w:hint="eastAsia" w:ascii="仿宋" w:hAnsi="仿宋" w:eastAsia="仿宋" w:cs="仿宋"/>
                <w:bCs/>
                <w:color w:val="auto"/>
                <w:sz w:val="28"/>
                <w:szCs w:val="28"/>
                <w:highlight w:val="none"/>
                <w:lang w:val="en-US" w:eastAsia="zh-CN"/>
              </w:rPr>
              <w:t>配送及安装</w:t>
            </w:r>
            <w:r>
              <w:rPr>
                <w:rFonts w:hint="eastAsia" w:ascii="仿宋" w:hAnsi="仿宋" w:eastAsia="仿宋" w:cs="仿宋"/>
                <w:bCs/>
                <w:color w:val="auto"/>
                <w:sz w:val="28"/>
                <w:szCs w:val="28"/>
                <w:highlight w:val="none"/>
              </w:rPr>
              <w:t>方案</w:t>
            </w:r>
            <w:r>
              <w:rPr>
                <w:rFonts w:hint="eastAsia" w:ascii="仿宋" w:hAnsi="仿宋" w:eastAsia="仿宋" w:cs="仿宋"/>
                <w:color w:val="auto"/>
                <w:sz w:val="28"/>
                <w:szCs w:val="28"/>
                <w:highlight w:val="none"/>
              </w:rPr>
              <w:t>进行评审，内容包括：</w:t>
            </w:r>
            <w:r>
              <w:rPr>
                <w:rFonts w:hint="eastAsia" w:ascii="仿宋" w:hAnsi="仿宋" w:eastAsia="仿宋" w:cs="仿宋"/>
                <w:color w:val="auto"/>
                <w:sz w:val="28"/>
                <w:szCs w:val="28"/>
                <w:highlight w:val="none"/>
                <w:lang w:val="en-US" w:eastAsia="zh-CN"/>
              </w:rPr>
              <w:t>配送人员配备、运送车辆配备、配送响应到达时间、安装人员配备、驻场人员配备进行打分，每项最高得3分，每有一项缺陷或不足扣0.5分，扣完为止。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应急保障方案</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10分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10</w:t>
            </w:r>
          </w:p>
        </w:tc>
        <w:tc>
          <w:tcPr>
            <w:tcW w:w="6812" w:type="dxa"/>
            <w:vAlign w:val="center"/>
          </w:tcPr>
          <w:p>
            <w:pPr>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对投标供应商针对本项目配送过程的应急处理方案及保障措施进行打分，本项最高得5分，每有一项缺陷或不足扣1分，扣完为止。</w:t>
            </w:r>
          </w:p>
          <w:p>
            <w:pPr>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对投标供应商针对本项目驻场服务维修过程的应急处理方案及保障措施进行打分，本项最高得5分，每有一项缺陷或不足扣1分，扣完为止。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优惠条款及增值服务5分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w:t>
            </w:r>
          </w:p>
        </w:tc>
        <w:tc>
          <w:tcPr>
            <w:tcW w:w="6812" w:type="dxa"/>
            <w:vAlign w:val="center"/>
          </w:tcPr>
          <w:p>
            <w:pPr>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对投标供应商针对本配送服务项目的优惠条款和增值服务进行评审，经评标委员会认定的每条得1分，最高得5分。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2"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同类业绩</w:t>
            </w:r>
          </w:p>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5分</w:t>
            </w:r>
          </w:p>
        </w:tc>
        <w:tc>
          <w:tcPr>
            <w:tcW w:w="941" w:type="dxa"/>
            <w:vAlign w:val="center"/>
          </w:tcPr>
          <w:p>
            <w:pPr>
              <w:pageBreakBefore w:val="0"/>
              <w:kinsoku/>
              <w:overflowPunct/>
              <w:topLinePunct w:val="0"/>
              <w:bidi w:val="0"/>
              <w:snapToGrid/>
              <w:spacing w:line="360" w:lineRule="auto"/>
              <w:ind w:firstLine="0" w:firstLineChars="0"/>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lang w:val="en-US" w:eastAsia="zh-CN"/>
              </w:rPr>
              <w:t>5</w:t>
            </w:r>
          </w:p>
        </w:tc>
        <w:tc>
          <w:tcPr>
            <w:tcW w:w="6812" w:type="dxa"/>
            <w:vAlign w:val="center"/>
          </w:tcPr>
          <w:p>
            <w:pPr>
              <w:pageBreakBefore w:val="0"/>
              <w:kinsoku/>
              <w:overflowPunct/>
              <w:topLinePunct w:val="0"/>
              <w:bidi w:val="0"/>
              <w:snapToGrid/>
              <w:spacing w:line="360" w:lineRule="auto"/>
              <w:ind w:firstLine="0" w:firstLineChars="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sz w:val="28"/>
                <w:szCs w:val="28"/>
                <w:highlight w:val="none"/>
              </w:rPr>
              <w:t>投标供应商须提供</w:t>
            </w:r>
            <w:r>
              <w:rPr>
                <w:rFonts w:hint="eastAsia" w:ascii="仿宋" w:hAnsi="仿宋" w:eastAsia="仿宋" w:cs="仿宋"/>
                <w:bCs/>
                <w:color w:val="auto"/>
                <w:sz w:val="28"/>
                <w:szCs w:val="28"/>
                <w:highlight w:val="none"/>
                <w:lang w:val="en-US" w:eastAsia="zh-CN"/>
              </w:rPr>
              <w:t>2018年1月1日以来</w:t>
            </w:r>
            <w:r>
              <w:rPr>
                <w:rFonts w:hint="eastAsia" w:ascii="仿宋" w:hAnsi="仿宋" w:eastAsia="仿宋" w:cs="仿宋"/>
                <w:bCs/>
                <w:color w:val="auto"/>
                <w:sz w:val="28"/>
                <w:szCs w:val="28"/>
                <w:highlight w:val="none"/>
              </w:rPr>
              <w:t>类似</w:t>
            </w:r>
            <w:r>
              <w:rPr>
                <w:rFonts w:hint="eastAsia" w:ascii="仿宋" w:hAnsi="仿宋" w:eastAsia="仿宋" w:cs="仿宋"/>
                <w:bCs/>
                <w:color w:val="auto"/>
                <w:sz w:val="28"/>
                <w:szCs w:val="28"/>
                <w:highlight w:val="none"/>
                <w:lang w:val="en-US" w:eastAsia="zh-CN"/>
              </w:rPr>
              <w:t>业绩</w:t>
            </w:r>
            <w:r>
              <w:rPr>
                <w:rFonts w:hint="eastAsia" w:ascii="仿宋" w:hAnsi="仿宋" w:eastAsia="仿宋" w:cs="仿宋"/>
                <w:bCs/>
                <w:color w:val="auto"/>
                <w:sz w:val="28"/>
                <w:szCs w:val="28"/>
                <w:highlight w:val="none"/>
              </w:rPr>
              <w:t>合同，</w:t>
            </w:r>
            <w:r>
              <w:rPr>
                <w:rFonts w:hint="eastAsia" w:ascii="仿宋" w:hAnsi="仿宋" w:eastAsia="仿宋" w:cs="仿宋"/>
                <w:bCs/>
                <w:color w:val="auto"/>
                <w:sz w:val="28"/>
                <w:szCs w:val="28"/>
                <w:highlight w:val="none"/>
                <w:lang w:val="en-US" w:eastAsia="zh-CN"/>
              </w:rPr>
              <w:t>每提供一份得1分，最高得5分。将完整合同复印件（加盖公章）胶装至投标文件中，否则不得分。</w:t>
            </w:r>
          </w:p>
        </w:tc>
      </w:tr>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4" w:name="_Toc8324"/>
      <w:bookmarkStart w:id="205" w:name="_Toc332979559"/>
      <w:bookmarkStart w:id="206" w:name="_Toc3404"/>
      <w:bookmarkStart w:id="207" w:name="_Toc12613"/>
      <w:r>
        <w:rPr>
          <w:rFonts w:hint="eastAsia" w:ascii="仿宋" w:hAnsi="仿宋" w:eastAsia="仿宋" w:cs="仿宋"/>
          <w:sz w:val="28"/>
          <w:szCs w:val="28"/>
          <w:highlight w:val="none"/>
        </w:rPr>
        <w:t>五、废标</w:t>
      </w:r>
      <w:bookmarkEnd w:id="204"/>
      <w:bookmarkEnd w:id="205"/>
      <w:bookmarkEnd w:id="206"/>
      <w:bookmarkEnd w:id="20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（一）在投标截止时间后参加投标的</w:t>
      </w:r>
      <w:r>
        <w:rPr>
          <w:rStyle w:val="56"/>
          <w:rFonts w:hint="eastAsia" w:ascii="仿宋" w:hAnsi="仿宋" w:eastAsia="仿宋" w:cs="仿宋"/>
          <w:sz w:val="28"/>
          <w:szCs w:val="28"/>
          <w:highlight w:val="none"/>
          <w:lang w:val="en-US" w:eastAsia="zh-CN"/>
        </w:rPr>
        <w:t>供应商少于3</w:t>
      </w:r>
      <w:r>
        <w:rPr>
          <w:rStyle w:val="56"/>
          <w:rFonts w:hint="eastAsia" w:ascii="仿宋" w:hAnsi="仿宋" w:eastAsia="仿宋" w:cs="仿宋"/>
          <w:sz w:val="28"/>
          <w:szCs w:val="28"/>
          <w:highlight w:val="none"/>
        </w:rPr>
        <w:t>家</w:t>
      </w:r>
      <w:r>
        <w:rPr>
          <w:rStyle w:val="56"/>
          <w:rFonts w:hint="eastAsia" w:ascii="仿宋" w:hAnsi="仿宋" w:eastAsia="仿宋" w:cs="仿宋"/>
          <w:sz w:val="28"/>
          <w:szCs w:val="28"/>
          <w:highlight w:val="none"/>
          <w:lang w:val="en-US" w:eastAsia="zh-CN"/>
        </w:rPr>
        <w:t>的</w:t>
      </w:r>
      <w:r>
        <w:rPr>
          <w:rStyle w:val="56"/>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8" w:name="_Toc20983"/>
      <w:bookmarkStart w:id="209" w:name="_Toc332979560"/>
      <w:bookmarkStart w:id="210" w:name="_Toc10557"/>
      <w:bookmarkStart w:id="211" w:name="_Toc206"/>
      <w:bookmarkStart w:id="212" w:name="_Toc325620719"/>
      <w:r>
        <w:rPr>
          <w:rFonts w:hint="eastAsia" w:ascii="仿宋" w:hAnsi="仿宋" w:eastAsia="仿宋" w:cs="仿宋"/>
          <w:sz w:val="28"/>
          <w:szCs w:val="28"/>
          <w:highlight w:val="none"/>
        </w:rPr>
        <w:t>六、中标通知书</w:t>
      </w:r>
      <w:bookmarkEnd w:id="208"/>
      <w:bookmarkEnd w:id="209"/>
      <w:bookmarkEnd w:id="210"/>
      <w:bookmarkEnd w:id="211"/>
      <w:bookmarkEnd w:id="21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3" w:name="_Toc7063"/>
      <w:bookmarkStart w:id="214" w:name="_Toc29849"/>
      <w:bookmarkStart w:id="215" w:name="_Toc7131"/>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3"/>
      <w:bookmarkEnd w:id="214"/>
      <w:bookmarkEnd w:id="215"/>
    </w:p>
    <w:p>
      <w:pPr>
        <w:pStyle w:val="4"/>
        <w:pageBreakBefore w:val="0"/>
        <w:kinsoku/>
        <w:overflowPunct/>
        <w:topLinePunct w:val="0"/>
        <w:bidi w:val="0"/>
        <w:snapToGrid/>
        <w:spacing w:line="360" w:lineRule="auto"/>
        <w:rPr>
          <w:rStyle w:val="56"/>
          <w:rFonts w:hint="eastAsia" w:ascii="仿宋" w:hAnsi="仿宋" w:eastAsia="仿宋" w:cs="仿宋"/>
          <w:b/>
          <w:bCs w:val="0"/>
          <w:sz w:val="28"/>
          <w:szCs w:val="28"/>
          <w:highlight w:val="none"/>
          <w:lang w:val="en-US" w:eastAsia="zh-CN" w:bidi="ar-SA"/>
        </w:rPr>
      </w:pPr>
      <w:bookmarkStart w:id="216" w:name="_Toc8163"/>
      <w:bookmarkStart w:id="217" w:name="_Toc356490386"/>
      <w:bookmarkStart w:id="218" w:name="_Toc4152"/>
      <w:bookmarkStart w:id="219" w:name="_Toc356491325"/>
      <w:bookmarkStart w:id="220" w:name="_Toc325620721"/>
      <w:bookmarkStart w:id="221" w:name="_Toc23296"/>
      <w:r>
        <w:rPr>
          <w:rStyle w:val="56"/>
          <w:rFonts w:hint="eastAsia" w:ascii="仿宋" w:hAnsi="仿宋" w:eastAsia="仿宋" w:cs="仿宋"/>
          <w:b/>
          <w:bCs w:val="0"/>
          <w:sz w:val="28"/>
          <w:szCs w:val="28"/>
          <w:highlight w:val="none"/>
          <w:lang w:val="en-US" w:eastAsia="zh-CN" w:bidi="ar-SA"/>
        </w:rPr>
        <w:t>一、签订合同</w:t>
      </w:r>
      <w:bookmarkEnd w:id="216"/>
      <w:bookmarkEnd w:id="217"/>
      <w:bookmarkEnd w:id="218"/>
      <w:bookmarkEnd w:id="219"/>
      <w:bookmarkEnd w:id="220"/>
      <w:bookmarkEnd w:id="221"/>
    </w:p>
    <w:p>
      <w:pPr>
        <w:pStyle w:val="4"/>
        <w:pageBreakBefore w:val="0"/>
        <w:kinsoku/>
        <w:overflowPunct/>
        <w:topLinePunct w:val="0"/>
        <w:bidi w:val="0"/>
        <w:snapToGrid/>
        <w:spacing w:line="360" w:lineRule="auto"/>
        <w:ind w:firstLine="560" w:firstLineChars="200"/>
        <w:rPr>
          <w:rStyle w:val="56"/>
          <w:rFonts w:hint="eastAsia" w:ascii="仿宋" w:hAnsi="仿宋" w:eastAsia="仿宋" w:cs="仿宋"/>
          <w:b w:val="0"/>
          <w:bCs/>
          <w:sz w:val="28"/>
          <w:szCs w:val="28"/>
          <w:highlight w:val="none"/>
          <w:lang w:val="en-US" w:eastAsia="zh-CN" w:bidi="ar-SA"/>
        </w:rPr>
      </w:pPr>
      <w:bookmarkStart w:id="222" w:name="_Toc32207"/>
      <w:bookmarkStart w:id="223" w:name="_Toc3313"/>
      <w:bookmarkStart w:id="224" w:name="_Toc19586"/>
      <w:bookmarkStart w:id="225" w:name="_Toc7493"/>
      <w:bookmarkStart w:id="226" w:name="_Toc88"/>
      <w:bookmarkStart w:id="227" w:name="_Toc25947"/>
      <w:r>
        <w:rPr>
          <w:rStyle w:val="56"/>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2"/>
      <w:bookmarkEnd w:id="223"/>
      <w:bookmarkEnd w:id="224"/>
      <w:bookmarkEnd w:id="225"/>
      <w:bookmarkEnd w:id="226"/>
      <w:bookmarkEnd w:id="22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8" w:name="_Toc356491326"/>
      <w:bookmarkStart w:id="229" w:name="_Toc27885"/>
      <w:bookmarkStart w:id="230" w:name="_Toc325620722"/>
      <w:bookmarkStart w:id="231" w:name="_Toc29321"/>
      <w:bookmarkStart w:id="232" w:name="_Toc356490387"/>
      <w:bookmarkStart w:id="233" w:name="_Toc21559"/>
      <w:r>
        <w:rPr>
          <w:rFonts w:hint="eastAsia" w:ascii="仿宋" w:hAnsi="仿宋" w:eastAsia="仿宋" w:cs="仿宋"/>
          <w:sz w:val="28"/>
          <w:szCs w:val="28"/>
          <w:highlight w:val="none"/>
        </w:rPr>
        <w:t>二、合同格式</w:t>
      </w:r>
      <w:bookmarkEnd w:id="228"/>
      <w:bookmarkEnd w:id="229"/>
      <w:bookmarkEnd w:id="230"/>
      <w:bookmarkEnd w:id="231"/>
      <w:bookmarkEnd w:id="232"/>
      <w:bookmarkEnd w:id="23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4"/>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四、付款方式</w:t>
      </w:r>
    </w:p>
    <w:p>
      <w:pPr>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lang w:val="en-US" w:eastAsia="zh-CN"/>
        </w:rPr>
        <w:t>甲方根据医院实际使用办公耗材的情况，于乙方就上月的实际采购情况对账确认无误后，在甲方财务入账后壹拾叁个月内，将确认的货款支付给乙方。</w:t>
      </w:r>
    </w:p>
    <w:p>
      <w:pPr>
        <w:pStyle w:val="14"/>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1、服务期：2年。</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3、配送</w:t>
      </w:r>
      <w:r>
        <w:rPr>
          <w:rFonts w:hint="eastAsia" w:ascii="仿宋" w:hAnsi="仿宋" w:eastAsia="仿宋" w:cs="仿宋"/>
          <w:color w:val="auto"/>
          <w:sz w:val="28"/>
          <w:szCs w:val="28"/>
          <w:highlight w:val="none"/>
        </w:rPr>
        <w:t>（安装）</w:t>
      </w: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4、派驻</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名专业工程师提供驻场维修服务。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5、质保期：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pPr>
        <w:pStyle w:val="14"/>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4"/>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4" w:name="_Toc28705"/>
      <w:bookmarkStart w:id="235" w:name="_Toc7549"/>
      <w:bookmarkStart w:id="236" w:name="_Toc26315"/>
      <w:r>
        <w:rPr>
          <w:rFonts w:hint="eastAsia" w:ascii="仿宋" w:hAnsi="仿宋" w:eastAsia="仿宋" w:cs="仿宋"/>
          <w:sz w:val="28"/>
          <w:szCs w:val="28"/>
          <w:highlight w:val="none"/>
        </w:rPr>
        <w:t>第五部分 项目说明及要求</w:t>
      </w:r>
      <w:bookmarkEnd w:id="234"/>
      <w:bookmarkEnd w:id="235"/>
      <w:bookmarkEnd w:id="236"/>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7" w:name="_Toc407632791"/>
      <w:bookmarkStart w:id="238" w:name="_Toc325620724"/>
      <w:bookmarkStart w:id="239" w:name="_Toc42877310"/>
      <w:bookmarkStart w:id="240" w:name="_Toc356491328"/>
      <w:bookmarkStart w:id="241" w:name="_Toc356490389"/>
      <w:bookmarkStart w:id="242" w:name="_Toc4764"/>
      <w:bookmarkStart w:id="243" w:name="_Toc29518"/>
      <w:bookmarkStart w:id="244" w:name="_Toc14023"/>
      <w:r>
        <w:rPr>
          <w:rFonts w:hint="eastAsia" w:ascii="仿宋" w:hAnsi="仿宋" w:eastAsia="仿宋" w:cs="仿宋"/>
          <w:sz w:val="28"/>
          <w:szCs w:val="28"/>
          <w:highlight w:val="none"/>
        </w:rPr>
        <w:t>一、项目名称</w:t>
      </w:r>
      <w:bookmarkEnd w:id="237"/>
      <w:bookmarkEnd w:id="238"/>
      <w:bookmarkEnd w:id="239"/>
      <w:bookmarkEnd w:id="240"/>
      <w:bookmarkEnd w:id="241"/>
      <w:bookmarkEnd w:id="242"/>
      <w:bookmarkEnd w:id="243"/>
      <w:bookmarkEnd w:id="244"/>
      <w:bookmarkStart w:id="245" w:name="_Toc325620725"/>
    </w:p>
    <w:bookmarkEnd w:id="245"/>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bookmarkStart w:id="246" w:name="_Toc356491329"/>
      <w:bookmarkStart w:id="247" w:name="_Toc407632792"/>
      <w:bookmarkStart w:id="248" w:name="_Toc356490390"/>
      <w:r>
        <w:rPr>
          <w:rFonts w:hint="eastAsia" w:ascii="仿宋" w:hAnsi="仿宋" w:eastAsia="仿宋" w:cs="仿宋"/>
          <w:sz w:val="28"/>
          <w:szCs w:val="28"/>
          <w:highlight w:val="none"/>
          <w:lang w:val="en-US" w:eastAsia="zh-CN"/>
        </w:rPr>
        <w:t>山东大学第二医院办公耗材供应服务采购项目公开招标</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9" w:name="_Toc2073"/>
      <w:bookmarkStart w:id="250" w:name="_Toc42877311"/>
      <w:bookmarkStart w:id="251" w:name="_Toc20032"/>
      <w:bookmarkStart w:id="252" w:name="_Toc24"/>
      <w:r>
        <w:rPr>
          <w:rFonts w:hint="eastAsia" w:ascii="仿宋" w:hAnsi="仿宋" w:eastAsia="仿宋" w:cs="仿宋"/>
          <w:sz w:val="28"/>
          <w:szCs w:val="28"/>
          <w:highlight w:val="none"/>
        </w:rPr>
        <w:t>二、项目说明</w:t>
      </w:r>
      <w:bookmarkEnd w:id="246"/>
      <w:bookmarkEnd w:id="247"/>
      <w:bookmarkEnd w:id="248"/>
      <w:bookmarkEnd w:id="249"/>
      <w:bookmarkEnd w:id="250"/>
      <w:bookmarkEnd w:id="251"/>
      <w:bookmarkEnd w:id="25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3" w:name="_Toc356491330"/>
      <w:bookmarkStart w:id="254" w:name="_Toc325620726"/>
      <w:bookmarkStart w:id="255" w:name="_Toc356490391"/>
      <w:r>
        <w:rPr>
          <w:rFonts w:hint="eastAsia" w:ascii="仿宋" w:hAnsi="仿宋" w:eastAsia="仿宋" w:cs="仿宋"/>
          <w:sz w:val="28"/>
          <w:szCs w:val="28"/>
          <w:highlight w:val="none"/>
        </w:rPr>
        <w:t>1.本项目共一个包，中标人不得对所投包内容分解后进行响应。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不得超过单价</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bCs/>
          <w:sz w:val="28"/>
          <w:szCs w:val="28"/>
          <w:highlight w:val="none"/>
        </w:rPr>
        <w:t xml:space="preserve"> </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6" w:name="_Toc42877312"/>
      <w:bookmarkStart w:id="257" w:name="_Toc407632793"/>
      <w:bookmarkStart w:id="258" w:name="_Toc4994"/>
      <w:bookmarkStart w:id="259" w:name="_Toc24750"/>
      <w:bookmarkStart w:id="260" w:name="_Toc18186"/>
      <w:r>
        <w:rPr>
          <w:rFonts w:hint="eastAsia" w:ascii="仿宋" w:hAnsi="仿宋" w:eastAsia="仿宋" w:cs="仿宋"/>
          <w:color w:val="auto"/>
          <w:sz w:val="28"/>
          <w:szCs w:val="28"/>
          <w:highlight w:val="none"/>
        </w:rPr>
        <w:t>三、商务条件</w:t>
      </w:r>
      <w:bookmarkEnd w:id="253"/>
      <w:bookmarkEnd w:id="254"/>
      <w:bookmarkEnd w:id="255"/>
      <w:bookmarkEnd w:id="256"/>
      <w:bookmarkEnd w:id="257"/>
      <w:bookmarkEnd w:id="258"/>
      <w:bookmarkEnd w:id="259"/>
      <w:bookmarkEnd w:id="260"/>
      <w:bookmarkStart w:id="353" w:name="_GoBack"/>
      <w:bookmarkEnd w:id="353"/>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1、服务期：2年。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3、配送（安装）时间：投标单位自报。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4、服务过程中所供产品质保期：由投标单位自报。</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5、付款方式：甲方根据医院实际使用办公耗材的情况，于乙方就上月的实际采购情况对账确认无误后，在甲方财务入账后壹拾叁个月内，将确认的货款支付给乙方。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6、本次采购数量均为预估值，最终结算按照中标单价以实际采购数量为准，采购人不保证最终采购数量达到最优值。</w:t>
      </w:r>
    </w:p>
    <w:p>
      <w:pPr>
        <w:pStyle w:val="35"/>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r>
        <w:rPr>
          <w:rFonts w:hint="eastAsia" w:ascii="仿宋" w:hAnsi="仿宋" w:eastAsia="仿宋" w:cs="仿宋"/>
          <w:bCs w:val="0"/>
          <w:color w:val="auto"/>
          <w:sz w:val="28"/>
          <w:szCs w:val="28"/>
          <w:highlight w:val="none"/>
          <w:lang w:val="en-US" w:eastAsia="zh-CN"/>
        </w:rPr>
        <w:t>7、服务期内甲方零库存，中标单位自行解决产品备品备件所有的存放问题。</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8、本项目预算：295万元（两年）。</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61" w:name="_Toc356490393"/>
      <w:bookmarkStart w:id="262" w:name="_Toc356491341"/>
      <w:r>
        <w:rPr>
          <w:rFonts w:hint="eastAsia" w:ascii="仿宋" w:hAnsi="仿宋" w:eastAsia="仿宋" w:cs="仿宋"/>
          <w:color w:val="auto"/>
          <w:sz w:val="28"/>
          <w:szCs w:val="28"/>
          <w:highlight w:val="none"/>
          <w:lang w:val="en-US" w:eastAsia="zh-CN"/>
        </w:rPr>
        <w:br w:type="page"/>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63" w:name="_Toc16289"/>
      <w:bookmarkStart w:id="264" w:name="_Toc31810"/>
      <w:bookmarkStart w:id="265" w:name="_Toc23926"/>
      <w:r>
        <w:rPr>
          <w:rFonts w:hint="eastAsia" w:ascii="仿宋" w:hAnsi="仿宋" w:eastAsia="仿宋" w:cs="仿宋"/>
          <w:color w:val="auto"/>
          <w:sz w:val="28"/>
          <w:szCs w:val="28"/>
          <w:highlight w:val="none"/>
          <w:lang w:val="en-US" w:eastAsia="zh-CN"/>
        </w:rPr>
        <w:t>四、服务要求</w:t>
      </w:r>
      <w:bookmarkEnd w:id="263"/>
      <w:bookmarkEnd w:id="264"/>
      <w:bookmarkEnd w:id="26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（一）配送服务要求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1.服务期内承诺派驻两名专业工程师提供服务，服务人员更换需经采购人批准。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2.保证质量，如出现质量问题，免费更换全新同样产品。</w:t>
      </w:r>
    </w:p>
    <w:p>
      <w:pPr>
        <w:pStyle w:val="35"/>
        <w:pageBreakBefore w:val="0"/>
        <w:kinsoku/>
        <w:overflowPunct/>
        <w:topLinePunct w:val="0"/>
        <w:bidi w:val="0"/>
        <w:snapToGrid/>
        <w:spacing w:line="360" w:lineRule="auto"/>
        <w:rPr>
          <w:rFonts w:hint="eastAsia" w:ascii="仿宋" w:hAnsi="仿宋" w:eastAsia="仿宋" w:cs="仿宋"/>
          <w:sz w:val="28"/>
          <w:szCs w:val="28"/>
          <w:highlight w:val="none"/>
          <w:u w:val="none"/>
          <w:lang w:val="en-US" w:eastAsia="zh-CN"/>
        </w:rPr>
      </w:pPr>
      <w:r>
        <w:rPr>
          <w:rFonts w:hint="eastAsia" w:ascii="仿宋" w:hAnsi="仿宋" w:eastAsia="仿宋" w:cs="仿宋"/>
          <w:bCs/>
          <w:kern w:val="2"/>
          <w:sz w:val="28"/>
          <w:szCs w:val="28"/>
          <w:highlight w:val="none"/>
          <w:u w:val="none"/>
          <w:lang w:val="en-US" w:eastAsia="zh-CN" w:bidi="ar-SA"/>
        </w:rPr>
        <w:t>3.所投品牌硒鼓及色带产品必须为中央政府采购网电子卖场经销商中标品牌（查询网址https://mkt.zycg.gov.cn/mall-view/product/search?businessType=1&amp;cid=1813）</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（二）配送服务清单</w:t>
      </w:r>
    </w:p>
    <w:tbl>
      <w:tblPr>
        <w:tblStyle w:val="36"/>
        <w:tblW w:w="9769" w:type="dxa"/>
        <w:tblInd w:w="0" w:type="dxa"/>
        <w:tblLayout w:type="fixed"/>
        <w:tblCellMar>
          <w:top w:w="0" w:type="dxa"/>
          <w:left w:w="0" w:type="dxa"/>
          <w:bottom w:w="0" w:type="dxa"/>
          <w:right w:w="0" w:type="dxa"/>
        </w:tblCellMar>
      </w:tblPr>
      <w:tblGrid>
        <w:gridCol w:w="585"/>
        <w:gridCol w:w="1080"/>
        <w:gridCol w:w="1080"/>
        <w:gridCol w:w="4374"/>
        <w:gridCol w:w="1163"/>
        <w:gridCol w:w="1487"/>
      </w:tblGrid>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918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办公耗材目录</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品牌要求</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规格/适配打印机型号</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单价（最高限价）</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 xml:space="preserve"> 年预采购量</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P1106  HP P1108</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3600</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M154/M180彩色硒鼓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409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381</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M251黑色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118</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1031</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HL-5450DN粉盒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72</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CP1025彩色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359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172</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M154/M180黑色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359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165</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HPM552彩色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1399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M521硒鼓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155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307</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70*300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3254</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奔图P3405 P3205硒鼓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420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101</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PRO552DW黑色粉盒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520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HPM750黑色硒鼓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1599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19</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HL-5450DN硒鼓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960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31</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73</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P2235DN P2235DW粉盒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349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52</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HPM552黑色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1499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HP1102  佳能6018硒鼓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176</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300</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420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CP1215 CP1515N黑色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DPK700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590K</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移动硬盘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1T  USB3.0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433</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HPM252  M277黑色硒鼓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移动硬盘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2T USB3.0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519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HP1025墨盒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扫码枪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一维码</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332</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感光鼓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CP1025感光鼓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HPM252 M277彩色硒鼓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CP1215/CP1515N 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证卡机色带膜袋</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XID8300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3300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佳能IP2780彩色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佳能IP7280彩色墨盒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光盘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DVD</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施乐V5070硒鼓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939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M254/M281彩色硒鼓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485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R390墨盒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PRO400/M425</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M1536粉盒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键盘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ps2/usb</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42</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无线路由器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wifi 6 、2.4G/5G  双频、千兆端口</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91</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HP1007/1008硒鼓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M775黑色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施乐V5070粉盒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光盘盒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DVD</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交换机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8口 百兆/千兆 自适应</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HPCP1525N黑色硒鼓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佳能IP7280黑色墨盒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125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M254/M281黑色硒鼓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R230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M176N彩色硒鼓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CM1415 CP1525N彩色墨盒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460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HP1112彩色墨盒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HP2600/2605黑色硒鼓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佳能MF8080彩色硒鼓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HP2600/2605黑色硒鼓</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HP1112黑色墨盒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CP1525N</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118</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M176N黑色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HP2648/3548黑色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HP2648/3548彩色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交换机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5口 百兆/千兆 自适应</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L360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佳能E618彩色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HP3638/F388彩色墨盒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225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佳能E618黑色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佳能IR2002 2202</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220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佳能MF8080黑色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R330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佳能LBP6018</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399</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180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施乐1080/2000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佳能IP3680/4680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佳能IP3680/4680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激光笔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汉王</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56.55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佳能E568</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佳能E568黑色</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PRO552DW彩色粉盒</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560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鼠标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USB</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45</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色带架（碳带）</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OKI1190C</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1525彩</w:t>
            </w:r>
          </w:p>
        </w:tc>
        <w:tc>
          <w:tcPr>
            <w:tcW w:w="11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320</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M227</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189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P1005/佳能3018硒鼓</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P2035/2055硒鼓</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82</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M608</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699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施乐CP318DW黑色硒鼓</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施乐CP318DW彩色硒鼓</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M403/M427</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M701/M706</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205</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HP150A</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三星2826</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130</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590KII</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DPK700</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56</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京瓷P5021黑色</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京瓷P5021彩色</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229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三星K2200粉盒</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施乐CP318DW废粉盒</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299</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兄弟HL DCP-7080D粉盒</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650</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兄弟HL DCP-7080D碳带</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322</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原装</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松下FP7009</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195</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USB切换器</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4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二进一出</w:t>
            </w:r>
          </w:p>
        </w:tc>
        <w:tc>
          <w:tcPr>
            <w:tcW w:w="11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55</w:t>
            </w:r>
          </w:p>
        </w:tc>
        <w:tc>
          <w:tcPr>
            <w:tcW w:w="1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bl>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i w:val="0"/>
          <w:color w:val="000000"/>
          <w:kern w:val="0"/>
          <w:sz w:val="28"/>
          <w:szCs w:val="28"/>
          <w:highlight w:val="none"/>
          <w:u w:val="none"/>
          <w:lang w:val="en-US" w:eastAsia="zh-CN"/>
        </w:rPr>
        <w:t>备注：办公耗材目录中标注年采购数量的栏目为一年预估数量。</w:t>
      </w: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6" w:name="_Toc7321"/>
      <w:bookmarkStart w:id="267" w:name="_Toc23109"/>
      <w:bookmarkStart w:id="268" w:name="_Toc15105"/>
      <w:r>
        <w:rPr>
          <w:rFonts w:hint="eastAsia" w:ascii="仿宋" w:hAnsi="仿宋" w:eastAsia="仿宋" w:cs="仿宋"/>
          <w:b/>
          <w:bCs w:val="0"/>
          <w:sz w:val="28"/>
          <w:szCs w:val="28"/>
          <w:highlight w:val="none"/>
        </w:rPr>
        <w:t>第六部分  附件</w:t>
      </w:r>
      <w:bookmarkEnd w:id="261"/>
      <w:bookmarkEnd w:id="262"/>
      <w:bookmarkEnd w:id="266"/>
      <w:bookmarkEnd w:id="267"/>
      <w:bookmarkEnd w:id="26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69" w:name="_Toc356491342"/>
      <w:bookmarkStart w:id="270" w:name="_Toc19310"/>
      <w:bookmarkStart w:id="271" w:name="_Toc1537"/>
      <w:bookmarkStart w:id="272" w:name="_Toc356490394"/>
      <w:bookmarkStart w:id="273" w:name="_Toc13636"/>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9"/>
      <w:bookmarkEnd w:id="270"/>
      <w:bookmarkEnd w:id="271"/>
      <w:bookmarkEnd w:id="272"/>
      <w:bookmarkEnd w:id="27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74" w:name="_Toc323130135"/>
      <w:bookmarkStart w:id="275" w:name="_Toc323129568"/>
      <w:bookmarkStart w:id="276" w:name="_Toc356491343"/>
      <w:bookmarkStart w:id="277" w:name="_Toc24549"/>
      <w:bookmarkStart w:id="278" w:name="_Toc19377"/>
      <w:bookmarkStart w:id="279" w:name="_Toc7221"/>
      <w:bookmarkStart w:id="280" w:name="_Toc325620729"/>
      <w:r>
        <w:rPr>
          <w:rFonts w:hint="eastAsia" w:ascii="仿宋" w:hAnsi="仿宋" w:eastAsia="仿宋" w:cs="仿宋"/>
          <w:sz w:val="28"/>
          <w:szCs w:val="28"/>
          <w:highlight w:val="none"/>
        </w:rPr>
        <w:t>附件二</w:t>
      </w:r>
      <w:bookmarkEnd w:id="274"/>
      <w:bookmarkEnd w:id="275"/>
      <w:r>
        <w:rPr>
          <w:rFonts w:hint="eastAsia" w:ascii="仿宋" w:hAnsi="仿宋" w:eastAsia="仿宋" w:cs="仿宋"/>
          <w:sz w:val="28"/>
          <w:szCs w:val="28"/>
          <w:highlight w:val="none"/>
        </w:rPr>
        <w:t>：法定代表人授权委托书</w:t>
      </w:r>
      <w:bookmarkEnd w:id="276"/>
      <w:bookmarkEnd w:id="277"/>
      <w:bookmarkEnd w:id="278"/>
      <w:bookmarkEnd w:id="279"/>
      <w:bookmarkEnd w:id="28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4"/>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1"/>
        <w:rPr>
          <w:rFonts w:hint="eastAsia" w:ascii="仿宋" w:hAnsi="仿宋" w:eastAsia="仿宋" w:cs="仿宋"/>
          <w:sz w:val="28"/>
          <w:szCs w:val="28"/>
          <w:highlight w:val="none"/>
        </w:rPr>
      </w:pPr>
      <w:bookmarkStart w:id="281" w:name="_Toc20108"/>
      <w:r>
        <w:rPr>
          <w:rFonts w:hint="eastAsia" w:ascii="仿宋" w:hAnsi="仿宋" w:eastAsia="仿宋" w:cs="仿宋"/>
          <w:bCs w:val="0"/>
          <w:sz w:val="28"/>
          <w:szCs w:val="28"/>
          <w:highlight w:val="none"/>
        </w:rPr>
        <w:t>日期：   年   月  日</w:t>
      </w:r>
      <w:bookmarkStart w:id="282" w:name="_Toc11320305"/>
      <w:bookmarkStart w:id="283" w:name="_Toc323130136"/>
      <w:bookmarkStart w:id="284" w:name="_Toc323129569"/>
      <w:bookmarkStart w:id="285" w:name="_Toc356491344"/>
      <w:bookmarkStart w:id="286" w:name="_Toc356490395"/>
      <w:bookmarkStart w:id="287" w:name="_Toc325620730"/>
      <w:r>
        <w:rPr>
          <w:rFonts w:hint="eastAsia" w:ascii="仿宋" w:hAnsi="仿宋" w:eastAsia="仿宋" w:cs="仿宋"/>
          <w:sz w:val="28"/>
          <w:szCs w:val="28"/>
          <w:highlight w:val="none"/>
        </w:rPr>
        <w:br w:type="page"/>
      </w:r>
      <w:bookmarkStart w:id="288" w:name="_Toc22936"/>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1"/>
      <w:bookmarkEnd w:id="282"/>
      <w:bookmarkEnd w:id="288"/>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 w:val="0"/>
          <w:bCs w:val="0"/>
          <w:kern w:val="2"/>
          <w:sz w:val="28"/>
          <w:szCs w:val="28"/>
          <w:highlight w:val="none"/>
        </w:rPr>
        <w:br w:type="page"/>
      </w:r>
      <w:bookmarkStart w:id="289" w:name="_Toc4517"/>
      <w:bookmarkStart w:id="290" w:name="_Toc3372"/>
      <w:bookmarkStart w:id="291" w:name="_Toc9736"/>
      <w:r>
        <w:rPr>
          <w:rFonts w:hint="eastAsia" w:ascii="仿宋" w:hAnsi="仿宋" w:eastAsia="仿宋" w:cs="仿宋"/>
          <w:sz w:val="28"/>
          <w:szCs w:val="28"/>
          <w:highlight w:val="none"/>
        </w:rPr>
        <w:t>附件</w:t>
      </w:r>
      <w:bookmarkEnd w:id="283"/>
      <w:bookmarkEnd w:id="284"/>
      <w:r>
        <w:rPr>
          <w:rFonts w:hint="eastAsia" w:ascii="仿宋" w:hAnsi="仿宋" w:eastAsia="仿宋" w:cs="仿宋"/>
          <w:sz w:val="28"/>
          <w:szCs w:val="28"/>
          <w:highlight w:val="none"/>
        </w:rPr>
        <w:t>四：报  价 一 览 表</w:t>
      </w:r>
      <w:bookmarkEnd w:id="285"/>
      <w:bookmarkEnd w:id="286"/>
      <w:bookmarkEnd w:id="287"/>
      <w:bookmarkEnd w:id="289"/>
      <w:bookmarkEnd w:id="290"/>
      <w:bookmarkEnd w:id="291"/>
    </w:p>
    <w:p>
      <w:pPr>
        <w:pStyle w:val="14"/>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Style w:val="14"/>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   法定代表人或授权代理人签字：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单位：</w:t>
      </w:r>
      <w:r>
        <w:rPr>
          <w:rFonts w:hint="eastAsia" w:ascii="仿宋" w:hAnsi="仿宋" w:eastAsia="仿宋" w:cs="仿宋"/>
          <w:bCs w:val="0"/>
          <w:sz w:val="28"/>
          <w:szCs w:val="28"/>
          <w:highlight w:val="none"/>
          <w:u w:val="single"/>
        </w:rPr>
        <w:t xml:space="preserve">  元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3" w:hRule="atLeast"/>
          <w:jc w:val="center"/>
        </w:trPr>
        <w:tc>
          <w:tcPr>
            <w:tcW w:w="4849"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420"/>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投标报价</w:t>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元</w:t>
            </w:r>
            <w:r>
              <w:rPr>
                <w:rFonts w:hint="eastAsia" w:ascii="仿宋" w:hAnsi="仿宋" w:eastAsia="仿宋" w:cs="仿宋"/>
                <w:bCs w:val="0"/>
                <w:sz w:val="28"/>
                <w:szCs w:val="28"/>
                <w:highlight w:val="none"/>
                <w:lang w:eastAsia="zh-CN"/>
              </w:rPr>
              <w:t>）</w:t>
            </w:r>
          </w:p>
        </w:tc>
        <w:tc>
          <w:tcPr>
            <w:tcW w:w="2750"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40" w:firstLineChars="50"/>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exact"/>
          <w:jc w:val="center"/>
        </w:trPr>
        <w:tc>
          <w:tcPr>
            <w:tcW w:w="48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小写：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大写：</w:t>
            </w:r>
          </w:p>
        </w:tc>
        <w:tc>
          <w:tcPr>
            <w:tcW w:w="275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本项目“办公耗材目录”中已标注年预采购数量的办公耗材总价（即序号1-20项的分项合价）</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br w:type="page"/>
      </w:r>
      <w:bookmarkStart w:id="292" w:name="_Toc323129570"/>
      <w:bookmarkStart w:id="293" w:name="_Toc323130137"/>
      <w:bookmarkStart w:id="294" w:name="_Toc356490396"/>
      <w:bookmarkStart w:id="295" w:name="_Toc325620731"/>
      <w:bookmarkStart w:id="296" w:name="_Toc356491345"/>
      <w:bookmarkStart w:id="297" w:name="_Toc24894"/>
      <w:bookmarkStart w:id="298" w:name="_Toc8606"/>
      <w:bookmarkStart w:id="299" w:name="_Toc5119"/>
      <w:r>
        <w:rPr>
          <w:rFonts w:hint="eastAsia" w:ascii="仿宋" w:hAnsi="仿宋" w:eastAsia="仿宋" w:cs="仿宋"/>
          <w:sz w:val="28"/>
          <w:szCs w:val="28"/>
          <w:highlight w:val="none"/>
        </w:rPr>
        <w:t>附件</w:t>
      </w:r>
      <w:bookmarkEnd w:id="292"/>
      <w:bookmarkEnd w:id="293"/>
      <w:r>
        <w:rPr>
          <w:rFonts w:hint="eastAsia" w:ascii="仿宋" w:hAnsi="仿宋" w:eastAsia="仿宋" w:cs="仿宋"/>
          <w:sz w:val="28"/>
          <w:szCs w:val="28"/>
          <w:highlight w:val="none"/>
        </w:rPr>
        <w:t>五：</w:t>
      </w:r>
      <w:bookmarkEnd w:id="294"/>
      <w:bookmarkEnd w:id="295"/>
      <w:bookmarkEnd w:id="296"/>
      <w:r>
        <w:rPr>
          <w:rFonts w:hint="eastAsia" w:ascii="仿宋" w:hAnsi="仿宋" w:eastAsia="仿宋" w:cs="仿宋"/>
          <w:sz w:val="28"/>
          <w:szCs w:val="28"/>
          <w:highlight w:val="none"/>
          <w:lang w:val="en-US" w:eastAsia="zh-CN"/>
        </w:rPr>
        <w:t>配送服务清单及报价</w:t>
      </w:r>
      <w:bookmarkEnd w:id="297"/>
      <w:bookmarkEnd w:id="298"/>
      <w:bookmarkEnd w:id="299"/>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配送服务清单及报价</w:t>
      </w:r>
    </w:p>
    <w:p>
      <w:pPr>
        <w:pStyle w:val="35"/>
        <w:pageBreakBefore w:val="0"/>
        <w:kinsoku/>
        <w:overflowPunct/>
        <w:topLinePunct w:val="0"/>
        <w:bidi w:val="0"/>
        <w:snapToGrid/>
        <w:spacing w:line="360" w:lineRule="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 xml:space="preserve">                                                       </w:t>
      </w:r>
    </w:p>
    <w:tbl>
      <w:tblPr>
        <w:tblStyle w:val="36"/>
        <w:tblW w:w="9769" w:type="dxa"/>
        <w:tblInd w:w="0" w:type="dxa"/>
        <w:tblLayout w:type="fixed"/>
        <w:tblCellMar>
          <w:top w:w="0" w:type="dxa"/>
          <w:left w:w="0" w:type="dxa"/>
          <w:bottom w:w="0" w:type="dxa"/>
          <w:right w:w="0" w:type="dxa"/>
        </w:tblCellMar>
      </w:tblPr>
      <w:tblGrid>
        <w:gridCol w:w="585"/>
        <w:gridCol w:w="1080"/>
        <w:gridCol w:w="1080"/>
        <w:gridCol w:w="3312"/>
        <w:gridCol w:w="1100"/>
        <w:gridCol w:w="1470"/>
        <w:gridCol w:w="1142"/>
      </w:tblGrid>
      <w:tr>
        <w:tblPrEx>
          <w:tblCellMar>
            <w:top w:w="0" w:type="dxa"/>
            <w:left w:w="0" w:type="dxa"/>
            <w:bottom w:w="0" w:type="dxa"/>
            <w:right w:w="0" w:type="dxa"/>
          </w:tblCellMar>
        </w:tblPrEx>
        <w:trPr>
          <w:trHeight w:val="366"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918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办公耗材目录</w:t>
            </w:r>
          </w:p>
        </w:tc>
      </w:tr>
      <w:tr>
        <w:tblPrEx>
          <w:tblCellMar>
            <w:top w:w="0" w:type="dxa"/>
            <w:left w:w="0" w:type="dxa"/>
            <w:bottom w:w="0" w:type="dxa"/>
            <w:right w:w="0" w:type="dxa"/>
          </w:tblCellMar>
        </w:tblPrEx>
        <w:trPr>
          <w:trHeight w:val="46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品牌</w:t>
            </w: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规格/适配打印机型号</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单价（元）</w:t>
            </w: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年预采购量</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合计（元）</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P1106  HP P1108</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3600</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M154/M180彩色硒鼓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381</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M251黑色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1031</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HL-5450DN粉盒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72</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CP1025彩色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172</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M154/M180黑色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165</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HPM552彩色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M521硒鼓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307</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70*300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3254</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奔图P3405 P3205硒鼓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101</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PRO552DW黑色粉盒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HPM750黑色硒鼓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19</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HL-5450DN硒鼓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31</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73</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P2235DN P2235DW粉盒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52</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HPM552黑色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HP1102  佳能6018硒鼓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176</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300</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CP1215 CP1515N黑色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DPK700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590K</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移动硬盘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1T  USB3.0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HPM252  M277黑色硒鼓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移动硬盘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2T  USB3.0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HP1025墨盒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扫码枪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一维码</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感光鼓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CP1025感光鼓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HPM252 M277彩色硒鼓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CP1215/CP1515N 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证卡机色带膜袋</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XID8300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佳能IP2780彩色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佳能IP7280彩色墨盒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光盘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DVD</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施乐V5070硒鼓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M254/M281彩色硒鼓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R390墨盒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39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PRO400/M425</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M1536粉盒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键盘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ps2/usb</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无线路由器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wifi 6 、2.4G/5G  双频、千兆端口</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HP1007/1008硒鼓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M775黑色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施乐V5070粉盒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光盘盒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DVD</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交换机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8口  百兆/千兆 自适应</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HPCP1525N黑色硒鼓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佳能IP7280黑色墨盒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M254/M281黑色硒鼓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R230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M176N彩色硒鼓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CM1415 CP1525N彩色墨盒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HP1112彩色墨盒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HP2600/2605黑色硒鼓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佳能MF8080彩色硒鼓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HP2600/2605黑色硒鼓</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HP1112黑色墨盒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CP1525N</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M176N黑色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HP2648/3548黑色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HP2648/3548彩色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交换机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5口  百兆/千兆 自适应</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L360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佳能IP7280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佳能E618彩色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HP3638/F388彩色墨盒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佳能E618黑色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佳能IR2002 2202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佳能MF8080黑色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R330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佳能LBP6018</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佳能IP2780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HP1112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施乐1080/2000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佳能IP3680/4680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佳能IP3680/4680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激光笔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佳能E568</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EPOSN L360</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墨盒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佳能E568黑色</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PRO552DW彩色粉盒</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鼠标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USB</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48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色带架（碳带）</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OKI1190C</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1525彩</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89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M227</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P1005/佳能3018硒鼓</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P2035/2055硒鼓</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M608</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施乐CP318DW黑色硒鼓</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施乐CP318DW彩色硒鼓</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M403/M427</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 M701/M706</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HP150A</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三星2826</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EPSON 590KII</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色带架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DPK700</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京瓷P5021黑色</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京瓷P5021彩色</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三星K2200粉盒</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施乐CP318DW废粉盒</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硒鼓</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兄弟HL DCP-7080D粉盒</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粉盒</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兄弟HL DCP-7080D碳带</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碳带</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松下FP7009</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r>
        <w:tblPrEx>
          <w:tblCellMar>
            <w:top w:w="0" w:type="dxa"/>
            <w:left w:w="0" w:type="dxa"/>
            <w:bottom w:w="0" w:type="dxa"/>
            <w:right w:w="0"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108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USB切换器</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33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二进一出</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p>
        </w:tc>
        <w:tc>
          <w:tcPr>
            <w:tcW w:w="147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c>
          <w:tcPr>
            <w:tcW w:w="114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overflowPunct/>
              <w:topLinePunct w:val="0"/>
              <w:bidi w:val="0"/>
              <w:snapToGrid/>
              <w:spacing w:line="360" w:lineRule="auto"/>
              <w:ind w:left="0" w:leftChars="0" w:firstLine="0" w:firstLineChars="0"/>
              <w:jc w:val="center"/>
              <w:textAlignment w:val="center"/>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w:t>
            </w:r>
          </w:p>
        </w:tc>
      </w:tr>
    </w:tbl>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none"/>
          <w:lang w:val="en-US" w:eastAsia="zh-CN"/>
        </w:rPr>
      </w:pPr>
    </w:p>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none"/>
          <w:lang w:val="en-US" w:eastAsia="zh-CN"/>
        </w:rPr>
      </w:pPr>
      <w:r>
        <w:rPr>
          <w:rFonts w:hint="eastAsia" w:ascii="仿宋" w:hAnsi="仿宋" w:eastAsia="仿宋" w:cs="仿宋"/>
          <w:bCs w:val="0"/>
          <w:sz w:val="28"/>
          <w:szCs w:val="28"/>
          <w:highlight w:val="none"/>
          <w:u w:val="none"/>
          <w:lang w:val="en-US" w:eastAsia="zh-CN"/>
        </w:rPr>
        <w:t>注：1、本表所列小计为1-20项分项合计总价。</w:t>
      </w:r>
    </w:p>
    <w:p>
      <w:pPr>
        <w:pStyle w:val="35"/>
        <w:pageBreakBefore w:val="0"/>
        <w:numPr>
          <w:ilvl w:val="0"/>
          <w:numId w:val="3"/>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bCs w:val="0"/>
          <w:sz w:val="28"/>
          <w:szCs w:val="28"/>
          <w:highlight w:val="none"/>
          <w:u w:val="none"/>
          <w:lang w:val="en-US" w:eastAsia="zh-CN"/>
        </w:rPr>
        <w:t>投标供应商需对以上</w:t>
      </w:r>
      <w:r>
        <w:rPr>
          <w:rFonts w:hint="eastAsia" w:ascii="仿宋" w:hAnsi="仿宋" w:eastAsia="仿宋" w:cs="仿宋"/>
          <w:i w:val="0"/>
          <w:color w:val="000000"/>
          <w:kern w:val="0"/>
          <w:sz w:val="28"/>
          <w:szCs w:val="28"/>
          <w:highlight w:val="none"/>
          <w:u w:val="none"/>
          <w:lang w:val="en-US" w:eastAsia="zh-CN"/>
        </w:rPr>
        <w:t>办公耗材目录内容逐项进行响应。</w:t>
      </w:r>
    </w:p>
    <w:p>
      <w:pPr>
        <w:pStyle w:val="35"/>
        <w:pageBreakBefore w:val="0"/>
        <w:numPr>
          <w:ilvl w:val="0"/>
          <w:numId w:val="3"/>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sz w:val="28"/>
          <w:szCs w:val="28"/>
          <w:highlight w:val="none"/>
          <w:lang w:eastAsia="zh-CN"/>
        </w:rPr>
        <w:t>各项目单</w:t>
      </w:r>
      <w:r>
        <w:rPr>
          <w:rFonts w:hint="eastAsia" w:ascii="仿宋" w:hAnsi="仿宋" w:eastAsia="仿宋" w:cs="仿宋"/>
          <w:sz w:val="28"/>
          <w:szCs w:val="28"/>
          <w:highlight w:val="none"/>
        </w:rPr>
        <w:t>价</w:t>
      </w:r>
      <w:r>
        <w:rPr>
          <w:rFonts w:hint="eastAsia" w:ascii="仿宋" w:hAnsi="仿宋" w:eastAsia="仿宋" w:cs="仿宋"/>
          <w:i w:val="0"/>
          <w:color w:val="000000"/>
          <w:kern w:val="0"/>
          <w:sz w:val="28"/>
          <w:szCs w:val="28"/>
          <w:highlight w:val="none"/>
          <w:u w:val="none"/>
          <w:lang w:val="en-US" w:eastAsia="zh-CN"/>
        </w:rPr>
        <w:t>报价不得超过单价最高限价，否则作无效报价处理。</w:t>
      </w:r>
    </w:p>
    <w:p>
      <w:pPr>
        <w:pStyle w:val="35"/>
        <w:pageBreakBefore w:val="0"/>
        <w:numPr>
          <w:ilvl w:val="0"/>
          <w:numId w:val="3"/>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r>
        <w:rPr>
          <w:rFonts w:hint="eastAsia" w:ascii="仿宋" w:hAnsi="仿宋" w:eastAsia="仿宋" w:cs="仿宋"/>
          <w:i w:val="0"/>
          <w:color w:val="000000"/>
          <w:kern w:val="0"/>
          <w:sz w:val="28"/>
          <w:szCs w:val="28"/>
          <w:highlight w:val="none"/>
          <w:u w:val="none"/>
          <w:lang w:val="en-US" w:eastAsia="zh-CN"/>
        </w:rPr>
        <w:t>投标供应商需列明所配送产品品牌型号。</w:t>
      </w:r>
    </w:p>
    <w:p>
      <w:pPr>
        <w:pStyle w:val="35"/>
        <w:pageBreakBefore w:val="0"/>
        <w:numPr>
          <w:ilvl w:val="0"/>
          <w:numId w:val="0"/>
        </w:numPr>
        <w:kinsoku/>
        <w:overflowPunct/>
        <w:topLinePunct w:val="0"/>
        <w:bidi w:val="0"/>
        <w:snapToGrid/>
        <w:spacing w:line="360" w:lineRule="auto"/>
        <w:rPr>
          <w:rFonts w:hint="eastAsia" w:ascii="仿宋" w:hAnsi="仿宋" w:eastAsia="仿宋" w:cs="仿宋"/>
          <w:i w:val="0"/>
          <w:color w:val="000000"/>
          <w:kern w:val="0"/>
          <w:sz w:val="28"/>
          <w:szCs w:val="28"/>
          <w:highlight w:val="none"/>
          <w:u w:val="none"/>
          <w:lang w:val="en-US" w:eastAsia="zh-CN"/>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u w:val="singl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u w:val="single"/>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00" w:name="_Toc323129572"/>
      <w:bookmarkStart w:id="301" w:name="_Toc323130139"/>
      <w:bookmarkStart w:id="302" w:name="_Toc356491346"/>
      <w:bookmarkStart w:id="303" w:name="_Toc325620733"/>
      <w:bookmarkStart w:id="304" w:name="_Toc1344"/>
      <w:bookmarkStart w:id="305" w:name="_Toc21772"/>
      <w:bookmarkStart w:id="306" w:name="_Toc4760"/>
      <w:bookmarkStart w:id="307" w:name="_Toc356490397"/>
      <w:r>
        <w:rPr>
          <w:rFonts w:hint="eastAsia" w:ascii="仿宋" w:hAnsi="仿宋" w:eastAsia="仿宋" w:cs="仿宋"/>
          <w:sz w:val="28"/>
          <w:szCs w:val="28"/>
          <w:highlight w:val="none"/>
        </w:rPr>
        <w:t>附件</w:t>
      </w:r>
      <w:bookmarkEnd w:id="300"/>
      <w:bookmarkEnd w:id="301"/>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：投 标 偏 离 表</w:t>
      </w:r>
      <w:bookmarkEnd w:id="302"/>
      <w:bookmarkEnd w:id="303"/>
      <w:bookmarkEnd w:id="304"/>
      <w:bookmarkEnd w:id="305"/>
      <w:bookmarkEnd w:id="306"/>
      <w:bookmarkEnd w:id="30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08" w:name="_Toc357793072"/>
      <w:bookmarkStart w:id="309" w:name="_Toc356491029"/>
      <w:bookmarkStart w:id="310" w:name="_Toc415058612"/>
      <w:bookmarkStart w:id="311" w:name="_Toc356491347"/>
      <w:bookmarkStart w:id="312" w:name="_Toc375561669"/>
      <w:bookmarkStart w:id="313" w:name="_Toc362625957"/>
      <w:r>
        <w:rPr>
          <w:rFonts w:hint="eastAsia" w:ascii="仿宋" w:hAnsi="仿宋" w:eastAsia="仿宋" w:cs="仿宋"/>
          <w:b/>
          <w:sz w:val="28"/>
          <w:szCs w:val="28"/>
          <w:highlight w:val="none"/>
        </w:rPr>
        <w:t>投  标 偏 离 表</w:t>
      </w:r>
      <w:bookmarkEnd w:id="308"/>
      <w:bookmarkEnd w:id="309"/>
      <w:bookmarkEnd w:id="310"/>
      <w:bookmarkEnd w:id="311"/>
      <w:bookmarkEnd w:id="312"/>
      <w:bookmarkEnd w:id="31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487"/>
        <w:gridCol w:w="1870"/>
        <w:gridCol w:w="1325"/>
        <w:gridCol w:w="142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配送</w:t>
            </w:r>
            <w:r>
              <w:rPr>
                <w:rFonts w:hint="eastAsia" w:ascii="仿宋" w:hAnsi="仿宋" w:eastAsia="仿宋" w:cs="仿宋"/>
                <w:bCs w:val="0"/>
                <w:sz w:val="28"/>
                <w:szCs w:val="28"/>
                <w:highlight w:val="none"/>
              </w:rPr>
              <w:t>货物名称</w:t>
            </w: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招标文件技术规范要求</w:t>
            </w: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投标文件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对应规范</w:t>
            </w: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偏差内容</w:t>
            </w: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8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87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2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96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14" w:name="_Toc5864"/>
      <w:bookmarkStart w:id="315" w:name="_Toc12990"/>
      <w:bookmarkStart w:id="316" w:name="_Toc10566"/>
      <w:bookmarkStart w:id="317" w:name="_Toc356490398"/>
      <w:bookmarkStart w:id="318" w:name="_Toc323130140"/>
      <w:bookmarkStart w:id="319" w:name="_Toc6566"/>
      <w:bookmarkStart w:id="320" w:name="_Toc7098148"/>
      <w:bookmarkStart w:id="321" w:name="_Toc325620734"/>
      <w:bookmarkStart w:id="322" w:name="_Toc323129573"/>
      <w:bookmarkStart w:id="323" w:name="_Toc525996982"/>
      <w:bookmarkStart w:id="324" w:name="_Toc356491348"/>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配送车辆</w:t>
      </w:r>
      <w:r>
        <w:rPr>
          <w:rFonts w:hint="eastAsia" w:ascii="仿宋" w:hAnsi="仿宋" w:eastAsia="仿宋" w:cs="仿宋"/>
          <w:sz w:val="28"/>
          <w:szCs w:val="28"/>
          <w:highlight w:val="none"/>
        </w:rPr>
        <w:t>一览表</w:t>
      </w:r>
      <w:bookmarkEnd w:id="314"/>
      <w:bookmarkEnd w:id="315"/>
      <w:bookmarkEnd w:id="316"/>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配送车辆一览表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667"/>
        <w:gridCol w:w="1499"/>
        <w:gridCol w:w="129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车辆</w:t>
            </w:r>
            <w:r>
              <w:rPr>
                <w:rFonts w:hint="eastAsia" w:ascii="仿宋" w:hAnsi="仿宋" w:eastAsia="仿宋" w:cs="仿宋"/>
                <w:bCs w:val="0"/>
                <w:sz w:val="28"/>
                <w:szCs w:val="28"/>
                <w:highlight w:val="none"/>
              </w:rPr>
              <w:t>名称</w:t>
            </w: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车型</w:t>
            </w: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数量</w:t>
            </w: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67"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9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9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8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说明：后附设备相关</w:t>
      </w:r>
      <w:r>
        <w:rPr>
          <w:rFonts w:hint="eastAsia" w:ascii="仿宋" w:hAnsi="仿宋" w:eastAsia="仿宋" w:cs="仿宋"/>
          <w:sz w:val="28"/>
          <w:szCs w:val="28"/>
          <w:highlight w:val="none"/>
        </w:rPr>
        <w:t>彩色实景照片、设备购买清晰发票复印件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25" w:name="_Toc31734"/>
      <w:bookmarkStart w:id="326" w:name="_Toc24232"/>
      <w:bookmarkStart w:id="327" w:name="_Toc2006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：拟投入本项目</w:t>
      </w:r>
      <w:r>
        <w:rPr>
          <w:rFonts w:hint="eastAsia" w:ascii="仿宋" w:hAnsi="仿宋" w:eastAsia="仿宋" w:cs="仿宋"/>
          <w:sz w:val="28"/>
          <w:szCs w:val="28"/>
          <w:highlight w:val="none"/>
          <w:lang w:val="en-US" w:eastAsia="zh-CN"/>
        </w:rPr>
        <w:t>配送</w:t>
      </w:r>
      <w:r>
        <w:rPr>
          <w:rFonts w:hint="eastAsia" w:ascii="仿宋" w:hAnsi="仿宋" w:eastAsia="仿宋" w:cs="仿宋"/>
          <w:sz w:val="28"/>
          <w:szCs w:val="28"/>
          <w:highlight w:val="none"/>
        </w:rPr>
        <w:t>人员一览表</w:t>
      </w:r>
      <w:bookmarkEnd w:id="325"/>
      <w:bookmarkEnd w:id="326"/>
      <w:bookmarkEnd w:id="32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拟投入本项目配送人员一览表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56"/>
        <w:gridCol w:w="1309"/>
        <w:gridCol w:w="1134"/>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职务</w:t>
            </w: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驾龄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4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0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13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0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28" w:name="_Toc17097"/>
      <w:bookmarkStart w:id="329" w:name="_Toc31994"/>
      <w:bookmarkStart w:id="330" w:name="_Toc32708"/>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：拟投入本项目</w:t>
      </w:r>
      <w:r>
        <w:rPr>
          <w:rFonts w:hint="eastAsia" w:ascii="仿宋" w:hAnsi="仿宋" w:eastAsia="仿宋" w:cs="仿宋"/>
          <w:sz w:val="28"/>
          <w:szCs w:val="28"/>
          <w:highlight w:val="none"/>
          <w:lang w:val="en-US" w:eastAsia="zh-CN"/>
        </w:rPr>
        <w:t>安装</w:t>
      </w:r>
      <w:r>
        <w:rPr>
          <w:rFonts w:hint="eastAsia" w:ascii="仿宋" w:hAnsi="仿宋" w:eastAsia="仿宋" w:cs="仿宋"/>
          <w:sz w:val="28"/>
          <w:szCs w:val="28"/>
          <w:highlight w:val="none"/>
        </w:rPr>
        <w:t>人员一览表</w:t>
      </w:r>
      <w:bookmarkEnd w:id="328"/>
      <w:bookmarkEnd w:id="329"/>
      <w:bookmarkEnd w:id="330"/>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w:t>
      </w:r>
      <w:r>
        <w:rPr>
          <w:rFonts w:hint="eastAsia" w:ascii="仿宋" w:hAnsi="仿宋" w:eastAsia="仿宋" w:cs="仿宋"/>
          <w:b/>
          <w:sz w:val="28"/>
          <w:szCs w:val="28"/>
          <w:highlight w:val="none"/>
          <w:lang w:val="en-US" w:eastAsia="zh-CN"/>
        </w:rPr>
        <w:t>安装</w:t>
      </w:r>
      <w:r>
        <w:rPr>
          <w:rFonts w:hint="eastAsia" w:ascii="仿宋" w:hAnsi="仿宋" w:eastAsia="仿宋" w:cs="仿宋"/>
          <w:b/>
          <w:sz w:val="28"/>
          <w:szCs w:val="28"/>
          <w:highlight w:val="none"/>
        </w:rPr>
        <w:t>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54"/>
        <w:gridCol w:w="1310"/>
        <w:gridCol w:w="265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职务</w:t>
            </w:r>
            <w:r>
              <w:rPr>
                <w:rFonts w:hint="eastAsia" w:ascii="仿宋" w:hAnsi="仿宋" w:eastAsia="仿宋" w:cs="仿宋"/>
                <w:bCs w:val="0"/>
                <w:sz w:val="28"/>
                <w:szCs w:val="28"/>
                <w:highlight w:val="none"/>
                <w:lang w:val="en-US" w:eastAsia="zh-CN"/>
              </w:rPr>
              <w:t>或职称</w:t>
            </w: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1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656"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0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1" w:name="_Toc4696"/>
      <w:bookmarkStart w:id="332" w:name="_Toc23790"/>
      <w:bookmarkStart w:id="333" w:name="_Toc2529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：拟投入本项目</w:t>
      </w:r>
      <w:r>
        <w:rPr>
          <w:rFonts w:hint="eastAsia" w:ascii="仿宋" w:hAnsi="仿宋" w:eastAsia="仿宋" w:cs="仿宋"/>
          <w:b/>
          <w:sz w:val="28"/>
          <w:szCs w:val="28"/>
          <w:highlight w:val="none"/>
          <w:lang w:val="en-US" w:eastAsia="zh-CN"/>
        </w:rPr>
        <w:t>驻场</w:t>
      </w:r>
      <w:r>
        <w:rPr>
          <w:rFonts w:hint="eastAsia" w:ascii="仿宋" w:hAnsi="仿宋" w:eastAsia="仿宋" w:cs="仿宋"/>
          <w:sz w:val="28"/>
          <w:szCs w:val="28"/>
          <w:highlight w:val="none"/>
        </w:rPr>
        <w:t>人员一览表</w:t>
      </w:r>
      <w:bookmarkEnd w:id="331"/>
      <w:bookmarkEnd w:id="332"/>
      <w:bookmarkEnd w:id="333"/>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拟投入本项目</w:t>
      </w:r>
      <w:r>
        <w:rPr>
          <w:rFonts w:hint="eastAsia" w:ascii="仿宋" w:hAnsi="仿宋" w:eastAsia="仿宋" w:cs="仿宋"/>
          <w:b/>
          <w:sz w:val="28"/>
          <w:szCs w:val="28"/>
          <w:highlight w:val="none"/>
          <w:lang w:val="en-US" w:eastAsia="zh-CN"/>
        </w:rPr>
        <w:t>驻场</w:t>
      </w:r>
      <w:r>
        <w:rPr>
          <w:rFonts w:hint="eastAsia" w:ascii="仿宋" w:hAnsi="仿宋" w:eastAsia="仿宋" w:cs="仿宋"/>
          <w:b/>
          <w:sz w:val="28"/>
          <w:szCs w:val="28"/>
          <w:highlight w:val="none"/>
        </w:rPr>
        <w:t>人员一览表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12"/>
        <w:gridCol w:w="1275"/>
        <w:gridCol w:w="25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姓名</w:t>
            </w: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年龄</w:t>
            </w: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职务</w:t>
            </w:r>
            <w:r>
              <w:rPr>
                <w:rFonts w:hint="eastAsia" w:ascii="仿宋" w:hAnsi="仿宋" w:eastAsia="仿宋" w:cs="仿宋"/>
                <w:bCs w:val="0"/>
                <w:sz w:val="28"/>
                <w:szCs w:val="28"/>
                <w:highlight w:val="none"/>
                <w:lang w:val="en-US" w:eastAsia="zh-CN"/>
              </w:rPr>
              <w:t>或职称</w:t>
            </w: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23"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12"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27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58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5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说明：后附人员相关资格或职称证书复印件。                                                 </w:t>
      </w:r>
    </w:p>
    <w:p>
      <w:pPr>
        <w:pageBreakBefore w:val="0"/>
        <w:kinsoku/>
        <w:overflowPunct/>
        <w:topLinePunct w:val="0"/>
        <w:bidi w:val="0"/>
        <w:snapToGrid/>
        <w:spacing w:line="360" w:lineRule="auto"/>
        <w:ind w:right="480"/>
        <w:jc w:val="right"/>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4" w:name="_Toc979"/>
      <w:bookmarkStart w:id="335" w:name="_Toc14828"/>
      <w:bookmarkStart w:id="336" w:name="_Toc3028"/>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项目业绩一览表</w:t>
      </w:r>
      <w:bookmarkEnd w:id="334"/>
      <w:bookmarkEnd w:id="335"/>
      <w:bookmarkEnd w:id="336"/>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p>
    <w:p>
      <w:pPr>
        <w:pStyle w:val="14"/>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类似</w:t>
      </w:r>
      <w:r>
        <w:rPr>
          <w:rFonts w:hint="eastAsia" w:ascii="仿宋" w:hAnsi="仿宋" w:eastAsia="仿宋" w:cs="仿宋"/>
          <w:sz w:val="28"/>
          <w:szCs w:val="28"/>
          <w:highlight w:val="none"/>
        </w:rPr>
        <w:t>项目业绩一览表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928"/>
        <w:gridCol w:w="953"/>
        <w:gridCol w:w="1044"/>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92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953"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04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2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95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4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说明：以上合同案例须真实有效，相关内容在中标公告中予以公示。</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7"/>
    <w:bookmarkEnd w:id="318"/>
    <w:bookmarkEnd w:id="319"/>
    <w:bookmarkEnd w:id="320"/>
    <w:bookmarkEnd w:id="321"/>
    <w:bookmarkEnd w:id="322"/>
    <w:bookmarkEnd w:id="323"/>
    <w:bookmarkEnd w:id="324"/>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37" w:name="_Toc11159"/>
      <w:bookmarkStart w:id="338" w:name="_Toc4839"/>
      <w:bookmarkStart w:id="339" w:name="_Toc16991"/>
      <w:bookmarkStart w:id="340" w:name="_Toc501386372"/>
      <w:bookmarkStart w:id="341" w:name="_Toc481499180"/>
      <w:bookmarkStart w:id="342" w:name="_Toc323129574"/>
      <w:bookmarkStart w:id="343" w:name="_Toc323130141"/>
      <w:bookmarkStart w:id="344" w:name="_Toc325620735"/>
      <w:bookmarkStart w:id="345" w:name="_Toc356491349"/>
      <w:bookmarkStart w:id="346" w:name="_Toc356490399"/>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37"/>
      <w:bookmarkEnd w:id="338"/>
      <w:bookmarkEnd w:id="339"/>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4"/>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347" w:name="_Toc18623"/>
      <w:bookmarkStart w:id="348" w:name="_Toc10657"/>
      <w:bookmarkStart w:id="349" w:name="_Toc19846"/>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：原件明细表</w:t>
      </w:r>
      <w:bookmarkEnd w:id="340"/>
      <w:bookmarkEnd w:id="341"/>
      <w:bookmarkEnd w:id="347"/>
      <w:bookmarkEnd w:id="348"/>
      <w:bookmarkEnd w:id="349"/>
    </w:p>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提供原件明细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85"/>
        <w:gridCol w:w="258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招标文件评审细则中要求提供的原件</w:t>
            </w: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实际提供的原件</w:t>
            </w: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对应评审细则项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985"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586"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474" w:type="dxa"/>
            <w:vAlign w:val="center"/>
          </w:tcPr>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投标人不满足以下3条要求，出现的后果投标人自负。</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1、招标文件评审细则中要求提供原件的，本表必须胶装在投标文件中；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2、投标人按照本表提供的原件同时复印件必须胶装在投标文件中。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sectPr>
          <w:headerReference r:id="rId4" w:type="first"/>
          <w:headerReference r:id="rId3" w:type="default"/>
          <w:footerReference r:id="rId5" w:type="default"/>
          <w:footerReference r:id="rId6" w:type="even"/>
          <w:pgSz w:w="11907" w:h="16840"/>
          <w:pgMar w:top="1247" w:right="1622" w:bottom="1418" w:left="1418" w:header="851" w:footer="992" w:gutter="0"/>
          <w:cols w:space="720" w:num="1"/>
          <w:docGrid w:linePitch="312" w:charSpace="0"/>
        </w:sectPr>
      </w:pPr>
      <w:r>
        <w:rPr>
          <w:rFonts w:hint="eastAsia" w:ascii="仿宋" w:hAnsi="仿宋" w:eastAsia="仿宋" w:cs="仿宋"/>
          <w:sz w:val="28"/>
          <w:szCs w:val="28"/>
          <w:highlight w:val="none"/>
        </w:rPr>
        <w:t>3、投标人开标现场提供的原件须和投标文件同时提交，否则不予接受。</w:t>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50" w:name="_Toc28370"/>
      <w:bookmarkStart w:id="351" w:name="_Toc15273"/>
      <w:bookmarkStart w:id="352" w:name="_Toc12143"/>
      <w:r>
        <w:rPr>
          <w:rFonts w:hint="eastAsia" w:ascii="仿宋" w:hAnsi="仿宋" w:eastAsia="仿宋" w:cs="仿宋"/>
          <w:sz w:val="28"/>
          <w:szCs w:val="28"/>
          <w:highlight w:val="none"/>
        </w:rPr>
        <w:t>附件</w:t>
      </w:r>
      <w:bookmarkEnd w:id="342"/>
      <w:bookmarkEnd w:id="343"/>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：封面格</w:t>
      </w:r>
      <w:bookmarkEnd w:id="344"/>
      <w:r>
        <w:rPr>
          <w:rFonts w:hint="eastAsia" w:ascii="仿宋" w:hAnsi="仿宋" w:eastAsia="仿宋" w:cs="仿宋"/>
          <w:sz w:val="28"/>
          <w:szCs w:val="28"/>
          <w:highlight w:val="none"/>
        </w:rPr>
        <w:t>式</w:t>
      </w:r>
      <w:bookmarkEnd w:id="345"/>
      <w:bookmarkEnd w:id="346"/>
      <w:bookmarkEnd w:id="350"/>
      <w:bookmarkEnd w:id="351"/>
      <w:bookmarkEnd w:id="352"/>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1433" w:tblpY="54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818" w:tblpY="102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8" w:type="first"/>
      <w:headerReference r:id="rId7" w:type="default"/>
      <w:footerReference r:id="rId9" w:type="default"/>
      <w:footerReference r:id="rId10"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w:pict>
        <v:shape id="4097" o:spid="_x0000_s2049" o:spt="202" type="#_x0000_t202" style="position:absolute;left:0pt;margin-top:0pt;height:21.95pt;width:27.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w:pict>
        <v:shape id="4098" o:spid="_x0000_s2050" o:spt="202" type="#_x0000_t202" style="position:absolute;left:0pt;margin-top:0pt;height:11pt;width:44.35pt;mso-position-horizontal:center;mso-position-horizontal-relative:margin;z-index:251659264;mso-width-relative:page;mso-height-relative:page;" filled="f" stroked="f" coordsize="21600,21600">
          <v:path/>
          <v:fill on="f" focussize="0,0"/>
          <v:stroke on="f" joinstyle="miter"/>
          <v:imagedata o:title=""/>
          <o:lock v:ext="edit"/>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C300CF"/>
    <w:rsid w:val="11A201F3"/>
    <w:rsid w:val="11A47C97"/>
    <w:rsid w:val="18D34C06"/>
    <w:rsid w:val="1D7F510F"/>
    <w:rsid w:val="1ECB4803"/>
    <w:rsid w:val="205F6C2C"/>
    <w:rsid w:val="21561C90"/>
    <w:rsid w:val="21B505B9"/>
    <w:rsid w:val="245C7A0E"/>
    <w:rsid w:val="29802E47"/>
    <w:rsid w:val="30401BC6"/>
    <w:rsid w:val="520B2118"/>
    <w:rsid w:val="5402346B"/>
    <w:rsid w:val="589B3A74"/>
    <w:rsid w:val="68A8549B"/>
    <w:rsid w:val="69A63E65"/>
    <w:rsid w:val="75A94A0E"/>
    <w:rsid w:val="7D951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4"/>
    <w:qFormat/>
    <w:uiPriority w:val="0"/>
    <w:pPr>
      <w:keepNext/>
      <w:keepLines/>
      <w:spacing w:line="360" w:lineRule="auto"/>
      <w:jc w:val="center"/>
      <w:outlineLvl w:val="0"/>
    </w:pPr>
    <w:rPr>
      <w:b/>
      <w:kern w:val="44"/>
      <w:sz w:val="36"/>
      <w:szCs w:val="44"/>
    </w:rPr>
  </w:style>
  <w:style w:type="paragraph" w:styleId="4">
    <w:name w:val="heading 2"/>
    <w:basedOn w:val="1"/>
    <w:next w:val="1"/>
    <w:link w:val="67"/>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3"/>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szCs w:val="2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0"/>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2"/>
    <w:qFormat/>
    <w:uiPriority w:val="0"/>
    <w:pPr>
      <w:jc w:val="left"/>
    </w:pPr>
  </w:style>
  <w:style w:type="paragraph" w:styleId="14">
    <w:name w:val="Body Text"/>
    <w:basedOn w:val="1"/>
    <w:next w:val="1"/>
    <w:link w:val="47"/>
    <w:qFormat/>
    <w:uiPriority w:val="0"/>
    <w:rPr>
      <w:rFonts w:hAnsi="宋体"/>
      <w:sz w:val="32"/>
      <w:szCs w:val="20"/>
    </w:rPr>
  </w:style>
  <w:style w:type="paragraph" w:styleId="15">
    <w:name w:val="Body Text Indent"/>
    <w:basedOn w:val="1"/>
    <w:link w:val="48"/>
    <w:qFormat/>
    <w:uiPriority w:val="0"/>
    <w:pPr>
      <w:spacing w:line="480" w:lineRule="exact"/>
      <w:ind w:firstLine="538" w:firstLineChars="192"/>
      <w:jc w:val="left"/>
    </w:pPr>
    <w:rPr>
      <w:bCs w:val="0"/>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68"/>
    <w:qFormat/>
    <w:uiPriority w:val="0"/>
    <w:rPr>
      <w:rFonts w:hAnsi="Courier New"/>
      <w:bCs w:val="0"/>
      <w:sz w:val="21"/>
      <w:szCs w:val="20"/>
    </w:rPr>
  </w:style>
  <w:style w:type="paragraph" w:styleId="20">
    <w:name w:val="Date"/>
    <w:basedOn w:val="1"/>
    <w:next w:val="1"/>
    <w:link w:val="63"/>
    <w:qFormat/>
    <w:uiPriority w:val="99"/>
    <w:pPr>
      <w:ind w:left="100" w:leftChars="2500"/>
    </w:pPr>
  </w:style>
  <w:style w:type="paragraph" w:styleId="21">
    <w:name w:val="Body Text Indent 2"/>
    <w:basedOn w:val="1"/>
    <w:link w:val="50"/>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4"/>
    <w:qFormat/>
    <w:uiPriority w:val="0"/>
    <w:rPr>
      <w:rFonts w:ascii="Times New Roman"/>
      <w:bCs w:val="0"/>
      <w:sz w:val="18"/>
      <w:szCs w:val="18"/>
    </w:rPr>
  </w:style>
  <w:style w:type="paragraph" w:styleId="23">
    <w:name w:val="footer"/>
    <w:basedOn w:val="1"/>
    <w:link w:val="61"/>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2"/>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5"/>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1"/>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58"/>
    <w:qFormat/>
    <w:uiPriority w:val="0"/>
    <w:pPr>
      <w:spacing w:after="120" w:line="480" w:lineRule="auto"/>
    </w:pPr>
  </w:style>
  <w:style w:type="paragraph" w:styleId="31">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2"/>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5"/>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unnamed11"/>
    <w:qFormat/>
    <w:uiPriority w:val="0"/>
    <w:rPr>
      <w:spacing w:val="340"/>
      <w:sz w:val="18"/>
      <w:szCs w:val="18"/>
    </w:rPr>
  </w:style>
  <w:style w:type="character" w:customStyle="1" w:styleId="47">
    <w:name w:val="正文文本 Char"/>
    <w:link w:val="14"/>
    <w:qFormat/>
    <w:uiPriority w:val="0"/>
    <w:rPr>
      <w:rFonts w:ascii="宋体" w:hAnsi="宋体"/>
      <w:bCs/>
      <w:kern w:val="2"/>
      <w:sz w:val="32"/>
    </w:rPr>
  </w:style>
  <w:style w:type="character" w:customStyle="1" w:styleId="48">
    <w:name w:val="正文文本缩进 Char"/>
    <w:link w:val="15"/>
    <w:qFormat/>
    <w:uiPriority w:val="0"/>
    <w:rPr>
      <w:rFonts w:ascii="宋体"/>
      <w:kern w:val="2"/>
      <w:sz w:val="28"/>
      <w:szCs w:val="24"/>
    </w:rPr>
  </w:style>
  <w:style w:type="character" w:customStyle="1" w:styleId="49">
    <w:name w:val="14"/>
    <w:basedOn w:val="38"/>
    <w:qFormat/>
    <w:uiPriority w:val="0"/>
  </w:style>
  <w:style w:type="character" w:customStyle="1" w:styleId="50">
    <w:name w:val="正文文本缩进 2 Char"/>
    <w:link w:val="21"/>
    <w:qFormat/>
    <w:uiPriority w:val="0"/>
    <w:rPr>
      <w:rFonts w:ascii="黑体" w:hAnsi="宋体" w:eastAsia="黑体"/>
      <w:b/>
      <w:bCs/>
      <w:kern w:val="2"/>
      <w:sz w:val="24"/>
      <w:szCs w:val="24"/>
      <w:lang w:val="en-US" w:eastAsia="zh-CN"/>
    </w:rPr>
  </w:style>
  <w:style w:type="character" w:customStyle="1" w:styleId="51">
    <w:name w:val="列出段落 Char"/>
    <w:link w:val="52"/>
    <w:qFormat/>
    <w:uiPriority w:val="34"/>
    <w:rPr>
      <w:kern w:val="2"/>
      <w:sz w:val="21"/>
    </w:rPr>
  </w:style>
  <w:style w:type="paragraph" w:styleId="52">
    <w:name w:val="List Paragraph"/>
    <w:basedOn w:val="1"/>
    <w:link w:val="51"/>
    <w:qFormat/>
    <w:uiPriority w:val="34"/>
    <w:pPr>
      <w:ind w:firstLine="420" w:firstLineChars="200"/>
    </w:pPr>
    <w:rPr>
      <w:rFonts w:ascii="Times New Roman"/>
      <w:bCs w:val="0"/>
      <w:sz w:val="21"/>
      <w:szCs w:val="20"/>
    </w:rPr>
  </w:style>
  <w:style w:type="character" w:customStyle="1" w:styleId="53">
    <w:name w:val="Char Char6"/>
    <w:qFormat/>
    <w:uiPriority w:val="0"/>
    <w:rPr>
      <w:rFonts w:ascii="宋体" w:hAnsi="宋体" w:eastAsia="宋体"/>
      <w:kern w:val="2"/>
      <w:sz w:val="24"/>
      <w:lang w:val="en-US" w:eastAsia="zh-CN" w:bidi="ar-SA"/>
    </w:rPr>
  </w:style>
  <w:style w:type="character" w:customStyle="1" w:styleId="54">
    <w:name w:val="Char Char"/>
    <w:qFormat/>
    <w:uiPriority w:val="0"/>
    <w:rPr>
      <w:rFonts w:ascii="宋体" w:hAnsi="宋体" w:eastAsia="宋体" w:cs="宋体"/>
      <w:sz w:val="24"/>
      <w:szCs w:val="24"/>
      <w:lang w:val="en-US" w:eastAsia="zh-CN" w:bidi="ar-SA"/>
    </w:rPr>
  </w:style>
  <w:style w:type="character" w:customStyle="1" w:styleId="55">
    <w:name w:val="标题 4 Char"/>
    <w:link w:val="6"/>
    <w:qFormat/>
    <w:uiPriority w:val="0"/>
    <w:rPr>
      <w:rFonts w:ascii="Cambria" w:hAnsi="Cambria" w:eastAsia="宋体" w:cs="Times New Roman"/>
      <w:b/>
      <w:bCs/>
      <w:kern w:val="2"/>
      <w:sz w:val="28"/>
      <w:szCs w:val="28"/>
    </w:rPr>
  </w:style>
  <w:style w:type="character" w:customStyle="1" w:styleId="56">
    <w:name w:val="样式 仿宋"/>
    <w:qFormat/>
    <w:uiPriority w:val="0"/>
    <w:rPr>
      <w:rFonts w:ascii="仿宋" w:hAnsi="仿宋" w:eastAsia="仿宋"/>
      <w:kern w:val="1"/>
    </w:rPr>
  </w:style>
  <w:style w:type="character" w:customStyle="1" w:styleId="57">
    <w:name w:val="ziti1"/>
    <w:basedOn w:val="38"/>
    <w:qFormat/>
    <w:uiPriority w:val="0"/>
  </w:style>
  <w:style w:type="character" w:customStyle="1" w:styleId="58">
    <w:name w:val="正文文本 2 Char"/>
    <w:link w:val="30"/>
    <w:qFormat/>
    <w:uiPriority w:val="0"/>
    <w:rPr>
      <w:rFonts w:ascii="宋体"/>
      <w:bCs/>
      <w:kern w:val="2"/>
      <w:sz w:val="28"/>
      <w:szCs w:val="24"/>
    </w:rPr>
  </w:style>
  <w:style w:type="character" w:customStyle="1" w:styleId="59">
    <w:name w:val="HTML 预设格式 Char"/>
    <w:link w:val="31"/>
    <w:qFormat/>
    <w:uiPriority w:val="0"/>
    <w:rPr>
      <w:rFonts w:ascii="宋体" w:hAnsi="宋体" w:cs="宋体"/>
      <w:sz w:val="24"/>
      <w:szCs w:val="24"/>
    </w:rPr>
  </w:style>
  <w:style w:type="character" w:customStyle="1" w:styleId="60">
    <w:name w:val="文档结构图 Char"/>
    <w:link w:val="11"/>
    <w:qFormat/>
    <w:uiPriority w:val="99"/>
    <w:rPr>
      <w:rFonts w:ascii="宋体"/>
      <w:bCs/>
      <w:kern w:val="2"/>
      <w:sz w:val="18"/>
      <w:szCs w:val="18"/>
    </w:rPr>
  </w:style>
  <w:style w:type="character" w:customStyle="1" w:styleId="61">
    <w:name w:val="页脚 Char"/>
    <w:link w:val="23"/>
    <w:qFormat/>
    <w:uiPriority w:val="99"/>
    <w:rPr>
      <w:kern w:val="2"/>
      <w:sz w:val="18"/>
      <w:szCs w:val="18"/>
    </w:rPr>
  </w:style>
  <w:style w:type="character" w:customStyle="1" w:styleId="62">
    <w:name w:val="页眉 Char"/>
    <w:link w:val="24"/>
    <w:qFormat/>
    <w:uiPriority w:val="99"/>
    <w:rPr>
      <w:kern w:val="2"/>
      <w:sz w:val="18"/>
      <w:szCs w:val="18"/>
    </w:rPr>
  </w:style>
  <w:style w:type="character" w:customStyle="1" w:styleId="63">
    <w:name w:val="日期 Char"/>
    <w:link w:val="20"/>
    <w:qFormat/>
    <w:uiPriority w:val="99"/>
    <w:rPr>
      <w:rFonts w:ascii="宋体"/>
      <w:bCs/>
      <w:kern w:val="2"/>
      <w:sz w:val="28"/>
      <w:szCs w:val="24"/>
    </w:rPr>
  </w:style>
  <w:style w:type="character" w:customStyle="1" w:styleId="64">
    <w:name w:val="标题 1 Char"/>
    <w:link w:val="3"/>
    <w:qFormat/>
    <w:uiPriority w:val="0"/>
    <w:rPr>
      <w:rFonts w:ascii="宋体"/>
      <w:b/>
      <w:bCs/>
      <w:kern w:val="44"/>
      <w:sz w:val="36"/>
      <w:szCs w:val="44"/>
    </w:rPr>
  </w:style>
  <w:style w:type="character" w:customStyle="1" w:styleId="65">
    <w:name w:val="样式3 Char"/>
    <w:link w:val="66"/>
    <w:qFormat/>
    <w:uiPriority w:val="0"/>
    <w:rPr>
      <w:rFonts w:ascii="宋体" w:hAnsi="宋体"/>
      <w:kern w:val="2"/>
      <w:sz w:val="21"/>
      <w:szCs w:val="24"/>
    </w:rPr>
  </w:style>
  <w:style w:type="paragraph" w:customStyle="1" w:styleId="66">
    <w:name w:val="样式3"/>
    <w:basedOn w:val="1"/>
    <w:link w:val="65"/>
    <w:qFormat/>
    <w:uiPriority w:val="0"/>
    <w:rPr>
      <w:rFonts w:hAnsi="宋体"/>
      <w:bCs w:val="0"/>
      <w:sz w:val="21"/>
    </w:rPr>
  </w:style>
  <w:style w:type="character" w:customStyle="1" w:styleId="67">
    <w:name w:val="标题 2 Char"/>
    <w:link w:val="4"/>
    <w:qFormat/>
    <w:uiPriority w:val="0"/>
    <w:rPr>
      <w:rFonts w:ascii="宋体" w:hAnsi="宋体" w:cs="宋体"/>
      <w:b/>
      <w:bCs/>
      <w:sz w:val="28"/>
      <w:szCs w:val="36"/>
    </w:rPr>
  </w:style>
  <w:style w:type="character" w:customStyle="1" w:styleId="68">
    <w:name w:val="纯文本 Char"/>
    <w:link w:val="19"/>
    <w:qFormat/>
    <w:uiPriority w:val="0"/>
    <w:rPr>
      <w:rFonts w:ascii="宋体" w:hAnsi="Courier New"/>
      <w:kern w:val="2"/>
      <w:sz w:val="21"/>
    </w:rPr>
  </w:style>
  <w:style w:type="character" w:customStyle="1" w:styleId="69">
    <w:name w:val="2级标题 Char"/>
    <w:link w:val="70"/>
    <w:qFormat/>
    <w:uiPriority w:val="0"/>
    <w:rPr>
      <w:rFonts w:ascii="宋体" w:hAnsi="宋体"/>
      <w:b/>
      <w:bCs/>
      <w:color w:val="000000"/>
      <w:kern w:val="2"/>
      <w:sz w:val="24"/>
      <w:szCs w:val="24"/>
    </w:rPr>
  </w:style>
  <w:style w:type="paragraph" w:customStyle="1" w:styleId="70">
    <w:name w:val="2级标题"/>
    <w:basedOn w:val="1"/>
    <w:link w:val="69"/>
    <w:qFormat/>
    <w:uiPriority w:val="0"/>
    <w:pPr>
      <w:spacing w:line="480" w:lineRule="exact"/>
      <w:ind w:firstLine="482" w:firstLineChars="200"/>
    </w:pPr>
    <w:rPr>
      <w:rFonts w:hAnsi="宋体"/>
      <w:b/>
      <w:color w:val="000000"/>
      <w:sz w:val="24"/>
    </w:rPr>
  </w:style>
  <w:style w:type="character" w:customStyle="1" w:styleId="71">
    <w:name w:val="正文文本缩进 3 Char"/>
    <w:link w:val="28"/>
    <w:qFormat/>
    <w:uiPriority w:val="0"/>
    <w:rPr>
      <w:rFonts w:ascii="宋体" w:hAnsi="宋体"/>
      <w:kern w:val="2"/>
      <w:sz w:val="24"/>
    </w:rPr>
  </w:style>
  <w:style w:type="character" w:customStyle="1" w:styleId="72">
    <w:name w:val="标题 Char"/>
    <w:link w:val="33"/>
    <w:qFormat/>
    <w:uiPriority w:val="0"/>
    <w:rPr>
      <w:rFonts w:ascii="Cambria" w:hAnsi="Cambria"/>
      <w:b/>
      <w:bCs/>
      <w:kern w:val="2"/>
      <w:sz w:val="28"/>
      <w:szCs w:val="32"/>
    </w:rPr>
  </w:style>
  <w:style w:type="character" w:customStyle="1" w:styleId="73">
    <w:name w:val="标题 3 Char"/>
    <w:link w:val="5"/>
    <w:qFormat/>
    <w:uiPriority w:val="0"/>
    <w:rPr>
      <w:rFonts w:eastAsia="黑体"/>
      <w:bCs/>
      <w:kern w:val="2"/>
      <w:sz w:val="24"/>
      <w:szCs w:val="32"/>
    </w:rPr>
  </w:style>
  <w:style w:type="character" w:customStyle="1" w:styleId="74">
    <w:name w:val="批注框文本 Char"/>
    <w:link w:val="22"/>
    <w:qFormat/>
    <w:uiPriority w:val="0"/>
    <w:rPr>
      <w:kern w:val="2"/>
      <w:sz w:val="18"/>
      <w:szCs w:val="18"/>
    </w:rPr>
  </w:style>
  <w:style w:type="character" w:customStyle="1" w:styleId="75">
    <w:name w:val="副标题 Char"/>
    <w:link w:val="26"/>
    <w:qFormat/>
    <w:uiPriority w:val="0"/>
    <w:rPr>
      <w:rFonts w:ascii="Cambria" w:hAnsi="Cambria" w:cs="Times New Roman"/>
      <w:b/>
      <w:bCs/>
      <w:kern w:val="28"/>
      <w:sz w:val="32"/>
      <w:szCs w:val="32"/>
    </w:rPr>
  </w:style>
  <w:style w:type="character" w:customStyle="1" w:styleId="76">
    <w:name w:val="font14px1"/>
    <w:qFormat/>
    <w:uiPriority w:val="0"/>
    <w:rPr>
      <w:sz w:val="21"/>
      <w:szCs w:val="21"/>
    </w:rPr>
  </w:style>
  <w:style w:type="character" w:customStyle="1" w:styleId="77">
    <w:name w:val="apple-style-span"/>
    <w:basedOn w:val="38"/>
    <w:qFormat/>
    <w:uiPriority w:val="0"/>
  </w:style>
  <w:style w:type="paragraph" w:customStyle="1" w:styleId="7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2">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3">
    <w:name w:val="Char Char1 Char Char"/>
    <w:basedOn w:val="1"/>
    <w:qFormat/>
    <w:uiPriority w:val="0"/>
    <w:rPr>
      <w:rFonts w:ascii="Tahoma" w:hAnsi="Tahoma"/>
      <w:bCs w:val="0"/>
      <w:sz w:val="24"/>
      <w:szCs w:val="20"/>
    </w:rPr>
  </w:style>
  <w:style w:type="paragraph" w:customStyle="1" w:styleId="84">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6">
    <w:name w:val="p0"/>
    <w:basedOn w:val="1"/>
    <w:qFormat/>
    <w:uiPriority w:val="0"/>
    <w:pPr>
      <w:widowControl/>
    </w:pPr>
    <w:rPr>
      <w:rFonts w:ascii="Calibri" w:hAnsi="Calibri" w:cs="宋体"/>
      <w:bCs w:val="0"/>
      <w:kern w:val="0"/>
      <w:sz w:val="21"/>
      <w:szCs w:val="21"/>
    </w:rPr>
  </w:style>
  <w:style w:type="paragraph" w:customStyle="1" w:styleId="8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8">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1">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2">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3">
    <w:name w:val="批注框文本1"/>
    <w:basedOn w:val="1"/>
    <w:qFormat/>
    <w:uiPriority w:val="0"/>
    <w:rPr>
      <w:rFonts w:hint="eastAsia" w:ascii="Times New Roman"/>
      <w:bCs w:val="0"/>
      <w:sz w:val="18"/>
      <w:szCs w:val="20"/>
    </w:rPr>
  </w:style>
  <w:style w:type="paragraph" w:customStyle="1" w:styleId="94">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6">
    <w:name w:val="标准"/>
    <w:basedOn w:val="1"/>
    <w:qFormat/>
    <w:uiPriority w:val="0"/>
    <w:pPr>
      <w:adjustRightInd w:val="0"/>
      <w:spacing w:before="120" w:after="120" w:line="312" w:lineRule="atLeast"/>
    </w:pPr>
    <w:rPr>
      <w:bCs w:val="0"/>
      <w:kern w:val="0"/>
      <w:sz w:val="21"/>
      <w:szCs w:val="20"/>
    </w:rPr>
  </w:style>
  <w:style w:type="paragraph" w:customStyle="1" w:styleId="9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8">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3"/>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19748</Words>
  <Characters>22678</Characters>
  <Paragraphs>2987</Paragraphs>
  <TotalTime>0</TotalTime>
  <ScaleCrop>false</ScaleCrop>
  <LinksUpToDate>false</LinksUpToDate>
  <CharactersWithSpaces>24198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zhaobiao</cp:lastModifiedBy>
  <cp:lastPrinted>2021-07-09T06:35:00Z</cp:lastPrinted>
  <dcterms:modified xsi:type="dcterms:W3CDTF">2021-09-11T04:51:14Z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23F6B485A9194AD78DA769257B5C1EAD</vt:lpwstr>
  </property>
</Properties>
</file>