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山东大学第二医院医学影像设备一批采购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w:t>
      </w:r>
      <w:r>
        <w:rPr>
          <w:rFonts w:hint="eastAsia" w:ascii="华文中宋" w:hAnsi="华文中宋" w:eastAsia="华文中宋" w:cs="华文中宋"/>
          <w:sz w:val="28"/>
          <w:szCs w:val="28"/>
          <w:highlight w:val="none"/>
          <w:lang w:val="en-US" w:eastAsia="zh-CN"/>
        </w:rPr>
        <w:t>0</w:t>
      </w:r>
      <w:r>
        <w:rPr>
          <w:rFonts w:hint="eastAsia" w:ascii="华文中宋" w:hAnsi="华文中宋" w:eastAsia="华文中宋" w:cs="华文中宋"/>
          <w:sz w:val="28"/>
          <w:szCs w:val="28"/>
          <w:highlight w:val="none"/>
          <w:lang w:eastAsia="zh-CN"/>
        </w:rPr>
        <w:t>21</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：2022年6月</w:t>
      </w:r>
    </w:p>
    <w:p>
      <w:pPr>
        <w:rPr>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b/>
          <w:bCs/>
          <w:sz w:val="44"/>
          <w:szCs w:val="44"/>
          <w:highlight w:val="none"/>
        </w:rPr>
        <w:id w:val="147461592"/>
        <w:docPartObj>
          <w:docPartGallery w:val="Table of Contents"/>
          <w:docPartUnique/>
        </w:docPartObj>
      </w:sdtPr>
      <w:sdtEndPr>
        <w:rPr>
          <w:rFonts w:ascii="宋体" w:hAnsi="宋体" w:eastAsia="宋体"/>
          <w:b w:val="0"/>
          <w:bCs w:val="0"/>
          <w:sz w:val="44"/>
          <w:szCs w:val="44"/>
          <w:highlight w:val="none"/>
        </w:rPr>
      </w:sdtEndPr>
      <w:sdtContent>
        <w:p>
          <w:pPr>
            <w:spacing w:afterLines="100"/>
            <w:jc w:val="center"/>
            <w:rPr>
              <w:b/>
              <w:bCs/>
              <w:sz w:val="44"/>
              <w:szCs w:val="44"/>
              <w:highlight w:val="none"/>
            </w:rPr>
          </w:pPr>
          <w:r>
            <w:rPr>
              <w:rFonts w:ascii="宋体" w:hAnsi="宋体" w:eastAsia="宋体"/>
              <w:b/>
              <w:bCs/>
              <w:sz w:val="44"/>
              <w:szCs w:val="44"/>
              <w:highlight w:val="none"/>
            </w:rPr>
            <w:t>目录</w:t>
          </w:r>
        </w:p>
        <w:p>
          <w:pPr>
            <w:pStyle w:val="2"/>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"_Toc21713" </w:instrText>
          </w:r>
          <w:r>
            <w:rPr>
              <w:highlight w:val="none"/>
            </w:rPr>
            <w:fldChar w:fldCharType="separate"/>
          </w:r>
          <w:r>
            <w:rPr>
              <w:rFonts w:hint="eastAsia" w:ascii="仿宋" w:hAnsi="仿宋" w:eastAsia="仿宋" w:cs="仿宋"/>
              <w:sz w:val="24"/>
              <w:szCs w:val="32"/>
              <w:highlight w:val="none"/>
            </w:rPr>
            <w:t>第一部分 招标公告</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_Toc21713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"_Toc25958" </w:instrText>
          </w:r>
          <w:r>
            <w:rPr>
              <w:highlight w:val="none"/>
            </w:rPr>
            <w:fldChar w:fldCharType="separate"/>
          </w:r>
          <w:r>
            <w:rPr>
              <w:rFonts w:hint="eastAsia" w:ascii="仿宋" w:hAnsi="仿宋" w:eastAsia="仿宋" w:cs="仿宋"/>
              <w:sz w:val="24"/>
              <w:szCs w:val="32"/>
              <w:highlight w:val="none"/>
            </w:rPr>
            <w:t>一、 项目基本情况</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_Toc25958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"_Toc23673" </w:instrText>
          </w:r>
          <w:r>
            <w:rPr>
              <w:highlight w:val="none"/>
            </w:rPr>
            <w:fldChar w:fldCharType="separate"/>
          </w:r>
          <w:r>
            <w:rPr>
              <w:rFonts w:hint="eastAsia" w:ascii="仿宋" w:hAnsi="仿宋" w:eastAsia="仿宋" w:cs="仿宋"/>
              <w:sz w:val="24"/>
              <w:szCs w:val="32"/>
              <w:highlight w:val="none"/>
            </w:rPr>
            <w:t>二、 供应商资格要求</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_Toc23673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"_Toc16954" </w:instrText>
          </w:r>
          <w:r>
            <w:rPr>
              <w:highlight w:val="none"/>
            </w:rPr>
            <w:fldChar w:fldCharType="separate"/>
          </w:r>
          <w:r>
            <w:rPr>
              <w:rFonts w:hint="eastAsia" w:ascii="仿宋" w:hAnsi="仿宋" w:eastAsia="仿宋" w:cs="仿宋"/>
              <w:sz w:val="24"/>
              <w:szCs w:val="32"/>
              <w:highlight w:val="none"/>
            </w:rPr>
            <w:t>三、 投标参与（报名）及招标文件获取</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_Toc16954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"_Toc8125" </w:instrText>
          </w:r>
          <w:r>
            <w:rPr>
              <w:highlight w:val="none"/>
            </w:rPr>
            <w:fldChar w:fldCharType="separate"/>
          </w:r>
          <w:r>
            <w:rPr>
              <w:rFonts w:hint="eastAsia" w:ascii="仿宋" w:hAnsi="仿宋" w:eastAsia="仿宋" w:cs="仿宋"/>
              <w:sz w:val="24"/>
              <w:szCs w:val="32"/>
              <w:highlight w:val="none"/>
            </w:rPr>
            <w:t>四、 投标文件的递交</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_Toc8125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"_Toc19407" </w:instrText>
          </w:r>
          <w:r>
            <w:rPr>
              <w:highlight w:val="none"/>
            </w:rPr>
            <w:fldChar w:fldCharType="separate"/>
          </w:r>
          <w:r>
            <w:rPr>
              <w:rFonts w:hint="eastAsia" w:ascii="仿宋" w:hAnsi="仿宋" w:eastAsia="仿宋" w:cs="仿宋"/>
              <w:sz w:val="24"/>
              <w:szCs w:val="32"/>
              <w:highlight w:val="none"/>
            </w:rPr>
            <w:t>五、 公告期限</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_Toc19407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"_Toc26363" </w:instrText>
          </w:r>
          <w:r>
            <w:rPr>
              <w:highlight w:val="none"/>
            </w:rPr>
            <w:fldChar w:fldCharType="separate"/>
          </w:r>
          <w:r>
            <w:rPr>
              <w:rFonts w:hint="eastAsia" w:ascii="仿宋" w:hAnsi="仿宋" w:eastAsia="仿宋" w:cs="仿宋"/>
              <w:sz w:val="24"/>
              <w:szCs w:val="32"/>
              <w:highlight w:val="none"/>
            </w:rPr>
            <w:t>六、 其他补充事宜</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_Toc26363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"_Toc12221" </w:instrText>
          </w:r>
          <w:r>
            <w:rPr>
              <w:highlight w:val="none"/>
            </w:rPr>
            <w:fldChar w:fldCharType="separate"/>
          </w:r>
          <w:r>
            <w:rPr>
              <w:rFonts w:hint="eastAsia" w:ascii="仿宋" w:hAnsi="仿宋" w:eastAsia="仿宋" w:cs="仿宋"/>
              <w:sz w:val="24"/>
              <w:szCs w:val="32"/>
              <w:highlight w:val="none"/>
            </w:rPr>
            <w:t>七、 对本次招标提出询问，请按以下方式联系</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_Toc12221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2"/>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"_Toc23894" </w:instrText>
          </w:r>
          <w:r>
            <w:rPr>
              <w:highlight w:val="none"/>
            </w:rPr>
            <w:fldChar w:fldCharType="separate"/>
          </w:r>
          <w:r>
            <w:rPr>
              <w:rFonts w:hint="eastAsia" w:ascii="仿宋" w:hAnsi="仿宋" w:eastAsia="仿宋" w:cs="仿宋"/>
              <w:sz w:val="24"/>
              <w:szCs w:val="32"/>
              <w:highlight w:val="none"/>
            </w:rPr>
            <w:t>第二章 投标须知</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_Toc23894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"_Toc30943" </w:instrText>
          </w:r>
          <w:r>
            <w:rPr>
              <w:highlight w:val="none"/>
            </w:rPr>
            <w:fldChar w:fldCharType="separate"/>
          </w:r>
          <w:r>
            <w:rPr>
              <w:rFonts w:hint="eastAsia" w:ascii="仿宋" w:hAnsi="仿宋" w:eastAsia="仿宋" w:cs="仿宋"/>
              <w:sz w:val="24"/>
              <w:szCs w:val="52"/>
              <w:highlight w:val="none"/>
            </w:rPr>
            <w:t>供应商须知前附表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_Toc30943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"_Toc17782" </w:instrText>
          </w:r>
          <w:r>
            <w:rPr>
              <w:highlight w:val="none"/>
            </w:rPr>
            <w:fldChar w:fldCharType="separate"/>
          </w:r>
          <w:r>
            <w:rPr>
              <w:rFonts w:hint="eastAsia" w:ascii="仿宋" w:hAnsi="仿宋" w:eastAsia="仿宋" w:cs="仿宋"/>
              <w:sz w:val="24"/>
              <w:szCs w:val="52"/>
              <w:highlight w:val="none"/>
            </w:rPr>
            <w:t>供应商须知正文</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_Toc17782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2"/>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"_Toc2534" </w:instrText>
          </w:r>
          <w:r>
            <w:rPr>
              <w:highlight w:val="none"/>
            </w:rPr>
            <w:fldChar w:fldCharType="separate"/>
          </w:r>
          <w:r>
            <w:rPr>
              <w:rFonts w:hint="eastAsia" w:ascii="仿宋" w:hAnsi="仿宋" w:eastAsia="仿宋" w:cs="仿宋"/>
              <w:sz w:val="24"/>
              <w:szCs w:val="32"/>
              <w:highlight w:val="none"/>
            </w:rPr>
            <w:t>第三章 评分办法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_Toc2534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"_Toc19583" </w:instrText>
          </w:r>
          <w:r>
            <w:rPr>
              <w:highlight w:val="none"/>
            </w:rPr>
            <w:fldChar w:fldCharType="separate"/>
          </w:r>
          <w:r>
            <w:rPr>
              <w:rFonts w:hint="eastAsia" w:ascii="仿宋" w:hAnsi="仿宋" w:eastAsia="仿宋" w:cs="仿宋"/>
              <w:sz w:val="24"/>
              <w:szCs w:val="32"/>
              <w:highlight w:val="none"/>
            </w:rPr>
            <w:t>一、 评标方法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_Toc19583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"_Toc4998" </w:instrText>
          </w:r>
          <w:r>
            <w:rPr>
              <w:highlight w:val="none"/>
            </w:rPr>
            <w:fldChar w:fldCharType="separate"/>
          </w:r>
          <w:r>
            <w:rPr>
              <w:rFonts w:hint="eastAsia" w:ascii="仿宋" w:hAnsi="仿宋" w:eastAsia="仿宋" w:cs="仿宋"/>
              <w:sz w:val="24"/>
              <w:szCs w:val="32"/>
              <w:highlight w:val="none"/>
            </w:rPr>
            <w:t>二、 评审细则</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_Toc4998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"_Toc23021" </w:instrText>
          </w:r>
          <w:r>
            <w:rPr>
              <w:highlight w:val="none"/>
            </w:rPr>
            <w:fldChar w:fldCharType="separate"/>
          </w:r>
          <w:r>
            <w:rPr>
              <w:rFonts w:hint="eastAsia" w:ascii="仿宋" w:hAnsi="仿宋" w:eastAsia="仿宋" w:cs="仿宋"/>
              <w:sz w:val="24"/>
              <w:szCs w:val="32"/>
              <w:highlight w:val="none"/>
            </w:rPr>
            <w:t>三、 评审执行的政府采购政策</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_Toc23021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2"/>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"_Toc22715" </w:instrText>
          </w:r>
          <w:r>
            <w:rPr>
              <w:highlight w:val="none"/>
            </w:rPr>
            <w:fldChar w:fldCharType="separate"/>
          </w:r>
          <w:r>
            <w:rPr>
              <w:rFonts w:hint="eastAsia" w:ascii="仿宋" w:hAnsi="仿宋" w:eastAsia="仿宋" w:cs="仿宋"/>
              <w:sz w:val="24"/>
              <w:szCs w:val="32"/>
              <w:highlight w:val="none"/>
            </w:rPr>
            <w:t>第四章 采购内容及项目要求</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_Toc22715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2"/>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"_Toc28115" </w:instrText>
          </w:r>
          <w:r>
            <w:rPr>
              <w:highlight w:val="none"/>
            </w:rPr>
            <w:fldChar w:fldCharType="separate"/>
          </w:r>
          <w:r>
            <w:rPr>
              <w:rFonts w:hint="eastAsia" w:ascii="仿宋" w:hAnsi="仿宋" w:eastAsia="仿宋" w:cs="仿宋"/>
              <w:sz w:val="24"/>
              <w:szCs w:val="32"/>
              <w:highlight w:val="none"/>
            </w:rPr>
            <w:t>第五章 合同格式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_Toc28115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- 87 -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2"/>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"_Toc29975" </w:instrText>
          </w:r>
          <w:r>
            <w:rPr>
              <w:highlight w:val="none"/>
            </w:rPr>
            <w:fldChar w:fldCharType="separate"/>
          </w:r>
          <w:r>
            <w:rPr>
              <w:rFonts w:hint="eastAsia" w:ascii="仿宋" w:hAnsi="仿宋" w:eastAsia="仿宋" w:cs="仿宋"/>
              <w:sz w:val="24"/>
              <w:szCs w:val="32"/>
              <w:highlight w:val="none"/>
            </w:rPr>
            <w:t>第六章 投标文件格式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_Toc29975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ascii="仿宋" w:hAnsi="仿宋" w:eastAsia="仿宋" w:cs="仿宋"/>
              <w:sz w:val="24"/>
              <w:szCs w:val="32"/>
              <w:highlight w:val="none"/>
            </w:rPr>
            <w:t>附件一：投标函</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_Toc3606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"_Toc15950" </w:instrText>
          </w:r>
          <w:r>
            <w:rPr>
              <w:highlight w:val="none"/>
            </w:rPr>
            <w:fldChar w:fldCharType="separate"/>
          </w:r>
          <w:r>
            <w:rPr>
              <w:rFonts w:hint="eastAsia" w:ascii="仿宋" w:hAnsi="仿宋" w:eastAsia="仿宋" w:cs="仿宋"/>
              <w:sz w:val="24"/>
              <w:szCs w:val="32"/>
              <w:highlight w:val="none"/>
            </w:rPr>
            <w:t>附件二：法定代表人身份证明</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_Toc15950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仿宋" w:hAnsi="仿宋" w:eastAsia="仿宋" w:cs="仿宋"/>
              <w:sz w:val="24"/>
              <w:szCs w:val="32"/>
              <w:highlight w:val="none"/>
            </w:rPr>
            <w:t>附件三：法定代表人授权委托书</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_Toc24503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"_Toc14908" </w:instrText>
          </w:r>
          <w:r>
            <w:rPr>
              <w:highlight w:val="none"/>
            </w:rPr>
            <w:fldChar w:fldCharType="separate"/>
          </w:r>
          <w:r>
            <w:rPr>
              <w:rFonts w:hint="eastAsia" w:ascii="仿宋" w:hAnsi="仿宋" w:eastAsia="仿宋" w:cs="仿宋"/>
              <w:sz w:val="24"/>
              <w:szCs w:val="32"/>
              <w:highlight w:val="none"/>
            </w:rPr>
            <w:t>附件四：开标一览表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_Toc14908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"_Toc12194" </w:instrText>
          </w:r>
          <w:r>
            <w:rPr>
              <w:highlight w:val="none"/>
            </w:rPr>
            <w:fldChar w:fldCharType="separate"/>
          </w:r>
          <w:r>
            <w:rPr>
              <w:rFonts w:hint="eastAsia" w:ascii="仿宋" w:hAnsi="仿宋" w:eastAsia="仿宋" w:cs="仿宋"/>
              <w:sz w:val="24"/>
              <w:szCs w:val="32"/>
              <w:highlight w:val="none"/>
            </w:rPr>
            <w:t>附件五：主要设备及配件报价明细表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_Toc12194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仿宋" w:hAnsi="仿宋" w:eastAsia="仿宋" w:cs="仿宋"/>
              <w:sz w:val="24"/>
              <w:szCs w:val="32"/>
              <w:highlight w:val="none"/>
            </w:rPr>
            <w:t>附件六：设备维保明细表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_Toc15617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"_Toc5851" </w:instrText>
          </w:r>
          <w:r>
            <w:rPr>
              <w:highlight w:val="none"/>
            </w:rPr>
            <w:fldChar w:fldCharType="separate"/>
          </w:r>
          <w:r>
            <w:rPr>
              <w:rFonts w:hint="eastAsia" w:ascii="仿宋" w:hAnsi="仿宋" w:eastAsia="仿宋" w:cs="仿宋"/>
              <w:sz w:val="24"/>
              <w:szCs w:val="32"/>
              <w:highlight w:val="none"/>
            </w:rPr>
            <w:t>附件七：质保期内供应的备品备件、易损件、耗材、专用工具价格表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_Toc5851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"_Toc25433" </w:instrText>
          </w:r>
          <w:r>
            <w:rPr>
              <w:highlight w:val="none"/>
            </w:rPr>
            <w:fldChar w:fldCharType="separate"/>
          </w:r>
          <w:r>
            <w:rPr>
              <w:rFonts w:hint="eastAsia" w:ascii="仿宋" w:hAnsi="仿宋" w:eastAsia="仿宋" w:cs="仿宋"/>
              <w:sz w:val="24"/>
              <w:szCs w:val="32"/>
              <w:highlight w:val="none"/>
            </w:rPr>
            <w:t>附件八：质保期满后长期供应的备品备件、易损件、耗材、专用工具价格表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_Toc25433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"_Toc4081" </w:instrText>
          </w:r>
          <w:r>
            <w:rPr>
              <w:highlight w:val="none"/>
            </w:rPr>
            <w:fldChar w:fldCharType="separate"/>
          </w:r>
          <w:r>
            <w:rPr>
              <w:rFonts w:hint="eastAsia" w:ascii="仿宋" w:hAnsi="仿宋" w:eastAsia="仿宋" w:cs="仿宋"/>
              <w:sz w:val="24"/>
              <w:szCs w:val="32"/>
              <w:highlight w:val="none"/>
            </w:rPr>
            <w:t>附件九：商务响应一览表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_Toc4081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"_Toc13157" </w:instrText>
          </w:r>
          <w:r>
            <w:rPr>
              <w:highlight w:val="none"/>
            </w:rPr>
            <w:fldChar w:fldCharType="separate"/>
          </w:r>
          <w:r>
            <w:rPr>
              <w:rFonts w:hint="eastAsia" w:ascii="仿宋" w:hAnsi="仿宋" w:eastAsia="仿宋" w:cs="仿宋"/>
              <w:sz w:val="24"/>
              <w:szCs w:val="32"/>
              <w:highlight w:val="none"/>
            </w:rPr>
            <w:t>附件十：技术响应一览表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_Toc13157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"_Toc28417" </w:instrText>
          </w:r>
          <w:r>
            <w:rPr>
              <w:highlight w:val="none"/>
            </w:rPr>
            <w:fldChar w:fldCharType="separate"/>
          </w:r>
          <w:r>
            <w:rPr>
              <w:rFonts w:hint="eastAsia" w:ascii="仿宋" w:hAnsi="仿宋" w:eastAsia="仿宋" w:cs="仿宋"/>
              <w:sz w:val="24"/>
              <w:szCs w:val="32"/>
              <w:highlight w:val="none"/>
            </w:rPr>
            <w:t>附件十一：近年业绩一览表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_Toc28417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"_Toc9521" </w:instrText>
          </w:r>
          <w:r>
            <w:rPr>
              <w:highlight w:val="none"/>
            </w:rPr>
            <w:fldChar w:fldCharType="separate"/>
          </w:r>
          <w:r>
            <w:rPr>
              <w:rFonts w:hint="eastAsia" w:ascii="仿宋" w:hAnsi="仿宋" w:eastAsia="仿宋" w:cs="仿宋"/>
              <w:sz w:val="24"/>
              <w:szCs w:val="32"/>
              <w:highlight w:val="none"/>
            </w:rPr>
            <w:t>附件十二：中小企业声明函（如有）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_Toc9521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"_Toc30411" </w:instrText>
          </w:r>
          <w:r>
            <w:rPr>
              <w:highlight w:val="none"/>
            </w:rPr>
            <w:fldChar w:fldCharType="separate"/>
          </w:r>
          <w:r>
            <w:rPr>
              <w:rFonts w:hint="eastAsia" w:ascii="仿宋" w:hAnsi="仿宋" w:eastAsia="仿宋" w:cs="仿宋"/>
              <w:sz w:val="24"/>
              <w:szCs w:val="32"/>
              <w:highlight w:val="none"/>
            </w:rPr>
            <w:t>附件十三：残疾人福利性单位声明函（如有）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_Toc30411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"_Toc22511" </w:instrText>
          </w:r>
          <w:r>
            <w:rPr>
              <w:highlight w:val="none"/>
            </w:rPr>
            <w:fldChar w:fldCharType="separate"/>
          </w:r>
          <w:r>
            <w:rPr>
              <w:rFonts w:hint="eastAsia" w:ascii="仿宋" w:hAnsi="仿宋" w:eastAsia="仿宋" w:cs="仿宋"/>
              <w:sz w:val="24"/>
              <w:szCs w:val="32"/>
              <w:highlight w:val="none"/>
            </w:rPr>
            <w:t>附件十四：环境标志产品明细表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_Toc22511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"_Toc23388" </w:instrText>
          </w:r>
          <w:r>
            <w:rPr>
              <w:highlight w:val="none"/>
            </w:rPr>
            <w:fldChar w:fldCharType="separate"/>
          </w:r>
          <w:r>
            <w:rPr>
              <w:rFonts w:hint="eastAsia" w:ascii="仿宋" w:hAnsi="仿宋" w:eastAsia="仿宋" w:cs="仿宋"/>
              <w:sz w:val="24"/>
              <w:szCs w:val="32"/>
              <w:highlight w:val="none"/>
            </w:rPr>
            <w:t>附件十五：节能产品明细表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_Toc23388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仿宋" w:hAnsi="仿宋" w:eastAsia="仿宋" w:cs="仿宋"/>
              <w:sz w:val="24"/>
              <w:szCs w:val="32"/>
              <w:highlight w:val="none"/>
            </w:rPr>
            <w:t>附件十六：政府强制采购节能产品明细表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_Toc8827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"_Toc18203" </w:instrText>
          </w:r>
          <w:r>
            <w:rPr>
              <w:highlight w:val="none"/>
            </w:rPr>
            <w:fldChar w:fldCharType="separate"/>
          </w:r>
          <w:r>
            <w:rPr>
              <w:rFonts w:hint="eastAsia" w:ascii="仿宋" w:hAnsi="仿宋" w:eastAsia="仿宋" w:cs="仿宋"/>
              <w:sz w:val="24"/>
              <w:szCs w:val="32"/>
              <w:highlight w:val="none"/>
            </w:rPr>
            <w:t>附件十七：资格证明材料格式（参考）</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_Toc18203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- 109 -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4"/>
            <w:tabs>
              <w:tab w:val="right" w:leader="dot" w:pos="8306"/>
            </w:tabs>
            <w:spacing w:line="360" w:lineRule="auto"/>
            <w:rPr>
              <w:highlight w:val="none"/>
            </w:rPr>
          </w:pPr>
          <w:r>
            <w:rPr>
              <w:highlight w:val="none"/>
            </w:rPr>
            <w:fldChar w:fldCharType="begin"/>
          </w:r>
          <w:r>
            <w:rPr>
              <w:highlight w:val="none"/>
            </w:rPr>
            <w:instrText xml:space="preserve"> HYPERLINK \l "_Toc19709" </w:instrText>
          </w:r>
          <w:r>
            <w:rPr>
              <w:highlight w:val="none"/>
            </w:rPr>
            <w:fldChar w:fldCharType="separate"/>
          </w:r>
          <w:r>
            <w:rPr>
              <w:rFonts w:hint="eastAsia" w:ascii="仿宋" w:hAnsi="仿宋" w:eastAsia="仿宋" w:cs="仿宋"/>
              <w:sz w:val="24"/>
              <w:szCs w:val="32"/>
              <w:highlight w:val="none"/>
            </w:rPr>
            <w:t>附件十八：投标文件密封封套标记格式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_Toc19709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- 124 -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rPr>
              <w:highlight w:val="none"/>
            </w:rPr>
          </w:pPr>
          <w:r>
            <w:rPr>
              <w:highlight w:val="none"/>
            </w:rPr>
            <w:fldChar w:fldCharType="end"/>
          </w:r>
        </w:p>
      </w:sdtContent>
    </w:sdt>
    <w:p>
      <w:pPr>
        <w:tabs>
          <w:tab w:val="left" w:pos="6580"/>
        </w:tabs>
        <w:bidi w:val="0"/>
        <w:jc w:val="left"/>
        <w:rPr>
          <w:rFonts w:hint="eastAsia"/>
          <w:highlight w:val="none"/>
          <w:lang w:eastAsia="zh-CN"/>
        </w:rPr>
      </w:pPr>
      <w:r>
        <w:rPr>
          <w:rFonts w:hint="eastAsia"/>
          <w:highlight w:val="none"/>
          <w:lang w:eastAsia="zh-CN"/>
        </w:rPr>
        <w:tab/>
      </w:r>
    </w:p>
    <w:p>
      <w:pPr>
        <w:bidi w:val="0"/>
        <w:rPr>
          <w:rFonts w:hint="eastAsia" w:asciiTheme="minorHAnsi" w:hAnsiTheme="minorHAnsi" w:eastAsiaTheme="minorEastAsia" w:cstheme="minorBidi"/>
          <w:kern w:val="2"/>
          <w:sz w:val="21"/>
          <w:szCs w:val="24"/>
          <w:lang w:val="en-US" w:eastAsia="zh-CN" w:bidi="ar-SA"/>
        </w:rPr>
      </w:pPr>
    </w:p>
    <w:p>
      <w:pPr>
        <w:tabs>
          <w:tab w:val="left" w:pos="5178"/>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ab/>
      </w:r>
    </w:p>
    <w:p>
      <w:pPr>
        <w:pStyle w:val="3"/>
        <w:numPr>
          <w:ilvl w:val="0"/>
          <w:numId w:val="1"/>
        </w:numPr>
        <w:spacing w:after="312"/>
        <w:rPr>
          <w:highlight w:val="none"/>
        </w:rPr>
      </w:pPr>
      <w:bookmarkStart w:id="0" w:name="_Toc21713"/>
      <w:bookmarkStart w:id="1" w:name="_Toc16040"/>
      <w:bookmarkStart w:id="2" w:name="_Toc12214"/>
      <w:r>
        <w:rPr>
          <w:rFonts w:hint="eastAsia"/>
          <w:highlight w:val="none"/>
        </w:rPr>
        <w:t>招标公告</w:t>
      </w:r>
      <w:bookmarkEnd w:id="0"/>
      <w:bookmarkEnd w:id="1"/>
      <w:bookmarkEnd w:id="2"/>
    </w:p>
    <w:p>
      <w:pPr>
        <w:spacing w:afterLines="100"/>
        <w:jc w:val="center"/>
        <w:rPr>
          <w:sz w:val="40"/>
          <w:szCs w:val="40"/>
          <w:highlight w:val="none"/>
        </w:rPr>
      </w:pPr>
      <w:r>
        <w:rPr>
          <w:rFonts w:hint="eastAsia"/>
          <w:sz w:val="40"/>
          <w:szCs w:val="40"/>
          <w:highlight w:val="none"/>
          <w:lang w:eastAsia="zh-CN"/>
        </w:rPr>
        <w:t>山东大学第二医院医学影像设备一批采购</w:t>
      </w:r>
      <w:r>
        <w:rPr>
          <w:rFonts w:hint="eastAsia"/>
          <w:sz w:val="40"/>
          <w:szCs w:val="40"/>
          <w:highlight w:val="none"/>
        </w:rPr>
        <w:t>招标公告</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山东大学第二医院医学影像设备一批采购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招标项目的潜在供应商应在同诚工程咨询集团股份有限公司（济南市历城区万科海右府8-102）/线上（电子邮件）形式获取招标文件，并于2022年06月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日9点00 分（北京时间）前提交投标文件。</w:t>
            </w:r>
          </w:p>
        </w:tc>
      </w:tr>
    </w:tbl>
    <w:p>
      <w:pPr>
        <w:pStyle w:val="4"/>
        <w:numPr>
          <w:ilvl w:val="0"/>
          <w:numId w:val="2"/>
        </w:numPr>
        <w:spacing w:before="156" w:after="156"/>
        <w:rPr>
          <w:sz w:val="36"/>
          <w:szCs w:val="28"/>
          <w:highlight w:val="none"/>
        </w:rPr>
      </w:pPr>
      <w:bookmarkStart w:id="3" w:name="_Toc25958"/>
      <w:r>
        <w:rPr>
          <w:rFonts w:hint="eastAsia"/>
          <w:sz w:val="36"/>
          <w:szCs w:val="28"/>
          <w:highlight w:val="none"/>
        </w:rPr>
        <w:t>项目基本情况</w:t>
      </w:r>
      <w:bookmarkEnd w:id="3"/>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21</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山东大学第二医院医学影像设备一批采购</w:t>
      </w:r>
      <w:r>
        <w:rPr>
          <w:rFonts w:hint="eastAsia" w:ascii="仿宋" w:hAnsi="仿宋" w:eastAsia="仿宋" w:cs="仿宋"/>
          <w:sz w:val="28"/>
          <w:szCs w:val="28"/>
          <w:highlight w:val="none"/>
          <w:lang w:val="en-US" w:eastAsia="zh-CN"/>
        </w:rPr>
        <w:t>采购</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预算金额：1620万元</w:t>
      </w:r>
      <w:r>
        <w:rPr>
          <w:rFonts w:hint="eastAsia" w:ascii="仿宋" w:hAnsi="仿宋" w:eastAsia="仿宋" w:cs="仿宋"/>
          <w:sz w:val="28"/>
          <w:szCs w:val="28"/>
          <w:highlight w:val="none"/>
          <w:lang w:eastAsia="zh-CN"/>
        </w:rPr>
        <w:t>，磁共振质保期外全保最高限价：45万元</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最高限价：1620万元</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采购需求：山东大学第二医院根据需要需采购磁共振、超声等医学影像设备用于全院各科室；详见招标文件“第四章 采购内容及项目要求”，部分产品可采进口。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标段划分：1个标段</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合同履行期限（质保期）：磁共振≥1年、超声1、2≥3年、超声3≥2年</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4"/>
        <w:numPr>
          <w:ilvl w:val="0"/>
          <w:numId w:val="2"/>
        </w:numPr>
        <w:spacing w:before="156" w:after="156"/>
        <w:rPr>
          <w:sz w:val="36"/>
          <w:szCs w:val="28"/>
          <w:highlight w:val="none"/>
        </w:rPr>
      </w:pPr>
      <w:bookmarkStart w:id="4" w:name="_Toc23673"/>
      <w:r>
        <w:rPr>
          <w:rFonts w:hint="eastAsia"/>
          <w:sz w:val="36"/>
          <w:szCs w:val="28"/>
          <w:highlight w:val="none"/>
        </w:rPr>
        <w:t>申请人的资格要求</w:t>
      </w:r>
      <w:bookmarkEnd w:id="4"/>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本项目部分设备可采进口产品，供应商所投产品为进口产品的，须提供制造商或可追溯到制造商合法授权的代理商出具的针对本项目的授权书（原件扫描件并加盖公章）；</w:t>
      </w:r>
    </w:p>
    <w:p>
      <w:pPr>
        <w:pStyle w:val="4"/>
        <w:numPr>
          <w:ilvl w:val="0"/>
          <w:numId w:val="2"/>
        </w:numPr>
        <w:spacing w:before="156" w:after="156"/>
        <w:rPr>
          <w:sz w:val="36"/>
          <w:szCs w:val="28"/>
          <w:highlight w:val="none"/>
        </w:rPr>
      </w:pPr>
      <w:bookmarkStart w:id="5" w:name="_Toc16954"/>
      <w:r>
        <w:rPr>
          <w:rFonts w:hint="eastAsia"/>
          <w:sz w:val="36"/>
          <w:szCs w:val="28"/>
          <w:highlight w:val="none"/>
        </w:rPr>
        <w:t>获取招标文件</w:t>
      </w:r>
      <w:bookmarkEnd w:id="5"/>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时间：2022年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日09:00至2021年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0日17:00止。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李经理0531-88933166/18954549093）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4"/>
        <w:numPr>
          <w:ilvl w:val="0"/>
          <w:numId w:val="2"/>
        </w:numPr>
        <w:spacing w:before="156" w:after="156"/>
        <w:rPr>
          <w:sz w:val="36"/>
          <w:szCs w:val="28"/>
          <w:highlight w:val="none"/>
        </w:rPr>
      </w:pPr>
      <w:bookmarkStart w:id="6" w:name="_Toc8125"/>
      <w:r>
        <w:rPr>
          <w:rFonts w:hint="eastAsia"/>
          <w:sz w:val="36"/>
          <w:szCs w:val="28"/>
          <w:highlight w:val="none"/>
        </w:rPr>
        <w:t>提交投标文件</w:t>
      </w:r>
      <w:bookmarkEnd w:id="6"/>
      <w:r>
        <w:rPr>
          <w:rFonts w:hint="eastAsia"/>
          <w:sz w:val="36"/>
          <w:szCs w:val="28"/>
          <w:highlight w:val="none"/>
        </w:rPr>
        <w:t>截止时间、开标时间和地点</w:t>
      </w:r>
    </w:p>
    <w:p>
      <w:pPr>
        <w:numPr>
          <w:ilvl w:val="0"/>
          <w:numId w:val="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2022年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rPr>
        <w:t>日9点00分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投标文件递交的地点：山东大学第二医院文会学堂</w:t>
      </w:r>
      <w:r>
        <w:rPr>
          <w:rFonts w:hint="eastAsia" w:ascii="仿宋" w:hAnsi="仿宋" w:eastAsia="仿宋" w:cs="仿宋"/>
          <w:sz w:val="28"/>
          <w:szCs w:val="28"/>
          <w:highlight w:val="none"/>
          <w:lang w:val="en-US" w:eastAsia="zh-CN"/>
        </w:rPr>
        <w:t>一楼</w:t>
      </w:r>
      <w:r>
        <w:rPr>
          <w:rFonts w:hint="eastAsia" w:ascii="仿宋" w:hAnsi="仿宋" w:eastAsia="仿宋" w:cs="仿宋"/>
          <w:sz w:val="28"/>
          <w:szCs w:val="28"/>
          <w:highlight w:val="none"/>
        </w:rPr>
        <w:t>会议室（地址：济南市天桥区北园大街247号），逾期送达的或者未送达指定地点的投标文件，采购人不予受理。</w:t>
      </w:r>
    </w:p>
    <w:p>
      <w:pPr>
        <w:pStyle w:val="4"/>
        <w:numPr>
          <w:ilvl w:val="0"/>
          <w:numId w:val="2"/>
        </w:numPr>
        <w:spacing w:before="156" w:after="156"/>
        <w:rPr>
          <w:sz w:val="36"/>
          <w:szCs w:val="28"/>
          <w:highlight w:val="none"/>
        </w:rPr>
      </w:pPr>
      <w:bookmarkStart w:id="7" w:name="_Toc19407"/>
      <w:r>
        <w:rPr>
          <w:rFonts w:hint="eastAsia"/>
          <w:sz w:val="36"/>
          <w:szCs w:val="28"/>
          <w:highlight w:val="none"/>
        </w:rPr>
        <w:t>公告期限</w:t>
      </w:r>
      <w:bookmarkEnd w:id="7"/>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4"/>
        <w:numPr>
          <w:ilvl w:val="0"/>
          <w:numId w:val="2"/>
        </w:numPr>
        <w:spacing w:before="156" w:after="156"/>
        <w:rPr>
          <w:sz w:val="36"/>
          <w:szCs w:val="28"/>
          <w:highlight w:val="none"/>
        </w:rPr>
      </w:pPr>
      <w:bookmarkStart w:id="8" w:name="_Toc26363"/>
      <w:r>
        <w:rPr>
          <w:rFonts w:hint="eastAsia"/>
          <w:sz w:val="36"/>
          <w:szCs w:val="28"/>
          <w:highlight w:val="none"/>
        </w:rPr>
        <w:t>其他补充事宜</w:t>
      </w:r>
      <w:bookmarkEnd w:id="8"/>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4"/>
        <w:numPr>
          <w:ilvl w:val="0"/>
          <w:numId w:val="2"/>
        </w:numPr>
        <w:spacing w:before="156" w:after="156"/>
        <w:rPr>
          <w:sz w:val="36"/>
          <w:szCs w:val="28"/>
          <w:highlight w:val="none"/>
        </w:rPr>
      </w:pPr>
      <w:bookmarkStart w:id="9" w:name="_Toc12221"/>
      <w:r>
        <w:rPr>
          <w:rFonts w:hint="eastAsia"/>
          <w:sz w:val="36"/>
          <w:szCs w:val="28"/>
          <w:highlight w:val="none"/>
        </w:rPr>
        <w:t>对本次招标提出询问，请按以下方式联系</w:t>
      </w:r>
      <w:bookmarkEnd w:id="9"/>
    </w:p>
    <w:p>
      <w:pP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rPr>
          <w:rFonts w:ascii="仿宋" w:hAnsi="仿宋" w:eastAsia="仿宋" w:cs="仿宋"/>
          <w:sz w:val="28"/>
          <w:szCs w:val="28"/>
          <w:highlight w:val="none"/>
        </w:rPr>
      </w:pPr>
      <w:r>
        <w:rPr>
          <w:rFonts w:hint="eastAsia" w:ascii="仿宋" w:hAnsi="仿宋" w:eastAsia="仿宋" w:cs="仿宋"/>
          <w:sz w:val="28"/>
          <w:szCs w:val="28"/>
          <w:highlight w:val="none"/>
        </w:rPr>
        <w:t>联系人：李经理</w:t>
      </w:r>
    </w:p>
    <w:p>
      <w:pP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3"/>
        <w:numPr>
          <w:ilvl w:val="0"/>
          <w:numId w:val="6"/>
        </w:numPr>
        <w:spacing w:after="312"/>
        <w:rPr>
          <w:highlight w:val="none"/>
        </w:rPr>
      </w:pPr>
      <w:bookmarkStart w:id="10" w:name="_Toc23894"/>
      <w:r>
        <w:rPr>
          <w:rFonts w:hint="eastAsia"/>
          <w:highlight w:val="none"/>
        </w:rPr>
        <w:t>投标须知</w:t>
      </w:r>
      <w:bookmarkEnd w:id="10"/>
    </w:p>
    <w:p>
      <w:pPr>
        <w:pStyle w:val="4"/>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1" w:name="_Toc30943"/>
      <w:r>
        <w:rPr>
          <w:rFonts w:hint="eastAsia" w:ascii="仿宋" w:hAnsi="仿宋" w:eastAsia="仿宋" w:cs="仿宋"/>
          <w:b/>
          <w:bCs/>
          <w:sz w:val="32"/>
          <w:szCs w:val="32"/>
          <w:highlight w:val="none"/>
        </w:rPr>
        <w:t>供应商须知前附表</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6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26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38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21</w:t>
            </w:r>
            <w:r>
              <w:rPr>
                <w:rFonts w:hint="eastAsia" w:ascii="仿宋" w:hAnsi="仿宋" w:eastAsia="仿宋" w:cs="仿宋"/>
                <w:sz w:val="28"/>
                <w:szCs w:val="28"/>
                <w:highlight w:val="none"/>
              </w:rPr>
              <w:t>）</w:t>
            </w:r>
          </w:p>
          <w:p>
            <w:pP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山东大学第二医院医学影像设备一批采购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联系人：李经理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资金来源：自筹资金/财政拨款</w:t>
            </w:r>
          </w:p>
          <w:p>
            <w:pP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预算金额：1620万元</w:t>
            </w:r>
            <w:r>
              <w:rPr>
                <w:rFonts w:hint="eastAsia" w:ascii="仿宋" w:hAnsi="仿宋" w:eastAsia="仿宋" w:cs="仿宋"/>
                <w:sz w:val="28"/>
                <w:szCs w:val="28"/>
                <w:highlight w:val="none"/>
                <w:lang w:eastAsia="zh-CN"/>
              </w:rPr>
              <w:t>，磁共振质保期外全保最高限价：45万元</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最高限价：1620万元</w:t>
            </w:r>
          </w:p>
          <w:p>
            <w:pP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38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rPr>
                <w:rFonts w:ascii="仿宋" w:hAnsi="仿宋" w:eastAsia="仿宋" w:cs="仿宋"/>
                <w:sz w:val="28"/>
                <w:szCs w:val="28"/>
                <w:highlight w:val="none"/>
              </w:rPr>
            </w:pPr>
            <w:r>
              <w:rPr>
                <w:rFonts w:hint="eastAsia" w:ascii="仿宋" w:hAnsi="仿宋" w:eastAsia="仿宋" w:cs="仿宋"/>
                <w:sz w:val="28"/>
                <w:szCs w:val="28"/>
                <w:highlight w:val="none"/>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日上午11:00前。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金额：80000.00元整(大写：捌万元整）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386"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386" w:type="dxa"/>
            <w:vAlign w:val="center"/>
          </w:tcPr>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近三年：2019年1月1日至今；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本项目核心产品为：磁共振1套。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磁共振≥1年、超声1、2≥3年、超声3≥2年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详见招标文件“第四章 采购内容及项目要求”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386"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磁共振付款方式：设备到货后，甲方支付合同总金额80%，货物经双方验收合格签字确认入库且甲方财务入账后，支付合同总金额10%，余款作为质量保证金，自财务入账之日起满12个月后，无质量问题，付总金额的10% </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超声付款方式：货物经双方验收合格签字确认交付入库后，甲方收到发票且财务入账三个月内，支付合同总金额90%，余款作为质量保证金，自财务入账之日起满12个月后，无质量问题，付总金额的10%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进口产品投标</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部分产品可采进口，详见第四章产品清单。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投标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投标文件；制造商或其已注册的分支机构出具的文件都被视为是制造商出具的文件；若评标委员会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386" w:type="dxa"/>
            <w:vAlign w:val="center"/>
          </w:tcPr>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rPr>
          <w:sz w:val="22"/>
          <w:szCs w:val="28"/>
          <w:highlight w:val="none"/>
        </w:rPr>
      </w:pPr>
      <w:r>
        <w:rPr>
          <w:sz w:val="22"/>
          <w:szCs w:val="28"/>
          <w:highlight w:val="none"/>
        </w:rPr>
        <w:br w:type="page"/>
      </w:r>
    </w:p>
    <w:p>
      <w:pPr>
        <w:pStyle w:val="4"/>
        <w:spacing w:before="156" w:after="156"/>
        <w:jc w:val="center"/>
        <w:rPr>
          <w:rFonts w:ascii="宋体" w:hAnsi="宋体" w:eastAsia="宋体" w:cs="宋体"/>
          <w:sz w:val="44"/>
          <w:szCs w:val="44"/>
          <w:highlight w:val="none"/>
        </w:rPr>
      </w:pPr>
      <w:bookmarkStart w:id="12" w:name="_Toc17782"/>
      <w:r>
        <w:rPr>
          <w:rFonts w:hint="eastAsia" w:ascii="宋体" w:hAnsi="宋体" w:eastAsia="宋体" w:cs="宋体"/>
          <w:sz w:val="44"/>
          <w:szCs w:val="44"/>
          <w:highlight w:val="none"/>
        </w:rPr>
        <w:t>供应商须知正文</w:t>
      </w:r>
      <w:bookmarkEnd w:id="12"/>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3" w:name="_Toc7569"/>
      <w:r>
        <w:rPr>
          <w:rFonts w:hint="eastAsia" w:ascii="黑体" w:hAnsi="黑体" w:eastAsia="黑体" w:cs="黑体"/>
          <w:b w:val="0"/>
          <w:bCs/>
          <w:sz w:val="36"/>
          <w:szCs w:val="36"/>
          <w:highlight w:val="none"/>
        </w:rPr>
        <w:t>说明</w:t>
      </w:r>
      <w:bookmarkEnd w:id="13"/>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4" w:name="_Toc18768"/>
      <w:r>
        <w:rPr>
          <w:rFonts w:ascii="黑体" w:hAnsi="黑体" w:eastAsia="黑体" w:cs="黑体"/>
          <w:b w:val="0"/>
          <w:bCs/>
          <w:sz w:val="36"/>
          <w:szCs w:val="36"/>
          <w:highlight w:val="none"/>
        </w:rPr>
        <w:t>招标文件</w:t>
      </w:r>
      <w:bookmarkEnd w:id="14"/>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5" w:name="_Toc8401"/>
      <w:r>
        <w:rPr>
          <w:rFonts w:ascii="黑体" w:hAnsi="黑体" w:eastAsia="黑体" w:cs="黑体"/>
          <w:b w:val="0"/>
          <w:bCs/>
          <w:sz w:val="36"/>
          <w:szCs w:val="36"/>
          <w:highlight w:val="none"/>
        </w:rPr>
        <w:t>投标文件编写</w:t>
      </w:r>
      <w:bookmarkEnd w:id="15"/>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主要设备及配件报价明细表；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设备维保明细表；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质保期满后长期供应的备品备件、易损件、耗材、专用工具价格表；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投标货物的详细供货范围清单（包括配置情况、主要部件、配套件、备品备件及专用工具等的名称、品牌、型号规格、主要技术参数及性能、数量、单价、制造商全称及制造地点等）及技术响应一览表；</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投标货物的制造、调试、验收标准/方案计划；</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投标货物安装或指导安装方案，安装或指导安装组织机构及人员情况；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对招标人操作、维护人员培训方案（包括培训人数、时间、地点、目的、内容、培训程度等）；</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质保期内的售后服务方案：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对中标货物在质保期内的售后服务具体内容及承诺，机构设置和人员配置情况；</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质保期满后的售后服务方案：卖方对中标货物在质保期满后，维保的范围、内容、价格及承诺，机构设置和人员配置情况，以及买方不委托卖方维保的情况下卖方的售后服务具体内容及承诺；</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投标货物交货时可提供的技术资料清单；</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紧急故障处理预案</w:t>
      </w:r>
      <w:r>
        <w:rPr>
          <w:rFonts w:ascii="仿宋" w:hAnsi="仿宋" w:eastAsia="仿宋" w:cs="仿宋"/>
          <w:sz w:val="28"/>
          <w:szCs w:val="28"/>
          <w:highlight w:val="none"/>
        </w:rPr>
        <w:t>；</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投标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应充分考虑采购条件，不得在中标后无故增加任何费用。</w:t>
      </w:r>
    </w:p>
    <w:p>
      <w:pPr>
        <w:pStyle w:val="7"/>
        <w:tabs>
          <w:tab w:val="left" w:pos="382"/>
        </w:tabs>
        <w:spacing w:line="480" w:lineRule="exact"/>
        <w:ind w:left="48" w:leftChars="23" w:firstLine="562" w:firstLineChars="200"/>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10.6对于进口货物，</w:t>
      </w:r>
      <w:r>
        <w:rPr>
          <w:rFonts w:hint="eastAsia" w:ascii="仿宋" w:hAnsi="仿宋" w:eastAsia="仿宋" w:cs="仿宋"/>
          <w:sz w:val="28"/>
          <w:szCs w:val="28"/>
          <w:highlight w:val="none"/>
        </w:rPr>
        <w:t>供应商</w:t>
      </w:r>
      <w:r>
        <w:rPr>
          <w:rFonts w:ascii="仿宋" w:hAnsi="仿宋" w:eastAsia="仿宋" w:cs="仿宋"/>
          <w:sz w:val="28"/>
          <w:szCs w:val="28"/>
          <w:highlight w:val="none"/>
        </w:rPr>
        <w:t>应充分理解招标要求，并确保设备合法进口。本次招标由</w:t>
      </w:r>
      <w:r>
        <w:rPr>
          <w:rFonts w:hint="eastAsia" w:ascii="仿宋" w:hAnsi="仿宋" w:eastAsia="仿宋" w:cs="仿宋"/>
          <w:sz w:val="28"/>
          <w:szCs w:val="28"/>
          <w:highlight w:val="none"/>
        </w:rPr>
        <w:t>中标人</w:t>
      </w:r>
      <w:r>
        <w:rPr>
          <w:rFonts w:ascii="仿宋" w:hAnsi="仿宋" w:eastAsia="仿宋" w:cs="仿宋"/>
          <w:sz w:val="28"/>
          <w:szCs w:val="28"/>
          <w:highlight w:val="none"/>
        </w:rPr>
        <w:t>办理相关进关手续并承担相关费用，否则采购人有权取消其中标资格。进口货物在交货时要向采购人出具进口货物报关单、税单、原产地证明、进字号注册证等进口证明材料。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r>
        <w:rPr>
          <w:rFonts w:hint="eastAsia" w:ascii="仿宋" w:hAnsi="仿宋" w:eastAsia="仿宋" w:cs="仿宋"/>
          <w:sz w:val="28"/>
          <w:szCs w:val="28"/>
          <w:highlight w:val="none"/>
        </w:rPr>
        <w:t>7</w:t>
      </w:r>
      <w:r>
        <w:rPr>
          <w:rFonts w:ascii="仿宋" w:hAnsi="仿宋" w:eastAsia="仿宋" w:cs="仿宋"/>
          <w:sz w:val="28"/>
          <w:szCs w:val="28"/>
          <w:highlight w:val="none"/>
        </w:rPr>
        <w:t>对原产于美国的产品，进口时在正常的科创免税之外，中国政府加征的特殊关税由</w:t>
      </w:r>
      <w:r>
        <w:rPr>
          <w:rFonts w:hint="eastAsia" w:ascii="仿宋" w:hAnsi="仿宋" w:eastAsia="仿宋" w:cs="仿宋"/>
          <w:sz w:val="28"/>
          <w:szCs w:val="28"/>
          <w:highlight w:val="none"/>
        </w:rPr>
        <w:t>中标人</w:t>
      </w:r>
      <w:r>
        <w:rPr>
          <w:rFonts w:ascii="仿宋" w:hAnsi="仿宋" w:eastAsia="仿宋" w:cs="仿宋"/>
          <w:sz w:val="28"/>
          <w:szCs w:val="28"/>
          <w:highlight w:val="none"/>
        </w:rPr>
        <w:t>承担。</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10.8对于进口货物，供应商自行承担在外贸代理业务过程中，因汇率波动导致的费用变化风险。</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11.4</w:t>
      </w:r>
      <w:r>
        <w:rPr>
          <w:rFonts w:hint="eastAsia" w:ascii="仿宋" w:hAnsi="仿宋" w:eastAsia="仿宋" w:cs="仿宋"/>
          <w:sz w:val="28"/>
          <w:szCs w:val="28"/>
          <w:highlight w:val="none"/>
        </w:rPr>
        <w:t>供应商</w:t>
      </w:r>
      <w:r>
        <w:rPr>
          <w:rFonts w:ascii="仿宋" w:hAnsi="仿宋" w:eastAsia="仿宋" w:cs="仿宋"/>
          <w:sz w:val="28"/>
          <w:szCs w:val="28"/>
          <w:highlight w:val="none"/>
        </w:rPr>
        <w:t>须如实响应招标文件要求，在投标文件中如实提供其技术指标。</w:t>
      </w:r>
      <w:r>
        <w:rPr>
          <w:rFonts w:hint="eastAsia" w:ascii="仿宋" w:hAnsi="仿宋" w:eastAsia="仿宋" w:cs="仿宋"/>
          <w:sz w:val="28"/>
          <w:szCs w:val="28"/>
          <w:highlight w:val="none"/>
        </w:rPr>
        <w:t>供应商</w:t>
      </w:r>
      <w:r>
        <w:rPr>
          <w:rFonts w:ascii="仿宋" w:hAnsi="仿宋" w:eastAsia="仿宋" w:cs="仿宋"/>
          <w:sz w:val="28"/>
          <w:szCs w:val="28"/>
          <w:highlight w:val="none"/>
        </w:rPr>
        <w:t>不得复制粘贴招标文件中的技术及商务响应一览表中的参数及要求作为其投标文件的响应情况，否则，评标委员会有权作出不利于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11.8</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6" w:name="_Toc25926"/>
      <w:r>
        <w:rPr>
          <w:rFonts w:ascii="黑体" w:hAnsi="黑体" w:eastAsia="黑体" w:cs="黑体"/>
          <w:b w:val="0"/>
          <w:bCs/>
          <w:sz w:val="36"/>
          <w:szCs w:val="36"/>
          <w:highlight w:val="none"/>
        </w:rPr>
        <w:t>投标文件递交</w:t>
      </w:r>
      <w:bookmarkEnd w:id="16"/>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7" w:name="_Toc25964"/>
      <w:r>
        <w:rPr>
          <w:rFonts w:ascii="黑体" w:hAnsi="黑体" w:eastAsia="黑体" w:cs="黑体"/>
          <w:b w:val="0"/>
          <w:bCs/>
          <w:sz w:val="36"/>
          <w:szCs w:val="36"/>
          <w:highlight w:val="none"/>
        </w:rPr>
        <w:t>开标与评标</w:t>
      </w:r>
      <w:bookmarkEnd w:id="17"/>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28.1.1根据《财政部工业和信息化部关于印发&lt;政府采购促进中小企业发展管理办法&gt;的通知》(财库〔2020〕46号)文件的规定，对符合本办法规定的小微企业报价给予</w:t>
      </w:r>
      <w:r>
        <w:rPr>
          <w:rFonts w:hint="eastAsia" w:ascii="仿宋" w:hAnsi="仿宋" w:eastAsia="仿宋" w:cs="仿宋"/>
          <w:sz w:val="28"/>
          <w:szCs w:val="28"/>
          <w:highlight w:val="none"/>
          <w:lang w:val="en-US" w:eastAsia="zh-CN"/>
        </w:rPr>
        <w:t>6</w:t>
      </w:r>
      <w:r>
        <w:rPr>
          <w:rFonts w:ascii="仿宋" w:hAnsi="仿宋" w:eastAsia="仿宋" w:cs="仿宋"/>
          <w:sz w:val="28"/>
          <w:szCs w:val="28"/>
          <w:highlight w:val="none"/>
        </w:rPr>
        <w:t>%（工程项目为</w:t>
      </w:r>
      <w:r>
        <w:rPr>
          <w:rFonts w:hint="eastAsia" w:ascii="仿宋" w:hAnsi="仿宋" w:eastAsia="仿宋" w:cs="仿宋"/>
          <w:sz w:val="28"/>
          <w:szCs w:val="28"/>
          <w:highlight w:val="none"/>
          <w:lang w:val="en-US" w:eastAsia="zh-CN"/>
        </w:rPr>
        <w:t>3</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具体扣除比例见招标文件评标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6</w:t>
      </w:r>
      <w:r>
        <w:rPr>
          <w:rFonts w:ascii="仿宋" w:hAnsi="仿宋" w:eastAsia="仿宋" w:cs="仿宋"/>
          <w:sz w:val="28"/>
          <w:szCs w:val="28"/>
          <w:highlight w:val="none"/>
        </w:rPr>
        <w:t>%的价格扣除，用扣除后的价格参与评审；监狱企业属于小型、微型企业的，不重复享受政策。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6</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28.4环保节能产品执行政府采购优惠政策</w:t>
      </w:r>
    </w:p>
    <w:p>
      <w:pPr>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ascii="仿宋" w:hAnsi="仿宋" w:eastAsia="仿宋" w:cs="仿宋"/>
          <w:b/>
          <w:bCs/>
          <w:sz w:val="28"/>
          <w:szCs w:val="28"/>
          <w:highlight w:val="none"/>
        </w:rPr>
        <w:t>★其中，所报产品为政府强制采购产品的（《节能产品政府采购品目清单》中以“★”标注的产品品目）而未提供国家节能产品认证证书的，按无效投标处理。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28.5执行政府采购政策对投标报价进行扣除后的评标价格仅用于评标过程的报价得分计算或评标价格的比较，不作为最终的中标价格。</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8" w:name="_Toc12568"/>
      <w:r>
        <w:rPr>
          <w:rFonts w:ascii="黑体" w:hAnsi="黑体" w:eastAsia="黑体" w:cs="黑体"/>
          <w:b w:val="0"/>
          <w:bCs/>
          <w:sz w:val="36"/>
          <w:szCs w:val="36"/>
          <w:highlight w:val="none"/>
        </w:rPr>
        <w:t>询问和质疑</w:t>
      </w:r>
      <w:bookmarkEnd w:id="18"/>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9" w:name="_Toc2982"/>
      <w:r>
        <w:rPr>
          <w:rFonts w:ascii="黑体" w:hAnsi="黑体" w:eastAsia="黑体" w:cs="黑体"/>
          <w:b w:val="0"/>
          <w:bCs/>
          <w:sz w:val="36"/>
          <w:szCs w:val="36"/>
          <w:highlight w:val="none"/>
        </w:rPr>
        <w:t>授予合同</w:t>
      </w:r>
      <w:bookmarkEnd w:id="19"/>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0" w:name="_Toc13556"/>
      <w:r>
        <w:rPr>
          <w:rFonts w:ascii="黑体" w:hAnsi="黑体" w:eastAsia="黑体" w:cs="黑体"/>
          <w:b w:val="0"/>
          <w:bCs/>
          <w:sz w:val="36"/>
          <w:szCs w:val="36"/>
          <w:highlight w:val="none"/>
        </w:rPr>
        <w:t>中标服务费</w:t>
      </w:r>
      <w:bookmarkEnd w:id="20"/>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1" w:name="_Toc13138"/>
      <w:r>
        <w:rPr>
          <w:rFonts w:ascii="黑体" w:hAnsi="黑体" w:eastAsia="黑体" w:cs="黑体"/>
          <w:b w:val="0"/>
          <w:bCs/>
          <w:sz w:val="36"/>
          <w:szCs w:val="36"/>
          <w:highlight w:val="none"/>
        </w:rPr>
        <w:t>其他</w:t>
      </w:r>
      <w:bookmarkEnd w:id="21"/>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2" w:name="_Toc9927"/>
      <w:r>
        <w:rPr>
          <w:rFonts w:ascii="黑体" w:hAnsi="黑体" w:eastAsia="黑体" w:cs="黑体"/>
          <w:b w:val="0"/>
          <w:bCs/>
          <w:sz w:val="36"/>
          <w:szCs w:val="36"/>
          <w:highlight w:val="none"/>
        </w:rPr>
        <w:t>解释权</w:t>
      </w:r>
      <w:bookmarkEnd w:id="22"/>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sz w:val="22"/>
          <w:szCs w:val="28"/>
          <w:highlight w:val="none"/>
        </w:rPr>
      </w:pPr>
      <w:r>
        <w:rPr>
          <w:sz w:val="22"/>
          <w:szCs w:val="28"/>
          <w:highlight w:val="none"/>
        </w:rPr>
        <w:br w:type="page"/>
      </w:r>
    </w:p>
    <w:p>
      <w:pPr>
        <w:pStyle w:val="3"/>
        <w:numPr>
          <w:ilvl w:val="0"/>
          <w:numId w:val="6"/>
        </w:numPr>
        <w:spacing w:after="312"/>
        <w:rPr>
          <w:highlight w:val="none"/>
        </w:rPr>
      </w:pPr>
      <w:bookmarkStart w:id="23" w:name="_Toc2534"/>
      <w:r>
        <w:rPr>
          <w:rFonts w:hint="eastAsia"/>
          <w:highlight w:val="none"/>
        </w:rPr>
        <w:t>评分办法</w:t>
      </w:r>
      <w:bookmarkEnd w:id="23"/>
    </w:p>
    <w:p>
      <w:pPr>
        <w:pStyle w:val="4"/>
        <w:numPr>
          <w:ilvl w:val="0"/>
          <w:numId w:val="14"/>
        </w:numPr>
        <w:spacing w:before="156" w:after="156"/>
        <w:rPr>
          <w:sz w:val="36"/>
          <w:szCs w:val="28"/>
          <w:highlight w:val="none"/>
        </w:rPr>
      </w:pPr>
      <w:bookmarkStart w:id="24" w:name="_Toc19583"/>
      <w:r>
        <w:rPr>
          <w:sz w:val="36"/>
          <w:szCs w:val="28"/>
          <w:highlight w:val="none"/>
        </w:rPr>
        <w:t>评标方法</w:t>
      </w:r>
      <w:bookmarkEnd w:id="24"/>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4"/>
        </w:numPr>
        <w:spacing w:before="156" w:after="156"/>
        <w:rPr>
          <w:sz w:val="36"/>
          <w:szCs w:val="28"/>
          <w:highlight w:val="none"/>
        </w:rPr>
      </w:pPr>
      <w:bookmarkStart w:id="25" w:name="_Toc4998"/>
      <w:r>
        <w:rPr>
          <w:rFonts w:hint="eastAsia"/>
          <w:sz w:val="36"/>
          <w:szCs w:val="28"/>
          <w:highlight w:val="none"/>
        </w:rPr>
        <w:t>评审细则</w:t>
      </w:r>
      <w:bookmarkEnd w:id="25"/>
    </w:p>
    <w:tbl>
      <w:tblPr>
        <w:tblStyle w:val="1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793"/>
        <w:gridCol w:w="5595"/>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50" w:hRule="atLeast"/>
          <w:tblHeader/>
          <w:jc w:val="center"/>
        </w:trPr>
        <w:tc>
          <w:tcPr>
            <w:tcW w:w="8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5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595"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375"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595" w:type="dxa"/>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对投标文件进行技术条款响应性评审：技术参数中标记“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分；技术参数中每出现1条普通技术规格指标未实质性响应或负偏离的，扣0.5分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5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服务质量保证</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措施</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5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根据投标文件中提供的服务质量保证措施进行评审，从服务能力、技术支持、远程响应等方面进行评定，内容完整全面、保证措施健全、有针对性，得5分，每出现一处瑕疵或缺欠，扣1分，若此条缺项不得分。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5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培训方案进行评审，培训方案描述清晰、详细、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5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故障处理预案进行评审，综合考虑设备在使用当中可能会出现的各种故障情况及应对措施，内容完整全面、紧急故障处理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9分</w:t>
            </w:r>
          </w:p>
        </w:tc>
        <w:tc>
          <w:tcPr>
            <w:tcW w:w="5646" w:type="dxa"/>
            <w:gridSpan w:val="2"/>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9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646" w:type="dxa"/>
            <w:gridSpan w:val="2"/>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近三年所投</w:t>
            </w:r>
            <w:r>
              <w:rPr>
                <w:rFonts w:hint="eastAsia" w:ascii="仿宋" w:hAnsi="仿宋" w:eastAsia="仿宋" w:cs="仿宋"/>
                <w:sz w:val="28"/>
                <w:szCs w:val="28"/>
                <w:highlight w:val="none"/>
                <w:lang w:val="en-US" w:eastAsia="zh-CN"/>
              </w:rPr>
              <w:t>同类</w:t>
            </w:r>
            <w:r>
              <w:rPr>
                <w:rFonts w:hint="eastAsia" w:ascii="仿宋" w:hAnsi="仿宋" w:eastAsia="仿宋" w:cs="仿宋"/>
                <w:sz w:val="28"/>
                <w:szCs w:val="28"/>
                <w:highlight w:val="none"/>
              </w:rPr>
              <w:t>产品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多种产品采购以核心产品为准）</w:t>
            </w:r>
            <w:r>
              <w:rPr>
                <w:rFonts w:hint="eastAsia" w:ascii="仿宋" w:hAnsi="仿宋" w:eastAsia="仿宋" w:cs="仿宋"/>
                <w:sz w:val="28"/>
                <w:szCs w:val="28"/>
                <w:highlight w:val="none"/>
              </w:rPr>
              <w:t>的业绩，每个项目得1分，最多得3分，没有业绩不得分。(在投标文件中提供合同复印件)</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注：合同复印件含报价产品明细页、签字或盖章页，未提供或提供不全的不得分。</w:t>
            </w:r>
          </w:p>
        </w:tc>
      </w:tr>
    </w:tbl>
    <w:p>
      <w:pPr>
        <w:pStyle w:val="4"/>
        <w:numPr>
          <w:ilvl w:val="0"/>
          <w:numId w:val="14"/>
        </w:numPr>
        <w:spacing w:before="156" w:after="156"/>
        <w:rPr>
          <w:sz w:val="36"/>
          <w:szCs w:val="28"/>
          <w:highlight w:val="none"/>
        </w:rPr>
      </w:pPr>
      <w:bookmarkStart w:id="26" w:name="_Toc23021"/>
      <w:r>
        <w:rPr>
          <w:sz w:val="36"/>
          <w:szCs w:val="28"/>
          <w:highlight w:val="none"/>
        </w:rPr>
        <w:t>评审执行的政府采购政策</w:t>
      </w:r>
      <w:bookmarkEnd w:id="26"/>
    </w:p>
    <w:p>
      <w:pPr>
        <w:pStyle w:val="5"/>
        <w:numPr>
          <w:ilvl w:val="0"/>
          <w:numId w:val="16"/>
        </w:numPr>
        <w:snapToGrid w:val="0"/>
        <w:spacing w:line="360" w:lineRule="auto"/>
        <w:ind w:firstLine="643"/>
        <w:rPr>
          <w:sz w:val="32"/>
          <w:szCs w:val="28"/>
          <w:highlight w:val="none"/>
        </w:rPr>
      </w:pPr>
      <w:bookmarkStart w:id="27" w:name="_Toc7284"/>
      <w:r>
        <w:rPr>
          <w:sz w:val="32"/>
          <w:szCs w:val="28"/>
          <w:highlight w:val="none"/>
        </w:rPr>
        <w:t>中小微型企业政府采购政策</w:t>
      </w:r>
      <w:bookmarkEnd w:id="2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1、为了发挥政府采购的政策功能，促进符合国家经济和社会发展政策目标，产品、服务、信誉较好的中小企业发展，按照《政府采购促进中小企业发展管理办法》规定，对符合规定的小型和微型企业的价格给予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%的扣除，用扣除后的价格参与评审。评审价格仅为评定价格，不作为最终的成交价格。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ascii="仿宋" w:hAnsi="仿宋" w:eastAsia="仿宋" w:cs="仿宋"/>
          <w:sz w:val="28"/>
          <w:szCs w:val="28"/>
          <w:highlight w:val="none"/>
        </w:rPr>
        <w:t>3%（工程项目为2%）</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5"/>
        <w:numPr>
          <w:ilvl w:val="0"/>
          <w:numId w:val="16"/>
        </w:numPr>
        <w:snapToGrid w:val="0"/>
        <w:spacing w:line="360" w:lineRule="auto"/>
        <w:ind w:firstLine="643"/>
        <w:rPr>
          <w:sz w:val="32"/>
          <w:szCs w:val="28"/>
          <w:highlight w:val="none"/>
        </w:rPr>
      </w:pPr>
      <w:bookmarkStart w:id="28" w:name="_Toc6941"/>
      <w:r>
        <w:rPr>
          <w:sz w:val="32"/>
          <w:szCs w:val="28"/>
          <w:highlight w:val="none"/>
        </w:rPr>
        <w:t>监狱企业政府采购政策</w:t>
      </w:r>
      <w:bookmarkEnd w:id="2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5"/>
        <w:numPr>
          <w:ilvl w:val="0"/>
          <w:numId w:val="16"/>
        </w:numPr>
        <w:snapToGrid w:val="0"/>
        <w:spacing w:line="360" w:lineRule="auto"/>
        <w:ind w:firstLine="643"/>
        <w:rPr>
          <w:sz w:val="32"/>
          <w:szCs w:val="28"/>
          <w:highlight w:val="none"/>
        </w:rPr>
      </w:pPr>
      <w:bookmarkStart w:id="29" w:name="_Toc30230"/>
      <w:r>
        <w:rPr>
          <w:sz w:val="32"/>
          <w:szCs w:val="28"/>
          <w:highlight w:val="none"/>
        </w:rPr>
        <w:t>残疾人福利性单位政府采购政策</w:t>
      </w:r>
      <w:bookmarkEnd w:id="29"/>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numPr>
          <w:ilvl w:val="0"/>
          <w:numId w:val="16"/>
        </w:numPr>
        <w:snapToGrid w:val="0"/>
        <w:spacing w:line="360" w:lineRule="auto"/>
        <w:ind w:firstLine="643"/>
        <w:rPr>
          <w:sz w:val="32"/>
          <w:szCs w:val="28"/>
          <w:highlight w:val="none"/>
        </w:rPr>
      </w:pPr>
      <w:bookmarkStart w:id="30" w:name="_Toc9022"/>
      <w:r>
        <w:rPr>
          <w:sz w:val="32"/>
          <w:szCs w:val="28"/>
          <w:highlight w:val="none"/>
        </w:rPr>
        <w:t>节能、环保产品</w:t>
      </w:r>
      <w:bookmarkEnd w:id="30"/>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sz w:val="22"/>
          <w:szCs w:val="28"/>
          <w:highlight w:val="none"/>
        </w:rPr>
      </w:pPr>
      <w:r>
        <w:rPr>
          <w:sz w:val="22"/>
          <w:szCs w:val="28"/>
          <w:highlight w:val="none"/>
        </w:rPr>
        <w:br w:type="page"/>
      </w:r>
    </w:p>
    <w:p>
      <w:pPr>
        <w:pStyle w:val="3"/>
        <w:numPr>
          <w:ilvl w:val="0"/>
          <w:numId w:val="6"/>
        </w:numPr>
        <w:spacing w:after="312"/>
        <w:rPr>
          <w:rFonts w:ascii="仿宋" w:hAnsi="仿宋" w:eastAsia="仿宋" w:cs="仿宋"/>
          <w:highlight w:val="none"/>
        </w:rPr>
      </w:pPr>
      <w:bookmarkStart w:id="31" w:name="_Toc22715"/>
      <w:r>
        <w:rPr>
          <w:rFonts w:hint="eastAsia" w:ascii="仿宋" w:hAnsi="仿宋" w:eastAsia="仿宋" w:cs="仿宋"/>
          <w:highlight w:val="none"/>
        </w:rPr>
        <w:t>采购内容及项目要求</w:t>
      </w:r>
      <w:bookmarkEnd w:id="31"/>
    </w:p>
    <w:p>
      <w:pPr>
        <w:numPr>
          <w:ilvl w:val="0"/>
          <w:numId w:val="17"/>
        </w:numPr>
        <w:spacing w:line="360" w:lineRule="auto"/>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招标项目内容、数量：</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149"/>
        <w:gridCol w:w="113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pStyle w:val="22"/>
              <w:spacing w:line="360" w:lineRule="auto"/>
              <w:ind w:firstLine="0" w:firstLineChars="0"/>
              <w:jc w:val="center"/>
              <w:rPr>
                <w:rFonts w:ascii="仿宋" w:hAnsi="仿宋" w:eastAsia="仿宋" w:cs="仿宋"/>
                <w:color w:val="000000"/>
                <w:szCs w:val="24"/>
                <w:highlight w:val="none"/>
              </w:rPr>
            </w:pPr>
            <w:r>
              <w:rPr>
                <w:rFonts w:hint="eastAsia" w:ascii="仿宋" w:hAnsi="仿宋" w:eastAsia="仿宋" w:cs="仿宋"/>
                <w:color w:val="000000"/>
                <w:szCs w:val="24"/>
                <w:highlight w:val="none"/>
              </w:rPr>
              <w:t>包号</w:t>
            </w:r>
          </w:p>
        </w:tc>
        <w:tc>
          <w:tcPr>
            <w:tcW w:w="2434" w:type="pct"/>
            <w:noWrap/>
            <w:vAlign w:val="center"/>
          </w:tcPr>
          <w:p>
            <w:pPr>
              <w:pStyle w:val="22"/>
              <w:spacing w:line="360" w:lineRule="auto"/>
              <w:ind w:firstLine="0" w:firstLineChars="0"/>
              <w:jc w:val="center"/>
              <w:rPr>
                <w:rFonts w:ascii="仿宋" w:hAnsi="仿宋" w:eastAsia="仿宋" w:cs="仿宋"/>
                <w:color w:val="000000"/>
                <w:szCs w:val="24"/>
                <w:highlight w:val="none"/>
              </w:rPr>
            </w:pPr>
            <w:r>
              <w:rPr>
                <w:rFonts w:hint="eastAsia" w:ascii="仿宋" w:hAnsi="仿宋" w:eastAsia="仿宋" w:cs="仿宋"/>
                <w:color w:val="000000"/>
                <w:szCs w:val="24"/>
                <w:highlight w:val="none"/>
              </w:rPr>
              <w:t>采购内容</w:t>
            </w:r>
          </w:p>
        </w:tc>
        <w:tc>
          <w:tcPr>
            <w:tcW w:w="665" w:type="pct"/>
            <w:noWrap/>
            <w:vAlign w:val="center"/>
          </w:tcPr>
          <w:p>
            <w:pPr>
              <w:pStyle w:val="22"/>
              <w:spacing w:line="360" w:lineRule="auto"/>
              <w:ind w:firstLine="0" w:firstLineChars="0"/>
              <w:jc w:val="center"/>
              <w:rPr>
                <w:rFonts w:ascii="仿宋" w:hAnsi="仿宋" w:eastAsia="仿宋" w:cs="仿宋"/>
                <w:color w:val="000000"/>
                <w:szCs w:val="24"/>
                <w:highlight w:val="none"/>
              </w:rPr>
            </w:pPr>
            <w:r>
              <w:rPr>
                <w:rFonts w:hint="eastAsia" w:ascii="仿宋" w:hAnsi="仿宋" w:eastAsia="仿宋" w:cs="仿宋"/>
                <w:color w:val="000000"/>
                <w:szCs w:val="24"/>
                <w:highlight w:val="none"/>
              </w:rPr>
              <w:t>数量</w:t>
            </w:r>
          </w:p>
        </w:tc>
        <w:tc>
          <w:tcPr>
            <w:tcW w:w="1246" w:type="pct"/>
            <w:noWrap/>
            <w:vAlign w:val="center"/>
          </w:tcPr>
          <w:p>
            <w:pPr>
              <w:pStyle w:val="22"/>
              <w:spacing w:line="360" w:lineRule="auto"/>
              <w:ind w:firstLine="0" w:firstLineChars="0"/>
              <w:jc w:val="center"/>
              <w:rPr>
                <w:rFonts w:ascii="仿宋" w:hAnsi="仿宋" w:eastAsia="仿宋" w:cs="仿宋"/>
                <w:color w:val="000000"/>
                <w:szCs w:val="24"/>
                <w:highlight w:val="none"/>
              </w:rPr>
            </w:pPr>
            <w:r>
              <w:rPr>
                <w:rFonts w:hint="eastAsia" w:ascii="仿宋" w:hAnsi="仿宋" w:eastAsia="仿宋" w:cs="仿宋"/>
                <w:color w:val="000000"/>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ascii="仿宋" w:hAnsi="仿宋" w:eastAsia="仿宋" w:cs="仿宋"/>
                <w:color w:val="000000"/>
                <w:sz w:val="24"/>
                <w:highlight w:val="none"/>
              </w:rPr>
            </w:pPr>
          </w:p>
        </w:tc>
        <w:tc>
          <w:tcPr>
            <w:tcW w:w="2434"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磁共振</w:t>
            </w:r>
          </w:p>
        </w:tc>
        <w:tc>
          <w:tcPr>
            <w:tcW w:w="665" w:type="pc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1套</w:t>
            </w:r>
          </w:p>
        </w:tc>
        <w:tc>
          <w:tcPr>
            <w:tcW w:w="1246" w:type="pct"/>
            <w:noWrap/>
            <w:vAlign w:val="center"/>
          </w:tcPr>
          <w:p>
            <w:pPr>
              <w:spacing w:line="360" w:lineRule="auto"/>
              <w:jc w:val="center"/>
              <w:rPr>
                <w:rFonts w:ascii="仿宋" w:hAnsi="仿宋" w:eastAsia="仿宋" w:cs="仿宋"/>
                <w:color w:val="000000"/>
                <w:sz w:val="24"/>
                <w:highlight w:val="none"/>
              </w:rPr>
            </w:pPr>
            <w:r>
              <w:rPr>
                <w:rFonts w:hint="eastAsia" w:ascii="仿宋" w:hAnsi="仿宋" w:eastAsia="仿宋" w:cs="仿宋"/>
                <w:kern w:val="0"/>
                <w:sz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ascii="仿宋" w:hAnsi="仿宋" w:eastAsia="仿宋" w:cs="仿宋"/>
                <w:color w:val="000000"/>
                <w:sz w:val="24"/>
                <w:highlight w:val="none"/>
              </w:rPr>
            </w:pPr>
          </w:p>
        </w:tc>
        <w:tc>
          <w:tcPr>
            <w:tcW w:w="2434"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超声1</w:t>
            </w:r>
          </w:p>
        </w:tc>
        <w:tc>
          <w:tcPr>
            <w:tcW w:w="665" w:type="pc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3套</w:t>
            </w:r>
          </w:p>
        </w:tc>
        <w:tc>
          <w:tcPr>
            <w:tcW w:w="1246" w:type="pct"/>
            <w:noWrap/>
            <w:vAlign w:val="center"/>
          </w:tcPr>
          <w:p>
            <w:pPr>
              <w:spacing w:line="360" w:lineRule="auto"/>
              <w:jc w:val="center"/>
              <w:rPr>
                <w:rFonts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ascii="仿宋" w:hAnsi="仿宋" w:eastAsia="仿宋" w:cs="仿宋"/>
                <w:color w:val="000000"/>
                <w:sz w:val="24"/>
                <w:highlight w:val="none"/>
              </w:rPr>
            </w:pPr>
          </w:p>
        </w:tc>
        <w:tc>
          <w:tcPr>
            <w:tcW w:w="2434"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超声2</w:t>
            </w:r>
          </w:p>
        </w:tc>
        <w:tc>
          <w:tcPr>
            <w:tcW w:w="665" w:type="pc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1套</w:t>
            </w:r>
          </w:p>
        </w:tc>
        <w:tc>
          <w:tcPr>
            <w:tcW w:w="1246" w:type="pct"/>
            <w:noWrap/>
            <w:vAlign w:val="center"/>
          </w:tcPr>
          <w:p>
            <w:pPr>
              <w:spacing w:line="360" w:lineRule="auto"/>
              <w:jc w:val="center"/>
              <w:rPr>
                <w:rFonts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ascii="仿宋" w:hAnsi="仿宋" w:eastAsia="仿宋" w:cs="仿宋"/>
                <w:color w:val="000000"/>
                <w:sz w:val="24"/>
                <w:highlight w:val="none"/>
              </w:rPr>
            </w:pPr>
          </w:p>
        </w:tc>
        <w:tc>
          <w:tcPr>
            <w:tcW w:w="2434"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超声2</w:t>
            </w:r>
          </w:p>
        </w:tc>
        <w:tc>
          <w:tcPr>
            <w:tcW w:w="665" w:type="pc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1套</w:t>
            </w:r>
          </w:p>
        </w:tc>
        <w:tc>
          <w:tcPr>
            <w:tcW w:w="1246" w:type="pct"/>
            <w:noWrap/>
            <w:vAlign w:val="center"/>
          </w:tcPr>
          <w:p>
            <w:pPr>
              <w:spacing w:line="360" w:lineRule="auto"/>
              <w:jc w:val="center"/>
              <w:rPr>
                <w:rFonts w:ascii="仿宋" w:hAnsi="仿宋" w:eastAsia="仿宋" w:cs="仿宋"/>
                <w:color w:val="000000"/>
                <w:sz w:val="24"/>
                <w:highlight w:val="none"/>
              </w:rPr>
            </w:pPr>
          </w:p>
        </w:tc>
      </w:tr>
    </w:tbl>
    <w:p>
      <w:pPr>
        <w:numPr>
          <w:ilvl w:val="0"/>
          <w:numId w:val="17"/>
        </w:numPr>
        <w:spacing w:line="360" w:lineRule="auto"/>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采购设备技术要求：</w:t>
      </w:r>
    </w:p>
    <w:p>
      <w:pPr>
        <w:numPr>
          <w:ilvl w:val="0"/>
          <w:numId w:val="19"/>
        </w:num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磁共振1套，质保期≥1年</w:t>
      </w:r>
      <w:r>
        <w:rPr>
          <w:rFonts w:hint="eastAsia" w:ascii="仿宋" w:hAnsi="仿宋" w:eastAsia="仿宋" w:cs="仿宋"/>
          <w:b/>
          <w:bCs/>
          <w:sz w:val="24"/>
          <w:highlight w:val="none"/>
          <w:lang w:val="en-US" w:eastAsia="zh-CN"/>
        </w:rPr>
        <w:t>,</w:t>
      </w:r>
      <w:r>
        <w:rPr>
          <w:rFonts w:hint="eastAsia" w:ascii="仿宋" w:hAnsi="仿宋" w:eastAsia="仿宋" w:cs="仿宋"/>
          <w:b/>
          <w:bCs/>
          <w:sz w:val="24"/>
          <w:highlight w:val="none"/>
        </w:rPr>
        <w:t>核心产品</w:t>
      </w:r>
    </w:p>
    <w:p>
      <w:pPr>
        <w:numPr>
          <w:numId w:val="0"/>
        </w:numPr>
        <w:spacing w:line="360" w:lineRule="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技术参数要求</w:t>
      </w:r>
      <w:r>
        <w:rPr>
          <w:rFonts w:hint="eastAsia" w:ascii="仿宋" w:hAnsi="仿宋" w:eastAsia="仿宋" w:cs="仿宋"/>
          <w:b/>
          <w:bCs/>
          <w:sz w:val="24"/>
          <w:highlight w:val="none"/>
          <w:lang w:eastAsia="zh-CN"/>
        </w:rPr>
        <w:t>：</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80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b/>
                <w:caps/>
                <w:sz w:val="24"/>
                <w:highlight w:val="none"/>
              </w:rPr>
            </w:pPr>
            <w:r>
              <w:rPr>
                <w:rFonts w:hint="eastAsia" w:ascii="仿宋" w:hAnsi="仿宋" w:eastAsia="仿宋" w:cs="仿宋"/>
                <w:b/>
                <w:caps/>
                <w:sz w:val="24"/>
                <w:highlight w:val="none"/>
              </w:rPr>
              <w:t>序号</w:t>
            </w:r>
          </w:p>
        </w:tc>
        <w:tc>
          <w:tcPr>
            <w:tcW w:w="2229" w:type="pct"/>
            <w:tcBorders>
              <w:bottom w:val="single" w:color="auto" w:sz="4" w:space="0"/>
            </w:tcBorders>
            <w:noWrap/>
            <w:vAlign w:val="center"/>
          </w:tcPr>
          <w:p>
            <w:pPr>
              <w:spacing w:line="360" w:lineRule="auto"/>
              <w:jc w:val="center"/>
              <w:rPr>
                <w:rFonts w:ascii="仿宋" w:hAnsi="仿宋" w:eastAsia="仿宋" w:cs="仿宋"/>
                <w:b/>
                <w:caps/>
                <w:sz w:val="24"/>
                <w:highlight w:val="none"/>
              </w:rPr>
            </w:pPr>
            <w:r>
              <w:rPr>
                <w:rFonts w:hint="eastAsia" w:ascii="仿宋" w:hAnsi="仿宋" w:eastAsia="仿宋" w:cs="仿宋"/>
                <w:b/>
                <w:caps/>
                <w:sz w:val="24"/>
                <w:highlight w:val="none"/>
              </w:rPr>
              <w:t>技术参数</w:t>
            </w:r>
          </w:p>
        </w:tc>
        <w:tc>
          <w:tcPr>
            <w:tcW w:w="2041" w:type="pct"/>
            <w:tcBorders>
              <w:bottom w:val="single" w:color="auto" w:sz="4" w:space="0"/>
            </w:tcBorders>
            <w:noWrap/>
            <w:vAlign w:val="center"/>
          </w:tcPr>
          <w:p>
            <w:pPr>
              <w:spacing w:line="360" w:lineRule="auto"/>
              <w:jc w:val="center"/>
              <w:rPr>
                <w:rFonts w:ascii="仿宋" w:hAnsi="仿宋" w:eastAsia="仿宋" w:cs="仿宋"/>
                <w:b/>
                <w:caps/>
                <w:sz w:val="24"/>
                <w:highlight w:val="none"/>
              </w:rPr>
            </w:pPr>
            <w:r>
              <w:rPr>
                <w:rFonts w:hint="eastAsia" w:ascii="仿宋" w:hAnsi="仿宋" w:eastAsia="仿宋" w:cs="仿宋"/>
                <w:b/>
                <w:caps/>
                <w:sz w:val="24"/>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caps/>
                <w:sz w:val="24"/>
                <w:highlight w:val="none"/>
              </w:rPr>
              <w:t>1</w:t>
            </w:r>
          </w:p>
        </w:tc>
        <w:tc>
          <w:tcPr>
            <w:tcW w:w="4271" w:type="pct"/>
            <w:gridSpan w:val="2"/>
            <w:tcBorders>
              <w:bottom w:val="single" w:color="auto" w:sz="4" w:space="0"/>
            </w:tcBorders>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w:t>
            </w:r>
            <w:r>
              <w:rPr>
                <w:rFonts w:hint="eastAsia" w:ascii="仿宋" w:hAnsi="仿宋" w:eastAsia="仿宋" w:cs="仿宋"/>
                <w:b/>
                <w:sz w:val="24"/>
                <w:highlight w:val="none"/>
              </w:rPr>
              <w:t>1.1</w:t>
            </w:r>
          </w:p>
        </w:tc>
        <w:tc>
          <w:tcPr>
            <w:tcW w:w="4271" w:type="pct"/>
            <w:gridSpan w:val="2"/>
            <w:tcBorders>
              <w:bottom w:val="single" w:color="auto" w:sz="4" w:space="0"/>
            </w:tcBorders>
            <w:noWrap/>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为保证技术的先进性，投标机型为各公司已获得NMPA</w:t>
            </w:r>
            <w:r>
              <w:rPr>
                <w:rFonts w:hint="eastAsia" w:ascii="仿宋" w:hAnsi="仿宋" w:eastAsia="仿宋" w:cs="仿宋"/>
                <w:sz w:val="24"/>
                <w:highlight w:val="none"/>
              </w:rPr>
              <w:t>的最高端1.5T磁共振机型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hint="default"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sz w:val="24"/>
                <w:highlight w:val="none"/>
                <w:lang w:val="en-US" w:eastAsia="zh-CN"/>
              </w:rPr>
              <w:t>1.2</w:t>
            </w:r>
          </w:p>
        </w:tc>
        <w:tc>
          <w:tcPr>
            <w:tcW w:w="2229" w:type="pct"/>
            <w:tcBorders>
              <w:bottom w:val="single" w:color="auto" w:sz="4" w:space="0"/>
            </w:tcBorders>
            <w:noWrap/>
            <w:vAlign w:val="center"/>
          </w:tcPr>
          <w:p>
            <w:pPr>
              <w:spacing w:line="360" w:lineRule="auto"/>
              <w:rPr>
                <w:rFonts w:hint="eastAsia"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sz w:val="24"/>
                <w:highlight w:val="none"/>
              </w:rPr>
              <w:t>整机系统夜间待机功率</w:t>
            </w:r>
          </w:p>
        </w:tc>
        <w:tc>
          <w:tcPr>
            <w:tcW w:w="2041" w:type="pct"/>
            <w:tcBorders>
              <w:bottom w:val="single" w:color="auto" w:sz="4" w:space="0"/>
            </w:tcBorders>
            <w:noWrap/>
            <w:vAlign w:val="center"/>
          </w:tcPr>
          <w:p>
            <w:pPr>
              <w:spacing w:line="360" w:lineRule="auto"/>
              <w:rPr>
                <w:rFonts w:hint="eastAsia"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sz w:val="24"/>
                <w:highlight w:val="none"/>
                <w:lang w:val="de-DE"/>
              </w:rPr>
              <w:t>≤9KWh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hint="default"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sz w:val="24"/>
                <w:highlight w:val="none"/>
                <w:lang w:val="en-US" w:eastAsia="zh-CN"/>
              </w:rPr>
              <w:t>1.3</w:t>
            </w:r>
          </w:p>
        </w:tc>
        <w:tc>
          <w:tcPr>
            <w:tcW w:w="2229" w:type="pct"/>
            <w:tcBorders>
              <w:bottom w:val="single" w:color="auto" w:sz="4" w:space="0"/>
            </w:tcBorders>
            <w:noWrap/>
            <w:vAlign w:val="center"/>
          </w:tcPr>
          <w:p>
            <w:pPr>
              <w:spacing w:line="360" w:lineRule="auto"/>
              <w:rPr>
                <w:rFonts w:hint="eastAsia"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sz w:val="24"/>
                <w:highlight w:val="none"/>
              </w:rPr>
              <w:t>整机系统预备扫描功率</w:t>
            </w:r>
          </w:p>
        </w:tc>
        <w:tc>
          <w:tcPr>
            <w:tcW w:w="2041" w:type="pct"/>
            <w:tcBorders>
              <w:bottom w:val="single" w:color="auto" w:sz="4" w:space="0"/>
            </w:tcBorders>
            <w:noWrap/>
            <w:vAlign w:val="center"/>
          </w:tcPr>
          <w:p>
            <w:pPr>
              <w:spacing w:line="360" w:lineRule="auto"/>
              <w:rPr>
                <w:rFonts w:hint="eastAsia" w:ascii="仿宋" w:hAnsi="仿宋" w:eastAsia="仿宋" w:cs="仿宋"/>
                <w:strike w:val="0"/>
                <w:dstrike w:val="0"/>
                <w:kern w:val="2"/>
                <w:sz w:val="24"/>
                <w:szCs w:val="24"/>
                <w:highlight w:val="none"/>
                <w:lang w:val="de-DE" w:eastAsia="zh-CN" w:bidi="ar-SA"/>
              </w:rPr>
            </w:pPr>
            <w:r>
              <w:rPr>
                <w:rFonts w:hint="eastAsia" w:ascii="仿宋" w:hAnsi="仿宋" w:eastAsia="仿宋" w:cs="仿宋"/>
                <w:strike w:val="0"/>
                <w:dstrike w:val="0"/>
                <w:sz w:val="24"/>
                <w:highlight w:val="none"/>
                <w:lang w:val="de-DE"/>
              </w:rPr>
              <w:t>≤13KWh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hint="default"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sz w:val="24"/>
                <w:highlight w:val="none"/>
                <w:lang w:val="en-US" w:eastAsia="zh-CN"/>
              </w:rPr>
              <w:t>1.4</w:t>
            </w:r>
          </w:p>
        </w:tc>
        <w:tc>
          <w:tcPr>
            <w:tcW w:w="2229" w:type="pct"/>
            <w:tcBorders>
              <w:bottom w:val="single" w:color="auto" w:sz="4" w:space="0"/>
            </w:tcBorders>
            <w:noWrap/>
            <w:vAlign w:val="center"/>
          </w:tcPr>
          <w:p>
            <w:pPr>
              <w:spacing w:line="360" w:lineRule="auto"/>
              <w:rPr>
                <w:rFonts w:hint="eastAsia"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sz w:val="24"/>
                <w:highlight w:val="none"/>
              </w:rPr>
              <w:t>整机系统平均扫描功率</w:t>
            </w:r>
          </w:p>
        </w:tc>
        <w:tc>
          <w:tcPr>
            <w:tcW w:w="2041" w:type="pct"/>
            <w:tcBorders>
              <w:bottom w:val="single" w:color="auto" w:sz="4" w:space="0"/>
            </w:tcBorders>
            <w:noWrap/>
            <w:vAlign w:val="center"/>
          </w:tcPr>
          <w:p>
            <w:pPr>
              <w:spacing w:line="360" w:lineRule="auto"/>
              <w:rPr>
                <w:rFonts w:hint="eastAsia" w:ascii="仿宋" w:hAnsi="仿宋" w:eastAsia="仿宋" w:cs="仿宋"/>
                <w:strike w:val="0"/>
                <w:dstrike w:val="0"/>
                <w:kern w:val="2"/>
                <w:sz w:val="24"/>
                <w:szCs w:val="24"/>
                <w:highlight w:val="none"/>
                <w:lang w:val="de-DE" w:eastAsia="zh-CN" w:bidi="ar-SA"/>
              </w:rPr>
            </w:pPr>
            <w:r>
              <w:rPr>
                <w:rFonts w:hint="eastAsia" w:ascii="仿宋" w:hAnsi="仿宋" w:eastAsia="仿宋" w:cs="仿宋"/>
                <w:strike w:val="0"/>
                <w:dstrike w:val="0"/>
                <w:sz w:val="24"/>
                <w:highlight w:val="none"/>
                <w:lang w:val="de-DE"/>
              </w:rPr>
              <w:t>≤19KWh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hint="default" w:ascii="仿宋" w:hAnsi="仿宋" w:eastAsia="仿宋" w:cs="仿宋"/>
                <w:strike w:val="0"/>
                <w:dstrike w:val="0"/>
                <w:sz w:val="24"/>
                <w:highlight w:val="none"/>
                <w:lang w:val="en-US" w:eastAsia="zh-CN"/>
              </w:rPr>
            </w:pPr>
            <w:r>
              <w:rPr>
                <w:rFonts w:hint="eastAsia" w:ascii="仿宋" w:hAnsi="仿宋" w:eastAsia="仿宋" w:cs="仿宋"/>
                <w:sz w:val="24"/>
                <w:highlight w:val="none"/>
                <w:lang w:val="en-US" w:eastAsia="zh-CN"/>
              </w:rPr>
              <w:t>1.5</w:t>
            </w:r>
          </w:p>
        </w:tc>
        <w:tc>
          <w:tcPr>
            <w:tcW w:w="4271" w:type="pct"/>
            <w:gridSpan w:val="2"/>
            <w:tcBorders>
              <w:bottom w:val="single" w:color="auto" w:sz="4" w:space="0"/>
            </w:tcBorders>
            <w:noWrap/>
            <w:vAlign w:val="center"/>
          </w:tcPr>
          <w:p>
            <w:pPr>
              <w:spacing w:line="360" w:lineRule="auto"/>
              <w:rPr>
                <w:rFonts w:hint="eastAsia" w:ascii="仿宋" w:hAnsi="仿宋" w:eastAsia="仿宋" w:cs="仿宋"/>
                <w:strike w:val="0"/>
                <w:dstrike w:val="0"/>
                <w:sz w:val="24"/>
                <w:highlight w:val="none"/>
                <w:lang w:val="de-DE"/>
              </w:rPr>
            </w:pPr>
            <w:r>
              <w:rPr>
                <w:rFonts w:hint="eastAsia" w:ascii="仿宋" w:hAnsi="仿宋" w:eastAsia="仿宋" w:cs="仿宋"/>
                <w:sz w:val="24"/>
                <w:highlight w:val="none"/>
              </w:rPr>
              <w:t>装机完成后，要求保证液氦在绝对安全水平以上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2</w:t>
            </w:r>
          </w:p>
        </w:tc>
        <w:tc>
          <w:tcPr>
            <w:tcW w:w="2229"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磁体系统</w:t>
            </w:r>
          </w:p>
        </w:tc>
        <w:tc>
          <w:tcPr>
            <w:tcW w:w="2041" w:type="pct"/>
            <w:noWrap/>
            <w:vAlign w:val="center"/>
          </w:tcPr>
          <w:p>
            <w:pPr>
              <w:spacing w:line="360" w:lineRule="auto"/>
              <w:jc w:val="left"/>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磁体类型</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超导磁体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磁场强度</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屏蔽方式</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主动屏蔽+抗外界电磁干扰屏蔽技术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2.4</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匀场方式</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主动+被动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动态匀场或高级高序匀场</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2.6</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线性匀场时间</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2.7</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5高斯线范围</w:t>
            </w:r>
          </w:p>
        </w:tc>
        <w:tc>
          <w:tcPr>
            <w:tcW w:w="2041" w:type="pct"/>
            <w:noWrap/>
            <w:vAlign w:val="center"/>
          </w:tcPr>
          <w:p>
            <w:pPr>
              <w:spacing w:line="360" w:lineRule="auto"/>
              <w:jc w:val="lef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2.7.1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轴向</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2.7.2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径向</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2.8</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磁场稳定度</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≤0.1ppm/h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2.9</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磁场均匀度（请提供</w:t>
            </w:r>
            <w:r>
              <w:rPr>
                <w:rFonts w:hint="eastAsia" w:ascii="仿宋" w:hAnsi="仿宋" w:eastAsia="仿宋" w:cs="仿宋"/>
                <w:sz w:val="24"/>
                <w:highlight w:val="none"/>
                <w:lang w:val="en-US" w:eastAsia="zh-CN"/>
              </w:rPr>
              <w:t>中</w:t>
            </w:r>
            <w:r>
              <w:rPr>
                <w:rFonts w:hint="eastAsia" w:ascii="仿宋" w:hAnsi="仿宋" w:eastAsia="仿宋" w:cs="仿宋"/>
                <w:sz w:val="24"/>
                <w:highlight w:val="none"/>
              </w:rPr>
              <w:t>英文</w:t>
            </w:r>
            <w:r>
              <w:rPr>
                <w:rFonts w:hint="eastAsia" w:ascii="仿宋" w:hAnsi="仿宋" w:eastAsia="仿宋" w:cs="仿宋"/>
                <w:sz w:val="24"/>
                <w:highlight w:val="none"/>
                <w:lang w:val="en-US" w:eastAsia="zh-CN"/>
              </w:rPr>
              <w:t>对照</w:t>
            </w:r>
            <w:r>
              <w:rPr>
                <w:rFonts w:hint="eastAsia" w:ascii="仿宋" w:hAnsi="仿宋" w:eastAsia="仿宋" w:cs="仿宋"/>
                <w:sz w:val="24"/>
                <w:highlight w:val="none"/>
              </w:rPr>
              <w:t>DATASHEET证明）</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注明测试方式和标准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2.9.1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10cm DSV</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≤0.008ppm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2.9.2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20cm DSV</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≤0.03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2.9.3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30cm DSV</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2.9.4</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40cm DSV</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≤0.3</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2.9.5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45cm DSV</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≤0.9ppm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rPr>
              <w:t>2.9.</w:t>
            </w:r>
            <w:r>
              <w:rPr>
                <w:rFonts w:hint="eastAsia" w:ascii="仿宋" w:hAnsi="仿宋" w:eastAsia="仿宋" w:cs="仿宋"/>
                <w:sz w:val="24"/>
                <w:highlight w:val="none"/>
                <w:lang w:val="en-US" w:eastAsia="zh-CN"/>
              </w:rPr>
              <w:t>6</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50cm DSV</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2.10</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磁体重量（包括液氦）</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2.11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液氦消耗率</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零液氦消耗率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磁体内孔径</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提供磁体+检查室安全装置</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8" w:type="pct"/>
            <w:tcBorders>
              <w:bottom w:val="single" w:color="auto" w:sz="4" w:space="0"/>
            </w:tcBorders>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p>
        </w:tc>
        <w:tc>
          <w:tcPr>
            <w:tcW w:w="2229"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磁体长度（不含外壳）</w:t>
            </w:r>
          </w:p>
        </w:tc>
        <w:tc>
          <w:tcPr>
            <w:tcW w:w="2041"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3</w:t>
            </w:r>
          </w:p>
        </w:tc>
        <w:tc>
          <w:tcPr>
            <w:tcW w:w="4271" w:type="pct"/>
            <w:gridSpan w:val="2"/>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梯度系统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3.1</w:t>
            </w:r>
          </w:p>
        </w:tc>
        <w:tc>
          <w:tcPr>
            <w:tcW w:w="2229"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 xml:space="preserve">梯度类型 </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自报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8"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3.2</w:t>
            </w:r>
          </w:p>
        </w:tc>
        <w:tc>
          <w:tcPr>
            <w:tcW w:w="2229"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 xml:space="preserve">最大梯度场强 </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8"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3.2.1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X轴最大梯度场强</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≥33mT/m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8"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3.2.2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Y轴最大梯度场强</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≥33mT/m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8"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3.2.3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Z轴最大梯度场强</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≥33mT/m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728"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3.3</w:t>
            </w:r>
          </w:p>
        </w:tc>
        <w:tc>
          <w:tcPr>
            <w:tcW w:w="2229" w:type="pct"/>
            <w:noWrap/>
            <w:vAlign w:val="center"/>
          </w:tcPr>
          <w:p>
            <w:pPr>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最大梯度切换率</w:t>
            </w:r>
          </w:p>
        </w:tc>
        <w:tc>
          <w:tcPr>
            <w:tcW w:w="2041" w:type="pct"/>
            <w:noWrap/>
            <w:vAlign w:val="center"/>
          </w:tcPr>
          <w:p>
            <w:pPr>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rPr>
              <w:t xml:space="preserve">≥120T/m/s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3.4</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最短爬升时间</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≤0.2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m</w:t>
            </w:r>
            <w:r>
              <w:rPr>
                <w:rFonts w:hint="eastAsia" w:ascii="仿宋" w:hAnsi="仿宋" w:eastAsia="仿宋" w:cs="仿宋"/>
                <w:b/>
                <w:sz w:val="24"/>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梯度工作方式</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非共振式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3.6</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具备硬件、软件降噪技术</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3.7</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梯度冷却</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3.8</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梯度控制技术</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全数字实时发射接收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3.9</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工作周期</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tcBorders>
              <w:bottom w:val="single" w:color="auto" w:sz="4" w:space="0"/>
            </w:tcBorders>
            <w:noWrap/>
            <w:vAlign w:val="center"/>
          </w:tcPr>
          <w:p>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3.1</w:t>
            </w:r>
            <w:r>
              <w:rPr>
                <w:rFonts w:hint="eastAsia" w:ascii="仿宋" w:hAnsi="仿宋" w:eastAsia="仿宋" w:cs="仿宋"/>
                <w:sz w:val="24"/>
                <w:highlight w:val="none"/>
                <w:lang w:val="en-US" w:eastAsia="zh-CN"/>
              </w:rPr>
              <w:t>0</w:t>
            </w:r>
          </w:p>
        </w:tc>
        <w:tc>
          <w:tcPr>
            <w:tcW w:w="2229" w:type="pct"/>
            <w:tcBorders>
              <w:bottom w:val="single" w:color="auto" w:sz="4" w:space="0"/>
            </w:tcBorders>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梯度降噪技术</w:t>
            </w:r>
          </w:p>
        </w:tc>
        <w:tc>
          <w:tcPr>
            <w:tcW w:w="2041"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具备，并请详细说明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4.</w:t>
            </w:r>
          </w:p>
        </w:tc>
        <w:tc>
          <w:tcPr>
            <w:tcW w:w="4271" w:type="pct"/>
            <w:gridSpan w:val="2"/>
            <w:noWrap/>
            <w:vAlign w:val="center"/>
          </w:tcPr>
          <w:p>
            <w:pPr>
              <w:adjustRightInd w:val="0"/>
              <w:snapToGrid w:val="0"/>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射频系统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4.1</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线圈单元到连接器信号传输方式（需要提供原厂datasheet证明）</w:t>
            </w:r>
          </w:p>
        </w:tc>
        <w:tc>
          <w:tcPr>
            <w:tcW w:w="2041"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4.2</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线圈连机器到磁体信号传输方式（需要提供原厂datasheet证明）</w:t>
            </w:r>
          </w:p>
        </w:tc>
        <w:tc>
          <w:tcPr>
            <w:tcW w:w="2041"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4.3</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磁体到重建器信号传输方式（需要提供原厂datasheet证明）</w:t>
            </w:r>
          </w:p>
        </w:tc>
        <w:tc>
          <w:tcPr>
            <w:tcW w:w="2041"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4.4</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射频类型</w:t>
            </w:r>
          </w:p>
        </w:tc>
        <w:tc>
          <w:tcPr>
            <w:tcW w:w="2041"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全数字实时控制系统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射频发射功率</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4.6</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射频发射带宽</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≥720kHz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w:t>
            </w:r>
            <w:r>
              <w:rPr>
                <w:rFonts w:hint="eastAsia" w:ascii="仿宋" w:hAnsi="仿宋" w:eastAsia="仿宋" w:cs="仿宋"/>
                <w:sz w:val="24"/>
                <w:highlight w:val="none"/>
              </w:rPr>
              <w:t>4.7</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独立射频采集通道数</w:t>
            </w:r>
          </w:p>
        </w:tc>
        <w:tc>
          <w:tcPr>
            <w:tcW w:w="2041"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w:t>
            </w:r>
            <w:r>
              <w:rPr>
                <w:rFonts w:hint="eastAsia" w:ascii="仿宋" w:hAnsi="仿宋" w:eastAsia="仿宋" w:cs="仿宋"/>
                <w:sz w:val="24"/>
                <w:highlight w:val="none"/>
              </w:rPr>
              <w:t>4.8</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各通道接收带宽</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4.9</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用户可调节接收带宽技术</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4.10</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并行采集技术平台（sense\asset\iPAT extension及以上）</w:t>
            </w:r>
          </w:p>
        </w:tc>
        <w:tc>
          <w:tcPr>
            <w:tcW w:w="2041"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5.</w:t>
            </w:r>
          </w:p>
        </w:tc>
        <w:tc>
          <w:tcPr>
            <w:tcW w:w="4271" w:type="pct"/>
            <w:gridSpan w:val="2"/>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射频接收线圈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5.1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线圈接口数字化（数字接口，非模拟针插式接口）</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5.2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ADC模数转换模块内置到线圈内或磁体旁</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5.3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所有线圈免调谐</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5.4</w:t>
            </w:r>
          </w:p>
        </w:tc>
        <w:tc>
          <w:tcPr>
            <w:tcW w:w="2229"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如果为GEM suite 线圈，则要求配齐：</w:t>
            </w:r>
          </w:p>
          <w:p>
            <w:pPr>
              <w:spacing w:line="360" w:lineRule="auto"/>
              <w:rPr>
                <w:rFonts w:ascii="仿宋" w:hAnsi="仿宋" w:eastAsia="仿宋" w:cs="仿宋"/>
                <w:sz w:val="24"/>
                <w:highlight w:val="none"/>
              </w:rPr>
            </w:pPr>
            <w:r>
              <w:rPr>
                <w:rFonts w:hint="eastAsia" w:ascii="仿宋" w:hAnsi="仿宋" w:eastAsia="仿宋" w:cs="仿宋"/>
                <w:sz w:val="24"/>
                <w:highlight w:val="none"/>
              </w:rPr>
              <w:t>正交发射/接收体线圈</w:t>
            </w:r>
          </w:p>
          <w:p>
            <w:pPr>
              <w:spacing w:line="360" w:lineRule="auto"/>
              <w:rPr>
                <w:rFonts w:ascii="仿宋" w:hAnsi="仿宋" w:eastAsia="仿宋" w:cs="仿宋"/>
                <w:sz w:val="24"/>
                <w:highlight w:val="none"/>
              </w:rPr>
            </w:pPr>
            <w:r>
              <w:rPr>
                <w:rFonts w:hint="eastAsia" w:ascii="仿宋" w:hAnsi="仿宋" w:eastAsia="仿宋" w:cs="仿宋"/>
                <w:sz w:val="24"/>
                <w:highlight w:val="none"/>
              </w:rPr>
              <w:t>GEM头颈联合相控阵线圈≥28单元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GEM腹部相控阵线圈≥36单元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GEM全脊柱相控阵线圈≥40单元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GEM下肢血管线圈≥36单元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GEM 多功能柔性线圈≥16通道</w:t>
            </w:r>
          </w:p>
          <w:p>
            <w:pPr>
              <w:spacing w:line="360" w:lineRule="auto"/>
              <w:rPr>
                <w:rFonts w:ascii="仿宋" w:hAnsi="仿宋" w:eastAsia="仿宋" w:cs="仿宋"/>
                <w:sz w:val="24"/>
                <w:highlight w:val="none"/>
              </w:rPr>
            </w:pPr>
            <w:r>
              <w:rPr>
                <w:rFonts w:hint="eastAsia" w:ascii="仿宋" w:hAnsi="仿宋" w:eastAsia="仿宋" w:cs="仿宋"/>
                <w:sz w:val="24"/>
                <w:highlight w:val="none"/>
              </w:rPr>
              <w:t>GEM 乳腺专用线圈≥8通道</w:t>
            </w:r>
          </w:p>
          <w:p>
            <w:pPr>
              <w:spacing w:line="360" w:lineRule="auto"/>
              <w:rPr>
                <w:rFonts w:ascii="仿宋" w:hAnsi="仿宋" w:eastAsia="仿宋" w:cs="仿宋"/>
                <w:sz w:val="24"/>
                <w:highlight w:val="none"/>
              </w:rPr>
            </w:pPr>
            <w:r>
              <w:rPr>
                <w:rFonts w:hint="eastAsia" w:ascii="仿宋" w:hAnsi="仿宋" w:eastAsia="仿宋" w:cs="仿宋"/>
                <w:sz w:val="24"/>
                <w:highlight w:val="none"/>
              </w:rPr>
              <w:t>GEM 膝关节专用线圈≥8通道</w:t>
            </w:r>
          </w:p>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如果为TIM4G线圈，则要求配齐：</w:t>
            </w:r>
          </w:p>
          <w:p>
            <w:pPr>
              <w:spacing w:line="360" w:lineRule="auto"/>
              <w:rPr>
                <w:rFonts w:ascii="仿宋" w:hAnsi="仿宋" w:eastAsia="仿宋" w:cs="仿宋"/>
                <w:sz w:val="24"/>
                <w:highlight w:val="none"/>
              </w:rPr>
            </w:pPr>
            <w:r>
              <w:rPr>
                <w:rFonts w:hint="eastAsia" w:ascii="仿宋" w:hAnsi="仿宋" w:eastAsia="仿宋" w:cs="仿宋"/>
                <w:sz w:val="24"/>
                <w:highlight w:val="none"/>
              </w:rPr>
              <w:t>内置一体化正交发射/接收体线圈</w:t>
            </w:r>
          </w:p>
          <w:p>
            <w:pPr>
              <w:spacing w:line="360" w:lineRule="auto"/>
              <w:rPr>
                <w:rFonts w:ascii="仿宋" w:hAnsi="仿宋" w:eastAsia="仿宋" w:cs="仿宋"/>
                <w:sz w:val="24"/>
                <w:highlight w:val="none"/>
              </w:rPr>
            </w:pPr>
            <w:r>
              <w:rPr>
                <w:rFonts w:hint="eastAsia" w:ascii="仿宋" w:hAnsi="仿宋" w:eastAsia="仿宋" w:cs="仿宋"/>
                <w:sz w:val="24"/>
                <w:highlight w:val="none"/>
              </w:rPr>
              <w:t>正交头线圈</w:t>
            </w:r>
          </w:p>
          <w:p>
            <w:pPr>
              <w:spacing w:line="360" w:lineRule="auto"/>
              <w:rPr>
                <w:rFonts w:ascii="仿宋" w:hAnsi="仿宋" w:eastAsia="仿宋" w:cs="仿宋"/>
                <w:sz w:val="24"/>
                <w:highlight w:val="none"/>
              </w:rPr>
            </w:pPr>
            <w:r>
              <w:rPr>
                <w:rFonts w:hint="eastAsia" w:ascii="仿宋" w:hAnsi="仿宋" w:eastAsia="仿宋" w:cs="仿宋"/>
                <w:sz w:val="24"/>
                <w:highlight w:val="none"/>
              </w:rPr>
              <w:t>TIM4G头颈矩阵线圈≥20单元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TIM4G脊柱矩阵线圈≥32单元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TIM4G腹部矩阵线圈≥18单元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TIM4G下肢血管矩阵线圈≥36单元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TIM 4G 大/小柔性线圈各一个≥4通道</w:t>
            </w:r>
          </w:p>
          <w:p>
            <w:pPr>
              <w:spacing w:line="360" w:lineRule="auto"/>
              <w:rPr>
                <w:rFonts w:ascii="仿宋" w:hAnsi="仿宋" w:eastAsia="仿宋" w:cs="仿宋"/>
                <w:sz w:val="24"/>
                <w:highlight w:val="none"/>
              </w:rPr>
            </w:pPr>
            <w:r>
              <w:rPr>
                <w:rFonts w:hint="eastAsia" w:ascii="仿宋" w:hAnsi="仿宋" w:eastAsia="仿宋" w:cs="仿宋"/>
                <w:sz w:val="24"/>
                <w:highlight w:val="none"/>
              </w:rPr>
              <w:t>TIM4G 乳腺专用线圈≥7通道</w:t>
            </w:r>
          </w:p>
          <w:p>
            <w:pPr>
              <w:spacing w:line="360" w:lineRule="auto"/>
              <w:rPr>
                <w:rFonts w:ascii="仿宋" w:hAnsi="仿宋" w:eastAsia="仿宋" w:cs="仿宋"/>
                <w:sz w:val="24"/>
                <w:highlight w:val="none"/>
              </w:rPr>
            </w:pPr>
            <w:r>
              <w:rPr>
                <w:rFonts w:hint="eastAsia" w:ascii="仿宋" w:hAnsi="仿宋" w:eastAsia="仿宋" w:cs="仿宋"/>
                <w:sz w:val="24"/>
                <w:highlight w:val="none"/>
              </w:rPr>
              <w:t>TIM4G 膝关节专用线圈≥15通道</w:t>
            </w:r>
          </w:p>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如果为dStream线圈，则要求配齐：</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正交发射/接收体线圈</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dS头颈联合线圈≥20通道</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dS全脊柱线圈≥44通道</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dS前片线圈≥32通道</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dS多功能柔性线圈≥6通道</w:t>
            </w:r>
          </w:p>
          <w:p>
            <w:pPr>
              <w:spacing w:line="360" w:lineRule="auto"/>
              <w:rPr>
                <w:rFonts w:ascii="仿宋" w:hAnsi="仿宋" w:eastAsia="仿宋" w:cs="仿宋"/>
                <w:sz w:val="24"/>
                <w:highlight w:val="none"/>
              </w:rPr>
            </w:pPr>
            <w:r>
              <w:rPr>
                <w:rFonts w:hint="eastAsia" w:ascii="仿宋" w:hAnsi="仿宋" w:eastAsia="仿宋" w:cs="仿宋"/>
                <w:sz w:val="24"/>
                <w:highlight w:val="none"/>
              </w:rPr>
              <w:t>dS 乳腺专用线圈≥7通道</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dS膝关节专用线圈≥8通道</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手臂支架1个</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前片线圈支架1个</w:t>
            </w:r>
          </w:p>
        </w:tc>
        <w:tc>
          <w:tcPr>
            <w:tcW w:w="2041" w:type="pct"/>
            <w:noWrap/>
            <w:vAlign w:val="center"/>
          </w:tcPr>
          <w:p>
            <w:pPr>
              <w:spacing w:line="360" w:lineRule="auto"/>
              <w:jc w:val="left"/>
              <w:rPr>
                <w:rFonts w:ascii="仿宋" w:hAnsi="仿宋" w:eastAsia="仿宋" w:cs="仿宋"/>
                <w:sz w:val="24"/>
                <w:highlight w:val="none"/>
              </w:rPr>
            </w:pPr>
          </w:p>
          <w:p>
            <w:pPr>
              <w:spacing w:line="360" w:lineRule="auto"/>
              <w:jc w:val="left"/>
              <w:rPr>
                <w:rFonts w:ascii="仿宋" w:hAnsi="仿宋" w:eastAsia="仿宋" w:cs="仿宋"/>
                <w:sz w:val="24"/>
                <w:highlight w:val="none"/>
              </w:rPr>
            </w:pPr>
          </w:p>
          <w:p>
            <w:pPr>
              <w:spacing w:line="360" w:lineRule="auto"/>
              <w:jc w:val="left"/>
              <w:rPr>
                <w:rFonts w:ascii="仿宋" w:hAnsi="仿宋" w:eastAsia="仿宋" w:cs="仿宋"/>
                <w:sz w:val="24"/>
                <w:highlight w:val="none"/>
              </w:rPr>
            </w:pPr>
          </w:p>
          <w:p>
            <w:pPr>
              <w:spacing w:line="360" w:lineRule="auto"/>
              <w:jc w:val="left"/>
              <w:rPr>
                <w:rFonts w:ascii="仿宋" w:hAnsi="仿宋" w:eastAsia="仿宋" w:cs="仿宋"/>
                <w:sz w:val="24"/>
                <w:highlight w:val="none"/>
              </w:rPr>
            </w:pP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5.5</w:t>
            </w:r>
          </w:p>
        </w:tc>
        <w:tc>
          <w:tcPr>
            <w:tcW w:w="2229" w:type="pct"/>
            <w:tcBorders>
              <w:bottom w:val="single" w:color="auto" w:sz="4" w:space="0"/>
            </w:tcBorders>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最高接收动态范围</w:t>
            </w:r>
          </w:p>
        </w:tc>
        <w:tc>
          <w:tcPr>
            <w:tcW w:w="2041" w:type="pct"/>
            <w:tcBorders>
              <w:bottom w:val="single" w:color="auto" w:sz="4" w:space="0"/>
            </w:tcBorders>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≥18</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6.</w:t>
            </w:r>
          </w:p>
        </w:tc>
        <w:tc>
          <w:tcPr>
            <w:tcW w:w="4271" w:type="pct"/>
            <w:gridSpan w:val="2"/>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CPU个数</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主频大小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内存大小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≥8GB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计算机显示器</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≥23英寸彩色高分辨率液晶显示器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显示器分辨率</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val="en-GB"/>
              </w:rPr>
              <w:t>≥1900x 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硬盘容量</w:t>
            </w:r>
          </w:p>
        </w:tc>
        <w:tc>
          <w:tcPr>
            <w:tcW w:w="2041" w:type="pct"/>
            <w:noWrap/>
            <w:vAlign w:val="center"/>
          </w:tcPr>
          <w:p>
            <w:pPr>
              <w:spacing w:line="360" w:lineRule="auto"/>
              <w:rPr>
                <w:rFonts w:ascii="仿宋" w:hAnsi="仿宋" w:eastAsia="仿宋" w:cs="仿宋"/>
                <w:b/>
                <w:sz w:val="24"/>
                <w:highlight w:val="none"/>
              </w:rPr>
            </w:pPr>
            <w:r>
              <w:rPr>
                <w:rFonts w:hint="eastAsia" w:ascii="仿宋" w:hAnsi="仿宋" w:eastAsia="仿宋" w:cs="仿宋"/>
                <w:sz w:val="24"/>
                <w:highlight w:val="none"/>
                <w:lang w:val="en-GB"/>
              </w:rPr>
              <w:t>≥</w:t>
            </w:r>
            <w:r>
              <w:rPr>
                <w:rFonts w:hint="eastAsia" w:ascii="仿宋" w:hAnsi="仿宋" w:eastAsia="仿宋" w:cs="仿宋"/>
                <w:sz w:val="24"/>
                <w:highlight w:val="none"/>
              </w:rPr>
              <w:t xml:space="preserve">300GB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6.7</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DICOM3.0接口</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6.7.1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DICOM发送/接收</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6.7.2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DICOM查询/检索</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6.7.3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DICOM基本打印</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6.7.4</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DICOM病人登记网络</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6.8</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图形处理器主频</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2.4GHz</w:t>
            </w:r>
            <w:r>
              <w:rPr>
                <w:rFonts w:hint="eastAsia" w:ascii="仿宋" w:hAnsi="仿宋" w:eastAsia="仿宋" w:cs="仿宋"/>
                <w:sz w:val="24"/>
                <w:highlight w:val="none"/>
                <w:lang w:val="en-GB"/>
              </w:rPr>
              <w:t>图像重建处理器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6.8.1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总线位数</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6.8.2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处理器内存</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≥24GB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6.8.3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处理器硬盘</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≥300GB（可扩展）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6.8.4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图像存储数</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napToGrid w:val="0"/>
                <w:sz w:val="24"/>
                <w:highlight w:val="none"/>
                <w:lang w:val="de-DE"/>
              </w:rPr>
              <w:t>≥250,000幅     (256X256)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6.8.5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图像重建速度</w:t>
            </w:r>
          </w:p>
        </w:tc>
        <w:tc>
          <w:tcPr>
            <w:tcW w:w="2041" w:type="pct"/>
            <w:noWrap/>
            <w:vAlign w:val="center"/>
          </w:tcPr>
          <w:p>
            <w:pPr>
              <w:spacing w:line="360" w:lineRule="auto"/>
              <w:jc w:val="left"/>
              <w:rPr>
                <w:rFonts w:ascii="仿宋" w:hAnsi="仿宋" w:eastAsia="仿宋" w:cs="仿宋"/>
                <w:snapToGrid w:val="0"/>
                <w:sz w:val="24"/>
                <w:highlight w:val="none"/>
              </w:rPr>
            </w:pPr>
            <w:r>
              <w:rPr>
                <w:rFonts w:hint="eastAsia" w:ascii="仿宋" w:hAnsi="仿宋" w:eastAsia="仿宋" w:cs="仿宋"/>
                <w:snapToGrid w:val="0"/>
                <w:sz w:val="24"/>
                <w:highlight w:val="none"/>
                <w:lang w:val="de-DE"/>
              </w:rPr>
              <w:t>≥100000幅/秒 (256x256矩阵，完全FOV)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t xml:space="preserve">  7</w:t>
            </w:r>
          </w:p>
        </w:tc>
        <w:tc>
          <w:tcPr>
            <w:tcW w:w="4271" w:type="pct"/>
            <w:gridSpan w:val="2"/>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检查环境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高档固定式电动扫描床最大承重（垂直以及水平移动时） </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高档固定式电动扫描床移动精度</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照明、通风、双向通话 </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7.4</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高档固定式电动最低床位</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60</w:t>
            </w:r>
            <w:r>
              <w:rPr>
                <w:rFonts w:hint="eastAsia" w:ascii="仿宋" w:hAnsi="仿宋" w:eastAsia="仿宋" w:cs="仿宋"/>
                <w:sz w:val="24"/>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高档固定式电动检查床最大床速</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GB"/>
              </w:rPr>
              <w:t>≥</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7.6</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床面最大水平移动范围</w:t>
            </w:r>
          </w:p>
        </w:tc>
        <w:tc>
          <w:tcPr>
            <w:tcW w:w="2041" w:type="pct"/>
            <w:noWrap/>
            <w:vAlign w:val="center"/>
          </w:tcPr>
          <w:p>
            <w:pPr>
              <w:spacing w:line="360" w:lineRule="auto"/>
              <w:rPr>
                <w:rFonts w:ascii="仿宋" w:hAnsi="仿宋" w:eastAsia="仿宋" w:cs="仿宋"/>
                <w:bCs/>
                <w:sz w:val="24"/>
                <w:highlight w:val="none"/>
              </w:rPr>
            </w:pPr>
            <w:r>
              <w:rPr>
                <w:rFonts w:hint="eastAsia" w:ascii="仿宋" w:hAnsi="仿宋" w:eastAsia="仿宋" w:cs="仿宋"/>
                <w:sz w:val="24"/>
                <w:highlight w:val="none"/>
              </w:rPr>
              <w:t>≥240cm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7.7</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高档固定式电动扫描床 </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7.8</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患者专用防磁耳机、呼叫按钮</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7.9</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生理信号显示</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7.10</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紧急制动系统</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7.11</w:t>
            </w:r>
          </w:p>
        </w:tc>
        <w:tc>
          <w:tcPr>
            <w:tcW w:w="2229" w:type="pct"/>
            <w:noWrap/>
            <w:vAlign w:val="center"/>
          </w:tcPr>
          <w:p>
            <w:pPr>
              <w:adjustRightInd w:val="0"/>
              <w:snapToGrid w:val="0"/>
              <w:spacing w:line="360" w:lineRule="auto"/>
              <w:jc w:val="left"/>
              <w:rPr>
                <w:rFonts w:ascii="仿宋" w:hAnsi="仿宋" w:eastAsia="仿宋" w:cs="仿宋"/>
                <w:sz w:val="24"/>
                <w:highlight w:val="none"/>
              </w:rPr>
            </w:pPr>
            <w:bookmarkStart w:id="32" w:name="OLE_LINK2"/>
            <w:bookmarkStart w:id="33" w:name="OLE_LINK3"/>
            <w:r>
              <w:rPr>
                <w:rFonts w:hint="eastAsia" w:ascii="仿宋" w:hAnsi="仿宋" w:eastAsia="仿宋" w:cs="仿宋"/>
                <w:sz w:val="24"/>
                <w:highlight w:val="none"/>
              </w:rPr>
              <w:t>无线触发</w:t>
            </w:r>
            <w:bookmarkEnd w:id="32"/>
            <w:bookmarkEnd w:id="33"/>
            <w:r>
              <w:rPr>
                <w:rFonts w:hint="eastAsia" w:ascii="仿宋" w:hAnsi="仿宋" w:eastAsia="仿宋" w:cs="仿宋"/>
                <w:sz w:val="24"/>
                <w:highlight w:val="none"/>
              </w:rPr>
              <w:t>心电门控</w:t>
            </w:r>
          </w:p>
        </w:tc>
        <w:tc>
          <w:tcPr>
            <w:tcW w:w="2041"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7.12</w:t>
            </w:r>
          </w:p>
        </w:tc>
        <w:tc>
          <w:tcPr>
            <w:tcW w:w="2229"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无线触发呼吸门控</w:t>
            </w:r>
          </w:p>
        </w:tc>
        <w:tc>
          <w:tcPr>
            <w:tcW w:w="2041" w:type="pct"/>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728" w:type="pct"/>
            <w:tcBorders>
              <w:bottom w:val="single" w:color="auto" w:sz="4" w:space="0"/>
            </w:tcBorders>
            <w:noWrap/>
            <w:vAlign w:val="center"/>
          </w:tcPr>
          <w:p>
            <w:pPr>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7.13</w:t>
            </w:r>
          </w:p>
        </w:tc>
        <w:tc>
          <w:tcPr>
            <w:tcW w:w="2229" w:type="pct"/>
            <w:tcBorders>
              <w:bottom w:val="single" w:color="auto" w:sz="4" w:space="0"/>
            </w:tcBorders>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无线触发外周门控</w:t>
            </w:r>
          </w:p>
        </w:tc>
        <w:tc>
          <w:tcPr>
            <w:tcW w:w="2041" w:type="pct"/>
            <w:tcBorders>
              <w:bottom w:val="single" w:color="auto" w:sz="4" w:space="0"/>
            </w:tcBorders>
            <w:noWrap/>
            <w:vAlign w:val="center"/>
          </w:tcPr>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8</w:t>
            </w:r>
          </w:p>
        </w:tc>
        <w:tc>
          <w:tcPr>
            <w:tcW w:w="4271" w:type="pct"/>
            <w:gridSpan w:val="2"/>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后处理接口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软件控制照相</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激光相机接口</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远程维修遥控 远程会诊接口</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8.4</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DICOM发送/接收</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DICOM查询/检索</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8.6</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DICOM基本打印</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8.7</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DICOM病人登记网络</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8.8</w:t>
            </w:r>
          </w:p>
        </w:tc>
        <w:tc>
          <w:tcPr>
            <w:tcW w:w="2229" w:type="pct"/>
            <w:noWrap/>
            <w:vAlign w:val="center"/>
          </w:tcPr>
          <w:p>
            <w:pPr>
              <w:adjustRightInd w:val="0"/>
              <w:snapToGrid w:val="0"/>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图像网络传输</w:t>
            </w:r>
          </w:p>
        </w:tc>
        <w:tc>
          <w:tcPr>
            <w:tcW w:w="2041" w:type="pct"/>
            <w:noWrap/>
            <w:vAlign w:val="center"/>
          </w:tcPr>
          <w:p>
            <w:pPr>
              <w:adjustRightInd w:val="0"/>
              <w:snapToGrid w:val="0"/>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1000M 以太网连接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8.9</w:t>
            </w:r>
          </w:p>
        </w:tc>
        <w:tc>
          <w:tcPr>
            <w:tcW w:w="2229" w:type="pct"/>
            <w:tcBorders>
              <w:bottom w:val="single" w:color="auto" w:sz="4" w:space="0"/>
            </w:tcBorders>
            <w:noWrap/>
            <w:vAlign w:val="center"/>
          </w:tcPr>
          <w:p>
            <w:pPr>
              <w:adjustRightInd w:val="0"/>
              <w:snapToGrid w:val="0"/>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图像传输速度</w:t>
            </w:r>
          </w:p>
        </w:tc>
        <w:tc>
          <w:tcPr>
            <w:tcW w:w="2041" w:type="pct"/>
            <w:tcBorders>
              <w:bottom w:val="single" w:color="auto" w:sz="4" w:space="0"/>
            </w:tcBorders>
            <w:noWrap/>
            <w:vAlign w:val="center"/>
          </w:tcPr>
          <w:p>
            <w:pPr>
              <w:adjustRightInd w:val="0"/>
              <w:snapToGrid w:val="0"/>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≤1秒/幅（512X512）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9</w:t>
            </w:r>
          </w:p>
        </w:tc>
        <w:tc>
          <w:tcPr>
            <w:tcW w:w="4271" w:type="pct"/>
            <w:gridSpan w:val="2"/>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最大扫描视野</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最小扫描视野</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≤0.5cm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最小2D层厚</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≤0.5mm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最小3D层厚</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≤0.05mm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最大采集矩阵</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val="de-DE"/>
              </w:rPr>
              <w:t>≥</w:t>
            </w:r>
            <w:r>
              <w:rPr>
                <w:rFonts w:hint="eastAsia" w:ascii="仿宋" w:hAnsi="仿宋" w:eastAsia="仿宋" w:cs="仿宋"/>
                <w:sz w:val="24"/>
                <w:highlight w:val="none"/>
              </w:rPr>
              <w:t>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弥散加权B值</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9.7</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TSE最小回波间隔（256矩阵）</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lang w:val="de-D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de-DE"/>
              </w:rPr>
              <w:t xml:space="preserv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9.8</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TSE最小回波间隔（128矩阵）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≤1.9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9.9</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2D 梯度回波最短TR时间       (256矩阵)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≤1.3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9.10</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2D 梯度回波最短TE时间       (256矩阵)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9.11</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3D 梯度回波最短TR时间       (256矩阵)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≤1.2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9.12</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3D 梯度回波最短TE时间       (256矩阵)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≤0.46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9.13</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2D 梯度回波最短TR时间       (128矩阵)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≤0.9</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de-DE"/>
              </w:rPr>
              <w:t xml:space="preserv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9.14</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2D 梯度回波最短TE时间       (128矩阵)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de-D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9.15</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3D 梯度回波最短TR时间      (128矩阵)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≤0.8</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de-DE"/>
              </w:rPr>
              <w:t xml:space="preserv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9.16</w:t>
            </w:r>
          </w:p>
        </w:tc>
        <w:tc>
          <w:tcPr>
            <w:tcW w:w="2229"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3D 梯度回波最短TE时间       (128矩阵)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≤0.3</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de-DE"/>
              </w:rPr>
              <w:t xml:space="preserv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9.17</w:t>
            </w:r>
          </w:p>
        </w:tc>
        <w:tc>
          <w:tcPr>
            <w:tcW w:w="2229"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EPI最短TR时间（64矩阵）</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lang w:val="de-DE"/>
              </w:rPr>
              <w:t>≤</w:t>
            </w:r>
            <w:r>
              <w:rPr>
                <w:rFonts w:hint="eastAsia" w:ascii="仿宋" w:hAnsi="仿宋" w:eastAsia="仿宋" w:cs="仿宋"/>
                <w:sz w:val="24"/>
                <w:highlight w:val="none"/>
                <w:lang w:val="en-US" w:eastAsia="zh-CN"/>
              </w:rPr>
              <w:t>3.0</w:t>
            </w:r>
            <w:r>
              <w:rPr>
                <w:rFonts w:hint="eastAsia" w:ascii="仿宋" w:hAnsi="仿宋" w:eastAsia="仿宋" w:cs="仿宋"/>
                <w:sz w:val="24"/>
                <w:highlight w:val="none"/>
                <w:lang w:val="de-DE"/>
              </w:rPr>
              <w:t xml:space="preserv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9.18</w:t>
            </w:r>
          </w:p>
        </w:tc>
        <w:tc>
          <w:tcPr>
            <w:tcW w:w="2229"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EPI最短TE时间（64矩阵）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lang w:val="de-DE"/>
              </w:rPr>
            </w:pPr>
            <w:r>
              <w:rPr>
                <w:rFonts w:hint="eastAsia" w:ascii="仿宋" w:hAnsi="仿宋" w:eastAsia="仿宋" w:cs="仿宋"/>
                <w:sz w:val="24"/>
                <w:highlight w:val="none"/>
                <w:lang w:val="de-DE"/>
              </w:rPr>
              <w:t>9.19</w:t>
            </w:r>
          </w:p>
        </w:tc>
        <w:tc>
          <w:tcPr>
            <w:tcW w:w="2229"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EPI最短TR时间（128矩阵）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≤3.2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9.20</w:t>
            </w:r>
          </w:p>
        </w:tc>
        <w:tc>
          <w:tcPr>
            <w:tcW w:w="2229"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EPI最短TE时间（128矩阵）</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lang w:val="de-DE"/>
              </w:rPr>
              <w:t>≤1.2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9.21</w:t>
            </w:r>
          </w:p>
        </w:tc>
        <w:tc>
          <w:tcPr>
            <w:tcW w:w="2229"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EPI最短TR时间（256矩阵）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≤4.6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9.22</w:t>
            </w:r>
          </w:p>
        </w:tc>
        <w:tc>
          <w:tcPr>
            <w:tcW w:w="2229"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EPI最短TE时间（256矩阵）</w:t>
            </w:r>
          </w:p>
        </w:tc>
        <w:tc>
          <w:tcPr>
            <w:tcW w:w="2041" w:type="pct"/>
            <w:noWrap/>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≤1.6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EPI最短回波间隔（64矩阵）</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≤0.3</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de-D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EPI最短回波间隔（128矩阵）</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de-D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EPI最短回波间隔（256矩阵）</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lang w:val="de-DE"/>
              </w:rPr>
              <w:t>≤0.7</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de-D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TSE最大因子</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9.27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EPI最大因子</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10</w:t>
            </w:r>
          </w:p>
        </w:tc>
        <w:tc>
          <w:tcPr>
            <w:tcW w:w="4271" w:type="pct"/>
            <w:gridSpan w:val="2"/>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扫描序列（文字描述可能与各投标商不一致，请按相对应功能加以描述）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10.1</w:t>
            </w:r>
          </w:p>
        </w:tc>
        <w:tc>
          <w:tcPr>
            <w:tcW w:w="4271" w:type="pct"/>
            <w:gridSpan w:val="2"/>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自旋回波(SE)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10.1.1</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自旋回波序列</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10.1.2</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2D/3D FSE</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10.1.3</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FSE回波分享</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10.1.4</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三维FSE序列</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10.1.5</w:t>
            </w:r>
          </w:p>
        </w:tc>
        <w:tc>
          <w:tcPr>
            <w:tcW w:w="2229"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单次激发FSE</w:t>
            </w:r>
          </w:p>
        </w:tc>
        <w:tc>
          <w:tcPr>
            <w:tcW w:w="2041"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10.2</w:t>
            </w:r>
          </w:p>
        </w:tc>
        <w:tc>
          <w:tcPr>
            <w:tcW w:w="2229" w:type="pct"/>
            <w:noWrap/>
            <w:vAlign w:val="center"/>
          </w:tcPr>
          <w:p>
            <w:pPr>
              <w:spacing w:line="360" w:lineRule="auto"/>
              <w:rPr>
                <w:rFonts w:ascii="仿宋" w:hAnsi="仿宋" w:eastAsia="仿宋" w:cs="仿宋"/>
                <w:b/>
                <w:snapToGrid w:val="0"/>
                <w:sz w:val="24"/>
                <w:highlight w:val="none"/>
              </w:rPr>
            </w:pPr>
            <w:r>
              <w:rPr>
                <w:rFonts w:hint="eastAsia" w:ascii="仿宋" w:hAnsi="仿宋" w:eastAsia="仿宋" w:cs="仿宋"/>
                <w:b/>
                <w:snapToGrid w:val="0"/>
                <w:sz w:val="24"/>
                <w:highlight w:val="none"/>
              </w:rPr>
              <w:t>梯度回波序列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10.2.1</w:t>
            </w:r>
          </w:p>
        </w:tc>
        <w:tc>
          <w:tcPr>
            <w:tcW w:w="2229" w:type="pct"/>
            <w:noWrap/>
            <w:vAlign w:val="center"/>
          </w:tcPr>
          <w:p>
            <w:pPr>
              <w:spacing w:line="360" w:lineRule="auto"/>
              <w:jc w:val="left"/>
              <w:rPr>
                <w:rFonts w:ascii="仿宋" w:hAnsi="仿宋" w:eastAsia="仿宋" w:cs="仿宋"/>
                <w:snapToGrid w:val="0"/>
                <w:sz w:val="24"/>
                <w:highlight w:val="none"/>
              </w:rPr>
            </w:pPr>
            <w:r>
              <w:rPr>
                <w:rFonts w:hint="eastAsia" w:ascii="仿宋" w:hAnsi="仿宋" w:eastAsia="仿宋" w:cs="仿宋"/>
                <w:sz w:val="24"/>
                <w:highlight w:val="none"/>
              </w:rPr>
              <w:t>超快速场回波序列</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10.2.2</w:t>
            </w:r>
          </w:p>
        </w:tc>
        <w:tc>
          <w:tcPr>
            <w:tcW w:w="2229" w:type="pct"/>
            <w:noWrap/>
            <w:vAlign w:val="center"/>
          </w:tcPr>
          <w:p>
            <w:pPr>
              <w:spacing w:line="360" w:lineRule="auto"/>
              <w:jc w:val="left"/>
              <w:rPr>
                <w:rFonts w:ascii="仿宋" w:hAnsi="仿宋" w:eastAsia="仿宋" w:cs="仿宋"/>
                <w:snapToGrid w:val="0"/>
                <w:sz w:val="24"/>
                <w:highlight w:val="none"/>
              </w:rPr>
            </w:pPr>
            <w:r>
              <w:rPr>
                <w:rFonts w:hint="eastAsia" w:ascii="仿宋" w:hAnsi="仿宋" w:eastAsia="仿宋" w:cs="仿宋"/>
                <w:sz w:val="24"/>
                <w:highlight w:val="none"/>
              </w:rPr>
              <w:t>2D平衡式梯度回波序列(B-FFE,True-FISP, FIESTA)</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10.2.3</w:t>
            </w:r>
          </w:p>
        </w:tc>
        <w:tc>
          <w:tcPr>
            <w:tcW w:w="2229" w:type="pct"/>
            <w:noWrap/>
            <w:vAlign w:val="center"/>
          </w:tcPr>
          <w:p>
            <w:pPr>
              <w:spacing w:line="360" w:lineRule="auto"/>
              <w:jc w:val="left"/>
              <w:rPr>
                <w:rFonts w:ascii="仿宋" w:hAnsi="仿宋" w:eastAsia="仿宋" w:cs="仿宋"/>
                <w:snapToGrid w:val="0"/>
                <w:sz w:val="24"/>
                <w:highlight w:val="none"/>
              </w:rPr>
            </w:pPr>
            <w:r>
              <w:rPr>
                <w:rFonts w:hint="eastAsia" w:ascii="仿宋" w:hAnsi="仿宋" w:eastAsia="仿宋" w:cs="仿宋"/>
                <w:sz w:val="24"/>
                <w:highlight w:val="none"/>
              </w:rPr>
              <w:t>3D平衡式梯度回波序列(B-FFE,True-FISP, FIESTA)</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亚秒T1加权(2D/3D)</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亚秒T2加权(2D/3D)</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去除剩余磁化梯度回波技术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10.2.7</w:t>
            </w:r>
          </w:p>
        </w:tc>
        <w:tc>
          <w:tcPr>
            <w:tcW w:w="2229" w:type="pct"/>
            <w:noWrap/>
            <w:vAlign w:val="center"/>
          </w:tcPr>
          <w:p>
            <w:pPr>
              <w:spacing w:line="360" w:lineRule="auto"/>
              <w:rPr>
                <w:rFonts w:ascii="仿宋" w:hAnsi="仿宋" w:eastAsia="仿宋" w:cs="仿宋"/>
                <w:b/>
                <w:snapToGrid w:val="0"/>
                <w:sz w:val="24"/>
                <w:highlight w:val="none"/>
              </w:rPr>
            </w:pPr>
            <w:r>
              <w:rPr>
                <w:rFonts w:hint="eastAsia" w:ascii="仿宋" w:hAnsi="仿宋" w:eastAsia="仿宋" w:cs="仿宋"/>
                <w:sz w:val="24"/>
                <w:highlight w:val="none"/>
              </w:rPr>
              <w:t>利用剩余磁化梯度回波技术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10.2.8</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重T2 加权高对比序列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10.3</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snapToGrid w:val="0"/>
                <w:sz w:val="24"/>
                <w:highlight w:val="none"/>
              </w:rPr>
              <w:t>反转恢复序列Inversion Recovery (IR)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10.3.1</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z w:val="24"/>
                <w:highlight w:val="none"/>
              </w:rPr>
              <w:t>常规IR序列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10.3.2</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短TI  IR序列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10.3.3</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 xml:space="preserve">长TI  IR序列 </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10.3.4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快速IR 序列 (水/脂抑制技术)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10.3.5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水抑制( FLAIR)</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10.3.6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单次激发快速反转恢复序列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10.3.7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单独灰质或白质成像技术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10.4</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snapToGrid w:val="0"/>
                <w:sz w:val="24"/>
                <w:highlight w:val="none"/>
              </w:rPr>
              <w:t>TSE 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10.4.1</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多次激发 TSE</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10.4.2</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单次激发 TSE</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10.5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b/>
                <w:snapToGrid w:val="0"/>
                <w:sz w:val="24"/>
                <w:highlight w:val="none"/>
              </w:rPr>
              <w:t>EPI序列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10.5.1</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多次激发 EPI</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10.5.2</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单次激发 EPI</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10.5.3</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自旋回波EPI</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10.5.4</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 xml:space="preserve">梯度回波 EPI  </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10.5.5</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z w:val="24"/>
                <w:highlight w:val="none"/>
              </w:rPr>
              <w:t>反转EPI</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10.6</w:t>
            </w:r>
          </w:p>
        </w:tc>
        <w:tc>
          <w:tcPr>
            <w:tcW w:w="2229" w:type="pct"/>
            <w:noWrap/>
            <w:vAlign w:val="center"/>
          </w:tcPr>
          <w:p>
            <w:pPr>
              <w:spacing w:line="360" w:lineRule="auto"/>
              <w:rPr>
                <w:rFonts w:ascii="仿宋" w:hAnsi="仿宋" w:eastAsia="仿宋" w:cs="仿宋"/>
                <w:b/>
                <w:snapToGrid w:val="0"/>
                <w:sz w:val="24"/>
                <w:highlight w:val="none"/>
              </w:rPr>
            </w:pPr>
            <w:r>
              <w:rPr>
                <w:rFonts w:hint="eastAsia" w:ascii="仿宋" w:hAnsi="仿宋" w:eastAsia="仿宋" w:cs="仿宋"/>
                <w:b/>
                <w:snapToGrid w:val="0"/>
                <w:sz w:val="24"/>
                <w:highlight w:val="none"/>
              </w:rPr>
              <w:t>脂肪/水选择成像技术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脂肪饱和技术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脂肪抑制序列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频率脂肪抑制</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10.6.4</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z w:val="24"/>
                <w:highlight w:val="none"/>
              </w:rPr>
              <w:t>脂肪</w:t>
            </w:r>
            <w:r>
              <w:rPr>
                <w:rFonts w:hint="eastAsia" w:ascii="仿宋" w:hAnsi="仿宋" w:eastAsia="仿宋" w:cs="仿宋"/>
                <w:snapToGrid w:val="0"/>
                <w:sz w:val="24"/>
                <w:highlight w:val="none"/>
              </w:rPr>
              <w:t>激发技术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10.6.5</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水</w:t>
            </w:r>
            <w:r>
              <w:rPr>
                <w:rFonts w:hint="eastAsia" w:ascii="仿宋" w:hAnsi="仿宋" w:eastAsia="仿宋" w:cs="仿宋"/>
                <w:sz w:val="24"/>
                <w:highlight w:val="none"/>
              </w:rPr>
              <w:t>饱和技术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10.6.6</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水激发技术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水抑制序列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10.6.8</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z w:val="24"/>
                <w:highlight w:val="none"/>
              </w:rPr>
              <w:t>水/脂分离技术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w:t>
            </w:r>
          </w:p>
        </w:tc>
        <w:tc>
          <w:tcPr>
            <w:tcW w:w="4271" w:type="pct"/>
            <w:gridSpan w:val="2"/>
            <w:noWrap/>
            <w:vAlign w:val="center"/>
          </w:tcPr>
          <w:p>
            <w:pPr>
              <w:spacing w:line="360" w:lineRule="auto"/>
              <w:ind w:left="361" w:hanging="361" w:hangingChars="150"/>
              <w:rPr>
                <w:rFonts w:ascii="仿宋" w:hAnsi="仿宋" w:eastAsia="仿宋" w:cs="仿宋"/>
                <w:b/>
                <w:sz w:val="24"/>
                <w:highlight w:val="none"/>
              </w:rPr>
            </w:pPr>
            <w:r>
              <w:rPr>
                <w:rFonts w:hint="eastAsia" w:ascii="仿宋" w:hAnsi="仿宋" w:eastAsia="仿宋" w:cs="仿宋"/>
                <w:b/>
                <w:sz w:val="24"/>
                <w:highlight w:val="none"/>
              </w:rPr>
              <w:t>高级应用技术临床高级应用软件包</w:t>
            </w:r>
          </w:p>
          <w:p>
            <w:pPr>
              <w:spacing w:line="360" w:lineRule="auto"/>
              <w:rPr>
                <w:rFonts w:ascii="仿宋" w:hAnsi="仿宋" w:eastAsia="仿宋" w:cs="仿宋"/>
                <w:sz w:val="24"/>
                <w:highlight w:val="none"/>
              </w:rPr>
            </w:pPr>
            <w:r>
              <w:rPr>
                <w:rFonts w:hint="eastAsia" w:ascii="仿宋" w:hAnsi="仿宋" w:eastAsia="仿宋" w:cs="仿宋"/>
                <w:sz w:val="24"/>
                <w:highlight w:val="none"/>
              </w:rPr>
              <w:t>(可能与各投标人的描述不一致，各投标企业可自行描述，</w:t>
            </w:r>
            <w:r>
              <w:rPr>
                <w:rFonts w:hint="eastAsia" w:ascii="仿宋" w:hAnsi="仿宋" w:eastAsia="仿宋" w:cs="仿宋"/>
                <w:sz w:val="24"/>
                <w:highlight w:val="none"/>
              </w:rPr>
              <w:t>包括神经成像评价组件、血管成像评价组件、体部成像评价组件、骨关节成像评价组件、肿瘤成像评价组件、儿童成像评价组件等、其他具体要求如下)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11.1</w:t>
            </w:r>
          </w:p>
        </w:tc>
        <w:tc>
          <w:tcPr>
            <w:tcW w:w="2229" w:type="pct"/>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容积成像具备体积测量功能</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11.2</w:t>
            </w:r>
          </w:p>
        </w:tc>
        <w:tc>
          <w:tcPr>
            <w:tcW w:w="2229" w:type="pct"/>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偏中心扫描技术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11.2.1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肩关节偏中心成像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11.3</w:t>
            </w:r>
          </w:p>
        </w:tc>
        <w:tc>
          <w:tcPr>
            <w:tcW w:w="2229" w:type="pct"/>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儿童成像软件包</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11.3.1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儿童专用扫描卡片</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11.3.2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可选择低SAR值安全扫描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11.4 </w:t>
            </w:r>
          </w:p>
        </w:tc>
        <w:tc>
          <w:tcPr>
            <w:tcW w:w="2229" w:type="pct"/>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体部成像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11.4.1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肝脏动态增强</w:t>
            </w:r>
          </w:p>
        </w:tc>
        <w:tc>
          <w:tcPr>
            <w:tcW w:w="2041" w:type="pct"/>
            <w:noWrap/>
            <w:vAlign w:val="center"/>
          </w:tcPr>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具备，3D VIBE或FAME 或LAVA-XV或 e-THRIVE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11.4.2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类PET成像技术</w:t>
            </w:r>
          </w:p>
        </w:tc>
        <w:tc>
          <w:tcPr>
            <w:tcW w:w="2041" w:type="pct"/>
            <w:noWrap/>
            <w:vAlign w:val="center"/>
          </w:tcPr>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具备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11.4.3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水脂分离技术</w:t>
            </w:r>
          </w:p>
        </w:tc>
        <w:tc>
          <w:tcPr>
            <w:tcW w:w="2041" w:type="pct"/>
            <w:noWrap/>
            <w:vAlign w:val="center"/>
          </w:tcPr>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具备 </w:t>
            </w:r>
          </w:p>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11.4.4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呼吸导航技术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11.4.5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磁共振胰胆管造影</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11.4.6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磁共振尿路造影</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b/>
                <w:sz w:val="24"/>
                <w:highlight w:val="none"/>
              </w:rPr>
            </w:pPr>
            <w:r>
              <w:rPr>
                <w:rFonts w:hint="eastAsia" w:ascii="仿宋" w:hAnsi="仿宋" w:eastAsia="仿宋" w:cs="仿宋"/>
                <w:b/>
                <w:sz w:val="24"/>
                <w:highlight w:val="none"/>
              </w:rPr>
              <w:t>11.5</w:t>
            </w:r>
          </w:p>
        </w:tc>
        <w:tc>
          <w:tcPr>
            <w:tcW w:w="4271" w:type="pct"/>
            <w:gridSpan w:val="2"/>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神经成像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11.5.1</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高分辨率内耳三维成像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具备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11.5.2</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高分辨率颈髓成像</w:t>
            </w:r>
          </w:p>
        </w:tc>
        <w:tc>
          <w:tcPr>
            <w:tcW w:w="2041" w:type="pct"/>
            <w:noWrap/>
            <w:vAlign w:val="center"/>
          </w:tcPr>
          <w:p>
            <w:pPr>
              <w:spacing w:line="360" w:lineRule="auto"/>
              <w:rPr>
                <w:rFonts w:ascii="仿宋" w:hAnsi="仿宋" w:eastAsia="仿宋" w:cs="仿宋"/>
                <w:bCs/>
                <w:sz w:val="24"/>
                <w:highlight w:val="none"/>
              </w:rPr>
            </w:pPr>
            <w:r>
              <w:rPr>
                <w:rFonts w:hint="eastAsia" w:ascii="仿宋" w:hAnsi="仿宋" w:eastAsia="仿宋" w:cs="仿宋"/>
                <w:sz w:val="24"/>
                <w:highlight w:val="none"/>
              </w:rPr>
              <w:t>具备，MEDIC 或 MERGE或m-FFE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11.5.3</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全脊柱成像</w:t>
            </w:r>
          </w:p>
        </w:tc>
        <w:tc>
          <w:tcPr>
            <w:tcW w:w="2041" w:type="pct"/>
            <w:noWrap/>
            <w:vAlign w:val="center"/>
          </w:tcPr>
          <w:p>
            <w:pPr>
              <w:spacing w:line="360" w:lineRule="auto"/>
              <w:rPr>
                <w:rFonts w:ascii="仿宋" w:hAnsi="仿宋" w:eastAsia="仿宋" w:cs="仿宋"/>
                <w:bCs/>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11.5.4</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sz w:val="24"/>
                <w:highlight w:val="none"/>
              </w:rPr>
              <w:t>全中枢神经系统成像</w:t>
            </w:r>
          </w:p>
        </w:tc>
        <w:tc>
          <w:tcPr>
            <w:tcW w:w="2041" w:type="pct"/>
            <w:noWrap/>
            <w:vAlign w:val="center"/>
          </w:tcPr>
          <w:p>
            <w:pPr>
              <w:spacing w:line="360" w:lineRule="auto"/>
              <w:rPr>
                <w:rFonts w:ascii="仿宋" w:hAnsi="仿宋" w:eastAsia="仿宋" w:cs="仿宋"/>
                <w:bCs/>
                <w:sz w:val="24"/>
                <w:highlight w:val="none"/>
              </w:rPr>
            </w:pPr>
            <w:r>
              <w:rPr>
                <w:rFonts w:hint="eastAsia" w:ascii="仿宋" w:hAnsi="仿宋" w:eastAsia="仿宋" w:cs="仿宋"/>
                <w:sz w:val="24"/>
                <w:highlight w:val="none"/>
              </w:rPr>
              <w:t>具备，使用一体化线圈或专用线圈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11.6</w:t>
            </w:r>
          </w:p>
        </w:tc>
        <w:tc>
          <w:tcPr>
            <w:tcW w:w="2229" w:type="pct"/>
            <w:noWrap/>
            <w:vAlign w:val="center"/>
          </w:tcPr>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图像无缝拼接软件包</w:t>
            </w:r>
          </w:p>
        </w:tc>
        <w:tc>
          <w:tcPr>
            <w:tcW w:w="2041" w:type="pct"/>
            <w:noWrap/>
            <w:vAlign w:val="center"/>
          </w:tcPr>
          <w:p>
            <w:pPr>
              <w:spacing w:line="360" w:lineRule="auto"/>
              <w:rPr>
                <w:rFonts w:ascii="仿宋" w:hAnsi="仿宋" w:eastAsia="仿宋" w:cs="仿宋"/>
                <w:bCs/>
                <w:sz w:val="24"/>
                <w:highlight w:val="none"/>
              </w:rPr>
            </w:pPr>
            <w:r>
              <w:rPr>
                <w:rFonts w:hint="eastAsia" w:ascii="仿宋" w:hAnsi="仿宋" w:eastAsia="仿宋" w:cs="仿宋"/>
                <w:sz w:val="24"/>
                <w:highlight w:val="none"/>
              </w:rPr>
              <w:t>具备，Composing或MobiView或MR Pasting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11.7</w:t>
            </w:r>
          </w:p>
        </w:tc>
        <w:tc>
          <w:tcPr>
            <w:tcW w:w="4271" w:type="pct"/>
            <w:gridSpan w:val="2"/>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弥散成像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11.7.1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实时弥散技术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具备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11.7.2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ADC值测量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11.7.3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ADC-map彩图</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11.8</w:t>
            </w:r>
          </w:p>
        </w:tc>
        <w:tc>
          <w:tcPr>
            <w:tcW w:w="4271" w:type="pct"/>
            <w:gridSpan w:val="2"/>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肿瘤成像软件包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11.8.1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肿瘤筛查专用扫描卡片</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11.8.2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专用肿瘤筛查序列（DWIBS、REVEAL、WB-DWI）</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11.8.3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可实现体线圈完成高分辨率肿瘤筛查</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11.9</w:t>
            </w:r>
          </w:p>
        </w:tc>
        <w:tc>
          <w:tcPr>
            <w:tcW w:w="4271" w:type="pct"/>
            <w:gridSpan w:val="2"/>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灌注成像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灌注成像技术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CBV分析</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TTP分析</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MTT分析</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负积分图</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检索图</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时间信号曲线</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11.9.8</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彩色显示</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b/>
                <w:sz w:val="24"/>
                <w:highlight w:val="none"/>
              </w:rPr>
            </w:pPr>
            <w:r>
              <w:rPr>
                <w:rFonts w:hint="eastAsia" w:ascii="仿宋" w:hAnsi="仿宋" w:eastAsia="仿宋" w:cs="仿宋"/>
                <w:b/>
                <w:sz w:val="24"/>
                <w:highlight w:val="none"/>
              </w:rPr>
              <w:t>11.10</w:t>
            </w:r>
          </w:p>
        </w:tc>
        <w:tc>
          <w:tcPr>
            <w:tcW w:w="4271" w:type="pct"/>
            <w:gridSpan w:val="2"/>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血管成像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2D/3D TOF法技术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连续多层3D时飞法(TOF)技术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门控2D血管</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2D/3D相位对比法技术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增强对比MRA</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门静脉成像技术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磁化转移(MTC)</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11.10.8</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最大强度投影</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11.10.9</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多层面重建</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11.10.10</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电影回放</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11.11</w:t>
            </w:r>
          </w:p>
        </w:tc>
        <w:tc>
          <w:tcPr>
            <w:tcW w:w="2229" w:type="pct"/>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心脏成像</w:t>
            </w:r>
          </w:p>
        </w:tc>
        <w:tc>
          <w:tcPr>
            <w:tcW w:w="2041" w:type="pct"/>
            <w:noWrap/>
            <w:vAlign w:val="center"/>
          </w:tcPr>
          <w:p>
            <w:pPr>
              <w:spacing w:line="360" w:lineRule="auto"/>
              <w:rPr>
                <w:rFonts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11.11.1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常规形态学成像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11.11.2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回波分享技术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11.11.3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快速梯度回波/快速心脏采集</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11.11.4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黑血技术，包括脂肪抑制黑血技</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11.11.5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亮血技术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b/>
                <w:sz w:val="24"/>
                <w:highlight w:val="none"/>
              </w:rPr>
            </w:pPr>
            <w:r>
              <w:rPr>
                <w:rFonts w:hint="eastAsia" w:ascii="仿宋" w:hAnsi="仿宋" w:eastAsia="仿宋" w:cs="仿宋"/>
                <w:b/>
                <w:sz w:val="24"/>
                <w:highlight w:val="none"/>
              </w:rPr>
              <w:t>11.12</w:t>
            </w:r>
          </w:p>
        </w:tc>
        <w:tc>
          <w:tcPr>
            <w:tcW w:w="4271" w:type="pct"/>
            <w:gridSpan w:val="2"/>
            <w:noWrap/>
            <w:vAlign w:val="center"/>
          </w:tcPr>
          <w:p>
            <w:pPr>
              <w:spacing w:line="360" w:lineRule="auto"/>
              <w:rPr>
                <w:rFonts w:ascii="仿宋" w:hAnsi="仿宋" w:eastAsia="仿宋" w:cs="仿宋"/>
                <w:b/>
                <w:sz w:val="24"/>
                <w:highlight w:val="none"/>
              </w:rPr>
            </w:pPr>
            <w:r>
              <w:rPr>
                <w:rFonts w:hint="eastAsia" w:ascii="仿宋" w:hAnsi="仿宋" w:eastAsia="仿宋" w:cs="仿宋"/>
                <w:b/>
                <w:sz w:val="24"/>
                <w:highlight w:val="none"/>
              </w:rPr>
              <w:t>乳腺成像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快速动态成像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并行采集兼容</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硅特异性成像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自动后处理</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实时时间峰值图实时处理(TTP)</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实时阳性增强积分图(PEI)</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实时流入流出图</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11.12.8</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双侧乳腺同时增强矢状面成像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 Syngo VIEWS 或VIBRANT-XV或BLISS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11.13</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bCs/>
                <w:snapToGrid w:val="0"/>
                <w:sz w:val="24"/>
                <w:highlight w:val="none"/>
                <w:lang w:val="de-DE"/>
              </w:rPr>
              <w:t>磁敏感性加权成像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11.13.1</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z w:val="24"/>
                <w:highlight w:val="none"/>
              </w:rPr>
              <w:t>Venous BOLD或SWI技术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napToGrid w:val="0"/>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b/>
                <w:sz w:val="24"/>
                <w:highlight w:val="none"/>
              </w:rPr>
            </w:pPr>
            <w:r>
              <w:rPr>
                <w:rFonts w:hint="eastAsia" w:ascii="仿宋" w:hAnsi="仿宋" w:eastAsia="仿宋" w:cs="仿宋"/>
                <w:b/>
                <w:sz w:val="24"/>
                <w:highlight w:val="none"/>
              </w:rPr>
              <w:t>11.14</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骨关节成像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11.14.1</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3D高分辨率扫描序列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具备，3D MEDIC或3D COSMIC 或3D m-FFE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11.14.2</w:t>
            </w:r>
          </w:p>
        </w:tc>
        <w:tc>
          <w:tcPr>
            <w:tcW w:w="2229" w:type="pct"/>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非对称性的TSE序列</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28" w:type="pct"/>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11.15</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bCs/>
                <w:sz w:val="24"/>
                <w:highlight w:val="none"/>
              </w:rPr>
              <w:t>先进临床技术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11.15.1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超快速全脑高分辨率T2*成像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11.15.2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平衡法非造影剂增强高对比度血管成像技术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11.15.3</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多站自由选择矩阵成像技术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11.15.4</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3D全脑不打药灌注成像技术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b/>
                <w:sz w:val="24"/>
                <w:highlight w:val="none"/>
              </w:rPr>
            </w:pPr>
            <w:r>
              <w:rPr>
                <w:rFonts w:hint="eastAsia" w:ascii="仿宋" w:hAnsi="仿宋" w:eastAsia="仿宋" w:cs="仿宋"/>
                <w:b/>
                <w:sz w:val="24"/>
                <w:highlight w:val="none"/>
              </w:rPr>
              <w:t>12.</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压强感知技术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2D压缩感知成像技术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3D压缩感知成像技术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4D压缩感知成像技术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12.4</w:t>
            </w:r>
          </w:p>
        </w:tc>
        <w:tc>
          <w:tcPr>
            <w:tcW w:w="2229"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napToGrid w:val="0"/>
                <w:sz w:val="24"/>
                <w:highlight w:val="none"/>
              </w:rPr>
              <w:t>压缩感知中枢成像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压缩感知体部成像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12.5.1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压缩感知脊柱成像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12.5.2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压缩感知骨肌成像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12.5.3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压缩感知血管成像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压缩感知心脏成像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adjustRightInd w:val="0"/>
              <w:spacing w:line="360" w:lineRule="auto"/>
              <w:jc w:val="left"/>
              <w:textAlignment w:val="baseline"/>
              <w:rPr>
                <w:rFonts w:ascii="仿宋" w:hAnsi="仿宋" w:eastAsia="仿宋" w:cs="仿宋"/>
                <w:sz w:val="24"/>
                <w:highlight w:val="none"/>
              </w:rPr>
            </w:pPr>
            <w:r>
              <w:rPr>
                <w:rFonts w:hint="eastAsia" w:ascii="仿宋" w:hAnsi="仿宋" w:eastAsia="仿宋" w:cs="仿宋"/>
                <w:sz w:val="24"/>
                <w:highlight w:val="none"/>
              </w:rPr>
              <w:t>12.7</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最大加速因子</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13.</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bCs/>
                <w:sz w:val="24"/>
                <w:highlight w:val="none"/>
              </w:rPr>
              <w:t>伪影校正技术(文字描述可能与各投标商不一致请按相对应功能加以描述)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13.1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流体补偿</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13.2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呼吸补偿</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13.3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全身伪影矫正技术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13.4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消除磁敏感伪影</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13.5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卷积伪影去除</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13.6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前瞻性\回顾运动伪影校正\智能伪影消除技术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13.7</w:t>
            </w:r>
          </w:p>
        </w:tc>
        <w:tc>
          <w:tcPr>
            <w:tcW w:w="2229" w:type="pct"/>
            <w:noWrap/>
            <w:vAlign w:val="center"/>
          </w:tcPr>
          <w:p>
            <w:pPr>
              <w:spacing w:line="360" w:lineRule="auto"/>
              <w:rPr>
                <w:rFonts w:ascii="仿宋" w:hAnsi="仿宋" w:eastAsia="仿宋" w:cs="仿宋"/>
                <w:b/>
                <w:sz w:val="24"/>
                <w:highlight w:val="none"/>
              </w:rPr>
            </w:pPr>
            <w:r>
              <w:rPr>
                <w:rFonts w:hint="eastAsia" w:ascii="仿宋" w:hAnsi="仿宋" w:eastAsia="仿宋" w:cs="仿宋"/>
                <w:sz w:val="24"/>
                <w:highlight w:val="none"/>
              </w:rPr>
              <w:t>螺旋浆/风车/刀锋</w:t>
            </w:r>
            <w:r>
              <w:rPr>
                <w:rFonts w:hint="eastAsia" w:ascii="仿宋" w:hAnsi="仿宋" w:eastAsia="仿宋" w:cs="仿宋"/>
                <w:bCs/>
                <w:sz w:val="24"/>
                <w:highlight w:val="none"/>
              </w:rPr>
              <w:t>运动</w:t>
            </w:r>
            <w:r>
              <w:rPr>
                <w:rFonts w:hint="eastAsia" w:ascii="仿宋" w:hAnsi="仿宋" w:eastAsia="仿宋" w:cs="仿宋"/>
                <w:sz w:val="24"/>
                <w:highlight w:val="none"/>
              </w:rPr>
              <w:t>伪影校正技术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 （投标商可加以说明）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14.</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 xml:space="preserve">其他技术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自动和手动滤波</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实时交互式成像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任意三点定位系统</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频率编码方向扩大采集</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相位编码方向扩大采集</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预饱和技术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饱和带数目</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14.8</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脂肪饱和技术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14.9</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水饱和技术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14.10</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水激发技术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偏中心扫描技术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可变带宽技术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可变k空间填充</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非/对称回波</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14.16</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信噪比指示器</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14.17</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优化反转角技术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14.18</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线圈灵敏度校正</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14.19</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神经高分辨成像</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14.20</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磁共振实时定位</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14.21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磁共振实时透视</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14.22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交互式参数改变</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14.23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扫描参数顾问</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14.24</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恒定信号技术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14.25</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扫描暂停技术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15</w:t>
            </w:r>
          </w:p>
        </w:tc>
        <w:tc>
          <w:tcPr>
            <w:tcW w:w="4271" w:type="pct"/>
            <w:gridSpan w:val="2"/>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平台高级成像功能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15.1</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基于梯度回波的水脂分离技术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15.2</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基于自旋回波的水脂分离技术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15.3</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运动伪影校正技术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15.4</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腹部自由呼吸技术</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16</w:t>
            </w:r>
          </w:p>
        </w:tc>
        <w:tc>
          <w:tcPr>
            <w:tcW w:w="4271" w:type="pct"/>
            <w:gridSpan w:val="2"/>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高级功能成像软件包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w:t>
            </w:r>
          </w:p>
        </w:tc>
        <w:tc>
          <w:tcPr>
            <w:tcW w:w="2229"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氢质子频谱成像软件包</w:t>
            </w:r>
          </w:p>
        </w:tc>
        <w:tc>
          <w:tcPr>
            <w:tcW w:w="2041" w:type="pct"/>
            <w:tcBorders>
              <w:bottom w:val="single" w:color="auto" w:sz="4" w:space="0"/>
            </w:tcBorders>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w:t>
            </w:r>
          </w:p>
        </w:tc>
        <w:tc>
          <w:tcPr>
            <w:tcW w:w="2229"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频谱采集专用扫描序列：</w:t>
            </w:r>
          </w:p>
        </w:tc>
        <w:tc>
          <w:tcPr>
            <w:tcW w:w="2041" w:type="pct"/>
            <w:tcBorders>
              <w:bottom w:val="single" w:color="auto" w:sz="4" w:space="0"/>
            </w:tcBorders>
            <w:noWrap/>
          </w:tcPr>
          <w:p>
            <w:pPr>
              <w:tabs>
                <w:tab w:val="left" w:pos="1620"/>
              </w:tabs>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16.1.2</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STEAM序列，可进行短TE波谱成像（最小TE&lt;10ms）。</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16.1.3</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PRESS序列</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16.1.4</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二维、二维多层以及三维波谱成像</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16.1.5</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单体素波谱成像</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16.1.6</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二维波谱成像</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16.1.7</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二维、三维快速波谱成像</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16.1.8</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快速波谱成像可结合并行采集技术SENSE以进一步缩短采集时间</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16.1.9</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可设置多个饱和带，包括圆形饱和带</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16.1.10</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自动水抑制</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16.1.11</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可用于任意解剖部位的波谱成像。</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16.1.12</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z w:val="24"/>
                <w:highlight w:val="none"/>
              </w:rPr>
              <w:t>可用任意线圈进行波谱采集</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16.1.13</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napToGrid w:val="0"/>
                <w:sz w:val="24"/>
                <w:highlight w:val="none"/>
              </w:rPr>
              <w:t>相关代谢物质和比率的伪彩图</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16.1.14</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napToGrid w:val="0"/>
                <w:sz w:val="24"/>
                <w:highlight w:val="none"/>
              </w:rPr>
              <w:t>可在定位像上显示网格及相应部位的波谱</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16.1.15</w:t>
            </w:r>
          </w:p>
        </w:tc>
        <w:tc>
          <w:tcPr>
            <w:tcW w:w="2229" w:type="pct"/>
            <w:tcBorders>
              <w:bottom w:val="single" w:color="auto" w:sz="4" w:space="0"/>
            </w:tcBorders>
            <w:noWrap/>
            <w:vAlign w:val="bottom"/>
          </w:tcPr>
          <w:p>
            <w:pPr>
              <w:spacing w:line="360" w:lineRule="auto"/>
              <w:rPr>
                <w:rFonts w:ascii="仿宋" w:hAnsi="仿宋" w:eastAsia="仿宋" w:cs="仿宋"/>
                <w:sz w:val="24"/>
                <w:highlight w:val="none"/>
              </w:rPr>
            </w:pPr>
            <w:r>
              <w:rPr>
                <w:rFonts w:hint="eastAsia" w:ascii="仿宋" w:hAnsi="仿宋" w:eastAsia="仿宋" w:cs="仿宋"/>
                <w:snapToGrid w:val="0"/>
                <w:sz w:val="24"/>
                <w:highlight w:val="none"/>
              </w:rPr>
              <w:t>拟合后的波谱</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16.1.16</w:t>
            </w:r>
          </w:p>
        </w:tc>
        <w:tc>
          <w:tcPr>
            <w:tcW w:w="2229" w:type="pct"/>
            <w:tcBorders>
              <w:bottom w:val="single" w:color="auto" w:sz="4" w:space="0"/>
            </w:tcBorders>
            <w:noWrap/>
            <w:vAlign w:val="bottom"/>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napToGrid w:val="0"/>
                <w:sz w:val="24"/>
                <w:highlight w:val="none"/>
              </w:rPr>
              <w:t>相关代谢物波峰图</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16.1.17</w:t>
            </w:r>
          </w:p>
        </w:tc>
        <w:tc>
          <w:tcPr>
            <w:tcW w:w="2229" w:type="pct"/>
            <w:tcBorders>
              <w:bottom w:val="single" w:color="auto" w:sz="4" w:space="0"/>
            </w:tcBorders>
            <w:noWrap/>
            <w:vAlign w:val="bottom"/>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z w:val="24"/>
                <w:highlight w:val="none"/>
              </w:rPr>
              <w:t>前列腺波谱成像</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tcBorders>
              <w:bottom w:val="single" w:color="auto"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16.1.18</w:t>
            </w:r>
          </w:p>
        </w:tc>
        <w:tc>
          <w:tcPr>
            <w:tcW w:w="2229" w:type="pct"/>
            <w:tcBorders>
              <w:bottom w:val="single" w:color="auto" w:sz="4" w:space="0"/>
            </w:tcBorders>
            <w:noWrap/>
            <w:vAlign w:val="bottom"/>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z w:val="24"/>
                <w:highlight w:val="none"/>
              </w:rPr>
              <w:t>乳腺波谱成像</w:t>
            </w:r>
          </w:p>
        </w:tc>
        <w:tc>
          <w:tcPr>
            <w:tcW w:w="2041" w:type="pct"/>
            <w:tcBorders>
              <w:bottom w:val="single" w:color="auto" w:sz="4" w:space="0"/>
            </w:tcBorders>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16.1.19</w:t>
            </w:r>
          </w:p>
        </w:tc>
        <w:tc>
          <w:tcPr>
            <w:tcW w:w="2229" w:type="pct"/>
            <w:noWrap/>
            <w:vAlign w:val="bottom"/>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z w:val="24"/>
                <w:highlight w:val="none"/>
              </w:rPr>
              <w:t>脑波谱成像</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16.2</w:t>
            </w:r>
          </w:p>
        </w:tc>
        <w:tc>
          <w:tcPr>
            <w:tcW w:w="2229" w:type="pct"/>
            <w:noWrap/>
            <w:vAlign w:val="bottom"/>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z w:val="24"/>
                <w:highlight w:val="none"/>
              </w:rPr>
              <w:t>白质纤维束追踪成像</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16.3</w:t>
            </w:r>
          </w:p>
        </w:tc>
        <w:tc>
          <w:tcPr>
            <w:tcW w:w="2229" w:type="pct"/>
            <w:noWrap/>
            <w:vAlign w:val="bottom"/>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z w:val="24"/>
                <w:highlight w:val="none"/>
              </w:rPr>
              <w:t>弥散张量成像</w:t>
            </w:r>
          </w:p>
        </w:tc>
        <w:tc>
          <w:tcPr>
            <w:tcW w:w="2041" w:type="pct"/>
            <w:noWrap/>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16.4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参与计算脂肪峰个数</w:t>
            </w:r>
          </w:p>
        </w:tc>
        <w:tc>
          <w:tcPr>
            <w:tcW w:w="2041" w:type="pct"/>
            <w:noWrap/>
            <w:vAlign w:val="center"/>
          </w:tcPr>
          <w:p>
            <w:pPr>
              <w:spacing w:line="360" w:lineRule="auto"/>
              <w:rPr>
                <w:rFonts w:ascii="仿宋" w:hAnsi="仿宋" w:eastAsia="仿宋" w:cs="仿宋"/>
                <w:snapToGrid w:val="0"/>
                <w:sz w:val="24"/>
                <w:highlight w:val="none"/>
              </w:rPr>
            </w:pPr>
            <w:r>
              <w:rPr>
                <w:rFonts w:hint="eastAsia" w:ascii="仿宋" w:hAnsi="仿宋" w:eastAsia="仿宋" w:cs="仿宋"/>
                <w:sz w:val="24"/>
                <w:highlight w:val="none"/>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17</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17.1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压力检测系统</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17.2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校正用标准水模</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18</w:t>
            </w:r>
          </w:p>
        </w:tc>
        <w:tc>
          <w:tcPr>
            <w:tcW w:w="4271" w:type="pct"/>
            <w:gridSpan w:val="2"/>
            <w:noWrap/>
            <w:vAlign w:val="center"/>
          </w:tcPr>
          <w:p>
            <w:pPr>
              <w:spacing w:line="360" w:lineRule="auto"/>
              <w:rPr>
                <w:rFonts w:ascii="仿宋" w:hAnsi="仿宋" w:eastAsia="仿宋" w:cs="仿宋"/>
                <w:sz w:val="24"/>
                <w:highlight w:val="none"/>
                <w:lang w:val="de-DE"/>
              </w:rPr>
            </w:pPr>
            <w:r>
              <w:rPr>
                <w:rFonts w:hint="eastAsia" w:ascii="仿宋" w:hAnsi="仿宋" w:eastAsia="仿宋" w:cs="仿宋"/>
                <w:b/>
                <w:sz w:val="24"/>
                <w:highlight w:val="none"/>
              </w:rPr>
              <w:t>其他附属设备，按医院要求配置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18</w:t>
            </w:r>
            <w:r>
              <w:rPr>
                <w:rFonts w:hint="eastAsia" w:ascii="仿宋" w:hAnsi="仿宋" w:eastAsia="仿宋" w:cs="仿宋"/>
                <w:b w:val="0"/>
                <w:bCs/>
                <w:sz w:val="24"/>
                <w:highlight w:val="none"/>
              </w:rPr>
              <w:t>.1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机房屏蔽</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18</w:t>
            </w:r>
            <w:r>
              <w:rPr>
                <w:rFonts w:hint="eastAsia" w:ascii="仿宋" w:hAnsi="仿宋" w:eastAsia="仿宋" w:cs="仿宋"/>
                <w:b w:val="0"/>
                <w:bCs/>
                <w:sz w:val="24"/>
                <w:highlight w:val="none"/>
              </w:rPr>
              <w:t>.2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精密空调</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18</w:t>
            </w:r>
            <w:r>
              <w:rPr>
                <w:rFonts w:hint="eastAsia" w:ascii="仿宋" w:hAnsi="仿宋" w:eastAsia="仿宋" w:cs="仿宋"/>
                <w:b w:val="0"/>
                <w:bCs/>
                <w:sz w:val="24"/>
                <w:highlight w:val="none"/>
              </w:rPr>
              <w:t>.3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水冷机</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18</w:t>
            </w:r>
            <w:r>
              <w:rPr>
                <w:rFonts w:hint="eastAsia" w:ascii="仿宋" w:hAnsi="仿宋" w:eastAsia="仿宋" w:cs="仿宋"/>
                <w:b w:val="0"/>
                <w:bCs/>
                <w:sz w:val="24"/>
                <w:highlight w:val="none"/>
              </w:rPr>
              <w:t>.4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val="en-US" w:eastAsia="zh-CN"/>
              </w:rPr>
              <w:t>铁磁</w:t>
            </w:r>
            <w:r>
              <w:rPr>
                <w:rFonts w:hint="eastAsia" w:ascii="仿宋" w:hAnsi="仿宋" w:eastAsia="仿宋" w:cs="仿宋"/>
                <w:sz w:val="24"/>
                <w:highlight w:val="none"/>
              </w:rPr>
              <w:t>金属探测门</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18</w:t>
            </w:r>
            <w:r>
              <w:rPr>
                <w:rFonts w:hint="eastAsia" w:ascii="仿宋" w:hAnsi="仿宋" w:eastAsia="仿宋" w:cs="仿宋"/>
                <w:b w:val="0"/>
                <w:bCs/>
                <w:sz w:val="24"/>
                <w:highlight w:val="none"/>
              </w:rPr>
              <w:t>.5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高压注射器（磁共振专用）</w:t>
            </w:r>
          </w:p>
        </w:tc>
        <w:tc>
          <w:tcPr>
            <w:tcW w:w="2041" w:type="pct"/>
            <w:noWrap/>
            <w:vAlign w:val="center"/>
          </w:tcPr>
          <w:p>
            <w:pPr>
              <w:spacing w:line="360" w:lineRule="auto"/>
              <w:rPr>
                <w:rFonts w:ascii="仿宋" w:hAnsi="仿宋" w:eastAsia="仿宋" w:cs="仿宋"/>
                <w:sz w:val="24"/>
                <w:highlight w:val="none"/>
                <w:lang w:val="de-DE"/>
              </w:rPr>
            </w:pPr>
            <w:r>
              <w:rPr>
                <w:rFonts w:hint="eastAsia" w:ascii="仿宋" w:hAnsi="仿宋" w:eastAsia="仿宋" w:cs="仿宋"/>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18.6</w:t>
            </w:r>
          </w:p>
        </w:tc>
        <w:tc>
          <w:tcPr>
            <w:tcW w:w="2229" w:type="pct"/>
            <w:noWrap/>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原厂工作站</w:t>
            </w:r>
          </w:p>
        </w:tc>
        <w:tc>
          <w:tcPr>
            <w:tcW w:w="2041" w:type="pct"/>
            <w:noWrap/>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18.7</w:t>
            </w:r>
          </w:p>
        </w:tc>
        <w:tc>
          <w:tcPr>
            <w:tcW w:w="4271" w:type="pct"/>
            <w:gridSpan w:val="2"/>
            <w:noWrap/>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与医院现有PACS系统连接并承担相关费用</w:t>
            </w:r>
          </w:p>
        </w:tc>
      </w:tr>
    </w:tbl>
    <w:p>
      <w:pPr>
        <w:numPr>
          <w:ilvl w:val="0"/>
          <w:numId w:val="20"/>
        </w:numPr>
        <w:spacing w:line="360" w:lineRule="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安装及售后服务</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80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b/>
                <w:sz w:val="24"/>
                <w:highlight w:val="none"/>
                <w:lang w:val="en-US" w:eastAsia="zh-CN"/>
              </w:rPr>
              <w:t>1</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安装要求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使用电压要求（功率、接地等）</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最小安装面积</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最小高度</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b/>
                <w:sz w:val="24"/>
                <w:highlight w:val="none"/>
                <w:lang w:val="en-US" w:eastAsia="zh-CN"/>
              </w:rPr>
              <w:t>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b/>
                <w:sz w:val="24"/>
                <w:highlight w:val="none"/>
              </w:rPr>
              <w:t>技术资料</w:t>
            </w:r>
          </w:p>
        </w:tc>
        <w:tc>
          <w:tcPr>
            <w:tcW w:w="2041" w:type="pct"/>
            <w:noWrap/>
            <w:vAlign w:val="center"/>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操作手册</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安装手册 </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检测软件 </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报错系统 </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.5</w:t>
            </w:r>
          </w:p>
        </w:tc>
        <w:tc>
          <w:tcPr>
            <w:tcW w:w="2229" w:type="pct"/>
            <w:noWrap/>
            <w:vAlign w:val="center"/>
          </w:tcPr>
          <w:p>
            <w:pPr>
              <w:spacing w:line="360" w:lineRule="auto"/>
              <w:rPr>
                <w:rFonts w:ascii="仿宋" w:hAnsi="仿宋" w:eastAsia="仿宋" w:cs="仿宋"/>
                <w:b/>
                <w:sz w:val="24"/>
                <w:highlight w:val="none"/>
              </w:rPr>
            </w:pPr>
            <w:r>
              <w:rPr>
                <w:rFonts w:hint="eastAsia" w:ascii="仿宋" w:hAnsi="仿宋" w:eastAsia="仿宋" w:cs="仿宋"/>
                <w:bCs/>
                <w:sz w:val="24"/>
                <w:highlight w:val="none"/>
              </w:rPr>
              <w:t>校准、质控模型</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b/>
                <w:sz w:val="24"/>
                <w:highlight w:val="none"/>
                <w:lang w:val="en-US" w:eastAsia="zh-CN"/>
              </w:rPr>
              <w:t>3</w:t>
            </w:r>
          </w:p>
        </w:tc>
        <w:tc>
          <w:tcPr>
            <w:tcW w:w="4271" w:type="pct"/>
            <w:gridSpan w:val="2"/>
            <w:noWrap/>
            <w:vAlign w:val="center"/>
          </w:tcPr>
          <w:p>
            <w:pPr>
              <w:spacing w:line="360" w:lineRule="auto"/>
              <w:rPr>
                <w:rFonts w:ascii="仿宋" w:hAnsi="仿宋" w:eastAsia="仿宋" w:cs="仿宋"/>
                <w:sz w:val="24"/>
                <w:highlight w:val="none"/>
              </w:rPr>
            </w:pPr>
            <w:r>
              <w:rPr>
                <w:rFonts w:hint="eastAsia" w:ascii="仿宋" w:hAnsi="仿宋" w:eastAsia="仿宋" w:cs="仿宋"/>
                <w:b/>
                <w:bCs/>
                <w:sz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.1</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在中国大陆设有专门的维修和售后服务机构   </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提供售后机构名称、地点、联系电话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.2</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维修响应速度</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24小时内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.3</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设备免费保修期</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.4</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免费提供操作培训</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8" w:type="pct"/>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.5</w:t>
            </w:r>
          </w:p>
        </w:tc>
        <w:tc>
          <w:tcPr>
            <w:tcW w:w="2229"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全面负责MR的安装和调试</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28" w:type="pct"/>
            <w:noWrap/>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p>
        </w:tc>
        <w:tc>
          <w:tcPr>
            <w:tcW w:w="2229" w:type="pct"/>
            <w:noWrap/>
            <w:vAlign w:val="center"/>
          </w:tcPr>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保修期后全保服务费用</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包含水冷机及所有周边附属设备）</w:t>
            </w:r>
          </w:p>
        </w:tc>
        <w:tc>
          <w:tcPr>
            <w:tcW w:w="2041" w:type="pc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val="de-DE"/>
              </w:rPr>
              <w:t>全保限价</w:t>
            </w:r>
            <w:r>
              <w:rPr>
                <w:rFonts w:hint="eastAsia" w:ascii="仿宋" w:hAnsi="仿宋" w:eastAsia="仿宋" w:cs="仿宋"/>
                <w:sz w:val="24"/>
                <w:highlight w:val="none"/>
              </w:rPr>
              <w:t>45万，包含水冷机及所有周边附属设备，不包含在设备总报价内</w:t>
            </w:r>
          </w:p>
        </w:tc>
      </w:tr>
    </w:tbl>
    <w:p>
      <w:pPr>
        <w:pStyle w:val="2"/>
        <w:numPr>
          <w:numId w:val="0"/>
        </w:numPr>
        <w:rPr>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（二）超声1,</w:t>
      </w:r>
      <w:r>
        <w:rPr>
          <w:rFonts w:hint="eastAsia" w:ascii="仿宋" w:hAnsi="仿宋" w:eastAsia="仿宋" w:cs="仿宋"/>
          <w:b/>
          <w:bCs/>
          <w:sz w:val="24"/>
          <w:highlight w:val="none"/>
          <w:lang w:val="en-US" w:eastAsia="zh-CN"/>
        </w:rPr>
        <w:t>数量</w:t>
      </w:r>
      <w:r>
        <w:rPr>
          <w:rFonts w:hint="eastAsia" w:ascii="仿宋" w:hAnsi="仿宋" w:eastAsia="仿宋" w:cs="仿宋"/>
          <w:b/>
          <w:bCs/>
          <w:sz w:val="24"/>
          <w:highlight w:val="none"/>
        </w:rPr>
        <w:t>3套，质保≥3年</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1.基本要求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1.1.以成人心脏、小儿及新生儿心脏超声临床诊断应用为主；并支持二维和四维经胸和经食管超声心动图成像；覆盖外周血管和术中等介入超声检查。</w:t>
      </w:r>
    </w:p>
    <w:p>
      <w:pPr>
        <w:spacing w:line="360" w:lineRule="auto"/>
        <w:rPr>
          <w:rFonts w:ascii="仿宋" w:hAnsi="仿宋" w:eastAsia="仿宋" w:cs="仿宋"/>
          <w:bCs/>
          <w:sz w:val="24"/>
          <w:highlight w:val="none"/>
        </w:rPr>
      </w:pPr>
      <w:r>
        <w:rPr>
          <w:rFonts w:hint="eastAsia" w:ascii="仿宋" w:hAnsi="仿宋" w:eastAsia="仿宋" w:cs="仿宋"/>
          <w:b/>
          <w:bCs/>
          <w:sz w:val="24"/>
          <w:highlight w:val="none"/>
          <w:lang w:val="en-US" w:eastAsia="zh-CN"/>
        </w:rPr>
        <w:t>*</w:t>
      </w:r>
      <w:r>
        <w:rPr>
          <w:rFonts w:hint="eastAsia" w:ascii="仿宋" w:hAnsi="仿宋" w:eastAsia="仿宋" w:cs="仿宋"/>
          <w:b/>
          <w:bCs/>
          <w:sz w:val="24"/>
          <w:highlight w:val="none"/>
        </w:rPr>
        <w:t>1.2</w:t>
      </w:r>
      <w:r>
        <w:rPr>
          <w:rFonts w:hint="eastAsia" w:ascii="仿宋" w:hAnsi="仿宋" w:eastAsia="仿宋" w:cs="仿宋"/>
          <w:b/>
          <w:sz w:val="24"/>
          <w:highlight w:val="none"/>
        </w:rPr>
        <w:t>.</w:t>
      </w:r>
      <w:r>
        <w:rPr>
          <w:rFonts w:hint="eastAsia" w:ascii="仿宋" w:hAnsi="仿宋" w:eastAsia="仿宋" w:cs="仿宋"/>
          <w:sz w:val="24"/>
          <w:highlight w:val="none"/>
        </w:rPr>
        <w:t>所投产品及附件均为</w:t>
      </w:r>
      <w:r>
        <w:rPr>
          <w:rFonts w:hint="eastAsia" w:ascii="仿宋" w:hAnsi="仿宋" w:eastAsia="仿宋" w:cs="仿宋"/>
          <w:sz w:val="24"/>
          <w:highlight w:val="none"/>
          <w:lang w:val="en-US" w:eastAsia="zh-CN"/>
        </w:rPr>
        <w:t>2019年1月后注册</w:t>
      </w:r>
      <w:r>
        <w:rPr>
          <w:rFonts w:hint="eastAsia" w:ascii="仿宋" w:hAnsi="仿宋" w:eastAsia="仿宋" w:cs="仿宋"/>
          <w:sz w:val="24"/>
          <w:highlight w:val="none"/>
        </w:rPr>
        <w:t>所投品牌最高端型号及最新软硬件版本。</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2.技术参数要求</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(1)、主要技术规格及系统概述：</w:t>
      </w:r>
    </w:p>
    <w:p>
      <w:pPr>
        <w:spacing w:line="360" w:lineRule="auto"/>
        <w:rPr>
          <w:rFonts w:ascii="仿宋" w:hAnsi="仿宋" w:eastAsia="仿宋" w:cs="仿宋"/>
          <w:sz w:val="24"/>
          <w:highlight w:val="none"/>
        </w:rPr>
      </w:pPr>
      <w:r>
        <w:rPr>
          <w:rFonts w:hint="eastAsia" w:ascii="仿宋" w:hAnsi="仿宋" w:eastAsia="仿宋" w:cs="仿宋"/>
          <w:sz w:val="24"/>
          <w:highlight w:val="none"/>
        </w:rPr>
        <w:t>1.主机系统性能概括</w:t>
      </w:r>
    </w:p>
    <w:p>
      <w:pPr>
        <w:spacing w:line="360" w:lineRule="auto"/>
        <w:rPr>
          <w:rFonts w:ascii="仿宋" w:hAnsi="仿宋" w:eastAsia="仿宋" w:cs="仿宋"/>
          <w:sz w:val="24"/>
          <w:highlight w:val="none"/>
        </w:rPr>
      </w:pPr>
      <w:r>
        <w:rPr>
          <w:rFonts w:hint="eastAsia" w:ascii="仿宋" w:hAnsi="仿宋" w:eastAsia="仿宋" w:cs="仿宋"/>
          <w:sz w:val="24"/>
          <w:highlight w:val="none"/>
        </w:rPr>
        <w:t>1.1显示器及操作系统</w:t>
      </w:r>
    </w:p>
    <w:p>
      <w:pPr>
        <w:spacing w:line="360" w:lineRule="auto"/>
        <w:rPr>
          <w:rFonts w:ascii="仿宋" w:hAnsi="仿宋" w:eastAsia="仿宋" w:cs="仿宋"/>
          <w:sz w:val="24"/>
          <w:highlight w:val="none"/>
        </w:rPr>
      </w:pPr>
      <w:r>
        <w:rPr>
          <w:rFonts w:hint="eastAsia" w:ascii="仿宋" w:hAnsi="仿宋" w:eastAsia="仿宋" w:cs="仿宋"/>
          <w:sz w:val="24"/>
          <w:highlight w:val="none"/>
        </w:rPr>
        <w:t>1.1.1 显示器≥21英寸,无闪烁，可上下左右旋转、倾斜。</w:t>
      </w:r>
    </w:p>
    <w:p>
      <w:pPr>
        <w:spacing w:line="360" w:lineRule="auto"/>
        <w:rPr>
          <w:rFonts w:ascii="仿宋" w:hAnsi="仿宋" w:eastAsia="仿宋" w:cs="仿宋"/>
          <w:sz w:val="24"/>
          <w:highlight w:val="none"/>
        </w:rPr>
      </w:pPr>
      <w:r>
        <w:rPr>
          <w:rFonts w:hint="eastAsia" w:ascii="仿宋" w:hAnsi="仿宋" w:eastAsia="仿宋" w:cs="仿宋"/>
          <w:sz w:val="24"/>
          <w:highlight w:val="none"/>
        </w:rPr>
        <w:t>1.1.2 智能化操作平台，高度可调，可旋转，触摸屏≥12英寸,划屏操作。</w:t>
      </w:r>
    </w:p>
    <w:p>
      <w:pPr>
        <w:spacing w:line="360" w:lineRule="auto"/>
        <w:rPr>
          <w:rFonts w:ascii="仿宋" w:hAnsi="仿宋" w:eastAsia="仿宋" w:cs="仿宋"/>
          <w:sz w:val="24"/>
          <w:highlight w:val="none"/>
        </w:rPr>
      </w:pPr>
      <w:r>
        <w:rPr>
          <w:rFonts w:hint="eastAsia" w:ascii="仿宋" w:hAnsi="仿宋" w:eastAsia="仿宋" w:cs="仿宋"/>
          <w:sz w:val="24"/>
          <w:highlight w:val="none"/>
        </w:rPr>
        <w:t>1.1.3触摸屏可显示图像，支持</w:t>
      </w:r>
      <w:r>
        <w:rPr>
          <w:rFonts w:hint="eastAsia" w:ascii="仿宋" w:hAnsi="仿宋" w:eastAsia="仿宋" w:cs="仿宋"/>
          <w:bCs/>
          <w:sz w:val="24"/>
          <w:highlight w:val="none"/>
        </w:rPr>
        <w:t>主屏幕与触摸屏实时同步显示动态扫描图像，并可在触摸屏上进行容积图像的旋转、放大等调整。</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1.1.4 动态范围≥300d</w:t>
      </w:r>
      <w:r>
        <w:rPr>
          <w:rFonts w:hint="eastAsia" w:ascii="仿宋" w:hAnsi="仿宋" w:eastAsia="仿宋" w:cs="仿宋"/>
          <w:sz w:val="24"/>
          <w:highlight w:val="none"/>
          <w:lang w:val="en-US" w:eastAsia="zh-CN"/>
        </w:rPr>
        <w:t>B</w:t>
      </w:r>
    </w:p>
    <w:p>
      <w:pPr>
        <w:spacing w:line="360" w:lineRule="auto"/>
        <w:rPr>
          <w:rFonts w:ascii="仿宋" w:hAnsi="仿宋" w:eastAsia="仿宋" w:cs="仿宋"/>
          <w:sz w:val="24"/>
          <w:highlight w:val="none"/>
        </w:rPr>
      </w:pPr>
      <w:r>
        <w:rPr>
          <w:rFonts w:hint="eastAsia" w:ascii="仿宋" w:hAnsi="仿宋" w:eastAsia="仿宋" w:cs="仿宋"/>
          <w:sz w:val="24"/>
          <w:highlight w:val="none"/>
        </w:rPr>
        <w:t>1.1.5 主机配备电池及睡眠模式.</w:t>
      </w:r>
    </w:p>
    <w:p>
      <w:pPr>
        <w:spacing w:line="360" w:lineRule="auto"/>
        <w:rPr>
          <w:rFonts w:ascii="仿宋" w:hAnsi="仿宋" w:eastAsia="仿宋" w:cs="仿宋"/>
          <w:sz w:val="24"/>
          <w:highlight w:val="none"/>
        </w:rPr>
      </w:pPr>
      <w:r>
        <w:rPr>
          <w:rFonts w:hint="eastAsia" w:ascii="仿宋" w:hAnsi="仿宋" w:eastAsia="仿宋" w:cs="仿宋"/>
          <w:sz w:val="24"/>
          <w:highlight w:val="none"/>
        </w:rPr>
        <w:t>1.2 主机系统</w:t>
      </w:r>
    </w:p>
    <w:p>
      <w:pPr>
        <w:spacing w:line="360" w:lineRule="auto"/>
        <w:rPr>
          <w:rFonts w:ascii="仿宋" w:hAnsi="仿宋" w:eastAsia="仿宋" w:cs="仿宋"/>
          <w:sz w:val="24"/>
          <w:highlight w:val="none"/>
        </w:rPr>
      </w:pPr>
      <w:r>
        <w:rPr>
          <w:rFonts w:hint="eastAsia" w:ascii="仿宋" w:hAnsi="仿宋" w:eastAsia="仿宋" w:cs="仿宋"/>
          <w:sz w:val="24"/>
          <w:highlight w:val="none"/>
        </w:rPr>
        <w:t>1.2.1原始数据处理平台</w:t>
      </w:r>
    </w:p>
    <w:p>
      <w:pPr>
        <w:spacing w:line="360" w:lineRule="auto"/>
        <w:rPr>
          <w:rFonts w:ascii="仿宋" w:hAnsi="仿宋" w:eastAsia="仿宋" w:cs="仿宋"/>
          <w:sz w:val="24"/>
          <w:highlight w:val="none"/>
        </w:rPr>
      </w:pPr>
      <w:r>
        <w:rPr>
          <w:rFonts w:hint="eastAsia" w:ascii="仿宋" w:hAnsi="仿宋" w:eastAsia="仿宋" w:cs="仿宋"/>
          <w:sz w:val="24"/>
          <w:highlight w:val="none"/>
        </w:rPr>
        <w:t>1.2.2具有动态空间像素聚焦技术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1.2.3智能抑制斑点噪声技术，可增强组织边界，可用于多种模式，多级可调，支持所有探头</w:t>
      </w:r>
    </w:p>
    <w:p>
      <w:pPr>
        <w:spacing w:line="360" w:lineRule="auto"/>
        <w:rPr>
          <w:rFonts w:ascii="仿宋" w:hAnsi="仿宋" w:eastAsia="仿宋" w:cs="仿宋"/>
          <w:sz w:val="24"/>
          <w:highlight w:val="none"/>
        </w:rPr>
      </w:pPr>
      <w:r>
        <w:rPr>
          <w:rFonts w:hint="eastAsia" w:ascii="仿宋" w:hAnsi="仿宋" w:eastAsia="仿宋" w:cs="仿宋"/>
          <w:sz w:val="24"/>
          <w:highlight w:val="none"/>
        </w:rPr>
        <w:t>1.2.4二维灰阶成像单元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1.2.4.1所有探头均为宽频、变频探头，基波频率、基波的具体数值可在屏幕上显示</w:t>
      </w:r>
    </w:p>
    <w:p>
      <w:pPr>
        <w:spacing w:line="360" w:lineRule="auto"/>
        <w:rPr>
          <w:rFonts w:ascii="仿宋" w:hAnsi="仿宋" w:eastAsia="仿宋" w:cs="仿宋"/>
          <w:strike w:val="0"/>
          <w:dstrike w:val="0"/>
          <w:sz w:val="24"/>
          <w:highlight w:val="none"/>
        </w:rPr>
      </w:pPr>
      <w:r>
        <w:rPr>
          <w:rFonts w:hint="eastAsia" w:ascii="仿宋" w:hAnsi="仿宋" w:eastAsia="仿宋" w:cs="仿宋"/>
          <w:sz w:val="24"/>
          <w:highlight w:val="none"/>
        </w:rPr>
        <w:t>1.2.4.2</w:t>
      </w:r>
      <w:r>
        <w:rPr>
          <w:rFonts w:hint="eastAsia" w:ascii="仿宋" w:hAnsi="仿宋" w:eastAsia="仿宋" w:cs="仿宋"/>
          <w:strike w:val="0"/>
          <w:dstrike w:val="0"/>
          <w:sz w:val="24"/>
          <w:highlight w:val="none"/>
        </w:rPr>
        <w:t>侧向增益补偿技术，可视可调</w:t>
      </w:r>
    </w:p>
    <w:p>
      <w:pPr>
        <w:spacing w:line="360" w:lineRule="auto"/>
        <w:rPr>
          <w:rFonts w:ascii="仿宋" w:hAnsi="仿宋" w:eastAsia="仿宋" w:cs="仿宋"/>
          <w:sz w:val="24"/>
          <w:highlight w:val="none"/>
        </w:rPr>
      </w:pPr>
      <w:r>
        <w:rPr>
          <w:rFonts w:hint="eastAsia" w:ascii="仿宋" w:hAnsi="仿宋" w:eastAsia="仿宋" w:cs="仿宋"/>
          <w:sz w:val="24"/>
          <w:highlight w:val="none"/>
        </w:rPr>
        <w:t>1.2.4.3实时空间多角度复合成像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1.2.4.4实时自动连续优化图像技术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1.2.4.5分辨率和帧频可视可调</w:t>
      </w:r>
    </w:p>
    <w:p>
      <w:pPr>
        <w:spacing w:line="360" w:lineRule="auto"/>
        <w:rPr>
          <w:rFonts w:ascii="仿宋" w:hAnsi="仿宋" w:eastAsia="仿宋" w:cs="仿宋"/>
          <w:sz w:val="24"/>
          <w:highlight w:val="none"/>
        </w:rPr>
      </w:pPr>
      <w:r>
        <w:rPr>
          <w:rFonts w:hint="eastAsia" w:ascii="仿宋" w:hAnsi="仿宋" w:eastAsia="仿宋" w:cs="仿宋"/>
          <w:sz w:val="24"/>
          <w:highlight w:val="none"/>
        </w:rPr>
        <w:t>1.2.4.6扩展成像技术发</w:t>
      </w:r>
    </w:p>
    <w:p>
      <w:pPr>
        <w:spacing w:line="360" w:lineRule="auto"/>
        <w:rPr>
          <w:rFonts w:ascii="仿宋" w:hAnsi="仿宋" w:eastAsia="仿宋" w:cs="仿宋"/>
          <w:sz w:val="24"/>
          <w:highlight w:val="none"/>
        </w:rPr>
      </w:pPr>
      <w:r>
        <w:rPr>
          <w:rFonts w:hint="eastAsia" w:ascii="仿宋" w:hAnsi="仿宋" w:eastAsia="仿宋" w:cs="仿宋"/>
          <w:sz w:val="24"/>
          <w:highlight w:val="none"/>
        </w:rPr>
        <w:t>1.2.4.7 全屏高清显示，分辨率≥1080p，放大后整个显示器屏幕内仅显示有效图像信息，而无其他菜单界面显示。（附显示器全屏显示图）</w:t>
      </w:r>
    </w:p>
    <w:p>
      <w:pPr>
        <w:spacing w:line="360" w:lineRule="auto"/>
        <w:rPr>
          <w:rFonts w:ascii="仿宋" w:hAnsi="仿宋" w:eastAsia="仿宋" w:cs="仿宋"/>
          <w:sz w:val="24"/>
          <w:highlight w:val="none"/>
        </w:rPr>
      </w:pPr>
      <w:r>
        <w:rPr>
          <w:rFonts w:hint="eastAsia" w:ascii="仿宋" w:hAnsi="仿宋" w:eastAsia="仿宋" w:cs="仿宋"/>
          <w:sz w:val="24"/>
          <w:highlight w:val="none"/>
        </w:rPr>
        <w:t>1.2.4.8智能像素优化技术：直接提取回波信号用于成像，智能增加组织结构回声信号</w:t>
      </w:r>
    </w:p>
    <w:p>
      <w:pPr>
        <w:spacing w:line="360" w:lineRule="auto"/>
        <w:rPr>
          <w:rFonts w:ascii="仿宋" w:hAnsi="仿宋" w:eastAsia="仿宋" w:cs="仿宋"/>
          <w:sz w:val="24"/>
          <w:highlight w:val="none"/>
        </w:rPr>
      </w:pPr>
      <w:r>
        <w:rPr>
          <w:rFonts w:hint="eastAsia" w:ascii="仿宋" w:hAnsi="仿宋" w:eastAsia="仿宋" w:cs="仿宋"/>
          <w:sz w:val="24"/>
          <w:highlight w:val="none"/>
        </w:rPr>
        <w:t>1.2.4.9动态组织对比增强技术，降低图像噪声，增强不同组织的差异性</w:t>
      </w:r>
    </w:p>
    <w:p>
      <w:pPr>
        <w:spacing w:line="360" w:lineRule="auto"/>
        <w:rPr>
          <w:rFonts w:ascii="仿宋" w:hAnsi="仿宋" w:eastAsia="仿宋" w:cs="仿宋"/>
          <w:sz w:val="24"/>
          <w:highlight w:val="none"/>
        </w:rPr>
      </w:pPr>
      <w:r>
        <w:rPr>
          <w:rFonts w:hint="eastAsia" w:ascii="仿宋" w:hAnsi="仿宋" w:eastAsia="仿宋" w:cs="仿宋"/>
          <w:sz w:val="24"/>
          <w:highlight w:val="none"/>
        </w:rPr>
        <w:t>1.2.5彩色多普勒血流成像单元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1.2.5.1具有二维彩色模式、能量图模式、彩色M型模式、组织速度图、组织位移图等多种模式</w:t>
      </w:r>
    </w:p>
    <w:p>
      <w:pPr>
        <w:spacing w:line="360" w:lineRule="auto"/>
        <w:rPr>
          <w:rFonts w:ascii="仿宋" w:hAnsi="仿宋" w:eastAsia="仿宋" w:cs="仿宋"/>
          <w:sz w:val="24"/>
          <w:highlight w:val="none"/>
        </w:rPr>
      </w:pPr>
      <w:r>
        <w:rPr>
          <w:rFonts w:hint="eastAsia" w:ascii="仿宋" w:hAnsi="仿宋" w:eastAsia="仿宋" w:cs="仿宋"/>
          <w:sz w:val="24"/>
          <w:highlight w:val="none"/>
        </w:rPr>
        <w:t>1.2.5.2二维和彩色同步双幅实时显示，亦可应用于冻结和存储的回放图像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1.2.5.3自适应超宽频带彩色多普勒成像技术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1.2.5.4具有彩色去除功能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1.2.5.5具备血流自动追踪技术，可一键实时追踪血管位置，自动调整彩色图像（包括取样框角度、位置、取样容积位置等）</w:t>
      </w:r>
    </w:p>
    <w:p>
      <w:pPr>
        <w:spacing w:line="360" w:lineRule="auto"/>
        <w:rPr>
          <w:rFonts w:ascii="仿宋" w:hAnsi="仿宋" w:eastAsia="仿宋" w:cs="仿宋"/>
          <w:sz w:val="24"/>
          <w:highlight w:val="none"/>
        </w:rPr>
      </w:pPr>
      <w:r>
        <w:rPr>
          <w:rFonts w:hint="eastAsia" w:ascii="仿宋" w:hAnsi="仿宋" w:eastAsia="仿宋" w:cs="仿宋"/>
          <w:sz w:val="24"/>
          <w:highlight w:val="none"/>
        </w:rPr>
        <w:t>1.2.5.6彩色增益可独立调节，支持凸阵、线阵、相控阵</w:t>
      </w:r>
    </w:p>
    <w:p>
      <w:pPr>
        <w:spacing w:line="360" w:lineRule="auto"/>
        <w:rPr>
          <w:rFonts w:ascii="仿宋" w:hAnsi="仿宋" w:eastAsia="仿宋" w:cs="仿宋"/>
          <w:sz w:val="24"/>
          <w:highlight w:val="none"/>
        </w:rPr>
      </w:pPr>
      <w:r>
        <w:rPr>
          <w:rFonts w:hint="eastAsia" w:ascii="仿宋" w:hAnsi="仿宋" w:eastAsia="仿宋" w:cs="仿宋"/>
          <w:sz w:val="24"/>
          <w:highlight w:val="none"/>
        </w:rPr>
        <w:t>1.2.5.7能量图及方向性能量图技术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1.2.5.8具有内置冠脉血流显像软件</w:t>
      </w:r>
    </w:p>
    <w:p>
      <w:pPr>
        <w:spacing w:line="360" w:lineRule="auto"/>
        <w:rPr>
          <w:rFonts w:ascii="仿宋" w:hAnsi="仿宋" w:eastAsia="仿宋" w:cs="仿宋"/>
          <w:sz w:val="24"/>
          <w:highlight w:val="none"/>
        </w:rPr>
      </w:pPr>
      <w:r>
        <w:rPr>
          <w:rFonts w:hint="eastAsia" w:ascii="仿宋" w:hAnsi="仿宋" w:eastAsia="仿宋" w:cs="仿宋"/>
          <w:sz w:val="24"/>
          <w:highlight w:val="none"/>
        </w:rPr>
        <w:t>1.2.6频谱多普勒显示单元及分析系统</w:t>
      </w:r>
    </w:p>
    <w:p>
      <w:pPr>
        <w:spacing w:line="360" w:lineRule="auto"/>
        <w:rPr>
          <w:rFonts w:ascii="仿宋" w:hAnsi="仿宋" w:eastAsia="仿宋" w:cs="仿宋"/>
          <w:sz w:val="24"/>
          <w:highlight w:val="none"/>
        </w:rPr>
      </w:pPr>
      <w:r>
        <w:rPr>
          <w:rFonts w:hint="eastAsia" w:ascii="仿宋" w:hAnsi="仿宋" w:eastAsia="仿宋" w:cs="仿宋"/>
          <w:sz w:val="24"/>
          <w:highlight w:val="none"/>
        </w:rPr>
        <w:t>1.2.6.1具有PW、CW、HPRF</w:t>
      </w:r>
    </w:p>
    <w:p>
      <w:pPr>
        <w:spacing w:line="360" w:lineRule="auto"/>
        <w:rPr>
          <w:rFonts w:ascii="仿宋" w:hAnsi="仿宋" w:eastAsia="仿宋" w:cs="仿宋"/>
          <w:sz w:val="24"/>
          <w:highlight w:val="none"/>
        </w:rPr>
      </w:pPr>
      <w:r>
        <w:rPr>
          <w:rFonts w:hint="eastAsia" w:ascii="仿宋" w:hAnsi="仿宋" w:eastAsia="仿宋" w:cs="仿宋"/>
          <w:sz w:val="24"/>
          <w:highlight w:val="none"/>
        </w:rPr>
        <w:t>1.2.6.2 HPRF高脉冲重复频率自动启动功能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1.2.6.3多普勒频率显示、独立可调</w:t>
      </w:r>
    </w:p>
    <w:p>
      <w:pPr>
        <w:spacing w:line="360" w:lineRule="auto"/>
        <w:rPr>
          <w:rFonts w:ascii="仿宋" w:hAnsi="仿宋" w:eastAsia="仿宋" w:cs="仿宋"/>
          <w:sz w:val="24"/>
          <w:highlight w:val="none"/>
        </w:rPr>
      </w:pPr>
      <w:r>
        <w:rPr>
          <w:rFonts w:hint="eastAsia" w:ascii="仿宋" w:hAnsi="仿宋" w:eastAsia="仿宋" w:cs="仿宋"/>
          <w:sz w:val="24"/>
          <w:highlight w:val="none"/>
        </w:rPr>
        <w:t>1.2.6.4一键自动优化多普勒频谱，自动调整基线及量程</w:t>
      </w:r>
    </w:p>
    <w:p>
      <w:pPr>
        <w:spacing w:line="360" w:lineRule="auto"/>
        <w:rPr>
          <w:rFonts w:ascii="仿宋" w:hAnsi="仿宋" w:eastAsia="仿宋" w:cs="仿宋"/>
          <w:sz w:val="24"/>
          <w:highlight w:val="none"/>
        </w:rPr>
      </w:pPr>
      <w:r>
        <w:rPr>
          <w:rFonts w:hint="eastAsia" w:ascii="仿宋" w:hAnsi="仿宋" w:eastAsia="仿宋" w:cs="仿宋"/>
          <w:sz w:val="24"/>
          <w:highlight w:val="none"/>
        </w:rPr>
        <w:t>1.2.6.5实时双同步、三同步功能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1.2.6.6自适应多普勒技术，自动优化频谱测量以保证测量值的准确性；</w:t>
      </w:r>
    </w:p>
    <w:p>
      <w:pPr>
        <w:spacing w:line="360" w:lineRule="auto"/>
        <w:rPr>
          <w:rFonts w:ascii="仿宋" w:hAnsi="仿宋" w:eastAsia="仿宋" w:cs="仿宋"/>
          <w:sz w:val="24"/>
          <w:highlight w:val="none"/>
        </w:rPr>
      </w:pPr>
      <w:r>
        <w:rPr>
          <w:rFonts w:hint="eastAsia" w:ascii="仿宋" w:hAnsi="仿宋" w:eastAsia="仿宋" w:cs="仿宋"/>
          <w:sz w:val="24"/>
          <w:highlight w:val="none"/>
        </w:rPr>
        <w:t>1.2.6.7实时扫描中的图像参数调节，包括增益、基线位置、时间轴快慢、角度校正、噪音抑制、对比度、彩色图谱等的调节</w:t>
      </w:r>
    </w:p>
    <w:p>
      <w:pPr>
        <w:spacing w:line="360" w:lineRule="auto"/>
        <w:rPr>
          <w:rFonts w:ascii="仿宋" w:hAnsi="仿宋" w:eastAsia="仿宋" w:cs="仿宋"/>
          <w:sz w:val="24"/>
          <w:highlight w:val="none"/>
        </w:rPr>
      </w:pPr>
      <w:r>
        <w:rPr>
          <w:rFonts w:hint="eastAsia" w:ascii="仿宋" w:hAnsi="仿宋" w:eastAsia="仿宋" w:cs="仿宋"/>
          <w:sz w:val="24"/>
          <w:highlight w:val="none"/>
        </w:rPr>
        <w:t>1.2.6.8频谱自动分析系统：包括实时自动包络、冻结后自动包络、手动包络；自动计算各血流动力学参数，参数可根据客户需要灵活进行选择</w:t>
      </w:r>
    </w:p>
    <w:p>
      <w:pPr>
        <w:spacing w:line="360" w:lineRule="auto"/>
        <w:rPr>
          <w:rFonts w:ascii="仿宋" w:hAnsi="仿宋" w:eastAsia="仿宋" w:cs="仿宋"/>
          <w:sz w:val="24"/>
          <w:highlight w:val="none"/>
        </w:rPr>
      </w:pPr>
      <w:r>
        <w:rPr>
          <w:rFonts w:hint="eastAsia" w:ascii="仿宋" w:hAnsi="仿宋" w:eastAsia="仿宋" w:cs="仿宋"/>
          <w:sz w:val="24"/>
          <w:highlight w:val="none"/>
        </w:rPr>
        <w:t>1.2.7组织多普勒成像单元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1.2.8组织谐波成像单元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1.2.9负荷超声成像单元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1.2.10造影成像单元，具备左室心腔造影，心肌造影,腹部造影及血管造影。</w:t>
      </w:r>
    </w:p>
    <w:p>
      <w:pPr>
        <w:spacing w:line="360" w:lineRule="auto"/>
        <w:rPr>
          <w:rFonts w:ascii="仿宋" w:hAnsi="仿宋" w:eastAsia="仿宋" w:cs="仿宋"/>
          <w:sz w:val="24"/>
          <w:highlight w:val="none"/>
        </w:rPr>
      </w:pPr>
      <w:r>
        <w:rPr>
          <w:rFonts w:hint="eastAsia" w:ascii="仿宋" w:hAnsi="仿宋" w:eastAsia="仿宋" w:cs="仿宋"/>
          <w:sz w:val="24"/>
          <w:highlight w:val="none"/>
        </w:rPr>
        <w:t>1.2.10.1造影技术支持凸阵、线阵、相控阵、矩阵探头，可满足临床对心腔、心肌、腹部、血管以及三维成像的需求</w:t>
      </w:r>
    </w:p>
    <w:p>
      <w:pPr>
        <w:spacing w:line="360" w:lineRule="auto"/>
        <w:rPr>
          <w:rFonts w:ascii="仿宋" w:hAnsi="仿宋" w:eastAsia="仿宋" w:cs="仿宋"/>
          <w:sz w:val="24"/>
          <w:highlight w:val="none"/>
        </w:rPr>
      </w:pPr>
      <w:r>
        <w:rPr>
          <w:rFonts w:hint="eastAsia" w:ascii="仿宋" w:hAnsi="仿宋" w:eastAsia="仿宋" w:cs="仿宋"/>
          <w:sz w:val="24"/>
          <w:highlight w:val="none"/>
        </w:rPr>
        <w:t>1.2.10.2支持负荷超声成像下的心肌灌注造影</w:t>
      </w:r>
    </w:p>
    <w:p>
      <w:pPr>
        <w:spacing w:line="360" w:lineRule="auto"/>
        <w:rPr>
          <w:rFonts w:ascii="仿宋" w:hAnsi="仿宋" w:eastAsia="仿宋" w:cs="仿宋"/>
          <w:sz w:val="24"/>
          <w:highlight w:val="none"/>
        </w:rPr>
      </w:pPr>
      <w:r>
        <w:rPr>
          <w:rFonts w:hint="eastAsia" w:ascii="仿宋" w:hAnsi="仿宋" w:eastAsia="仿宋" w:cs="仿宋"/>
          <w:sz w:val="24"/>
          <w:highlight w:val="none"/>
        </w:rPr>
        <w:t>1.2.10.3具有实时相交互两个平面同屏同时相显示造影成像技术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1.2.10.4具有计时器及闪烁造影成像技术，且的闪烁帧数可调、机械指数可调、长度可调，可心电触发和时间触发</w:t>
      </w:r>
    </w:p>
    <w:p>
      <w:pPr>
        <w:spacing w:line="360" w:lineRule="auto"/>
        <w:rPr>
          <w:rFonts w:ascii="仿宋" w:hAnsi="仿宋" w:eastAsia="仿宋" w:cs="仿宋"/>
          <w:sz w:val="24"/>
          <w:highlight w:val="none"/>
        </w:rPr>
      </w:pPr>
      <w:r>
        <w:rPr>
          <w:rFonts w:hint="eastAsia" w:ascii="仿宋" w:hAnsi="仿宋" w:eastAsia="仿宋" w:cs="仿宋"/>
          <w:sz w:val="24"/>
          <w:highlight w:val="none"/>
        </w:rPr>
        <w:t>1.2.11心脏专业工作界面及工作流。</w:t>
      </w:r>
    </w:p>
    <w:p>
      <w:pPr>
        <w:spacing w:line="360" w:lineRule="auto"/>
        <w:rPr>
          <w:rFonts w:ascii="仿宋" w:hAnsi="仿宋" w:eastAsia="仿宋" w:cs="仿宋"/>
          <w:sz w:val="24"/>
          <w:highlight w:val="none"/>
        </w:rPr>
      </w:pPr>
      <w:r>
        <w:rPr>
          <w:rFonts w:hint="eastAsia" w:ascii="仿宋" w:hAnsi="仿宋" w:eastAsia="仿宋" w:cs="仿宋"/>
          <w:sz w:val="24"/>
          <w:highlight w:val="none"/>
        </w:rPr>
        <w:t>1.2.12心脏实时三维成像单元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1.2.12.1支持纯净波或类似矩阵实时三维探头，结合微电子技术，3000个振元同时发射声束，与主机技术相结合，提供实时三维显像。全功能，单探头解决方案(包括二维、实时三维、造影等模式，实现更准确结构和功能定量)</w:t>
      </w:r>
    </w:p>
    <w:p>
      <w:pPr>
        <w:spacing w:line="360" w:lineRule="auto"/>
        <w:rPr>
          <w:rFonts w:ascii="仿宋" w:hAnsi="仿宋" w:eastAsia="仿宋" w:cs="仿宋"/>
          <w:sz w:val="24"/>
          <w:highlight w:val="none"/>
        </w:rPr>
      </w:pPr>
      <w:r>
        <w:rPr>
          <w:rFonts w:hint="eastAsia" w:ascii="仿宋" w:hAnsi="仿宋" w:eastAsia="仿宋" w:cs="仿宋"/>
          <w:sz w:val="24"/>
          <w:highlight w:val="none"/>
        </w:rPr>
        <w:t>1.2.12.2所有实时矩阵探头均支持二维、彩色、PW、CW、M型、实时任意多平面、实时三维放大、实时三维血流放大成像等多种模式。</w:t>
      </w:r>
    </w:p>
    <w:p>
      <w:pPr>
        <w:spacing w:line="360" w:lineRule="auto"/>
        <w:rPr>
          <w:rFonts w:ascii="仿宋" w:hAnsi="仿宋" w:eastAsia="仿宋" w:cs="仿宋"/>
          <w:sz w:val="24"/>
          <w:highlight w:val="none"/>
        </w:rPr>
      </w:pPr>
      <w:r>
        <w:rPr>
          <w:rFonts w:hint="eastAsia" w:ascii="仿宋" w:hAnsi="仿宋" w:eastAsia="仿宋" w:cs="仿宋"/>
          <w:sz w:val="24"/>
          <w:highlight w:val="none"/>
        </w:rPr>
        <w:t>1.2.12.3原始三维数据采集、切割、旋转。</w:t>
      </w:r>
    </w:p>
    <w:p>
      <w:pPr>
        <w:spacing w:line="360" w:lineRule="auto"/>
        <w:rPr>
          <w:rFonts w:ascii="仿宋" w:hAnsi="仿宋" w:eastAsia="仿宋" w:cs="仿宋"/>
          <w:sz w:val="24"/>
          <w:highlight w:val="none"/>
        </w:rPr>
      </w:pPr>
      <w:r>
        <w:rPr>
          <w:rFonts w:hint="eastAsia" w:ascii="仿宋" w:hAnsi="仿宋" w:eastAsia="仿宋" w:cs="仿宋"/>
          <w:sz w:val="24"/>
          <w:highlight w:val="none"/>
        </w:rPr>
        <w:t>1.2.12.4 实时任意多平面成像，同屏显示任意相交互的两幅图像，支持侧向、旋转、仰俯三种模式.</w:t>
      </w:r>
    </w:p>
    <w:p>
      <w:pPr>
        <w:spacing w:line="360" w:lineRule="auto"/>
        <w:rPr>
          <w:rFonts w:ascii="仿宋" w:hAnsi="仿宋" w:eastAsia="仿宋" w:cs="仿宋"/>
          <w:sz w:val="24"/>
          <w:highlight w:val="none"/>
        </w:rPr>
      </w:pPr>
      <w:r>
        <w:rPr>
          <w:rFonts w:hint="eastAsia" w:ascii="仿宋" w:hAnsi="仿宋" w:eastAsia="仿宋" w:cs="仿宋"/>
          <w:sz w:val="24"/>
          <w:highlight w:val="none"/>
        </w:rPr>
        <w:t>1.2.12.5系统支持二维及三维成像模式任意切换。</w:t>
      </w:r>
    </w:p>
    <w:p>
      <w:pPr>
        <w:spacing w:line="360" w:lineRule="auto"/>
        <w:rPr>
          <w:rFonts w:ascii="仿宋" w:hAnsi="仿宋" w:eastAsia="仿宋" w:cs="仿宋"/>
          <w:sz w:val="24"/>
          <w:highlight w:val="none"/>
        </w:rPr>
      </w:pPr>
      <w:r>
        <w:rPr>
          <w:rFonts w:hint="eastAsia" w:ascii="仿宋" w:hAnsi="仿宋" w:eastAsia="仿宋" w:cs="仿宋"/>
          <w:sz w:val="24"/>
          <w:highlight w:val="none"/>
        </w:rPr>
        <w:t>1.2.12.6单心动周期全容积成像模式: 一个心动周期的实时容积成像，无需心电门控触发，无需拼接成像。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1.2.12.7多心动周期全容积成像，该模式支持全容积成像；且支持经胸三维成像与经食道三维成像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1.2.12.8支持三维成像直接测量功能，可测量距离、周长、面积</w:t>
      </w:r>
    </w:p>
    <w:p>
      <w:pPr>
        <w:spacing w:line="360" w:lineRule="auto"/>
        <w:rPr>
          <w:rFonts w:ascii="仿宋" w:hAnsi="仿宋" w:eastAsia="仿宋" w:cs="仿宋"/>
          <w:sz w:val="24"/>
          <w:highlight w:val="none"/>
        </w:rPr>
      </w:pPr>
      <w:r>
        <w:rPr>
          <w:rFonts w:hint="eastAsia" w:ascii="仿宋" w:hAnsi="仿宋" w:eastAsia="仿宋" w:cs="仿宋"/>
          <w:sz w:val="24"/>
          <w:highlight w:val="none"/>
        </w:rPr>
        <w:t>1.2.13 实时三维成像模式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1.2.13.1实时三维血流成像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1.2.13.2实时三维全容积成像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1.2.13.3实时三维血流容积成像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1.2.13.4实时三维高帧频成像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1.2.13.5实时三维奔流容积成像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1.2.13.6实时三维单心动周期容积成像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1.2.13.7实时三维多心动周期容积成像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1.2.13.8实时三维放大成像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1.2.13.9实时三维血流放大成像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1.2.13.10实时双容积视野成像，具备内面观及对面观视野。</w:t>
      </w:r>
    </w:p>
    <w:p>
      <w:pPr>
        <w:spacing w:line="360" w:lineRule="auto"/>
        <w:rPr>
          <w:rFonts w:ascii="仿宋" w:hAnsi="仿宋" w:eastAsia="仿宋" w:cs="仿宋"/>
          <w:sz w:val="24"/>
          <w:highlight w:val="none"/>
        </w:rPr>
      </w:pPr>
      <w:r>
        <w:rPr>
          <w:rFonts w:hint="eastAsia" w:ascii="仿宋" w:hAnsi="仿宋" w:eastAsia="仿宋" w:cs="仿宋"/>
          <w:sz w:val="24"/>
          <w:highlight w:val="none"/>
        </w:rPr>
        <w:t>1.2.14 容积成像技术，高分辨率三维渲染模式真实显示心脏立体结构，新的容积算法，模拟光在组织中的传播，并实时显示，突出显示病变部位及组织毗邻关系；可用于超声科、导管室、心外科、心内科立体显示心脏结构和介入治疗过程</w:t>
      </w:r>
    </w:p>
    <w:p>
      <w:pPr>
        <w:spacing w:line="360" w:lineRule="auto"/>
        <w:rPr>
          <w:rFonts w:ascii="仿宋" w:hAnsi="仿宋" w:eastAsia="仿宋" w:cs="仿宋"/>
          <w:sz w:val="24"/>
          <w:highlight w:val="none"/>
        </w:rPr>
      </w:pPr>
      <w:r>
        <w:rPr>
          <w:rFonts w:hint="eastAsia" w:ascii="仿宋" w:hAnsi="仿宋" w:eastAsia="仿宋" w:cs="仿宋"/>
          <w:sz w:val="24"/>
          <w:highlight w:val="none"/>
        </w:rPr>
        <w:t>1.2.15实时在触摸屏上同步显示三维图像，并可随意多维度调整光源位置、图像位置、图像大小。</w:t>
      </w:r>
    </w:p>
    <w:p>
      <w:pPr>
        <w:spacing w:line="360" w:lineRule="auto"/>
        <w:rPr>
          <w:rFonts w:ascii="仿宋" w:hAnsi="仿宋" w:eastAsia="仿宋" w:cs="仿宋"/>
          <w:sz w:val="24"/>
          <w:highlight w:val="none"/>
        </w:rPr>
      </w:pPr>
      <w:r>
        <w:rPr>
          <w:rFonts w:hint="eastAsia" w:ascii="仿宋" w:hAnsi="仿宋" w:eastAsia="仿宋" w:cs="仿宋"/>
          <w:sz w:val="24"/>
          <w:highlight w:val="none"/>
        </w:rPr>
        <w:t>1.2.16采用光源投照下心脏三维类解剖结构的成像技术及深度光源成像技术，光源深度、方向与级别可调，按照视觉习惯将感兴趣区加亮显示，增加立体显示效果.</w:t>
      </w:r>
    </w:p>
    <w:p>
      <w:pPr>
        <w:spacing w:line="360" w:lineRule="auto"/>
        <w:rPr>
          <w:rFonts w:ascii="仿宋" w:hAnsi="仿宋" w:eastAsia="仿宋" w:cs="仿宋"/>
          <w:sz w:val="24"/>
          <w:highlight w:val="none"/>
        </w:rPr>
      </w:pPr>
      <w:r>
        <w:rPr>
          <w:rFonts w:hint="eastAsia" w:ascii="仿宋" w:hAnsi="仿宋" w:eastAsia="仿宋" w:cs="仿宋"/>
          <w:sz w:val="24"/>
          <w:highlight w:val="none"/>
        </w:rPr>
        <w:t>2.测量与分析：(B型、M型、频谱多普勒、彩色多普勒、心脏容积模式)</w:t>
      </w:r>
    </w:p>
    <w:p>
      <w:pPr>
        <w:spacing w:line="360" w:lineRule="auto"/>
        <w:rPr>
          <w:rFonts w:ascii="仿宋" w:hAnsi="仿宋" w:eastAsia="仿宋" w:cs="仿宋"/>
          <w:sz w:val="24"/>
          <w:highlight w:val="none"/>
        </w:rPr>
      </w:pPr>
      <w:r>
        <w:rPr>
          <w:rFonts w:hint="eastAsia" w:ascii="仿宋" w:hAnsi="仿宋" w:eastAsia="仿宋" w:cs="仿宋"/>
          <w:sz w:val="24"/>
          <w:highlight w:val="none"/>
        </w:rPr>
        <w:t>2.1一般测量功能：距离、面积、周长、体积、狭窄率、压差等</w:t>
      </w:r>
    </w:p>
    <w:p>
      <w:pPr>
        <w:spacing w:line="360" w:lineRule="auto"/>
        <w:rPr>
          <w:rFonts w:ascii="仿宋" w:hAnsi="仿宋" w:eastAsia="仿宋" w:cs="仿宋"/>
          <w:sz w:val="24"/>
          <w:highlight w:val="none"/>
        </w:rPr>
      </w:pPr>
      <w:r>
        <w:rPr>
          <w:rFonts w:hint="eastAsia" w:ascii="仿宋" w:hAnsi="仿宋" w:eastAsia="仿宋" w:cs="仿宋"/>
          <w:sz w:val="24"/>
          <w:highlight w:val="none"/>
        </w:rPr>
        <w:t>2.2多普勒血流测量及分析</w:t>
      </w:r>
    </w:p>
    <w:p>
      <w:pPr>
        <w:spacing w:line="360" w:lineRule="auto"/>
        <w:rPr>
          <w:rFonts w:ascii="仿宋" w:hAnsi="仿宋" w:eastAsia="仿宋" w:cs="仿宋"/>
          <w:sz w:val="24"/>
          <w:highlight w:val="none"/>
        </w:rPr>
      </w:pPr>
      <w:r>
        <w:rPr>
          <w:rFonts w:hint="eastAsia" w:ascii="仿宋" w:hAnsi="仿宋" w:eastAsia="仿宋" w:cs="仿宋"/>
          <w:sz w:val="24"/>
          <w:highlight w:val="none"/>
        </w:rPr>
        <w:t>2.3 心脏功能测量与分析</w:t>
      </w:r>
    </w:p>
    <w:p>
      <w:pPr>
        <w:spacing w:line="360" w:lineRule="auto"/>
        <w:rPr>
          <w:rFonts w:ascii="仿宋" w:hAnsi="仿宋" w:eastAsia="仿宋" w:cs="仿宋"/>
          <w:sz w:val="24"/>
          <w:highlight w:val="none"/>
        </w:rPr>
      </w:pPr>
      <w:r>
        <w:rPr>
          <w:rFonts w:hint="eastAsia" w:ascii="仿宋" w:hAnsi="仿宋" w:eastAsia="仿宋" w:cs="仿宋"/>
          <w:sz w:val="24"/>
          <w:highlight w:val="none"/>
        </w:rPr>
        <w:t>2.4 自动、实时多普勒频谱波形分析，在实时或者冻结模式下都可以使用</w:t>
      </w:r>
    </w:p>
    <w:p>
      <w:pPr>
        <w:spacing w:line="360" w:lineRule="auto"/>
        <w:rPr>
          <w:rFonts w:ascii="仿宋" w:hAnsi="仿宋" w:eastAsia="仿宋" w:cs="仿宋"/>
          <w:sz w:val="24"/>
          <w:highlight w:val="none"/>
        </w:rPr>
      </w:pPr>
      <w:r>
        <w:rPr>
          <w:rFonts w:hint="eastAsia" w:ascii="仿宋" w:hAnsi="仿宋" w:eastAsia="仿宋" w:cs="仿宋"/>
          <w:sz w:val="24"/>
          <w:highlight w:val="none"/>
        </w:rPr>
        <w:t>2.5心功能定量、半定量技术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2.5.1自动组织瓣环位移功能,自动对房室瓣环运动进行可视化定量分析，快速评估心脏整体功能；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2.5.2心肌应变定量,实时组织多普勒显示，多个心动周期数据显示,单节段运动速度曲线、18节段运动速度曲线同步显示、同一时间点的不同节段速度同步显示。</w:t>
      </w:r>
    </w:p>
    <w:p>
      <w:pPr>
        <w:spacing w:line="360" w:lineRule="auto"/>
        <w:rPr>
          <w:rFonts w:ascii="仿宋" w:hAnsi="仿宋" w:eastAsia="仿宋" w:cs="仿宋"/>
          <w:sz w:val="24"/>
          <w:highlight w:val="none"/>
        </w:rPr>
      </w:pPr>
      <w:r>
        <w:rPr>
          <w:rFonts w:hint="eastAsia" w:ascii="仿宋" w:hAnsi="仿宋" w:eastAsia="仿宋" w:cs="仿宋"/>
          <w:sz w:val="24"/>
          <w:highlight w:val="none"/>
        </w:rPr>
        <w:t>2.5.3自动心肌运动定量</w:t>
      </w:r>
    </w:p>
    <w:p>
      <w:pPr>
        <w:spacing w:line="360" w:lineRule="auto"/>
        <w:rPr>
          <w:rFonts w:ascii="仿宋" w:hAnsi="仿宋" w:eastAsia="仿宋" w:cs="仿宋"/>
          <w:sz w:val="24"/>
          <w:highlight w:val="none"/>
        </w:rPr>
      </w:pPr>
      <w:r>
        <w:rPr>
          <w:rFonts w:hint="eastAsia" w:ascii="仿宋" w:hAnsi="仿宋" w:eastAsia="仿宋" w:cs="仿宋"/>
          <w:sz w:val="24"/>
          <w:highlight w:val="none"/>
        </w:rPr>
        <w:t>2.5.3.1不依赖ECG、分析时无需切面顺序，无需手动操作（用户也可自行编辑感兴趣区），自动生成每个节段的整体长轴峰值应变值、位移曲线、心功能、达峰时间并生成表格</w:t>
      </w:r>
    </w:p>
    <w:p>
      <w:pPr>
        <w:spacing w:line="360" w:lineRule="auto"/>
        <w:rPr>
          <w:rFonts w:ascii="仿宋" w:hAnsi="仿宋" w:eastAsia="仿宋" w:cs="仿宋"/>
          <w:sz w:val="24"/>
          <w:highlight w:val="none"/>
        </w:rPr>
      </w:pPr>
      <w:r>
        <w:rPr>
          <w:rFonts w:hint="eastAsia" w:ascii="仿宋" w:hAnsi="仿宋" w:eastAsia="仿宋" w:cs="仿宋"/>
          <w:sz w:val="24"/>
          <w:highlight w:val="none"/>
        </w:rPr>
        <w:t>2.5.3.2在机分析内、中、外三层心肌，以17或18节段牛眼图显示，并可显示各种曲线。</w:t>
      </w:r>
    </w:p>
    <w:p>
      <w:pPr>
        <w:spacing w:line="360" w:lineRule="auto"/>
        <w:rPr>
          <w:rFonts w:ascii="仿宋" w:hAnsi="仿宋" w:eastAsia="仿宋" w:cs="仿宋"/>
          <w:sz w:val="24"/>
          <w:highlight w:val="none"/>
        </w:rPr>
      </w:pPr>
      <w:r>
        <w:rPr>
          <w:rFonts w:hint="eastAsia" w:ascii="仿宋" w:hAnsi="仿宋" w:eastAsia="仿宋" w:cs="仿宋"/>
          <w:sz w:val="24"/>
          <w:highlight w:val="none"/>
        </w:rPr>
        <w:t>2.5.4心脏自动应变定量</w:t>
      </w:r>
    </w:p>
    <w:p>
      <w:pPr>
        <w:spacing w:line="360" w:lineRule="auto"/>
        <w:rPr>
          <w:rFonts w:ascii="仿宋" w:hAnsi="仿宋" w:eastAsia="仿宋" w:cs="仿宋"/>
          <w:sz w:val="24"/>
          <w:highlight w:val="none"/>
        </w:rPr>
      </w:pPr>
      <w:r>
        <w:rPr>
          <w:rFonts w:hint="eastAsia" w:ascii="仿宋" w:hAnsi="仿宋" w:eastAsia="仿宋" w:cs="仿宋"/>
          <w:sz w:val="24"/>
          <w:highlight w:val="none"/>
        </w:rPr>
        <w:t>2.5.4.1专用的智能化自动应变分析模块</w:t>
      </w:r>
    </w:p>
    <w:p>
      <w:pPr>
        <w:spacing w:line="360" w:lineRule="auto"/>
        <w:rPr>
          <w:rFonts w:ascii="仿宋" w:hAnsi="仿宋" w:eastAsia="仿宋" w:cs="仿宋"/>
          <w:sz w:val="24"/>
          <w:highlight w:val="none"/>
        </w:rPr>
      </w:pPr>
      <w:r>
        <w:rPr>
          <w:rFonts w:hint="eastAsia" w:ascii="仿宋" w:hAnsi="仿宋" w:eastAsia="仿宋" w:cs="仿宋"/>
          <w:sz w:val="24"/>
          <w:highlight w:val="none"/>
        </w:rPr>
        <w:t>2.5.4.2连接和未连接心电信号的超声图像均可在机分析</w:t>
      </w:r>
    </w:p>
    <w:p>
      <w:pPr>
        <w:spacing w:line="360" w:lineRule="auto"/>
        <w:rPr>
          <w:rFonts w:ascii="仿宋" w:hAnsi="仿宋" w:eastAsia="仿宋" w:cs="仿宋"/>
          <w:sz w:val="24"/>
          <w:highlight w:val="none"/>
        </w:rPr>
      </w:pPr>
      <w:r>
        <w:rPr>
          <w:rFonts w:hint="eastAsia" w:ascii="仿宋" w:hAnsi="仿宋" w:eastAsia="仿宋" w:cs="仿宋"/>
          <w:sz w:val="24"/>
          <w:highlight w:val="none"/>
        </w:rPr>
        <w:t>2.5.4.3支持心脏常规二维、心脏造影成像等多种模式下使用</w:t>
      </w:r>
    </w:p>
    <w:p>
      <w:pPr>
        <w:spacing w:line="360" w:lineRule="auto"/>
        <w:rPr>
          <w:rFonts w:ascii="仿宋" w:hAnsi="仿宋" w:eastAsia="仿宋" w:cs="仿宋"/>
          <w:sz w:val="24"/>
          <w:highlight w:val="none"/>
        </w:rPr>
      </w:pPr>
      <w:r>
        <w:rPr>
          <w:rFonts w:hint="eastAsia" w:ascii="仿宋" w:hAnsi="仿宋" w:eastAsia="仿宋" w:cs="仿宋"/>
          <w:sz w:val="24"/>
          <w:highlight w:val="none"/>
        </w:rPr>
        <w:t>2.5.4.4全自动识别左心室切面并追踪，快速获得左心室整体应变值、左心室长径值、左心室18节段应变牛眼图和达峰时间牛眼图</w:t>
      </w:r>
    </w:p>
    <w:p>
      <w:pPr>
        <w:spacing w:line="360" w:lineRule="auto"/>
        <w:rPr>
          <w:rFonts w:ascii="仿宋" w:hAnsi="仿宋" w:eastAsia="仿宋" w:cs="仿宋"/>
          <w:sz w:val="24"/>
          <w:highlight w:val="none"/>
        </w:rPr>
      </w:pPr>
      <w:r>
        <w:rPr>
          <w:rFonts w:hint="eastAsia" w:ascii="仿宋" w:hAnsi="仿宋" w:eastAsia="仿宋" w:cs="仿宋"/>
          <w:sz w:val="24"/>
          <w:highlight w:val="none"/>
        </w:rPr>
        <w:t>2.5.5全自动三维心功能定量功能,对三维心脏图像进行全自动识别左室、左房、右室、右房、主动脉、肺动脉等结构并以不同色彩标识，无需人工点击图像；全自动计算左室、左房的三维径线、容积值及EF、SV等相关参数；提供自动的四腔、两腔、三腔二维切面，并可进行局部或整体的边界调节，高效的工作流程可促进快速检查，准确评估心脏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2.5.6 血管内中膜自动测量技术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3.图像存储与（电影）回放重现单元</w:t>
      </w:r>
    </w:p>
    <w:p>
      <w:pPr>
        <w:spacing w:line="360" w:lineRule="auto"/>
        <w:rPr>
          <w:rFonts w:ascii="仿宋" w:hAnsi="仿宋" w:eastAsia="仿宋" w:cs="仿宋"/>
          <w:sz w:val="24"/>
          <w:highlight w:val="none"/>
        </w:rPr>
      </w:pPr>
      <w:r>
        <w:rPr>
          <w:rFonts w:hint="eastAsia" w:ascii="仿宋" w:hAnsi="仿宋" w:eastAsia="仿宋" w:cs="仿宋"/>
          <w:sz w:val="24"/>
          <w:highlight w:val="none"/>
        </w:rPr>
        <w:t>3.1超声图像静态、动态存储，原始数据回放重现</w:t>
      </w:r>
    </w:p>
    <w:p>
      <w:pPr>
        <w:spacing w:line="360" w:lineRule="auto"/>
        <w:rPr>
          <w:rFonts w:ascii="仿宋" w:hAnsi="仿宋" w:eastAsia="仿宋" w:cs="仿宋"/>
          <w:sz w:val="24"/>
          <w:highlight w:val="none"/>
        </w:rPr>
      </w:pPr>
      <w:r>
        <w:rPr>
          <w:rFonts w:hint="eastAsia" w:ascii="仿宋" w:hAnsi="仿宋" w:eastAsia="仿宋" w:cs="仿宋"/>
          <w:sz w:val="24"/>
          <w:highlight w:val="none"/>
        </w:rPr>
        <w:t>3.2动态图像、静态图像以AVI、JPEG格式直接存储于CD或 DVD，用于PC计算机，无需特殊软件</w:t>
      </w:r>
    </w:p>
    <w:p>
      <w:pPr>
        <w:spacing w:line="360" w:lineRule="auto"/>
        <w:rPr>
          <w:rFonts w:ascii="仿宋" w:hAnsi="仿宋" w:eastAsia="仿宋" w:cs="仿宋"/>
          <w:sz w:val="24"/>
          <w:highlight w:val="none"/>
        </w:rPr>
      </w:pPr>
      <w:r>
        <w:rPr>
          <w:rFonts w:hint="eastAsia" w:ascii="仿宋" w:hAnsi="仿宋" w:eastAsia="仿宋" w:cs="仿宋"/>
          <w:sz w:val="24"/>
          <w:highlight w:val="none"/>
        </w:rPr>
        <w:t>3.3支持压缩和高清DICOM图像传输</w:t>
      </w:r>
    </w:p>
    <w:p>
      <w:pPr>
        <w:spacing w:line="360" w:lineRule="auto"/>
        <w:rPr>
          <w:rFonts w:ascii="仿宋" w:hAnsi="仿宋" w:eastAsia="仿宋" w:cs="仿宋"/>
          <w:sz w:val="24"/>
          <w:highlight w:val="none"/>
        </w:rPr>
      </w:pPr>
      <w:r>
        <w:rPr>
          <w:rFonts w:hint="eastAsia" w:ascii="仿宋" w:hAnsi="仿宋" w:eastAsia="仿宋" w:cs="仿宋"/>
          <w:sz w:val="24"/>
          <w:highlight w:val="none"/>
        </w:rPr>
        <w:t>3.4在屏剪帖板和多画面同屏回放功能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3.5 USB接口支持U盘或移动硬盘快速存储屏幕上的图像</w:t>
      </w:r>
    </w:p>
    <w:p>
      <w:pPr>
        <w:spacing w:line="360" w:lineRule="auto"/>
        <w:rPr>
          <w:rFonts w:ascii="仿宋" w:hAnsi="仿宋" w:eastAsia="仿宋" w:cs="仿宋"/>
          <w:sz w:val="24"/>
          <w:highlight w:val="none"/>
        </w:rPr>
      </w:pPr>
      <w:r>
        <w:rPr>
          <w:rFonts w:hint="eastAsia" w:ascii="仿宋" w:hAnsi="仿宋" w:eastAsia="仿宋" w:cs="仿宋"/>
          <w:sz w:val="24"/>
          <w:highlight w:val="none"/>
        </w:rPr>
        <w:t>4.参考信号：心电、心音、脉搏波、心电触发</w:t>
      </w:r>
    </w:p>
    <w:p>
      <w:pPr>
        <w:spacing w:line="360" w:lineRule="auto"/>
        <w:rPr>
          <w:rFonts w:ascii="仿宋" w:hAnsi="仿宋" w:eastAsia="仿宋" w:cs="仿宋"/>
          <w:sz w:val="24"/>
          <w:highlight w:val="none"/>
        </w:rPr>
      </w:pPr>
      <w:r>
        <w:rPr>
          <w:rFonts w:hint="eastAsia" w:ascii="仿宋" w:hAnsi="仿宋" w:eastAsia="仿宋" w:cs="仿宋"/>
          <w:sz w:val="24"/>
          <w:highlight w:val="none"/>
        </w:rPr>
        <w:t>5.输入/输出信号:</w:t>
      </w:r>
    </w:p>
    <w:p>
      <w:pPr>
        <w:spacing w:line="360" w:lineRule="auto"/>
        <w:rPr>
          <w:rFonts w:ascii="仿宋" w:hAnsi="仿宋" w:eastAsia="仿宋" w:cs="仿宋"/>
          <w:sz w:val="24"/>
          <w:highlight w:val="none"/>
        </w:rPr>
      </w:pPr>
      <w:r>
        <w:rPr>
          <w:rFonts w:hint="eastAsia" w:ascii="仿宋" w:hAnsi="仿宋" w:eastAsia="仿宋" w:cs="仿宋"/>
          <w:sz w:val="24"/>
          <w:highlight w:val="none"/>
        </w:rPr>
        <w:t>5.1输入：DICOM DATA</w:t>
      </w:r>
    </w:p>
    <w:p>
      <w:pPr>
        <w:spacing w:line="360" w:lineRule="auto"/>
        <w:rPr>
          <w:rFonts w:ascii="仿宋" w:hAnsi="仿宋" w:eastAsia="仿宋" w:cs="仿宋"/>
          <w:sz w:val="24"/>
          <w:highlight w:val="none"/>
        </w:rPr>
      </w:pPr>
      <w:r>
        <w:rPr>
          <w:rFonts w:hint="eastAsia" w:ascii="仿宋" w:hAnsi="仿宋" w:eastAsia="仿宋" w:cs="仿宋"/>
          <w:sz w:val="24"/>
          <w:highlight w:val="none"/>
        </w:rPr>
        <w:t>5.2输出：S-视频、DP高清数字化输出</w:t>
      </w:r>
    </w:p>
    <w:p>
      <w:pPr>
        <w:spacing w:line="360" w:lineRule="auto"/>
        <w:rPr>
          <w:rFonts w:ascii="仿宋" w:hAnsi="仿宋" w:eastAsia="仿宋" w:cs="仿宋"/>
          <w:sz w:val="24"/>
          <w:highlight w:val="none"/>
        </w:rPr>
      </w:pPr>
      <w:r>
        <w:rPr>
          <w:rFonts w:hint="eastAsia" w:ascii="仿宋" w:hAnsi="仿宋" w:eastAsia="仿宋" w:cs="仿宋"/>
          <w:sz w:val="24"/>
          <w:highlight w:val="none"/>
        </w:rPr>
        <w:t>6.图像管理与记录装置：</w:t>
      </w:r>
    </w:p>
    <w:p>
      <w:pPr>
        <w:spacing w:line="360" w:lineRule="auto"/>
        <w:rPr>
          <w:rFonts w:ascii="仿宋" w:hAnsi="仿宋" w:eastAsia="仿宋" w:cs="仿宋"/>
          <w:sz w:val="24"/>
          <w:highlight w:val="none"/>
        </w:rPr>
      </w:pPr>
      <w:r>
        <w:rPr>
          <w:rFonts w:hint="eastAsia" w:ascii="仿宋" w:hAnsi="仿宋" w:eastAsia="仿宋" w:cs="仿宋"/>
          <w:sz w:val="24"/>
          <w:highlight w:val="none"/>
        </w:rPr>
        <w:t>6.1内置图像管理系统</w:t>
      </w:r>
    </w:p>
    <w:p>
      <w:pPr>
        <w:spacing w:line="360" w:lineRule="auto"/>
        <w:rPr>
          <w:rFonts w:ascii="仿宋" w:hAnsi="仿宋" w:eastAsia="仿宋" w:cs="仿宋"/>
          <w:sz w:val="24"/>
          <w:highlight w:val="none"/>
        </w:rPr>
      </w:pPr>
      <w:r>
        <w:rPr>
          <w:rFonts w:hint="eastAsia" w:ascii="仿宋" w:hAnsi="仿宋" w:eastAsia="仿宋" w:cs="仿宋"/>
          <w:sz w:val="24"/>
          <w:highlight w:val="none"/>
        </w:rPr>
        <w:t>6.2主机内置硬盘存储≥1000G, DVD／USB图像存储,电影回放重现单元≥2000帧</w:t>
      </w:r>
    </w:p>
    <w:p>
      <w:pPr>
        <w:spacing w:line="360" w:lineRule="auto"/>
        <w:rPr>
          <w:rFonts w:ascii="仿宋" w:hAnsi="仿宋" w:eastAsia="仿宋" w:cs="仿宋"/>
          <w:sz w:val="24"/>
          <w:highlight w:val="none"/>
        </w:rPr>
      </w:pPr>
      <w:r>
        <w:rPr>
          <w:rFonts w:hint="eastAsia" w:ascii="仿宋" w:hAnsi="仿宋" w:eastAsia="仿宋" w:cs="仿宋"/>
          <w:sz w:val="24"/>
          <w:highlight w:val="none"/>
        </w:rPr>
        <w:t>7.连通性：医学数字图像和通信DICOM3.0版接口部件，支持高清DICOM传输</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（2）技术参数及要求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1.系统通用功能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1.1显示器≥21英寸,无闪烁，可上下左右旋转、倾斜。</w:t>
      </w:r>
    </w:p>
    <w:p>
      <w:pPr>
        <w:spacing w:line="360" w:lineRule="auto"/>
        <w:rPr>
          <w:rFonts w:ascii="仿宋" w:hAnsi="仿宋" w:eastAsia="仿宋" w:cs="仿宋"/>
          <w:sz w:val="24"/>
          <w:highlight w:val="none"/>
        </w:rPr>
      </w:pPr>
      <w:r>
        <w:rPr>
          <w:rFonts w:hint="eastAsia" w:ascii="仿宋" w:hAnsi="仿宋" w:eastAsia="仿宋" w:cs="仿宋"/>
          <w:sz w:val="24"/>
          <w:highlight w:val="none"/>
        </w:rPr>
        <w:t>1.2探头接口数≥4个，均为无针式探头接口,全部激活互相通用, 均为无针式接口，4个接口通用，可同时支持矩阵实时三维探头并可任意互换</w:t>
      </w:r>
    </w:p>
    <w:p>
      <w:pPr>
        <w:spacing w:line="360" w:lineRule="auto"/>
        <w:rPr>
          <w:rFonts w:ascii="仿宋" w:hAnsi="仿宋" w:eastAsia="仿宋" w:cs="仿宋"/>
          <w:sz w:val="24"/>
          <w:highlight w:val="none"/>
        </w:rPr>
      </w:pPr>
      <w:r>
        <w:rPr>
          <w:rFonts w:hint="eastAsia" w:ascii="仿宋" w:hAnsi="仿宋" w:eastAsia="仿宋" w:cs="仿宋"/>
          <w:sz w:val="24"/>
          <w:highlight w:val="none"/>
        </w:rPr>
        <w:t>1.3操作面板具备液晶触摸屏≥12英寸，支持划屏操作</w:t>
      </w:r>
    </w:p>
    <w:p>
      <w:pPr>
        <w:spacing w:line="360" w:lineRule="auto"/>
        <w:rPr>
          <w:rFonts w:ascii="仿宋" w:hAnsi="仿宋" w:eastAsia="仿宋" w:cs="仿宋"/>
          <w:sz w:val="24"/>
          <w:highlight w:val="none"/>
        </w:rPr>
      </w:pPr>
      <w:r>
        <w:rPr>
          <w:rFonts w:hint="eastAsia" w:ascii="仿宋" w:hAnsi="仿宋" w:eastAsia="仿宋" w:cs="仿宋"/>
          <w:sz w:val="24"/>
          <w:highlight w:val="none"/>
        </w:rPr>
        <w:t>1.4操作平台：电动控制，可升降、旋转、前后、左右平移，电子锁定。</w:t>
      </w:r>
    </w:p>
    <w:p>
      <w:pPr>
        <w:spacing w:line="360" w:lineRule="auto"/>
        <w:rPr>
          <w:rFonts w:ascii="仿宋" w:hAnsi="仿宋" w:eastAsia="仿宋" w:cs="仿宋"/>
          <w:sz w:val="24"/>
          <w:highlight w:val="none"/>
        </w:rPr>
      </w:pPr>
      <w:r>
        <w:rPr>
          <w:rFonts w:hint="eastAsia" w:ascii="仿宋" w:hAnsi="仿宋" w:eastAsia="仿宋" w:cs="仿宋"/>
          <w:sz w:val="24"/>
          <w:highlight w:val="none"/>
        </w:rPr>
        <w:t>2.探头规格及配置要求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2.1频率:具有超宽频带探头或宽频带多点变频探头</w:t>
      </w:r>
    </w:p>
    <w:p>
      <w:pPr>
        <w:spacing w:line="360" w:lineRule="auto"/>
        <w:rPr>
          <w:rFonts w:ascii="仿宋" w:hAnsi="仿宋" w:eastAsia="仿宋" w:cs="仿宋"/>
          <w:sz w:val="24"/>
          <w:highlight w:val="none"/>
        </w:rPr>
      </w:pPr>
      <w:r>
        <w:rPr>
          <w:rFonts w:hint="eastAsia" w:ascii="仿宋" w:hAnsi="仿宋" w:eastAsia="仿宋" w:cs="仿宋"/>
          <w:sz w:val="24"/>
          <w:highlight w:val="none"/>
        </w:rPr>
        <w:t>2.2压电晶体材料：</w:t>
      </w:r>
      <w:bookmarkStart w:id="34" w:name="_Hlk96532323"/>
      <w:bookmarkStart w:id="35" w:name="_Hlk96532346"/>
      <w:r>
        <w:rPr>
          <w:rFonts w:hint="eastAsia" w:ascii="仿宋" w:hAnsi="仿宋" w:eastAsia="仿宋" w:cs="仿宋"/>
          <w:sz w:val="24"/>
          <w:highlight w:val="none"/>
        </w:rPr>
        <w:t>成人相控阵、儿童相控阵、</w:t>
      </w:r>
      <w:bookmarkEnd w:id="34"/>
      <w:r>
        <w:rPr>
          <w:rFonts w:hint="eastAsia" w:ascii="仿宋" w:hAnsi="仿宋" w:eastAsia="仿宋" w:cs="仿宋"/>
          <w:sz w:val="24"/>
          <w:highlight w:val="none"/>
        </w:rPr>
        <w:t>凸阵、线阵、矩阵TTE及TEE探头采用单晶体材料（附白皮书证明）</w:t>
      </w:r>
      <w:bookmarkEnd w:id="35"/>
    </w:p>
    <w:p>
      <w:pPr>
        <w:spacing w:line="360" w:lineRule="auto"/>
        <w:rPr>
          <w:rFonts w:ascii="仿宋" w:hAnsi="仿宋" w:eastAsia="仿宋" w:cs="仿宋"/>
          <w:sz w:val="24"/>
          <w:highlight w:val="none"/>
        </w:rPr>
      </w:pPr>
      <w:r>
        <w:rPr>
          <w:rFonts w:hint="eastAsia" w:ascii="仿宋" w:hAnsi="仿宋" w:eastAsia="仿宋" w:cs="仿宋"/>
          <w:sz w:val="24"/>
          <w:highlight w:val="none"/>
        </w:rPr>
        <w:t>2.3类型及配置要求总数：</w:t>
      </w:r>
    </w:p>
    <w:p>
      <w:pPr>
        <w:spacing w:line="360" w:lineRule="auto"/>
        <w:rPr>
          <w:rFonts w:ascii="仿宋" w:hAnsi="仿宋" w:eastAsia="仿宋" w:cs="仿宋"/>
          <w:sz w:val="24"/>
          <w:highlight w:val="none"/>
        </w:rPr>
      </w:pPr>
      <w:r>
        <w:rPr>
          <w:rFonts w:hint="eastAsia" w:ascii="仿宋" w:hAnsi="仿宋" w:eastAsia="仿宋" w:cs="仿宋"/>
          <w:sz w:val="24"/>
          <w:highlight w:val="none"/>
        </w:rPr>
        <w:t>成人心脏探头 3把</w:t>
      </w:r>
    </w:p>
    <w:p>
      <w:pPr>
        <w:spacing w:line="360" w:lineRule="auto"/>
        <w:rPr>
          <w:rFonts w:ascii="仿宋" w:hAnsi="仿宋" w:eastAsia="仿宋" w:cs="仿宋"/>
          <w:sz w:val="24"/>
          <w:highlight w:val="none"/>
        </w:rPr>
      </w:pPr>
      <w:r>
        <w:rPr>
          <w:rFonts w:hint="eastAsia" w:ascii="仿宋" w:hAnsi="仿宋" w:eastAsia="仿宋" w:cs="仿宋"/>
          <w:sz w:val="24"/>
          <w:highlight w:val="none"/>
        </w:rPr>
        <w:t>小儿心脏探头 3把</w:t>
      </w:r>
    </w:p>
    <w:p>
      <w:pPr>
        <w:spacing w:line="360" w:lineRule="auto"/>
        <w:rPr>
          <w:rFonts w:ascii="仿宋" w:hAnsi="仿宋" w:eastAsia="仿宋" w:cs="仿宋"/>
          <w:sz w:val="24"/>
          <w:highlight w:val="none"/>
        </w:rPr>
      </w:pPr>
      <w:r>
        <w:rPr>
          <w:rFonts w:hint="eastAsia" w:ascii="仿宋" w:hAnsi="仿宋" w:eastAsia="仿宋" w:cs="仿宋"/>
          <w:sz w:val="24"/>
          <w:highlight w:val="none"/>
        </w:rPr>
        <w:t>腹部凸阵探头 3把</w:t>
      </w:r>
    </w:p>
    <w:p>
      <w:pPr>
        <w:spacing w:line="360" w:lineRule="auto"/>
        <w:rPr>
          <w:rFonts w:ascii="仿宋" w:hAnsi="仿宋" w:eastAsia="仿宋" w:cs="仿宋"/>
          <w:sz w:val="24"/>
          <w:highlight w:val="none"/>
        </w:rPr>
      </w:pPr>
      <w:r>
        <w:rPr>
          <w:rFonts w:hint="eastAsia" w:ascii="仿宋" w:hAnsi="仿宋" w:eastAsia="仿宋" w:cs="仿宋"/>
          <w:sz w:val="24"/>
          <w:highlight w:val="none"/>
        </w:rPr>
        <w:t>血管线阵探头 3把</w:t>
      </w:r>
    </w:p>
    <w:p>
      <w:pPr>
        <w:spacing w:line="360" w:lineRule="auto"/>
        <w:rPr>
          <w:rFonts w:ascii="仿宋" w:hAnsi="仿宋" w:eastAsia="仿宋" w:cs="仿宋"/>
          <w:sz w:val="24"/>
          <w:highlight w:val="none"/>
        </w:rPr>
      </w:pPr>
      <w:r>
        <w:rPr>
          <w:rFonts w:hint="eastAsia" w:ascii="仿宋" w:hAnsi="仿宋" w:eastAsia="仿宋" w:cs="仿宋"/>
          <w:sz w:val="24"/>
          <w:highlight w:val="none"/>
        </w:rPr>
        <w:t>矩阵实时三维心脏探头 3把</w:t>
      </w:r>
    </w:p>
    <w:p>
      <w:pPr>
        <w:spacing w:line="360" w:lineRule="auto"/>
        <w:rPr>
          <w:rFonts w:ascii="仿宋" w:hAnsi="仿宋" w:eastAsia="仿宋" w:cs="仿宋"/>
          <w:sz w:val="24"/>
          <w:highlight w:val="none"/>
        </w:rPr>
      </w:pPr>
      <w:r>
        <w:rPr>
          <w:rFonts w:hint="eastAsia" w:ascii="仿宋" w:hAnsi="仿宋" w:eastAsia="仿宋" w:cs="仿宋"/>
          <w:sz w:val="24"/>
          <w:highlight w:val="none"/>
        </w:rPr>
        <w:t>经食道矩阵实时三维探头 2把</w:t>
      </w:r>
    </w:p>
    <w:p>
      <w:pPr>
        <w:spacing w:line="360" w:lineRule="auto"/>
        <w:rPr>
          <w:rFonts w:ascii="仿宋" w:hAnsi="仿宋" w:eastAsia="仿宋" w:cs="仿宋"/>
          <w:sz w:val="24"/>
          <w:highlight w:val="none"/>
        </w:rPr>
      </w:pPr>
      <w:r>
        <w:rPr>
          <w:rFonts w:hint="eastAsia" w:ascii="仿宋" w:hAnsi="仿宋" w:eastAsia="仿宋" w:cs="仿宋"/>
          <w:sz w:val="24"/>
          <w:highlight w:val="none"/>
        </w:rPr>
        <w:t>2.4探头</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rPr>
        <w:t xml:space="preserve">频率: </w:t>
      </w:r>
    </w:p>
    <w:p>
      <w:pPr>
        <w:spacing w:line="360" w:lineRule="auto"/>
        <w:rPr>
          <w:rFonts w:ascii="仿宋" w:hAnsi="仿宋" w:eastAsia="仿宋" w:cs="仿宋"/>
          <w:sz w:val="24"/>
          <w:highlight w:val="none"/>
        </w:rPr>
      </w:pPr>
      <w:r>
        <w:rPr>
          <w:rFonts w:hint="eastAsia" w:ascii="仿宋" w:hAnsi="仿宋" w:eastAsia="仿宋" w:cs="仿宋"/>
          <w:sz w:val="24"/>
          <w:highlight w:val="none"/>
        </w:rPr>
        <w:t>成人心脏相控阵探头频率 1.5～5MHz</w:t>
      </w:r>
    </w:p>
    <w:p>
      <w:pPr>
        <w:spacing w:line="360" w:lineRule="auto"/>
        <w:rPr>
          <w:rFonts w:ascii="仿宋" w:hAnsi="仿宋" w:eastAsia="仿宋" w:cs="仿宋"/>
          <w:sz w:val="24"/>
          <w:highlight w:val="none"/>
        </w:rPr>
      </w:pPr>
      <w:r>
        <w:rPr>
          <w:rFonts w:hint="eastAsia" w:ascii="仿宋" w:hAnsi="仿宋" w:eastAsia="仿宋" w:cs="仿宋"/>
          <w:sz w:val="24"/>
          <w:highlight w:val="none"/>
        </w:rPr>
        <w:t>儿童心脏相控阵探头频率 2～9MHz</w:t>
      </w:r>
    </w:p>
    <w:p>
      <w:pPr>
        <w:spacing w:line="360" w:lineRule="auto"/>
        <w:rPr>
          <w:rFonts w:ascii="仿宋" w:hAnsi="仿宋" w:eastAsia="仿宋" w:cs="仿宋"/>
          <w:sz w:val="24"/>
          <w:highlight w:val="none"/>
        </w:rPr>
      </w:pPr>
      <w:r>
        <w:rPr>
          <w:rFonts w:hint="eastAsia" w:ascii="仿宋" w:hAnsi="仿宋" w:eastAsia="仿宋" w:cs="仿宋"/>
          <w:sz w:val="24"/>
          <w:highlight w:val="none"/>
        </w:rPr>
        <w:t>经胸心脏矩阵探头频率1.5～5MHz</w:t>
      </w:r>
    </w:p>
    <w:p>
      <w:pPr>
        <w:spacing w:line="360" w:lineRule="auto"/>
        <w:rPr>
          <w:rFonts w:ascii="仿宋" w:hAnsi="仿宋" w:eastAsia="仿宋" w:cs="仿宋"/>
          <w:sz w:val="24"/>
          <w:highlight w:val="none"/>
        </w:rPr>
      </w:pPr>
      <w:r>
        <w:rPr>
          <w:rFonts w:hint="eastAsia" w:ascii="仿宋" w:hAnsi="仿宋" w:eastAsia="仿宋" w:cs="仿宋"/>
          <w:sz w:val="24"/>
          <w:highlight w:val="none"/>
        </w:rPr>
        <w:t>血管线阵探头频率3～10MHz</w:t>
      </w:r>
    </w:p>
    <w:p>
      <w:pPr>
        <w:spacing w:line="360" w:lineRule="auto"/>
        <w:rPr>
          <w:rFonts w:ascii="仿宋" w:hAnsi="仿宋" w:eastAsia="仿宋" w:cs="仿宋"/>
          <w:sz w:val="24"/>
          <w:highlight w:val="none"/>
        </w:rPr>
      </w:pPr>
      <w:r>
        <w:rPr>
          <w:rFonts w:hint="eastAsia" w:ascii="仿宋" w:hAnsi="仿宋" w:eastAsia="仿宋" w:cs="仿宋"/>
          <w:sz w:val="24"/>
          <w:highlight w:val="none"/>
        </w:rPr>
        <w:t>腹部凸阵探头频率 1～5MHz</w:t>
      </w:r>
    </w:p>
    <w:p>
      <w:pPr>
        <w:spacing w:line="360" w:lineRule="auto"/>
        <w:rPr>
          <w:rFonts w:ascii="仿宋" w:hAnsi="仿宋" w:eastAsia="仿宋" w:cs="仿宋"/>
          <w:sz w:val="24"/>
          <w:highlight w:val="none"/>
        </w:rPr>
      </w:pPr>
      <w:r>
        <w:rPr>
          <w:rFonts w:hint="eastAsia" w:ascii="仿宋" w:hAnsi="仿宋" w:eastAsia="仿宋" w:cs="仿宋"/>
          <w:sz w:val="24"/>
          <w:highlight w:val="none"/>
        </w:rPr>
        <w:t>3.二维成像主要参数:</w:t>
      </w:r>
    </w:p>
    <w:p>
      <w:pPr>
        <w:spacing w:line="360" w:lineRule="auto"/>
        <w:rPr>
          <w:rFonts w:ascii="仿宋" w:hAnsi="仿宋" w:eastAsia="仿宋" w:cs="仿宋"/>
          <w:sz w:val="24"/>
          <w:highlight w:val="none"/>
        </w:rPr>
      </w:pPr>
      <w:r>
        <w:rPr>
          <w:rFonts w:hint="eastAsia" w:ascii="仿宋" w:hAnsi="仿宋" w:eastAsia="仿宋" w:cs="仿宋"/>
          <w:sz w:val="24"/>
          <w:highlight w:val="none"/>
        </w:rPr>
        <w:t>3.1扫描速率:相控阵探头,全视野, 18cm深度时,帧速率≥60帧/秒</w:t>
      </w:r>
    </w:p>
    <w:p>
      <w:pPr>
        <w:spacing w:line="360" w:lineRule="auto"/>
        <w:rPr>
          <w:rFonts w:ascii="仿宋" w:hAnsi="仿宋" w:eastAsia="仿宋" w:cs="仿宋"/>
          <w:sz w:val="24"/>
          <w:highlight w:val="none"/>
        </w:rPr>
      </w:pPr>
      <w:r>
        <w:rPr>
          <w:rFonts w:hint="eastAsia" w:ascii="仿宋" w:hAnsi="仿宋" w:eastAsia="仿宋" w:cs="仿宋"/>
          <w:sz w:val="24"/>
          <w:highlight w:val="none"/>
        </w:rPr>
        <w:t>3.2扫描深度：最大扫描深度≥3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cm</w:t>
      </w:r>
    </w:p>
    <w:p>
      <w:pPr>
        <w:spacing w:line="360" w:lineRule="auto"/>
        <w:rPr>
          <w:rFonts w:ascii="仿宋" w:hAnsi="仿宋" w:eastAsia="仿宋" w:cs="仿宋"/>
          <w:sz w:val="24"/>
          <w:highlight w:val="none"/>
        </w:rPr>
      </w:pPr>
      <w:r>
        <w:rPr>
          <w:rFonts w:hint="eastAsia" w:ascii="仿宋" w:hAnsi="仿宋" w:eastAsia="仿宋" w:cs="仿宋"/>
          <w:sz w:val="24"/>
          <w:highlight w:val="none"/>
        </w:rPr>
        <w:t>3.3扫描线:每帧线密度≥300超声线</w:t>
      </w:r>
    </w:p>
    <w:p>
      <w:pPr>
        <w:spacing w:line="360" w:lineRule="auto"/>
        <w:rPr>
          <w:rFonts w:ascii="仿宋" w:hAnsi="仿宋" w:eastAsia="仿宋" w:cs="仿宋"/>
          <w:sz w:val="24"/>
          <w:highlight w:val="none"/>
        </w:rPr>
      </w:pPr>
      <w:r>
        <w:rPr>
          <w:rFonts w:hint="eastAsia" w:ascii="仿宋" w:hAnsi="仿宋" w:eastAsia="仿宋" w:cs="仿宋"/>
          <w:sz w:val="24"/>
          <w:highlight w:val="none"/>
        </w:rPr>
        <w:t>3.4声束聚焦:发射接收动态连续聚焦</w:t>
      </w:r>
    </w:p>
    <w:p>
      <w:pPr>
        <w:spacing w:line="360" w:lineRule="auto"/>
        <w:rPr>
          <w:rFonts w:ascii="仿宋" w:hAnsi="仿宋" w:eastAsia="仿宋" w:cs="仿宋"/>
          <w:sz w:val="24"/>
          <w:highlight w:val="none"/>
        </w:rPr>
      </w:pPr>
      <w:r>
        <w:rPr>
          <w:rFonts w:hint="eastAsia" w:ascii="仿宋" w:hAnsi="仿宋" w:eastAsia="仿宋" w:cs="仿宋"/>
          <w:sz w:val="24"/>
          <w:highlight w:val="none"/>
        </w:rPr>
        <w:t>3.5 回放重现:灰阶图像回放≥2000幅</w:t>
      </w:r>
    </w:p>
    <w:p>
      <w:pPr>
        <w:spacing w:line="360" w:lineRule="auto"/>
        <w:rPr>
          <w:rFonts w:ascii="仿宋" w:hAnsi="仿宋" w:eastAsia="仿宋" w:cs="仿宋"/>
          <w:sz w:val="24"/>
          <w:highlight w:val="none"/>
        </w:rPr>
      </w:pPr>
      <w:r>
        <w:rPr>
          <w:rFonts w:hint="eastAsia" w:ascii="仿宋" w:hAnsi="仿宋" w:eastAsia="仿宋" w:cs="仿宋"/>
          <w:sz w:val="24"/>
          <w:highlight w:val="none"/>
        </w:rPr>
        <w:t>3.6 预设条件:针对不同的检查脏器,预置最佳化图像的检查条件</w:t>
      </w:r>
    </w:p>
    <w:p>
      <w:pPr>
        <w:spacing w:line="360" w:lineRule="auto"/>
        <w:rPr>
          <w:rFonts w:ascii="仿宋" w:hAnsi="仿宋" w:eastAsia="仿宋" w:cs="仿宋"/>
          <w:sz w:val="24"/>
          <w:highlight w:val="none"/>
        </w:rPr>
      </w:pPr>
      <w:r>
        <w:rPr>
          <w:rFonts w:hint="eastAsia" w:ascii="仿宋" w:hAnsi="仿宋" w:eastAsia="仿宋" w:cs="仿宋"/>
          <w:sz w:val="24"/>
          <w:highlight w:val="none"/>
        </w:rPr>
        <w:t>3.7 增益调节:增益调节:2D/Color/Doppler可独立调节, TGC分段≥84.频率多普勒</w:t>
      </w:r>
    </w:p>
    <w:p>
      <w:pPr>
        <w:spacing w:line="360" w:lineRule="auto"/>
        <w:rPr>
          <w:rFonts w:ascii="仿宋" w:hAnsi="仿宋" w:eastAsia="仿宋" w:cs="仿宋"/>
          <w:sz w:val="24"/>
          <w:highlight w:val="none"/>
        </w:rPr>
      </w:pPr>
      <w:r>
        <w:rPr>
          <w:rFonts w:hint="eastAsia" w:ascii="仿宋" w:hAnsi="仿宋" w:eastAsia="仿宋" w:cs="仿宋"/>
          <w:sz w:val="24"/>
          <w:highlight w:val="none"/>
        </w:rPr>
        <w:t>4.1方式: 脉冲波多普勒PW, 连续波多普勒CW ,高脉冲重复频率HPRF</w:t>
      </w:r>
    </w:p>
    <w:p>
      <w:pPr>
        <w:spacing w:line="360" w:lineRule="auto"/>
        <w:rPr>
          <w:rFonts w:ascii="仿宋" w:hAnsi="仿宋" w:eastAsia="仿宋" w:cs="仿宋"/>
          <w:sz w:val="24"/>
          <w:highlight w:val="none"/>
        </w:rPr>
      </w:pPr>
      <w:r>
        <w:rPr>
          <w:rFonts w:hint="eastAsia" w:ascii="仿宋" w:hAnsi="仿宋" w:eastAsia="仿宋" w:cs="仿宋"/>
          <w:sz w:val="24"/>
          <w:highlight w:val="none"/>
        </w:rPr>
        <w:t>4.2最大测量速度:PW,血流速度≥10m/s; CW,血流速度≥2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 xml:space="preserve">m/s </w:t>
      </w:r>
    </w:p>
    <w:p>
      <w:pPr>
        <w:spacing w:line="360" w:lineRule="auto"/>
        <w:rPr>
          <w:rFonts w:ascii="仿宋" w:hAnsi="仿宋" w:eastAsia="仿宋" w:cs="仿宋"/>
          <w:sz w:val="24"/>
          <w:highlight w:val="none"/>
        </w:rPr>
      </w:pPr>
      <w:r>
        <w:rPr>
          <w:rFonts w:hint="eastAsia" w:ascii="仿宋" w:hAnsi="仿宋" w:eastAsia="仿宋" w:cs="仿宋"/>
          <w:sz w:val="24"/>
          <w:highlight w:val="none"/>
        </w:rPr>
        <w:t>4.3最低测量速度≤0.5mm/s (非噪声信号)</w:t>
      </w:r>
    </w:p>
    <w:p>
      <w:pPr>
        <w:spacing w:line="360" w:lineRule="auto"/>
        <w:rPr>
          <w:rFonts w:ascii="仿宋" w:hAnsi="仿宋" w:eastAsia="仿宋" w:cs="仿宋"/>
          <w:sz w:val="24"/>
          <w:highlight w:val="none"/>
        </w:rPr>
      </w:pPr>
      <w:r>
        <w:rPr>
          <w:rFonts w:hint="eastAsia" w:ascii="仿宋" w:hAnsi="仿宋" w:eastAsia="仿宋" w:cs="仿宋"/>
          <w:sz w:val="24"/>
          <w:highlight w:val="none"/>
        </w:rPr>
        <w:t>4.4显示方式:B、 M 、B/M 、B/M/CFI、 B/D、 D 、B/CFID</w:t>
      </w:r>
    </w:p>
    <w:p>
      <w:pPr>
        <w:spacing w:line="360" w:lineRule="auto"/>
        <w:rPr>
          <w:rFonts w:ascii="仿宋" w:hAnsi="仿宋" w:eastAsia="仿宋" w:cs="仿宋"/>
          <w:sz w:val="24"/>
          <w:highlight w:val="none"/>
        </w:rPr>
      </w:pPr>
      <w:r>
        <w:rPr>
          <w:rFonts w:hint="eastAsia" w:ascii="仿宋" w:hAnsi="仿宋" w:eastAsia="仿宋" w:cs="仿宋"/>
          <w:sz w:val="24"/>
          <w:highlight w:val="none"/>
        </w:rPr>
        <w:t>4.5电影回放:≥1000帧</w:t>
      </w:r>
    </w:p>
    <w:p>
      <w:pPr>
        <w:spacing w:line="360" w:lineRule="auto"/>
        <w:rPr>
          <w:rFonts w:ascii="仿宋" w:hAnsi="仿宋" w:eastAsia="仿宋" w:cs="仿宋"/>
          <w:sz w:val="24"/>
          <w:highlight w:val="none"/>
        </w:rPr>
      </w:pPr>
      <w:r>
        <w:rPr>
          <w:rFonts w:hint="eastAsia" w:ascii="仿宋" w:hAnsi="仿宋" w:eastAsia="仿宋" w:cs="仿宋"/>
          <w:sz w:val="24"/>
          <w:highlight w:val="none"/>
        </w:rPr>
        <w:t>4.6零位移动:≥9级</w:t>
      </w:r>
    </w:p>
    <w:p>
      <w:pPr>
        <w:spacing w:line="360" w:lineRule="auto"/>
        <w:rPr>
          <w:rFonts w:ascii="仿宋" w:hAnsi="仿宋" w:eastAsia="仿宋" w:cs="仿宋"/>
          <w:sz w:val="24"/>
          <w:highlight w:val="none"/>
        </w:rPr>
      </w:pPr>
      <w:r>
        <w:rPr>
          <w:rFonts w:hint="eastAsia" w:ascii="仿宋" w:hAnsi="仿宋" w:eastAsia="仿宋" w:cs="仿宋"/>
          <w:sz w:val="24"/>
          <w:highlight w:val="none"/>
        </w:rPr>
        <w:t>4.7取样宽度及位置范围:宽度≥0.5-18mm; 分级</w:t>
      </w:r>
    </w:p>
    <w:p>
      <w:pPr>
        <w:spacing w:line="360" w:lineRule="auto"/>
        <w:rPr>
          <w:rFonts w:ascii="仿宋" w:hAnsi="仿宋" w:eastAsia="仿宋" w:cs="仿宋"/>
          <w:sz w:val="24"/>
          <w:highlight w:val="none"/>
        </w:rPr>
      </w:pPr>
      <w:r>
        <w:rPr>
          <w:rFonts w:hint="eastAsia" w:ascii="仿宋" w:hAnsi="仿宋" w:eastAsia="仿宋" w:cs="仿宋"/>
          <w:sz w:val="24"/>
          <w:highlight w:val="none"/>
        </w:rPr>
        <w:t>4.8滤波器:高通滤波或低通滤波两种</w:t>
      </w:r>
    </w:p>
    <w:p>
      <w:pPr>
        <w:spacing w:line="360" w:lineRule="auto"/>
        <w:rPr>
          <w:rFonts w:ascii="仿宋" w:hAnsi="仿宋" w:eastAsia="仿宋" w:cs="仿宋"/>
          <w:sz w:val="24"/>
          <w:highlight w:val="none"/>
        </w:rPr>
      </w:pPr>
      <w:r>
        <w:rPr>
          <w:rFonts w:hint="eastAsia" w:ascii="仿宋" w:hAnsi="仿宋" w:eastAsia="仿宋" w:cs="仿宋"/>
          <w:sz w:val="24"/>
          <w:highlight w:val="none"/>
        </w:rPr>
        <w:t>4.9显示控制:反转显示(左/右,上/下),零移位, D扩展, B/D扩展,局放及移位</w:t>
      </w:r>
    </w:p>
    <w:p>
      <w:pPr>
        <w:spacing w:line="360" w:lineRule="auto"/>
        <w:rPr>
          <w:rFonts w:ascii="仿宋" w:hAnsi="仿宋" w:eastAsia="仿宋" w:cs="仿宋"/>
          <w:sz w:val="24"/>
          <w:highlight w:val="none"/>
        </w:rPr>
      </w:pPr>
      <w:r>
        <w:rPr>
          <w:rFonts w:hint="eastAsia" w:ascii="仿宋" w:hAnsi="仿宋" w:eastAsia="仿宋" w:cs="仿宋"/>
          <w:sz w:val="24"/>
          <w:highlight w:val="none"/>
        </w:rPr>
        <w:t>5.彩色多普勒</w:t>
      </w:r>
    </w:p>
    <w:p>
      <w:pPr>
        <w:spacing w:line="360" w:lineRule="auto"/>
        <w:ind w:left="360" w:hanging="360" w:hangingChars="150"/>
        <w:rPr>
          <w:rFonts w:ascii="仿宋" w:hAnsi="仿宋" w:eastAsia="仿宋" w:cs="仿宋"/>
          <w:sz w:val="24"/>
          <w:highlight w:val="none"/>
        </w:rPr>
      </w:pPr>
      <w:r>
        <w:rPr>
          <w:rFonts w:hint="eastAsia" w:ascii="仿宋" w:hAnsi="仿宋" w:eastAsia="仿宋" w:cs="仿宋"/>
          <w:sz w:val="24"/>
          <w:highlight w:val="none"/>
        </w:rPr>
        <w:t>5.1显示方式: 速度方差显示、能量显示、速度显示、方差显示;</w:t>
      </w:r>
    </w:p>
    <w:p>
      <w:pPr>
        <w:spacing w:line="360" w:lineRule="auto"/>
        <w:rPr>
          <w:rFonts w:ascii="仿宋" w:hAnsi="仿宋" w:eastAsia="仿宋" w:cs="仿宋"/>
          <w:sz w:val="24"/>
          <w:highlight w:val="none"/>
        </w:rPr>
      </w:pPr>
      <w:r>
        <w:rPr>
          <w:rFonts w:hint="eastAsia" w:ascii="仿宋" w:hAnsi="仿宋" w:eastAsia="仿宋" w:cs="仿宋"/>
          <w:sz w:val="24"/>
          <w:highlight w:val="none"/>
        </w:rPr>
        <w:t>5.2二维图像/频谱多普勒/彩色血流成像三同步显示</w:t>
      </w:r>
    </w:p>
    <w:p>
      <w:pPr>
        <w:spacing w:line="360" w:lineRule="auto"/>
        <w:rPr>
          <w:rFonts w:ascii="仿宋" w:hAnsi="仿宋" w:eastAsia="仿宋" w:cs="仿宋"/>
          <w:sz w:val="24"/>
          <w:highlight w:val="none"/>
        </w:rPr>
      </w:pPr>
      <w:r>
        <w:rPr>
          <w:rFonts w:hint="eastAsia" w:ascii="仿宋" w:hAnsi="仿宋" w:eastAsia="仿宋" w:cs="仿宋"/>
          <w:sz w:val="24"/>
          <w:highlight w:val="none"/>
        </w:rPr>
        <w:t>5.3彩色显示角度:≥ 20-90度选择</w:t>
      </w:r>
    </w:p>
    <w:p>
      <w:pPr>
        <w:spacing w:line="360" w:lineRule="auto"/>
        <w:rPr>
          <w:rFonts w:ascii="仿宋" w:hAnsi="仿宋" w:eastAsia="仿宋" w:cs="仿宋"/>
          <w:sz w:val="24"/>
          <w:highlight w:val="none"/>
        </w:rPr>
      </w:pPr>
      <w:r>
        <w:rPr>
          <w:rFonts w:hint="eastAsia" w:ascii="仿宋" w:hAnsi="仿宋" w:eastAsia="仿宋" w:cs="仿宋"/>
          <w:sz w:val="24"/>
          <w:highlight w:val="none"/>
        </w:rPr>
        <w:t>5.4彩色显示帧数: 85度, 18cm深度,帧频≥10帧/秒</w:t>
      </w:r>
    </w:p>
    <w:p>
      <w:pPr>
        <w:spacing w:line="360" w:lineRule="auto"/>
        <w:rPr>
          <w:rFonts w:ascii="仿宋" w:hAnsi="仿宋" w:eastAsia="仿宋" w:cs="仿宋"/>
          <w:sz w:val="24"/>
          <w:highlight w:val="none"/>
        </w:rPr>
      </w:pPr>
      <w:r>
        <w:rPr>
          <w:rFonts w:hint="eastAsia" w:ascii="仿宋" w:hAnsi="仿宋" w:eastAsia="仿宋" w:cs="仿宋"/>
          <w:sz w:val="24"/>
          <w:highlight w:val="none"/>
        </w:rPr>
        <w:t>5.5 组织多普勒帧频：85度，18cm深度，帧频≥1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0帧/秒</w:t>
      </w:r>
    </w:p>
    <w:p>
      <w:pPr>
        <w:spacing w:line="360" w:lineRule="auto"/>
        <w:rPr>
          <w:rFonts w:ascii="仿宋" w:hAnsi="仿宋" w:eastAsia="仿宋" w:cs="仿宋"/>
          <w:sz w:val="24"/>
          <w:highlight w:val="none"/>
        </w:rPr>
      </w:pPr>
      <w:r>
        <w:rPr>
          <w:rFonts w:hint="eastAsia" w:ascii="仿宋" w:hAnsi="仿宋" w:eastAsia="仿宋" w:cs="仿宋"/>
          <w:sz w:val="24"/>
          <w:highlight w:val="none"/>
        </w:rPr>
        <w:t>5.6显示位置调整:感兴趣的图像范围:-20”-+20”</w:t>
      </w:r>
    </w:p>
    <w:p>
      <w:pPr>
        <w:spacing w:line="360" w:lineRule="auto"/>
        <w:rPr>
          <w:rFonts w:ascii="仿宋" w:hAnsi="仿宋" w:eastAsia="仿宋" w:cs="仿宋"/>
          <w:sz w:val="24"/>
          <w:highlight w:val="none"/>
        </w:rPr>
      </w:pPr>
      <w:r>
        <w:rPr>
          <w:rFonts w:hint="eastAsia" w:ascii="仿宋" w:hAnsi="仿宋" w:eastAsia="仿宋" w:cs="仿宋"/>
          <w:sz w:val="24"/>
          <w:highlight w:val="none"/>
        </w:rPr>
        <w:t>5.7显示控制:零位移动分+15级,黑/白与彩色比较</w:t>
      </w:r>
    </w:p>
    <w:p>
      <w:pPr>
        <w:spacing w:line="360" w:lineRule="auto"/>
        <w:rPr>
          <w:rFonts w:ascii="仿宋" w:hAnsi="仿宋" w:eastAsia="仿宋" w:cs="仿宋"/>
          <w:sz w:val="24"/>
          <w:highlight w:val="none"/>
        </w:rPr>
      </w:pPr>
      <w:r>
        <w:rPr>
          <w:rFonts w:hint="eastAsia" w:ascii="仿宋" w:hAnsi="仿宋" w:eastAsia="仿宋" w:cs="仿宋"/>
          <w:sz w:val="24"/>
          <w:highlight w:val="none"/>
        </w:rPr>
        <w:t>6. 超声图像及病案管理系统</w:t>
      </w:r>
    </w:p>
    <w:p>
      <w:pPr>
        <w:spacing w:line="360" w:lineRule="auto"/>
        <w:rPr>
          <w:rFonts w:ascii="仿宋" w:hAnsi="仿宋" w:eastAsia="仿宋" w:cs="仿宋"/>
          <w:sz w:val="24"/>
          <w:highlight w:val="none"/>
        </w:rPr>
      </w:pPr>
      <w:r>
        <w:rPr>
          <w:rFonts w:hint="eastAsia" w:ascii="仿宋" w:hAnsi="仿宋" w:eastAsia="仿宋" w:cs="仿宋"/>
          <w:sz w:val="24"/>
          <w:highlight w:val="none"/>
        </w:rPr>
        <w:t>6.1临时病案管理:在未输入患者信息之前即可开始检查及存储图像。</w:t>
      </w:r>
    </w:p>
    <w:p>
      <w:pPr>
        <w:spacing w:line="360" w:lineRule="auto"/>
        <w:rPr>
          <w:rFonts w:ascii="仿宋" w:hAnsi="仿宋" w:eastAsia="仿宋" w:cs="仿宋"/>
          <w:sz w:val="24"/>
          <w:highlight w:val="none"/>
        </w:rPr>
      </w:pPr>
      <w:r>
        <w:rPr>
          <w:rFonts w:hint="eastAsia" w:ascii="仿宋" w:hAnsi="仿宋" w:eastAsia="仿宋" w:cs="仿宋"/>
          <w:sz w:val="24"/>
          <w:highlight w:val="none"/>
        </w:rPr>
        <w:t>6.2动态图像采集,存储, 一次连续采集≥100幅</w:t>
      </w:r>
    </w:p>
    <w:p>
      <w:pPr>
        <w:spacing w:line="360" w:lineRule="auto"/>
        <w:rPr>
          <w:rFonts w:ascii="仿宋" w:hAnsi="仿宋" w:eastAsia="仿宋" w:cs="仿宋"/>
          <w:sz w:val="24"/>
          <w:highlight w:val="none"/>
        </w:rPr>
      </w:pPr>
      <w:r>
        <w:rPr>
          <w:rFonts w:hint="eastAsia" w:ascii="仿宋" w:hAnsi="仿宋" w:eastAsia="仿宋" w:cs="仿宋"/>
          <w:sz w:val="24"/>
          <w:highlight w:val="none"/>
        </w:rPr>
        <w:t>6.3同屏电影回放≥4画面,可调回放速度</w:t>
      </w:r>
    </w:p>
    <w:p>
      <w:pPr>
        <w:spacing w:line="360" w:lineRule="auto"/>
        <w:rPr>
          <w:rFonts w:ascii="仿宋" w:hAnsi="仿宋" w:eastAsia="仿宋" w:cs="仿宋"/>
          <w:sz w:val="24"/>
          <w:highlight w:val="none"/>
        </w:rPr>
      </w:pPr>
      <w:r>
        <w:rPr>
          <w:rFonts w:hint="eastAsia" w:ascii="仿宋" w:hAnsi="仿宋" w:eastAsia="仿宋" w:cs="仿宋"/>
          <w:sz w:val="24"/>
          <w:highlight w:val="none"/>
        </w:rPr>
        <w:t>6.4存储图像及文档: ≥1000GB主机内置硬盘</w:t>
      </w:r>
    </w:p>
    <w:p>
      <w:pPr>
        <w:spacing w:line="360" w:lineRule="auto"/>
        <w:rPr>
          <w:rFonts w:ascii="仿宋" w:hAnsi="仿宋" w:eastAsia="仿宋" w:cs="仿宋"/>
          <w:sz w:val="24"/>
          <w:highlight w:val="none"/>
        </w:rPr>
      </w:pPr>
      <w:r>
        <w:rPr>
          <w:rFonts w:hint="eastAsia" w:ascii="仿宋" w:hAnsi="仿宋" w:eastAsia="仿宋" w:cs="仿宋"/>
          <w:sz w:val="24"/>
          <w:highlight w:val="none"/>
        </w:rPr>
        <w:t>6.5报告存储,检索,统计</w:t>
      </w:r>
    </w:p>
    <w:p>
      <w:pPr>
        <w:spacing w:line="360" w:lineRule="auto"/>
        <w:rPr>
          <w:rFonts w:ascii="仿宋" w:hAnsi="仿宋" w:eastAsia="仿宋" w:cs="仿宋"/>
          <w:sz w:val="24"/>
          <w:highlight w:val="none"/>
        </w:rPr>
      </w:pPr>
      <w:r>
        <w:rPr>
          <w:rFonts w:hint="eastAsia" w:ascii="仿宋" w:hAnsi="仿宋" w:eastAsia="仿宋" w:cs="仿宋"/>
          <w:sz w:val="24"/>
          <w:highlight w:val="none"/>
        </w:rPr>
        <w:t>6.6 DICOM图像阅读器</w:t>
      </w:r>
    </w:p>
    <w:p>
      <w:pPr>
        <w:spacing w:line="360" w:lineRule="auto"/>
        <w:rPr>
          <w:rFonts w:ascii="仿宋" w:hAnsi="仿宋" w:eastAsia="仿宋" w:cs="仿宋"/>
          <w:sz w:val="24"/>
          <w:highlight w:val="none"/>
        </w:rPr>
      </w:pPr>
      <w:r>
        <w:rPr>
          <w:rFonts w:hint="eastAsia" w:ascii="仿宋" w:hAnsi="仿宋" w:eastAsia="仿宋" w:cs="仿宋"/>
          <w:sz w:val="24"/>
          <w:highlight w:val="none"/>
        </w:rPr>
        <w:t>7.超声功率输出调节: B/M,PW,CDFI,输出功率选择≥8级可调</w:t>
      </w:r>
    </w:p>
    <w:p>
      <w:pPr>
        <w:pStyle w:val="2"/>
        <w:spacing w:line="360" w:lineRule="auto"/>
        <w:jc w:val="left"/>
        <w:rPr>
          <w:rFonts w:ascii="仿宋" w:hAnsi="仿宋" w:eastAsia="仿宋" w:cs="仿宋"/>
          <w:kern w:val="0"/>
          <w:sz w:val="24"/>
          <w:highlight w:val="none"/>
        </w:rPr>
      </w:pPr>
      <w:r>
        <w:rPr>
          <w:rFonts w:hint="eastAsia" w:ascii="仿宋" w:hAnsi="仿宋" w:eastAsia="仿宋" w:cs="仿宋"/>
          <w:sz w:val="24"/>
          <w:highlight w:val="none"/>
        </w:rPr>
        <w:t>8.</w:t>
      </w:r>
      <w:r>
        <w:rPr>
          <w:rFonts w:hint="eastAsia" w:ascii="仿宋" w:hAnsi="仿宋" w:eastAsia="仿宋" w:cs="仿宋"/>
          <w:kern w:val="0"/>
          <w:sz w:val="24"/>
          <w:highlight w:val="none"/>
        </w:rPr>
        <w:t>配套计算机图文工作站（含计算机一套、激光彩色打印机）及电脑桌、椅等（按用户要求）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9.主机配备心脏分析定量软件</w:t>
      </w:r>
    </w:p>
    <w:p>
      <w:pPr>
        <w:spacing w:line="360" w:lineRule="auto"/>
        <w:rPr>
          <w:rFonts w:ascii="仿宋" w:hAnsi="仿宋" w:eastAsia="仿宋" w:cs="仿宋"/>
          <w:sz w:val="24"/>
          <w:highlight w:val="none"/>
        </w:rPr>
      </w:pPr>
      <w:r>
        <w:rPr>
          <w:rFonts w:hint="eastAsia" w:ascii="仿宋" w:hAnsi="仿宋" w:eastAsia="仿宋" w:cs="仿宋"/>
          <w:sz w:val="24"/>
          <w:highlight w:val="none"/>
        </w:rPr>
        <w:t>10.共配置2套脱机版QLAB软件</w:t>
      </w:r>
    </w:p>
    <w:p>
      <w:pPr>
        <w:pStyle w:val="2"/>
        <w:spacing w:line="360" w:lineRule="auto"/>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（三）超声2，</w:t>
      </w:r>
      <w:r>
        <w:rPr>
          <w:rFonts w:hint="eastAsia" w:ascii="仿宋" w:hAnsi="仿宋" w:eastAsia="仿宋" w:cs="仿宋"/>
          <w:b/>
          <w:bCs/>
          <w:sz w:val="24"/>
          <w:highlight w:val="none"/>
          <w:lang w:val="en-US" w:eastAsia="zh-CN"/>
        </w:rPr>
        <w:t>数量</w:t>
      </w:r>
      <w:r>
        <w:rPr>
          <w:rFonts w:hint="eastAsia" w:ascii="仿宋" w:hAnsi="仿宋" w:eastAsia="仿宋" w:cs="仿宋"/>
          <w:b/>
          <w:bCs/>
          <w:sz w:val="24"/>
          <w:highlight w:val="none"/>
        </w:rPr>
        <w:t>1套，质保≥3年</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序号</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货物需求一览表及技术规格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设备名称：全数字化心脏彩色多普勒超声诊断仪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设备用途及说明：用于成人、儿童心脏、血管（外周、脑血管）、肌骨神经;并可支持二维和实时三维经食管超声心动图成像技术，超声临床诊断应用和相关科研为主。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主要技术规格及系统概述：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主机成像系统：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高分辨率液晶显示器≥21英寸, 分辨率1920×1080,无闪烁，不间断逐行扫描，可上下左右任意旋转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操作面板具备液晶触摸屏≥12英寸,可通过手指滑动触摸屏进行翻页，直接点击触摸屏即可选择需要调节的参数，操作面板可上下左右进行高度调整及旋转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 触摸屏可以与主显示器实时同步显示动态图像。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监视器可全屏显示扫查图像，包括二维、彩色、频谱和实时三维等，并可任意显示及隐藏屏幕菜单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3.1.5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通用成像探头接口≥4个，无针式接口，4个接口通用，可任意互换，并可同时支持矩阵三维探头。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 集束精准波束发射技术和海量并行处理技术，依次接收海量原始声学数据，系统进行全程动态聚焦。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3.1.7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具备自适应核磁像素优化技术。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3.1.8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数字化二维灰阶成像及M型显像单元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3.1.9</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矩阵探头技术：主机具备纯净波</w:t>
            </w:r>
            <w:r>
              <w:rPr>
                <w:rFonts w:hint="eastAsia" w:ascii="仿宋" w:hAnsi="仿宋" w:eastAsia="仿宋"/>
                <w:sz w:val="24"/>
                <w:highlight w:val="none"/>
                <w:lang w:val="en-US" w:eastAsia="zh-CN"/>
              </w:rPr>
              <w:t>或类似</w:t>
            </w:r>
            <w:r>
              <w:rPr>
                <w:rFonts w:hint="eastAsia" w:ascii="仿宋" w:hAnsi="仿宋" w:eastAsia="仿宋"/>
                <w:sz w:val="24"/>
                <w:highlight w:val="none"/>
              </w:rPr>
              <w:t>矩阵探头技术，配备经食管矩阵技术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3.1.10</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解剖M型技术,可360度任意旋转M型取样线角度方便准确的进行测量；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  脉冲反向谐波成像单元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彩色多普勒成像技术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  彩色多普勒能量图技术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 方向性能量图技术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数字化频谱多普勒显示和分析单元(包括PW、CW和HPRF)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3.1.16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动态范围≥300dB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3.1.17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数字化通道≥7,000,00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智能全程聚焦技术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3.1.19</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智能化一键图像优化技术；可自适应调整图像的增益等参数获取最佳图像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3.1.20</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空间复合成像技术，可同时用于发射和接收，可支持多线偏转（可作曲别针试验)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3.1.21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实时双同步/三同步能力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3.1.22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内置DICOM 3.0 标准输出接口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3.1.23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系统主机内置硬盘≥900GB；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二维灰阶成像单元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所有探头均为宽频、多点变频探头，基波频率、基波与谐波成像频率必须具体在屏幕上显示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纯净波</w:t>
            </w:r>
            <w:r>
              <w:rPr>
                <w:rFonts w:hint="eastAsia" w:ascii="仿宋" w:hAnsi="仿宋" w:eastAsia="仿宋"/>
                <w:sz w:val="24"/>
                <w:highlight w:val="none"/>
                <w:lang w:val="en-US" w:eastAsia="zh-CN"/>
              </w:rPr>
              <w:t>或类似</w:t>
            </w:r>
            <w:r>
              <w:rPr>
                <w:rFonts w:hint="eastAsia" w:ascii="仿宋" w:hAnsi="仿宋" w:eastAsia="仿宋"/>
                <w:sz w:val="24"/>
                <w:highlight w:val="none"/>
              </w:rPr>
              <w:t>单晶体探头技术用于成人经胸心脏探头、经食道实时三维探头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具备自适应核磁像素优化技术，可增强组织边界，抑制斑点噪声，可用于多种模式（2D、3D），多级可调（≥4级）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 实时空间复合成像技术，同时作用于发射和接收，最大偏转角度≥4个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3.2.5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凸阵、线阵探头具备扩展成像技术，可与空间复合成像，斑点噪声抑制技术联合使用，且扩展角度≥12度；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3.2.6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一键优化图像，可实时优化二维增益、TGC曲线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3.2.7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自动实时持续增益补偿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3.2.8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侧向增益补偿技术，可支持相控阵、矩阵探头，且可视可调；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3.2.9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具备双幅对比显示，可自动识别收缩期及舒张期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3.2.10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分辨率和帧频可视可调，且支持凸阵、微凸阵、线阵、相控阵、矩阵探头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3.2.11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全屏高清显示，分辨率≥1080p，放大后整个显示器屏幕内仅显示有效图像信息，而无其他菜单界面显示。（附显示器全屏显示图）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3.2.12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扩展成像技术：凸阵、线阵探头均支持此功能，且可以联合空间复合成像技术及斑点噪声抑制技术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3.2.13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具备专业心超工作者定制界面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彩色多普勒血流成像单元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3.3.1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具有二维彩色模式、实时三维彩色模式、能量图模式、彩色M型模式、组织速度图、组织位移图、组织应变、组织应变率等多种模式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3.3.2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自适应超宽频带彩色多普勒成像技术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3.3.3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彩色能量图及方向能量图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3.3.4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单键预设血流成像参数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3.3.5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彩色实时同屏双幅对比显像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3.3.6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具备血流自动追踪技术，可一键实时追踪血管位置，自动调整彩色图像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3.3.7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具备专业冠脉血流成像模式，可支持所有心脏成像探头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3.3.8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彩色增益可独立调节，支持凸阵、线阵、相控阵、矩阵探头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频谱多普勒成像单元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3.4.1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自适应多普勒技术，可一键实时追踪血管位置，调整彩色多普勒（包括取样框角度、位置、取样容积位置等），自动优化频谱测量以保证测量值的准确性；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3.4.2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提供PW、CW、HPRF模式，高性能三同步成像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3.4.3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实时自动多普勒测量分析，可提供参数选择≥15个参数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3.4.4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一键自动优化多普勒频谱，自动调整基线及量程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3.4.5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频谱自动分析系统：包括实时自动包络、冻结后自动包络、手动包络；自动计算各血流动力学参数，参数可根据客户需要灵活进行选择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组织多普勒成像单元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3.5.1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高帧频彩色和脉冲波组织多普勒成像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3.5.2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二维、彩色M型、速度曲线同屏显示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3.5.3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专业TDI测量软件包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组织谐波成像单元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3.6.1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具备滤波式谐波技术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3.6.2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脉冲反相谐波技术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3.6.3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可显示谐波频率和基波频率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超声造影成像单元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3.7.1  </w:t>
            </w:r>
          </w:p>
        </w:tc>
        <w:tc>
          <w:tcPr>
            <w:tcW w:w="7279" w:type="dxa"/>
            <w:vMerge w:val="restart"/>
            <w:noWrap/>
            <w:vAlign w:val="center"/>
          </w:tcPr>
          <w:p>
            <w:pPr>
              <w:rPr>
                <w:rFonts w:hint="default" w:ascii="仿宋" w:hAnsi="仿宋" w:eastAsia="仿宋"/>
                <w:sz w:val="24"/>
                <w:highlight w:val="none"/>
                <w:lang w:val="en-US" w:eastAsia="zh-CN"/>
              </w:rPr>
            </w:pPr>
            <w:r>
              <w:rPr>
                <w:rFonts w:hint="eastAsia" w:ascii="仿宋" w:hAnsi="仿宋" w:eastAsia="仿宋"/>
                <w:sz w:val="24"/>
                <w:highlight w:val="none"/>
              </w:rPr>
              <w:t>造影剂二次谐波成像单元,包含低MI实时灌注成像和Flash爆破造影成像，采用脉冲反相谐波技术、能量调制技术以及多脉冲序列谐波造影技术。</w:t>
            </w:r>
            <w:r>
              <w:rPr>
                <w:rFonts w:hint="eastAsia" w:ascii="仿宋" w:hAnsi="仿宋" w:eastAsia="仿宋"/>
                <w:sz w:val="24"/>
                <w:highlight w:val="none"/>
                <w:lang w:val="en-US" w:eastAsia="zh-CN"/>
              </w:rPr>
              <w:t>或其他相似技术。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3.7.2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造影可与核磁像素优化技术结合使用，支持凸阵、线阵、相控阵、矩阵探头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3.7.3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具有计时器及闪烁造影成像技术，且的闪烁帧数可调、机械指数可调、长度可调，可心电触发和时间触发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3.7.4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具有实时相交互两个平面同屏同时相显示造影成像技术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3.7.5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具备二维、实时三维心脏造影技术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3.7.6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具有矩阵三维造影成像技术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负荷超声成像单元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3.8.1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内置专业负荷超声模板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3.8.2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自定义编辑模板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3.8.3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支持运动负荷、药物负荷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3.8.4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支持室壁运动造影成像模板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3.8.5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可提供负荷超声斑点追踪定量分析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3.8.6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智能旋转角度可植入负荷超声模板中，加快工作流程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心脏实时三维成像单元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主机和探头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3.9.1.1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数字化通道≥7,000,000，支持集束精准发射及海量并行处理步进行多个亚声束的形成、采集和延迟处理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3.9.1.2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实时三维支持经食管超声检查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3.9.1.3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所有实时矩阵探头均支持二维、彩色、PW、CW、M型、智能旋转（iRotate）、实时任意多平面（xPlane）、造影、实时三维放大（3D-Zoom）、实时三维血流放大成像(3D Zoom Color)等多种模式；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3.9.1.4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原始三维数据采集、切割、旋转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3.9.1.5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系统支持平移、方位角和仰角多平面视图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3.9.1.6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系统支持二维及三维成像模式任意切换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3.9.1.7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单心动周期全容积成像模式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3.9.1.8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实时三维成像模式具备≥4种显示格式，支持C平面成像；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3.9.1.9</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支持三维成像直接测量功能，可测量距离、周长、面积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实时三维血流成像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实时三维全容积成像，且可以独立调节分辨率和帧频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实时三维血流容积成像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实时三维高帧频成像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实时三维奔流容积成像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3.9.2.6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实时三维单心动周期容积成像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3.9.2.7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实时三维多心动周期容积成像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3.9.2.8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实时三维放大成像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3.9.2.9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实时三维血流放大成像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3.9.2.10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实时双容积视野成像内面观，可同时实现动态显示心脏的前后两个容积切面，包含心房、心室四个腔室的完整显示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3.9.2.11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实时双容积视野成像对面观，可实时双容积视野成像对面观，可实现同时动态显示心房观视野和心室观视野;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3.9.2.12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实时三维智能切割，可以从多个方向观察感兴趣区。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3.9.2.13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实时三维两点获取感兴趣区容积图像，可以从任意角度切割感兴趣区，且可以任意角度观察感兴趣区。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3.9.2.14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实时三维智能断层,可同步显示16个切面。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3.9.2.15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实时三维Z轴智能旋转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3.9.2.16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xRES支持实时三维成像，支持实时三维容积成像及多平面成像显示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3.9.2.17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实时三维MPR显示支持任意平面调整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3.9.2.18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实时三维动态空间彩色显像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3.9.2.19</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实时三维造影成像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3.9.2.20</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心腔镜成像模式</w:t>
            </w:r>
            <w:r>
              <w:rPr>
                <w:rFonts w:hint="eastAsia" w:ascii="仿宋" w:hAnsi="仿宋" w:eastAsia="仿宋"/>
                <w:sz w:val="24"/>
                <w:highlight w:val="none"/>
                <w:lang w:val="en-US" w:eastAsia="zh-CN"/>
              </w:rPr>
              <w:t>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3.9.2.21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TouchVue显示模式:可实时在触摸屏上同步显示三维图像并可随意多维度调整光源位置、图像位置、图像大小，操作医生可以快速理解心脏三维空间结构及组织结构的空间结构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3.9.2.22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MultiVue：实时多平面切割三维图像，可在任意平面随意切割，更加直观便利、快速获取所需解剖结构，协助医生正确选择介入装置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实时任意多平面成像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3.9.3.1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同屏显示任意相交互的两幅图像，支持侧向、旋转、仰俯三种模式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3.9.3.2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支持二维及彩色、负荷、心腔造影模式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3.9.4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实时智能旋转成像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3.9.4.1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矩阵探头实现0－360度任意平面显像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3.9.4.2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支持二维及彩色、M型、TDI、负荷、心腔造影模式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3.10.</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测量和分析（B型、M型、频谱多普勒、彩色多普勒）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3.10.1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一般常规测量（直径、面积、体积、狭窄率、压差等）,且面积狭窄率有椭圆描迹和自定义描迹（附图）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3.10.2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多普勒血流测量及分析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3.10.3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心脏功能测量与分析，可支持三点法快速描记心内膜，加快工作流程。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3.10.4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自动、实时多普勒频谱波形分析，在实时或者冻结模式下都可以使用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图像存储与（电影）回放重现及病案管理单元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数字化捕捉、回放、存储动、静态图像，实时图像传输，实时 JPEG 解压缩，</w:t>
            </w:r>
            <w:r>
              <w:rPr>
                <w:rFonts w:hint="eastAsia" w:ascii="仿宋" w:hAnsi="仿宋" w:eastAsia="仿宋"/>
                <w:sz w:val="24"/>
                <w:highlight w:val="none"/>
              </w:rPr>
              <w:br w:type="textWrapping"/>
            </w:r>
            <w:r>
              <w:rPr>
                <w:rFonts w:hint="eastAsia" w:ascii="仿宋" w:hAnsi="仿宋" w:eastAsia="仿宋"/>
                <w:sz w:val="24"/>
                <w:highlight w:val="none"/>
              </w:rPr>
              <w:t>可进行参数编程调节；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硬盘≥900GB，DVD／USB图像存储,电影回放重现单元≥1280帧.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3.11.3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具备主机硬盘图像数据存储；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病案管理单元包括病人资料、报告、图像等的存储、修改、检索和打印等；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3.11.5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可根据检查要求对工作站参数（存储、压缩、回放）进行编程调节；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参考信号：心电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输入和输出信号：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3.13.1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输入：输入：DICOM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3.13.2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输出：S-视频、DP高清数字化输出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图像管理与记录装置：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3.14.1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内置图像管理系统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3.14.2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主机内置硬盘≥900GB, DVD／USB图像存储,电影回放重现单元≥1280帧；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3.14.3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可扩展的存储装置：大容量移动硬盘、DVD-RW、DVR等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3.15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连通性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3.15.1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医学数字图像和通信协议， DICOM 3.0 版接口部件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3.15.2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支持DICOM 3D打印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4.1.1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监视器: 高分辨率液晶显示器≥21英寸, 分辨率≥1920×1080,无闪烁，不间断逐行扫描，可上下左右任意旋转。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4.1.2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操作面板具备液晶触摸屏≥12英寸,可通过手指滑动触摸屏进行翻页，直接点击触摸屏即可选择需要调节的参数，操作面板可上下左右进行高度调整及旋转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4.1.3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标准成像探头接口≥4个，无针式接口，可通用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4.1.4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功能分区控制面板，可升降、旋转、前后左右平移, 电子锁定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4.2.1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频率:超宽频带探头, 探头频率1MHz～18MHz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4.2.2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类型:相控阵、线阵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二维成像主要参数: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4.3.1</w:t>
            </w:r>
          </w:p>
        </w:tc>
        <w:tc>
          <w:tcPr>
            <w:tcW w:w="7279" w:type="dxa"/>
            <w:vMerge w:val="restart"/>
            <w:noWrap/>
            <w:vAlign w:val="center"/>
          </w:tcPr>
          <w:p>
            <w:pPr>
              <w:rPr>
                <w:rFonts w:hint="eastAsia" w:ascii="仿宋" w:hAnsi="仿宋" w:eastAsia="仿宋"/>
                <w:sz w:val="24"/>
                <w:highlight w:val="none"/>
              </w:rPr>
            </w:pPr>
            <w:r>
              <w:rPr>
                <w:rFonts w:hint="eastAsia" w:ascii="仿宋" w:hAnsi="仿宋" w:eastAsia="仿宋"/>
                <w:sz w:val="24"/>
                <w:highlight w:val="none"/>
                <w:lang w:val="en-US" w:eastAsia="zh-CN"/>
              </w:rPr>
              <w:t>参考频率：</w:t>
            </w:r>
            <w:r>
              <w:rPr>
                <w:rFonts w:hint="eastAsia" w:ascii="仿宋" w:hAnsi="仿宋" w:eastAsia="仿宋"/>
                <w:sz w:val="24"/>
                <w:highlight w:val="none"/>
              </w:rPr>
              <w:t xml:space="preserve">               </w:t>
            </w:r>
          </w:p>
          <w:p>
            <w:pPr>
              <w:rPr>
                <w:rFonts w:ascii="仿宋" w:hAnsi="仿宋" w:eastAsia="仿宋"/>
                <w:sz w:val="24"/>
                <w:highlight w:val="none"/>
              </w:rPr>
            </w:pPr>
            <w:r>
              <w:rPr>
                <w:rFonts w:hint="eastAsia" w:ascii="仿宋" w:hAnsi="仿宋" w:eastAsia="仿宋"/>
                <w:sz w:val="24"/>
                <w:highlight w:val="none"/>
              </w:rPr>
              <w:t>成人心脏相控阵: 超声频率 1～5MHz</w:t>
            </w:r>
            <w:r>
              <w:rPr>
                <w:rFonts w:hint="eastAsia" w:ascii="仿宋" w:hAnsi="仿宋" w:eastAsia="仿宋"/>
                <w:sz w:val="24"/>
                <w:highlight w:val="none"/>
              </w:rPr>
              <w:br w:type="textWrapping"/>
            </w:r>
            <w:r>
              <w:rPr>
                <w:rFonts w:hint="eastAsia" w:ascii="仿宋" w:hAnsi="仿宋" w:eastAsia="仿宋"/>
                <w:sz w:val="24"/>
                <w:highlight w:val="none"/>
              </w:rPr>
              <w:t>成人经食道矩阵：超声频率2～7MHz</w:t>
            </w:r>
            <w:r>
              <w:rPr>
                <w:rFonts w:hint="eastAsia" w:ascii="仿宋" w:hAnsi="仿宋" w:eastAsia="仿宋"/>
                <w:sz w:val="24"/>
                <w:highlight w:val="none"/>
              </w:rPr>
              <w:br w:type="textWrapping"/>
            </w:r>
            <w:r>
              <w:rPr>
                <w:rFonts w:hint="eastAsia" w:ascii="仿宋" w:hAnsi="仿宋" w:eastAsia="仿宋"/>
                <w:sz w:val="24"/>
                <w:highlight w:val="none"/>
              </w:rPr>
              <w:t>浅表电子线阵: 超声频率 3～12MHz</w:t>
            </w:r>
            <w:r>
              <w:rPr>
                <w:rFonts w:hint="eastAsia" w:ascii="仿宋" w:hAnsi="仿宋" w:eastAsia="仿宋"/>
                <w:sz w:val="24"/>
                <w:highlight w:val="none"/>
              </w:rPr>
              <w:br w:type="textWrapping"/>
            </w:r>
            <w:r>
              <w:rPr>
                <w:rFonts w:hint="eastAsia" w:ascii="仿宋" w:hAnsi="仿宋" w:eastAsia="仿宋"/>
                <w:sz w:val="24"/>
                <w:highlight w:val="none"/>
              </w:rPr>
              <w:t>儿童经食道：超声频率3～7MHz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扫描速率: 相控阵,全视野，17cm深度时，帧速率≥50帧/秒</w:t>
            </w:r>
            <w:r>
              <w:rPr>
                <w:rFonts w:hint="eastAsia" w:ascii="仿宋" w:hAnsi="仿宋" w:eastAsia="仿宋"/>
                <w:sz w:val="24"/>
                <w:highlight w:val="none"/>
              </w:rPr>
              <w:br w:type="textWrapping"/>
            </w:r>
            <w:r>
              <w:rPr>
                <w:rFonts w:hint="eastAsia" w:ascii="仿宋" w:hAnsi="仿宋" w:eastAsia="仿宋"/>
                <w:sz w:val="24"/>
                <w:highlight w:val="none"/>
              </w:rPr>
              <w:t>线阵,全视野，4cm深度时，帧速率≥1</w:t>
            </w:r>
            <w:r>
              <w:rPr>
                <w:rFonts w:hint="eastAsia" w:ascii="仿宋" w:hAnsi="仿宋" w:eastAsia="仿宋"/>
                <w:sz w:val="24"/>
                <w:highlight w:val="none"/>
                <w:lang w:val="en-US" w:eastAsia="zh-CN"/>
              </w:rPr>
              <w:t>0</w:t>
            </w:r>
            <w:r>
              <w:rPr>
                <w:rFonts w:hint="eastAsia" w:ascii="仿宋" w:hAnsi="仿宋" w:eastAsia="仿宋"/>
                <w:sz w:val="24"/>
                <w:highlight w:val="none"/>
              </w:rPr>
              <w:t>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扫描深度：最大扫描深度≥38cm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声束聚焦:发射接收动态连续聚焦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回放重现及存储:灰阶图像回放≥1000幅，存储时间≥5分钟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预设条件:针对不同的检查脏器,预置最佳化图像的检查条件,减少操作时的调节,及常用所需的外部调节及组合调节，每个探头可提供预设置≥</w:t>
            </w:r>
            <w:r>
              <w:rPr>
                <w:rFonts w:hint="eastAsia" w:ascii="仿宋" w:hAnsi="仿宋" w:eastAsia="仿宋"/>
                <w:sz w:val="24"/>
                <w:highlight w:val="none"/>
                <w:lang w:val="en-US" w:eastAsia="zh-CN"/>
              </w:rPr>
              <w:t>3</w:t>
            </w:r>
            <w:r>
              <w:rPr>
                <w:rFonts w:hint="eastAsia" w:ascii="仿宋" w:hAnsi="仿宋" w:eastAsia="仿宋"/>
                <w:sz w:val="24"/>
                <w:highlight w:val="none"/>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4.3.7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增益调节:2D/Color/Doppler可独立调节, TGC分段≥8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三维成像主要参数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4.4.1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具备2D、M模式、C模式、PW、CW、TDI、xPlane、iRotate、造影、负荷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4.4.2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iRotate智能旋转，通过智能电子偏转声束发射技术，获取感兴趣扫描切面；xPlane实时任意多平面成像，同屏显示任意相交互的两幅图像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4.4.3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具备Live3D、Full Volume、 3D Color、3D Zoom、3D Zoom color、TrueVue、MulitVue、TouchVue、DepthLight、iCrop、Quick Vue、 iSlice、三维造影及负荷超声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4.4.4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具备单心动周期成像模式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4.4.5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具备HVR高帧频成像模式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4.4.6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具备xVR虚拟凸阵成像模式,拓宽近场视野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4.4.7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具备心腔镜成像模式</w:t>
            </w:r>
            <w:r>
              <w:rPr>
                <w:rFonts w:hint="eastAsia" w:ascii="仿宋" w:hAnsi="仿宋" w:eastAsia="仿宋"/>
                <w:sz w:val="24"/>
                <w:highlight w:val="none"/>
              </w:rPr>
              <w:t>或类似技术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hint="eastAsia" w:ascii="仿宋" w:hAnsi="仿宋" w:eastAsia="仿宋"/>
                <w:sz w:val="24"/>
                <w:highlight w:val="none"/>
                <w:lang w:eastAsia="zh-CN"/>
              </w:rPr>
            </w:pPr>
            <w:r>
              <w:rPr>
                <w:rFonts w:hint="eastAsia" w:ascii="仿宋" w:hAnsi="仿宋" w:eastAsia="仿宋"/>
                <w:sz w:val="24"/>
                <w:highlight w:val="none"/>
              </w:rPr>
              <w:t>4.4.</w:t>
            </w:r>
            <w:r>
              <w:rPr>
                <w:rFonts w:hint="eastAsia" w:ascii="仿宋" w:hAnsi="仿宋" w:eastAsia="仿宋"/>
                <w:sz w:val="24"/>
                <w:highlight w:val="none"/>
                <w:lang w:val="en-US" w:eastAsia="zh-CN"/>
              </w:rPr>
              <w:t>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具备实时双容积视野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hint="eastAsia" w:ascii="仿宋" w:hAnsi="仿宋" w:eastAsia="仿宋"/>
                <w:sz w:val="24"/>
                <w:highlight w:val="none"/>
                <w:lang w:eastAsia="zh-CN"/>
              </w:rPr>
            </w:pPr>
            <w:r>
              <w:rPr>
                <w:rFonts w:hint="eastAsia" w:ascii="仿宋" w:hAnsi="仿宋" w:eastAsia="仿宋"/>
                <w:sz w:val="24"/>
                <w:highlight w:val="none"/>
              </w:rPr>
              <w:t>4.4.</w:t>
            </w:r>
            <w:r>
              <w:rPr>
                <w:rFonts w:hint="eastAsia" w:ascii="仿宋" w:hAnsi="仿宋" w:eastAsia="仿宋"/>
                <w:sz w:val="24"/>
                <w:highlight w:val="none"/>
                <w:lang w:val="en-US" w:eastAsia="zh-CN"/>
              </w:rPr>
              <w:t>9</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具备三维和MPR直接测量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频率多普勒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脉冲波多普勒PW，连续波多普勒CW，高脉冲重复频率HPRF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多普勒探头与频率: PW，CW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最大测量速度:PW，血流速度最大≥8m/s; CW，血流速度最大≥25m/s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最低测量速度≤1mm/s (非噪声信号)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4.5.5</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显示方式:B/D、B/C/D、D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电影回放:≥900帧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零位移动: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取样宽度及位置范围:宽度≥0.5-20mm; 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4.5.9</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滤波器:高通滤波或低通滤波两种,分级选择:PW高通≥10级,低通≥5级;</w:t>
            </w:r>
          </w:p>
          <w:p>
            <w:pPr>
              <w:rPr>
                <w:rFonts w:ascii="仿宋" w:hAnsi="仿宋" w:eastAsia="仿宋"/>
                <w:sz w:val="24"/>
                <w:highlight w:val="none"/>
              </w:rPr>
            </w:pPr>
            <w:r>
              <w:rPr>
                <w:rFonts w:hint="eastAsia" w:ascii="仿宋" w:hAnsi="仿宋" w:eastAsia="仿宋"/>
                <w:sz w:val="24"/>
                <w:highlight w:val="none"/>
              </w:rPr>
              <w:t>CW高通≥8级,低通≥5级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4.5.10</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显示控制:反转显示(左/右,上/下),零移位, D扩展, B/D扩展,局放及移位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显示方式: 速度方差显示、能量显示、速度显示、方差显示;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二维图像/频谱多普勒/彩色血流成像三同步显示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彩色显示角度: 20-90°选择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彩色显示帧数: 85°, 18cm深,帧频≥10帧/秒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4.6.5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组织多普勒帧频：85°，18cm深，帧频≥100帧/秒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4.6.6</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显示位置调整:感兴趣的图像范围:-20°-+20°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显示控制:零位移动分+15级,黑/白与彩色比较,彩色对比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4.6.8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彩色增强功能:彩色多普勒能量图(CDE/CPI);组织多普勒(TDI)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4.7</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超声图像及病案管理系统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4.7.1</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动态图像采集,存储, 一次连续采集≥90幅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4.7.2</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同屏电影回放≥4画面,可调回放速度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4.7.3</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存储图像及文档:超大硬盘≥900GB,CD/DVD、5个USB存储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4.7.4</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报告存储,检索,统计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4.7.5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为保护病人隐私，图像存储时可隐去病案信息进行存储。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 xml:space="preserve">4.7.6 </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DICOM QVue图像阅读器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restart"/>
            <w:noWrap/>
            <w:vAlign w:val="center"/>
          </w:tcPr>
          <w:p>
            <w:pPr>
              <w:rPr>
                <w:rFonts w:ascii="仿宋" w:hAnsi="仿宋" w:eastAsia="仿宋"/>
                <w:sz w:val="24"/>
                <w:highlight w:val="none"/>
              </w:rPr>
            </w:pPr>
            <w:r>
              <w:rPr>
                <w:rFonts w:hint="eastAsia" w:ascii="仿宋" w:hAnsi="仿宋" w:eastAsia="仿宋"/>
                <w:sz w:val="24"/>
                <w:highlight w:val="none"/>
              </w:rPr>
              <w:t>4.8.</w:t>
            </w:r>
          </w:p>
        </w:tc>
        <w:tc>
          <w:tcPr>
            <w:tcW w:w="7279" w:type="dxa"/>
            <w:vMerge w:val="restart"/>
            <w:noWrap/>
            <w:vAlign w:val="center"/>
          </w:tcPr>
          <w:p>
            <w:pPr>
              <w:rPr>
                <w:rFonts w:ascii="仿宋" w:hAnsi="仿宋" w:eastAsia="仿宋"/>
                <w:sz w:val="24"/>
                <w:highlight w:val="none"/>
              </w:rPr>
            </w:pPr>
            <w:r>
              <w:rPr>
                <w:rFonts w:hint="eastAsia" w:ascii="仿宋" w:hAnsi="仿宋" w:eastAsia="仿宋"/>
                <w:sz w:val="24"/>
                <w:highlight w:val="none"/>
              </w:rPr>
              <w:t>超声功率输出调节: B/M,PW,CDFI,输出功率选择≥7级可调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43" w:type="dxa"/>
            <w:vMerge w:val="continue"/>
            <w:noWrap/>
            <w:vAlign w:val="center"/>
          </w:tcPr>
          <w:p>
            <w:pPr>
              <w:rPr>
                <w:rFonts w:ascii="仿宋" w:hAnsi="仿宋" w:eastAsia="仿宋"/>
                <w:sz w:val="24"/>
                <w:highlight w:val="none"/>
              </w:rPr>
            </w:pPr>
          </w:p>
        </w:tc>
        <w:tc>
          <w:tcPr>
            <w:tcW w:w="7279" w:type="dxa"/>
            <w:vMerge w:val="continue"/>
            <w:noWrap/>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3" w:type="dxa"/>
            <w:noWrap/>
            <w:vAlign w:val="center"/>
          </w:tcPr>
          <w:p>
            <w:pPr>
              <w:rPr>
                <w:rFonts w:ascii="仿宋" w:hAnsi="仿宋" w:eastAsia="仿宋"/>
                <w:sz w:val="24"/>
                <w:highlight w:val="none"/>
              </w:rPr>
            </w:pPr>
            <w:r>
              <w:rPr>
                <w:rFonts w:hint="eastAsia" w:ascii="仿宋" w:hAnsi="仿宋" w:eastAsia="仿宋"/>
                <w:sz w:val="24"/>
                <w:highlight w:val="none"/>
              </w:rPr>
              <w:t>4.9</w:t>
            </w:r>
          </w:p>
        </w:tc>
        <w:tc>
          <w:tcPr>
            <w:tcW w:w="7279" w:type="dxa"/>
            <w:noWrap/>
            <w:vAlign w:val="center"/>
          </w:tcPr>
          <w:p>
            <w:pPr>
              <w:rPr>
                <w:rFonts w:ascii="仿宋" w:hAnsi="仿宋" w:eastAsia="仿宋"/>
                <w:sz w:val="24"/>
                <w:highlight w:val="none"/>
              </w:rPr>
            </w:pPr>
            <w:r>
              <w:rPr>
                <w:rFonts w:hint="eastAsia" w:ascii="仿宋" w:hAnsi="仿宋" w:eastAsia="仿宋"/>
                <w:sz w:val="24"/>
                <w:highlight w:val="none"/>
              </w:rPr>
              <w:t xml:space="preserve">探头配置：成人经食道实时三维探头1把；成人经胸心脏探头1把；儿童经食道探头1把；高频血管线阵探头1把 </w:t>
            </w:r>
          </w:p>
        </w:tc>
      </w:tr>
    </w:tbl>
    <w:p>
      <w:pPr>
        <w:pStyle w:val="2"/>
        <w:spacing w:line="360" w:lineRule="auto"/>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（四）超声3，</w:t>
      </w:r>
      <w:r>
        <w:rPr>
          <w:rFonts w:hint="eastAsia" w:ascii="仿宋" w:hAnsi="仿宋" w:eastAsia="仿宋" w:cs="仿宋"/>
          <w:b/>
          <w:bCs/>
          <w:sz w:val="24"/>
          <w:highlight w:val="none"/>
          <w:lang w:val="en-US" w:eastAsia="zh-CN"/>
        </w:rPr>
        <w:t>数量</w:t>
      </w:r>
      <w:r>
        <w:rPr>
          <w:rFonts w:hint="eastAsia" w:ascii="仿宋" w:hAnsi="仿宋" w:eastAsia="仿宋" w:cs="仿宋"/>
          <w:b/>
          <w:bCs/>
          <w:sz w:val="24"/>
          <w:highlight w:val="none"/>
        </w:rPr>
        <w:t>1套，质保≥2，可采进口</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一、设备名称及用途：</w:t>
      </w:r>
    </w:p>
    <w:p>
      <w:pPr>
        <w:spacing w:line="360" w:lineRule="auto"/>
        <w:rPr>
          <w:rFonts w:ascii="仿宋" w:hAnsi="仿宋" w:eastAsia="仿宋" w:cs="仿宋"/>
          <w:sz w:val="24"/>
          <w:highlight w:val="none"/>
        </w:rPr>
      </w:pPr>
      <w:r>
        <w:rPr>
          <w:rFonts w:hint="eastAsia" w:ascii="仿宋" w:hAnsi="仿宋" w:eastAsia="仿宋" w:cs="仿宋"/>
          <w:bCs/>
          <w:sz w:val="24"/>
          <w:highlight w:val="none"/>
        </w:rPr>
        <w:t>1、高集成实时三维彩色多普勒超声诊断系统</w:t>
      </w:r>
      <w:r>
        <w:rPr>
          <w:rFonts w:hint="eastAsia" w:ascii="仿宋" w:hAnsi="仿宋" w:eastAsia="仿宋" w:cs="仿宋"/>
          <w:sz w:val="24"/>
          <w:highlight w:val="none"/>
        </w:rPr>
        <w:t>，用于全身各器官以心脏应用为特色，包括成人，儿童经胸及经食管超声成像及超声诊断和相关科研，各厂家最高端机型，所配软件为该机型的最新版本。</w:t>
      </w:r>
    </w:p>
    <w:p>
      <w:pPr>
        <w:spacing w:line="360" w:lineRule="auto"/>
        <w:rPr>
          <w:rFonts w:ascii="仿宋" w:hAnsi="仿宋" w:eastAsia="仿宋" w:cs="仿宋"/>
          <w:sz w:val="24"/>
          <w:highlight w:val="none"/>
        </w:rPr>
      </w:pPr>
      <w:r>
        <w:rPr>
          <w:rFonts w:hint="eastAsia" w:ascii="仿宋" w:hAnsi="仿宋" w:eastAsia="仿宋" w:cs="仿宋"/>
          <w:sz w:val="24"/>
          <w:highlight w:val="none"/>
        </w:rPr>
        <w:t>2、投标时要求提供原厂家的技术白皮书，评标以此为准</w:t>
      </w:r>
    </w:p>
    <w:p>
      <w:pPr>
        <w:spacing w:line="360" w:lineRule="auto"/>
        <w:rPr>
          <w:rFonts w:ascii="仿宋" w:hAnsi="仿宋" w:eastAsia="仿宋" w:cs="仿宋"/>
          <w:sz w:val="24"/>
          <w:highlight w:val="none"/>
        </w:rPr>
      </w:pPr>
      <w:r>
        <w:rPr>
          <w:rFonts w:hint="eastAsia" w:ascii="仿宋" w:hAnsi="仿宋" w:eastAsia="仿宋" w:cs="仿宋"/>
          <w:b/>
          <w:bCs/>
          <w:sz w:val="24"/>
          <w:highlight w:val="none"/>
        </w:rPr>
        <w:t>二、主要技术规格及系统概述</w:t>
      </w:r>
      <w:r>
        <w:rPr>
          <w:rFonts w:hint="eastAsia" w:ascii="仿宋" w:hAnsi="仿宋" w:eastAsia="仿宋" w:cs="仿宋"/>
          <w:sz w:val="24"/>
          <w:highlight w:val="none"/>
        </w:rPr>
        <w:t>：</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1.主机系统性能概括</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1.1显示器及操作系统</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1.1.1 ≥15吋数字纯平高分辨率彩色超薄液晶监视器</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1.1.2 智能化操作平台</w:t>
      </w:r>
    </w:p>
    <w:p>
      <w:pPr>
        <w:spacing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 xml:space="preserve"> 1.1.3 瞬间待机启动系统</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1.1.4 环境亮度自感应控制</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1.1.5 全方位人机工程学设计</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1.2 主机系统</w:t>
      </w:r>
    </w:p>
    <w:p>
      <w:pPr>
        <w:spacing w:line="360" w:lineRule="auto"/>
        <w:ind w:left="-8" w:leftChars="-71" w:hanging="141" w:hangingChars="59"/>
        <w:rPr>
          <w:rFonts w:ascii="仿宋" w:hAnsi="仿宋" w:eastAsia="仿宋" w:cs="仿宋"/>
          <w:sz w:val="24"/>
          <w:highlight w:val="none"/>
        </w:rPr>
      </w:pPr>
      <w:r>
        <w:rPr>
          <w:rFonts w:hint="eastAsia" w:ascii="仿宋" w:hAnsi="仿宋" w:eastAsia="仿宋" w:cs="仿宋"/>
          <w:sz w:val="24"/>
          <w:highlight w:val="none"/>
        </w:rPr>
        <w:t xml:space="preserve">       1.2.1 新一代全数字高集成宽频带声束形成器</w:t>
      </w:r>
    </w:p>
    <w:p>
      <w:pPr>
        <w:spacing w:line="360" w:lineRule="auto"/>
        <w:ind w:left="-8" w:leftChars="-71" w:hanging="141" w:hangingChars="59"/>
        <w:rPr>
          <w:rFonts w:ascii="仿宋" w:hAnsi="仿宋" w:eastAsia="仿宋" w:cs="仿宋"/>
          <w:sz w:val="24"/>
          <w:highlight w:val="none"/>
        </w:rPr>
      </w:pPr>
      <w:r>
        <w:rPr>
          <w:rFonts w:hint="eastAsia" w:ascii="仿宋" w:hAnsi="仿宋" w:eastAsia="仿宋" w:cs="仿宋"/>
          <w:sz w:val="24"/>
          <w:highlight w:val="none"/>
        </w:rPr>
        <w:t xml:space="preserve">       1.2.2 数字化通道数≥ 500,000</w:t>
      </w:r>
    </w:p>
    <w:p>
      <w:pPr>
        <w:spacing w:line="360" w:lineRule="auto"/>
        <w:ind w:left="-8" w:leftChars="-71" w:hanging="141" w:hangingChars="59"/>
        <w:rPr>
          <w:rFonts w:ascii="仿宋" w:hAnsi="仿宋" w:eastAsia="仿宋" w:cs="仿宋"/>
          <w:sz w:val="24"/>
          <w:highlight w:val="none"/>
        </w:rPr>
      </w:pPr>
      <w:r>
        <w:rPr>
          <w:rFonts w:hint="eastAsia" w:ascii="仿宋" w:hAnsi="仿宋" w:eastAsia="仿宋" w:cs="仿宋"/>
          <w:sz w:val="24"/>
          <w:highlight w:val="none"/>
        </w:rPr>
        <w:t xml:space="preserve">       1.2.3 动态范围≥170dB，可视可调</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trike w:val="0"/>
          <w:dstrike w:val="0"/>
          <w:sz w:val="24"/>
          <w:highlight w:val="none"/>
        </w:rPr>
        <w:t xml:space="preserve"> 1.2.4 LGC侧向增益补偿技术</w:t>
      </w:r>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 xml:space="preserve">   1.3 二维灰阶成像（部件）单元</w:t>
      </w:r>
      <w:bookmarkStart w:id="74" w:name="_GoBack"/>
      <w:bookmarkEnd w:id="74"/>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 xml:space="preserve">       1.3.1 纯净波</w:t>
      </w:r>
      <w:r>
        <w:rPr>
          <w:rFonts w:hint="eastAsia" w:ascii="仿宋" w:hAnsi="仿宋" w:eastAsia="仿宋" w:cs="仿宋"/>
          <w:sz w:val="24"/>
          <w:highlight w:val="none"/>
          <w:lang w:val="en-US" w:eastAsia="zh-CN"/>
        </w:rPr>
        <w:t>或类似</w:t>
      </w:r>
      <w:r>
        <w:rPr>
          <w:rFonts w:hint="eastAsia" w:ascii="仿宋" w:hAnsi="仿宋" w:eastAsia="仿宋" w:cs="仿宋"/>
          <w:sz w:val="24"/>
          <w:highlight w:val="none"/>
        </w:rPr>
        <w:t>单晶体探头技术</w:t>
      </w:r>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 xml:space="preserve">       1.3.2 空间复合成像技术，实时声束偏转技术，多线可调</w:t>
      </w:r>
    </w:p>
    <w:p>
      <w:pPr>
        <w:spacing w:line="360" w:lineRule="auto"/>
        <w:ind w:left="-142" w:firstLine="837"/>
        <w:rPr>
          <w:rFonts w:ascii="仿宋" w:hAnsi="仿宋" w:eastAsia="仿宋" w:cs="仿宋"/>
          <w:sz w:val="24"/>
          <w:highlight w:val="none"/>
        </w:rPr>
      </w:pPr>
      <w:r>
        <w:rPr>
          <w:rFonts w:hint="eastAsia" w:ascii="仿宋" w:hAnsi="仿宋" w:eastAsia="仿宋" w:cs="仿宋"/>
          <w:sz w:val="24"/>
          <w:highlight w:val="none"/>
        </w:rPr>
        <w:t>1.3.3 磁共振相素优化技术</w:t>
      </w:r>
    </w:p>
    <w:p>
      <w:pPr>
        <w:spacing w:line="360" w:lineRule="auto"/>
        <w:ind w:left="-142"/>
        <w:rPr>
          <w:rFonts w:ascii="仿宋" w:hAnsi="仿宋" w:eastAsia="仿宋" w:cs="仿宋"/>
          <w:sz w:val="24"/>
          <w:highlight w:val="none"/>
        </w:rPr>
      </w:pPr>
      <w:bookmarkStart w:id="36" w:name="OLE_LINK1"/>
      <w:r>
        <w:rPr>
          <w:rFonts w:hint="eastAsia" w:ascii="仿宋" w:hAnsi="仿宋" w:eastAsia="仿宋" w:cs="仿宋"/>
          <w:sz w:val="24"/>
          <w:highlight w:val="none"/>
        </w:rPr>
        <w:t>1.3.4 单键实时自动优化动态范围，TGC，增益调节</w:t>
      </w:r>
      <w:bookmarkEnd w:id="36"/>
    </w:p>
    <w:p>
      <w:pPr>
        <w:spacing w:line="360" w:lineRule="auto"/>
        <w:ind w:left="-142" w:firstLine="720" w:firstLineChars="300"/>
        <w:rPr>
          <w:rFonts w:ascii="仿宋" w:hAnsi="仿宋" w:eastAsia="仿宋" w:cs="仿宋"/>
          <w:sz w:val="24"/>
          <w:highlight w:val="none"/>
        </w:rPr>
      </w:pPr>
      <w:r>
        <w:rPr>
          <w:rFonts w:hint="eastAsia" w:ascii="仿宋" w:hAnsi="仿宋" w:eastAsia="仿宋" w:cs="仿宋"/>
          <w:sz w:val="24"/>
          <w:highlight w:val="none"/>
        </w:rPr>
        <w:t xml:space="preserve"> 1.3.5 高帧频实时解剖M型，360度范围内可调可移动</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1.3.6 实时双幅对比显像</w:t>
      </w:r>
    </w:p>
    <w:p>
      <w:pPr>
        <w:spacing w:line="360" w:lineRule="auto"/>
        <w:ind w:left="-142" w:firstLine="837"/>
        <w:rPr>
          <w:rFonts w:ascii="仿宋" w:hAnsi="仿宋" w:eastAsia="仿宋" w:cs="仿宋"/>
          <w:sz w:val="24"/>
          <w:highlight w:val="none"/>
        </w:rPr>
      </w:pPr>
      <w:r>
        <w:rPr>
          <w:rFonts w:hint="eastAsia" w:ascii="仿宋" w:hAnsi="仿宋" w:eastAsia="仿宋" w:cs="仿宋"/>
          <w:sz w:val="24"/>
          <w:highlight w:val="none"/>
        </w:rPr>
        <w:t>1.3.7 实时和非实时高分辨率放大</w:t>
      </w:r>
    </w:p>
    <w:p>
      <w:pPr>
        <w:spacing w:line="360" w:lineRule="auto"/>
        <w:ind w:left="-142" w:firstLine="840" w:firstLineChars="350"/>
        <w:rPr>
          <w:rFonts w:ascii="仿宋" w:hAnsi="仿宋" w:eastAsia="仿宋" w:cs="仿宋"/>
          <w:sz w:val="24"/>
          <w:highlight w:val="none"/>
        </w:rPr>
      </w:pPr>
      <w:r>
        <w:rPr>
          <w:rFonts w:hint="eastAsia" w:ascii="仿宋" w:hAnsi="仿宋" w:eastAsia="仿宋" w:cs="仿宋"/>
          <w:sz w:val="24"/>
          <w:highlight w:val="none"/>
        </w:rPr>
        <w:t>1.3.8 支持扩展成像</w:t>
      </w:r>
    </w:p>
    <w:p>
      <w:pPr>
        <w:spacing w:line="360" w:lineRule="auto"/>
        <w:ind w:left="-142" w:firstLine="862"/>
        <w:rPr>
          <w:rFonts w:ascii="仿宋" w:hAnsi="仿宋" w:eastAsia="仿宋" w:cs="仿宋"/>
          <w:sz w:val="24"/>
          <w:highlight w:val="none"/>
        </w:rPr>
      </w:pPr>
      <w:r>
        <w:rPr>
          <w:rFonts w:hint="eastAsia" w:ascii="仿宋" w:hAnsi="仿宋" w:eastAsia="仿宋" w:cs="仿宋"/>
          <w:sz w:val="24"/>
          <w:highlight w:val="none"/>
        </w:rPr>
        <w:t>1.3.9 具有穿刺针增强技术</w:t>
      </w:r>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 xml:space="preserve">  1.4 频谱多普勒显示及分析系统</w:t>
      </w:r>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 xml:space="preserve">       1.4.1 智能多普勒技术自动调节声束角度</w:t>
      </w:r>
    </w:p>
    <w:p>
      <w:pPr>
        <w:spacing w:line="360" w:lineRule="auto"/>
        <w:ind w:left="-142" w:firstLine="840" w:firstLineChars="350"/>
        <w:rPr>
          <w:rFonts w:ascii="仿宋" w:hAnsi="仿宋" w:eastAsia="仿宋" w:cs="仿宋"/>
          <w:sz w:val="24"/>
          <w:highlight w:val="none"/>
        </w:rPr>
      </w:pPr>
      <w:r>
        <w:rPr>
          <w:rFonts w:hint="eastAsia" w:ascii="仿宋" w:hAnsi="仿宋" w:eastAsia="仿宋" w:cs="仿宋"/>
          <w:sz w:val="24"/>
          <w:highlight w:val="none"/>
        </w:rPr>
        <w:t>1.4.2 自适应多普勒技术减少噪声、伪像</w:t>
      </w:r>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 xml:space="preserve">       1.4.3 自动多普勒分析 </w:t>
      </w:r>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 xml:space="preserve">       1.4.4 智能优化技术自动优化Doppler频谱</w:t>
      </w:r>
    </w:p>
    <w:p>
      <w:pPr>
        <w:spacing w:line="360" w:lineRule="auto"/>
        <w:ind w:left="-142"/>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1.4.5 双同步和三同步2D、color、PW/CW成像</w:t>
      </w:r>
    </w:p>
    <w:p>
      <w:pPr>
        <w:spacing w:line="360" w:lineRule="auto"/>
        <w:rPr>
          <w:rFonts w:ascii="仿宋" w:hAnsi="仿宋" w:eastAsia="仿宋" w:cs="仿宋"/>
          <w:sz w:val="24"/>
          <w:highlight w:val="none"/>
        </w:rPr>
      </w:pPr>
      <w:r>
        <w:rPr>
          <w:rFonts w:hint="eastAsia" w:ascii="仿宋" w:hAnsi="仿宋" w:eastAsia="仿宋" w:cs="仿宋"/>
          <w:sz w:val="24"/>
          <w:highlight w:val="none"/>
        </w:rPr>
        <w:t>1.5 彩色血流成像（部件）单元</w:t>
      </w:r>
    </w:p>
    <w:p>
      <w:pPr>
        <w:spacing w:line="360" w:lineRule="auto"/>
        <w:ind w:left="240" w:firstLine="480"/>
        <w:rPr>
          <w:rFonts w:ascii="仿宋" w:hAnsi="仿宋" w:eastAsia="仿宋" w:cs="仿宋"/>
          <w:sz w:val="24"/>
          <w:highlight w:val="none"/>
        </w:rPr>
      </w:pPr>
      <w:r>
        <w:rPr>
          <w:rFonts w:hint="eastAsia" w:ascii="仿宋" w:hAnsi="仿宋" w:eastAsia="仿宋" w:cs="仿宋"/>
          <w:sz w:val="24"/>
          <w:highlight w:val="none"/>
        </w:rPr>
        <w:t>1.5.1 超宽频带血流技术</w:t>
      </w:r>
    </w:p>
    <w:p>
      <w:pPr>
        <w:spacing w:line="360" w:lineRule="auto"/>
        <w:ind w:left="240" w:firstLine="480"/>
        <w:rPr>
          <w:rFonts w:ascii="仿宋" w:hAnsi="仿宋" w:eastAsia="仿宋" w:cs="仿宋"/>
          <w:sz w:val="24"/>
          <w:highlight w:val="none"/>
        </w:rPr>
      </w:pPr>
      <w:r>
        <w:rPr>
          <w:rFonts w:hint="eastAsia" w:ascii="仿宋" w:hAnsi="仿宋" w:eastAsia="仿宋" w:cs="仿宋"/>
          <w:sz w:val="24"/>
          <w:highlight w:val="none"/>
        </w:rPr>
        <w:t>1.5.2 自适应彩色多普勒技术</w:t>
      </w:r>
    </w:p>
    <w:p>
      <w:pPr>
        <w:spacing w:line="360" w:lineRule="auto"/>
        <w:ind w:left="240" w:firstLine="480"/>
        <w:rPr>
          <w:rFonts w:ascii="仿宋" w:hAnsi="仿宋" w:eastAsia="仿宋" w:cs="仿宋"/>
          <w:sz w:val="24"/>
          <w:highlight w:val="none"/>
        </w:rPr>
      </w:pPr>
      <w:r>
        <w:rPr>
          <w:rFonts w:hint="eastAsia" w:ascii="仿宋" w:hAnsi="仿宋" w:eastAsia="仿宋" w:cs="仿宋"/>
          <w:sz w:val="24"/>
          <w:highlight w:val="none"/>
        </w:rPr>
        <w:t>1.5.3 单键调节血流成像频率</w:t>
      </w:r>
    </w:p>
    <w:p>
      <w:pPr>
        <w:spacing w:line="360" w:lineRule="auto"/>
        <w:ind w:left="240" w:firstLine="480"/>
        <w:rPr>
          <w:rFonts w:ascii="仿宋" w:hAnsi="仿宋" w:eastAsia="仿宋" w:cs="仿宋"/>
          <w:sz w:val="24"/>
          <w:highlight w:val="none"/>
        </w:rPr>
      </w:pPr>
      <w:r>
        <w:rPr>
          <w:rFonts w:hint="eastAsia" w:ascii="仿宋" w:hAnsi="仿宋" w:eastAsia="仿宋" w:cs="仿宋"/>
          <w:sz w:val="24"/>
          <w:highlight w:val="none"/>
        </w:rPr>
        <w:t>1.5.4 智能优化技术自动优化彩色血流</w:t>
      </w:r>
    </w:p>
    <w:p>
      <w:pPr>
        <w:spacing w:line="360" w:lineRule="auto"/>
        <w:ind w:left="240"/>
        <w:rPr>
          <w:rFonts w:ascii="仿宋" w:hAnsi="仿宋" w:eastAsia="仿宋" w:cs="仿宋"/>
          <w:sz w:val="24"/>
          <w:highlight w:val="none"/>
        </w:rPr>
      </w:pPr>
      <w:r>
        <w:rPr>
          <w:rFonts w:hint="eastAsia" w:ascii="仿宋" w:hAnsi="仿宋" w:eastAsia="仿宋" w:cs="仿宋"/>
          <w:sz w:val="24"/>
          <w:highlight w:val="none"/>
        </w:rPr>
        <w:t xml:space="preserve">    1.5.5 二维和彩色对比显像</w:t>
      </w:r>
    </w:p>
    <w:p>
      <w:pPr>
        <w:spacing w:line="360" w:lineRule="auto"/>
        <w:ind w:left="240" w:firstLine="465"/>
        <w:rPr>
          <w:rFonts w:ascii="仿宋" w:hAnsi="仿宋" w:eastAsia="仿宋" w:cs="仿宋"/>
          <w:sz w:val="24"/>
          <w:highlight w:val="none"/>
        </w:rPr>
      </w:pPr>
      <w:r>
        <w:rPr>
          <w:rFonts w:hint="eastAsia" w:ascii="仿宋" w:hAnsi="仿宋" w:eastAsia="仿宋" w:cs="仿宋"/>
          <w:sz w:val="24"/>
          <w:highlight w:val="none"/>
        </w:rPr>
        <w:t>1.5.6 实时双幅对比成像</w:t>
      </w:r>
    </w:p>
    <w:p>
      <w:pPr>
        <w:spacing w:line="360" w:lineRule="auto"/>
        <w:ind w:left="240" w:firstLine="465"/>
        <w:rPr>
          <w:rFonts w:ascii="仿宋" w:hAnsi="仿宋" w:eastAsia="仿宋" w:cs="仿宋"/>
          <w:sz w:val="24"/>
          <w:highlight w:val="none"/>
        </w:rPr>
      </w:pPr>
      <w:r>
        <w:rPr>
          <w:rFonts w:hint="eastAsia" w:ascii="仿宋" w:hAnsi="仿宋" w:eastAsia="仿宋" w:cs="仿宋"/>
          <w:sz w:val="24"/>
          <w:highlight w:val="none"/>
        </w:rPr>
        <w:t>1.5.7 实时彩色血流M型</w:t>
      </w:r>
    </w:p>
    <w:p>
      <w:pPr>
        <w:spacing w:line="360" w:lineRule="auto"/>
        <w:ind w:left="240" w:firstLine="465"/>
        <w:rPr>
          <w:rFonts w:ascii="仿宋" w:hAnsi="仿宋" w:eastAsia="仿宋" w:cs="仿宋"/>
          <w:sz w:val="24"/>
          <w:highlight w:val="none"/>
        </w:rPr>
      </w:pPr>
      <w:r>
        <w:rPr>
          <w:rFonts w:hint="eastAsia" w:ascii="仿宋" w:hAnsi="仿宋" w:eastAsia="仿宋" w:cs="仿宋"/>
          <w:sz w:val="24"/>
          <w:highlight w:val="none"/>
        </w:rPr>
        <w:t>1.5.8 彩色能量调制成像</w:t>
      </w:r>
    </w:p>
    <w:p>
      <w:pPr>
        <w:spacing w:line="360" w:lineRule="auto"/>
        <w:ind w:left="-8" w:leftChars="-71" w:hanging="141" w:hangingChars="59"/>
        <w:rPr>
          <w:rFonts w:ascii="仿宋" w:hAnsi="仿宋" w:eastAsia="仿宋" w:cs="仿宋"/>
          <w:sz w:val="24"/>
          <w:highlight w:val="none"/>
        </w:rPr>
      </w:pPr>
      <w:r>
        <w:rPr>
          <w:rFonts w:hint="eastAsia" w:ascii="仿宋" w:hAnsi="仿宋" w:eastAsia="仿宋" w:cs="仿宋"/>
          <w:sz w:val="24"/>
          <w:highlight w:val="none"/>
        </w:rPr>
        <w:t xml:space="preserve"> 1.6 组织多普勒成像</w:t>
      </w:r>
    </w:p>
    <w:p>
      <w:pPr>
        <w:spacing w:line="360" w:lineRule="auto"/>
        <w:ind w:left="-147" w:leftChars="-70" w:firstLine="837"/>
        <w:rPr>
          <w:rFonts w:ascii="仿宋" w:hAnsi="仿宋" w:eastAsia="仿宋" w:cs="仿宋"/>
          <w:sz w:val="24"/>
          <w:highlight w:val="none"/>
        </w:rPr>
      </w:pPr>
      <w:r>
        <w:rPr>
          <w:rFonts w:hint="eastAsia" w:ascii="仿宋" w:hAnsi="仿宋" w:eastAsia="仿宋" w:cs="仿宋"/>
          <w:sz w:val="24"/>
          <w:highlight w:val="none"/>
        </w:rPr>
        <w:t>1.6.1 高帧频彩色和脉冲波组织多普勒成像</w:t>
      </w:r>
    </w:p>
    <w:p>
      <w:pPr>
        <w:spacing w:line="360" w:lineRule="auto"/>
        <w:ind w:left="-147" w:leftChars="-70" w:firstLine="837"/>
        <w:rPr>
          <w:rFonts w:ascii="仿宋" w:hAnsi="仿宋" w:eastAsia="仿宋" w:cs="仿宋"/>
          <w:sz w:val="24"/>
          <w:highlight w:val="none"/>
        </w:rPr>
      </w:pPr>
      <w:r>
        <w:rPr>
          <w:rFonts w:hint="eastAsia" w:ascii="仿宋" w:hAnsi="仿宋" w:eastAsia="仿宋" w:cs="仿宋"/>
          <w:sz w:val="24"/>
          <w:highlight w:val="none"/>
        </w:rPr>
        <w:t>1.6.2 专业 TDI 测量软件包</w:t>
      </w:r>
    </w:p>
    <w:p>
      <w:pPr>
        <w:spacing w:line="360" w:lineRule="auto"/>
        <w:ind w:left="-147" w:leftChars="-70" w:firstLine="837"/>
        <w:rPr>
          <w:rFonts w:ascii="仿宋" w:hAnsi="仿宋" w:eastAsia="仿宋" w:cs="仿宋"/>
          <w:sz w:val="24"/>
          <w:highlight w:val="none"/>
        </w:rPr>
      </w:pPr>
      <w:r>
        <w:rPr>
          <w:rFonts w:hint="eastAsia" w:ascii="仿宋" w:hAnsi="仿宋" w:eastAsia="仿宋" w:cs="仿宋"/>
          <w:sz w:val="24"/>
          <w:highlight w:val="none"/>
        </w:rPr>
        <w:t>1.6.3 二维，彩色 M 型，速度曲线同屏显示</w:t>
      </w:r>
    </w:p>
    <w:p>
      <w:pPr>
        <w:spacing w:line="360" w:lineRule="auto"/>
        <w:ind w:left="-147" w:leftChars="-70" w:firstLine="837"/>
        <w:rPr>
          <w:rFonts w:ascii="仿宋" w:hAnsi="仿宋" w:eastAsia="仿宋" w:cs="仿宋"/>
          <w:sz w:val="24"/>
          <w:highlight w:val="none"/>
        </w:rPr>
      </w:pPr>
      <w:r>
        <w:rPr>
          <w:rFonts w:hint="eastAsia" w:ascii="仿宋" w:hAnsi="仿宋" w:eastAsia="仿宋" w:cs="仿宋"/>
          <w:sz w:val="24"/>
          <w:highlight w:val="none"/>
        </w:rPr>
        <w:t>1.6.4 在机心肌应变及应变率定量分析</w:t>
      </w:r>
    </w:p>
    <w:p>
      <w:pPr>
        <w:spacing w:line="360" w:lineRule="auto"/>
        <w:ind w:left="-147" w:leftChars="-70" w:firstLine="837"/>
        <w:rPr>
          <w:rFonts w:ascii="仿宋" w:hAnsi="仿宋" w:eastAsia="仿宋" w:cs="仿宋"/>
          <w:sz w:val="24"/>
          <w:highlight w:val="none"/>
        </w:rPr>
      </w:pPr>
      <w:r>
        <w:rPr>
          <w:rFonts w:hint="eastAsia" w:ascii="仿宋" w:hAnsi="仿宋" w:eastAsia="仿宋" w:cs="仿宋"/>
          <w:sz w:val="24"/>
          <w:highlight w:val="none"/>
        </w:rPr>
        <w:t>1.6.5 动态组织追踪取样</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1.7 二次谐波成像（自然组织谐波成像）      </w:t>
      </w:r>
    </w:p>
    <w:p>
      <w:pPr>
        <w:spacing w:line="360" w:lineRule="auto"/>
        <w:ind w:left="420" w:firstLine="420"/>
        <w:rPr>
          <w:rFonts w:ascii="仿宋" w:hAnsi="仿宋" w:eastAsia="仿宋" w:cs="仿宋"/>
          <w:sz w:val="24"/>
          <w:highlight w:val="none"/>
        </w:rPr>
      </w:pPr>
      <w:r>
        <w:rPr>
          <w:rFonts w:hint="eastAsia" w:ascii="仿宋" w:hAnsi="仿宋" w:eastAsia="仿宋" w:cs="仿宋"/>
          <w:sz w:val="24"/>
          <w:highlight w:val="none"/>
        </w:rPr>
        <w:t>1.7.1 PIH脉冲反相谐波技术</w:t>
      </w:r>
    </w:p>
    <w:p>
      <w:pPr>
        <w:spacing w:line="360" w:lineRule="auto"/>
        <w:ind w:left="420" w:firstLine="420"/>
        <w:rPr>
          <w:rFonts w:ascii="仿宋" w:hAnsi="仿宋" w:eastAsia="仿宋" w:cs="仿宋"/>
          <w:sz w:val="24"/>
          <w:highlight w:val="none"/>
        </w:rPr>
      </w:pPr>
      <w:r>
        <w:rPr>
          <w:rFonts w:hint="eastAsia" w:ascii="仿宋" w:hAnsi="仿宋" w:eastAsia="仿宋" w:cs="仿宋"/>
          <w:sz w:val="24"/>
          <w:highlight w:val="none"/>
        </w:rPr>
        <w:t xml:space="preserve">1.7.2空间复合成像技术和磁共振相素优化技术支持自然组织谐波成像                                 </w:t>
      </w:r>
    </w:p>
    <w:p>
      <w:pPr>
        <w:spacing w:line="360" w:lineRule="auto"/>
        <w:rPr>
          <w:rFonts w:ascii="仿宋" w:hAnsi="仿宋" w:eastAsia="仿宋" w:cs="仿宋"/>
          <w:sz w:val="24"/>
          <w:highlight w:val="none"/>
        </w:rPr>
      </w:pPr>
      <w:r>
        <w:rPr>
          <w:rFonts w:hint="eastAsia" w:ascii="仿宋" w:hAnsi="仿宋" w:eastAsia="仿宋" w:cs="仿宋"/>
          <w:sz w:val="24"/>
          <w:highlight w:val="none"/>
        </w:rPr>
        <w:t>1.8 激活的原始数据处理功能：冻结或存储的图像可进行优化、分析和测量</w:t>
      </w:r>
    </w:p>
    <w:p>
      <w:pPr>
        <w:spacing w:line="360" w:lineRule="auto"/>
        <w:rPr>
          <w:rFonts w:ascii="仿宋" w:hAnsi="仿宋" w:eastAsia="仿宋" w:cs="仿宋"/>
          <w:sz w:val="24"/>
          <w:highlight w:val="none"/>
        </w:rPr>
      </w:pPr>
      <w:r>
        <w:rPr>
          <w:rFonts w:hint="eastAsia" w:ascii="仿宋" w:hAnsi="仿宋" w:eastAsia="仿宋" w:cs="仿宋"/>
          <w:sz w:val="24"/>
          <w:highlight w:val="none"/>
        </w:rPr>
        <w:t>1.9 实时三维成像：具备实时三维成像，实时三维血流成像，一键激活的实时三维全容积成像，三维血流容积成像等多种成像模式</w:t>
      </w:r>
    </w:p>
    <w:p>
      <w:pPr>
        <w:spacing w:line="360" w:lineRule="auto"/>
        <w:rPr>
          <w:rFonts w:ascii="仿宋" w:hAnsi="仿宋" w:eastAsia="仿宋" w:cs="仿宋"/>
          <w:sz w:val="24"/>
          <w:highlight w:val="none"/>
        </w:rPr>
      </w:pPr>
      <w:r>
        <w:rPr>
          <w:rFonts w:hint="eastAsia" w:ascii="仿宋" w:hAnsi="仿宋" w:eastAsia="仿宋" w:cs="仿宋"/>
          <w:sz w:val="24"/>
          <w:highlight w:val="none"/>
        </w:rPr>
        <w:t>1.10 实时任意平面成像</w:t>
      </w:r>
    </w:p>
    <w:p>
      <w:pPr>
        <w:spacing w:line="360" w:lineRule="auto"/>
        <w:ind w:firstLine="141" w:firstLineChars="59"/>
        <w:rPr>
          <w:rFonts w:hint="eastAsia" w:ascii="仿宋" w:hAnsi="仿宋" w:eastAsia="仿宋" w:cs="仿宋"/>
          <w:sz w:val="24"/>
          <w:highlight w:val="none"/>
        </w:rPr>
      </w:pPr>
      <w:r>
        <w:rPr>
          <w:rFonts w:hint="eastAsia" w:ascii="仿宋" w:hAnsi="仿宋" w:eastAsia="仿宋" w:cs="仿宋"/>
          <w:sz w:val="24"/>
          <w:highlight w:val="none"/>
        </w:rPr>
        <w:t>1.1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.1 矩阵探头实现0－360度任意平面显像</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1.1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 xml:space="preserve">.2 可以同屏显示任意夹角的两幅图像  </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1.11  三维心功能定量</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1.11.1提供EDV、ESV、EF、左室重量等心功能定量</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1.11.2提供在线17节段左室容积曲线</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1.11.3提供三维时序及位移参数显像              </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2.测量和分析 (B型、M型、频谱多普勒、彩色多普勒)</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2.1 一般测量，距离(直线/曲线)、面积、周长(连续描记/点描记) 、角度、体积等；</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2.2 三维测量，可在三维图像上直接进行距离、面积及周长的基本测量。</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2.3 多普勒血流测量及分析</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2.4 心脏功能测量与分析</w:t>
      </w:r>
    </w:p>
    <w:p>
      <w:pPr>
        <w:numPr>
          <w:ilvl w:val="1"/>
          <w:numId w:val="21"/>
        </w:numPr>
        <w:spacing w:line="360" w:lineRule="auto"/>
        <w:rPr>
          <w:rFonts w:ascii="仿宋" w:hAnsi="仿宋" w:eastAsia="仿宋" w:cs="仿宋"/>
          <w:sz w:val="24"/>
          <w:highlight w:val="none"/>
        </w:rPr>
      </w:pPr>
      <w:r>
        <w:rPr>
          <w:rFonts w:hint="eastAsia" w:ascii="仿宋" w:hAnsi="仿宋" w:eastAsia="仿宋" w:cs="仿宋"/>
          <w:sz w:val="24"/>
          <w:highlight w:val="none"/>
        </w:rPr>
        <w:t>自动、实时Doppler 频谱波形分析，实时和冻结状态下都可以进行分析</w:t>
      </w:r>
    </w:p>
    <w:p>
      <w:pPr>
        <w:numPr>
          <w:ilvl w:val="1"/>
          <w:numId w:val="21"/>
        </w:numPr>
        <w:spacing w:line="360" w:lineRule="auto"/>
        <w:rPr>
          <w:rFonts w:ascii="仿宋" w:hAnsi="仿宋" w:eastAsia="仿宋" w:cs="仿宋"/>
          <w:sz w:val="24"/>
          <w:highlight w:val="none"/>
        </w:rPr>
      </w:pPr>
      <w:r>
        <w:rPr>
          <w:rFonts w:hint="eastAsia" w:ascii="仿宋" w:hAnsi="仿宋" w:eastAsia="仿宋" w:cs="仿宋"/>
          <w:sz w:val="24"/>
          <w:highlight w:val="none"/>
        </w:rPr>
        <w:t>心功能定量、半定量技术</w:t>
      </w:r>
    </w:p>
    <w:p>
      <w:pPr>
        <w:spacing w:line="360" w:lineRule="auto"/>
        <w:ind w:left="560"/>
        <w:rPr>
          <w:rFonts w:ascii="仿宋" w:hAnsi="仿宋" w:eastAsia="仿宋" w:cs="仿宋"/>
          <w:sz w:val="24"/>
          <w:highlight w:val="none"/>
        </w:rPr>
      </w:pPr>
      <w:r>
        <w:rPr>
          <w:rFonts w:hint="eastAsia" w:ascii="仿宋" w:hAnsi="仿宋" w:eastAsia="仿宋" w:cs="仿宋"/>
          <w:sz w:val="24"/>
          <w:highlight w:val="none"/>
        </w:rPr>
        <w:t>2.6.1自动心肌运动定量</w:t>
      </w:r>
    </w:p>
    <w:p>
      <w:pPr>
        <w:spacing w:line="360" w:lineRule="auto"/>
        <w:ind w:left="560"/>
        <w:rPr>
          <w:rFonts w:ascii="仿宋" w:hAnsi="仿宋" w:eastAsia="仿宋" w:cs="仿宋"/>
          <w:sz w:val="24"/>
          <w:highlight w:val="none"/>
        </w:rPr>
      </w:pPr>
      <w:r>
        <w:rPr>
          <w:rFonts w:hint="eastAsia" w:ascii="仿宋" w:hAnsi="仿宋" w:eastAsia="仿宋" w:cs="仿宋"/>
          <w:sz w:val="24"/>
          <w:highlight w:val="none"/>
        </w:rPr>
        <w:t>2.6.2感兴趣区定量</w:t>
      </w:r>
    </w:p>
    <w:p>
      <w:pPr>
        <w:spacing w:line="360" w:lineRule="auto"/>
        <w:ind w:left="560"/>
        <w:rPr>
          <w:rFonts w:ascii="仿宋" w:hAnsi="仿宋" w:eastAsia="仿宋" w:cs="仿宋"/>
          <w:sz w:val="24"/>
          <w:highlight w:val="none"/>
        </w:rPr>
      </w:pPr>
      <w:r>
        <w:rPr>
          <w:rFonts w:hint="eastAsia" w:ascii="仿宋" w:hAnsi="仿宋" w:eastAsia="仿宋" w:cs="仿宋"/>
          <w:sz w:val="24"/>
          <w:highlight w:val="none"/>
        </w:rPr>
        <w:t>2.6.3心肌应变定量</w:t>
      </w:r>
    </w:p>
    <w:p>
      <w:pPr>
        <w:spacing w:line="360" w:lineRule="auto"/>
        <w:ind w:left="560"/>
        <w:rPr>
          <w:rFonts w:ascii="仿宋" w:hAnsi="仿宋" w:eastAsia="仿宋" w:cs="仿宋"/>
          <w:sz w:val="24"/>
          <w:highlight w:val="none"/>
        </w:rPr>
      </w:pPr>
      <w:r>
        <w:rPr>
          <w:rFonts w:hint="eastAsia" w:ascii="仿宋" w:hAnsi="仿宋" w:eastAsia="仿宋" w:cs="仿宋"/>
          <w:sz w:val="24"/>
          <w:highlight w:val="none"/>
        </w:rPr>
        <w:t>2.6.4血管内中膜自动测量</w:t>
      </w:r>
    </w:p>
    <w:p>
      <w:pPr>
        <w:spacing w:line="360" w:lineRule="auto"/>
        <w:ind w:left="560"/>
        <w:rPr>
          <w:rFonts w:ascii="仿宋" w:hAnsi="仿宋" w:eastAsia="仿宋" w:cs="仿宋"/>
          <w:sz w:val="24"/>
          <w:highlight w:val="none"/>
        </w:rPr>
      </w:pPr>
      <w:r>
        <w:rPr>
          <w:rFonts w:hint="eastAsia" w:ascii="仿宋" w:hAnsi="仿宋" w:eastAsia="仿宋" w:cs="仿宋"/>
          <w:sz w:val="24"/>
          <w:highlight w:val="none"/>
        </w:rPr>
        <w:t>2.6.5三维心功能定量</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2.7 二尖瓣定量导航技术，提供二尖瓣相关的20项基础数据及40项高级数据</w:t>
      </w:r>
    </w:p>
    <w:p>
      <w:pPr>
        <w:spacing w:line="360" w:lineRule="auto"/>
        <w:rPr>
          <w:rFonts w:ascii="仿宋" w:hAnsi="仿宋" w:eastAsia="仿宋" w:cs="仿宋"/>
          <w:sz w:val="24"/>
          <w:highlight w:val="none"/>
        </w:rPr>
      </w:pPr>
      <w:r>
        <w:rPr>
          <w:rFonts w:hint="eastAsia" w:ascii="仿宋" w:hAnsi="仿宋" w:eastAsia="仿宋" w:cs="仿宋"/>
          <w:sz w:val="24"/>
          <w:highlight w:val="none"/>
        </w:rPr>
        <w:t>3.图像存储与（电影）回放重显单元</w:t>
      </w:r>
    </w:p>
    <w:p>
      <w:pPr>
        <w:tabs>
          <w:tab w:val="left" w:pos="5355"/>
        </w:tabs>
        <w:spacing w:line="360" w:lineRule="auto"/>
        <w:rPr>
          <w:rFonts w:ascii="仿宋" w:hAnsi="仿宋" w:eastAsia="仿宋" w:cs="仿宋"/>
          <w:sz w:val="24"/>
          <w:highlight w:val="none"/>
        </w:rPr>
      </w:pPr>
      <w:r>
        <w:rPr>
          <w:rFonts w:hint="eastAsia" w:ascii="仿宋" w:hAnsi="仿宋" w:eastAsia="仿宋" w:cs="仿宋"/>
          <w:sz w:val="24"/>
          <w:highlight w:val="none"/>
        </w:rPr>
        <w:t>4.参考信号：心电图和生理信号</w:t>
      </w:r>
    </w:p>
    <w:p>
      <w:pPr>
        <w:spacing w:line="360" w:lineRule="auto"/>
        <w:rPr>
          <w:rFonts w:ascii="仿宋" w:hAnsi="仿宋" w:eastAsia="仿宋" w:cs="仿宋"/>
          <w:sz w:val="24"/>
          <w:highlight w:val="none"/>
        </w:rPr>
      </w:pPr>
      <w:r>
        <w:rPr>
          <w:rFonts w:hint="eastAsia" w:ascii="仿宋" w:hAnsi="仿宋" w:eastAsia="仿宋" w:cs="仿宋"/>
          <w:sz w:val="24"/>
          <w:highlight w:val="none"/>
        </w:rPr>
        <w:t>5. DICOM 3.0版接口部件，包括有线和无线传输，打印，检索和通用格式</w:t>
      </w:r>
    </w:p>
    <w:p>
      <w:pPr>
        <w:spacing w:line="360" w:lineRule="auto"/>
        <w:rPr>
          <w:rFonts w:ascii="仿宋" w:hAnsi="仿宋" w:eastAsia="仿宋" w:cs="仿宋"/>
          <w:sz w:val="24"/>
          <w:highlight w:val="none"/>
        </w:rPr>
      </w:pPr>
      <w:r>
        <w:rPr>
          <w:rFonts w:hint="eastAsia" w:ascii="仿宋" w:hAnsi="仿宋" w:eastAsia="仿宋" w:cs="仿宋"/>
          <w:sz w:val="24"/>
          <w:highlight w:val="none"/>
        </w:rPr>
        <w:t>6.记录装置：</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6.1 主机硬盘存储≥500GB</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6.2 黑白或彩色视频打印机</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6.3 内置DVD/CD刻录</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6.2 USB接口支持快速闪存卡，快速存储屏幕图像</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三.技术参数及要求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1.系统通用功能</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1.1监视器：≥15”高分辨率彩色超薄液晶监视器，亮度可调</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1.2探头接口选择≥2种, 均为无针式探头接口，支持所有探头互相通用。</w:t>
      </w:r>
    </w:p>
    <w:p>
      <w:pPr>
        <w:spacing w:line="360" w:lineRule="auto"/>
        <w:rPr>
          <w:rFonts w:ascii="仿宋" w:hAnsi="仿宋" w:eastAsia="仿宋" w:cs="仿宋"/>
          <w:sz w:val="24"/>
          <w:highlight w:val="none"/>
        </w:rPr>
      </w:pPr>
      <w:r>
        <w:rPr>
          <w:rFonts w:hint="eastAsia" w:ascii="仿宋" w:hAnsi="仿宋" w:eastAsia="仿宋" w:cs="仿宋"/>
          <w:sz w:val="24"/>
          <w:highlight w:val="none"/>
        </w:rPr>
        <w:t>2.探头规格及配置要求</w:t>
      </w:r>
    </w:p>
    <w:p>
      <w:pPr>
        <w:spacing w:line="360" w:lineRule="auto"/>
        <w:ind w:left="1355" w:leftChars="131" w:hanging="1080" w:hangingChars="450"/>
        <w:rPr>
          <w:rFonts w:ascii="仿宋" w:hAnsi="仿宋" w:eastAsia="仿宋" w:cs="仿宋"/>
          <w:sz w:val="24"/>
          <w:highlight w:val="none"/>
        </w:rPr>
      </w:pPr>
      <w:r>
        <w:rPr>
          <w:rFonts w:hint="eastAsia" w:ascii="仿宋" w:hAnsi="仿宋" w:eastAsia="仿宋" w:cs="仿宋"/>
          <w:sz w:val="24"/>
          <w:highlight w:val="none"/>
        </w:rPr>
        <w:t>2.1频率：超宽频带探头</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2.2二维及多普勒(B/D) 兼用：电子相控阵B/PW及B/CW </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2.3类型：相控阵 、线阵、凸阵</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2.4探头配置要求：</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成人心脏探头 1把</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小儿心脏探头 1把</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腹部凸阵探头 1把</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血管线阵探头 1把</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小儿经食道探头 1把</w:t>
      </w:r>
    </w:p>
    <w:p>
      <w:pPr>
        <w:spacing w:line="360" w:lineRule="auto"/>
        <w:rPr>
          <w:rFonts w:ascii="仿宋" w:hAnsi="仿宋" w:eastAsia="仿宋" w:cs="仿宋"/>
          <w:sz w:val="24"/>
          <w:highlight w:val="none"/>
        </w:rPr>
      </w:pPr>
      <w:r>
        <w:rPr>
          <w:rFonts w:hint="eastAsia" w:ascii="仿宋" w:hAnsi="仿宋" w:eastAsia="仿宋" w:cs="仿宋"/>
          <w:sz w:val="24"/>
          <w:highlight w:val="none"/>
        </w:rPr>
        <w:t>3.二维成像主要参数：</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3.1扫描</w:t>
      </w:r>
      <w:r>
        <w:rPr>
          <w:rFonts w:hint="eastAsia" w:ascii="仿宋" w:hAnsi="仿宋" w:eastAsia="仿宋" w:cs="仿宋"/>
          <w:sz w:val="24"/>
          <w:highlight w:val="none"/>
          <w:lang w:val="en-US" w:eastAsia="zh-CN"/>
        </w:rPr>
        <w:t>参考频率</w:t>
      </w:r>
      <w:r>
        <w:rPr>
          <w:rFonts w:hint="eastAsia" w:ascii="仿宋" w:hAnsi="仿宋" w:eastAsia="仿宋" w:cs="仿宋"/>
          <w:sz w:val="24"/>
          <w:highlight w:val="none"/>
        </w:rPr>
        <w:t>： 单晶体相控阵: 超声频率 1</w:t>
      </w:r>
      <w:r>
        <w:rPr>
          <w:rFonts w:hint="eastAsia" w:ascii="仿宋" w:hAnsi="仿宋" w:eastAsia="仿宋"/>
          <w:sz w:val="24"/>
          <w:highlight w:val="none"/>
        </w:rPr>
        <w:t>～</w:t>
      </w:r>
      <w:r>
        <w:rPr>
          <w:rFonts w:hint="eastAsia" w:ascii="仿宋" w:hAnsi="仿宋" w:eastAsia="仿宋" w:cs="仿宋"/>
          <w:sz w:val="24"/>
          <w:highlight w:val="none"/>
        </w:rPr>
        <w:t>5MHz</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单晶体凸阵: 超声频率 1</w:t>
      </w:r>
      <w:r>
        <w:rPr>
          <w:rFonts w:hint="eastAsia" w:ascii="仿宋" w:hAnsi="仿宋" w:eastAsia="仿宋"/>
          <w:sz w:val="24"/>
          <w:highlight w:val="none"/>
        </w:rPr>
        <w:t>～</w:t>
      </w:r>
      <w:r>
        <w:rPr>
          <w:rFonts w:hint="eastAsia" w:ascii="仿宋" w:hAnsi="仿宋" w:eastAsia="仿宋" w:cs="仿宋"/>
          <w:sz w:val="24"/>
          <w:highlight w:val="none"/>
        </w:rPr>
        <w:t>5MHz</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             电子线阵: 超声频率 3</w:t>
      </w:r>
      <w:r>
        <w:rPr>
          <w:rFonts w:hint="eastAsia" w:ascii="仿宋" w:hAnsi="仿宋" w:eastAsia="仿宋"/>
          <w:sz w:val="24"/>
          <w:highlight w:val="none"/>
        </w:rPr>
        <w:t>～</w:t>
      </w:r>
      <w:r>
        <w:rPr>
          <w:rFonts w:hint="eastAsia" w:ascii="仿宋" w:hAnsi="仿宋" w:eastAsia="仿宋" w:cs="仿宋"/>
          <w:sz w:val="24"/>
          <w:highlight w:val="none"/>
        </w:rPr>
        <w:t>12MHz</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3.2扫描速率：全视野，19cm深度时，帧速率≥60帧/秒</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3.3 扫描深度：≤30cm</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3.4声束聚焦：发射≥8段，接收自动连续聚焦</w:t>
      </w:r>
    </w:p>
    <w:p>
      <w:pPr>
        <w:spacing w:line="360" w:lineRule="auto"/>
        <w:ind w:firstLine="261" w:firstLineChars="109"/>
        <w:rPr>
          <w:rFonts w:ascii="仿宋" w:hAnsi="仿宋" w:eastAsia="仿宋" w:cs="仿宋"/>
          <w:sz w:val="24"/>
          <w:highlight w:val="none"/>
        </w:rPr>
      </w:pPr>
      <w:r>
        <w:rPr>
          <w:rFonts w:hint="eastAsia" w:ascii="仿宋" w:hAnsi="仿宋" w:eastAsia="仿宋" w:cs="仿宋"/>
          <w:sz w:val="24"/>
          <w:highlight w:val="none"/>
        </w:rPr>
        <w:t>3.5回放重现：灰阶图像回放≥500幅</w:t>
      </w:r>
    </w:p>
    <w:p>
      <w:pPr>
        <w:spacing w:line="360" w:lineRule="auto"/>
        <w:ind w:left="732" w:leftChars="120" w:hanging="480" w:hangingChars="200"/>
        <w:rPr>
          <w:rFonts w:ascii="仿宋" w:hAnsi="仿宋" w:eastAsia="仿宋" w:cs="仿宋"/>
          <w:sz w:val="24"/>
          <w:highlight w:val="none"/>
        </w:rPr>
      </w:pPr>
      <w:r>
        <w:rPr>
          <w:rFonts w:hint="eastAsia" w:ascii="仿宋" w:hAnsi="仿宋" w:eastAsia="仿宋" w:cs="仿宋"/>
          <w:sz w:val="24"/>
          <w:highlight w:val="none"/>
        </w:rPr>
        <w:t>3.6预设条件：针对不同的检查，预置最佳化图像的检查条件，减少操作时的调节，及常用所需的外部调节及组合调节</w:t>
      </w:r>
    </w:p>
    <w:p>
      <w:pPr>
        <w:spacing w:line="360" w:lineRule="auto"/>
        <w:ind w:firstLine="240" w:firstLineChars="100"/>
        <w:rPr>
          <w:rFonts w:ascii="仿宋" w:hAnsi="仿宋" w:eastAsia="仿宋" w:cs="仿宋"/>
          <w:strike/>
          <w:dstrike w:val="0"/>
          <w:sz w:val="24"/>
          <w:highlight w:val="none"/>
        </w:rPr>
      </w:pPr>
      <w:r>
        <w:rPr>
          <w:rFonts w:hint="eastAsia" w:ascii="仿宋" w:hAnsi="仿宋" w:eastAsia="仿宋" w:cs="仿宋"/>
          <w:sz w:val="24"/>
          <w:highlight w:val="none"/>
        </w:rPr>
        <w:t>3.7增益调节：B/D可独立调节，STC（DGC）分段≥8</w:t>
      </w:r>
    </w:p>
    <w:p>
      <w:pPr>
        <w:spacing w:line="360" w:lineRule="auto"/>
        <w:rPr>
          <w:rFonts w:ascii="仿宋" w:hAnsi="仿宋" w:eastAsia="仿宋" w:cs="仿宋"/>
          <w:sz w:val="24"/>
          <w:highlight w:val="none"/>
        </w:rPr>
      </w:pPr>
      <w:r>
        <w:rPr>
          <w:rFonts w:hint="eastAsia" w:ascii="仿宋" w:hAnsi="仿宋" w:eastAsia="仿宋" w:cs="仿宋"/>
          <w:sz w:val="24"/>
          <w:highlight w:val="none"/>
        </w:rPr>
        <w:t>4.频普多普勒</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4.1方式：脉冲波多普勒PW，连续波多普勒CW</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4.2多普勒探头与频率：电子扇形PW，CW</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4.3最大测量速度：PW，血流速度最大±10.0m/s；CW，血流速度最大±20m/s</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4.4最低测量速度≤1mm/s（非噪声信号）</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4.5显示方式：B/D，M/D，D</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4.6电影回放：≥180秒</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4.7零位移动：≥6级</w:t>
      </w:r>
    </w:p>
    <w:p>
      <w:pPr>
        <w:spacing w:line="360" w:lineRule="auto"/>
        <w:ind w:firstLine="120" w:firstLineChars="50"/>
        <w:rPr>
          <w:rFonts w:ascii="仿宋" w:hAnsi="仿宋" w:eastAsia="仿宋" w:cs="仿宋"/>
          <w:sz w:val="24"/>
          <w:highlight w:val="none"/>
        </w:rPr>
      </w:pPr>
      <w:r>
        <w:rPr>
          <w:rFonts w:hint="eastAsia" w:ascii="仿宋" w:hAnsi="仿宋" w:eastAsia="仿宋" w:cs="仿宋"/>
          <w:sz w:val="24"/>
          <w:highlight w:val="none"/>
        </w:rPr>
        <w:t xml:space="preserve"> 4.8取样宽度及位置范围：≥0.8-20mm; 分级</w:t>
      </w:r>
    </w:p>
    <w:p>
      <w:pPr>
        <w:spacing w:line="360" w:lineRule="auto"/>
        <w:ind w:left="5334" w:leftChars="140" w:hanging="5040" w:hangingChars="2100"/>
        <w:rPr>
          <w:rFonts w:ascii="仿宋" w:hAnsi="仿宋" w:eastAsia="仿宋" w:cs="仿宋"/>
          <w:sz w:val="24"/>
          <w:highlight w:val="none"/>
        </w:rPr>
      </w:pPr>
      <w:r>
        <w:rPr>
          <w:rFonts w:hint="eastAsia" w:ascii="仿宋" w:hAnsi="仿宋" w:eastAsia="仿宋" w:cs="仿宋"/>
          <w:sz w:val="24"/>
          <w:highlight w:val="none"/>
        </w:rPr>
        <w:t>4.9滤波器：高通滤波或低通滤波两种，可分级选择</w:t>
      </w:r>
    </w:p>
    <w:p>
      <w:pPr>
        <w:spacing w:line="360" w:lineRule="auto"/>
        <w:ind w:left="1494" w:leftChars="140" w:hanging="1200" w:hangingChars="500"/>
        <w:rPr>
          <w:rFonts w:ascii="仿宋" w:hAnsi="仿宋" w:eastAsia="仿宋" w:cs="仿宋"/>
          <w:sz w:val="24"/>
          <w:highlight w:val="none"/>
        </w:rPr>
      </w:pPr>
      <w:r>
        <w:rPr>
          <w:rFonts w:hint="eastAsia" w:ascii="仿宋" w:hAnsi="仿宋" w:eastAsia="仿宋" w:cs="仿宋"/>
          <w:sz w:val="24"/>
          <w:highlight w:val="none"/>
        </w:rPr>
        <w:t>4.10显示控制：反转显示(左/右，上/下)，零移位，局部放大及移位</w:t>
      </w:r>
    </w:p>
    <w:p>
      <w:pPr>
        <w:spacing w:line="360" w:lineRule="auto"/>
        <w:rPr>
          <w:rFonts w:ascii="仿宋" w:hAnsi="仿宋" w:eastAsia="仿宋" w:cs="仿宋"/>
          <w:sz w:val="24"/>
          <w:highlight w:val="none"/>
        </w:rPr>
      </w:pPr>
      <w:r>
        <w:rPr>
          <w:rFonts w:hint="eastAsia" w:ascii="仿宋" w:hAnsi="仿宋" w:eastAsia="仿宋" w:cs="仿宋"/>
          <w:sz w:val="24"/>
          <w:highlight w:val="none"/>
        </w:rPr>
        <w:t>5.彩色多普勒</w:t>
      </w:r>
    </w:p>
    <w:p>
      <w:pPr>
        <w:spacing w:line="360" w:lineRule="auto"/>
        <w:ind w:left="1494" w:leftChars="140" w:hanging="1200" w:hangingChars="500"/>
        <w:rPr>
          <w:rFonts w:ascii="仿宋" w:hAnsi="仿宋" w:eastAsia="仿宋" w:cs="仿宋"/>
          <w:sz w:val="24"/>
          <w:highlight w:val="none"/>
        </w:rPr>
      </w:pPr>
      <w:r>
        <w:rPr>
          <w:rFonts w:hint="eastAsia" w:ascii="仿宋" w:hAnsi="仿宋" w:eastAsia="仿宋" w:cs="仿宋"/>
          <w:sz w:val="24"/>
          <w:highlight w:val="none"/>
        </w:rPr>
        <w:t>5.1显示方式：速度方差显示、速度显示、方差显示;</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5.2实时双幅对比显像</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5.3彩色显示角度：20-90度选择</w:t>
      </w:r>
    </w:p>
    <w:p>
      <w:pPr>
        <w:spacing w:line="360" w:lineRule="auto"/>
        <w:ind w:left="1485" w:leftChars="71" w:hanging="1336" w:hangingChars="557"/>
        <w:rPr>
          <w:rFonts w:ascii="仿宋" w:hAnsi="仿宋" w:eastAsia="仿宋" w:cs="仿宋"/>
          <w:sz w:val="24"/>
          <w:highlight w:val="none"/>
        </w:rPr>
      </w:pPr>
      <w:r>
        <w:rPr>
          <w:rFonts w:hint="eastAsia" w:ascii="仿宋" w:hAnsi="仿宋" w:eastAsia="仿宋" w:cs="仿宋"/>
          <w:sz w:val="24"/>
          <w:highlight w:val="none"/>
        </w:rPr>
        <w:t xml:space="preserve"> 5.4组织多普勒帧频：75度，11cm深度，帧频≥100帧/秒</w:t>
      </w:r>
    </w:p>
    <w:p>
      <w:pPr>
        <w:tabs>
          <w:tab w:val="left" w:pos="6015"/>
        </w:tabs>
        <w:spacing w:line="360" w:lineRule="auto"/>
        <w:ind w:left="1494" w:leftChars="140" w:hanging="1200" w:hangingChars="500"/>
        <w:rPr>
          <w:rFonts w:ascii="仿宋" w:hAnsi="仿宋" w:eastAsia="仿宋" w:cs="仿宋"/>
          <w:sz w:val="24"/>
          <w:highlight w:val="none"/>
        </w:rPr>
      </w:pPr>
      <w:r>
        <w:rPr>
          <w:rFonts w:hint="eastAsia" w:ascii="仿宋" w:hAnsi="仿宋" w:eastAsia="仿宋" w:cs="仿宋"/>
          <w:sz w:val="24"/>
          <w:highlight w:val="none"/>
        </w:rPr>
        <w:t>5.5显示位置调整：感兴趣的图像范围：-20”- +20”</w:t>
      </w:r>
    </w:p>
    <w:p>
      <w:pPr>
        <w:spacing w:line="360" w:lineRule="auto"/>
        <w:ind w:left="1494" w:leftChars="140" w:hanging="1200" w:hangingChars="500"/>
        <w:rPr>
          <w:rFonts w:ascii="仿宋" w:hAnsi="仿宋" w:eastAsia="仿宋" w:cs="仿宋"/>
          <w:sz w:val="24"/>
          <w:highlight w:val="none"/>
        </w:rPr>
      </w:pPr>
      <w:r>
        <w:rPr>
          <w:rFonts w:hint="eastAsia" w:ascii="仿宋" w:hAnsi="仿宋" w:eastAsia="仿宋" w:cs="仿宋"/>
          <w:sz w:val="24"/>
          <w:highlight w:val="none"/>
        </w:rPr>
        <w:t>5.6显示控制：零位移动分</w:t>
      </w:r>
      <w:r>
        <w:rPr>
          <w:rFonts w:hint="eastAsia" w:ascii="仿宋" w:hAnsi="仿宋" w:eastAsia="仿宋" w:cs="仿宋"/>
          <w:sz w:val="24"/>
          <w:highlight w:val="none"/>
          <w:u w:val="single"/>
        </w:rPr>
        <w:t>+</w:t>
      </w:r>
      <w:r>
        <w:rPr>
          <w:rFonts w:hint="eastAsia" w:ascii="仿宋" w:hAnsi="仿宋" w:eastAsia="仿宋" w:cs="仿宋"/>
          <w:sz w:val="24"/>
          <w:highlight w:val="none"/>
        </w:rPr>
        <w:t>15级，黑/白与彩色比较，彩色对比</w:t>
      </w:r>
    </w:p>
    <w:p>
      <w:pPr>
        <w:spacing w:line="360" w:lineRule="auto"/>
        <w:ind w:left="1494" w:leftChars="140" w:hanging="1200" w:hangingChars="500"/>
        <w:rPr>
          <w:rFonts w:ascii="仿宋" w:hAnsi="仿宋" w:eastAsia="仿宋" w:cs="仿宋"/>
          <w:sz w:val="24"/>
          <w:highlight w:val="none"/>
        </w:rPr>
      </w:pPr>
      <w:r>
        <w:rPr>
          <w:rFonts w:hint="eastAsia" w:ascii="仿宋" w:hAnsi="仿宋" w:eastAsia="仿宋" w:cs="仿宋"/>
          <w:sz w:val="24"/>
          <w:highlight w:val="none"/>
        </w:rPr>
        <w:t>5.7彩色增强功能：组织多普勒(TDI)</w:t>
      </w:r>
    </w:p>
    <w:p>
      <w:pPr>
        <w:spacing w:line="360" w:lineRule="auto"/>
        <w:ind w:left="1494" w:leftChars="140" w:hanging="1200" w:hangingChars="500"/>
        <w:rPr>
          <w:rFonts w:ascii="仿宋" w:hAnsi="仿宋" w:eastAsia="仿宋" w:cs="仿宋"/>
          <w:sz w:val="24"/>
          <w:highlight w:val="none"/>
        </w:rPr>
      </w:pPr>
      <w:r>
        <w:rPr>
          <w:rFonts w:hint="eastAsia" w:ascii="仿宋" w:hAnsi="仿宋" w:eastAsia="仿宋" w:cs="仿宋"/>
          <w:sz w:val="24"/>
          <w:highlight w:val="none"/>
        </w:rPr>
        <w:t>5.8 双同步和三同步模式下独立声速偏转技术</w:t>
      </w:r>
    </w:p>
    <w:p>
      <w:pPr>
        <w:spacing w:line="360" w:lineRule="auto"/>
        <w:rPr>
          <w:rFonts w:ascii="仿宋" w:hAnsi="仿宋" w:eastAsia="仿宋" w:cs="仿宋"/>
          <w:sz w:val="24"/>
          <w:highlight w:val="none"/>
        </w:rPr>
      </w:pPr>
      <w:r>
        <w:rPr>
          <w:rFonts w:hint="eastAsia" w:ascii="仿宋" w:hAnsi="仿宋" w:eastAsia="仿宋" w:cs="仿宋"/>
          <w:sz w:val="24"/>
          <w:highlight w:val="none"/>
        </w:rPr>
        <w:t>7. 超声图像及病案管理系统</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7.1动态图像采集，存储，一次连续采集≥500幅</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7.2 同屏图像显示≥25画面</w:t>
      </w:r>
    </w:p>
    <w:p>
      <w:pPr>
        <w:spacing w:line="360" w:lineRule="auto"/>
        <w:ind w:firstLine="141" w:firstLineChars="59"/>
        <w:rPr>
          <w:rFonts w:ascii="仿宋" w:hAnsi="仿宋" w:eastAsia="仿宋" w:cs="仿宋"/>
          <w:sz w:val="24"/>
          <w:highlight w:val="none"/>
        </w:rPr>
      </w:pPr>
      <w:r>
        <w:rPr>
          <w:rFonts w:hint="eastAsia" w:ascii="仿宋" w:hAnsi="仿宋" w:eastAsia="仿宋" w:cs="仿宋"/>
          <w:sz w:val="24"/>
          <w:highlight w:val="none"/>
        </w:rPr>
        <w:t xml:space="preserve"> 7.3同屏电影回放≥9画面，可调回放速度</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7.4存储图像及文档：CD，DVD，USB闪存设备</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7.5 报告存储，检索，统计</w:t>
      </w:r>
    </w:p>
    <w:p>
      <w:pPr>
        <w:spacing w:line="360" w:lineRule="auto"/>
        <w:rPr>
          <w:rFonts w:ascii="仿宋" w:hAnsi="仿宋" w:eastAsia="仿宋" w:cs="仿宋"/>
          <w:sz w:val="24"/>
          <w:highlight w:val="none"/>
        </w:rPr>
      </w:pPr>
      <w:r>
        <w:rPr>
          <w:rFonts w:hint="eastAsia" w:ascii="仿宋" w:hAnsi="仿宋" w:eastAsia="仿宋" w:cs="仿宋"/>
          <w:sz w:val="24"/>
          <w:highlight w:val="none"/>
        </w:rPr>
        <w:t>8. 超声功率输出调节：B/M，PW，CDFI，输出功率选择≥8级可调</w:t>
      </w:r>
    </w:p>
    <w:p>
      <w:pPr>
        <w:spacing w:line="360" w:lineRule="auto"/>
        <w:rPr>
          <w:rFonts w:ascii="仿宋" w:hAnsi="仿宋" w:eastAsia="仿宋" w:cs="仿宋"/>
          <w:sz w:val="24"/>
          <w:highlight w:val="none"/>
        </w:rPr>
      </w:pPr>
      <w:r>
        <w:rPr>
          <w:rFonts w:hint="eastAsia" w:ascii="仿宋" w:hAnsi="仿宋" w:eastAsia="仿宋" w:cs="仿宋"/>
          <w:sz w:val="24"/>
          <w:highlight w:val="none"/>
        </w:rPr>
        <w:t>9.专用三接口推车，可放置及固定主机系统及相关备件，高度可调，可旋转锁定，三探头接口台车，同时激活三个成像探头并互相通用（包括经食管三维探头）</w:t>
      </w:r>
    </w:p>
    <w:p>
      <w:pPr>
        <w:spacing w:line="360" w:lineRule="auto"/>
        <w:rPr>
          <w:rFonts w:ascii="仿宋" w:hAnsi="仿宋" w:eastAsia="仿宋" w:cs="仿宋"/>
          <w:sz w:val="24"/>
          <w:highlight w:val="none"/>
        </w:rPr>
      </w:pPr>
      <w:r>
        <w:rPr>
          <w:rFonts w:hint="eastAsia" w:ascii="仿宋" w:hAnsi="仿宋" w:eastAsia="仿宋" w:cs="仿宋"/>
          <w:sz w:val="24"/>
          <w:highlight w:val="none"/>
        </w:rPr>
        <w:t>10. 配置专用彩超工作站一套</w:t>
      </w:r>
    </w:p>
    <w:p>
      <w:pPr>
        <w:spacing w:line="360" w:lineRule="auto"/>
        <w:rPr>
          <w:rFonts w:ascii="仿宋" w:hAnsi="仿宋" w:eastAsia="仿宋" w:cs="仿宋"/>
          <w:sz w:val="24"/>
          <w:highlight w:val="none"/>
        </w:rPr>
      </w:pPr>
      <w:r>
        <w:rPr>
          <w:rFonts w:hint="eastAsia" w:ascii="仿宋" w:hAnsi="仿宋" w:eastAsia="仿宋" w:cs="仿宋"/>
          <w:sz w:val="24"/>
          <w:highlight w:val="none"/>
        </w:rPr>
        <w:t>11.厂家提供针对机器的培训课程</w:t>
      </w:r>
    </w:p>
    <w:p>
      <w:pPr>
        <w:pStyle w:val="2"/>
        <w:rPr>
          <w:highlight w:val="none"/>
        </w:rPr>
      </w:pPr>
    </w:p>
    <w:p>
      <w:pPr>
        <w:spacing w:line="440" w:lineRule="exact"/>
        <w:rPr>
          <w:rFonts w:hint="eastAsia" w:ascii="仿宋" w:hAnsi="仿宋" w:eastAsia="仿宋" w:cs="仿宋"/>
          <w:b/>
          <w:bCs/>
          <w:color w:val="0D0D0D"/>
          <w:sz w:val="24"/>
          <w:highlight w:val="none"/>
          <w:lang w:val="en-US" w:eastAsia="zh-CN"/>
        </w:rPr>
      </w:pPr>
      <w:r>
        <w:rPr>
          <w:rFonts w:hint="eastAsia" w:ascii="仿宋" w:hAnsi="仿宋" w:eastAsia="仿宋" w:cs="仿宋"/>
          <w:b/>
          <w:bCs/>
          <w:color w:val="0D0D0D"/>
          <w:sz w:val="24"/>
          <w:highlight w:val="none"/>
        </w:rPr>
        <w:t>三、</w:t>
      </w:r>
      <w:r>
        <w:rPr>
          <w:rFonts w:hint="eastAsia" w:ascii="仿宋" w:hAnsi="仿宋" w:eastAsia="仿宋" w:cs="仿宋"/>
          <w:b/>
          <w:bCs/>
          <w:color w:val="0D0D0D"/>
          <w:sz w:val="24"/>
          <w:highlight w:val="none"/>
          <w:lang w:val="en-US" w:eastAsia="zh-CN"/>
        </w:rPr>
        <w:t>其他说明</w:t>
      </w:r>
    </w:p>
    <w:p>
      <w:pPr>
        <w:spacing w:line="480" w:lineRule="exact"/>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1、投标人所投包中的产品</w:t>
      </w:r>
      <w:r>
        <w:rPr>
          <w:rFonts w:hint="eastAsia" w:ascii="仿宋" w:hAnsi="仿宋" w:eastAsia="仿宋" w:cs="仿宋"/>
          <w:color w:val="000000"/>
          <w:kern w:val="0"/>
          <w:sz w:val="24"/>
          <w:highlight w:val="none"/>
        </w:rPr>
        <w:t>必须整包响应，不可分拆投标</w:t>
      </w:r>
      <w:r>
        <w:rPr>
          <w:rFonts w:hint="eastAsia" w:ascii="仿宋" w:hAnsi="仿宋" w:eastAsia="仿宋" w:cs="仿宋"/>
          <w:color w:val="000000"/>
          <w:sz w:val="24"/>
          <w:highlight w:val="none"/>
        </w:rPr>
        <w:t>，若有自己不生产的部分，投标人可以作为代理商代理其它制造商的产品进行投标。</w:t>
      </w:r>
    </w:p>
    <w:p>
      <w:pPr>
        <w:spacing w:line="480" w:lineRule="exact"/>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2、技术规格要求</w:t>
      </w:r>
    </w:p>
    <w:p>
      <w:pPr>
        <w:spacing w:line="480" w:lineRule="exact"/>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00" w:lineRule="exact"/>
        <w:rPr>
          <w:rFonts w:ascii="仿宋_GB2312" w:hAnsi="仿宋" w:eastAsia="仿宋_GB2312" w:cs="仿宋"/>
          <w:bCs/>
          <w:sz w:val="28"/>
          <w:szCs w:val="28"/>
          <w:highlight w:val="none"/>
        </w:rPr>
      </w:pPr>
    </w:p>
    <w:p>
      <w:pPr>
        <w:rPr>
          <w:highlight w:val="none"/>
        </w:rPr>
      </w:pPr>
      <w:r>
        <w:rPr>
          <w:rFonts w:hint="eastAsia"/>
          <w:highlight w:val="none"/>
        </w:rPr>
        <w:br w:type="page"/>
      </w:r>
    </w:p>
    <w:p>
      <w:pPr>
        <w:pStyle w:val="3"/>
        <w:numPr>
          <w:ilvl w:val="0"/>
          <w:numId w:val="6"/>
        </w:numPr>
        <w:spacing w:after="312"/>
        <w:rPr>
          <w:highlight w:val="none"/>
        </w:rPr>
      </w:pPr>
      <w:bookmarkStart w:id="37" w:name="_Toc28115"/>
      <w:r>
        <w:rPr>
          <w:rFonts w:hint="eastAsia"/>
          <w:highlight w:val="none"/>
        </w:rPr>
        <w:t>合同格式</w:t>
      </w:r>
      <w:bookmarkEnd w:id="37"/>
    </w:p>
    <w:p>
      <w:pPr>
        <w:ind w:right="2100" w:rightChars="1000"/>
        <w:jc w:val="right"/>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100" w:rightChars="1000"/>
        <w:jc w:val="right"/>
        <w:rPr>
          <w:rFonts w:ascii="华文中宋" w:hAnsi="华文中宋" w:eastAsia="华文中宋" w:cs="华文中宋"/>
          <w:sz w:val="28"/>
          <w:szCs w:val="28"/>
          <w:highlight w:val="none"/>
        </w:rPr>
      </w:pPr>
    </w:p>
    <w:p>
      <w:pPr>
        <w:ind w:right="2100" w:rightChars="1000"/>
        <w:jc w:val="right"/>
        <w:rPr>
          <w:rFonts w:ascii="华文中宋" w:hAnsi="华文中宋" w:eastAsia="华文中宋" w:cs="华文中宋"/>
          <w:sz w:val="28"/>
          <w:szCs w:val="28"/>
          <w:highlight w:val="none"/>
        </w:rPr>
      </w:pPr>
    </w:p>
    <w:p>
      <w:pP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8" w:name="_Toc6202"/>
      <w:r>
        <w:rPr>
          <w:sz w:val="36"/>
          <w:szCs w:val="28"/>
          <w:highlight w:val="none"/>
        </w:rPr>
        <w:t>一、合同文件</w:t>
      </w:r>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9" w:name="_Toc22929"/>
      <w:r>
        <w:rPr>
          <w:sz w:val="36"/>
          <w:szCs w:val="28"/>
          <w:highlight w:val="none"/>
        </w:rPr>
        <w:t>二、合同的范围和条件</w:t>
      </w:r>
      <w:bookmarkEnd w:id="3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0" w:name="_Toc23763"/>
      <w:r>
        <w:rPr>
          <w:sz w:val="36"/>
          <w:szCs w:val="28"/>
          <w:highlight w:val="none"/>
        </w:rPr>
        <w:t>三、货物、数量及规格</w:t>
      </w:r>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1" w:name="_Toc8807"/>
      <w:r>
        <w:rPr>
          <w:sz w:val="36"/>
          <w:szCs w:val="28"/>
          <w:highlight w:val="none"/>
        </w:rPr>
        <w:t>四、合同金额</w:t>
      </w:r>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2" w:name="_Toc13328"/>
      <w:r>
        <w:rPr>
          <w:sz w:val="36"/>
          <w:szCs w:val="28"/>
          <w:highlight w:val="none"/>
        </w:rPr>
        <w:t>五、付款途径</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3" w:name="_Toc9881"/>
      <w:r>
        <w:rPr>
          <w:sz w:val="36"/>
          <w:szCs w:val="28"/>
          <w:highlight w:val="none"/>
        </w:rPr>
        <w:t>六、付款方式</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44" w:name="_Toc11362"/>
      <w:r>
        <w:rPr>
          <w:rFonts w:hint="eastAsia" w:ascii="仿宋" w:hAnsi="仿宋" w:eastAsia="仿宋" w:cs="仿宋"/>
          <w:sz w:val="28"/>
          <w:szCs w:val="28"/>
          <w:highlight w:val="none"/>
        </w:rPr>
        <w:t xml:space="preserve">磁共振付款方式：设备到货后，甲方支付合同总金额80%，货物经双方验收合格签字确认入库且甲方财务入账后，支付合同总金额10%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超声付款方式：货物经双方验收合格签字确认交付入库后，甲方收到发票且财务入账三个月内，支付合同总金额90%，余款作为质量保证金，自财务入账之日起满12个月后，无质量问题，付总金额的10%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r>
        <w:rPr>
          <w:sz w:val="36"/>
          <w:szCs w:val="28"/>
          <w:highlight w:val="none"/>
        </w:rPr>
        <w:t>七、交货日期、地点</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5" w:name="_Toc18187"/>
      <w:r>
        <w:rPr>
          <w:sz w:val="36"/>
          <w:szCs w:val="28"/>
          <w:highlight w:val="none"/>
        </w:rPr>
        <w:t>八、质量标准和验收</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6" w:name="_Toc26222"/>
      <w:r>
        <w:rPr>
          <w:sz w:val="36"/>
          <w:szCs w:val="28"/>
          <w:highlight w:val="none"/>
        </w:rPr>
        <w:t>九、履约保证金</w:t>
      </w:r>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7" w:name="_Toc8157"/>
      <w:r>
        <w:rPr>
          <w:sz w:val="36"/>
          <w:szCs w:val="28"/>
          <w:highlight w:val="none"/>
        </w:rPr>
        <w:t>十、违约责任</w:t>
      </w:r>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8" w:name="_Toc15291"/>
      <w:r>
        <w:rPr>
          <w:sz w:val="36"/>
          <w:szCs w:val="28"/>
          <w:highlight w:val="none"/>
        </w:rPr>
        <w:t>十一、争议解决</w:t>
      </w:r>
      <w:bookmarkEnd w:id="4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9" w:name="_Toc8912"/>
      <w:r>
        <w:rPr>
          <w:sz w:val="36"/>
          <w:szCs w:val="28"/>
          <w:highlight w:val="none"/>
        </w:rPr>
        <w:t>十二、合同生效</w:t>
      </w:r>
      <w:bookmarkEnd w:id="4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0" w:name="_Toc17395"/>
      <w:r>
        <w:rPr>
          <w:sz w:val="36"/>
          <w:szCs w:val="28"/>
          <w:highlight w:val="none"/>
        </w:rPr>
        <w:t>十三、其他</w:t>
      </w:r>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1" w:name="_Toc2577"/>
      <w:r>
        <w:rPr>
          <w:sz w:val="36"/>
          <w:szCs w:val="28"/>
          <w:highlight w:val="none"/>
        </w:rPr>
        <w:t>十四、合同保存</w:t>
      </w:r>
      <w:bookmarkEnd w:id="5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2"/>
          <w:szCs w:val="28"/>
          <w:highlight w:val="none"/>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rPr>
          <w:highlight w:val="none"/>
        </w:rPr>
      </w:pPr>
      <w:bookmarkStart w:id="52" w:name="_Toc29975"/>
      <w:r>
        <w:rPr>
          <w:rFonts w:hint="eastAsia"/>
          <w:highlight w:val="none"/>
        </w:rPr>
        <w:br w:type="page"/>
      </w:r>
    </w:p>
    <w:p>
      <w:pPr>
        <w:pStyle w:val="3"/>
        <w:numPr>
          <w:ilvl w:val="0"/>
          <w:numId w:val="6"/>
        </w:numPr>
        <w:spacing w:after="312"/>
        <w:rPr>
          <w:highlight w:val="none"/>
        </w:rPr>
      </w:pPr>
      <w:r>
        <w:rPr>
          <w:rFonts w:hint="eastAsia"/>
          <w:highlight w:val="none"/>
        </w:rPr>
        <w:t>投标文件格式</w:t>
      </w:r>
      <w:bookmarkEnd w:id="52"/>
    </w:p>
    <w:p>
      <w:pPr>
        <w:rPr>
          <w:rFonts w:ascii="华文中宋" w:hAnsi="华文中宋" w:eastAsia="华文中宋" w:cs="华文中宋"/>
          <w:highlight w:val="none"/>
        </w:rPr>
      </w:pPr>
    </w:p>
    <w:p>
      <w:pP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rPr>
          <w:rFonts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山东大学第二医院医学影像设备一批采购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w:t>
      </w:r>
      <w:r>
        <w:rPr>
          <w:rFonts w:hint="eastAsia" w:ascii="华文中宋" w:hAnsi="华文中宋" w:eastAsia="华文中宋" w:cs="华文中宋"/>
          <w:sz w:val="28"/>
          <w:szCs w:val="28"/>
          <w:highlight w:val="none"/>
          <w:lang w:val="en-US" w:eastAsia="zh-CN"/>
        </w:rPr>
        <w:t>0</w:t>
      </w:r>
      <w:r>
        <w:rPr>
          <w:rFonts w:hint="eastAsia" w:ascii="华文中宋" w:hAnsi="华文中宋" w:eastAsia="华文中宋" w:cs="华文中宋"/>
          <w:sz w:val="28"/>
          <w:szCs w:val="28"/>
          <w:highlight w:val="none"/>
          <w:lang w:eastAsia="zh-CN"/>
        </w:rPr>
        <w:t>21</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2022</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rPr>
          <w:highlight w:val="none"/>
        </w:rPr>
      </w:pPr>
      <w:r>
        <w:rPr>
          <w:highlight w:val="none"/>
        </w:rPr>
        <w:br w:type="page"/>
      </w:r>
    </w:p>
    <w:p>
      <w:pPr>
        <w:pStyle w:val="4"/>
        <w:spacing w:before="156" w:after="156" w:line="348" w:lineRule="auto"/>
        <w:rPr>
          <w:sz w:val="36"/>
          <w:szCs w:val="28"/>
          <w:highlight w:val="none"/>
        </w:rPr>
      </w:pPr>
      <w:bookmarkStart w:id="53" w:name="_Toc3606"/>
      <w:r>
        <w:rPr>
          <w:rFonts w:hint="eastAsia"/>
          <w:sz w:val="36"/>
          <w:szCs w:val="28"/>
          <w:highlight w:val="none"/>
        </w:rPr>
        <w:t>附件一：投标函</w:t>
      </w:r>
      <w:bookmarkEnd w:id="53"/>
    </w:p>
    <w:p>
      <w:pP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rPr>
          <w:sz w:val="22"/>
          <w:szCs w:val="28"/>
          <w:highlight w:val="none"/>
        </w:rPr>
      </w:pPr>
      <w:r>
        <w:rPr>
          <w:rFonts w:hint="eastAsia"/>
          <w:sz w:val="22"/>
          <w:szCs w:val="28"/>
          <w:highlight w:val="none"/>
        </w:rPr>
        <w:br w:type="page"/>
      </w:r>
    </w:p>
    <w:p>
      <w:pPr>
        <w:pStyle w:val="4"/>
        <w:spacing w:before="156" w:after="156"/>
        <w:rPr>
          <w:sz w:val="36"/>
          <w:szCs w:val="28"/>
          <w:highlight w:val="none"/>
        </w:rPr>
      </w:pPr>
      <w:bookmarkStart w:id="54" w:name="_Toc15950"/>
      <w:r>
        <w:rPr>
          <w:rFonts w:hint="eastAsia"/>
          <w:sz w:val="36"/>
          <w:szCs w:val="28"/>
          <w:highlight w:val="none"/>
        </w:rPr>
        <w:t>附件二：法定代表人身份证明</w:t>
      </w:r>
      <w:bookmarkEnd w:id="54"/>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55" w:name="_Toc24503"/>
      <w:r>
        <w:rPr>
          <w:rFonts w:hint="eastAsia"/>
          <w:sz w:val="36"/>
          <w:szCs w:val="28"/>
          <w:highlight w:val="none"/>
        </w:rPr>
        <w:t>附件三：法定代表人授权委托书</w:t>
      </w:r>
      <w:bookmarkEnd w:id="55"/>
    </w:p>
    <w:p>
      <w:pP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56" w:name="_Toc14908"/>
      <w:r>
        <w:rPr>
          <w:rFonts w:hint="eastAsia"/>
          <w:sz w:val="36"/>
          <w:szCs w:val="28"/>
          <w:highlight w:val="none"/>
        </w:rPr>
        <w:t>附件四：开标一览表</w:t>
      </w:r>
      <w:bookmarkEnd w:id="56"/>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总报价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磁共振质保期外全保报价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设备描述（多种产品的仅提供核心产品品牌型号）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品牌：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型号：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4"/>
        <w:spacing w:before="159" w:after="159"/>
        <w:rPr>
          <w:sz w:val="36"/>
          <w:szCs w:val="28"/>
          <w:highlight w:val="none"/>
        </w:rPr>
      </w:pPr>
      <w:bookmarkStart w:id="57" w:name="_Toc12194"/>
      <w:r>
        <w:rPr>
          <w:rFonts w:hint="eastAsia"/>
          <w:sz w:val="36"/>
          <w:szCs w:val="28"/>
          <w:highlight w:val="none"/>
        </w:rPr>
        <w:t>附件五：主要设备及配件报价明细表</w:t>
      </w:r>
      <w:bookmarkEnd w:id="57"/>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005"/>
        <w:gridCol w:w="1850"/>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69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91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65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00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商号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商标</w:t>
            </w:r>
          </w:p>
        </w:tc>
        <w:tc>
          <w:tcPr>
            <w:tcW w:w="18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制造商及产地</w:t>
            </w:r>
          </w:p>
        </w:tc>
        <w:tc>
          <w:tcPr>
            <w:tcW w:w="131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8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0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33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46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22"/>
              </w:numPr>
              <w:ind w:left="0" w:firstLine="0"/>
              <w:jc w:val="center"/>
              <w:rPr>
                <w:rFonts w:ascii="仿宋" w:hAnsi="仿宋" w:eastAsia="仿宋" w:cs="仿宋"/>
                <w:sz w:val="28"/>
                <w:szCs w:val="28"/>
                <w:highlight w:val="none"/>
              </w:rPr>
            </w:pP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657" w:type="dxa"/>
          </w:tcPr>
          <w:p>
            <w:pPr>
              <w:jc w:val="center"/>
              <w:rPr>
                <w:rFonts w:ascii="仿宋" w:hAnsi="仿宋" w:eastAsia="仿宋" w:cs="仿宋"/>
                <w:sz w:val="28"/>
                <w:szCs w:val="28"/>
                <w:highlight w:val="none"/>
              </w:rPr>
            </w:pPr>
          </w:p>
        </w:tc>
        <w:tc>
          <w:tcPr>
            <w:tcW w:w="1005" w:type="dxa"/>
          </w:tcPr>
          <w:p>
            <w:pPr>
              <w:jc w:val="center"/>
              <w:rPr>
                <w:rFonts w:ascii="仿宋" w:hAnsi="仿宋" w:eastAsia="仿宋" w:cs="仿宋"/>
                <w:sz w:val="28"/>
                <w:szCs w:val="28"/>
                <w:highlight w:val="none"/>
              </w:rPr>
            </w:pPr>
          </w:p>
        </w:tc>
        <w:tc>
          <w:tcPr>
            <w:tcW w:w="1850"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657" w:type="dxa"/>
          </w:tcPr>
          <w:p>
            <w:pPr>
              <w:jc w:val="center"/>
              <w:rPr>
                <w:rFonts w:ascii="仿宋" w:hAnsi="仿宋" w:eastAsia="仿宋" w:cs="仿宋"/>
                <w:sz w:val="28"/>
                <w:szCs w:val="28"/>
                <w:highlight w:val="none"/>
              </w:rPr>
            </w:pPr>
          </w:p>
        </w:tc>
        <w:tc>
          <w:tcPr>
            <w:tcW w:w="1005" w:type="dxa"/>
          </w:tcPr>
          <w:p>
            <w:pPr>
              <w:jc w:val="center"/>
              <w:rPr>
                <w:rFonts w:ascii="仿宋" w:hAnsi="仿宋" w:eastAsia="仿宋" w:cs="仿宋"/>
                <w:sz w:val="28"/>
                <w:szCs w:val="28"/>
                <w:highlight w:val="none"/>
              </w:rPr>
            </w:pPr>
          </w:p>
        </w:tc>
        <w:tc>
          <w:tcPr>
            <w:tcW w:w="1850"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ascii="仿宋" w:hAnsi="仿宋" w:eastAsia="仿宋" w:cs="仿宋"/>
                <w:sz w:val="28"/>
                <w:szCs w:val="28"/>
                <w:highlight w:val="none"/>
              </w:rPr>
            </w:pP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4"/>
          <w:highlight w:val="none"/>
        </w:rPr>
      </w:pPr>
      <w:r>
        <w:rPr>
          <w:rFonts w:hint="eastAsia" w:ascii="仿宋" w:hAnsi="仿宋" w:eastAsia="仿宋" w:cs="仿宋"/>
          <w:sz w:val="24"/>
          <w:highlight w:val="none"/>
        </w:rPr>
        <w:t>注：1、本表可按相同形式扩展，每包一张，单独填写，装订在投标文件中。2、投标总价须与开标一览表中投标总价一致。</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6838" w:h="11906" w:orient="landscape"/>
          <w:pgMar w:top="1803" w:right="1440" w:bottom="1803" w:left="1440" w:header="851" w:footer="992" w:gutter="0"/>
          <w:pgNumType w:fmt="numberInDash"/>
          <w:cols w:space="0" w:num="1"/>
          <w:docGrid w:type="lines" w:linePitch="319" w:charSpace="0"/>
        </w:sectPr>
      </w:pPr>
    </w:p>
    <w:p>
      <w:pPr>
        <w:pStyle w:val="4"/>
        <w:spacing w:before="159" w:after="159"/>
        <w:rPr>
          <w:sz w:val="36"/>
          <w:szCs w:val="28"/>
          <w:highlight w:val="none"/>
        </w:rPr>
      </w:pPr>
      <w:bookmarkStart w:id="58" w:name="_Toc15617"/>
      <w:r>
        <w:rPr>
          <w:rFonts w:hint="eastAsia"/>
          <w:sz w:val="36"/>
          <w:szCs w:val="28"/>
          <w:highlight w:val="none"/>
        </w:rPr>
        <w:t>附件六：</w:t>
      </w:r>
      <w:bookmarkEnd w:id="58"/>
      <w:r>
        <w:rPr>
          <w:rFonts w:hint="eastAsia"/>
          <w:sz w:val="36"/>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1、服务范围</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2、服务期限</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3、服务内容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4、甲乙双方负责的内容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5、保修响应（在满足采购要求的情况下竞报）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保修期内维保费用报价明细：（格式自定）</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保修期外维保费用报价明细：（格式自定，含需购买的附件和零配件的价格）</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注：1、保修期内维保费用包含在本次报价中；</w:t>
      </w:r>
    </w:p>
    <w:p>
      <w:pPr>
        <w:rPr>
          <w:rFonts w:ascii="仿宋" w:hAnsi="仿宋" w:eastAsia="仿宋" w:cs="仿宋"/>
          <w:sz w:val="28"/>
          <w:szCs w:val="28"/>
          <w:highlight w:val="none"/>
        </w:rPr>
      </w:pPr>
      <w:r>
        <w:rPr>
          <w:rFonts w:hint="eastAsia" w:ascii="仿宋" w:hAnsi="仿宋" w:eastAsia="仿宋" w:cs="仿宋"/>
          <w:sz w:val="28"/>
          <w:szCs w:val="28"/>
          <w:highlight w:val="none"/>
        </w:rPr>
        <w:t>2、保修期外维保费用不包含在本次报价中。</w:t>
      </w:r>
    </w:p>
    <w:p>
      <w:pPr>
        <w:rPr>
          <w:sz w:val="22"/>
          <w:szCs w:val="28"/>
          <w:highlight w:val="none"/>
        </w:rPr>
        <w:sectPr>
          <w:pgSz w:w="11906" w:h="16838"/>
          <w:pgMar w:top="1440" w:right="1803" w:bottom="1440" w:left="1803" w:header="851" w:footer="992" w:gutter="0"/>
          <w:pgNumType w:fmt="numberInDash"/>
          <w:cols w:space="0" w:num="1"/>
          <w:docGrid w:type="lines" w:linePitch="319" w:charSpace="0"/>
        </w:sectPr>
      </w:pPr>
    </w:p>
    <w:p>
      <w:pPr>
        <w:pStyle w:val="4"/>
        <w:spacing w:before="159" w:after="159"/>
        <w:rPr>
          <w:sz w:val="36"/>
          <w:szCs w:val="28"/>
          <w:highlight w:val="none"/>
        </w:rPr>
      </w:pPr>
      <w:bookmarkStart w:id="59" w:name="_Toc5851"/>
      <w:r>
        <w:rPr>
          <w:rFonts w:hint="eastAsia"/>
          <w:sz w:val="36"/>
          <w:szCs w:val="28"/>
          <w:highlight w:val="none"/>
        </w:rPr>
        <w:t>附件七：质保期内供应的备品备件、易损件、耗材、专用工具价格表</w:t>
      </w:r>
      <w:bookmarkEnd w:id="59"/>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3"/>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sz w:val="36"/>
          <w:szCs w:val="28"/>
          <w:highlight w:val="none"/>
        </w:rPr>
      </w:pPr>
      <w:bookmarkStart w:id="60" w:name="_Toc25433"/>
      <w:r>
        <w:rPr>
          <w:rFonts w:hint="eastAsia"/>
          <w:sz w:val="36"/>
          <w:szCs w:val="28"/>
          <w:highlight w:val="none"/>
        </w:rPr>
        <w:t>附件八：质保期满后长期供应的备品备件、易损件、耗材、专用工具价格表</w:t>
      </w:r>
      <w:bookmarkEnd w:id="60"/>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4"/>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sectPr>
          <w:pgSz w:w="16838" w:h="11906" w:orient="landscape"/>
          <w:pgMar w:top="1803" w:right="1440" w:bottom="1803" w:left="1440" w:header="851" w:footer="992" w:gutter="0"/>
          <w:pgNumType w:fmt="numberInDash"/>
          <w:cols w:space="0" w:num="1"/>
          <w:docGrid w:type="lines" w:linePitch="319" w:charSpace="0"/>
        </w:sect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pStyle w:val="4"/>
        <w:spacing w:before="159" w:after="159"/>
        <w:rPr>
          <w:sz w:val="36"/>
          <w:szCs w:val="28"/>
          <w:highlight w:val="none"/>
        </w:rPr>
      </w:pPr>
      <w:bookmarkStart w:id="61" w:name="_Toc4081"/>
      <w:r>
        <w:rPr>
          <w:rFonts w:hint="eastAsia"/>
          <w:sz w:val="36"/>
          <w:szCs w:val="28"/>
          <w:highlight w:val="none"/>
        </w:rPr>
        <w:t>附件九：商务响应一览表</w:t>
      </w:r>
      <w:bookmarkEnd w:id="61"/>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响应的如付款方式、交货期、质保期、培训方式、售后服务等商务条款，并逐一作出承诺。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62" w:name="_Toc13157"/>
      <w:r>
        <w:rPr>
          <w:rFonts w:hint="eastAsia"/>
          <w:sz w:val="36"/>
          <w:szCs w:val="28"/>
          <w:highlight w:val="none"/>
        </w:rPr>
        <w:t>附件十：技术响应一览表</w:t>
      </w:r>
      <w:bookmarkEnd w:id="62"/>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1906" w:h="16838"/>
          <w:pgMar w:top="1440" w:right="1803" w:bottom="1440" w:left="1803" w:header="851" w:footer="992" w:gutter="0"/>
          <w:pgNumType w:fmt="numberInDash"/>
          <w:cols w:space="0" w:num="1"/>
          <w:docGrid w:type="lines" w:linePitch="319" w:charSpace="0"/>
        </w:sectPr>
      </w:pPr>
    </w:p>
    <w:p>
      <w:pPr>
        <w:pStyle w:val="4"/>
        <w:spacing w:before="159" w:after="159"/>
        <w:rPr>
          <w:sz w:val="36"/>
          <w:szCs w:val="28"/>
          <w:highlight w:val="none"/>
        </w:rPr>
      </w:pPr>
      <w:bookmarkStart w:id="63" w:name="_Toc28417"/>
      <w:r>
        <w:rPr>
          <w:rFonts w:hint="eastAsia"/>
          <w:sz w:val="36"/>
          <w:szCs w:val="28"/>
          <w:highlight w:val="none"/>
        </w:rPr>
        <w:t>附件十一：近年业绩一览表</w:t>
      </w:r>
      <w:bookmarkEnd w:id="63"/>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5"/>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5"/>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5"/>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5"/>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rPr>
          <w:sz w:val="22"/>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NumType w:fmt="numberInDash"/>
          <w:cols w:space="0" w:num="1"/>
          <w:docGrid w:type="lines" w:linePitch="319" w:charSpace="0"/>
        </w:sectPr>
      </w:pPr>
    </w:p>
    <w:p>
      <w:pPr>
        <w:pStyle w:val="4"/>
        <w:spacing w:before="159" w:after="159"/>
        <w:rPr>
          <w:sz w:val="36"/>
          <w:szCs w:val="28"/>
          <w:highlight w:val="none"/>
        </w:rPr>
      </w:pPr>
      <w:bookmarkStart w:id="64" w:name="_Toc9521"/>
      <w:r>
        <w:rPr>
          <w:rFonts w:hint="eastAsia"/>
          <w:sz w:val="36"/>
          <w:szCs w:val="28"/>
          <w:highlight w:val="none"/>
        </w:rPr>
        <w:t>附件十二：中小企业声明函（如有）</w:t>
      </w:r>
      <w:bookmarkEnd w:id="64"/>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65" w:name="_Toc30411"/>
      <w:r>
        <w:rPr>
          <w:rFonts w:hint="eastAsia"/>
          <w:sz w:val="36"/>
          <w:szCs w:val="28"/>
          <w:highlight w:val="none"/>
        </w:rPr>
        <w:t>附件十三：残疾人福利性单位声明函（如有）</w:t>
      </w:r>
      <w:bookmarkEnd w:id="65"/>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rPr>
          <w:sz w:val="22"/>
          <w:szCs w:val="28"/>
          <w:highlight w:val="none"/>
        </w:rPr>
        <w:sectPr>
          <w:pgSz w:w="11906" w:h="16838"/>
          <w:pgMar w:top="1440" w:right="1803" w:bottom="1440" w:left="1803" w:header="851" w:footer="992" w:gutter="0"/>
          <w:pgNumType w:fmt="numberInDash"/>
          <w:cols w:space="0" w:num="1"/>
          <w:docGrid w:type="lines" w:linePitch="319" w:charSpace="0"/>
        </w:sectPr>
      </w:pPr>
    </w:p>
    <w:p>
      <w:pPr>
        <w:pStyle w:val="4"/>
        <w:spacing w:before="159" w:after="159"/>
        <w:rPr>
          <w:sz w:val="36"/>
          <w:szCs w:val="28"/>
          <w:highlight w:val="none"/>
        </w:rPr>
      </w:pPr>
      <w:bookmarkStart w:id="66" w:name="_Toc22511"/>
      <w:r>
        <w:rPr>
          <w:rFonts w:hint="eastAsia"/>
          <w:sz w:val="36"/>
          <w:szCs w:val="28"/>
          <w:highlight w:val="none"/>
        </w:rPr>
        <w:t>附件十四：环境标志产品明细表</w:t>
      </w:r>
      <w:bookmarkEnd w:id="66"/>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highlight w:val="none"/>
        </w:rPr>
        <w:t>如所投产品不是环境标志产品，则不需填写本表。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sz w:val="36"/>
          <w:szCs w:val="28"/>
          <w:highlight w:val="none"/>
        </w:rPr>
      </w:pPr>
      <w:bookmarkStart w:id="67" w:name="_Toc23388"/>
      <w:r>
        <w:rPr>
          <w:rFonts w:hint="eastAsia"/>
          <w:sz w:val="36"/>
          <w:szCs w:val="28"/>
          <w:highlight w:val="none"/>
        </w:rPr>
        <w:t>附件十五：节能产品明细表</w:t>
      </w:r>
      <w:bookmarkEnd w:id="67"/>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highlight w:val="none"/>
        </w:rPr>
        <w:t>如所投产品不是节能产品，则不需填写本表。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NumType w:fmt="numberInDash"/>
          <w:cols w:space="0" w:num="1"/>
          <w:docGrid w:type="lines" w:linePitch="319" w:charSpace="0"/>
        </w:sectPr>
      </w:pPr>
    </w:p>
    <w:p>
      <w:pPr>
        <w:pStyle w:val="4"/>
        <w:spacing w:before="159" w:after="159"/>
        <w:rPr>
          <w:sz w:val="36"/>
          <w:szCs w:val="28"/>
          <w:highlight w:val="none"/>
        </w:rPr>
      </w:pPr>
      <w:bookmarkStart w:id="68" w:name="_Toc8827"/>
      <w:r>
        <w:rPr>
          <w:rFonts w:hint="eastAsia"/>
          <w:sz w:val="36"/>
          <w:szCs w:val="28"/>
          <w:highlight w:val="none"/>
        </w:rPr>
        <w:t>附件十六：政府强制采购节能产品明细表</w:t>
      </w:r>
      <w:bookmarkEnd w:id="68"/>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6"/>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jc w:val="center"/>
              <w:rPr>
                <w:rFonts w:ascii="仿宋" w:hAnsi="仿宋" w:eastAsia="仿宋" w:cs="仿宋"/>
                <w:sz w:val="28"/>
                <w:szCs w:val="28"/>
                <w:highlight w:val="none"/>
              </w:rPr>
            </w:pPr>
          </w:p>
        </w:tc>
        <w:tc>
          <w:tcPr>
            <w:tcW w:w="1513" w:type="dxa"/>
            <w:vMerge w:val="continue"/>
            <w:vAlign w:val="center"/>
          </w:tcPr>
          <w:p>
            <w:pPr>
              <w:jc w:val="center"/>
              <w:rPr>
                <w:rFonts w:ascii="仿宋" w:hAnsi="仿宋" w:eastAsia="仿宋" w:cs="仿宋"/>
                <w:sz w:val="28"/>
                <w:szCs w:val="28"/>
                <w:highlight w:val="none"/>
              </w:rPr>
            </w:pPr>
          </w:p>
        </w:tc>
        <w:tc>
          <w:tcPr>
            <w:tcW w:w="1208"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rPr>
          <w:b/>
          <w:bCs/>
          <w:highlight w:val="none"/>
        </w:rPr>
      </w:pPr>
      <w:r>
        <w:rPr>
          <w:rFonts w:hint="eastAsia"/>
          <w:b/>
          <w:bCs/>
          <w:highlight w:val="none"/>
        </w:rPr>
        <w:br w:type="page"/>
      </w:r>
    </w:p>
    <w:p>
      <w:pPr>
        <w:autoSpaceDE w:val="0"/>
        <w:autoSpaceDN w:val="0"/>
        <w:rPr>
          <w:rFonts w:ascii="仿宋" w:hAnsi="仿宋" w:eastAsia="仿宋" w:cs="仿宋"/>
          <w:sz w:val="28"/>
          <w:szCs w:val="28"/>
          <w:highlight w:val="none"/>
        </w:rPr>
      </w:pPr>
      <w:bookmarkStart w:id="69" w:name="_Toc18203"/>
      <w:r>
        <w:rPr>
          <w:rFonts w:hint="eastAsia" w:ascii="仿宋" w:hAnsi="仿宋" w:eastAsia="仿宋" w:cs="仿宋"/>
          <w:sz w:val="28"/>
          <w:szCs w:val="28"/>
          <w:highlight w:val="none"/>
        </w:rPr>
        <w:t>附表1：</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5"/>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1"/>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1"/>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1"/>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1"/>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1"/>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1"/>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1"/>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1"/>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1"/>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1"/>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1"/>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1"/>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1"/>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1"/>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1"/>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1"/>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1"/>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1"/>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1"/>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1"/>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1"/>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1"/>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1"/>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1"/>
              <w:jc w:val="center"/>
              <w:rPr>
                <w:rFonts w:ascii="仿宋" w:hAnsi="仿宋" w:eastAsia="仿宋" w:cs="仿宋"/>
                <w:sz w:val="22"/>
                <w:szCs w:val="32"/>
                <w:highlight w:val="none"/>
              </w:rPr>
            </w:pP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1"/>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1"/>
              <w:jc w:val="center"/>
              <w:rPr>
                <w:rFonts w:ascii="仿宋" w:hAnsi="仿宋" w:eastAsia="仿宋" w:cs="仿宋"/>
                <w:sz w:val="22"/>
                <w:szCs w:val="32"/>
                <w:highlight w:val="none"/>
              </w:rPr>
            </w:pP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1"/>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1"/>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1"/>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1"/>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1"/>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1"/>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1"/>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1"/>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1"/>
              <w:jc w:val="center"/>
              <w:rPr>
                <w:rFonts w:ascii="仿宋" w:hAnsi="仿宋" w:eastAsia="仿宋" w:cs="仿宋"/>
                <w:szCs w:val="32"/>
                <w:highlight w:val="none"/>
              </w:rPr>
            </w:pPr>
          </w:p>
        </w:tc>
        <w:tc>
          <w:tcPr>
            <w:tcW w:w="1916" w:type="dxa"/>
            <w:vAlign w:val="center"/>
          </w:tcPr>
          <w:p>
            <w:pPr>
              <w:pStyle w:val="21"/>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1"/>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restart"/>
            <w:vAlign w:val="center"/>
          </w:tcPr>
          <w:p>
            <w:pPr>
              <w:pStyle w:val="21"/>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1"/>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1"/>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1"/>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1"/>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1"/>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1"/>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1"/>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1"/>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1"/>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1"/>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1"/>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1"/>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1"/>
              <w:jc w:val="center"/>
              <w:rPr>
                <w:rFonts w:ascii="仿宋" w:hAnsi="仿宋" w:eastAsia="仿宋" w:cs="仿宋"/>
                <w:szCs w:val="32"/>
                <w:highlight w:val="none"/>
              </w:rPr>
            </w:pP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1"/>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1"/>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1"/>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1"/>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1"/>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1"/>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1"/>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1"/>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restart"/>
            <w:vAlign w:val="center"/>
          </w:tcPr>
          <w:p>
            <w:pPr>
              <w:pStyle w:val="21"/>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1"/>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1"/>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1"/>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1"/>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1"/>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1"/>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1"/>
              <w:jc w:val="center"/>
              <w:rPr>
                <w:rFonts w:ascii="仿宋" w:hAnsi="仿宋" w:eastAsia="仿宋" w:cs="仿宋"/>
                <w:szCs w:val="32"/>
                <w:highlight w:val="none"/>
              </w:rPr>
            </w:pPr>
          </w:p>
        </w:tc>
        <w:tc>
          <w:tcPr>
            <w:tcW w:w="1167" w:type="dxa"/>
            <w:vMerge w:val="continue"/>
            <w:vAlign w:val="center"/>
          </w:tcPr>
          <w:p>
            <w:pPr>
              <w:pStyle w:val="21"/>
              <w:jc w:val="center"/>
              <w:rPr>
                <w:rFonts w:ascii="仿宋" w:hAnsi="仿宋" w:eastAsia="仿宋" w:cs="仿宋"/>
                <w:szCs w:val="32"/>
                <w:highlight w:val="none"/>
              </w:rPr>
            </w:pPr>
          </w:p>
        </w:tc>
        <w:tc>
          <w:tcPr>
            <w:tcW w:w="1801" w:type="dxa"/>
            <w:vMerge w:val="restart"/>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1"/>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1"/>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1"/>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1"/>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1"/>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1"/>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1"/>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1"/>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1"/>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1"/>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1"/>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1"/>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1"/>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1"/>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1"/>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1"/>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1"/>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1"/>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1"/>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1"/>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1"/>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1"/>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1"/>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1"/>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1"/>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1"/>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1"/>
              <w:jc w:val="center"/>
              <w:rPr>
                <w:rFonts w:ascii="仿宋" w:hAnsi="仿宋" w:eastAsia="仿宋" w:cs="仿宋"/>
                <w:szCs w:val="32"/>
                <w:highlight w:val="none"/>
              </w:rPr>
            </w:pPr>
          </w:p>
        </w:tc>
        <w:tc>
          <w:tcPr>
            <w:tcW w:w="2967" w:type="dxa"/>
            <w:vAlign w:val="center"/>
          </w:tcPr>
          <w:p>
            <w:pPr>
              <w:pStyle w:val="21"/>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1"/>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1"/>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1"/>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1"/>
              <w:jc w:val="center"/>
              <w:rPr>
                <w:rFonts w:ascii="仿宋" w:hAnsi="仿宋" w:eastAsia="仿宋" w:cs="仿宋"/>
                <w:sz w:val="22"/>
                <w:szCs w:val="32"/>
                <w:highlight w:val="none"/>
              </w:rPr>
            </w:pP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1"/>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1"/>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1"/>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1"/>
              <w:jc w:val="center"/>
              <w:rPr>
                <w:rFonts w:ascii="仿宋" w:hAnsi="仿宋" w:eastAsia="仿宋" w:cs="仿宋"/>
                <w:sz w:val="22"/>
                <w:szCs w:val="32"/>
                <w:highlight w:val="none"/>
              </w:rPr>
            </w:pP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1"/>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1"/>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1"/>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1"/>
              <w:jc w:val="center"/>
              <w:rPr>
                <w:rFonts w:ascii="仿宋" w:hAnsi="仿宋" w:eastAsia="仿宋" w:cs="仿宋"/>
                <w:sz w:val="22"/>
                <w:szCs w:val="32"/>
                <w:highlight w:val="none"/>
              </w:rPr>
            </w:pPr>
          </w:p>
        </w:tc>
        <w:tc>
          <w:tcPr>
            <w:tcW w:w="1916" w:type="dxa"/>
            <w:vAlign w:val="center"/>
          </w:tcPr>
          <w:p>
            <w:pPr>
              <w:pStyle w:val="21"/>
              <w:jc w:val="center"/>
              <w:rPr>
                <w:rFonts w:ascii="仿宋" w:hAnsi="仿宋" w:eastAsia="仿宋" w:cs="仿宋"/>
                <w:sz w:val="22"/>
                <w:szCs w:val="32"/>
                <w:highlight w:val="none"/>
              </w:rPr>
            </w:pPr>
          </w:p>
        </w:tc>
        <w:tc>
          <w:tcPr>
            <w:tcW w:w="2967" w:type="dxa"/>
            <w:vAlign w:val="center"/>
          </w:tcPr>
          <w:p>
            <w:pPr>
              <w:pStyle w:val="21"/>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附表2：</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c>
          <w:tcPr>
            <w:tcW w:w="1151"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计算机</w:t>
            </w:r>
          </w:p>
          <w:p>
            <w:pP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便携式</w:t>
            </w:r>
          </w:p>
          <w:p>
            <w:pP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平板式</w:t>
            </w:r>
          </w:p>
          <w:p>
            <w:pP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图形图像</w:t>
            </w:r>
          </w:p>
          <w:p>
            <w:pP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多功能</w:t>
            </w:r>
          </w:p>
          <w:p>
            <w:pP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专用制冷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生活用</w:t>
            </w:r>
          </w:p>
          <w:p>
            <w:pP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视频监</w:t>
            </w:r>
          </w:p>
          <w:p>
            <w:pP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饮食炊</w:t>
            </w:r>
          </w:p>
          <w:p>
            <w:pP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北京鉴衡认证中心</w:t>
            </w:r>
          </w:p>
          <w:p>
            <w:pP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p>
            <w:pP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bl>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附表3</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rPr>
          <w:rFonts w:ascii="仿宋" w:hAnsi="仿宋" w:eastAsia="仿宋" w:cs="仿宋"/>
          <w:b/>
          <w:bCs/>
          <w:highlight w:val="none"/>
        </w:rPr>
      </w:pPr>
      <w:r>
        <w:rPr>
          <w:rFonts w:hint="eastAsia" w:ascii="仿宋" w:hAnsi="仿宋" w:eastAsia="仿宋" w:cs="仿宋"/>
          <w:b/>
          <w:bCs/>
          <w:highlight w:val="none"/>
        </w:rPr>
        <w:br w:type="page"/>
      </w:r>
    </w:p>
    <w:p>
      <w:pPr>
        <w:pStyle w:val="4"/>
        <w:spacing w:before="159" w:after="159"/>
        <w:rPr>
          <w:sz w:val="36"/>
          <w:szCs w:val="28"/>
          <w:highlight w:val="none"/>
        </w:rPr>
      </w:pPr>
      <w:r>
        <w:rPr>
          <w:rFonts w:hint="eastAsia"/>
          <w:sz w:val="36"/>
          <w:szCs w:val="28"/>
          <w:highlight w:val="none"/>
        </w:rPr>
        <w:t>附件十七：资格证明材料格式（参考）</w:t>
      </w:r>
      <w:bookmarkEnd w:id="69"/>
    </w:p>
    <w:p>
      <w:pPr>
        <w:snapToGrid w:val="0"/>
        <w:spacing w:line="360" w:lineRule="auto"/>
        <w:rPr>
          <w:rFonts w:ascii="仿宋" w:hAnsi="仿宋" w:eastAsia="仿宋" w:cs="仿宋"/>
          <w:sz w:val="28"/>
          <w:szCs w:val="28"/>
          <w:highlight w:val="none"/>
        </w:rPr>
      </w:pPr>
      <w:bookmarkStart w:id="70" w:name="_Toc24753"/>
      <w:r>
        <w:rPr>
          <w:rFonts w:hint="eastAsia" w:ascii="仿宋" w:hAnsi="仿宋" w:eastAsia="仿宋" w:cs="仿宋"/>
          <w:sz w:val="28"/>
          <w:szCs w:val="28"/>
          <w:highlight w:val="none"/>
        </w:rPr>
        <w:t>供应商应提供能够证明符合资格条件的下列材料：</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（8）供应商为制造商的，应按照《医疗器械生产监督管理办法》（国家食品药品监督管理总局令第7号）的规定提供医疗器械生产许可证或生产备案凭证；</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供应商为代理商或经销商的应按照《医疗器械经营监督管理办法》（国家食品药品监督管理总局令第8号）的规定提供有效的医疗器械产品经营许可证或经营备案凭证。</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供应商须按照《医疗器械注册管理办法》（国家食品药品监督管理总局令第4号）的规定提供所投设备的医疗器械注册证（如有附表，需提供附表）或产品备案表。</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6"/>
          <w:szCs w:val="26"/>
          <w:highlight w:val="none"/>
        </w:rPr>
        <w:t>供应商所投产品为进口产品的，须提供制造商授权委托书。</w:t>
      </w:r>
    </w:p>
    <w:p>
      <w:pPr>
        <w:spacing w:line="360" w:lineRule="auto"/>
        <w:rPr>
          <w:sz w:val="32"/>
          <w:szCs w:val="28"/>
          <w:highlight w:val="none"/>
        </w:rPr>
      </w:pPr>
      <w:r>
        <w:rPr>
          <w:rFonts w:hint="eastAsia" w:ascii="仿宋" w:hAnsi="仿宋" w:eastAsia="仿宋" w:cs="仿宋"/>
          <w:sz w:val="28"/>
          <w:szCs w:val="28"/>
          <w:highlight w:val="none"/>
        </w:rPr>
        <w:t>（10）供应商符合法律、行政法规规定的其它要求。</w:t>
      </w:r>
      <w:r>
        <w:rPr>
          <w:rFonts w:hint="eastAsia"/>
          <w:sz w:val="32"/>
          <w:szCs w:val="28"/>
          <w:highlight w:val="none"/>
        </w:rPr>
        <w:br w:type="page"/>
      </w:r>
    </w:p>
    <w:p>
      <w:pPr>
        <w:pStyle w:val="5"/>
        <w:numPr>
          <w:ilvl w:val="0"/>
          <w:numId w:val="26"/>
        </w:numPr>
        <w:ind w:firstLine="643"/>
        <w:rPr>
          <w:sz w:val="32"/>
          <w:szCs w:val="28"/>
          <w:highlight w:val="none"/>
        </w:rPr>
      </w:pPr>
      <w:r>
        <w:rPr>
          <w:rFonts w:hint="eastAsia"/>
          <w:sz w:val="32"/>
          <w:szCs w:val="28"/>
          <w:highlight w:val="none"/>
        </w:rPr>
        <w:t>参加政府采购活动前三年内在经营活动中没有重大违法记录的书面声明</w:t>
      </w:r>
      <w:bookmarkEnd w:id="70"/>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rFonts w:ascii="仿宋" w:hAnsi="仿宋" w:eastAsia="仿宋" w:cs="仿宋"/>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rPr>
          <w:sz w:val="22"/>
          <w:szCs w:val="28"/>
          <w:highlight w:val="none"/>
        </w:rPr>
      </w:pPr>
      <w:r>
        <w:rPr>
          <w:rFonts w:hint="eastAsia"/>
          <w:sz w:val="22"/>
          <w:szCs w:val="28"/>
          <w:highlight w:val="none"/>
        </w:rPr>
        <w:br w:type="page"/>
      </w:r>
    </w:p>
    <w:p>
      <w:pPr>
        <w:pStyle w:val="5"/>
        <w:numPr>
          <w:ilvl w:val="0"/>
          <w:numId w:val="26"/>
        </w:numPr>
        <w:ind w:firstLine="643"/>
        <w:rPr>
          <w:sz w:val="32"/>
          <w:szCs w:val="28"/>
          <w:highlight w:val="none"/>
        </w:rPr>
      </w:pPr>
      <w:bookmarkStart w:id="71" w:name="_Toc23872"/>
      <w:r>
        <w:rPr>
          <w:rFonts w:hint="eastAsia"/>
          <w:sz w:val="32"/>
          <w:szCs w:val="28"/>
          <w:highlight w:val="none"/>
        </w:rPr>
        <w:t>供应商不存在关联关系声明</w:t>
      </w:r>
      <w:bookmarkEnd w:id="71"/>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7"/>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numPr>
          <w:ilvl w:val="0"/>
          <w:numId w:val="27"/>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sz w:val="22"/>
          <w:szCs w:val="28"/>
          <w:highlight w:val="none"/>
        </w:rPr>
      </w:pPr>
      <w:r>
        <w:rPr>
          <w:rFonts w:hint="eastAsia"/>
          <w:sz w:val="22"/>
          <w:szCs w:val="28"/>
          <w:highlight w:val="none"/>
        </w:rPr>
        <w:br w:type="page"/>
      </w:r>
    </w:p>
    <w:p>
      <w:pPr>
        <w:pStyle w:val="5"/>
        <w:numPr>
          <w:ilvl w:val="0"/>
          <w:numId w:val="26"/>
        </w:numPr>
        <w:ind w:firstLine="643"/>
        <w:rPr>
          <w:sz w:val="32"/>
          <w:szCs w:val="28"/>
          <w:highlight w:val="none"/>
        </w:rPr>
      </w:pPr>
      <w:bookmarkStart w:id="72" w:name="_Toc11401"/>
      <w:r>
        <w:rPr>
          <w:sz w:val="32"/>
          <w:szCs w:val="28"/>
          <w:highlight w:val="none"/>
        </w:rPr>
        <w:t>不存在禁止参加政府采购活动情形的书面声明</w:t>
      </w:r>
      <w:bookmarkEnd w:id="72"/>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highlight w:val="none"/>
        </w:rPr>
      </w:pPr>
      <w:r>
        <w:rPr>
          <w:rFonts w:hint="eastAsia"/>
          <w:highlight w:val="none"/>
        </w:rPr>
        <w:br w:type="page"/>
      </w:r>
    </w:p>
    <w:p>
      <w:pPr>
        <w:pStyle w:val="5"/>
        <w:numPr>
          <w:ilvl w:val="0"/>
          <w:numId w:val="26"/>
        </w:numPr>
        <w:ind w:firstLine="643"/>
        <w:rPr>
          <w:rFonts w:hint="eastAsia"/>
          <w:sz w:val="32"/>
          <w:szCs w:val="28"/>
          <w:highlight w:val="none"/>
        </w:rPr>
      </w:pPr>
      <w:bookmarkStart w:id="73" w:name="_Toc19709"/>
      <w:r>
        <w:rPr>
          <w:rFonts w:hint="eastAsia"/>
          <w:sz w:val="32"/>
          <w:szCs w:val="28"/>
          <w:highlight w:val="none"/>
        </w:rPr>
        <w:t>具备履行合同所必需的设备和专业技术能力承诺书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ind w:firstLine="562" w:firstLineChars="200"/>
        <w:rPr>
          <w:rFonts w:ascii="仿宋" w:hAnsi="仿宋" w:eastAsia="仿宋" w:cs="仿宋"/>
          <w:sz w:val="28"/>
          <w:szCs w:val="28"/>
          <w:highlight w:val="none"/>
        </w:rPr>
      </w:pPr>
      <w:r>
        <w:rPr>
          <w:rFonts w:ascii="仿宋" w:hAnsi="仿宋" w:eastAsia="仿宋" w:cs="仿宋"/>
          <w:b/>
          <w:bCs/>
          <w:sz w:val="28"/>
          <w:szCs w:val="28"/>
          <w:highlight w:val="none"/>
        </w:rPr>
        <w:t>注：</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rFonts w:hint="eastAsia"/>
          <w:sz w:val="36"/>
          <w:szCs w:val="28"/>
          <w:highlight w:val="none"/>
        </w:rPr>
      </w:pPr>
    </w:p>
    <w:p>
      <w:pPr>
        <w:rPr>
          <w:rFonts w:hint="eastAsia"/>
          <w:sz w:val="36"/>
          <w:szCs w:val="28"/>
          <w:highlight w:val="none"/>
        </w:rPr>
      </w:pPr>
      <w:r>
        <w:rPr>
          <w:rFonts w:hint="eastAsia"/>
          <w:sz w:val="36"/>
          <w:szCs w:val="28"/>
          <w:highlight w:val="none"/>
        </w:rPr>
        <w:br w:type="page"/>
      </w:r>
    </w:p>
    <w:p>
      <w:pPr>
        <w:pStyle w:val="4"/>
        <w:spacing w:before="159" w:after="159"/>
        <w:rPr>
          <w:sz w:val="36"/>
          <w:szCs w:val="28"/>
          <w:highlight w:val="none"/>
        </w:rPr>
      </w:pPr>
      <w:r>
        <w:rPr>
          <w:rFonts w:hint="eastAsia"/>
          <w:sz w:val="36"/>
          <w:szCs w:val="28"/>
          <w:highlight w:val="none"/>
        </w:rPr>
        <w:t>附件十八：投标文件密封封套标记格式</w:t>
      </w:r>
      <w:bookmarkEnd w:id="7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（正本）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（副本）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（开标一览表）</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（电子版）</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bl>
    <w:p>
      <w:pPr>
        <w:rPr>
          <w:rFonts w:ascii="黑体" w:hAnsi="黑体" w:eastAsia="黑体" w:cs="黑体"/>
          <w:sz w:val="32"/>
          <w:szCs w:val="32"/>
          <w:highlight w:val="none"/>
        </w:rPr>
      </w:pPr>
    </w:p>
    <w:p>
      <w:pPr>
        <w:rPr>
          <w:rFonts w:ascii="黑体" w:hAnsi="黑体" w:eastAsia="黑体" w:cs="黑体"/>
          <w:sz w:val="32"/>
          <w:szCs w:val="32"/>
          <w:highlight w:val="none"/>
        </w:rPr>
      </w:pPr>
      <w:r>
        <w:rPr>
          <w:rFonts w:hint="eastAsia" w:ascii="黑体" w:hAnsi="黑体" w:eastAsia="黑体" w:cs="黑体"/>
          <w:sz w:val="32"/>
          <w:szCs w:val="32"/>
          <w:highlight w:val="none"/>
        </w:rPr>
        <w:t>封条格式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ascii="华文中宋" w:hAnsi="华文中宋" w:eastAsia="华文中宋" w:cs="华文中宋"/>
                <w:sz w:val="24"/>
                <w:highlight w:val="none"/>
              </w:rPr>
            </w:pPr>
            <w:r>
              <w:rPr>
                <w:rFonts w:hint="eastAsia" w:ascii="华文中宋" w:hAnsi="华文中宋" w:eastAsia="华文中宋" w:cs="华文中宋"/>
                <w:sz w:val="24"/>
                <w:highlight w:val="none"/>
              </w:rPr>
              <w:t>………于    年   月   日   时   分之前不准启封（公章）………</w:t>
            </w:r>
          </w:p>
        </w:tc>
      </w:tr>
    </w:tbl>
    <w:p>
      <w:pPr>
        <w:rPr>
          <w:highlight w:val="none"/>
        </w:rPr>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3">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4">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5">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6">
    <w:nsid w:val="E4FD713D"/>
    <w:multiLevelType w:val="singleLevel"/>
    <w:tmpl w:val="E4FD713D"/>
    <w:lvl w:ilvl="0" w:tentative="0">
      <w:start w:val="2"/>
      <w:numFmt w:val="decimal"/>
      <w:lvlText w:val="%1."/>
      <w:lvlJc w:val="left"/>
      <w:pPr>
        <w:tabs>
          <w:tab w:val="left" w:pos="312"/>
        </w:tabs>
      </w:pPr>
    </w:lvl>
  </w:abstractNum>
  <w:abstractNum w:abstractNumId="7">
    <w:nsid w:val="E99DE957"/>
    <w:multiLevelType w:val="singleLevel"/>
    <w:tmpl w:val="E99DE957"/>
    <w:lvl w:ilvl="0" w:tentative="0">
      <w:start w:val="1"/>
      <w:numFmt w:val="chineseCounting"/>
      <w:suff w:val="nothing"/>
      <w:lvlText w:val="%1、"/>
      <w:lvlJc w:val="left"/>
      <w:rPr>
        <w:rFonts w:hint="eastAsia"/>
      </w:rPr>
    </w:lvl>
  </w:abstractNum>
  <w:abstractNum w:abstractNumId="8">
    <w:nsid w:val="F06F0C77"/>
    <w:multiLevelType w:val="singleLevel"/>
    <w:tmpl w:val="F06F0C77"/>
    <w:lvl w:ilvl="0" w:tentative="0">
      <w:start w:val="1"/>
      <w:numFmt w:val="decimal"/>
      <w:suff w:val="nothing"/>
      <w:lvlText w:val="%1、"/>
      <w:lvlJc w:val="left"/>
    </w:lvl>
  </w:abstractNum>
  <w:abstractNum w:abstractNumId="9">
    <w:nsid w:val="F3A3C513"/>
    <w:multiLevelType w:val="singleLevel"/>
    <w:tmpl w:val="F3A3C513"/>
    <w:lvl w:ilvl="0" w:tentative="0">
      <w:start w:val="1"/>
      <w:numFmt w:val="chineseCounting"/>
      <w:suff w:val="nothing"/>
      <w:lvlText w:val="（%1）"/>
      <w:lvlJc w:val="left"/>
      <w:rPr>
        <w:rFonts w:hint="eastAsia"/>
      </w:rPr>
    </w:lvl>
  </w:abstractNum>
  <w:abstractNum w:abstractNumId="10">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1">
    <w:nsid w:val="092C0995"/>
    <w:multiLevelType w:val="singleLevel"/>
    <w:tmpl w:val="092C0995"/>
    <w:lvl w:ilvl="0" w:tentative="0">
      <w:start w:val="1"/>
      <w:numFmt w:val="decimal"/>
      <w:suff w:val="nothing"/>
      <w:lvlText w:val="（%1）"/>
      <w:lvlJc w:val="left"/>
    </w:lvl>
  </w:abstractNum>
  <w:abstractNum w:abstractNumId="12">
    <w:nsid w:val="09FD4165"/>
    <w:multiLevelType w:val="singleLevel"/>
    <w:tmpl w:val="09FD4165"/>
    <w:lvl w:ilvl="0" w:tentative="0">
      <w:start w:val="1"/>
      <w:numFmt w:val="decimal"/>
      <w:suff w:val="nothing"/>
      <w:lvlText w:val="（%1）"/>
      <w:lvlJc w:val="left"/>
    </w:lvl>
  </w:abstractNum>
  <w:abstractNum w:abstractNumId="13">
    <w:nsid w:val="1198D91C"/>
    <w:multiLevelType w:val="singleLevel"/>
    <w:tmpl w:val="1198D91C"/>
    <w:lvl w:ilvl="0" w:tentative="0">
      <w:start w:val="1"/>
      <w:numFmt w:val="decimal"/>
      <w:lvlText w:val="%1."/>
      <w:lvlJc w:val="left"/>
      <w:pPr>
        <w:ind w:left="425" w:hanging="425"/>
      </w:pPr>
      <w:rPr>
        <w:rFonts w:hint="default"/>
      </w:rPr>
    </w:lvl>
  </w:abstractNum>
  <w:abstractNum w:abstractNumId="14">
    <w:nsid w:val="1CAE17B4"/>
    <w:multiLevelType w:val="singleLevel"/>
    <w:tmpl w:val="1CAE17B4"/>
    <w:lvl w:ilvl="0" w:tentative="0">
      <w:start w:val="1"/>
      <w:numFmt w:val="decimal"/>
      <w:lvlText w:val="%1."/>
      <w:lvlJc w:val="left"/>
      <w:pPr>
        <w:ind w:left="425" w:hanging="425"/>
      </w:pPr>
      <w:rPr>
        <w:rFonts w:hint="default"/>
      </w:rPr>
    </w:lvl>
  </w:abstractNum>
  <w:abstractNum w:abstractNumId="15">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6">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2E6C82FE"/>
    <w:multiLevelType w:val="singleLevel"/>
    <w:tmpl w:val="2E6C82FE"/>
    <w:lvl w:ilvl="0" w:tentative="0">
      <w:start w:val="1"/>
      <w:numFmt w:val="chineseCounting"/>
      <w:suff w:val="nothing"/>
      <w:lvlText w:val="%1、"/>
      <w:lvlJc w:val="left"/>
      <w:rPr>
        <w:rFonts w:hint="eastAsia"/>
      </w:rPr>
    </w:lvl>
  </w:abstractNum>
  <w:abstractNum w:abstractNumId="18">
    <w:nsid w:val="3E2AC779"/>
    <w:multiLevelType w:val="singleLevel"/>
    <w:tmpl w:val="3E2AC779"/>
    <w:lvl w:ilvl="0" w:tentative="0">
      <w:start w:val="1"/>
      <w:numFmt w:val="decimal"/>
      <w:suff w:val="nothing"/>
      <w:lvlText w:val="（%1）"/>
      <w:lvlJc w:val="left"/>
    </w:lvl>
  </w:abstractNum>
  <w:abstractNum w:abstractNumId="19">
    <w:nsid w:val="3E3D6081"/>
    <w:multiLevelType w:val="singleLevel"/>
    <w:tmpl w:val="3E3D6081"/>
    <w:lvl w:ilvl="0" w:tentative="0">
      <w:start w:val="1"/>
      <w:numFmt w:val="decimal"/>
      <w:suff w:val="nothing"/>
      <w:lvlText w:val="（%1）"/>
      <w:lvlJc w:val="left"/>
    </w:lvl>
  </w:abstractNum>
  <w:abstractNum w:abstractNumId="20">
    <w:nsid w:val="42B27805"/>
    <w:multiLevelType w:val="singleLevel"/>
    <w:tmpl w:val="42B27805"/>
    <w:lvl w:ilvl="0" w:tentative="0">
      <w:start w:val="1"/>
      <w:numFmt w:val="decimal"/>
      <w:suff w:val="nothing"/>
      <w:lvlText w:val="%1、"/>
      <w:lvlJc w:val="left"/>
    </w:lvl>
  </w:abstractNum>
  <w:abstractNum w:abstractNumId="21">
    <w:nsid w:val="48117AEE"/>
    <w:multiLevelType w:val="singleLevel"/>
    <w:tmpl w:val="48117AEE"/>
    <w:lvl w:ilvl="0" w:tentative="0">
      <w:start w:val="1"/>
      <w:numFmt w:val="chineseCounting"/>
      <w:suff w:val="nothing"/>
      <w:lvlText w:val="（%1）"/>
      <w:lvlJc w:val="left"/>
      <w:rPr>
        <w:rFonts w:hint="eastAsia"/>
      </w:rPr>
    </w:lvl>
  </w:abstractNum>
  <w:abstractNum w:abstractNumId="22">
    <w:nsid w:val="535DF3F7"/>
    <w:multiLevelType w:val="singleLevel"/>
    <w:tmpl w:val="535DF3F7"/>
    <w:lvl w:ilvl="0" w:tentative="0">
      <w:start w:val="1"/>
      <w:numFmt w:val="chineseCounting"/>
      <w:suff w:val="nothing"/>
      <w:lvlText w:val="%1、"/>
      <w:lvlJc w:val="left"/>
      <w:rPr>
        <w:rFonts w:hint="eastAsia"/>
      </w:rPr>
    </w:lvl>
  </w:abstractNum>
  <w:abstractNum w:abstractNumId="23">
    <w:nsid w:val="53B228B0"/>
    <w:multiLevelType w:val="multilevel"/>
    <w:tmpl w:val="53B228B0"/>
    <w:lvl w:ilvl="0" w:tentative="0">
      <w:start w:val="2"/>
      <w:numFmt w:val="decimal"/>
      <w:lvlText w:val="%1"/>
      <w:lvlJc w:val="left"/>
      <w:pPr>
        <w:ind w:left="360" w:hanging="360"/>
      </w:pPr>
      <w:rPr>
        <w:rFonts w:hint="default"/>
      </w:rPr>
    </w:lvl>
    <w:lvl w:ilvl="1" w:tentative="0">
      <w:start w:val="5"/>
      <w:numFmt w:val="decimal"/>
      <w:lvlText w:val="%1.%2"/>
      <w:lvlJc w:val="left"/>
      <w:pPr>
        <w:ind w:left="560" w:hanging="360"/>
      </w:pPr>
      <w:rPr>
        <w:rFonts w:hint="default"/>
      </w:rPr>
    </w:lvl>
    <w:lvl w:ilvl="2" w:tentative="0">
      <w:start w:val="1"/>
      <w:numFmt w:val="decimal"/>
      <w:lvlText w:val="%1.%2.%3"/>
      <w:lvlJc w:val="left"/>
      <w:pPr>
        <w:ind w:left="1120" w:hanging="720"/>
      </w:pPr>
      <w:rPr>
        <w:rFonts w:hint="default"/>
      </w:rPr>
    </w:lvl>
    <w:lvl w:ilvl="3" w:tentative="0">
      <w:start w:val="1"/>
      <w:numFmt w:val="decimal"/>
      <w:lvlText w:val="%1.%2.%3.%4"/>
      <w:lvlJc w:val="left"/>
      <w:pPr>
        <w:ind w:left="1680" w:hanging="108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440" w:hanging="1440"/>
      </w:pPr>
      <w:rPr>
        <w:rFonts w:hint="default"/>
      </w:rPr>
    </w:lvl>
    <w:lvl w:ilvl="6" w:tentative="0">
      <w:start w:val="1"/>
      <w:numFmt w:val="decimal"/>
      <w:lvlText w:val="%1.%2.%3.%4.%5.%6.%7"/>
      <w:lvlJc w:val="left"/>
      <w:pPr>
        <w:ind w:left="3000" w:hanging="1800"/>
      </w:pPr>
      <w:rPr>
        <w:rFonts w:hint="default"/>
      </w:rPr>
    </w:lvl>
    <w:lvl w:ilvl="7" w:tentative="0">
      <w:start w:val="1"/>
      <w:numFmt w:val="decimal"/>
      <w:lvlText w:val="%1.%2.%3.%4.%5.%6.%7.%8"/>
      <w:lvlJc w:val="left"/>
      <w:pPr>
        <w:ind w:left="3200" w:hanging="1800"/>
      </w:pPr>
      <w:rPr>
        <w:rFonts w:hint="default"/>
      </w:rPr>
    </w:lvl>
    <w:lvl w:ilvl="8" w:tentative="0">
      <w:start w:val="1"/>
      <w:numFmt w:val="decimal"/>
      <w:lvlText w:val="%1.%2.%3.%4.%5.%6.%7.%8.%9"/>
      <w:lvlJc w:val="left"/>
      <w:pPr>
        <w:ind w:left="3760" w:hanging="2160"/>
      </w:pPr>
      <w:rPr>
        <w:rFonts w:hint="default"/>
      </w:rPr>
    </w:lvl>
  </w:abstractNum>
  <w:abstractNum w:abstractNumId="24">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5">
    <w:nsid w:val="6BB823B2"/>
    <w:multiLevelType w:val="singleLevel"/>
    <w:tmpl w:val="6BB823B2"/>
    <w:lvl w:ilvl="0" w:tentative="0">
      <w:start w:val="2"/>
      <w:numFmt w:val="chineseCounting"/>
      <w:suff w:val="space"/>
      <w:lvlText w:val="第%1章"/>
      <w:lvlJc w:val="left"/>
      <w:rPr>
        <w:rFonts w:hint="eastAsia"/>
      </w:rPr>
    </w:lvl>
  </w:abstractNum>
  <w:abstractNum w:abstractNumId="26">
    <w:nsid w:val="74FB255C"/>
    <w:multiLevelType w:val="singleLevel"/>
    <w:tmpl w:val="74FB255C"/>
    <w:lvl w:ilvl="0" w:tentative="0">
      <w:start w:val="1"/>
      <w:numFmt w:val="chineseCounting"/>
      <w:suff w:val="space"/>
      <w:lvlText w:val="第%1部分"/>
      <w:lvlJc w:val="left"/>
      <w:rPr>
        <w:rFonts w:hint="eastAsia"/>
      </w:rPr>
    </w:lvl>
  </w:abstractNum>
  <w:num w:numId="1">
    <w:abstractNumId w:val="26"/>
  </w:num>
  <w:num w:numId="2">
    <w:abstractNumId w:val="7"/>
  </w:num>
  <w:num w:numId="3">
    <w:abstractNumId w:val="0"/>
  </w:num>
  <w:num w:numId="4">
    <w:abstractNumId w:val="15"/>
  </w:num>
  <w:num w:numId="5">
    <w:abstractNumId w:val="8"/>
  </w:num>
  <w:num w:numId="6">
    <w:abstractNumId w:val="25"/>
  </w:num>
  <w:num w:numId="7">
    <w:abstractNumId w:val="24"/>
  </w:num>
  <w:num w:numId="8">
    <w:abstractNumId w:val="14"/>
  </w:num>
  <w:num w:numId="9">
    <w:abstractNumId w:val="19"/>
  </w:num>
  <w:num w:numId="10">
    <w:abstractNumId w:val="1"/>
  </w:num>
  <w:num w:numId="11">
    <w:abstractNumId w:val="22"/>
  </w:num>
  <w:num w:numId="12">
    <w:abstractNumId w:val="18"/>
  </w:num>
  <w:num w:numId="13">
    <w:abstractNumId w:val="11"/>
  </w:num>
  <w:num w:numId="14">
    <w:abstractNumId w:val="17"/>
  </w:num>
  <w:num w:numId="15">
    <w:abstractNumId w:val="3"/>
  </w:num>
  <w:num w:numId="16">
    <w:abstractNumId w:val="21"/>
  </w:num>
  <w:num w:numId="17">
    <w:abstractNumId w:val="16"/>
  </w:num>
  <w:num w:numId="18">
    <w:abstractNumId w:val="13"/>
  </w:num>
  <w:num w:numId="19">
    <w:abstractNumId w:val="9"/>
  </w:num>
  <w:num w:numId="20">
    <w:abstractNumId w:val="6"/>
  </w:num>
  <w:num w:numId="21">
    <w:abstractNumId w:val="23"/>
  </w:num>
  <w:num w:numId="22">
    <w:abstractNumId w:val="4"/>
  </w:num>
  <w:num w:numId="23">
    <w:abstractNumId w:val="2"/>
  </w:num>
  <w:num w:numId="24">
    <w:abstractNumId w:val="5"/>
  </w:num>
  <w:num w:numId="25">
    <w:abstractNumId w:val="10"/>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042DC2"/>
    <w:rsid w:val="0025161E"/>
    <w:rsid w:val="003F2474"/>
    <w:rsid w:val="008F6CDF"/>
    <w:rsid w:val="00B01A4E"/>
    <w:rsid w:val="00BC2FD6"/>
    <w:rsid w:val="010B4C70"/>
    <w:rsid w:val="0166176F"/>
    <w:rsid w:val="017316D6"/>
    <w:rsid w:val="017D3C54"/>
    <w:rsid w:val="01856EBB"/>
    <w:rsid w:val="01891A58"/>
    <w:rsid w:val="01914207"/>
    <w:rsid w:val="02045673"/>
    <w:rsid w:val="02423C4A"/>
    <w:rsid w:val="02677FB9"/>
    <w:rsid w:val="02D45F6D"/>
    <w:rsid w:val="0367585D"/>
    <w:rsid w:val="03FE05ED"/>
    <w:rsid w:val="049108AB"/>
    <w:rsid w:val="04E850BB"/>
    <w:rsid w:val="051017B6"/>
    <w:rsid w:val="05760B31"/>
    <w:rsid w:val="057B56AA"/>
    <w:rsid w:val="05A57610"/>
    <w:rsid w:val="066607A8"/>
    <w:rsid w:val="06BC2EEB"/>
    <w:rsid w:val="07BC5F66"/>
    <w:rsid w:val="08630412"/>
    <w:rsid w:val="08B649EF"/>
    <w:rsid w:val="08B77900"/>
    <w:rsid w:val="08C55445"/>
    <w:rsid w:val="08F04086"/>
    <w:rsid w:val="09273D9C"/>
    <w:rsid w:val="09331C3C"/>
    <w:rsid w:val="096430D6"/>
    <w:rsid w:val="09684744"/>
    <w:rsid w:val="09746B49"/>
    <w:rsid w:val="09FF529A"/>
    <w:rsid w:val="0A9A7FC7"/>
    <w:rsid w:val="0AAE008A"/>
    <w:rsid w:val="0AC02960"/>
    <w:rsid w:val="0AEB1055"/>
    <w:rsid w:val="0B166E82"/>
    <w:rsid w:val="0B3A7AAB"/>
    <w:rsid w:val="0B3F244B"/>
    <w:rsid w:val="0B3F2FBC"/>
    <w:rsid w:val="0B44031D"/>
    <w:rsid w:val="0BAF056F"/>
    <w:rsid w:val="0BDF168A"/>
    <w:rsid w:val="0BED19FB"/>
    <w:rsid w:val="0C047F37"/>
    <w:rsid w:val="0C0E1D88"/>
    <w:rsid w:val="0C8676FF"/>
    <w:rsid w:val="0CB16402"/>
    <w:rsid w:val="0CB367E8"/>
    <w:rsid w:val="0D0F50F9"/>
    <w:rsid w:val="0D3222D3"/>
    <w:rsid w:val="0E244923"/>
    <w:rsid w:val="0E9252B5"/>
    <w:rsid w:val="0E947FED"/>
    <w:rsid w:val="0EA50A23"/>
    <w:rsid w:val="0EC0770C"/>
    <w:rsid w:val="0EC15FF0"/>
    <w:rsid w:val="0EE83BE3"/>
    <w:rsid w:val="0EEC54CF"/>
    <w:rsid w:val="0F0800EA"/>
    <w:rsid w:val="0F846560"/>
    <w:rsid w:val="0F9E6945"/>
    <w:rsid w:val="0FD40AB1"/>
    <w:rsid w:val="0FE76316"/>
    <w:rsid w:val="104A629A"/>
    <w:rsid w:val="1053332C"/>
    <w:rsid w:val="105519AE"/>
    <w:rsid w:val="10831630"/>
    <w:rsid w:val="110B56B0"/>
    <w:rsid w:val="114C4C3C"/>
    <w:rsid w:val="1161345D"/>
    <w:rsid w:val="119637A3"/>
    <w:rsid w:val="11B76268"/>
    <w:rsid w:val="11CF5A3A"/>
    <w:rsid w:val="11EF609C"/>
    <w:rsid w:val="12226661"/>
    <w:rsid w:val="12282CC2"/>
    <w:rsid w:val="125508A2"/>
    <w:rsid w:val="125D0F08"/>
    <w:rsid w:val="12AF79F1"/>
    <w:rsid w:val="12E71167"/>
    <w:rsid w:val="136372D4"/>
    <w:rsid w:val="139B365F"/>
    <w:rsid w:val="13AD4BF5"/>
    <w:rsid w:val="13C058EC"/>
    <w:rsid w:val="14100E11"/>
    <w:rsid w:val="141677D8"/>
    <w:rsid w:val="14C66AE3"/>
    <w:rsid w:val="14EB372B"/>
    <w:rsid w:val="151C05CE"/>
    <w:rsid w:val="157C0937"/>
    <w:rsid w:val="158C6D67"/>
    <w:rsid w:val="159A7B3B"/>
    <w:rsid w:val="15A4508C"/>
    <w:rsid w:val="15B6041C"/>
    <w:rsid w:val="1630011F"/>
    <w:rsid w:val="165805A1"/>
    <w:rsid w:val="16645AC9"/>
    <w:rsid w:val="16670C5B"/>
    <w:rsid w:val="1675749B"/>
    <w:rsid w:val="169200D9"/>
    <w:rsid w:val="16B714BA"/>
    <w:rsid w:val="16CB1F9C"/>
    <w:rsid w:val="16E648E1"/>
    <w:rsid w:val="170065F8"/>
    <w:rsid w:val="17140135"/>
    <w:rsid w:val="177644E5"/>
    <w:rsid w:val="177E6ED8"/>
    <w:rsid w:val="179B2189"/>
    <w:rsid w:val="179E0AB2"/>
    <w:rsid w:val="17A54DC9"/>
    <w:rsid w:val="17B324F3"/>
    <w:rsid w:val="17E66FF6"/>
    <w:rsid w:val="17FB5ED1"/>
    <w:rsid w:val="17FC5CDB"/>
    <w:rsid w:val="185F52BC"/>
    <w:rsid w:val="18CD2D4B"/>
    <w:rsid w:val="190C2310"/>
    <w:rsid w:val="194633D7"/>
    <w:rsid w:val="195D7FB8"/>
    <w:rsid w:val="199145EF"/>
    <w:rsid w:val="1991782E"/>
    <w:rsid w:val="19EE2763"/>
    <w:rsid w:val="1A5F2A47"/>
    <w:rsid w:val="1ACD50FF"/>
    <w:rsid w:val="1AD90757"/>
    <w:rsid w:val="1AE22C33"/>
    <w:rsid w:val="1B001D6F"/>
    <w:rsid w:val="1B063DBD"/>
    <w:rsid w:val="1B1E34D8"/>
    <w:rsid w:val="1B8B17E3"/>
    <w:rsid w:val="1B9F3E3B"/>
    <w:rsid w:val="1C1474DC"/>
    <w:rsid w:val="1C3B1844"/>
    <w:rsid w:val="1C3C7D6D"/>
    <w:rsid w:val="1CE0353F"/>
    <w:rsid w:val="1D9E20B3"/>
    <w:rsid w:val="1E0F2BF2"/>
    <w:rsid w:val="1E4E745E"/>
    <w:rsid w:val="1E9F75C1"/>
    <w:rsid w:val="1F046865"/>
    <w:rsid w:val="1F8E15B2"/>
    <w:rsid w:val="1F996BEF"/>
    <w:rsid w:val="1FB3612C"/>
    <w:rsid w:val="1FCE7695"/>
    <w:rsid w:val="1FD82C93"/>
    <w:rsid w:val="1FF6054A"/>
    <w:rsid w:val="20222154"/>
    <w:rsid w:val="20403221"/>
    <w:rsid w:val="205E2895"/>
    <w:rsid w:val="20652803"/>
    <w:rsid w:val="207520F5"/>
    <w:rsid w:val="20CD4199"/>
    <w:rsid w:val="218F6E59"/>
    <w:rsid w:val="21F17C02"/>
    <w:rsid w:val="22891C77"/>
    <w:rsid w:val="22920ECA"/>
    <w:rsid w:val="229932B8"/>
    <w:rsid w:val="229F1624"/>
    <w:rsid w:val="23307A4C"/>
    <w:rsid w:val="233E2112"/>
    <w:rsid w:val="23632698"/>
    <w:rsid w:val="237164F7"/>
    <w:rsid w:val="23A42F15"/>
    <w:rsid w:val="2424538D"/>
    <w:rsid w:val="245A3471"/>
    <w:rsid w:val="24703714"/>
    <w:rsid w:val="24A63BFF"/>
    <w:rsid w:val="24F43D8A"/>
    <w:rsid w:val="2535731C"/>
    <w:rsid w:val="254C2A3F"/>
    <w:rsid w:val="25C8703D"/>
    <w:rsid w:val="25F419CB"/>
    <w:rsid w:val="261B0C3D"/>
    <w:rsid w:val="2627274E"/>
    <w:rsid w:val="27026C4C"/>
    <w:rsid w:val="27631D57"/>
    <w:rsid w:val="27916A6C"/>
    <w:rsid w:val="27A03EB6"/>
    <w:rsid w:val="280D095E"/>
    <w:rsid w:val="280F00F6"/>
    <w:rsid w:val="2820392C"/>
    <w:rsid w:val="283E2D9E"/>
    <w:rsid w:val="28506F1C"/>
    <w:rsid w:val="288323B7"/>
    <w:rsid w:val="289219F7"/>
    <w:rsid w:val="2893599D"/>
    <w:rsid w:val="2898607F"/>
    <w:rsid w:val="29187CC6"/>
    <w:rsid w:val="29631B98"/>
    <w:rsid w:val="29B25700"/>
    <w:rsid w:val="29F560BE"/>
    <w:rsid w:val="2A0665E7"/>
    <w:rsid w:val="2A10391F"/>
    <w:rsid w:val="2A851BED"/>
    <w:rsid w:val="2AC256A3"/>
    <w:rsid w:val="2AD92949"/>
    <w:rsid w:val="2B3B7F4D"/>
    <w:rsid w:val="2BC80B80"/>
    <w:rsid w:val="2BE52063"/>
    <w:rsid w:val="2BE65951"/>
    <w:rsid w:val="2BF355D4"/>
    <w:rsid w:val="2C8C2213"/>
    <w:rsid w:val="2CA10829"/>
    <w:rsid w:val="2CB93CF9"/>
    <w:rsid w:val="2D2B79D4"/>
    <w:rsid w:val="2D2D6D36"/>
    <w:rsid w:val="2DA91EFB"/>
    <w:rsid w:val="2DB23901"/>
    <w:rsid w:val="2DC24EC8"/>
    <w:rsid w:val="2DC62603"/>
    <w:rsid w:val="2DCC5B3D"/>
    <w:rsid w:val="2E2D4759"/>
    <w:rsid w:val="2E326F91"/>
    <w:rsid w:val="2E3E0F22"/>
    <w:rsid w:val="2E620A42"/>
    <w:rsid w:val="2EC1153B"/>
    <w:rsid w:val="2EC8738C"/>
    <w:rsid w:val="2ECD1469"/>
    <w:rsid w:val="2F4754AB"/>
    <w:rsid w:val="2FA92CE0"/>
    <w:rsid w:val="30391CCE"/>
    <w:rsid w:val="30515F6A"/>
    <w:rsid w:val="308877BC"/>
    <w:rsid w:val="309A7E37"/>
    <w:rsid w:val="310A3B1A"/>
    <w:rsid w:val="312849BA"/>
    <w:rsid w:val="312D608B"/>
    <w:rsid w:val="319A3819"/>
    <w:rsid w:val="31A21C27"/>
    <w:rsid w:val="31C7551E"/>
    <w:rsid w:val="31FA4FCC"/>
    <w:rsid w:val="321E61D3"/>
    <w:rsid w:val="322120F3"/>
    <w:rsid w:val="326C652B"/>
    <w:rsid w:val="32762D7D"/>
    <w:rsid w:val="32C65482"/>
    <w:rsid w:val="32F220E2"/>
    <w:rsid w:val="3377007E"/>
    <w:rsid w:val="33F6127A"/>
    <w:rsid w:val="345B4324"/>
    <w:rsid w:val="34DC2CBF"/>
    <w:rsid w:val="356F7983"/>
    <w:rsid w:val="35CF6DE4"/>
    <w:rsid w:val="35DE4E4D"/>
    <w:rsid w:val="35EC61BF"/>
    <w:rsid w:val="35F819EA"/>
    <w:rsid w:val="360E4154"/>
    <w:rsid w:val="368603E6"/>
    <w:rsid w:val="37071202"/>
    <w:rsid w:val="3715401D"/>
    <w:rsid w:val="37214A7E"/>
    <w:rsid w:val="37370EE8"/>
    <w:rsid w:val="374F5875"/>
    <w:rsid w:val="37567086"/>
    <w:rsid w:val="37D14BC7"/>
    <w:rsid w:val="381E5902"/>
    <w:rsid w:val="38442F4B"/>
    <w:rsid w:val="38653669"/>
    <w:rsid w:val="389B54ED"/>
    <w:rsid w:val="38A50216"/>
    <w:rsid w:val="38F512A1"/>
    <w:rsid w:val="393873DF"/>
    <w:rsid w:val="3A08233C"/>
    <w:rsid w:val="3A4C4FE3"/>
    <w:rsid w:val="3A790434"/>
    <w:rsid w:val="3A7E4D98"/>
    <w:rsid w:val="3A8F4646"/>
    <w:rsid w:val="3A972D83"/>
    <w:rsid w:val="3A9D2A14"/>
    <w:rsid w:val="3B3B68F0"/>
    <w:rsid w:val="3BD83530"/>
    <w:rsid w:val="3C166CDF"/>
    <w:rsid w:val="3C266127"/>
    <w:rsid w:val="3C4D420E"/>
    <w:rsid w:val="3C6F4010"/>
    <w:rsid w:val="3CD32AA5"/>
    <w:rsid w:val="3CE078AF"/>
    <w:rsid w:val="3CE706BA"/>
    <w:rsid w:val="3D104B94"/>
    <w:rsid w:val="3D13433F"/>
    <w:rsid w:val="3D514F5A"/>
    <w:rsid w:val="3DB34567"/>
    <w:rsid w:val="3DE13CCE"/>
    <w:rsid w:val="3E082A12"/>
    <w:rsid w:val="3E197200"/>
    <w:rsid w:val="3E721387"/>
    <w:rsid w:val="3E8F6702"/>
    <w:rsid w:val="3E9F69EA"/>
    <w:rsid w:val="3EC43B0D"/>
    <w:rsid w:val="3EE87AD4"/>
    <w:rsid w:val="3F176BBD"/>
    <w:rsid w:val="3F475EE9"/>
    <w:rsid w:val="3F5C2A7D"/>
    <w:rsid w:val="40CA0A76"/>
    <w:rsid w:val="40FC2472"/>
    <w:rsid w:val="41306B05"/>
    <w:rsid w:val="4131700C"/>
    <w:rsid w:val="41585D86"/>
    <w:rsid w:val="41803CF6"/>
    <w:rsid w:val="41C468CB"/>
    <w:rsid w:val="42165DE4"/>
    <w:rsid w:val="42433574"/>
    <w:rsid w:val="424402BA"/>
    <w:rsid w:val="42AB0289"/>
    <w:rsid w:val="42D65569"/>
    <w:rsid w:val="42E0752E"/>
    <w:rsid w:val="42F35CC9"/>
    <w:rsid w:val="42FD6935"/>
    <w:rsid w:val="430429A8"/>
    <w:rsid w:val="432112A3"/>
    <w:rsid w:val="437754F8"/>
    <w:rsid w:val="43A018F3"/>
    <w:rsid w:val="43AD31CB"/>
    <w:rsid w:val="43BE68B9"/>
    <w:rsid w:val="43CF1B67"/>
    <w:rsid w:val="446B4A90"/>
    <w:rsid w:val="44B40598"/>
    <w:rsid w:val="455C526C"/>
    <w:rsid w:val="45A66DC4"/>
    <w:rsid w:val="45F768ED"/>
    <w:rsid w:val="463F79C3"/>
    <w:rsid w:val="46930B04"/>
    <w:rsid w:val="46A80BBA"/>
    <w:rsid w:val="46DC7B84"/>
    <w:rsid w:val="472F0903"/>
    <w:rsid w:val="476B0845"/>
    <w:rsid w:val="479010AD"/>
    <w:rsid w:val="479877E3"/>
    <w:rsid w:val="47BD4581"/>
    <w:rsid w:val="47FF1DC2"/>
    <w:rsid w:val="4800524E"/>
    <w:rsid w:val="48094F06"/>
    <w:rsid w:val="482374AD"/>
    <w:rsid w:val="483A7FD2"/>
    <w:rsid w:val="48786A4E"/>
    <w:rsid w:val="48895D89"/>
    <w:rsid w:val="4895451F"/>
    <w:rsid w:val="48E20A1A"/>
    <w:rsid w:val="4921695E"/>
    <w:rsid w:val="49745FB9"/>
    <w:rsid w:val="497D3218"/>
    <w:rsid w:val="49CF085F"/>
    <w:rsid w:val="49F94A24"/>
    <w:rsid w:val="4A0F2BFE"/>
    <w:rsid w:val="4A35761F"/>
    <w:rsid w:val="4A95657B"/>
    <w:rsid w:val="4AB6578F"/>
    <w:rsid w:val="4ADF512F"/>
    <w:rsid w:val="4AED6205"/>
    <w:rsid w:val="4B675C46"/>
    <w:rsid w:val="4C1D043D"/>
    <w:rsid w:val="4C223033"/>
    <w:rsid w:val="4C3876FA"/>
    <w:rsid w:val="4C8275CE"/>
    <w:rsid w:val="4C903356"/>
    <w:rsid w:val="4CA941B7"/>
    <w:rsid w:val="4CD26278"/>
    <w:rsid w:val="4CF10C63"/>
    <w:rsid w:val="4CF55F89"/>
    <w:rsid w:val="4D271F40"/>
    <w:rsid w:val="4D56027C"/>
    <w:rsid w:val="4D5A78D7"/>
    <w:rsid w:val="4D94085C"/>
    <w:rsid w:val="4DFB41E6"/>
    <w:rsid w:val="4E8A0DDD"/>
    <w:rsid w:val="4E921F30"/>
    <w:rsid w:val="4FAB01FF"/>
    <w:rsid w:val="50027558"/>
    <w:rsid w:val="502A397A"/>
    <w:rsid w:val="502D50C9"/>
    <w:rsid w:val="50594CB7"/>
    <w:rsid w:val="508C6054"/>
    <w:rsid w:val="509633B2"/>
    <w:rsid w:val="50A1658E"/>
    <w:rsid w:val="50A60AB8"/>
    <w:rsid w:val="50C818C3"/>
    <w:rsid w:val="50EF62BE"/>
    <w:rsid w:val="512E64E4"/>
    <w:rsid w:val="5136609E"/>
    <w:rsid w:val="516C5739"/>
    <w:rsid w:val="52021998"/>
    <w:rsid w:val="523C375A"/>
    <w:rsid w:val="5245371A"/>
    <w:rsid w:val="527F7379"/>
    <w:rsid w:val="52C236DB"/>
    <w:rsid w:val="52E910BF"/>
    <w:rsid w:val="531677D2"/>
    <w:rsid w:val="53195734"/>
    <w:rsid w:val="53241BDE"/>
    <w:rsid w:val="534049B3"/>
    <w:rsid w:val="53493E2F"/>
    <w:rsid w:val="5383163E"/>
    <w:rsid w:val="53D67F45"/>
    <w:rsid w:val="54077F0D"/>
    <w:rsid w:val="547830D6"/>
    <w:rsid w:val="54D43F38"/>
    <w:rsid w:val="54F620B3"/>
    <w:rsid w:val="54FC692E"/>
    <w:rsid w:val="5546439B"/>
    <w:rsid w:val="55A5355C"/>
    <w:rsid w:val="55F21EC4"/>
    <w:rsid w:val="564065DA"/>
    <w:rsid w:val="564D3B26"/>
    <w:rsid w:val="56623AB1"/>
    <w:rsid w:val="56B90EC4"/>
    <w:rsid w:val="56C25BA1"/>
    <w:rsid w:val="56D77CC7"/>
    <w:rsid w:val="56D94653"/>
    <w:rsid w:val="56DC75EF"/>
    <w:rsid w:val="573671FF"/>
    <w:rsid w:val="576777AA"/>
    <w:rsid w:val="577A67C6"/>
    <w:rsid w:val="57D90FB8"/>
    <w:rsid w:val="57DB6D9D"/>
    <w:rsid w:val="582E4388"/>
    <w:rsid w:val="584D6874"/>
    <w:rsid w:val="58681E78"/>
    <w:rsid w:val="58785BA8"/>
    <w:rsid w:val="588777F0"/>
    <w:rsid w:val="588B2C33"/>
    <w:rsid w:val="58F12297"/>
    <w:rsid w:val="59454D2A"/>
    <w:rsid w:val="597F25E7"/>
    <w:rsid w:val="59D35625"/>
    <w:rsid w:val="5A0B3642"/>
    <w:rsid w:val="5A272E2C"/>
    <w:rsid w:val="5A63523E"/>
    <w:rsid w:val="5A7A6C84"/>
    <w:rsid w:val="5A7C3C6C"/>
    <w:rsid w:val="5AE512C5"/>
    <w:rsid w:val="5AF917B7"/>
    <w:rsid w:val="5B244AAC"/>
    <w:rsid w:val="5B337346"/>
    <w:rsid w:val="5B5B003C"/>
    <w:rsid w:val="5C642FCC"/>
    <w:rsid w:val="5C926652"/>
    <w:rsid w:val="5CC7167C"/>
    <w:rsid w:val="5CD43B52"/>
    <w:rsid w:val="5D14216D"/>
    <w:rsid w:val="5D170973"/>
    <w:rsid w:val="5D50599E"/>
    <w:rsid w:val="5DBA34C6"/>
    <w:rsid w:val="5E0B2794"/>
    <w:rsid w:val="5E1354D4"/>
    <w:rsid w:val="5E18450A"/>
    <w:rsid w:val="5E595C4D"/>
    <w:rsid w:val="5E5D506F"/>
    <w:rsid w:val="5EBE3364"/>
    <w:rsid w:val="5EF90010"/>
    <w:rsid w:val="5F021CEA"/>
    <w:rsid w:val="5F117CD6"/>
    <w:rsid w:val="5F3A449C"/>
    <w:rsid w:val="5F9759D4"/>
    <w:rsid w:val="5F9D5279"/>
    <w:rsid w:val="60496BD8"/>
    <w:rsid w:val="606D3F8B"/>
    <w:rsid w:val="609F7FC2"/>
    <w:rsid w:val="60AA0313"/>
    <w:rsid w:val="60C9298C"/>
    <w:rsid w:val="60E4627A"/>
    <w:rsid w:val="61525BD6"/>
    <w:rsid w:val="616866C1"/>
    <w:rsid w:val="61BF7429"/>
    <w:rsid w:val="61E513D9"/>
    <w:rsid w:val="61EE67F0"/>
    <w:rsid w:val="620C7519"/>
    <w:rsid w:val="622334EE"/>
    <w:rsid w:val="62385852"/>
    <w:rsid w:val="62975D9E"/>
    <w:rsid w:val="62B17A23"/>
    <w:rsid w:val="62D4154E"/>
    <w:rsid w:val="62E14496"/>
    <w:rsid w:val="62F8697C"/>
    <w:rsid w:val="631733BB"/>
    <w:rsid w:val="633515D4"/>
    <w:rsid w:val="6342396D"/>
    <w:rsid w:val="63704743"/>
    <w:rsid w:val="638D64C6"/>
    <w:rsid w:val="63934981"/>
    <w:rsid w:val="63E45201"/>
    <w:rsid w:val="643928B2"/>
    <w:rsid w:val="64507657"/>
    <w:rsid w:val="645411FD"/>
    <w:rsid w:val="64A47B5E"/>
    <w:rsid w:val="650D4695"/>
    <w:rsid w:val="65DB6668"/>
    <w:rsid w:val="65EC39CF"/>
    <w:rsid w:val="661C405F"/>
    <w:rsid w:val="66687214"/>
    <w:rsid w:val="66853842"/>
    <w:rsid w:val="66A43ECC"/>
    <w:rsid w:val="67846636"/>
    <w:rsid w:val="679B2764"/>
    <w:rsid w:val="67C676E7"/>
    <w:rsid w:val="68596B83"/>
    <w:rsid w:val="685B5978"/>
    <w:rsid w:val="68625513"/>
    <w:rsid w:val="68D95A15"/>
    <w:rsid w:val="69000064"/>
    <w:rsid w:val="69006B8C"/>
    <w:rsid w:val="690B51CD"/>
    <w:rsid w:val="690E5E3F"/>
    <w:rsid w:val="69315102"/>
    <w:rsid w:val="693F44CD"/>
    <w:rsid w:val="69D05549"/>
    <w:rsid w:val="69D3452E"/>
    <w:rsid w:val="69D60274"/>
    <w:rsid w:val="6A5852BE"/>
    <w:rsid w:val="6A77530C"/>
    <w:rsid w:val="6A7B4D63"/>
    <w:rsid w:val="6AFD409F"/>
    <w:rsid w:val="6B157906"/>
    <w:rsid w:val="6B183BEF"/>
    <w:rsid w:val="6B9C28BF"/>
    <w:rsid w:val="6BD72179"/>
    <w:rsid w:val="6C6106F3"/>
    <w:rsid w:val="6C6D7E8C"/>
    <w:rsid w:val="6D0E5548"/>
    <w:rsid w:val="6D611A0A"/>
    <w:rsid w:val="6D7C499B"/>
    <w:rsid w:val="6DA12E2A"/>
    <w:rsid w:val="6DAF3FA6"/>
    <w:rsid w:val="6DC4735B"/>
    <w:rsid w:val="6DC60B4F"/>
    <w:rsid w:val="6DDF162A"/>
    <w:rsid w:val="6E4A45E0"/>
    <w:rsid w:val="6E596BEF"/>
    <w:rsid w:val="6E755580"/>
    <w:rsid w:val="6EA66DDF"/>
    <w:rsid w:val="6EAE259D"/>
    <w:rsid w:val="6EC2773A"/>
    <w:rsid w:val="6ECB5303"/>
    <w:rsid w:val="6F2C3047"/>
    <w:rsid w:val="6FB05E6A"/>
    <w:rsid w:val="6FBB4A72"/>
    <w:rsid w:val="6FC13F83"/>
    <w:rsid w:val="6FCB3DE5"/>
    <w:rsid w:val="6FF70365"/>
    <w:rsid w:val="705636CC"/>
    <w:rsid w:val="705D2F31"/>
    <w:rsid w:val="713F1FE1"/>
    <w:rsid w:val="715E00BC"/>
    <w:rsid w:val="71796F79"/>
    <w:rsid w:val="718113A7"/>
    <w:rsid w:val="71B104EF"/>
    <w:rsid w:val="71B644CD"/>
    <w:rsid w:val="72066B83"/>
    <w:rsid w:val="7254121B"/>
    <w:rsid w:val="727E42A8"/>
    <w:rsid w:val="72BC7E71"/>
    <w:rsid w:val="72EC6403"/>
    <w:rsid w:val="72F37B03"/>
    <w:rsid w:val="734F1B35"/>
    <w:rsid w:val="73B00AEB"/>
    <w:rsid w:val="74025A20"/>
    <w:rsid w:val="742944BB"/>
    <w:rsid w:val="74C364B4"/>
    <w:rsid w:val="74C91D76"/>
    <w:rsid w:val="74F05765"/>
    <w:rsid w:val="75001F90"/>
    <w:rsid w:val="7536217A"/>
    <w:rsid w:val="758E75B7"/>
    <w:rsid w:val="75E562F1"/>
    <w:rsid w:val="760218D5"/>
    <w:rsid w:val="7662159A"/>
    <w:rsid w:val="76C24D26"/>
    <w:rsid w:val="76C35112"/>
    <w:rsid w:val="76DB36A6"/>
    <w:rsid w:val="77420B60"/>
    <w:rsid w:val="7765592F"/>
    <w:rsid w:val="77B603D2"/>
    <w:rsid w:val="787A6F36"/>
    <w:rsid w:val="78B33DB1"/>
    <w:rsid w:val="78BC78C1"/>
    <w:rsid w:val="79010C0C"/>
    <w:rsid w:val="798A420C"/>
    <w:rsid w:val="79A13C0A"/>
    <w:rsid w:val="7A2B129F"/>
    <w:rsid w:val="7A5331B4"/>
    <w:rsid w:val="7A874C91"/>
    <w:rsid w:val="7B5D5BA9"/>
    <w:rsid w:val="7B766476"/>
    <w:rsid w:val="7BAD35AE"/>
    <w:rsid w:val="7BB42068"/>
    <w:rsid w:val="7BFF6FE3"/>
    <w:rsid w:val="7C135CA8"/>
    <w:rsid w:val="7C170F90"/>
    <w:rsid w:val="7C9912ED"/>
    <w:rsid w:val="7CC6291D"/>
    <w:rsid w:val="7CF17F48"/>
    <w:rsid w:val="7D1F6763"/>
    <w:rsid w:val="7D6210D3"/>
    <w:rsid w:val="7D747508"/>
    <w:rsid w:val="7D924E1F"/>
    <w:rsid w:val="7DBC60D4"/>
    <w:rsid w:val="7DD70A00"/>
    <w:rsid w:val="7DEF1411"/>
    <w:rsid w:val="7E176D34"/>
    <w:rsid w:val="7E28486A"/>
    <w:rsid w:val="7E64708C"/>
    <w:rsid w:val="7E6A0360"/>
    <w:rsid w:val="7E991836"/>
    <w:rsid w:val="7EB82D94"/>
    <w:rsid w:val="7F8A5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afterLines="100"/>
      <w:jc w:val="center"/>
      <w:outlineLvl w:val="0"/>
    </w:pPr>
    <w:rPr>
      <w:rFonts w:eastAsia="宋体"/>
      <w:b/>
      <w:kern w:val="44"/>
      <w:sz w:val="44"/>
    </w:rPr>
  </w:style>
  <w:style w:type="paragraph" w:styleId="4">
    <w:name w:val="heading 2"/>
    <w:basedOn w:val="1"/>
    <w:next w:val="1"/>
    <w:unhideWhenUsed/>
    <w:qFormat/>
    <w:uiPriority w:val="0"/>
    <w:pPr>
      <w:spacing w:beforeLines="50" w:afterLines="50"/>
      <w:outlineLvl w:val="1"/>
    </w:pPr>
    <w:rPr>
      <w:rFonts w:ascii="Arial" w:hAnsi="Arial" w:eastAsia="黑体"/>
      <w:sz w:val="32"/>
    </w:rPr>
  </w:style>
  <w:style w:type="paragraph" w:styleId="5">
    <w:name w:val="heading 3"/>
    <w:basedOn w:val="1"/>
    <w:next w:val="1"/>
    <w:unhideWhenUsed/>
    <w:qFormat/>
    <w:uiPriority w:val="0"/>
    <w:pPr>
      <w:ind w:firstLine="420" w:firstLineChars="200"/>
      <w:outlineLvl w:val="2"/>
    </w:pPr>
    <w:rPr>
      <w:rFonts w:eastAsia="楷体"/>
      <w:b/>
      <w:sz w:val="28"/>
    </w:rPr>
  </w:style>
  <w:style w:type="paragraph" w:styleId="6">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List 3"/>
    <w:basedOn w:val="1"/>
    <w:qFormat/>
    <w:uiPriority w:val="99"/>
    <w:pPr>
      <w:ind w:left="100" w:leftChars="400" w:hanging="200" w:hangingChars="200"/>
    </w:pPr>
  </w:style>
  <w:style w:type="paragraph" w:styleId="8">
    <w:name w:val="annotation text"/>
    <w:basedOn w:val="1"/>
    <w:qFormat/>
    <w:uiPriority w:val="0"/>
    <w:pPr>
      <w:jc w:val="left"/>
    </w:pPr>
  </w:style>
  <w:style w:type="paragraph" w:styleId="9">
    <w:name w:val="Body Text"/>
    <w:basedOn w:val="1"/>
    <w:next w:val="1"/>
    <w:qFormat/>
    <w:uiPriority w:val="0"/>
    <w:rPr>
      <w:rFonts w:hAnsi="宋体"/>
      <w:sz w:val="32"/>
      <w:szCs w:val="20"/>
    </w:rPr>
  </w:style>
  <w:style w:type="paragraph" w:styleId="10">
    <w:name w:val="toc 3"/>
    <w:basedOn w:val="1"/>
    <w:next w:val="1"/>
    <w:qFormat/>
    <w:uiPriority w:val="0"/>
    <w:pPr>
      <w:ind w:left="840" w:leftChars="4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qFormat/>
    <w:uiPriority w:val="0"/>
    <w:rPr>
      <w:color w:val="0000FF"/>
      <w:u w:val="single"/>
    </w:rPr>
  </w:style>
  <w:style w:type="paragraph" w:customStyle="1" w:styleId="20">
    <w:name w:val="_Style 2"/>
    <w:basedOn w:val="1"/>
    <w:qFormat/>
    <w:uiPriority w:val="34"/>
    <w:pPr>
      <w:widowControl/>
      <w:ind w:firstLine="420" w:firstLineChars="200"/>
      <w:jc w:val="left"/>
    </w:pPr>
    <w:rPr>
      <w:kern w:val="0"/>
      <w:sz w:val="24"/>
    </w:rPr>
  </w:style>
  <w:style w:type="paragraph" w:customStyle="1" w:styleId="21">
    <w:name w:val="Table Paragraph"/>
    <w:basedOn w:val="1"/>
    <w:qFormat/>
    <w:uiPriority w:val="1"/>
    <w:rPr>
      <w:rFonts w:ascii="宋体" w:hAnsi="宋体" w:eastAsia="宋体" w:cs="宋体"/>
    </w:rPr>
  </w:style>
  <w:style w:type="paragraph" w:customStyle="1" w:styleId="22">
    <w:name w:val="样式29"/>
    <w:basedOn w:val="23"/>
    <w:qFormat/>
    <w:uiPriority w:val="99"/>
    <w:rPr>
      <w:rFonts w:eastAsia="楷体_GB2312"/>
    </w:rPr>
  </w:style>
  <w:style w:type="paragraph" w:customStyle="1" w:styleId="23">
    <w:name w:val="样式9 Char"/>
    <w:basedOn w:val="1"/>
    <w:qFormat/>
    <w:uiPriority w:val="99"/>
    <w:pPr>
      <w:widowControl/>
      <w:spacing w:line="440" w:lineRule="exact"/>
      <w:ind w:firstLine="200" w:firstLineChars="200"/>
      <w:jc w:val="left"/>
    </w:pPr>
    <w:rPr>
      <w:spacing w:val="6"/>
      <w:sz w:val="24"/>
      <w:szCs w:val="20"/>
    </w:rPr>
  </w:style>
  <w:style w:type="character" w:customStyle="1" w:styleId="24">
    <w:name w:val="批注框文本 Char"/>
    <w:basedOn w:val="17"/>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134</Pages>
  <Words>9562</Words>
  <Characters>54504</Characters>
  <Lines>454</Lines>
  <Paragraphs>127</Paragraphs>
  <TotalTime>4</TotalTime>
  <ScaleCrop>false</ScaleCrop>
  <LinksUpToDate>false</LinksUpToDate>
  <CharactersWithSpaces>63939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10.07</cp:lastModifiedBy>
  <dcterms:modified xsi:type="dcterms:W3CDTF">2022-06-02T13:30:24Z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28B60E02CD914036A8E738A2A0DB595F</vt:lpwstr>
  </property>
</Properties>
</file>