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山东大学第二医院毛发移植设备采购</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TCZX-HW-2022-032</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eastAsia"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3"/>
        <w:spacing w:after="0" w:line="360" w:lineRule="auto"/>
        <w:jc w:val="center"/>
        <w:rPr>
          <w:rFonts w:hint="eastAsia" w:ascii="宋体" w:hAnsi="宋体" w:eastAsia="宋体" w:cs="宋体"/>
          <w:highlight w:val="none"/>
        </w:rPr>
      </w:pP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- 49 -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bookmarkStart w:id="102" w:name="_GoBack"/>
      <w:bookmarkEnd w:id="102"/>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山东大学第二医院毛发移植设备采购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山东大学第二医院毛发移植设备采购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eastAsia" w:ascii="仿宋" w:hAnsi="仿宋" w:cs="仿宋"/>
          <w:bCs/>
          <w:sz w:val="28"/>
          <w:szCs w:val="28"/>
          <w:highlight w:val="none"/>
          <w:u w:val="single"/>
          <w:lang w:val="en-US" w:eastAsia="zh-CN"/>
        </w:rPr>
        <w:t>07</w:t>
      </w:r>
      <w:r>
        <w:rPr>
          <w:rFonts w:hint="eastAsia" w:ascii="仿宋" w:hAnsi="仿宋" w:eastAsia="仿宋" w:cs="仿宋"/>
          <w:bCs/>
          <w:sz w:val="28"/>
          <w:szCs w:val="28"/>
          <w:highlight w:val="none"/>
          <w:u w:val="single"/>
          <w:lang w:val="en-US" w:eastAsia="zh-CN"/>
        </w:rPr>
        <w:t>月</w:t>
      </w:r>
      <w:r>
        <w:rPr>
          <w:rFonts w:hint="eastAsia" w:ascii="仿宋" w:hAnsi="仿宋" w:cs="仿宋"/>
          <w:bCs/>
          <w:sz w:val="28"/>
          <w:szCs w:val="28"/>
          <w:highlight w:val="none"/>
          <w:u w:val="single"/>
          <w:lang w:val="en-US" w:eastAsia="zh-CN"/>
        </w:rPr>
        <w:t>27</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TCZX-HW-2022-032</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山东大学第二医院毛发移植设备采购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采购需求：山东大学第二医院根据需要需采购毛发移植设备</w:t>
      </w:r>
      <w:r>
        <w:rPr>
          <w:rFonts w:hint="eastAsia" w:ascii="仿宋" w:hAnsi="仿宋" w:cs="仿宋"/>
          <w:sz w:val="28"/>
          <w:szCs w:val="28"/>
          <w:highlight w:val="none"/>
          <w:lang w:val="en-US" w:eastAsia="zh-CN"/>
        </w:rPr>
        <w:t>一批</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整形烧伤科</w:t>
      </w:r>
      <w:r>
        <w:rPr>
          <w:rFonts w:hint="eastAsia" w:ascii="仿宋" w:hAnsi="仿宋" w:eastAsia="仿宋" w:cs="仿宋"/>
          <w:sz w:val="28"/>
          <w:szCs w:val="28"/>
          <w:highlight w:val="none"/>
          <w:lang w:val="en-US" w:eastAsia="zh-CN"/>
        </w:rPr>
        <w:t>，具体详见采购要求。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合同履行期限（质保期）：≥3年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日至2022年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w:t>
      </w:r>
      <w:r>
        <w:rPr>
          <w:rFonts w:hint="eastAsia" w:ascii="仿宋" w:hAnsi="仿宋" w:cs="仿宋"/>
          <w:sz w:val="28"/>
          <w:szCs w:val="28"/>
          <w:highlight w:val="none"/>
          <w:lang w:val="en-US" w:eastAsia="zh-CN"/>
        </w:rPr>
        <w:t>纸制</w:t>
      </w:r>
      <w:r>
        <w:rPr>
          <w:rFonts w:hint="eastAsia" w:ascii="仿宋" w:hAnsi="仿宋" w:eastAsia="仿宋" w:cs="仿宋"/>
          <w:sz w:val="28"/>
          <w:szCs w:val="28"/>
          <w:highlight w:val="none"/>
          <w:lang w:val="en-US" w:eastAsia="zh-CN"/>
        </w:rPr>
        <w:t>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27</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山东大学第二医院毛发移植设备采购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cs="仿宋"/>
                <w:sz w:val="28"/>
                <w:szCs w:val="28"/>
                <w:highlight w:val="none"/>
                <w:lang w:val="en-US" w:eastAsia="zh-CN"/>
              </w:rPr>
              <w:t>18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5000</w:t>
            </w:r>
            <w:r>
              <w:rPr>
                <w:rFonts w:hint="eastAsia" w:ascii="仿宋" w:hAnsi="仿宋" w:eastAsia="仿宋" w:cs="仿宋"/>
                <w:sz w:val="28"/>
                <w:szCs w:val="28"/>
                <w:highlight w:val="none"/>
              </w:rPr>
              <w:t>.00元整(大写：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w:t>
      </w:r>
      <w:r>
        <w:rPr>
          <w:rFonts w:hint="eastAsia" w:ascii="仿宋" w:hAnsi="仿宋" w:eastAsia="仿宋" w:cs="仿宋"/>
          <w:sz w:val="28"/>
          <w:szCs w:val="28"/>
          <w:highlight w:val="none"/>
          <w:lang w:val="en-US" w:eastAsia="zh-CN"/>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磋商小组有权作出不利于供应商的认定。</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技术条款（*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w:t>
      </w:r>
      <w:r>
        <w:rPr>
          <w:rFonts w:hint="eastAsia" w:ascii="仿宋" w:hAnsi="仿宋" w:eastAsia="仿宋" w:cs="仿宋"/>
          <w:spacing w:val="0"/>
          <w:kern w:val="2"/>
          <w:sz w:val="28"/>
          <w:szCs w:val="28"/>
          <w:highlight w:val="none"/>
          <w:lang w:val="en-US" w:eastAsia="zh-CN" w:bidi="ar-SA"/>
        </w:rPr>
        <w:t>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25.5.4环保节能产品执行政府采购优惠政策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7010"/>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14175"/>
      <w:bookmarkStart w:id="31" w:name="_Toc6941"/>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30230"/>
      <w:bookmarkStart w:id="33" w:name="_Toc25000"/>
      <w:bookmarkStart w:id="34" w:name="_Toc1135"/>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5" w:name="_Toc15087"/>
      <w:bookmarkStart w:id="36" w:name="_Toc31996"/>
      <w:bookmarkStart w:id="37" w:name="_Toc9022"/>
      <w:r>
        <w:rPr>
          <w:rFonts w:hint="eastAsia" w:ascii="Calibri" w:hAnsi="Calibri" w:eastAsia="楷体" w:cs="Times New Roman"/>
          <w:b/>
          <w:kern w:val="2"/>
          <w:sz w:val="32"/>
          <w:szCs w:val="28"/>
          <w:highlight w:val="none"/>
        </w:rPr>
        <w:t>节能、环保产品</w:t>
      </w:r>
      <w:bookmarkEnd w:id="35"/>
      <w:bookmarkEnd w:id="36"/>
      <w:bookmarkEnd w:id="37"/>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8"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8"/>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4624"/>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3"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毛发移植设备</w:t>
            </w:r>
          </w:p>
        </w:tc>
        <w:tc>
          <w:tcPr>
            <w:tcW w:w="665"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cs="仿宋"/>
                <w:sz w:val="28"/>
                <w:szCs w:val="28"/>
                <w:highlight w:val="none"/>
                <w:lang w:val="en-US" w:eastAsia="zh-CN"/>
              </w:rPr>
              <w:t>批</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一</w:t>
      </w: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 xml:space="preserve">、功能需求：用于头发移植、眉毛移植、睫毛移植、鬓角移植、胡须移植、发际线下调、疤痕上毛发移植、体毛移植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二</w:t>
      </w: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 xml:space="preserve">、配置要求：手术动力系统、电动手术台、生物显微镜 2 台、提取手机（手钻）、钻头、整形镊、放大镜 2 个、打孔刀刀柄 、0.8mm 钻头 10 个、1mm 钻头 10 个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三</w:t>
      </w: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 xml:space="preserve">、技术参数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1、主机包含脚踏开关、输出机械力驱动的手机、刀具钻（4 个规格：Φ0.6mm、Φ0.8mm、 Φ1.0mm、Φ1.2mm）等完整备件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2、耐腐蚀性：应达到 YY/T 0149 中 5.4b 级的规定:外表面 b 级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3、温度: 在标称输出转速或频次下空载连续运转5min，主机表面温度应不大于 50℃。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4、钻头锋利壁薄、可置换性强、可重复消毒；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5、本设备 A、B 双系统。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5.1 A 系统：采用液晶触摸屏控制，能控制：转速、角度、旋转方向、毛囊计数、四大功能模式：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1）转速：3000r/min、4500r/min、6000r/min、8500r/min；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2）钻头的旋转角度：分为 180 度、270 度、360 度、540 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3)旋转方向正传、反转、正反转交替三种模式；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4)提取毛囊自动计数;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5.2 B 系统：采用无极调速，转速 1000-10000r/min,误差应在±3%范围内，无级调速，提取毛囊自动计数，可根据医师熟练程度调节转速。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6、提取手机直机头和电机部分可以拆卸。手机前半段能高温高压和环氧乙烷消毒 2 种灭菌方式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highlight w:val="none"/>
          <w:lang w:val="en-US"/>
        </w:rPr>
      </w:pP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四</w:t>
      </w:r>
      <w:r>
        <w:rPr>
          <w:rFonts w:hint="eastAsia" w:ascii="仿宋" w:hAnsi="仿宋" w:cs="仿宋"/>
          <w:color w:val="000000"/>
          <w:kern w:val="0"/>
          <w:sz w:val="28"/>
          <w:szCs w:val="28"/>
          <w:highlight w:val="none"/>
          <w:lang w:val="en-US" w:eastAsia="zh-CN" w:bidi="ar"/>
        </w:rPr>
        <w:t>）</w:t>
      </w:r>
      <w:r>
        <w:rPr>
          <w:rFonts w:hint="eastAsia" w:ascii="仿宋" w:hAnsi="仿宋" w:eastAsia="仿宋" w:cs="仿宋"/>
          <w:color w:val="000000"/>
          <w:kern w:val="0"/>
          <w:sz w:val="28"/>
          <w:szCs w:val="28"/>
          <w:highlight w:val="none"/>
          <w:lang w:val="en-US" w:eastAsia="zh-CN" w:bidi="ar"/>
        </w:rPr>
        <w:t>、耗材最高限价：一次性钻头≤650 元/个。</w:t>
      </w:r>
    </w:p>
    <w:p>
      <w:pPr>
        <w:spacing w:line="440" w:lineRule="exact"/>
        <w:rPr>
          <w:rFonts w:hint="eastAsia" w:ascii="仿宋" w:hAnsi="仿宋" w:cs="仿宋"/>
          <w:b/>
          <w:bCs/>
          <w:color w:val="0D0D0D"/>
          <w:sz w:val="30"/>
          <w:szCs w:val="30"/>
          <w:highlight w:val="none"/>
          <w:lang w:val="en-US" w:eastAsia="zh-CN"/>
        </w:rPr>
      </w:pP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14605"/>
      <w:bookmarkStart w:id="41" w:name="_Toc6202"/>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22929"/>
      <w:bookmarkStart w:id="43" w:name="_Toc32520"/>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5344"/>
      <w:bookmarkStart w:id="45" w:name="_Toc23763"/>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272"/>
      <w:bookmarkStart w:id="47" w:name="_Toc8807"/>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3328"/>
      <w:bookmarkStart w:id="49" w:name="_Toc17889"/>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9881"/>
      <w:bookmarkStart w:id="51" w:name="_Toc25500"/>
      <w:r>
        <w:rPr>
          <w:rFonts w:hint="eastAsia" w:ascii="Arial" w:hAnsi="Arial" w:eastAsia="黑体" w:cs="Times New Roman"/>
          <w:b w:val="0"/>
          <w:kern w:val="2"/>
          <w:sz w:val="36"/>
          <w:szCs w:val="28"/>
          <w:highlight w:val="none"/>
        </w:rPr>
        <w:t>六、付款方式</w:t>
      </w:r>
      <w:bookmarkEnd w:id="50"/>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52"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2358"/>
      <w:bookmarkStart w:id="55" w:name="_Toc18187"/>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3410"/>
      <w:bookmarkStart w:id="57" w:name="_Toc26222"/>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16424"/>
      <w:bookmarkStart w:id="59" w:name="_Toc8157"/>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5291"/>
      <w:bookmarkStart w:id="61" w:name="_Toc18228"/>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8912"/>
      <w:bookmarkStart w:id="63" w:name="_Toc31796"/>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439"/>
      <w:bookmarkStart w:id="65" w:name="_Toc17395"/>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15058"/>
      <w:bookmarkStart w:id="67" w:name="_Toc2577"/>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       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   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w:t>
      </w:r>
      <w:r>
        <w:rPr>
          <w:rFonts w:hint="eastAsia" w:ascii="仿宋" w:hAnsi="仿宋" w:eastAsia="仿宋" w:cs="仿宋"/>
          <w:spacing w:val="0"/>
          <w:kern w:val="2"/>
          <w:sz w:val="28"/>
          <w:szCs w:val="28"/>
          <w:highlight w:val="none"/>
          <w:lang w:val="en-US" w:eastAsia="zh-CN" w:bidi="ar-SA"/>
        </w:rPr>
        <w:t>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24306"/>
      <w:bookmarkStart w:id="71" w:name="_Toc15950"/>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cs="仿宋"/>
                <w:bCs/>
                <w:color w:val="000000"/>
                <w:sz w:val="28"/>
                <w:szCs w:val="28"/>
                <w:highlight w:val="none"/>
                <w:lang w:val="en-US" w:eastAsia="zh-CN"/>
              </w:rPr>
              <w:t>产品</w:t>
            </w:r>
            <w:r>
              <w:rPr>
                <w:rFonts w:hint="eastAsia" w:ascii="仿宋" w:hAnsi="仿宋" w:eastAsia="仿宋" w:cs="仿宋"/>
                <w:bCs/>
                <w:color w:val="000000"/>
                <w:sz w:val="28"/>
                <w:szCs w:val="28"/>
                <w:highlight w:val="none"/>
              </w:rPr>
              <w:t>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4"/>
      <w:bookmarkStart w:id="76" w:name="OLE_LINK3"/>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23872"/>
      <w:bookmarkStart w:id="87"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5286"/>
      <w:bookmarkStart w:id="89" w:name="_Toc11401"/>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各应文件配备履行本合同所需设备及人员，如违反上述承诺，本公司将按照政府采购法有关规定接受处罚。</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 xml:space="preserve">                                                          。</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注：供应商应对其所声明内容的真实性负责。如供应商所声明内容不真实，则应承担相应的法律责任。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31025"/>
      <w:bookmarkStart w:id="93" w:name="_Toc499827580"/>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13572220"/>
      <w:bookmarkStart w:id="96" w:name="_Toc514675542"/>
      <w:bookmarkStart w:id="97" w:name="_Toc514684734"/>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13572221"/>
      <w:bookmarkStart w:id="99" w:name="_Toc514684735"/>
      <w:bookmarkStart w:id="100" w:name="_Toc514675543"/>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6927832"/>
    <w:rsid w:val="0DB93278"/>
    <w:rsid w:val="130F1346"/>
    <w:rsid w:val="140A7B16"/>
    <w:rsid w:val="1FCA0E37"/>
    <w:rsid w:val="20C92878"/>
    <w:rsid w:val="2F992837"/>
    <w:rsid w:val="349C5A22"/>
    <w:rsid w:val="35657C22"/>
    <w:rsid w:val="35CB158F"/>
    <w:rsid w:val="3BCC4A92"/>
    <w:rsid w:val="3C67410E"/>
    <w:rsid w:val="4A4C19D0"/>
    <w:rsid w:val="4CF00227"/>
    <w:rsid w:val="4DC33ECE"/>
    <w:rsid w:val="4F3A5A3B"/>
    <w:rsid w:val="54A2601A"/>
    <w:rsid w:val="578F2B77"/>
    <w:rsid w:val="57CC0DB9"/>
    <w:rsid w:val="58D70376"/>
    <w:rsid w:val="5A8278E4"/>
    <w:rsid w:val="5D3569FB"/>
    <w:rsid w:val="63275810"/>
    <w:rsid w:val="651A29B0"/>
    <w:rsid w:val="69DE70C1"/>
    <w:rsid w:val="6C1F3B17"/>
    <w:rsid w:val="6C426976"/>
    <w:rsid w:val="736841A9"/>
    <w:rsid w:val="73C043DB"/>
    <w:rsid w:val="7BB141BB"/>
    <w:rsid w:val="7C141A94"/>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35337</Words>
  <Characters>38020</Characters>
  <Lines>0</Lines>
  <Paragraphs>0</Paragraphs>
  <TotalTime>64</TotalTime>
  <ScaleCrop>false</ScaleCrop>
  <LinksUpToDate>false</LinksUpToDate>
  <CharactersWithSpaces>39291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2022-07-11T00:53:55Z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1E88EEA0DB934D2A81A22A01837FD9CD</vt:lpwstr>
  </property>
</Properties>
</file>