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考场安排及考生须知</w:t>
      </w:r>
    </w:p>
    <w:p>
      <w:pPr>
        <w:pStyle w:val="2"/>
        <w:bidi w:val="0"/>
        <w:rPr>
          <w:rFonts w:hint="eastAsia"/>
          <w:b/>
          <w:bCs/>
          <w:szCs w:val="24"/>
          <w:lang w:val="en-US" w:eastAsia="zh-CN"/>
        </w:rPr>
      </w:pPr>
      <w:r>
        <w:rPr>
          <w:rFonts w:hint="eastAsia"/>
          <w:lang w:val="en-US" w:eastAsia="zh-CN"/>
        </w:rPr>
        <w:t>一、考场安排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9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考场号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考号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9至149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151至282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283至445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04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447至618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621至764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765至877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07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879至1132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1135至1292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注：考号以医院官网公布的《2022年度专科护理入围笔试考生名单公示表》为标准。</w:t>
      </w:r>
    </w:p>
    <w:p>
      <w:pPr>
        <w:pStyle w:val="2"/>
        <w:bidi w:val="0"/>
        <w:rPr>
          <w:rFonts w:hint="eastAsia"/>
          <w:szCs w:val="24"/>
          <w:lang w:val="en-US" w:eastAsia="zh-CN"/>
        </w:rPr>
      </w:pPr>
      <w:r>
        <w:rPr>
          <w:rFonts w:hint="eastAsia"/>
          <w:lang w:val="en-US" w:eastAsia="zh-CN"/>
        </w:rPr>
        <w:t>二、考生须知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default"/>
          <w:sz w:val="28"/>
          <w:szCs w:val="28"/>
          <w:lang w:val="en-US" w:eastAsia="zh-CN"/>
        </w:rPr>
        <w:t>考生凭身份证、考试公告</w:t>
      </w:r>
      <w:r>
        <w:rPr>
          <w:rFonts w:hint="eastAsia"/>
          <w:sz w:val="28"/>
          <w:szCs w:val="28"/>
          <w:lang w:val="en-US" w:eastAsia="zh-CN"/>
        </w:rPr>
        <w:t>内</w:t>
      </w:r>
      <w:r>
        <w:rPr>
          <w:rFonts w:hint="default"/>
          <w:sz w:val="28"/>
          <w:szCs w:val="28"/>
          <w:lang w:val="en-US" w:eastAsia="zh-CN"/>
        </w:rPr>
        <w:t>符合规定要求和数量的核酸检测阴性证明(纸质版)</w:t>
      </w:r>
      <w:r>
        <w:rPr>
          <w:rFonts w:hint="eastAsia"/>
          <w:sz w:val="28"/>
          <w:szCs w:val="28"/>
          <w:lang w:val="en-US" w:eastAsia="zh-CN"/>
        </w:rPr>
        <w:t>和</w:t>
      </w:r>
      <w:r>
        <w:rPr>
          <w:rFonts w:hint="default"/>
          <w:sz w:val="28"/>
          <w:szCs w:val="28"/>
          <w:lang w:val="en-US" w:eastAsia="zh-CN"/>
        </w:rPr>
        <w:t>《考试人员健康管理信息采集表》，</w:t>
      </w:r>
      <w:r>
        <w:rPr>
          <w:rFonts w:hint="eastAsia"/>
          <w:sz w:val="28"/>
          <w:szCs w:val="28"/>
          <w:lang w:val="en-US" w:eastAsia="zh-CN"/>
        </w:rPr>
        <w:t>并扫描场所码、</w:t>
      </w:r>
      <w:r>
        <w:rPr>
          <w:rFonts w:hint="default"/>
          <w:sz w:val="28"/>
          <w:szCs w:val="28"/>
          <w:lang w:val="en-US" w:eastAsia="zh-CN"/>
        </w:rPr>
        <w:t>出示山东省电子健康通行码绿码、通信大数据行程卡绿卡，方可进校。未按要求</w:t>
      </w:r>
      <w:r>
        <w:rPr>
          <w:rFonts w:hint="eastAsia"/>
          <w:sz w:val="28"/>
          <w:szCs w:val="28"/>
          <w:lang w:val="en-US" w:eastAsia="zh-CN"/>
        </w:rPr>
        <w:t>提供核酸检测阴性证明(纸质版)或</w:t>
      </w:r>
      <w:r>
        <w:rPr>
          <w:rFonts w:hint="default"/>
          <w:sz w:val="28"/>
          <w:szCs w:val="28"/>
          <w:lang w:val="en-US" w:eastAsia="zh-CN"/>
        </w:rPr>
        <w:t>提供材料不齐全的考生不得进入考场。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2.考生由学校北门进入，8:00开始入场，考试开始15分钟后，考生不得进入考场；考试开始60分钟后，可允许考生提前交卷、退场。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default"/>
          <w:sz w:val="28"/>
          <w:szCs w:val="28"/>
          <w:lang w:val="en-US" w:eastAsia="zh-CN"/>
        </w:rPr>
        <w:t>考生</w:t>
      </w:r>
      <w:r>
        <w:rPr>
          <w:rFonts w:hint="eastAsia"/>
          <w:sz w:val="28"/>
          <w:szCs w:val="28"/>
          <w:lang w:val="en-US" w:eastAsia="zh-CN"/>
        </w:rPr>
        <w:t>进入考场后应接受监考人员身份核验，将与考试无关的物品放到指定位置后</w:t>
      </w:r>
      <w:r>
        <w:rPr>
          <w:rFonts w:hint="default"/>
          <w:sz w:val="28"/>
          <w:szCs w:val="28"/>
          <w:lang w:val="en-US" w:eastAsia="zh-CN"/>
        </w:rPr>
        <w:t>对号入座，并将</w:t>
      </w:r>
      <w:r>
        <w:rPr>
          <w:rFonts w:hint="eastAsia"/>
          <w:sz w:val="28"/>
          <w:szCs w:val="28"/>
          <w:lang w:val="en-US" w:eastAsia="zh-CN"/>
        </w:rPr>
        <w:t>身</w:t>
      </w:r>
      <w:r>
        <w:rPr>
          <w:rFonts w:hint="default"/>
          <w:sz w:val="28"/>
          <w:szCs w:val="28"/>
          <w:lang w:val="en-US" w:eastAsia="zh-CN"/>
        </w:rPr>
        <w:t>份证、符合规定要求和数量的核酸检测阴性证明(纸质版)、《考试人员健康管理信息采集表》放在桌面右上角。未能出示以上材料的考生不得进入考场参加考试。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default"/>
          <w:sz w:val="28"/>
          <w:szCs w:val="28"/>
          <w:lang w:val="en-US" w:eastAsia="zh-CN"/>
        </w:rPr>
        <w:t>考生应自备黑色字迹的签字笔、2B铅笔、橡皮等进入考场。开考后考生不得传递任何物品。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default"/>
          <w:sz w:val="28"/>
          <w:szCs w:val="28"/>
          <w:lang w:val="en-US" w:eastAsia="zh-CN"/>
        </w:rPr>
        <w:t>严禁将各种通讯工具(如手机等具有发送或者接收信息功能的设备等)、电子手表、电子计算器﹑电子存储记忆录放设备以及涂改液﹑修正带等物品带入考场。机械表经监考人员检查后无异常情况，可允许带入考场。携带规定以外的</w:t>
      </w:r>
      <w:bookmarkStart w:id="0" w:name="_GoBack"/>
      <w:bookmarkEnd w:id="0"/>
      <w:r>
        <w:rPr>
          <w:rFonts w:hint="default"/>
          <w:sz w:val="28"/>
          <w:szCs w:val="28"/>
          <w:lang w:val="en-US" w:eastAsia="zh-CN"/>
        </w:rPr>
        <w:t>物品进入考场且未放在指定位置的属考试违纪行为。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default"/>
          <w:sz w:val="28"/>
          <w:szCs w:val="28"/>
          <w:lang w:val="en-US" w:eastAsia="zh-CN"/>
        </w:rPr>
        <w:t>试卷发放后，考生必须首先在答题卡、答题纸、试卷、草稿纸规定的位置上准确填写地区（地区为“</w:t>
      </w:r>
      <w:r>
        <w:rPr>
          <w:rFonts w:hint="eastAsia"/>
          <w:sz w:val="28"/>
          <w:szCs w:val="28"/>
          <w:lang w:val="en-US" w:eastAsia="zh-CN"/>
        </w:rPr>
        <w:t>济南</w:t>
      </w:r>
      <w:r>
        <w:rPr>
          <w:rFonts w:hint="default"/>
          <w:sz w:val="28"/>
          <w:szCs w:val="28"/>
          <w:lang w:val="en-US" w:eastAsia="zh-CN"/>
        </w:rPr>
        <w:t>”）、本人姓名、准考证号和岗位，不得做其他标记</w:t>
      </w:r>
      <w:r>
        <w:rPr>
          <w:rFonts w:hint="eastAsia"/>
          <w:sz w:val="28"/>
          <w:szCs w:val="28"/>
          <w:lang w:val="en-US" w:eastAsia="zh-CN"/>
        </w:rPr>
        <w:t>；</w:t>
      </w:r>
      <w:r>
        <w:rPr>
          <w:rFonts w:hint="default"/>
          <w:sz w:val="28"/>
          <w:szCs w:val="28"/>
          <w:lang w:val="en-US" w:eastAsia="zh-CN"/>
        </w:rPr>
        <w:t>听统―铃声后开始答题,否则按违纪处理。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注：考生准考证号为“9位数”，需自行在考号前添加“0”，如：考号9，应填写000000009；考号1135，应填写000001135。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7.</w:t>
      </w:r>
      <w:r>
        <w:rPr>
          <w:rFonts w:hint="default"/>
          <w:sz w:val="28"/>
          <w:szCs w:val="28"/>
          <w:lang w:val="en-US" w:eastAsia="zh-CN"/>
        </w:rPr>
        <w:t>考生不得要求监考人员解释试题，如遇试卷分发错误，页码序号不对、字迹模糊或试题纸有折皱、污点等问题，应举手询问。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8.</w:t>
      </w:r>
      <w:r>
        <w:rPr>
          <w:rFonts w:hint="default"/>
          <w:sz w:val="28"/>
          <w:szCs w:val="28"/>
          <w:lang w:val="en-US" w:eastAsia="zh-CN"/>
        </w:rPr>
        <w:t>考生应将答案书写在规定的区域内，未在规定位置填写或字迹不清的答卷无效。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9.</w:t>
      </w:r>
      <w:r>
        <w:rPr>
          <w:rFonts w:hint="default"/>
          <w:sz w:val="28"/>
          <w:szCs w:val="28"/>
          <w:lang w:val="en-US" w:eastAsia="zh-CN"/>
        </w:rPr>
        <w:t>考场内必须保持安静，禁止吸烟，严禁交头接耳，不得窥视他人试卷及其他答题材料，或为他人窥视提供便利。如发现考生在考试中，抄袭、协助抄袭；持假证件、替考的，给予其取消本次考试资格的处理。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10.</w:t>
      </w:r>
      <w:r>
        <w:rPr>
          <w:rFonts w:hint="default"/>
          <w:sz w:val="28"/>
          <w:szCs w:val="28"/>
          <w:lang w:val="en-US" w:eastAsia="zh-CN"/>
        </w:rPr>
        <w:t>考试结束铃声响，考生应立即停止答题，并将答题卡、答题纸、试卷反面向上放在桌面上，经监考人员清点允许后，方可离开考场。不得将试卷和草稿纸等其他答题材料带出考场。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特别提示</w:t>
      </w:r>
      <w:r>
        <w:rPr>
          <w:rFonts w:hint="default"/>
          <w:color w:val="0000FF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default"/>
          <w:sz w:val="28"/>
          <w:szCs w:val="28"/>
          <w:lang w:val="en-US" w:eastAsia="zh-CN"/>
        </w:rPr>
        <w:t>请仔细阅读《山东大学第二医院护理岗位笔试公告》，了解考试及防疫相关要求，备齐个人防护用品，严格做好个人防护。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2.考生参加考试时需自备个人饮用水及一次性使用医用口罩，除接受身份核验时按要求摘下口罩外，进出考点以及考试期间应全程佩戴口罩。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default"/>
          <w:sz w:val="28"/>
          <w:szCs w:val="28"/>
          <w:lang w:val="en-US" w:eastAsia="zh-CN"/>
        </w:rPr>
        <w:t>.考生参加考试请选择绿色出行，</w:t>
      </w:r>
      <w:r>
        <w:rPr>
          <w:rFonts w:hint="eastAsia"/>
          <w:sz w:val="28"/>
          <w:szCs w:val="28"/>
          <w:lang w:val="en-US" w:eastAsia="zh-CN"/>
        </w:rPr>
        <w:t>考点</w:t>
      </w:r>
      <w:r>
        <w:rPr>
          <w:rFonts w:hint="default"/>
          <w:sz w:val="28"/>
          <w:szCs w:val="28"/>
          <w:lang w:val="en-US" w:eastAsia="zh-CN"/>
        </w:rPr>
        <w:t>不设考生停车位。</w:t>
      </w:r>
    </w:p>
    <w:p>
      <w:pPr>
        <w:bidi w:val="0"/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default" w:eastAsia="宋体"/>
        <w:sz w:val="32"/>
        <w:szCs w:val="44"/>
        <w:lang w:val="en-US" w:eastAsia="zh-CN"/>
      </w:rPr>
    </w:pPr>
    <w:r>
      <w:rPr>
        <w:rFonts w:hint="eastAsia"/>
        <w:sz w:val="32"/>
        <w:szCs w:val="44"/>
        <w:lang w:eastAsia="zh-CN"/>
      </w:rPr>
      <w:t>附件</w:t>
    </w:r>
    <w:r>
      <w:rPr>
        <w:rFonts w:hint="eastAsia"/>
        <w:sz w:val="32"/>
        <w:szCs w:val="44"/>
        <w:lang w:val="en-US" w:eastAsia="zh-CN"/>
      </w:rPr>
      <w:t>1：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CE0764"/>
    <w:multiLevelType w:val="multilevel"/>
    <w:tmpl w:val="CBCE0764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tabs>
          <w:tab w:val="left" w:pos="4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OTIyMDczZTFmYjI3ZmFjMzdkNTNiZTFkZjg4MjUifQ=="/>
  </w:docVars>
  <w:rsids>
    <w:rsidRoot w:val="721E0B14"/>
    <w:rsid w:val="02730F57"/>
    <w:rsid w:val="05024D8E"/>
    <w:rsid w:val="0542792F"/>
    <w:rsid w:val="114917D7"/>
    <w:rsid w:val="13386F35"/>
    <w:rsid w:val="17884ACD"/>
    <w:rsid w:val="18C9130F"/>
    <w:rsid w:val="18CD001A"/>
    <w:rsid w:val="265217E5"/>
    <w:rsid w:val="28515A1B"/>
    <w:rsid w:val="368657D0"/>
    <w:rsid w:val="3D58774C"/>
    <w:rsid w:val="3F312889"/>
    <w:rsid w:val="45980E89"/>
    <w:rsid w:val="46157B83"/>
    <w:rsid w:val="4F503DF1"/>
    <w:rsid w:val="5B664B93"/>
    <w:rsid w:val="5B8B5761"/>
    <w:rsid w:val="5E2C4A0E"/>
    <w:rsid w:val="5F152BED"/>
    <w:rsid w:val="61AF4689"/>
    <w:rsid w:val="62522B09"/>
    <w:rsid w:val="670861F2"/>
    <w:rsid w:val="721E0B14"/>
    <w:rsid w:val="74B427E1"/>
    <w:rsid w:val="776C3938"/>
    <w:rsid w:val="7AC7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link w:val="17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仿宋" w:asciiTheme="majorAscii" w:hAnsiTheme="majorAscii" w:cstheme="majorBidi"/>
      <w:b/>
      <w:bCs/>
      <w:sz w:val="28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20" w:after="120" w:line="360" w:lineRule="auto"/>
      <w:outlineLvl w:val="2"/>
    </w:pPr>
    <w:rPr>
      <w:rFonts w:ascii="黑体" w:hAnsi="黑体" w:eastAsia="仿宋" w:cs="Times New Roman"/>
      <w:b/>
      <w:sz w:val="28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cs="Times New Roman"/>
      <w:b/>
      <w:kern w:val="2"/>
      <w:sz w:val="28"/>
      <w:szCs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4">
    <w:name w:val="Table Grid"/>
    <w:basedOn w:val="1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customStyle="1" w:styleId="17">
    <w:name w:val="标题 1 Char"/>
    <w:link w:val="3"/>
    <w:qFormat/>
    <w:uiPriority w:val="0"/>
    <w:rPr>
      <w:rFonts w:ascii="宋体" w:hAnsi="宋体" w:eastAsia="微软雅黑" w:cs="宋体"/>
      <w:b/>
      <w:kern w:val="44"/>
      <w:sz w:val="48"/>
      <w:szCs w:val="24"/>
    </w:rPr>
  </w:style>
  <w:style w:type="character" w:customStyle="1" w:styleId="18">
    <w:name w:val="标题 2 Char"/>
    <w:link w:val="2"/>
    <w:qFormat/>
    <w:uiPriority w:val="0"/>
    <w:rPr>
      <w:rFonts w:ascii="Arial" w:hAnsi="Arial" w:eastAsia="仿宋" w:cs="Times New Roman"/>
      <w:b/>
      <w:kern w:val="2"/>
      <w:sz w:val="30"/>
      <w:szCs w:val="22"/>
    </w:rPr>
  </w:style>
  <w:style w:type="character" w:customStyle="1" w:styleId="19">
    <w:name w:val="标题 4 Char"/>
    <w:link w:val="5"/>
    <w:qFormat/>
    <w:uiPriority w:val="0"/>
    <w:rPr>
      <w:rFonts w:ascii="Arial" w:hAnsi="Arial" w:eastAsia="宋体" w:cs="Times New Roman"/>
      <w:b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1111</Words>
  <Characters>1194</Characters>
  <Lines>0</Lines>
  <Paragraphs>0</Paragraphs>
  <TotalTime>5</TotalTime>
  <ScaleCrop>false</ScaleCrop>
  <LinksUpToDate>false</LinksUpToDate>
  <CharactersWithSpaces>1194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2022-08-09T08:11:00Z</dcterms:created>
  <dc:creator>温盈子~</dc:creator>
  <cp:lastModifiedBy>温盈子~</cp:lastModifiedBy>
  <dcterms:modified xsi:type="dcterms:W3CDTF">2022-09-05T03:42:32Z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775D4F2A964C41669AE348353FB3ECE7</vt:lpwstr>
  </property>
</Properties>
</file>