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山东大学第二医院染色体收获系统采购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TCZX-HW-2022-051</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：2022年</w:t>
      </w:r>
      <w:r>
        <w:rPr>
          <w:rFonts w:hint="default" w:ascii="华文中宋" w:hAnsi="华文中宋" w:eastAsia="华文中宋" w:cs="华文中宋"/>
          <w:spacing w:val="11"/>
          <w:sz w:val="32"/>
          <w:szCs w:val="32"/>
          <w:highlight w:val="none"/>
          <w:lang w:val="en-US"/>
        </w:rPr>
        <w:t>12</w:t>
      </w:r>
      <w:r>
        <w:rPr>
          <w:rFonts w:hint="eastAsia" w:ascii="华文中宋" w:hAnsi="华文中宋" w:eastAsia="华文中宋" w:cs="华文中宋"/>
          <w:spacing w:val="11"/>
          <w:sz w:val="32"/>
          <w:szCs w:val="32"/>
          <w:highlight w:val="none"/>
        </w:rPr>
        <w:t>月</w:t>
      </w:r>
    </w:p>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b/>
          <w:bCs/>
          <w:sz w:val="44"/>
          <w:szCs w:val="44"/>
          <w:highlight w:val="none"/>
        </w:rPr>
        <w:id w:val="147461592"/>
        <w:docPartObj>
          <w:docPartGallery w:val="Table of Contents"/>
          <w:docPartUnique/>
        </w:docPartObj>
      </w:sdtPr>
      <w:sdtEndPr>
        <w:rPr>
          <w:rFonts w:ascii="宋体" w:hAnsi="宋体" w:eastAsia="宋体"/>
          <w:b w:val="0"/>
          <w:bCs w:val="0"/>
          <w:sz w:val="44"/>
          <w:szCs w:val="44"/>
          <w:highlight w:val="none"/>
        </w:rPr>
      </w:sdtEndPr>
      <w:sdtContent>
        <w:p>
          <w:pPr>
            <w:spacing w:afterLines="100"/>
            <w:jc w:val="center"/>
            <w:rPr>
              <w:b/>
              <w:bCs/>
              <w:sz w:val="44"/>
              <w:szCs w:val="44"/>
              <w:highlight w:val="none"/>
            </w:rPr>
          </w:pPr>
          <w:r>
            <w:rPr>
              <w:rFonts w:ascii="宋体" w:hAnsi="宋体" w:eastAsia="宋体"/>
              <w:b/>
              <w:bCs/>
              <w:sz w:val="44"/>
              <w:szCs w:val="44"/>
              <w:highlight w:val="none"/>
            </w:rPr>
            <w:t>目录</w:t>
          </w:r>
        </w:p>
        <w:p>
          <w:pPr>
            <w:pStyle w:val="15"/>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"_Toc21713" </w:instrText>
          </w:r>
          <w:r>
            <w:rPr>
              <w:highlight w:val="none"/>
            </w:rPr>
            <w:fldChar w:fldCharType="separate"/>
          </w:r>
          <w:r>
            <w:rPr>
              <w:rFonts w:hint="eastAsia" w:ascii="仿宋" w:hAnsi="仿宋" w:eastAsia="仿宋" w:cs="仿宋"/>
              <w:sz w:val="24"/>
              <w:szCs w:val="32"/>
              <w:highlight w:val="none"/>
            </w:rPr>
            <w:t>第一部分 招标公告</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_Toc21713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"_Toc23894" </w:instrText>
          </w:r>
          <w:r>
            <w:rPr>
              <w:highlight w:val="none"/>
            </w:rPr>
            <w:fldChar w:fldCharType="separate"/>
          </w:r>
          <w:r>
            <w:rPr>
              <w:rFonts w:hint="eastAsia" w:ascii="仿宋" w:hAnsi="仿宋" w:eastAsia="仿宋" w:cs="仿宋"/>
              <w:sz w:val="24"/>
              <w:szCs w:val="32"/>
              <w:highlight w:val="none"/>
            </w:rPr>
            <w:t>第二章 投标须知</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_Toc23894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"_Toc30943" </w:instrText>
          </w:r>
          <w:r>
            <w:rPr>
              <w:highlight w:val="none"/>
            </w:rPr>
            <w:fldChar w:fldCharType="separate"/>
          </w:r>
          <w:r>
            <w:rPr>
              <w:rFonts w:hint="eastAsia" w:ascii="仿宋" w:hAnsi="仿宋" w:eastAsia="仿宋" w:cs="仿宋"/>
              <w:sz w:val="24"/>
              <w:szCs w:val="52"/>
              <w:highlight w:val="none"/>
            </w:rPr>
            <w:t>供应商须知前附表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_Toc30943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"_Toc17782" </w:instrText>
          </w:r>
          <w:r>
            <w:rPr>
              <w:highlight w:val="none"/>
            </w:rPr>
            <w:fldChar w:fldCharType="separate"/>
          </w:r>
          <w:r>
            <w:rPr>
              <w:rFonts w:hint="eastAsia" w:ascii="仿宋" w:hAnsi="仿宋" w:eastAsia="仿宋" w:cs="仿宋"/>
              <w:sz w:val="24"/>
              <w:szCs w:val="52"/>
              <w:highlight w:val="none"/>
            </w:rPr>
            <w:t>供应商须知正文</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_Toc17782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"_Toc2534" </w:instrText>
          </w:r>
          <w:r>
            <w:rPr>
              <w:highlight w:val="none"/>
            </w:rPr>
            <w:fldChar w:fldCharType="separate"/>
          </w:r>
          <w:r>
            <w:rPr>
              <w:rFonts w:hint="eastAsia" w:ascii="仿宋" w:hAnsi="仿宋" w:eastAsia="仿宋" w:cs="仿宋"/>
              <w:sz w:val="24"/>
              <w:szCs w:val="32"/>
              <w:highlight w:val="none"/>
            </w:rPr>
            <w:t>第三章 评分办法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_Toc2534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"_Toc19583" </w:instrText>
          </w:r>
          <w:r>
            <w:rPr>
              <w:highlight w:val="none"/>
            </w:rPr>
            <w:fldChar w:fldCharType="separate"/>
          </w:r>
          <w:r>
            <w:rPr>
              <w:rFonts w:hint="eastAsia" w:ascii="仿宋" w:hAnsi="仿宋" w:eastAsia="仿宋" w:cs="仿宋"/>
              <w:sz w:val="24"/>
              <w:szCs w:val="32"/>
              <w:highlight w:val="none"/>
            </w:rPr>
            <w:t>一、 评标方法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_Toc19583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"_Toc4998" </w:instrText>
          </w:r>
          <w:r>
            <w:rPr>
              <w:highlight w:val="none"/>
            </w:rPr>
            <w:fldChar w:fldCharType="separate"/>
          </w:r>
          <w:r>
            <w:rPr>
              <w:rFonts w:hint="eastAsia" w:ascii="仿宋" w:hAnsi="仿宋" w:eastAsia="仿宋" w:cs="仿宋"/>
              <w:sz w:val="24"/>
              <w:szCs w:val="32"/>
              <w:highlight w:val="none"/>
            </w:rPr>
            <w:t>二、 评审细则</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_Toc4998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"_Toc23021" </w:instrText>
          </w:r>
          <w:r>
            <w:rPr>
              <w:highlight w:val="none"/>
            </w:rPr>
            <w:fldChar w:fldCharType="separate"/>
          </w:r>
          <w:r>
            <w:rPr>
              <w:rFonts w:hint="eastAsia" w:ascii="仿宋" w:hAnsi="仿宋" w:eastAsia="仿宋" w:cs="仿宋"/>
              <w:sz w:val="24"/>
              <w:szCs w:val="32"/>
              <w:highlight w:val="none"/>
            </w:rPr>
            <w:t>三、 评审执行的政府采购政策</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_Toc23021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"_Toc22715" </w:instrText>
          </w:r>
          <w:r>
            <w:rPr>
              <w:highlight w:val="none"/>
            </w:rPr>
            <w:fldChar w:fldCharType="separate"/>
          </w:r>
          <w:r>
            <w:rPr>
              <w:rFonts w:hint="eastAsia" w:ascii="仿宋" w:hAnsi="仿宋" w:eastAsia="仿宋" w:cs="仿宋"/>
              <w:sz w:val="24"/>
              <w:szCs w:val="32"/>
              <w:highlight w:val="none"/>
            </w:rPr>
            <w:t>第四章 采购内容及项目要求</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_Toc22715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"_Toc28115" </w:instrText>
          </w:r>
          <w:r>
            <w:rPr>
              <w:highlight w:val="none"/>
            </w:rPr>
            <w:fldChar w:fldCharType="separate"/>
          </w:r>
          <w:r>
            <w:rPr>
              <w:rFonts w:hint="eastAsia" w:ascii="仿宋" w:hAnsi="仿宋" w:eastAsia="仿宋" w:cs="仿宋"/>
              <w:sz w:val="24"/>
              <w:szCs w:val="32"/>
              <w:highlight w:val="none"/>
            </w:rPr>
            <w:t>第五章 合同格式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_Toc28115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"_Toc29975" </w:instrText>
          </w:r>
          <w:r>
            <w:rPr>
              <w:highlight w:val="none"/>
            </w:rPr>
            <w:fldChar w:fldCharType="separate"/>
          </w:r>
          <w:r>
            <w:rPr>
              <w:rFonts w:hint="eastAsia" w:ascii="仿宋" w:hAnsi="仿宋" w:eastAsia="仿宋" w:cs="仿宋"/>
              <w:sz w:val="24"/>
              <w:szCs w:val="32"/>
              <w:highlight w:val="none"/>
            </w:rPr>
            <w:t>第六章 投标文件格式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_Toc29975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"_Toc3606" </w:instrText>
          </w:r>
          <w:r>
            <w:rPr>
              <w:highlight w:val="none"/>
            </w:rPr>
            <w:fldChar w:fldCharType="separate"/>
          </w:r>
          <w:r>
            <w:rPr>
              <w:rFonts w:hint="eastAsia" w:ascii="仿宋" w:hAnsi="仿宋" w:eastAsia="仿宋" w:cs="仿宋"/>
              <w:sz w:val="24"/>
              <w:szCs w:val="32"/>
              <w:highlight w:val="none"/>
            </w:rPr>
            <w:t>附件一：投标函</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_Toc3606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"_Toc15950" </w:instrText>
          </w:r>
          <w:r>
            <w:rPr>
              <w:highlight w:val="none"/>
            </w:rPr>
            <w:fldChar w:fldCharType="separate"/>
          </w:r>
          <w:r>
            <w:rPr>
              <w:rFonts w:hint="eastAsia" w:ascii="仿宋" w:hAnsi="仿宋" w:eastAsia="仿宋" w:cs="仿宋"/>
              <w:sz w:val="24"/>
              <w:szCs w:val="32"/>
              <w:highlight w:val="none"/>
            </w:rPr>
            <w:t>附件二：法定代表人身份证明</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_Toc15950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仿宋" w:hAnsi="仿宋" w:eastAsia="仿宋" w:cs="仿宋"/>
              <w:sz w:val="24"/>
              <w:szCs w:val="32"/>
              <w:highlight w:val="none"/>
            </w:rPr>
            <w:t>附件三：法定代表人授权委托书</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_Toc24503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"_Toc14908" </w:instrText>
          </w:r>
          <w:r>
            <w:rPr>
              <w:highlight w:val="none"/>
            </w:rPr>
            <w:fldChar w:fldCharType="separate"/>
          </w:r>
          <w:r>
            <w:rPr>
              <w:rFonts w:hint="eastAsia" w:ascii="仿宋" w:hAnsi="仿宋" w:eastAsia="仿宋" w:cs="仿宋"/>
              <w:sz w:val="24"/>
              <w:szCs w:val="32"/>
              <w:highlight w:val="none"/>
            </w:rPr>
            <w:t>附件四：开标一览表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_Toc14908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"_Toc12194" </w:instrText>
          </w:r>
          <w:r>
            <w:rPr>
              <w:highlight w:val="none"/>
            </w:rPr>
            <w:fldChar w:fldCharType="separate"/>
          </w:r>
          <w:r>
            <w:rPr>
              <w:rFonts w:hint="eastAsia" w:ascii="仿宋" w:hAnsi="仿宋" w:eastAsia="仿宋" w:cs="仿宋"/>
              <w:sz w:val="24"/>
              <w:szCs w:val="32"/>
              <w:highlight w:val="none"/>
            </w:rPr>
            <w:t>附件五：主要设备及配件报价明细表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_Toc12194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"_Toc15617" </w:instrText>
          </w:r>
          <w:r>
            <w:rPr>
              <w:highlight w:val="none"/>
            </w:rPr>
            <w:fldChar w:fldCharType="separate"/>
          </w:r>
          <w:r>
            <w:rPr>
              <w:rFonts w:hint="eastAsia" w:ascii="仿宋" w:hAnsi="仿宋" w:eastAsia="仿宋" w:cs="仿宋"/>
              <w:sz w:val="24"/>
              <w:szCs w:val="32"/>
              <w:highlight w:val="none"/>
            </w:rPr>
            <w:t>附件六：设备维保明细表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_Toc15617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"_Toc5851" </w:instrText>
          </w:r>
          <w:r>
            <w:rPr>
              <w:highlight w:val="none"/>
            </w:rPr>
            <w:fldChar w:fldCharType="separate"/>
          </w:r>
          <w:r>
            <w:rPr>
              <w:rFonts w:hint="eastAsia" w:ascii="仿宋" w:hAnsi="仿宋" w:eastAsia="仿宋" w:cs="仿宋"/>
              <w:sz w:val="24"/>
              <w:szCs w:val="32"/>
              <w:highlight w:val="none"/>
            </w:rPr>
            <w:t>附件七：质保期内供应的备品备件、易损件、耗材、专用工具价格表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_Toc5851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"_Toc25433" </w:instrText>
          </w:r>
          <w:r>
            <w:rPr>
              <w:highlight w:val="none"/>
            </w:rPr>
            <w:fldChar w:fldCharType="separate"/>
          </w:r>
          <w:r>
            <w:rPr>
              <w:rFonts w:hint="eastAsia" w:ascii="仿宋" w:hAnsi="仿宋" w:eastAsia="仿宋" w:cs="仿宋"/>
              <w:sz w:val="24"/>
              <w:szCs w:val="32"/>
              <w:highlight w:val="none"/>
            </w:rPr>
            <w:t>附件八：质保期满后长期供应的备品备件、易损件、耗材、专用工具价格表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_Toc25433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"_Toc4081" </w:instrText>
          </w:r>
          <w:r>
            <w:rPr>
              <w:highlight w:val="none"/>
            </w:rPr>
            <w:fldChar w:fldCharType="separate"/>
          </w:r>
          <w:r>
            <w:rPr>
              <w:rFonts w:hint="eastAsia" w:ascii="仿宋" w:hAnsi="仿宋" w:eastAsia="仿宋" w:cs="仿宋"/>
              <w:sz w:val="24"/>
              <w:szCs w:val="32"/>
              <w:highlight w:val="none"/>
            </w:rPr>
            <w:t>附件九：商务响应一览表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_Toc4081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"_Toc13157" </w:instrText>
          </w:r>
          <w:r>
            <w:rPr>
              <w:highlight w:val="none"/>
            </w:rPr>
            <w:fldChar w:fldCharType="separate"/>
          </w:r>
          <w:r>
            <w:rPr>
              <w:rFonts w:hint="eastAsia" w:ascii="仿宋" w:hAnsi="仿宋" w:eastAsia="仿宋" w:cs="仿宋"/>
              <w:sz w:val="24"/>
              <w:szCs w:val="32"/>
              <w:highlight w:val="none"/>
            </w:rPr>
            <w:t>附件十：技术响应一览表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_Toc13157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"_Toc28417" </w:instrText>
          </w:r>
          <w:r>
            <w:rPr>
              <w:highlight w:val="none"/>
            </w:rPr>
            <w:fldChar w:fldCharType="separate"/>
          </w:r>
          <w:r>
            <w:rPr>
              <w:rFonts w:hint="eastAsia" w:ascii="仿宋" w:hAnsi="仿宋" w:eastAsia="仿宋" w:cs="仿宋"/>
              <w:sz w:val="24"/>
              <w:szCs w:val="32"/>
              <w:highlight w:val="none"/>
            </w:rPr>
            <w:t>附件十一：近年业绩一览表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_Toc28417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"_Toc9521" </w:instrText>
          </w:r>
          <w:r>
            <w:rPr>
              <w:highlight w:val="none"/>
            </w:rPr>
            <w:fldChar w:fldCharType="separate"/>
          </w:r>
          <w:r>
            <w:rPr>
              <w:rFonts w:hint="eastAsia" w:ascii="仿宋" w:hAnsi="仿宋" w:eastAsia="仿宋" w:cs="仿宋"/>
              <w:sz w:val="24"/>
              <w:szCs w:val="32"/>
              <w:highlight w:val="none"/>
            </w:rPr>
            <w:t>附件十二：中小企业声明函（如有）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_Toc9521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"_Toc30411" </w:instrText>
          </w:r>
          <w:r>
            <w:rPr>
              <w:highlight w:val="none"/>
            </w:rPr>
            <w:fldChar w:fldCharType="separate"/>
          </w:r>
          <w:r>
            <w:rPr>
              <w:rFonts w:hint="eastAsia" w:ascii="仿宋" w:hAnsi="仿宋" w:eastAsia="仿宋" w:cs="仿宋"/>
              <w:sz w:val="24"/>
              <w:szCs w:val="32"/>
              <w:highlight w:val="none"/>
            </w:rPr>
            <w:t>附件十三：残疾人福利性单位声明函（如有）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_Toc30411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"_Toc22511" </w:instrText>
          </w:r>
          <w:r>
            <w:rPr>
              <w:highlight w:val="none"/>
            </w:rPr>
            <w:fldChar w:fldCharType="separate"/>
          </w:r>
          <w:r>
            <w:rPr>
              <w:rFonts w:hint="eastAsia" w:ascii="仿宋" w:hAnsi="仿宋" w:eastAsia="仿宋" w:cs="仿宋"/>
              <w:sz w:val="24"/>
              <w:szCs w:val="32"/>
              <w:highlight w:val="none"/>
            </w:rPr>
            <w:t>附件十四：环境标志产品明细表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_Toc22511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"_Toc23388" </w:instrText>
          </w:r>
          <w:r>
            <w:rPr>
              <w:highlight w:val="none"/>
            </w:rPr>
            <w:fldChar w:fldCharType="separate"/>
          </w:r>
          <w:r>
            <w:rPr>
              <w:rFonts w:hint="eastAsia" w:ascii="仿宋" w:hAnsi="仿宋" w:eastAsia="仿宋" w:cs="仿宋"/>
              <w:sz w:val="24"/>
              <w:szCs w:val="32"/>
              <w:highlight w:val="none"/>
            </w:rPr>
            <w:t>附件十五：节能产品明细表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_Toc23388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"_Toc8827" </w:instrText>
          </w:r>
          <w:r>
            <w:rPr>
              <w:highlight w:val="none"/>
            </w:rPr>
            <w:fldChar w:fldCharType="separate"/>
          </w:r>
          <w:r>
            <w:rPr>
              <w:rFonts w:hint="eastAsia" w:ascii="仿宋" w:hAnsi="仿宋" w:eastAsia="仿宋" w:cs="仿宋"/>
              <w:sz w:val="24"/>
              <w:szCs w:val="32"/>
              <w:highlight w:val="none"/>
            </w:rPr>
            <w:t>附件十六：政府强制采购节能产品明细表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_Toc8827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rFonts w:ascii="仿宋" w:hAnsi="仿宋" w:eastAsia="仿宋" w:cs="仿宋"/>
              <w:sz w:val="24"/>
              <w:szCs w:val="32"/>
              <w:highlight w:val="none"/>
            </w:rPr>
          </w:pPr>
          <w:r>
            <w:rPr>
              <w:highlight w:val="none"/>
            </w:rPr>
            <w:fldChar w:fldCharType="begin"/>
          </w:r>
          <w:r>
            <w:rPr>
              <w:highlight w:val="none"/>
            </w:rPr>
            <w:instrText xml:space="preserve"> HYPERLINK \l "_Toc18203" </w:instrText>
          </w:r>
          <w:r>
            <w:rPr>
              <w:highlight w:val="none"/>
            </w:rPr>
            <w:fldChar w:fldCharType="separate"/>
          </w:r>
          <w:r>
            <w:rPr>
              <w:rFonts w:hint="eastAsia" w:ascii="仿宋" w:hAnsi="仿宋" w:eastAsia="仿宋" w:cs="仿宋"/>
              <w:sz w:val="24"/>
              <w:szCs w:val="32"/>
              <w:highlight w:val="none"/>
            </w:rPr>
            <w:t>附件十七：资格证明材料格式（参考）</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_Toc18203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tabs>
              <w:tab w:val="right" w:leader="dot" w:pos="8306"/>
            </w:tabs>
            <w:spacing w:line="360" w:lineRule="auto"/>
            <w:rPr>
              <w:highlight w:val="none"/>
            </w:rPr>
          </w:pPr>
          <w:r>
            <w:rPr>
              <w:highlight w:val="none"/>
            </w:rPr>
            <w:fldChar w:fldCharType="begin"/>
          </w:r>
          <w:r>
            <w:rPr>
              <w:highlight w:val="none"/>
            </w:rPr>
            <w:instrText xml:space="preserve"> HYPERLINK \l "_Toc19709" </w:instrText>
          </w:r>
          <w:r>
            <w:rPr>
              <w:highlight w:val="none"/>
            </w:rPr>
            <w:fldChar w:fldCharType="separate"/>
          </w:r>
          <w:r>
            <w:rPr>
              <w:rFonts w:hint="eastAsia" w:ascii="仿宋" w:hAnsi="仿宋" w:eastAsia="仿宋" w:cs="仿宋"/>
              <w:sz w:val="24"/>
              <w:szCs w:val="32"/>
              <w:highlight w:val="none"/>
            </w:rPr>
            <w:t>附件十八：投标文件密封封套标记格式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_Toc19709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rPr>
              <w:highlight w:val="none"/>
            </w:rPr>
          </w:pPr>
          <w:r>
            <w:rPr>
              <w:highlight w:val="none"/>
            </w:rPr>
            <w:fldChar w:fldCharType="end"/>
          </w:r>
        </w:p>
      </w:sdtContent>
    </w:sdt>
    <w:p>
      <w:pPr>
        <w:tabs>
          <w:tab w:val="left" w:pos="6580"/>
        </w:tabs>
        <w:bidi w:val="0"/>
        <w:jc w:val="left"/>
        <w:rPr>
          <w:rFonts w:hint="eastAsia"/>
          <w:highlight w:val="none"/>
          <w:lang w:eastAsia="zh-CN"/>
        </w:rPr>
      </w:pPr>
      <w:r>
        <w:rPr>
          <w:rFonts w:hint="eastAsia"/>
          <w:highlight w:val="none"/>
          <w:lang w:eastAsia="zh-CN"/>
        </w:rPr>
        <w:tab/>
      </w:r>
    </w:p>
    <w:p>
      <w:pPr>
        <w:bidi w:val="0"/>
        <w:rPr>
          <w:rFonts w:hint="eastAsia" w:asciiTheme="minorHAnsi" w:hAnsiTheme="minorHAnsi" w:eastAsiaTheme="minorEastAsia" w:cstheme="minorBidi"/>
          <w:kern w:val="2"/>
          <w:sz w:val="21"/>
          <w:szCs w:val="24"/>
          <w:highlight w:val="none"/>
          <w:lang w:val="en-US" w:eastAsia="zh-CN" w:bidi="ar-SA"/>
        </w:rPr>
      </w:pPr>
    </w:p>
    <w:p>
      <w:pPr>
        <w:tabs>
          <w:tab w:val="left" w:pos="5178"/>
        </w:tabs>
        <w:bidi w:val="0"/>
        <w:jc w:val="left"/>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ighlight w:val="none"/>
          <w:lang w:val="en-US" w:eastAsia="zh-CN"/>
        </w:rPr>
        <w:tab/>
      </w:r>
    </w:p>
    <w:p>
      <w:pPr>
        <w:pStyle w:val="3"/>
        <w:numPr>
          <w:ilvl w:val="0"/>
          <w:numId w:val="1"/>
        </w:numPr>
        <w:spacing w:after="312"/>
        <w:rPr>
          <w:highlight w:val="none"/>
        </w:rPr>
      </w:pPr>
      <w:bookmarkStart w:id="0" w:name="_Toc16040"/>
      <w:bookmarkStart w:id="1" w:name="_Toc12214"/>
      <w:bookmarkStart w:id="2" w:name="_Toc21713"/>
      <w:r>
        <w:rPr>
          <w:rFonts w:hint="eastAsia"/>
          <w:highlight w:val="none"/>
        </w:rPr>
        <w:t>招标公告</w:t>
      </w:r>
      <w:bookmarkEnd w:id="0"/>
      <w:bookmarkEnd w:id="1"/>
      <w:bookmarkEnd w:id="2"/>
    </w:p>
    <w:p>
      <w:pPr>
        <w:spacing w:afterLines="100"/>
        <w:jc w:val="center"/>
        <w:rPr>
          <w:sz w:val="36"/>
          <w:szCs w:val="36"/>
          <w:highlight w:val="none"/>
        </w:rPr>
      </w:pPr>
      <w:r>
        <w:rPr>
          <w:rFonts w:hint="eastAsia"/>
          <w:sz w:val="36"/>
          <w:szCs w:val="36"/>
          <w:highlight w:val="none"/>
          <w:lang w:eastAsia="zh-CN"/>
        </w:rPr>
        <w:t>山东大学第二医院染色体收获系统采购</w:t>
      </w:r>
      <w:r>
        <w:rPr>
          <w:rFonts w:hint="eastAsia"/>
          <w:sz w:val="36"/>
          <w:szCs w:val="36"/>
          <w:highlight w:val="none"/>
        </w:rPr>
        <w:t>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山东大学第二医院染色体收获系统采购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03</w:t>
            </w:r>
            <w:r>
              <w:rPr>
                <w:rFonts w:hint="eastAsia" w:ascii="仿宋" w:hAnsi="仿宋" w:eastAsia="仿宋" w:cs="仿宋"/>
                <w:sz w:val="28"/>
                <w:szCs w:val="28"/>
                <w:highlight w:val="none"/>
              </w:rPr>
              <w:t>日</w:t>
            </w:r>
            <w:r>
              <w:rPr>
                <w:rFonts w:hint="default" w:ascii="仿宋" w:hAnsi="仿宋" w:eastAsia="仿宋" w:cs="仿宋"/>
                <w:sz w:val="28"/>
                <w:szCs w:val="28"/>
                <w:highlight w:val="none"/>
                <w:lang w:val="en-US"/>
              </w:rPr>
              <w:t>09</w:t>
            </w:r>
            <w:r>
              <w:rPr>
                <w:rFonts w:hint="eastAsia" w:ascii="仿宋" w:hAnsi="仿宋" w:eastAsia="仿宋" w:cs="仿宋"/>
                <w:sz w:val="28"/>
                <w:szCs w:val="28"/>
                <w:highlight w:val="none"/>
              </w:rPr>
              <w:t>点00 分（北京时间）前提交投标文件。</w:t>
            </w:r>
          </w:p>
        </w:tc>
      </w:tr>
    </w:tbl>
    <w:p>
      <w:pPr>
        <w:pStyle w:val="4"/>
        <w:numPr>
          <w:ilvl w:val="0"/>
          <w:numId w:val="2"/>
        </w:numPr>
        <w:spacing w:before="156" w:after="156"/>
        <w:rPr>
          <w:sz w:val="36"/>
          <w:szCs w:val="28"/>
          <w:highlight w:val="none"/>
        </w:rPr>
      </w:pPr>
      <w:bookmarkStart w:id="3" w:name="_Toc25958"/>
      <w:r>
        <w:rPr>
          <w:rFonts w:hint="eastAsia"/>
          <w:sz w:val="36"/>
          <w:szCs w:val="28"/>
          <w:highlight w:val="none"/>
        </w:rPr>
        <w:t>项目基本情况</w:t>
      </w:r>
      <w:bookmarkEnd w:id="3"/>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TCZX-HW-2022-051</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山东大学第二医院染色体收获系统采购</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250万元</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250万元</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w:t>
      </w:r>
      <w:r>
        <w:rPr>
          <w:rFonts w:hint="eastAsia" w:ascii="仿宋" w:hAnsi="仿宋" w:eastAsia="仿宋" w:cs="仿宋"/>
          <w:sz w:val="28"/>
          <w:szCs w:val="28"/>
          <w:highlight w:val="none"/>
          <w:lang w:val="en-US" w:eastAsia="zh-CN"/>
        </w:rPr>
        <w:t>根据需要需采购</w:t>
      </w:r>
      <w:r>
        <w:rPr>
          <w:rFonts w:hint="eastAsia" w:ascii="仿宋" w:hAnsi="仿宋" w:eastAsia="仿宋" w:cs="仿宋"/>
          <w:sz w:val="28"/>
          <w:szCs w:val="28"/>
          <w:highlight w:val="none"/>
          <w:lang w:eastAsia="zh-CN"/>
        </w:rPr>
        <w:t>染色体收获系统</w:t>
      </w:r>
      <w:r>
        <w:rPr>
          <w:rFonts w:hint="eastAsia" w:ascii="仿宋" w:hAnsi="仿宋" w:eastAsia="仿宋" w:cs="仿宋"/>
          <w:sz w:val="28"/>
          <w:szCs w:val="28"/>
          <w:highlight w:val="none"/>
          <w:lang w:val="en-US" w:eastAsia="zh-CN"/>
        </w:rPr>
        <w:t>1套，用于检验科</w:t>
      </w:r>
      <w:r>
        <w:rPr>
          <w:rFonts w:hint="eastAsia" w:ascii="仿宋" w:hAnsi="仿宋" w:eastAsia="仿宋" w:cs="仿宋"/>
          <w:sz w:val="28"/>
          <w:szCs w:val="28"/>
          <w:highlight w:val="none"/>
        </w:rPr>
        <w:t>；详见招标文件“第四章 采购内容及项目要求”。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标段划分：1个标段</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合同履行期限（质保期）：≥3年</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4"/>
        <w:numPr>
          <w:ilvl w:val="0"/>
          <w:numId w:val="2"/>
        </w:numPr>
        <w:spacing w:before="156" w:after="156"/>
        <w:rPr>
          <w:sz w:val="36"/>
          <w:szCs w:val="28"/>
          <w:highlight w:val="none"/>
        </w:rPr>
      </w:pPr>
      <w:bookmarkStart w:id="4" w:name="_Toc23673"/>
      <w:r>
        <w:rPr>
          <w:rFonts w:hint="eastAsia"/>
          <w:sz w:val="36"/>
          <w:szCs w:val="28"/>
          <w:highlight w:val="none"/>
        </w:rPr>
        <w:t>申请人的资格要求</w:t>
      </w:r>
      <w:bookmarkEnd w:id="4"/>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pPr>
        <w:pStyle w:val="4"/>
        <w:numPr>
          <w:ilvl w:val="0"/>
          <w:numId w:val="2"/>
        </w:numPr>
        <w:spacing w:before="156" w:after="156"/>
        <w:rPr>
          <w:sz w:val="36"/>
          <w:szCs w:val="28"/>
          <w:highlight w:val="none"/>
        </w:rPr>
      </w:pPr>
      <w:bookmarkStart w:id="5" w:name="_Toc16954"/>
      <w:r>
        <w:rPr>
          <w:rFonts w:hint="eastAsia"/>
          <w:sz w:val="36"/>
          <w:szCs w:val="28"/>
          <w:highlight w:val="none"/>
        </w:rPr>
        <w:t>获取招标文件</w:t>
      </w:r>
      <w:bookmarkEnd w:id="5"/>
    </w:p>
    <w:p>
      <w:pPr>
        <w:ind w:left="42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时间：2022年</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13</w:t>
      </w:r>
      <w:r>
        <w:rPr>
          <w:rFonts w:hint="eastAsia" w:ascii="仿宋" w:hAnsi="仿宋" w:eastAsia="仿宋" w:cs="仿宋"/>
          <w:sz w:val="28"/>
          <w:szCs w:val="28"/>
          <w:highlight w:val="none"/>
        </w:rPr>
        <w:t>日09:00至202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19</w:t>
      </w:r>
      <w:r>
        <w:rPr>
          <w:rFonts w:hint="eastAsia" w:ascii="仿宋" w:hAnsi="仿宋" w:eastAsia="仿宋" w:cs="仿宋"/>
          <w:sz w:val="28"/>
          <w:szCs w:val="28"/>
          <w:highlight w:val="none"/>
        </w:rPr>
        <w:t>日17:00止。</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地点：同诚工程咨询集团股份有限公司（济南市历城区万科海右府8号102），疫情期间招标文件采用邮寄方式，不需现场领取。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w:t>
      </w:r>
      <w:r>
        <w:rPr>
          <w:rFonts w:hint="default" w:ascii="仿宋" w:hAnsi="仿宋" w:eastAsia="仿宋" w:cs="仿宋"/>
          <w:sz w:val="28"/>
          <w:szCs w:val="28"/>
          <w:highlight w:val="none"/>
          <w:lang w:val="en-US"/>
        </w:rPr>
        <w:t>15315311287</w:t>
      </w:r>
      <w:r>
        <w:rPr>
          <w:rFonts w:hint="eastAsia" w:ascii="仿宋" w:hAnsi="仿宋" w:eastAsia="仿宋" w:cs="仿宋"/>
          <w:sz w:val="28"/>
          <w:szCs w:val="28"/>
          <w:highlight w:val="none"/>
        </w:rPr>
        <w:t>）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3）与本项目相关事宜联系人、联系电话；（4）招标文件费汇款凭证。</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4"/>
        <w:numPr>
          <w:ilvl w:val="0"/>
          <w:numId w:val="2"/>
        </w:numPr>
        <w:spacing w:before="156" w:after="156"/>
        <w:rPr>
          <w:sz w:val="36"/>
          <w:szCs w:val="28"/>
          <w:highlight w:val="none"/>
        </w:rPr>
      </w:pPr>
      <w:bookmarkStart w:id="6" w:name="_Toc8125"/>
      <w:r>
        <w:rPr>
          <w:rFonts w:hint="eastAsia"/>
          <w:sz w:val="36"/>
          <w:szCs w:val="28"/>
          <w:highlight w:val="none"/>
        </w:rPr>
        <w:t>提交投标文件</w:t>
      </w:r>
      <w:bookmarkEnd w:id="6"/>
      <w:r>
        <w:rPr>
          <w:rFonts w:hint="eastAsia"/>
          <w:sz w:val="36"/>
          <w:szCs w:val="28"/>
          <w:highlight w:val="none"/>
        </w:rPr>
        <w:t>截止时间、开标时间和地点</w:t>
      </w:r>
    </w:p>
    <w:p>
      <w:pPr>
        <w:numPr>
          <w:ilvl w:val="0"/>
          <w:numId w:val="5"/>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年</w:t>
      </w:r>
      <w:r>
        <w:rPr>
          <w:rFonts w:hint="default" w:ascii="仿宋" w:hAnsi="仿宋" w:eastAsia="仿宋" w:cs="仿宋"/>
          <w:sz w:val="28"/>
          <w:szCs w:val="28"/>
          <w:highlight w:val="none"/>
          <w:u w:val="single"/>
          <w:lang w:val="en-US" w:eastAsia="zh-CN"/>
        </w:rPr>
        <w:t>01</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eastAsia="zh-CN"/>
        </w:rPr>
        <w:t>03</w:t>
      </w:r>
      <w:r>
        <w:rPr>
          <w:rFonts w:hint="eastAsia" w:ascii="仿宋" w:hAnsi="仿宋" w:eastAsia="仿宋" w:cs="仿宋"/>
          <w:sz w:val="28"/>
          <w:szCs w:val="28"/>
          <w:highlight w:val="none"/>
          <w:u w:val="single"/>
        </w:rPr>
        <w:t>日</w:t>
      </w:r>
      <w:r>
        <w:rPr>
          <w:rFonts w:hint="default" w:ascii="仿宋" w:hAnsi="仿宋" w:eastAsia="仿宋" w:cs="仿宋"/>
          <w:sz w:val="28"/>
          <w:szCs w:val="28"/>
          <w:highlight w:val="none"/>
          <w:u w:val="single"/>
          <w:lang w:val="en-US"/>
        </w:rPr>
        <w:t>09</w:t>
      </w:r>
      <w:r>
        <w:rPr>
          <w:rFonts w:hint="eastAsia" w:ascii="仿宋" w:hAnsi="仿宋" w:eastAsia="仿宋" w:cs="仿宋"/>
          <w:sz w:val="28"/>
          <w:szCs w:val="28"/>
          <w:highlight w:val="none"/>
          <w:u w:val="single"/>
        </w:rPr>
        <w:t>点00分</w:t>
      </w:r>
    </w:p>
    <w:p>
      <w:pPr>
        <w:ind w:firstLine="560" w:firstLineChars="200"/>
        <w:rPr>
          <w:rFonts w:ascii="仿宋" w:hAnsi="仿宋" w:eastAsia="仿宋" w:cs="仿宋"/>
          <w:sz w:val="28"/>
          <w:szCs w:val="28"/>
          <w:highlight w:val="none"/>
        </w:rPr>
      </w:pP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投标文件递交的地点：</w:t>
      </w:r>
      <w:r>
        <w:rPr>
          <w:rFonts w:hint="eastAsia" w:ascii="仿宋" w:hAnsi="仿宋" w:eastAsia="仿宋" w:cs="仿宋"/>
          <w:sz w:val="28"/>
          <w:szCs w:val="28"/>
          <w:highlight w:val="none"/>
          <w:lang w:val="en-US" w:eastAsia="zh-CN"/>
        </w:rPr>
        <w:t>济南市历下区历山路</w:t>
      </w:r>
      <w:r>
        <w:rPr>
          <w:rFonts w:hint="default" w:ascii="仿宋" w:hAnsi="仿宋" w:eastAsia="仿宋" w:cs="仿宋"/>
          <w:sz w:val="28"/>
          <w:szCs w:val="28"/>
          <w:highlight w:val="none"/>
          <w:lang w:val="en-US" w:eastAsia="zh-CN"/>
        </w:rPr>
        <w:t>134</w:t>
      </w:r>
      <w:r>
        <w:rPr>
          <w:rFonts w:hint="eastAsia" w:ascii="仿宋" w:hAnsi="仿宋" w:eastAsia="仿宋" w:cs="仿宋"/>
          <w:sz w:val="28"/>
          <w:szCs w:val="28"/>
          <w:highlight w:val="none"/>
          <w:lang w:val="en-US" w:eastAsia="zh-CN"/>
        </w:rPr>
        <w:t>号</w:t>
      </w:r>
      <w:r>
        <w:rPr>
          <w:rFonts w:hint="default" w:ascii="仿宋" w:hAnsi="仿宋" w:eastAsia="仿宋" w:cs="仿宋"/>
          <w:sz w:val="28"/>
          <w:szCs w:val="28"/>
          <w:highlight w:val="none"/>
          <w:lang w:val="en-US" w:eastAsia="zh-CN"/>
        </w:rPr>
        <w:t>277</w:t>
      </w:r>
      <w:r>
        <w:rPr>
          <w:rFonts w:hint="eastAsia" w:ascii="仿宋" w:hAnsi="仿宋" w:eastAsia="仿宋" w:cs="仿宋"/>
          <w:sz w:val="28"/>
          <w:szCs w:val="28"/>
          <w:highlight w:val="none"/>
          <w:lang w:val="en-US" w:eastAsia="zh-CN"/>
        </w:rPr>
        <w:t>会议室</w:t>
      </w:r>
      <w:r>
        <w:rPr>
          <w:rFonts w:hint="eastAsia" w:ascii="仿宋" w:hAnsi="仿宋" w:eastAsia="仿宋" w:cs="仿宋"/>
          <w:sz w:val="28"/>
          <w:szCs w:val="28"/>
          <w:highlight w:val="none"/>
        </w:rPr>
        <w:t>，逾期送达的或者未送达指定地点的投标文件，采购人不予受理。</w:t>
      </w:r>
    </w:p>
    <w:p>
      <w:pPr>
        <w:pStyle w:val="4"/>
        <w:numPr>
          <w:ilvl w:val="0"/>
          <w:numId w:val="2"/>
        </w:numPr>
        <w:spacing w:before="156" w:after="156"/>
        <w:rPr>
          <w:sz w:val="36"/>
          <w:szCs w:val="28"/>
          <w:highlight w:val="none"/>
        </w:rPr>
      </w:pPr>
      <w:bookmarkStart w:id="7" w:name="_Toc19407"/>
      <w:r>
        <w:rPr>
          <w:rFonts w:hint="eastAsia"/>
          <w:sz w:val="36"/>
          <w:szCs w:val="28"/>
          <w:highlight w:val="none"/>
        </w:rPr>
        <w:t>公告期限</w:t>
      </w:r>
      <w:bookmarkEnd w:id="7"/>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4"/>
        <w:numPr>
          <w:ilvl w:val="0"/>
          <w:numId w:val="2"/>
        </w:numPr>
        <w:spacing w:before="156" w:after="156"/>
        <w:rPr>
          <w:sz w:val="36"/>
          <w:szCs w:val="28"/>
          <w:highlight w:val="none"/>
        </w:rPr>
      </w:pPr>
      <w:bookmarkStart w:id="8" w:name="_Toc26363"/>
      <w:r>
        <w:rPr>
          <w:rFonts w:hint="eastAsia"/>
          <w:sz w:val="36"/>
          <w:szCs w:val="28"/>
          <w:highlight w:val="none"/>
        </w:rPr>
        <w:t>其他补充事宜</w:t>
      </w:r>
      <w:bookmarkEnd w:id="8"/>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4"/>
        <w:numPr>
          <w:ilvl w:val="0"/>
          <w:numId w:val="2"/>
        </w:numPr>
        <w:spacing w:before="156" w:after="156"/>
        <w:rPr>
          <w:sz w:val="36"/>
          <w:szCs w:val="28"/>
          <w:highlight w:val="none"/>
        </w:rPr>
      </w:pPr>
      <w:bookmarkStart w:id="9" w:name="_Toc12221"/>
      <w:r>
        <w:rPr>
          <w:rFonts w:hint="eastAsia"/>
          <w:sz w:val="36"/>
          <w:szCs w:val="28"/>
          <w:highlight w:val="none"/>
        </w:rPr>
        <w:t>对本次招标提出询问，请按以下方式联系</w:t>
      </w:r>
      <w:bookmarkEnd w:id="9"/>
    </w:p>
    <w:p>
      <w:pP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3"/>
        <w:numPr>
          <w:ilvl w:val="0"/>
          <w:numId w:val="6"/>
        </w:numPr>
        <w:spacing w:after="312"/>
        <w:rPr>
          <w:highlight w:val="none"/>
        </w:rPr>
      </w:pPr>
      <w:bookmarkStart w:id="10" w:name="_Toc23894"/>
      <w:r>
        <w:rPr>
          <w:rFonts w:hint="eastAsia"/>
          <w:highlight w:val="none"/>
        </w:rPr>
        <w:t>投标须知</w:t>
      </w:r>
      <w:bookmarkEnd w:id="10"/>
    </w:p>
    <w:p>
      <w:pPr>
        <w:pStyle w:val="4"/>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1" w:name="_Toc30943"/>
      <w:r>
        <w:rPr>
          <w:rFonts w:hint="eastAsia" w:ascii="仿宋" w:hAnsi="仿宋" w:eastAsia="仿宋" w:cs="仿宋"/>
          <w:b/>
          <w:bCs/>
          <w:sz w:val="32"/>
          <w:szCs w:val="32"/>
          <w:highlight w:val="none"/>
        </w:rPr>
        <w:t>供应商须知前附表</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153"/>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153"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499"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TCZX-HW-2022-051</w:t>
            </w:r>
          </w:p>
          <w:p>
            <w:pP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山东大学第二医院染色体收获系统采购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资金来源：贴息贷款 </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250万元</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250万元</w:t>
            </w:r>
          </w:p>
          <w:p>
            <w:pP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499"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rPr>
                <w:rFonts w:ascii="仿宋" w:hAnsi="仿宋" w:eastAsia="仿宋" w:cs="仿宋"/>
                <w:sz w:val="28"/>
                <w:szCs w:val="28"/>
                <w:highlight w:val="none"/>
              </w:rPr>
            </w:pPr>
            <w:r>
              <w:rPr>
                <w:rFonts w:hint="eastAsia" w:ascii="仿宋" w:hAnsi="仿宋" w:eastAsia="仿宋" w:cs="仿宋"/>
                <w:sz w:val="28"/>
                <w:szCs w:val="28"/>
                <w:highlight w:val="none"/>
              </w:rPr>
              <w:t>（9）供应商符合法律、行政法规规定的其它要求。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19</w:t>
            </w:r>
            <w:r>
              <w:rPr>
                <w:rFonts w:hint="eastAsia" w:ascii="仿宋" w:hAnsi="仿宋" w:eastAsia="仿宋" w:cs="仿宋"/>
                <w:sz w:val="28"/>
                <w:szCs w:val="28"/>
                <w:highlight w:val="none"/>
              </w:rPr>
              <w:t>日上午11:00前。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万元整）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499"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注：疫情期间如无法进入开标室，我方将根据具体情况另行通知。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499" w:type="dxa"/>
            <w:vAlign w:val="center"/>
          </w:tcPr>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eastAsia="仿宋" w:cs="仿宋"/>
                <w:sz w:val="28"/>
                <w:szCs w:val="28"/>
                <w:highlight w:val="none"/>
                <w:lang w:val="en-US"/>
              </w:rPr>
              <w:t>19</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rPr>
              <w:t>12</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日至今；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eastAsia="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499"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 xml:space="preserve"> 投标单位自报</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499"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 xml:space="preserve"> ≥3年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499"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货物经双方验收合格签字确认交付后，甲方收到发票入库三个月内，支付合同总金额90%，余款作为质量保证金，自财务入账之日起满12个月后，无质量问题，付总金额的10%</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499"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1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499" w:type="dxa"/>
            <w:vAlign w:val="center"/>
          </w:tcPr>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rPr>
          <w:sz w:val="22"/>
          <w:szCs w:val="28"/>
          <w:highlight w:val="none"/>
        </w:rPr>
      </w:pPr>
      <w:r>
        <w:rPr>
          <w:sz w:val="22"/>
          <w:szCs w:val="28"/>
          <w:highlight w:val="none"/>
        </w:rPr>
        <w:br w:type="page"/>
      </w:r>
    </w:p>
    <w:p>
      <w:pPr>
        <w:pStyle w:val="4"/>
        <w:spacing w:before="156" w:after="156"/>
        <w:jc w:val="center"/>
        <w:rPr>
          <w:rFonts w:ascii="宋体" w:hAnsi="宋体" w:eastAsia="宋体" w:cs="宋体"/>
          <w:sz w:val="44"/>
          <w:szCs w:val="44"/>
          <w:highlight w:val="none"/>
        </w:rPr>
      </w:pPr>
      <w:bookmarkStart w:id="12" w:name="_Toc17782"/>
      <w:r>
        <w:rPr>
          <w:rFonts w:hint="eastAsia" w:ascii="宋体" w:hAnsi="宋体" w:eastAsia="宋体" w:cs="宋体"/>
          <w:sz w:val="44"/>
          <w:szCs w:val="44"/>
          <w:highlight w:val="none"/>
        </w:rPr>
        <w:t>供应商须知正文</w:t>
      </w:r>
      <w:bookmarkEnd w:id="12"/>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3" w:name="_Toc7569"/>
      <w:r>
        <w:rPr>
          <w:rFonts w:hint="eastAsia" w:ascii="黑体" w:hAnsi="黑体" w:eastAsia="黑体" w:cs="黑体"/>
          <w:b w:val="0"/>
          <w:bCs/>
          <w:sz w:val="36"/>
          <w:szCs w:val="36"/>
          <w:highlight w:val="none"/>
        </w:rPr>
        <w:t>说明</w:t>
      </w:r>
      <w:bookmarkEnd w:id="13"/>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4" w:name="_Toc18768"/>
      <w:r>
        <w:rPr>
          <w:rFonts w:ascii="黑体" w:hAnsi="黑体" w:eastAsia="黑体" w:cs="黑体"/>
          <w:b w:val="0"/>
          <w:bCs/>
          <w:sz w:val="36"/>
          <w:szCs w:val="36"/>
          <w:highlight w:val="none"/>
        </w:rPr>
        <w:t>招标文件</w:t>
      </w:r>
      <w:bookmarkEnd w:id="14"/>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5" w:name="_Toc8401"/>
      <w:r>
        <w:rPr>
          <w:rFonts w:ascii="黑体" w:hAnsi="黑体" w:eastAsia="黑体" w:cs="黑体"/>
          <w:b w:val="0"/>
          <w:bCs/>
          <w:sz w:val="36"/>
          <w:szCs w:val="36"/>
          <w:highlight w:val="none"/>
        </w:rPr>
        <w:t>投标文件编写</w:t>
      </w:r>
      <w:bookmarkEnd w:id="15"/>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主要设备及配件报价明细表；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设备维保明细表；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质保期满后长期供应的备品备件、易损件、耗材、专用工具价格表；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投标货物的详细供货范围清单（包括配置情况、主要部件、配套件、备品备件及专用工具等的名称、品牌、型号规格、主要技术参数及性能、数量、单价、制造商全称及制造地点等）及技术响应一览表；</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投标货物的制造、调试、验收标准/方案计划；</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投标货物安装或指导安装方案，安装或指导安装组织机构及人员情况；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对招标人操作、维护人员培训方案（包括培训人数、时间、地点、目的、内容、培训程度等）；</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质保期内的售后服务方案：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对中标货物在质保期内的售后服务具体内容及承诺，机构设置和人员配置情况；</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质保期满后的售后服务方案：卖方对中标货物在质保期满后，维保的范围、内容、价格及承诺，机构设置和人员配置情况，以及买方不委托卖方维保的情况下卖方的售后服务具体内容及承诺；</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投标货物交货时可提供的技术资料清单；</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紧急故障处理预案</w:t>
      </w:r>
      <w:r>
        <w:rPr>
          <w:rFonts w:ascii="仿宋" w:hAnsi="仿宋" w:eastAsia="仿宋" w:cs="仿宋"/>
          <w:sz w:val="28"/>
          <w:szCs w:val="28"/>
          <w:highlight w:val="none"/>
        </w:rPr>
        <w:t>；</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投标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应充分考虑采购条件，不得在中标后无故增加任何费用。</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hAnsi="仿宋" w:eastAsia="仿宋" w:cs="仿宋"/>
          <w:b/>
          <w:bCs/>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w:t>
      </w:r>
      <w:r>
        <w:rPr>
          <w:rFonts w:hint="default" w:ascii="仿宋" w:hAnsi="仿宋" w:eastAsia="仿宋" w:cs="仿宋"/>
          <w:sz w:val="28"/>
          <w:szCs w:val="28"/>
          <w:highlight w:val="none"/>
          <w:lang w:val="en-US"/>
        </w:rPr>
        <w:t>9</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6" w:name="_Toc25926"/>
      <w:r>
        <w:rPr>
          <w:rFonts w:ascii="黑体" w:hAnsi="黑体" w:eastAsia="黑体" w:cs="黑体"/>
          <w:b w:val="0"/>
          <w:bCs/>
          <w:sz w:val="36"/>
          <w:szCs w:val="36"/>
          <w:highlight w:val="none"/>
        </w:rPr>
        <w:t>投标文件递交</w:t>
      </w:r>
      <w:bookmarkEnd w:id="16"/>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7" w:name="_Toc25964"/>
      <w:r>
        <w:rPr>
          <w:rFonts w:ascii="黑体" w:hAnsi="黑体" w:eastAsia="黑体" w:cs="黑体"/>
          <w:b w:val="0"/>
          <w:bCs/>
          <w:sz w:val="36"/>
          <w:szCs w:val="36"/>
          <w:highlight w:val="none"/>
        </w:rPr>
        <w:t>开标与评标</w:t>
      </w:r>
      <w:bookmarkEnd w:id="17"/>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注：疫情期间如投标人无法进入开标场所的，我方将根据疫情的情况，另行通知。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rPr>
        <w:t>确定中标人</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w:t>
      </w:r>
      <w:r>
        <w:rPr>
          <w:rFonts w:hint="eastAsia" w:ascii="仿宋" w:hAnsi="仿宋" w:eastAsia="仿宋" w:cs="仿宋"/>
          <w:sz w:val="28"/>
          <w:szCs w:val="28"/>
          <w:highlight w:val="none"/>
          <w:lang w:eastAsia="zh-CN"/>
        </w:rPr>
        <w:t>、《国务院关于印发扎实稳住经济一揽子政策措施的通知》（国发〔2022〕12号）</w:t>
      </w:r>
      <w:r>
        <w:rPr>
          <w:rFonts w:ascii="仿宋" w:hAnsi="仿宋" w:eastAsia="仿宋" w:cs="仿宋"/>
          <w:sz w:val="28"/>
          <w:szCs w:val="28"/>
          <w:highlight w:val="none"/>
        </w:rPr>
        <w:t>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%的扣除，用扣除后的价格参加评审。具体扣除比例见招标文件评标办法。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28.1.8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ascii="仿宋" w:hAnsi="仿宋" w:eastAsia="仿宋" w:cs="仿宋"/>
          <w:sz w:val="28"/>
          <w:szCs w:val="28"/>
          <w:highlight w:val="none"/>
        </w:rPr>
        <w:t>28.4</w:t>
      </w:r>
      <w:r>
        <w:rPr>
          <w:rFonts w:hint="eastAsia" w:ascii="仿宋" w:hAnsi="仿宋" w:eastAsia="仿宋" w:cs="仿宋"/>
          <w:spacing w:val="0"/>
          <w:kern w:val="2"/>
          <w:sz w:val="28"/>
          <w:szCs w:val="28"/>
          <w:highlight w:val="none"/>
          <w:lang w:val="en-US" w:eastAsia="zh-CN" w:bidi="ar-SA"/>
        </w:rPr>
        <w:t>优采、强采、节能、环境标志产品：</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w:t>
      </w:r>
      <w:r>
        <w:rPr>
          <w:rFonts w:hint="eastAsia" w:ascii="仿宋" w:hAnsi="仿宋" w:eastAsia="仿宋" w:cs="仿宋"/>
          <w:spacing w:val="0"/>
          <w:kern w:val="2"/>
          <w:sz w:val="28"/>
          <w:szCs w:val="28"/>
          <w:highlight w:val="none"/>
          <w:lang w:val="en-US" w:eastAsia="zh-CN" w:bidi="ar-SA"/>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ind w:firstLine="560" w:firstLineChars="200"/>
        <w:rPr>
          <w:rFonts w:ascii="仿宋" w:hAnsi="仿宋" w:eastAsia="仿宋" w:cs="仿宋"/>
          <w:b/>
          <w:bCs/>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b/>
          <w:bCs/>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28.5执行政府采购政策对投标报价进行扣除后的评标价格仅用于评标过程的报价得分计算或评标价格的比较，不作为最终的中标价格。</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8" w:name="_Toc12568"/>
      <w:r>
        <w:rPr>
          <w:rFonts w:ascii="黑体" w:hAnsi="黑体" w:eastAsia="黑体" w:cs="黑体"/>
          <w:b w:val="0"/>
          <w:bCs/>
          <w:sz w:val="36"/>
          <w:szCs w:val="36"/>
          <w:highlight w:val="none"/>
        </w:rPr>
        <w:t>询问和质疑</w:t>
      </w:r>
      <w:bookmarkEnd w:id="18"/>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19" w:name="_Toc2982"/>
      <w:r>
        <w:rPr>
          <w:rFonts w:ascii="黑体" w:hAnsi="黑体" w:eastAsia="黑体" w:cs="黑体"/>
          <w:b w:val="0"/>
          <w:bCs/>
          <w:sz w:val="36"/>
          <w:szCs w:val="36"/>
          <w:highlight w:val="none"/>
        </w:rPr>
        <w:t>授予合同</w:t>
      </w:r>
      <w:bookmarkEnd w:id="19"/>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0" w:name="_Toc13556"/>
      <w:r>
        <w:rPr>
          <w:rFonts w:ascii="黑体" w:hAnsi="黑体" w:eastAsia="黑体" w:cs="黑体"/>
          <w:b w:val="0"/>
          <w:bCs/>
          <w:sz w:val="36"/>
          <w:szCs w:val="36"/>
          <w:highlight w:val="none"/>
        </w:rPr>
        <w:t>中标服务费</w:t>
      </w:r>
      <w:bookmarkEnd w:id="20"/>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1" w:name="_Toc13138"/>
      <w:r>
        <w:rPr>
          <w:rFonts w:ascii="黑体" w:hAnsi="黑体" w:eastAsia="黑体" w:cs="黑体"/>
          <w:b w:val="0"/>
          <w:bCs/>
          <w:sz w:val="36"/>
          <w:szCs w:val="36"/>
          <w:highlight w:val="none"/>
        </w:rPr>
        <w:t>其他</w:t>
      </w:r>
      <w:bookmarkEnd w:id="21"/>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5"/>
        <w:numPr>
          <w:ilvl w:val="0"/>
          <w:numId w:val="11"/>
        </w:numPr>
        <w:spacing w:beforeLines="50" w:afterLines="50"/>
        <w:ind w:firstLine="0" w:firstLineChars="0"/>
        <w:rPr>
          <w:rFonts w:ascii="黑体" w:hAnsi="黑体" w:eastAsia="黑体" w:cs="黑体"/>
          <w:b w:val="0"/>
          <w:bCs/>
          <w:sz w:val="36"/>
          <w:szCs w:val="36"/>
          <w:highlight w:val="none"/>
        </w:rPr>
      </w:pPr>
      <w:bookmarkStart w:id="22" w:name="_Toc9927"/>
      <w:r>
        <w:rPr>
          <w:rFonts w:ascii="黑体" w:hAnsi="黑体" w:eastAsia="黑体" w:cs="黑体"/>
          <w:b w:val="0"/>
          <w:bCs/>
          <w:sz w:val="36"/>
          <w:szCs w:val="36"/>
          <w:highlight w:val="none"/>
        </w:rPr>
        <w:t>解释权</w:t>
      </w:r>
      <w:bookmarkEnd w:id="22"/>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sz w:val="22"/>
          <w:szCs w:val="28"/>
          <w:highlight w:val="none"/>
        </w:rPr>
      </w:pPr>
      <w:r>
        <w:rPr>
          <w:sz w:val="22"/>
          <w:szCs w:val="28"/>
          <w:highlight w:val="none"/>
        </w:rPr>
        <w:br w:type="page"/>
      </w:r>
    </w:p>
    <w:p>
      <w:pPr>
        <w:pStyle w:val="3"/>
        <w:numPr>
          <w:ilvl w:val="0"/>
          <w:numId w:val="6"/>
        </w:numPr>
        <w:spacing w:after="312"/>
        <w:rPr>
          <w:highlight w:val="none"/>
        </w:rPr>
      </w:pPr>
      <w:bookmarkStart w:id="23" w:name="_Toc2534"/>
      <w:r>
        <w:rPr>
          <w:rFonts w:hint="eastAsia"/>
          <w:highlight w:val="none"/>
        </w:rPr>
        <w:t>评分办法</w:t>
      </w:r>
      <w:bookmarkEnd w:id="23"/>
    </w:p>
    <w:p>
      <w:pPr>
        <w:pStyle w:val="4"/>
        <w:numPr>
          <w:ilvl w:val="0"/>
          <w:numId w:val="14"/>
        </w:numPr>
        <w:spacing w:before="156" w:after="156"/>
        <w:rPr>
          <w:sz w:val="36"/>
          <w:szCs w:val="28"/>
          <w:highlight w:val="none"/>
        </w:rPr>
      </w:pPr>
      <w:bookmarkStart w:id="24" w:name="_Toc19583"/>
      <w:r>
        <w:rPr>
          <w:sz w:val="36"/>
          <w:szCs w:val="28"/>
          <w:highlight w:val="none"/>
        </w:rPr>
        <w:t>评标方法</w:t>
      </w:r>
      <w:bookmarkEnd w:id="24"/>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4"/>
        </w:numPr>
        <w:spacing w:before="156" w:after="156"/>
        <w:rPr>
          <w:sz w:val="36"/>
          <w:szCs w:val="28"/>
          <w:highlight w:val="none"/>
        </w:rPr>
      </w:pPr>
      <w:bookmarkStart w:id="25" w:name="_Toc4998"/>
      <w:r>
        <w:rPr>
          <w:rFonts w:hint="eastAsia"/>
          <w:sz w:val="36"/>
          <w:szCs w:val="28"/>
          <w:highlight w:val="none"/>
        </w:rPr>
        <w:t>评审细则</w:t>
      </w:r>
      <w:bookmarkEnd w:id="25"/>
    </w:p>
    <w:tbl>
      <w:tblPr>
        <w:tblStyle w:val="1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79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597"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597"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79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597" w:type="dxa"/>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对投标文件进行技术条款响应性评审：技术参数中标记“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分；技术参数中每出现1条普通技术规格指标未实质性响应或负偏离的，扣0.</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793" w:type="dxa"/>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质保期在满足招标文件最低要求情况下，质保每增加一年的2分，本项最多得4分；（提供原厂质保函，否则不得分）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597"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eastAsia="仿宋" w:cs="仿宋"/>
                <w:sz w:val="28"/>
                <w:szCs w:val="28"/>
                <w:highlight w:val="none"/>
                <w:lang w:val="en-US"/>
              </w:rPr>
              <w:t>12</w:t>
            </w:r>
            <w:r>
              <w:rPr>
                <w:rFonts w:hint="eastAsia" w:ascii="仿宋" w:hAnsi="仿宋" w:eastAsia="仿宋" w:cs="仿宋"/>
                <w:sz w:val="28"/>
                <w:szCs w:val="28"/>
                <w:highlight w:val="none"/>
              </w:rPr>
              <w:t>月1日至今）所投产品的业绩，每个项目得1分，最多得3分，没有业绩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注：在投标文件中提供合同复印件,含报价产品明细页、签字或盖章页，未提供或提供不全的不得分。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bookmarkStart w:id="26" w:name="_Toc23021"/>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793"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597"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由评标委员会认可的实质性优惠条款，每提供一条得1分，最高得2分，无不得分。</w:t>
            </w:r>
          </w:p>
        </w:tc>
      </w:tr>
    </w:tbl>
    <w:p>
      <w:pPr>
        <w:pStyle w:val="4"/>
        <w:numPr>
          <w:ilvl w:val="0"/>
          <w:numId w:val="14"/>
        </w:numPr>
        <w:spacing w:before="156" w:after="156"/>
        <w:rPr>
          <w:sz w:val="36"/>
          <w:szCs w:val="28"/>
          <w:highlight w:val="none"/>
        </w:rPr>
      </w:pPr>
      <w:r>
        <w:rPr>
          <w:sz w:val="36"/>
          <w:szCs w:val="28"/>
          <w:highlight w:val="none"/>
        </w:rPr>
        <w:t>评审执行的政府采购政策</w:t>
      </w:r>
      <w:bookmarkEnd w:id="26"/>
    </w:p>
    <w:p>
      <w:pPr>
        <w:pStyle w:val="5"/>
        <w:numPr>
          <w:ilvl w:val="0"/>
          <w:numId w:val="16"/>
        </w:numPr>
        <w:snapToGrid w:val="0"/>
        <w:spacing w:line="360" w:lineRule="auto"/>
        <w:ind w:firstLine="643"/>
        <w:rPr>
          <w:sz w:val="32"/>
          <w:szCs w:val="28"/>
          <w:highlight w:val="none"/>
        </w:rPr>
      </w:pPr>
      <w:bookmarkStart w:id="27" w:name="_Toc7284"/>
      <w:r>
        <w:rPr>
          <w:sz w:val="32"/>
          <w:szCs w:val="28"/>
          <w:highlight w:val="none"/>
        </w:rPr>
        <w:t>中小微型企业政府采购政策</w:t>
      </w:r>
      <w:bookmarkEnd w:id="2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5"/>
        <w:numPr>
          <w:ilvl w:val="0"/>
          <w:numId w:val="16"/>
        </w:numPr>
        <w:snapToGrid w:val="0"/>
        <w:spacing w:line="360" w:lineRule="auto"/>
        <w:ind w:firstLine="643"/>
        <w:rPr>
          <w:sz w:val="32"/>
          <w:szCs w:val="28"/>
          <w:highlight w:val="none"/>
        </w:rPr>
      </w:pPr>
      <w:bookmarkStart w:id="28" w:name="_Toc6941"/>
      <w:r>
        <w:rPr>
          <w:sz w:val="32"/>
          <w:szCs w:val="28"/>
          <w:highlight w:val="none"/>
        </w:rPr>
        <w:t>监狱企业政府采购政策</w:t>
      </w:r>
      <w:bookmarkEnd w:id="2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5"/>
        <w:numPr>
          <w:ilvl w:val="0"/>
          <w:numId w:val="16"/>
        </w:numPr>
        <w:snapToGrid w:val="0"/>
        <w:spacing w:line="360" w:lineRule="auto"/>
        <w:ind w:firstLine="643"/>
        <w:rPr>
          <w:sz w:val="32"/>
          <w:szCs w:val="28"/>
          <w:highlight w:val="none"/>
        </w:rPr>
      </w:pPr>
      <w:bookmarkStart w:id="29" w:name="_Toc30230"/>
      <w:r>
        <w:rPr>
          <w:sz w:val="32"/>
          <w:szCs w:val="28"/>
          <w:highlight w:val="none"/>
        </w:rPr>
        <w:t>残疾人福利性单位政府采购政策</w:t>
      </w:r>
      <w:bookmarkEnd w:id="29"/>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numPr>
          <w:ilvl w:val="0"/>
          <w:numId w:val="16"/>
        </w:numPr>
        <w:snapToGrid w:val="0"/>
        <w:spacing w:line="360" w:lineRule="auto"/>
        <w:ind w:firstLine="643"/>
        <w:rPr>
          <w:rFonts w:hint="eastAsia"/>
          <w:sz w:val="32"/>
          <w:szCs w:val="28"/>
          <w:highlight w:val="none"/>
        </w:rPr>
      </w:pPr>
      <w:r>
        <w:rPr>
          <w:rFonts w:hint="eastAsia"/>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sz w:val="28"/>
          <w:szCs w:val="28"/>
          <w:highlight w:val="none"/>
        </w:rPr>
        <w:t>。</w:t>
      </w:r>
    </w:p>
    <w:p>
      <w:pPr>
        <w:rPr>
          <w:sz w:val="22"/>
          <w:szCs w:val="28"/>
          <w:highlight w:val="none"/>
        </w:rPr>
      </w:pPr>
      <w:r>
        <w:rPr>
          <w:sz w:val="22"/>
          <w:szCs w:val="28"/>
          <w:highlight w:val="none"/>
        </w:rPr>
        <w:br w:type="page"/>
      </w:r>
    </w:p>
    <w:p>
      <w:pPr>
        <w:pStyle w:val="3"/>
        <w:numPr>
          <w:ilvl w:val="0"/>
          <w:numId w:val="6"/>
        </w:numPr>
        <w:spacing w:after="312"/>
        <w:rPr>
          <w:rFonts w:ascii="仿宋" w:hAnsi="仿宋" w:eastAsia="仿宋" w:cs="仿宋"/>
          <w:highlight w:val="none"/>
        </w:rPr>
      </w:pPr>
      <w:bookmarkStart w:id="30" w:name="_Toc22715"/>
      <w:r>
        <w:rPr>
          <w:rFonts w:hint="eastAsia" w:ascii="仿宋" w:hAnsi="仿宋" w:eastAsia="仿宋" w:cs="仿宋"/>
          <w:highlight w:val="none"/>
        </w:rPr>
        <w:t>采购内容及项目要求</w:t>
      </w:r>
      <w:bookmarkEnd w:id="30"/>
    </w:p>
    <w:p>
      <w:pPr>
        <w:numPr>
          <w:ilvl w:val="0"/>
          <w:numId w:val="17"/>
        </w:numPr>
        <w:spacing w:line="360" w:lineRule="auto"/>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招标项目内容、数量：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149"/>
        <w:gridCol w:w="113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pct"/>
            <w:noWrap/>
            <w:vAlign w:val="center"/>
          </w:tcPr>
          <w:p>
            <w:pPr>
              <w:pStyle w:val="28"/>
              <w:spacing w:line="360" w:lineRule="auto"/>
              <w:ind w:firstLine="0" w:firstLine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4" w:type="pct"/>
            <w:noWrap/>
            <w:vAlign w:val="center"/>
          </w:tcPr>
          <w:p>
            <w:pPr>
              <w:pStyle w:val="28"/>
              <w:spacing w:line="360" w:lineRule="auto"/>
              <w:ind w:firstLine="0" w:firstLine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8"/>
              <w:spacing w:line="360" w:lineRule="auto"/>
              <w:ind w:firstLine="0" w:firstLine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8"/>
              <w:spacing w:line="360" w:lineRule="auto"/>
              <w:ind w:firstLine="0" w:firstLine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54" w:type="pct"/>
            <w:noWrap/>
            <w:vAlign w:val="center"/>
          </w:tcPr>
          <w:p>
            <w:pPr>
              <w:pStyle w:val="28"/>
              <w:spacing w:line="360" w:lineRule="auto"/>
              <w:ind w:firstLine="0" w:firstLineChars="0"/>
              <w:jc w:val="center"/>
              <w:rPr>
                <w:rFonts w:hint="default" w:ascii="仿宋" w:hAnsi="仿宋" w:eastAsia="仿宋" w:cs="仿宋"/>
                <w:color w:val="000000"/>
                <w:sz w:val="28"/>
                <w:szCs w:val="28"/>
                <w:highlight w:val="none"/>
                <w:lang w:val="en-US"/>
              </w:rPr>
            </w:pPr>
            <w:r>
              <w:rPr>
                <w:rFonts w:hint="default" w:ascii="仿宋" w:hAnsi="仿宋" w:eastAsia="仿宋" w:cs="仿宋"/>
                <w:color w:val="000000"/>
                <w:sz w:val="28"/>
                <w:szCs w:val="28"/>
                <w:highlight w:val="none"/>
                <w:lang w:val="en-US"/>
              </w:rPr>
              <w:t>1</w:t>
            </w:r>
          </w:p>
        </w:tc>
        <w:tc>
          <w:tcPr>
            <w:tcW w:w="2434" w:type="pct"/>
            <w:noWrap/>
            <w:vAlign w:val="center"/>
          </w:tcPr>
          <w:p>
            <w:pPr>
              <w:pStyle w:val="28"/>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 xml:space="preserve">染色体收获系统 </w:t>
            </w:r>
          </w:p>
        </w:tc>
        <w:tc>
          <w:tcPr>
            <w:tcW w:w="665" w:type="pct"/>
            <w:noWrap/>
            <w:vAlign w:val="center"/>
          </w:tcPr>
          <w:p>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1套</w:t>
            </w:r>
          </w:p>
        </w:tc>
        <w:tc>
          <w:tcPr>
            <w:tcW w:w="1246" w:type="pct"/>
            <w:noWrap/>
            <w:vAlign w:val="center"/>
          </w:tcPr>
          <w:p>
            <w:pPr>
              <w:spacing w:line="360" w:lineRule="auto"/>
              <w:jc w:val="center"/>
              <w:rPr>
                <w:rFonts w:ascii="仿宋" w:hAnsi="仿宋" w:eastAsia="仿宋" w:cs="仿宋"/>
                <w:color w:val="000000"/>
                <w:sz w:val="28"/>
                <w:szCs w:val="28"/>
                <w:highlight w:val="none"/>
              </w:rPr>
            </w:pPr>
          </w:p>
        </w:tc>
      </w:tr>
    </w:tbl>
    <w:p>
      <w:pPr>
        <w:pStyle w:val="31"/>
        <w:numPr>
          <w:ilvl w:val="0"/>
          <w:numId w:val="0"/>
        </w:numPr>
        <w:spacing w:line="360" w:lineRule="auto"/>
        <w:jc w:val="left"/>
        <w:rPr>
          <w:rFonts w:hint="default" w:ascii="仿宋" w:hAnsi="仿宋" w:eastAsia="仿宋" w:cs="仿宋"/>
          <w:b w:val="0"/>
          <w:bCs/>
          <w:sz w:val="28"/>
          <w:szCs w:val="28"/>
          <w:highlight w:val="none"/>
        </w:rPr>
      </w:pPr>
      <w:r>
        <w:rPr>
          <w:rFonts w:hint="default" w:ascii="仿宋" w:hAnsi="仿宋" w:eastAsia="仿宋" w:cs="仿宋"/>
          <w:b w:val="0"/>
          <w:bCs/>
          <w:sz w:val="28"/>
          <w:szCs w:val="28"/>
          <w:highlight w:val="none"/>
          <w:lang w:val="en-US"/>
        </w:rPr>
        <w:t>1.1</w:t>
      </w:r>
      <w:r>
        <w:rPr>
          <w:rFonts w:hint="eastAsia" w:ascii="仿宋" w:hAnsi="仿宋" w:eastAsia="仿宋" w:cs="仿宋"/>
          <w:b w:val="0"/>
          <w:bCs/>
          <w:sz w:val="28"/>
          <w:szCs w:val="28"/>
          <w:highlight w:val="none"/>
        </w:rPr>
        <w:t>自动细胞收获仪，样本处理通量：64管/批</w:t>
      </w:r>
    </w:p>
    <w:p>
      <w:pPr>
        <w:pStyle w:val="31"/>
        <w:numPr>
          <w:ilvl w:val="0"/>
          <w:numId w:val="0"/>
        </w:numPr>
        <w:spacing w:line="360" w:lineRule="auto"/>
        <w:jc w:val="left"/>
        <w:rPr>
          <w:rFonts w:hint="default" w:ascii="仿宋" w:hAnsi="仿宋" w:eastAsia="仿宋" w:cs="仿宋"/>
          <w:b w:val="0"/>
          <w:bCs/>
          <w:sz w:val="28"/>
          <w:szCs w:val="28"/>
          <w:highlight w:val="none"/>
        </w:rPr>
      </w:pPr>
      <w:r>
        <w:rPr>
          <w:rFonts w:hint="default" w:ascii="仿宋" w:hAnsi="仿宋" w:eastAsia="仿宋" w:cs="仿宋"/>
          <w:b w:val="0"/>
          <w:bCs/>
          <w:sz w:val="28"/>
          <w:szCs w:val="28"/>
          <w:highlight w:val="none"/>
          <w:lang w:val="en-US"/>
        </w:rPr>
        <w:t>1.2</w:t>
      </w:r>
      <w:r>
        <w:rPr>
          <w:rFonts w:hint="eastAsia" w:ascii="仿宋" w:hAnsi="仿宋" w:eastAsia="仿宋" w:cs="仿宋"/>
          <w:b w:val="0"/>
          <w:bCs/>
          <w:sz w:val="28"/>
          <w:szCs w:val="28"/>
          <w:highlight w:val="none"/>
        </w:rPr>
        <w:t>自动制片机，样本处理通量：64管/批，载玻片：128张/批，</w:t>
      </w:r>
    </w:p>
    <w:p>
      <w:pPr>
        <w:pStyle w:val="31"/>
        <w:numPr>
          <w:ilvl w:val="0"/>
          <w:numId w:val="0"/>
        </w:numPr>
        <w:spacing w:line="360" w:lineRule="auto"/>
        <w:jc w:val="left"/>
        <w:rPr>
          <w:rFonts w:hint="default" w:ascii="仿宋" w:hAnsi="仿宋" w:eastAsia="仿宋" w:cs="仿宋"/>
          <w:b w:val="0"/>
          <w:bCs/>
          <w:sz w:val="28"/>
          <w:szCs w:val="28"/>
          <w:highlight w:val="none"/>
        </w:rPr>
      </w:pPr>
      <w:r>
        <w:rPr>
          <w:rFonts w:hint="default" w:ascii="仿宋" w:hAnsi="仿宋" w:eastAsia="仿宋" w:cs="仿宋"/>
          <w:b w:val="0"/>
          <w:bCs/>
          <w:sz w:val="28"/>
          <w:szCs w:val="28"/>
          <w:highlight w:val="none"/>
          <w:lang w:val="en-US"/>
        </w:rPr>
        <w:t>1.3</w:t>
      </w:r>
      <w:r>
        <w:rPr>
          <w:rFonts w:hint="eastAsia" w:ascii="仿宋" w:hAnsi="仿宋" w:eastAsia="仿宋" w:cs="仿宋"/>
          <w:b w:val="0"/>
          <w:bCs/>
          <w:sz w:val="28"/>
          <w:szCs w:val="28"/>
          <w:highlight w:val="none"/>
        </w:rPr>
        <w:t>自动染片机，24张载玻片/批</w:t>
      </w:r>
    </w:p>
    <w:p>
      <w:pPr>
        <w:pStyle w:val="31"/>
        <w:numPr>
          <w:ilvl w:val="0"/>
          <w:numId w:val="0"/>
        </w:numPr>
        <w:spacing w:line="360" w:lineRule="auto"/>
        <w:jc w:val="left"/>
        <w:rPr>
          <w:rFonts w:hint="eastAsia" w:ascii="仿宋" w:hAnsi="仿宋" w:eastAsia="仿宋" w:cs="仿宋"/>
          <w:b w:val="0"/>
          <w:bCs/>
          <w:sz w:val="28"/>
          <w:szCs w:val="28"/>
          <w:highlight w:val="none"/>
        </w:rPr>
      </w:pPr>
      <w:r>
        <w:rPr>
          <w:rFonts w:hint="default" w:ascii="仿宋" w:hAnsi="仿宋" w:eastAsia="仿宋" w:cs="仿宋"/>
          <w:b w:val="0"/>
          <w:bCs/>
          <w:sz w:val="28"/>
          <w:szCs w:val="28"/>
          <w:highlight w:val="none"/>
          <w:lang w:val="en-US"/>
        </w:rPr>
        <w:t>1.4</w:t>
      </w:r>
      <w:r>
        <w:rPr>
          <w:rFonts w:hint="eastAsia" w:ascii="仿宋" w:hAnsi="仿宋" w:eastAsia="仿宋" w:cs="仿宋"/>
          <w:b w:val="0"/>
          <w:bCs/>
          <w:sz w:val="28"/>
          <w:szCs w:val="28"/>
          <w:highlight w:val="none"/>
        </w:rPr>
        <w:t>细胞遗传信息管理系统（含AI分析模块）</w:t>
      </w:r>
    </w:p>
    <w:p>
      <w:pPr>
        <w:pStyle w:val="31"/>
        <w:numPr>
          <w:ilvl w:val="0"/>
          <w:numId w:val="0"/>
        </w:numPr>
        <w:spacing w:line="360" w:lineRule="auto"/>
        <w:jc w:val="left"/>
        <w:rPr>
          <w:rFonts w:hint="eastAsia"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rPr>
        <w:t>2</w:t>
      </w:r>
      <w:r>
        <w:rPr>
          <w:rFonts w:hint="eastAsia" w:ascii="仿宋" w:hAnsi="仿宋" w:eastAsia="仿宋" w:cs="仿宋"/>
          <w:b w:val="0"/>
          <w:bCs/>
          <w:sz w:val="28"/>
          <w:szCs w:val="28"/>
          <w:highlight w:val="none"/>
          <w:lang w:val="en-US" w:eastAsia="zh-CN"/>
        </w:rPr>
        <w:t>、说明</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自动细胞收获仪，自动制片机和自动染片完成样品前处理全流程的自动化，细胞遗传信息管理系统将自动化样品处理设备和自动扫片系统进行组网，对全流程的样品信息、实验记录信息、报告信息等进行有机结合。染色体核型AI 自动分析系统通过对接自动扫描系统、LIS系统、细胞遗传学信息管理系统，并结合人工智能、机器视觉等业内尖端算法技术，辅助细胞遗传学家更快速、更精准的完成染色体核型分析。</w:t>
      </w:r>
    </w:p>
    <w:p>
      <w:pPr>
        <w:numPr>
          <w:ilvl w:val="0"/>
          <w:numId w:val="17"/>
        </w:numPr>
        <w:spacing w:line="360" w:lineRule="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项目报价明细要求、技术参数等</w:t>
      </w:r>
    </w:p>
    <w:p>
      <w:pPr>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lang w:eastAsia="zh-CN"/>
        </w:rPr>
        <w:t>（</w:t>
      </w:r>
      <w:r>
        <w:rPr>
          <w:rFonts w:hint="eastAsia" w:ascii="仿宋" w:hAnsi="仿宋" w:eastAsia="仿宋" w:cs="仿宋"/>
          <w:b/>
          <w:bCs/>
          <w:color w:val="0D0D0D"/>
          <w:sz w:val="28"/>
          <w:szCs w:val="28"/>
          <w:highlight w:val="none"/>
          <w:lang w:val="en-US" w:eastAsia="zh-CN"/>
        </w:rPr>
        <w:t>一）自动细胞收获仪技术参数</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具有自动离心和离心定位功能，自动吸离心管中的上清液、自动加低渗液和固定液、自动进行样品的振荡混样和自动样品检测功能，应用于外周血、骨髓和羊水（消化法）样品的染色体收获过程，实现染色体收获过程的自动化、标准化和信息化。</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2．每批样品数 64管，独立8通道加固定液，独立8通道加低渗液，具有同时加液和吸液功能，收获时间:64个标本约需2小时。</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3．加液泵：注射泵进行加液，伺服电机控制，高精度，耐腐蚀，终身质保。</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4．主要收获方法参数：5。</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5．低渗液加液范围:0~8mL，处理时间：0~60min。</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6．配置外置和内置低渗液双加热模块，温度设定范围：室温~40度。</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7．离心室腔体具有温控功能，温度设定范围:室温~40度，开机温度平衡时间&lt;5分钟。</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8．固定液加液范围:0~8mL，固定处理时间:0~20min。</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9．离心速度:500~1200rpm,离心时间：0~1200S。</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10．涡旋振荡，振荡速度调节范围:500~2100rpm。</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11．具有标本吊篮自动盖板功能，样品振荡混匀过程中盖板自动运动到吊篮上方。</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12．样品吊篮紧锁检测功能：配置激光传感器检测样品吊篮上盖的紧锁状态。</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13．漏液检测功能:配置漏液检测功能模。</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14．具有样品位置检测功能，自动判断样品位置放置的平衡状态。</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15．系统配置低渗液、固定液、甲醇、乙酸和清洗水传感器，实时检测液体状态。</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16．系统配置废液传感器，实时监控废液状态。</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17．配置废气排除和吸附装置，可消除收获过程中产生的甲醇和乙酸等有害气体，保护操作人员的身体健康，防止有害气体对环境的污染，同时也保护自动细胞收获仪的电气元件。</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18．配置高性能UPS不间断电源，电压精度:±2%，系统实时监控UPS运行状态。</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19．配置固定液自动配制模块，高精度注射泵进行加液配制，阀进行比例调节，保证固定液配制的比例精准；固定液配制模块与主机实时通讯，出现缺液或配液故障，主机实时报警并暂停当前收获流程。</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20．配置远程控制和协助模块，具有远程监控、维护、程序升级功能。</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21．具前样品收获流程监控功能，发生报警暂停当前收获流程后，无须人工检测收获流程，系统自动判断，智能继续当前操作流程。</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22．具有在线报警提示功能，通过微信提示及时发送报警信息，保证样本处理安全。</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23．配置标准的MySQL数据库功能模块，自动生成实验记录。</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24．废液进行分类排放，系统将有害废液和清洗液进行分类排放和收集，每样品产生的废液量&lt;30mL。</w:t>
      </w:r>
    </w:p>
    <w:p>
      <w:pPr>
        <w:rPr>
          <w:rFonts w:hint="default" w:ascii="仿宋" w:hAnsi="仿宋" w:eastAsia="仿宋" w:cs="仿宋"/>
          <w:b/>
          <w:bCs/>
          <w:color w:val="0D0D0D"/>
          <w:sz w:val="28"/>
          <w:szCs w:val="28"/>
          <w:highlight w:val="none"/>
          <w:lang w:val="en-US" w:eastAsia="zh-CN"/>
        </w:rPr>
      </w:pPr>
      <w:r>
        <w:rPr>
          <w:rFonts w:hint="default" w:ascii="仿宋" w:hAnsi="仿宋" w:eastAsia="仿宋" w:cs="仿宋"/>
          <w:b/>
          <w:bCs/>
          <w:color w:val="0D0D0D"/>
          <w:sz w:val="28"/>
          <w:szCs w:val="28"/>
          <w:highlight w:val="none"/>
          <w:lang w:val="en-US" w:eastAsia="zh-CN"/>
        </w:rPr>
        <w:t>二、自动制片机技术参数</w:t>
      </w:r>
      <w:r>
        <w:rPr>
          <w:rFonts w:hint="default" w:ascii="仿宋" w:hAnsi="仿宋" w:eastAsia="仿宋" w:cs="仿宋"/>
          <w:b/>
          <w:bCs/>
          <w:color w:val="0D0D0D"/>
          <w:sz w:val="28"/>
          <w:szCs w:val="28"/>
          <w:highlight w:val="none"/>
          <w:lang w:val="en-US" w:eastAsia="zh-CN"/>
        </w:rPr>
        <w:tab/>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具有自动取放载玻，自动取脱移液枪头，自动进行混样、取样和滴样等功能，可以为染色体分散提供可以调节温度、湿度和气流速度的环境条件，可应用于外周血、骨髓和羊水（消化法）样品的染色体滴片过程，实现滴片过程的自动化、标准化和条码化。</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2.分散平台温度设定范围:20~40℃</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3.分散指数设定范围:1~18</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4.滴样点数:1~3滴/载玻片</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5.滴样体积/滴:5~50μL</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6.混样次数:1~5次</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7.样品体积: 0.3m~1.5mL</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8.滴片方式：3种（干片法、湿片法和喷膜法）</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9.分散平台温控元件:半导体温控元件，升降温双向调节</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10.湿度控制采用半导体湿度控制元件</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11.独立的恒定湿度气流发生装置，为主机提供特定湿度的气流</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12.开机平衡时间:&lt;10 min(环境温度：25℃)</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13.批处理标本数量64个，载玻片128张</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14.工作效率:64个样品/约1.5~2小时</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15.配置一维激光扫描模块，自动扫描录入样品条码</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 xml:space="preserve">16.配置二维扫描模块，自动扫描载玻片条码 </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 xml:space="preserve">17自动比对载玻片和样本条码，保证样本信息准确 </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18.配置废气吸附和排除模块，可消除甲醇和乙酸等有害气体</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19.配置远程控制和协助模块，具有远程监控、维护、程序升级和操控仪器</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20.具有在线报警提示功能，通过微信提示及时发送报警信息，保证样本处理安全</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21.与细胞遗传学信息管理系统通讯，实时生成实验记录</w:t>
      </w:r>
    </w:p>
    <w:p>
      <w:pPr>
        <w:rPr>
          <w:rFonts w:hint="default" w:ascii="仿宋" w:hAnsi="仿宋" w:eastAsia="仿宋" w:cs="仿宋"/>
          <w:b/>
          <w:bCs/>
          <w:color w:val="0D0D0D"/>
          <w:sz w:val="28"/>
          <w:szCs w:val="28"/>
          <w:highlight w:val="none"/>
          <w:lang w:val="en-US" w:eastAsia="zh-CN"/>
        </w:rPr>
      </w:pPr>
      <w:r>
        <w:rPr>
          <w:rFonts w:hint="default" w:ascii="仿宋" w:hAnsi="仿宋" w:eastAsia="仿宋" w:cs="仿宋"/>
          <w:b/>
          <w:bCs/>
          <w:color w:val="0D0D0D"/>
          <w:sz w:val="28"/>
          <w:szCs w:val="28"/>
          <w:highlight w:val="none"/>
          <w:lang w:val="en-US" w:eastAsia="zh-CN"/>
        </w:rPr>
        <w:t>三、自动染片机技术参数</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1.主要功能：应用于染色体G和R显带，实现胰酶消化、中止、吉姆萨染色和清洗操作的自动化</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2.配有5个液缸</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3.每个液缸配有独立控制的磁力搅拌模块，搅拌速度可设定:1~5档</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4.消化缸配有独立控制的温度调控模块，温度设定范围：室温~40度</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5.染色缸配有独立控制的温度调控模块，温度设定范围：室温~40度</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6.每批处理最少24张载玻片</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7.载玻片架：24片/架</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8.设定方法数:4</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9.胰酶消化时间可调：0~200S</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10.消化中止时间可调：0~100S</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11.Giemsa染色时间可调：0~600S</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12.载玻片清洗时间可调：0~100S</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13.配置彩色触摸屏: 4.3寸TFT真彩显示光电隔离技术,抗电磁干扰.</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14.整机通过EMC（电磁兼容性能）检测，满足相关国标要求</w:t>
      </w:r>
    </w:p>
    <w:p>
      <w:pPr>
        <w:rPr>
          <w:rFonts w:hint="default" w:ascii="仿宋" w:hAnsi="仿宋" w:eastAsia="仿宋" w:cs="仿宋"/>
          <w:b/>
          <w:bCs/>
          <w:color w:val="0D0D0D"/>
          <w:sz w:val="28"/>
          <w:szCs w:val="28"/>
          <w:highlight w:val="none"/>
          <w:lang w:val="en-US" w:eastAsia="zh-CN"/>
        </w:rPr>
      </w:pPr>
      <w:r>
        <w:rPr>
          <w:rFonts w:hint="default" w:ascii="仿宋" w:hAnsi="仿宋" w:eastAsia="仿宋" w:cs="仿宋"/>
          <w:b/>
          <w:bCs/>
          <w:color w:val="0D0D0D"/>
          <w:sz w:val="28"/>
          <w:szCs w:val="28"/>
          <w:highlight w:val="none"/>
          <w:lang w:val="en-US" w:eastAsia="zh-CN"/>
        </w:rPr>
        <w:t xml:space="preserve">四、细胞遗传信息管理系统 </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1.实现细胞遗传实验室的样本、试剂、自动化仪器和报告管理的信息化。</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2．可以控制和驱动载玻片打印机或标签打印机，自定义载玻片或标签打印格式，具有一维码和二维码生成功能</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3.配置手动条码录入模块，可以自动录入样品条码信息。</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4.配置标签打印机，打印分辨率300dpi</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 xml:space="preserve">5.具有与LIS/HIS对接功能，自动录入样本信息，或批量导入样品信息，具有样本流水号生成功能，样本流水号格式的自定义功能 </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6.与主流染色体核型分析工作站兼容，能与主流染色体核型分析工作站实时通讯，自动导入染色体核型和细胞微核图片。</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7.具有报告管理功能，自定义报告模板，可以在线生成和审核报告</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8.具有细胞遗传实验室试剂库存管理功能模块</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9.支持标准化的MySQL数据库，可以与自动细胞收获仪和自动制片进行信息通讯，自动实时生成实验记录，保证标本处理过程的可追溯性。</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10.配置NAS存储模块，Intel 2.4G，2*4T硬盘</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11.配置自动条码录入模块，与主流扫描系统兼容，实现扫描系统的条码录入自动化。</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12.配置染色体核型分析软件系统，具有基于深度神经网络的人工智能分析模块。具备智能分析辅助功能，对原始中期分裂相图片进行自动分析后，直接提供的染色体排列正确率≥98%，染色单体识别准确率≥99%,。</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13.细胞遗传信息管理兼容市场上主流的染色体核型扫描分析系统，进行数据对接和信息共享。</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 xml:space="preserve">14.能对交叉、 粘连和重叠的染色体进行自动和手工切割， 最简单的鼠标操作即可分离粘连、重叠的染色体， 且支持预览。 </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15.具备自动染色体计数和汇总功能。</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16. 支持 300、400、550、700 和 850 条带水平的染色体核型分析，并可根据需要创建新的染色体分析模型，持续更新。</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17.根据医院的个性化场景，实现对接院方 LIS 或 HIS 系统，实现网络数据共享，并承担相应费用。</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18.附带异常核型数据库。</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19.AI分析模块4套</w:t>
      </w:r>
      <w:r>
        <w:rPr>
          <w:rFonts w:hint="eastAsia" w:ascii="仿宋" w:hAnsi="仿宋" w:eastAsia="仿宋" w:cs="仿宋"/>
          <w:b w:val="0"/>
          <w:bCs/>
          <w:sz w:val="28"/>
          <w:szCs w:val="28"/>
          <w:highlight w:val="none"/>
          <w:lang w:val="en-US"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eastAsia="zh-CN"/>
        </w:rPr>
        <w:t>20.配备工作站一套（按用户要求配置）</w:t>
      </w:r>
      <w:r>
        <w:rPr>
          <w:rFonts w:hint="eastAsia" w:ascii="仿宋" w:hAnsi="仿宋" w:eastAsia="仿宋" w:cs="仿宋"/>
          <w:b w:val="0"/>
          <w:bCs/>
          <w:sz w:val="28"/>
          <w:szCs w:val="28"/>
          <w:highlight w:val="none"/>
          <w:lang w:val="en-US" w:eastAsia="zh-CN"/>
        </w:rPr>
        <w:t>。</w:t>
      </w:r>
    </w:p>
    <w:p>
      <w:pPr>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rPr>
        <w:t>三、</w:t>
      </w:r>
      <w:r>
        <w:rPr>
          <w:rFonts w:hint="eastAsia" w:ascii="仿宋" w:hAnsi="仿宋" w:eastAsia="仿宋" w:cs="仿宋"/>
          <w:b/>
          <w:bCs/>
          <w:color w:val="0D0D0D"/>
          <w:sz w:val="28"/>
          <w:szCs w:val="28"/>
          <w:highlight w:val="none"/>
          <w:lang w:val="en-US" w:eastAsia="zh-CN"/>
        </w:rPr>
        <w:t>其他说明</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1、投标人所投包中的产品</w:t>
      </w:r>
      <w:r>
        <w:rPr>
          <w:rFonts w:hint="eastAsia" w:ascii="仿宋" w:hAnsi="仿宋" w:eastAsia="仿宋" w:cs="仿宋"/>
          <w:color w:val="000000"/>
          <w:kern w:val="0"/>
          <w:sz w:val="28"/>
          <w:szCs w:val="28"/>
          <w:highlight w:val="none"/>
        </w:rPr>
        <w:t>必须整包响应，不可分拆投标</w:t>
      </w:r>
      <w:r>
        <w:rPr>
          <w:rFonts w:hint="eastAsia" w:ascii="仿宋" w:hAnsi="仿宋" w:eastAsia="仿宋" w:cs="仿宋"/>
          <w:color w:val="000000"/>
          <w:sz w:val="28"/>
          <w:szCs w:val="28"/>
          <w:highlight w:val="none"/>
        </w:rPr>
        <w:t>，若有自己不生产的部分，投标人可以作为代理商代理其它制造商的产品进行投标。</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pacing w:line="480" w:lineRule="exact"/>
        <w:ind w:firstLine="420" w:firstLineChars="150"/>
        <w:rPr>
          <w:rFonts w:ascii="仿宋_GB2312" w:hAnsi="仿宋" w:eastAsia="仿宋_GB2312" w:cs="仿宋"/>
          <w:bCs/>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rPr>
          <w:highlight w:val="none"/>
        </w:rPr>
      </w:pPr>
      <w:r>
        <w:rPr>
          <w:rFonts w:hint="eastAsia"/>
          <w:highlight w:val="none"/>
        </w:rPr>
        <w:br w:type="page"/>
      </w:r>
    </w:p>
    <w:p>
      <w:pPr>
        <w:pStyle w:val="3"/>
        <w:numPr>
          <w:ilvl w:val="0"/>
          <w:numId w:val="6"/>
        </w:numPr>
        <w:spacing w:after="312"/>
        <w:rPr>
          <w:highlight w:val="none"/>
        </w:rPr>
      </w:pPr>
      <w:bookmarkStart w:id="31" w:name="_Toc28115"/>
      <w:r>
        <w:rPr>
          <w:rFonts w:hint="eastAsia"/>
          <w:highlight w:val="none"/>
        </w:rPr>
        <w:t>合同格式</w:t>
      </w:r>
      <w:bookmarkEnd w:id="31"/>
    </w:p>
    <w:p>
      <w:pPr>
        <w:ind w:right="-92" w:rightChars="-44"/>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100" w:rightChars="1000"/>
        <w:jc w:val="right"/>
        <w:rPr>
          <w:rFonts w:ascii="华文中宋" w:hAnsi="华文中宋" w:eastAsia="华文中宋" w:cs="华文中宋"/>
          <w:sz w:val="28"/>
          <w:szCs w:val="28"/>
          <w:highlight w:val="none"/>
        </w:rPr>
      </w:pPr>
    </w:p>
    <w:p>
      <w:pPr>
        <w:ind w:right="2100" w:rightChars="1000"/>
        <w:jc w:val="right"/>
        <w:rPr>
          <w:rFonts w:ascii="华文中宋" w:hAnsi="华文中宋" w:eastAsia="华文中宋" w:cs="华文中宋"/>
          <w:sz w:val="28"/>
          <w:szCs w:val="28"/>
          <w:highlight w:val="none"/>
        </w:rPr>
      </w:pPr>
    </w:p>
    <w:p>
      <w:pP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highlight w:val="none"/>
        </w:rPr>
      </w:pPr>
      <w:r>
        <w:rPr>
          <w:highlight w:val="none"/>
        </w:rPr>
        <w:br w:type="page"/>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2" w:name="_Toc6202"/>
      <w:r>
        <w:rPr>
          <w:sz w:val="36"/>
          <w:szCs w:val="28"/>
          <w:highlight w:val="none"/>
        </w:rPr>
        <w:t>一、合同文件</w:t>
      </w:r>
      <w:bookmarkEnd w:id="3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3" w:name="_Toc22929"/>
      <w:r>
        <w:rPr>
          <w:sz w:val="36"/>
          <w:szCs w:val="28"/>
          <w:highlight w:val="none"/>
        </w:rPr>
        <w:t>二、合同的范围和条件</w:t>
      </w:r>
      <w:bookmarkEnd w:id="3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4" w:name="_Toc23763"/>
      <w:r>
        <w:rPr>
          <w:sz w:val="36"/>
          <w:szCs w:val="28"/>
          <w:highlight w:val="none"/>
        </w:rPr>
        <w:t>三、货物、数量及规格</w:t>
      </w:r>
      <w:bookmarkEnd w:id="3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5" w:name="_Toc8807"/>
      <w:r>
        <w:rPr>
          <w:sz w:val="36"/>
          <w:szCs w:val="28"/>
          <w:highlight w:val="none"/>
        </w:rPr>
        <w:t>四、合同金额</w:t>
      </w:r>
      <w:bookmarkEnd w:id="3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6" w:name="_Toc13328"/>
      <w:r>
        <w:rPr>
          <w:sz w:val="36"/>
          <w:szCs w:val="28"/>
          <w:highlight w:val="none"/>
        </w:rPr>
        <w:t>五、付款途径</w:t>
      </w:r>
      <w:bookmarkEnd w:id="3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7" w:name="_Toc9881"/>
      <w:r>
        <w:rPr>
          <w:sz w:val="36"/>
          <w:szCs w:val="28"/>
          <w:highlight w:val="none"/>
        </w:rPr>
        <w:t>六、付款方式</w:t>
      </w:r>
      <w:bookmarkEnd w:id="3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38" w:name="_Toc11362"/>
      <w:r>
        <w:rPr>
          <w:rFonts w:hint="eastAsia" w:ascii="仿宋" w:hAnsi="仿宋" w:eastAsia="仿宋" w:cs="仿宋"/>
          <w:sz w:val="28"/>
          <w:szCs w:val="28"/>
          <w:highlight w:val="none"/>
        </w:rPr>
        <w:t>货物经双方验收合格签字确认交付后，甲方收到发票入库三个月内，支付合同总金额90%，余款作为质量保证金，自财务入账之日起满12个月后，无质量问题，付总金额的10%</w:t>
      </w:r>
      <w:r>
        <w:rPr>
          <w:rFonts w:hint="eastAsia" w:ascii="仿宋" w:hAnsi="仿宋" w:eastAsia="仿宋" w:cs="仿宋"/>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r>
        <w:rPr>
          <w:sz w:val="36"/>
          <w:szCs w:val="28"/>
          <w:highlight w:val="none"/>
        </w:rPr>
        <w:t>七、交货日期、地点</w:t>
      </w:r>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9" w:name="_Toc18187"/>
      <w:r>
        <w:rPr>
          <w:sz w:val="36"/>
          <w:szCs w:val="28"/>
          <w:highlight w:val="none"/>
        </w:rPr>
        <w:t>八、质量标准和验收</w:t>
      </w:r>
      <w:bookmarkEnd w:id="3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0" w:name="_Toc26222"/>
      <w:r>
        <w:rPr>
          <w:sz w:val="36"/>
          <w:szCs w:val="28"/>
          <w:highlight w:val="none"/>
        </w:rPr>
        <w:t>九、履约保证金</w:t>
      </w:r>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1" w:name="_Toc8157"/>
      <w:r>
        <w:rPr>
          <w:sz w:val="36"/>
          <w:szCs w:val="28"/>
          <w:highlight w:val="none"/>
        </w:rPr>
        <w:t>十、违约责任</w:t>
      </w:r>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2" w:name="_Toc15291"/>
      <w:r>
        <w:rPr>
          <w:sz w:val="36"/>
          <w:szCs w:val="28"/>
          <w:highlight w:val="none"/>
        </w:rPr>
        <w:t>十一、争议解决</w:t>
      </w:r>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3" w:name="_Toc8912"/>
      <w:r>
        <w:rPr>
          <w:sz w:val="36"/>
          <w:szCs w:val="28"/>
          <w:highlight w:val="none"/>
        </w:rPr>
        <w:t>十二、合同生效</w:t>
      </w:r>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4" w:name="_Toc17395"/>
      <w:r>
        <w:rPr>
          <w:sz w:val="36"/>
          <w:szCs w:val="28"/>
          <w:highlight w:val="none"/>
        </w:rPr>
        <w:t>十三、其他</w:t>
      </w:r>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5" w:name="_Toc2577"/>
      <w:r>
        <w:rPr>
          <w:sz w:val="36"/>
          <w:szCs w:val="28"/>
          <w:highlight w:val="none"/>
        </w:rPr>
        <w:t>十四、合同保存</w:t>
      </w:r>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sz w:val="22"/>
          <w:szCs w:val="28"/>
          <w:highlight w:val="none"/>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rPr>
          <w:highlight w:val="none"/>
        </w:rPr>
      </w:pPr>
      <w:bookmarkStart w:id="46" w:name="_Toc29975"/>
      <w:r>
        <w:rPr>
          <w:rFonts w:hint="eastAsia"/>
          <w:highlight w:val="none"/>
        </w:rPr>
        <w:br w:type="page"/>
      </w:r>
    </w:p>
    <w:p>
      <w:pPr>
        <w:pStyle w:val="3"/>
        <w:numPr>
          <w:ilvl w:val="0"/>
          <w:numId w:val="6"/>
        </w:numPr>
        <w:spacing w:after="312"/>
        <w:rPr>
          <w:highlight w:val="none"/>
        </w:rPr>
      </w:pPr>
      <w:r>
        <w:rPr>
          <w:rFonts w:hint="eastAsia"/>
          <w:highlight w:val="none"/>
        </w:rPr>
        <w:t>投标文件格式</w:t>
      </w:r>
      <w:bookmarkEnd w:id="46"/>
    </w:p>
    <w:p>
      <w:pPr>
        <w:rPr>
          <w:rFonts w:ascii="华文中宋" w:hAnsi="华文中宋" w:eastAsia="华文中宋" w:cs="华文中宋"/>
          <w:highlight w:val="none"/>
        </w:rPr>
      </w:pPr>
    </w:p>
    <w:p>
      <w:pP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rPr>
          <w:rFonts w:ascii="华文中宋" w:hAnsi="华文中宋" w:eastAsia="华文中宋" w:cs="华文中宋"/>
          <w:highlight w:val="none"/>
        </w:rPr>
      </w:pPr>
    </w:p>
    <w:p>
      <w:pP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山东大学第二医院染色体收获系统采购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TCZX-HW-2022-051</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2022</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rPr>
          <w:highlight w:val="none"/>
        </w:rPr>
      </w:pPr>
      <w:r>
        <w:rPr>
          <w:highlight w:val="none"/>
        </w:rPr>
        <w:br w:type="page"/>
      </w:r>
    </w:p>
    <w:p>
      <w:pPr>
        <w:pStyle w:val="4"/>
        <w:spacing w:before="156" w:after="156" w:line="348" w:lineRule="auto"/>
        <w:rPr>
          <w:sz w:val="36"/>
          <w:szCs w:val="28"/>
          <w:highlight w:val="none"/>
        </w:rPr>
      </w:pPr>
      <w:bookmarkStart w:id="47" w:name="_Toc3606"/>
      <w:r>
        <w:rPr>
          <w:rFonts w:hint="eastAsia"/>
          <w:sz w:val="36"/>
          <w:szCs w:val="28"/>
          <w:highlight w:val="none"/>
        </w:rPr>
        <w:t>附件一：投标函</w:t>
      </w:r>
      <w:bookmarkEnd w:id="47"/>
    </w:p>
    <w:p>
      <w:pP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eastAsia="zh-CN"/>
        </w:rPr>
        <w:t>：</w:t>
      </w:r>
      <w:r>
        <w:rPr>
          <w:rFonts w:hint="default"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w:t>
      </w:r>
      <w:bookmarkStart w:id="68" w:name="_GoBack"/>
      <w:bookmarkEnd w:id="68"/>
      <w:r>
        <w:rPr>
          <w:rFonts w:hint="eastAsia" w:ascii="仿宋" w:hAnsi="仿宋" w:eastAsia="仿宋" w:cs="仿宋"/>
          <w:sz w:val="28"/>
          <w:szCs w:val="28"/>
          <w:highlight w:val="none"/>
        </w:rPr>
        <w:t>投标文件被接受，我方将履行招标文件中规定的每一项要求，并按我方投标文件中的承诺按期、保质、保量提供货物。</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rPr>
          <w:sz w:val="22"/>
          <w:szCs w:val="28"/>
          <w:highlight w:val="none"/>
        </w:rPr>
      </w:pPr>
      <w:r>
        <w:rPr>
          <w:rFonts w:hint="eastAsia"/>
          <w:sz w:val="22"/>
          <w:szCs w:val="28"/>
          <w:highlight w:val="none"/>
        </w:rPr>
        <w:br w:type="page"/>
      </w:r>
    </w:p>
    <w:p>
      <w:pPr>
        <w:pStyle w:val="4"/>
        <w:spacing w:before="156" w:after="156"/>
        <w:rPr>
          <w:sz w:val="36"/>
          <w:szCs w:val="28"/>
          <w:highlight w:val="none"/>
        </w:rPr>
      </w:pPr>
      <w:bookmarkStart w:id="48" w:name="_Toc15950"/>
      <w:r>
        <w:rPr>
          <w:rFonts w:hint="eastAsia"/>
          <w:sz w:val="36"/>
          <w:szCs w:val="28"/>
          <w:highlight w:val="none"/>
        </w:rPr>
        <w:t>附件二：法定代表人身份证明</w:t>
      </w:r>
      <w:bookmarkEnd w:id="48"/>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sz w:val="22"/>
          <w:szCs w:val="28"/>
          <w:highlight w:val="none"/>
        </w:rPr>
      </w:pPr>
      <w:r>
        <w:rPr>
          <w:sz w:val="22"/>
          <w:szCs w:val="28"/>
          <w:highlight w:val="none"/>
        </w:rPr>
        <w:br w:type="page"/>
      </w:r>
    </w:p>
    <w:p>
      <w:pPr>
        <w:pStyle w:val="4"/>
        <w:spacing w:before="156" w:after="156"/>
        <w:rPr>
          <w:sz w:val="36"/>
          <w:szCs w:val="28"/>
          <w:highlight w:val="none"/>
        </w:rPr>
      </w:pPr>
      <w:bookmarkStart w:id="49" w:name="_Toc24503"/>
      <w:r>
        <w:rPr>
          <w:rFonts w:hint="eastAsia"/>
          <w:sz w:val="36"/>
          <w:szCs w:val="28"/>
          <w:highlight w:val="none"/>
        </w:rPr>
        <w:t>附件三：法定代表人授权委托书</w:t>
      </w:r>
      <w:bookmarkEnd w:id="49"/>
    </w:p>
    <w:p>
      <w:pP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1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4"/>
        <w:spacing w:before="156" w:after="156"/>
        <w:rPr>
          <w:sz w:val="36"/>
          <w:szCs w:val="28"/>
          <w:highlight w:val="none"/>
        </w:rPr>
      </w:pPr>
      <w:bookmarkStart w:id="50" w:name="_Toc14908"/>
      <w:r>
        <w:rPr>
          <w:rFonts w:hint="eastAsia"/>
          <w:sz w:val="36"/>
          <w:szCs w:val="28"/>
          <w:highlight w:val="none"/>
        </w:rPr>
        <w:t>附件四：开标一览表</w:t>
      </w:r>
      <w:bookmarkEnd w:id="50"/>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4"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总报价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设备描述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品牌：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型号：</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合同签订后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自设备交付验收合格之日起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6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
        <w:spacing w:before="159" w:after="159"/>
        <w:rPr>
          <w:sz w:val="36"/>
          <w:szCs w:val="28"/>
          <w:highlight w:val="none"/>
        </w:rPr>
      </w:pPr>
      <w:bookmarkStart w:id="51" w:name="_Toc12194"/>
      <w:r>
        <w:rPr>
          <w:rFonts w:hint="eastAsia"/>
          <w:sz w:val="36"/>
          <w:szCs w:val="28"/>
          <w:highlight w:val="none"/>
        </w:rPr>
        <w:t>附件五：主要设备及配件报价明细表</w:t>
      </w:r>
      <w:bookmarkEnd w:id="51"/>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457"/>
        <w:gridCol w:w="1550"/>
        <w:gridCol w:w="1505"/>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69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91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5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5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制造商商号商标</w:t>
            </w:r>
          </w:p>
        </w:tc>
        <w:tc>
          <w:tcPr>
            <w:tcW w:w="150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制造商及产地</w:t>
            </w:r>
          </w:p>
        </w:tc>
        <w:tc>
          <w:tcPr>
            <w:tcW w:w="131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98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0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33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46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18"/>
              </w:numPr>
              <w:ind w:left="0" w:firstLine="0"/>
              <w:jc w:val="center"/>
              <w:rPr>
                <w:rFonts w:ascii="仿宋" w:hAnsi="仿宋" w:eastAsia="仿宋" w:cs="仿宋"/>
                <w:sz w:val="28"/>
                <w:szCs w:val="28"/>
                <w:highlight w:val="none"/>
              </w:rPr>
            </w:pP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ascii="仿宋" w:hAnsi="仿宋" w:eastAsia="仿宋" w:cs="仿宋"/>
                <w:sz w:val="28"/>
                <w:szCs w:val="28"/>
                <w:highlight w:val="none"/>
              </w:rPr>
            </w:pP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4"/>
          <w:highlight w:val="none"/>
        </w:rPr>
      </w:pPr>
      <w:r>
        <w:rPr>
          <w:rFonts w:hint="eastAsia" w:ascii="仿宋" w:hAnsi="仿宋" w:eastAsia="仿宋" w:cs="仿宋"/>
          <w:sz w:val="24"/>
          <w:highlight w:val="none"/>
        </w:rPr>
        <w:t>注：1、本表可按相同形式扩展，每包一张，单独填写，装订在投标文件中。2、投标总价须与开标一览表中投标总价一致。</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2" w:name="_Toc15617"/>
      <w:r>
        <w:rPr>
          <w:rFonts w:hint="eastAsia"/>
          <w:sz w:val="36"/>
          <w:szCs w:val="28"/>
          <w:highlight w:val="none"/>
        </w:rPr>
        <w:t>附件六：</w:t>
      </w:r>
      <w:bookmarkEnd w:id="52"/>
      <w:r>
        <w:rPr>
          <w:rFonts w:hint="eastAsia"/>
          <w:sz w:val="36"/>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1、服务范围</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2、服务期限</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3、服务内容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4、甲乙双方负责的内容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5、保修响应（在满足采购要求的情况下竞报）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保修期内维保费用报价明细：（格式自定）</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保修期外维保费用报价明细：（格式自定，含需购买的附件和零配件的价格）</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注：1、保修期内维保费用包含在本次报价中；</w:t>
      </w:r>
    </w:p>
    <w:p>
      <w:pPr>
        <w:rPr>
          <w:rFonts w:ascii="仿宋" w:hAnsi="仿宋" w:eastAsia="仿宋" w:cs="仿宋"/>
          <w:sz w:val="28"/>
          <w:szCs w:val="28"/>
          <w:highlight w:val="none"/>
        </w:rPr>
      </w:pPr>
      <w:r>
        <w:rPr>
          <w:rFonts w:hint="eastAsia" w:ascii="仿宋" w:hAnsi="仿宋" w:eastAsia="仿宋" w:cs="仿宋"/>
          <w:sz w:val="28"/>
          <w:szCs w:val="28"/>
          <w:highlight w:val="none"/>
        </w:rPr>
        <w:t>2、保修期外维保费用不包含在本次报价中。</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3" w:name="_Toc5851"/>
      <w:r>
        <w:rPr>
          <w:rFonts w:hint="eastAsia"/>
          <w:sz w:val="36"/>
          <w:szCs w:val="28"/>
          <w:highlight w:val="none"/>
        </w:rPr>
        <w:t>附件七：质保期内供应的备品备件、易损件、耗材、专用工具价格表</w:t>
      </w:r>
      <w:bookmarkEnd w:id="53"/>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19"/>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4"/>
        <w:spacing w:before="159" w:after="159"/>
        <w:rPr>
          <w:sz w:val="36"/>
          <w:szCs w:val="28"/>
          <w:highlight w:val="none"/>
        </w:rPr>
      </w:pPr>
      <w:bookmarkStart w:id="54" w:name="_Toc25433"/>
      <w:r>
        <w:rPr>
          <w:rFonts w:hint="eastAsia"/>
          <w:sz w:val="36"/>
          <w:szCs w:val="28"/>
          <w:highlight w:val="none"/>
        </w:rPr>
        <w:t>附件八：质保期满后长期供应的备品备件、易损件、耗材、专用工具价格表</w:t>
      </w:r>
      <w:bookmarkEnd w:id="54"/>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0"/>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pStyle w:val="4"/>
        <w:spacing w:before="159" w:after="159"/>
        <w:rPr>
          <w:sz w:val="36"/>
          <w:szCs w:val="28"/>
          <w:highlight w:val="none"/>
        </w:rPr>
      </w:pPr>
      <w:bookmarkStart w:id="55" w:name="_Toc4081"/>
      <w:r>
        <w:rPr>
          <w:rFonts w:hint="eastAsia"/>
          <w:sz w:val="36"/>
          <w:szCs w:val="28"/>
          <w:highlight w:val="none"/>
        </w:rPr>
        <w:t>附件九：商务响应一览表</w:t>
      </w:r>
      <w:bookmarkEnd w:id="55"/>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响应的如付款方式、交货期、质保期、培训方式、售后服务等商务条款，并逐一作出承诺。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4"/>
        <w:spacing w:before="159" w:after="159"/>
        <w:rPr>
          <w:sz w:val="36"/>
          <w:szCs w:val="28"/>
          <w:highlight w:val="none"/>
        </w:rPr>
      </w:pPr>
      <w:bookmarkStart w:id="56" w:name="_Toc13157"/>
      <w:r>
        <w:rPr>
          <w:rFonts w:hint="eastAsia"/>
          <w:sz w:val="36"/>
          <w:szCs w:val="28"/>
          <w:highlight w:val="none"/>
        </w:rPr>
        <w:t>附件十：技术响应一览表</w:t>
      </w:r>
      <w:bookmarkEnd w:id="56"/>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7" w:name="_Toc28417"/>
      <w:r>
        <w:rPr>
          <w:rFonts w:hint="eastAsia"/>
          <w:sz w:val="36"/>
          <w:szCs w:val="28"/>
          <w:highlight w:val="none"/>
        </w:rPr>
        <w:t>附件十一：近年业绩一览表</w:t>
      </w:r>
      <w:bookmarkEnd w:id="57"/>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1"/>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1"/>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1"/>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1"/>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rPr>
          <w:sz w:val="22"/>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58" w:name="_Toc9521"/>
      <w:r>
        <w:rPr>
          <w:rFonts w:hint="eastAsia"/>
          <w:sz w:val="36"/>
          <w:szCs w:val="28"/>
          <w:highlight w:val="none"/>
        </w:rPr>
        <w:t>附件十二：中小企业声明函（如有）</w:t>
      </w:r>
      <w:bookmarkEnd w:id="58"/>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rPr>
          <w:sz w:val="22"/>
          <w:szCs w:val="28"/>
          <w:highlight w:val="none"/>
        </w:rPr>
      </w:pPr>
      <w:r>
        <w:rPr>
          <w:sz w:val="22"/>
          <w:szCs w:val="28"/>
          <w:highlight w:val="none"/>
        </w:rPr>
        <w:br w:type="page"/>
      </w:r>
    </w:p>
    <w:p>
      <w:pPr>
        <w:pStyle w:val="4"/>
        <w:spacing w:before="159" w:after="159"/>
        <w:rPr>
          <w:sz w:val="36"/>
          <w:szCs w:val="28"/>
          <w:highlight w:val="none"/>
        </w:rPr>
      </w:pPr>
      <w:bookmarkStart w:id="59" w:name="_Toc30411"/>
      <w:r>
        <w:rPr>
          <w:rFonts w:hint="eastAsia"/>
          <w:sz w:val="36"/>
          <w:szCs w:val="28"/>
          <w:highlight w:val="none"/>
        </w:rPr>
        <w:t>附件十三：残疾人福利性单位声明函（如有）</w:t>
      </w:r>
      <w:bookmarkEnd w:id="59"/>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60" w:name="_Toc22511"/>
      <w:r>
        <w:rPr>
          <w:rFonts w:hint="eastAsia"/>
          <w:sz w:val="36"/>
          <w:szCs w:val="28"/>
          <w:highlight w:val="none"/>
        </w:rPr>
        <w:t>附件十四：环境标志产品明细表</w:t>
      </w:r>
      <w:bookmarkEnd w:id="60"/>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如所投产品不是环境标志产品，则不需填写本表。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4"/>
        <w:spacing w:before="159" w:after="159"/>
        <w:rPr>
          <w:rFonts w:hint="default" w:eastAsia="黑体"/>
          <w:sz w:val="36"/>
          <w:szCs w:val="28"/>
          <w:highlight w:val="none"/>
          <w:lang w:val="en-US" w:eastAsia="zh-CN"/>
        </w:rPr>
      </w:pPr>
      <w:bookmarkStart w:id="61" w:name="_Toc23388"/>
      <w:r>
        <w:rPr>
          <w:rFonts w:hint="eastAsia"/>
          <w:sz w:val="36"/>
          <w:szCs w:val="28"/>
          <w:highlight w:val="none"/>
        </w:rPr>
        <w:t>附件十五：节能产品明细表</w:t>
      </w:r>
      <w:bookmarkEnd w:id="61"/>
      <w:r>
        <w:rPr>
          <w:rFonts w:hint="eastAsia"/>
          <w:sz w:val="36"/>
          <w:szCs w:val="28"/>
          <w:highlight w:val="none"/>
          <w:lang w:eastAsia="zh-CN"/>
        </w:rPr>
        <w:t>（</w:t>
      </w:r>
      <w:r>
        <w:rPr>
          <w:rFonts w:hint="eastAsia"/>
          <w:sz w:val="36"/>
          <w:szCs w:val="28"/>
          <w:highlight w:val="none"/>
          <w:lang w:val="en-US" w:eastAsia="zh-CN"/>
        </w:rPr>
        <w:t>非强制节能产品）</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如所投产品不是节能产品，则不需填写本表。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48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4"/>
        <w:spacing w:before="159" w:after="159"/>
        <w:rPr>
          <w:sz w:val="36"/>
          <w:szCs w:val="28"/>
          <w:highlight w:val="none"/>
        </w:rPr>
      </w:pPr>
      <w:bookmarkStart w:id="62" w:name="_Toc8827"/>
      <w:r>
        <w:rPr>
          <w:rFonts w:hint="eastAsia"/>
          <w:sz w:val="36"/>
          <w:szCs w:val="28"/>
          <w:highlight w:val="none"/>
        </w:rPr>
        <w:t>附件十六：政府强制采购节能产品明细表</w:t>
      </w:r>
      <w:bookmarkEnd w:id="62"/>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jc w:val="center"/>
              <w:rPr>
                <w:rFonts w:ascii="仿宋" w:hAnsi="仿宋" w:eastAsia="仿宋" w:cs="仿宋"/>
                <w:sz w:val="28"/>
                <w:szCs w:val="28"/>
                <w:highlight w:val="none"/>
              </w:rPr>
            </w:pPr>
          </w:p>
        </w:tc>
        <w:tc>
          <w:tcPr>
            <w:tcW w:w="1513" w:type="dxa"/>
            <w:vMerge w:val="continue"/>
            <w:vAlign w:val="center"/>
          </w:tcPr>
          <w:p>
            <w:pPr>
              <w:jc w:val="center"/>
              <w:rPr>
                <w:rFonts w:ascii="仿宋" w:hAnsi="仿宋" w:eastAsia="仿宋" w:cs="仿宋"/>
                <w:sz w:val="28"/>
                <w:szCs w:val="28"/>
                <w:highlight w:val="none"/>
              </w:rPr>
            </w:pPr>
          </w:p>
        </w:tc>
        <w:tc>
          <w:tcPr>
            <w:tcW w:w="1208"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rPr>
          <w:b/>
          <w:bCs/>
          <w:highlight w:val="none"/>
        </w:rPr>
      </w:pPr>
      <w:r>
        <w:rPr>
          <w:rFonts w:hint="eastAsia"/>
          <w:b/>
          <w:bCs/>
          <w:highlight w:val="none"/>
        </w:rPr>
        <w:br w:type="page"/>
      </w:r>
    </w:p>
    <w:p>
      <w:pPr>
        <w:autoSpaceDE w:val="0"/>
        <w:autoSpaceDN w:val="0"/>
        <w:rPr>
          <w:rFonts w:ascii="仿宋" w:hAnsi="仿宋" w:eastAsia="仿宋" w:cs="仿宋"/>
          <w:sz w:val="28"/>
          <w:szCs w:val="28"/>
          <w:highlight w:val="none"/>
        </w:rPr>
      </w:pPr>
      <w:bookmarkStart w:id="63" w:name="_Toc18203"/>
      <w:r>
        <w:rPr>
          <w:rFonts w:hint="eastAsia" w:ascii="仿宋" w:hAnsi="仿宋" w:eastAsia="仿宋" w:cs="仿宋"/>
          <w:sz w:val="28"/>
          <w:szCs w:val="28"/>
          <w:highlight w:val="none"/>
        </w:rPr>
        <w:t>附表1：</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18"/>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7"/>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7"/>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7"/>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7"/>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7"/>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7"/>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7"/>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restart"/>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7"/>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7"/>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7"/>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7"/>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7"/>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7"/>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7"/>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7"/>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7"/>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7"/>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7"/>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jc w:val="center"/>
        </w:trPr>
        <w:tc>
          <w:tcPr>
            <w:tcW w:w="574" w:type="dxa"/>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7"/>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7"/>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7"/>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7"/>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7"/>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7"/>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7"/>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7"/>
              <w:jc w:val="center"/>
              <w:rPr>
                <w:rFonts w:ascii="仿宋" w:hAnsi="仿宋" w:eastAsia="仿宋" w:cs="仿宋"/>
                <w:szCs w:val="32"/>
                <w:highlight w:val="none"/>
              </w:rPr>
            </w:pPr>
          </w:p>
        </w:tc>
        <w:tc>
          <w:tcPr>
            <w:tcW w:w="1916" w:type="dxa"/>
            <w:vAlign w:val="center"/>
          </w:tcPr>
          <w:p>
            <w:pPr>
              <w:pStyle w:val="27"/>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7"/>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restart"/>
            <w:vAlign w:val="center"/>
          </w:tcPr>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7"/>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7"/>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7"/>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7"/>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7"/>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7"/>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7"/>
              <w:jc w:val="center"/>
              <w:rPr>
                <w:rFonts w:ascii="仿宋" w:hAnsi="仿宋" w:eastAsia="仿宋" w:cs="仿宋"/>
                <w:szCs w:val="32"/>
                <w:highlight w:val="none"/>
              </w:rPr>
            </w:pP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7"/>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7"/>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7"/>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7"/>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7"/>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7"/>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7"/>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7"/>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restart"/>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7"/>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7"/>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7"/>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7"/>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7"/>
              <w:jc w:val="center"/>
              <w:rPr>
                <w:rFonts w:ascii="仿宋" w:hAnsi="仿宋" w:eastAsia="仿宋" w:cs="仿宋"/>
                <w:szCs w:val="32"/>
                <w:highlight w:val="none"/>
              </w:rPr>
            </w:pPr>
          </w:p>
        </w:tc>
        <w:tc>
          <w:tcPr>
            <w:tcW w:w="1167" w:type="dxa"/>
            <w:vMerge w:val="continue"/>
            <w:vAlign w:val="center"/>
          </w:tcPr>
          <w:p>
            <w:pPr>
              <w:pStyle w:val="27"/>
              <w:jc w:val="center"/>
              <w:rPr>
                <w:rFonts w:ascii="仿宋" w:hAnsi="仿宋" w:eastAsia="仿宋" w:cs="仿宋"/>
                <w:szCs w:val="32"/>
                <w:highlight w:val="none"/>
              </w:rPr>
            </w:pPr>
          </w:p>
        </w:tc>
        <w:tc>
          <w:tcPr>
            <w:tcW w:w="1801" w:type="dxa"/>
            <w:vMerge w:val="restart"/>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7"/>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7"/>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7"/>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7"/>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7"/>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7"/>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7"/>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7"/>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7"/>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7"/>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7"/>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7"/>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7"/>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7"/>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7"/>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7"/>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7"/>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7"/>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7"/>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7"/>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restart"/>
            <w:vAlign w:val="center"/>
          </w:tcPr>
          <w:p>
            <w:pPr>
              <w:pStyle w:val="27"/>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7"/>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7"/>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7"/>
              <w:jc w:val="center"/>
              <w:rPr>
                <w:rFonts w:ascii="仿宋" w:hAnsi="仿宋" w:eastAsia="仿宋" w:cs="仿宋"/>
                <w:szCs w:val="32"/>
                <w:highlight w:val="none"/>
              </w:rPr>
            </w:pPr>
          </w:p>
        </w:tc>
        <w:tc>
          <w:tcPr>
            <w:tcW w:w="2967" w:type="dxa"/>
            <w:vAlign w:val="center"/>
          </w:tcPr>
          <w:p>
            <w:pPr>
              <w:pStyle w:val="27"/>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7"/>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7"/>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7"/>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7"/>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7"/>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7"/>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7"/>
              <w:jc w:val="center"/>
              <w:rPr>
                <w:rFonts w:ascii="仿宋" w:hAnsi="仿宋" w:eastAsia="仿宋" w:cs="仿宋"/>
                <w:sz w:val="22"/>
                <w:szCs w:val="32"/>
                <w:highlight w:val="none"/>
              </w:rPr>
            </w:pPr>
          </w:p>
        </w:tc>
        <w:tc>
          <w:tcPr>
            <w:tcW w:w="1916" w:type="dxa"/>
            <w:vAlign w:val="center"/>
          </w:tcPr>
          <w:p>
            <w:pPr>
              <w:pStyle w:val="27"/>
              <w:jc w:val="center"/>
              <w:rPr>
                <w:rFonts w:ascii="仿宋" w:hAnsi="仿宋" w:eastAsia="仿宋" w:cs="仿宋"/>
                <w:sz w:val="22"/>
                <w:szCs w:val="32"/>
                <w:highlight w:val="none"/>
              </w:rPr>
            </w:pPr>
          </w:p>
        </w:tc>
        <w:tc>
          <w:tcPr>
            <w:tcW w:w="2967" w:type="dxa"/>
            <w:vAlign w:val="center"/>
          </w:tcPr>
          <w:p>
            <w:pPr>
              <w:pStyle w:val="27"/>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附表2：</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c>
          <w:tcPr>
            <w:tcW w:w="1151"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计算机</w:t>
            </w:r>
          </w:p>
          <w:p>
            <w:pP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便携式</w:t>
            </w:r>
          </w:p>
          <w:p>
            <w:pP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平板式</w:t>
            </w:r>
          </w:p>
          <w:p>
            <w:pP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图形图像</w:t>
            </w:r>
          </w:p>
          <w:p>
            <w:pP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多功能</w:t>
            </w:r>
          </w:p>
          <w:p>
            <w:pP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专用制冷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生活用</w:t>
            </w:r>
          </w:p>
          <w:p>
            <w:pP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视频监</w:t>
            </w:r>
          </w:p>
          <w:p>
            <w:pP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饮食炊</w:t>
            </w:r>
          </w:p>
          <w:p>
            <w:pP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北京鉴衡认证中心</w:t>
            </w:r>
          </w:p>
          <w:p>
            <w:pP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p>
            <w:pP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bl>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附表3</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rPr>
          <w:rFonts w:ascii="仿宋" w:hAnsi="仿宋" w:eastAsia="仿宋" w:cs="仿宋"/>
          <w:b/>
          <w:bCs/>
          <w:highlight w:val="none"/>
        </w:rPr>
      </w:pPr>
      <w:r>
        <w:rPr>
          <w:rFonts w:hint="eastAsia" w:ascii="仿宋" w:hAnsi="仿宋" w:eastAsia="仿宋" w:cs="仿宋"/>
          <w:b/>
          <w:bCs/>
          <w:highlight w:val="none"/>
        </w:rPr>
        <w:br w:type="page"/>
      </w:r>
    </w:p>
    <w:p>
      <w:pPr>
        <w:pStyle w:val="4"/>
        <w:spacing w:before="159" w:after="159"/>
        <w:rPr>
          <w:sz w:val="36"/>
          <w:szCs w:val="28"/>
          <w:highlight w:val="none"/>
        </w:rPr>
      </w:pPr>
      <w:r>
        <w:rPr>
          <w:rFonts w:hint="eastAsia"/>
          <w:sz w:val="36"/>
          <w:szCs w:val="28"/>
          <w:highlight w:val="none"/>
        </w:rPr>
        <w:t>附件十七：资格证明材料格式（参考）</w:t>
      </w:r>
      <w:bookmarkEnd w:id="63"/>
    </w:p>
    <w:p>
      <w:pPr>
        <w:snapToGrid w:val="0"/>
        <w:spacing w:line="360" w:lineRule="auto"/>
        <w:rPr>
          <w:rFonts w:ascii="仿宋" w:hAnsi="仿宋" w:eastAsia="仿宋" w:cs="仿宋"/>
          <w:sz w:val="28"/>
          <w:szCs w:val="28"/>
          <w:highlight w:val="none"/>
        </w:rPr>
      </w:pPr>
      <w:bookmarkStart w:id="64" w:name="_Toc24753"/>
      <w:r>
        <w:rPr>
          <w:rFonts w:hint="eastAsia" w:ascii="仿宋" w:hAnsi="仿宋" w:eastAsia="仿宋" w:cs="仿宋"/>
          <w:sz w:val="28"/>
          <w:szCs w:val="28"/>
          <w:highlight w:val="none"/>
        </w:rPr>
        <w:t>供应商应提供能够证明符合资格条件的下列材料：</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spacing w:line="360" w:lineRule="auto"/>
        <w:rPr>
          <w:sz w:val="32"/>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r>
        <w:rPr>
          <w:rFonts w:hint="eastAsia"/>
          <w:sz w:val="32"/>
          <w:szCs w:val="28"/>
          <w:highlight w:val="none"/>
        </w:rPr>
        <w:br w:type="page"/>
      </w:r>
    </w:p>
    <w:p>
      <w:pPr>
        <w:pStyle w:val="5"/>
        <w:numPr>
          <w:ilvl w:val="0"/>
          <w:numId w:val="22"/>
        </w:numPr>
        <w:ind w:firstLine="643"/>
        <w:rPr>
          <w:sz w:val="32"/>
          <w:szCs w:val="28"/>
          <w:highlight w:val="none"/>
        </w:rPr>
      </w:pPr>
      <w:r>
        <w:rPr>
          <w:rFonts w:hint="eastAsia"/>
          <w:sz w:val="32"/>
          <w:szCs w:val="28"/>
          <w:highlight w:val="none"/>
        </w:rPr>
        <w:t>参加政府采购活动前三年内在经营活动中没有重大违法记录的书面声明</w:t>
      </w:r>
      <w:bookmarkEnd w:id="64"/>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rFonts w:ascii="仿宋" w:hAnsi="仿宋" w:eastAsia="仿宋" w:cs="仿宋"/>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rPr>
          <w:sz w:val="22"/>
          <w:szCs w:val="28"/>
          <w:highlight w:val="none"/>
        </w:rPr>
      </w:pPr>
      <w:r>
        <w:rPr>
          <w:rFonts w:hint="eastAsia"/>
          <w:sz w:val="22"/>
          <w:szCs w:val="28"/>
          <w:highlight w:val="none"/>
        </w:rPr>
        <w:br w:type="page"/>
      </w:r>
    </w:p>
    <w:p>
      <w:pPr>
        <w:pStyle w:val="5"/>
        <w:numPr>
          <w:ilvl w:val="0"/>
          <w:numId w:val="22"/>
        </w:numPr>
        <w:ind w:firstLine="643"/>
        <w:rPr>
          <w:sz w:val="32"/>
          <w:szCs w:val="28"/>
          <w:highlight w:val="none"/>
        </w:rPr>
      </w:pPr>
      <w:bookmarkStart w:id="65" w:name="_Toc23872"/>
      <w:r>
        <w:rPr>
          <w:rFonts w:hint="eastAsia"/>
          <w:sz w:val="32"/>
          <w:szCs w:val="28"/>
          <w:highlight w:val="none"/>
        </w:rPr>
        <w:t>供应商不存在关联关系声明</w:t>
      </w:r>
      <w:bookmarkEnd w:id="65"/>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numPr>
          <w:ilvl w:val="0"/>
          <w:numId w:val="2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sz w:val="22"/>
          <w:szCs w:val="28"/>
          <w:highlight w:val="none"/>
        </w:rPr>
      </w:pPr>
      <w:r>
        <w:rPr>
          <w:rFonts w:hint="eastAsia"/>
          <w:sz w:val="22"/>
          <w:szCs w:val="28"/>
          <w:highlight w:val="none"/>
        </w:rPr>
        <w:br w:type="page"/>
      </w:r>
    </w:p>
    <w:p>
      <w:pPr>
        <w:pStyle w:val="5"/>
        <w:numPr>
          <w:ilvl w:val="0"/>
          <w:numId w:val="22"/>
        </w:numPr>
        <w:ind w:firstLine="643"/>
        <w:rPr>
          <w:sz w:val="32"/>
          <w:szCs w:val="28"/>
          <w:highlight w:val="none"/>
        </w:rPr>
      </w:pPr>
      <w:bookmarkStart w:id="66" w:name="_Toc11401"/>
      <w:r>
        <w:rPr>
          <w:sz w:val="32"/>
          <w:szCs w:val="28"/>
          <w:highlight w:val="none"/>
        </w:rPr>
        <w:t>不存在禁止参加政府采购活动情形的书面声明</w:t>
      </w:r>
      <w:bookmarkEnd w:id="66"/>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highlight w:val="none"/>
        </w:rPr>
      </w:pPr>
      <w:r>
        <w:rPr>
          <w:rFonts w:hint="eastAsia"/>
          <w:highlight w:val="none"/>
        </w:rPr>
        <w:br w:type="page"/>
      </w:r>
    </w:p>
    <w:p>
      <w:pPr>
        <w:pStyle w:val="5"/>
        <w:numPr>
          <w:ilvl w:val="0"/>
          <w:numId w:val="22"/>
        </w:numPr>
        <w:ind w:firstLine="643"/>
        <w:rPr>
          <w:rFonts w:hint="eastAsia"/>
          <w:sz w:val="32"/>
          <w:szCs w:val="28"/>
          <w:highlight w:val="none"/>
        </w:rPr>
      </w:pPr>
      <w:bookmarkStart w:id="67" w:name="_Toc19709"/>
      <w:r>
        <w:rPr>
          <w:rFonts w:hint="eastAsia"/>
          <w:sz w:val="32"/>
          <w:szCs w:val="28"/>
          <w:highlight w:val="none"/>
        </w:rPr>
        <w:t>具备履行合同所必需的设备和专业技术能力承诺书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rFonts w:hint="eastAsia"/>
          <w:sz w:val="36"/>
          <w:szCs w:val="28"/>
          <w:highlight w:val="none"/>
        </w:rPr>
      </w:pPr>
    </w:p>
    <w:p>
      <w:pPr>
        <w:rPr>
          <w:rFonts w:hint="eastAsia"/>
          <w:sz w:val="36"/>
          <w:szCs w:val="28"/>
          <w:highlight w:val="none"/>
        </w:rPr>
      </w:pPr>
      <w:r>
        <w:rPr>
          <w:rFonts w:hint="eastAsia"/>
          <w:sz w:val="36"/>
          <w:szCs w:val="28"/>
          <w:highlight w:val="none"/>
        </w:rPr>
        <w:br w:type="page"/>
      </w:r>
    </w:p>
    <w:p>
      <w:pPr>
        <w:pStyle w:val="4"/>
        <w:spacing w:before="159" w:after="159"/>
        <w:rPr>
          <w:sz w:val="36"/>
          <w:szCs w:val="28"/>
          <w:highlight w:val="none"/>
        </w:rPr>
      </w:pPr>
      <w:r>
        <w:rPr>
          <w:rFonts w:hint="eastAsia"/>
          <w:sz w:val="36"/>
          <w:szCs w:val="28"/>
          <w:highlight w:val="none"/>
        </w:rPr>
        <w:t>附件十八：投标文件密封封套标记格式</w:t>
      </w:r>
      <w:bookmarkEnd w:id="67"/>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（正本）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（副本）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（开标一览表）</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（电子版）</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bl>
    <w:p>
      <w:pPr>
        <w:rPr>
          <w:rFonts w:ascii="黑体" w:hAnsi="黑体" w:eastAsia="黑体" w:cs="黑体"/>
          <w:sz w:val="32"/>
          <w:szCs w:val="32"/>
          <w:highlight w:val="none"/>
        </w:rPr>
      </w:pPr>
    </w:p>
    <w:p>
      <w:pPr>
        <w:rPr>
          <w:rFonts w:ascii="黑体" w:hAnsi="黑体" w:eastAsia="黑体" w:cs="黑体"/>
          <w:sz w:val="32"/>
          <w:szCs w:val="32"/>
          <w:highlight w:val="none"/>
        </w:rPr>
      </w:pPr>
      <w:r>
        <w:rPr>
          <w:rFonts w:hint="eastAsia" w:ascii="黑体" w:hAnsi="黑体" w:eastAsia="黑体" w:cs="黑体"/>
          <w:sz w:val="32"/>
          <w:szCs w:val="32"/>
          <w:highlight w:val="none"/>
        </w:rPr>
        <w:t>封条格式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ascii="华文中宋" w:hAnsi="华文中宋" w:eastAsia="华文中宋" w:cs="华文中宋"/>
                <w:sz w:val="24"/>
                <w:highlight w:val="none"/>
              </w:rPr>
            </w:pPr>
            <w:r>
              <w:rPr>
                <w:rFonts w:hint="eastAsia" w:ascii="华文中宋" w:hAnsi="华文中宋" w:eastAsia="华文中宋" w:cs="华文中宋"/>
                <w:sz w:val="24"/>
                <w:highlight w:val="none"/>
              </w:rPr>
              <w:t>………于    年   月   日   时   分之前不准启封（公章）………</w:t>
            </w:r>
          </w:p>
        </w:tc>
      </w:tr>
    </w:tbl>
    <w:p>
      <w:pP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4FAF84E"/>
    <w:multiLevelType w:val="singleLevel"/>
    <w:tmpl w:val="94FAF84E"/>
    <w:lvl w:ilvl="0" w:tentative="0">
      <w:start w:val="1"/>
      <w:numFmt w:val="decimal"/>
      <w:suff w:val="nothing"/>
      <w:lvlText w:val="（%1）"/>
      <w:lvlJc w:val="left"/>
    </w:lvl>
  </w:abstractNum>
  <w:abstractNum w:abstractNumId="2">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3">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4">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5">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6">
    <w:nsid w:val="E99DE957"/>
    <w:multiLevelType w:val="singleLevel"/>
    <w:tmpl w:val="E99DE957"/>
    <w:lvl w:ilvl="0" w:tentative="0">
      <w:start w:val="1"/>
      <w:numFmt w:val="chineseCounting"/>
      <w:suff w:val="nothing"/>
      <w:lvlText w:val="%1、"/>
      <w:lvlJc w:val="left"/>
      <w:rPr>
        <w:rFonts w:hint="eastAsia"/>
      </w:rPr>
    </w:lvl>
  </w:abstractNum>
  <w:abstractNum w:abstractNumId="7">
    <w:nsid w:val="F06F0C77"/>
    <w:multiLevelType w:val="singleLevel"/>
    <w:tmpl w:val="F06F0C77"/>
    <w:lvl w:ilvl="0" w:tentative="0">
      <w:start w:val="1"/>
      <w:numFmt w:val="decimal"/>
      <w:suff w:val="nothing"/>
      <w:lvlText w:val="%1、"/>
      <w:lvlJc w:val="left"/>
    </w:lvl>
  </w:abstractNum>
  <w:abstractNum w:abstractNumId="8">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9">
    <w:nsid w:val="092C0995"/>
    <w:multiLevelType w:val="singleLevel"/>
    <w:tmpl w:val="092C0995"/>
    <w:lvl w:ilvl="0" w:tentative="0">
      <w:start w:val="1"/>
      <w:numFmt w:val="decimal"/>
      <w:suff w:val="nothing"/>
      <w:lvlText w:val="（%1）"/>
      <w:lvlJc w:val="left"/>
    </w:lvl>
  </w:abstractNum>
  <w:abstractNum w:abstractNumId="10">
    <w:nsid w:val="09FD4165"/>
    <w:multiLevelType w:val="singleLevel"/>
    <w:tmpl w:val="09FD4165"/>
    <w:lvl w:ilvl="0" w:tentative="0">
      <w:start w:val="1"/>
      <w:numFmt w:val="decimal"/>
      <w:suff w:val="nothing"/>
      <w:lvlText w:val="（%1）"/>
      <w:lvlJc w:val="left"/>
    </w:lvl>
  </w:abstractNum>
  <w:abstractNum w:abstractNumId="11">
    <w:nsid w:val="1CAE17B4"/>
    <w:multiLevelType w:val="singleLevel"/>
    <w:tmpl w:val="1CAE17B4"/>
    <w:lvl w:ilvl="0" w:tentative="0">
      <w:start w:val="1"/>
      <w:numFmt w:val="decimal"/>
      <w:lvlText w:val="%1."/>
      <w:lvlJc w:val="left"/>
      <w:pPr>
        <w:ind w:left="425" w:hanging="425"/>
      </w:pPr>
      <w:rPr>
        <w:rFonts w:hint="default"/>
      </w:rPr>
    </w:lvl>
  </w:abstractNum>
  <w:abstractNum w:abstractNumId="12">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3">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2E6C82FE"/>
    <w:multiLevelType w:val="singleLevel"/>
    <w:tmpl w:val="2E6C82FE"/>
    <w:lvl w:ilvl="0" w:tentative="0">
      <w:start w:val="1"/>
      <w:numFmt w:val="chineseCounting"/>
      <w:suff w:val="nothing"/>
      <w:lvlText w:val="%1、"/>
      <w:lvlJc w:val="left"/>
      <w:rPr>
        <w:rFonts w:hint="eastAsia"/>
      </w:rPr>
    </w:lvl>
  </w:abstractNum>
  <w:abstractNum w:abstractNumId="15">
    <w:nsid w:val="3E2AC779"/>
    <w:multiLevelType w:val="singleLevel"/>
    <w:tmpl w:val="3E2AC779"/>
    <w:lvl w:ilvl="0" w:tentative="0">
      <w:start w:val="1"/>
      <w:numFmt w:val="decimal"/>
      <w:suff w:val="nothing"/>
      <w:lvlText w:val="（%1）"/>
      <w:lvlJc w:val="left"/>
    </w:lvl>
  </w:abstractNum>
  <w:abstractNum w:abstractNumId="16">
    <w:nsid w:val="3E3D6081"/>
    <w:multiLevelType w:val="singleLevel"/>
    <w:tmpl w:val="3E3D6081"/>
    <w:lvl w:ilvl="0" w:tentative="0">
      <w:start w:val="1"/>
      <w:numFmt w:val="decimal"/>
      <w:suff w:val="nothing"/>
      <w:lvlText w:val="（%1）"/>
      <w:lvlJc w:val="left"/>
    </w:lvl>
  </w:abstractNum>
  <w:abstractNum w:abstractNumId="17">
    <w:nsid w:val="42B27805"/>
    <w:multiLevelType w:val="singleLevel"/>
    <w:tmpl w:val="42B27805"/>
    <w:lvl w:ilvl="0" w:tentative="0">
      <w:start w:val="1"/>
      <w:numFmt w:val="decimal"/>
      <w:suff w:val="nothing"/>
      <w:lvlText w:val="%1、"/>
      <w:lvlJc w:val="left"/>
    </w:lvl>
  </w:abstractNum>
  <w:abstractNum w:abstractNumId="18">
    <w:nsid w:val="48117AEE"/>
    <w:multiLevelType w:val="singleLevel"/>
    <w:tmpl w:val="48117AEE"/>
    <w:lvl w:ilvl="0" w:tentative="0">
      <w:start w:val="1"/>
      <w:numFmt w:val="chineseCounting"/>
      <w:suff w:val="nothing"/>
      <w:lvlText w:val="（%1）"/>
      <w:lvlJc w:val="left"/>
      <w:rPr>
        <w:rFonts w:hint="eastAsia"/>
      </w:rPr>
    </w:lvl>
  </w:abstractNum>
  <w:abstractNum w:abstractNumId="19">
    <w:nsid w:val="535DF3F7"/>
    <w:multiLevelType w:val="singleLevel"/>
    <w:tmpl w:val="535DF3F7"/>
    <w:lvl w:ilvl="0" w:tentative="0">
      <w:start w:val="1"/>
      <w:numFmt w:val="chineseCounting"/>
      <w:suff w:val="nothing"/>
      <w:lvlText w:val="%1、"/>
      <w:lvlJc w:val="left"/>
      <w:rPr>
        <w:rFonts w:hint="eastAsia"/>
      </w:rPr>
    </w:lvl>
  </w:abstractNum>
  <w:abstractNum w:abstractNumId="20">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1">
    <w:nsid w:val="6BB823B2"/>
    <w:multiLevelType w:val="singleLevel"/>
    <w:tmpl w:val="6BB823B2"/>
    <w:lvl w:ilvl="0" w:tentative="0">
      <w:start w:val="2"/>
      <w:numFmt w:val="chineseCounting"/>
      <w:suff w:val="space"/>
      <w:lvlText w:val="第%1章"/>
      <w:lvlJc w:val="left"/>
      <w:rPr>
        <w:rFonts w:hint="eastAsia"/>
      </w:rPr>
    </w:lvl>
  </w:abstractNum>
  <w:abstractNum w:abstractNumId="22">
    <w:nsid w:val="74FB255C"/>
    <w:multiLevelType w:val="singleLevel"/>
    <w:tmpl w:val="74FB255C"/>
    <w:lvl w:ilvl="0" w:tentative="0">
      <w:start w:val="1"/>
      <w:numFmt w:val="chineseCounting"/>
      <w:suff w:val="space"/>
      <w:lvlText w:val="第%1部分"/>
      <w:lvlJc w:val="left"/>
      <w:rPr>
        <w:rFonts w:hint="eastAsia"/>
      </w:rPr>
    </w:lvl>
  </w:abstractNum>
  <w:num w:numId="1">
    <w:abstractNumId w:val="22"/>
  </w:num>
  <w:num w:numId="2">
    <w:abstractNumId w:val="6"/>
  </w:num>
  <w:num w:numId="3">
    <w:abstractNumId w:val="0"/>
  </w:num>
  <w:num w:numId="4">
    <w:abstractNumId w:val="12"/>
  </w:num>
  <w:num w:numId="5">
    <w:abstractNumId w:val="7"/>
  </w:num>
  <w:num w:numId="6">
    <w:abstractNumId w:val="21"/>
  </w:num>
  <w:num w:numId="7">
    <w:abstractNumId w:val="20"/>
  </w:num>
  <w:num w:numId="8">
    <w:abstractNumId w:val="11"/>
  </w:num>
  <w:num w:numId="9">
    <w:abstractNumId w:val="16"/>
  </w:num>
  <w:num w:numId="10">
    <w:abstractNumId w:val="1"/>
  </w:num>
  <w:num w:numId="11">
    <w:abstractNumId w:val="19"/>
  </w:num>
  <w:num w:numId="12">
    <w:abstractNumId w:val="15"/>
  </w:num>
  <w:num w:numId="13">
    <w:abstractNumId w:val="9"/>
  </w:num>
  <w:num w:numId="14">
    <w:abstractNumId w:val="14"/>
  </w:num>
  <w:num w:numId="15">
    <w:abstractNumId w:val="3"/>
  </w:num>
  <w:num w:numId="16">
    <w:abstractNumId w:val="18"/>
  </w:num>
  <w:num w:numId="17">
    <w:abstractNumId w:val="13"/>
  </w:num>
  <w:num w:numId="18">
    <w:abstractNumId w:val="4"/>
  </w:num>
  <w:num w:numId="19">
    <w:abstractNumId w:val="2"/>
  </w:num>
  <w:num w:numId="20">
    <w:abstractNumId w:val="5"/>
  </w:num>
  <w:num w:numId="21">
    <w:abstractNumId w:val="8"/>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0F9E6945"/>
    <w:rsid w:val="00042DC2"/>
    <w:rsid w:val="0025161E"/>
    <w:rsid w:val="003F2474"/>
    <w:rsid w:val="00793413"/>
    <w:rsid w:val="008F6CDF"/>
    <w:rsid w:val="00B00BCD"/>
    <w:rsid w:val="00B01A4E"/>
    <w:rsid w:val="00B7670A"/>
    <w:rsid w:val="00BC2FD6"/>
    <w:rsid w:val="010B4C70"/>
    <w:rsid w:val="0166176F"/>
    <w:rsid w:val="017316D6"/>
    <w:rsid w:val="017D3C54"/>
    <w:rsid w:val="01856EBB"/>
    <w:rsid w:val="01891A58"/>
    <w:rsid w:val="01914207"/>
    <w:rsid w:val="02045673"/>
    <w:rsid w:val="02423C4A"/>
    <w:rsid w:val="025D557D"/>
    <w:rsid w:val="02677FB9"/>
    <w:rsid w:val="02D45F6D"/>
    <w:rsid w:val="030E6D56"/>
    <w:rsid w:val="0367585D"/>
    <w:rsid w:val="03FE05ED"/>
    <w:rsid w:val="049108AB"/>
    <w:rsid w:val="04E850BB"/>
    <w:rsid w:val="051017B6"/>
    <w:rsid w:val="05760B31"/>
    <w:rsid w:val="057B56AA"/>
    <w:rsid w:val="05A57610"/>
    <w:rsid w:val="05ED39B9"/>
    <w:rsid w:val="05FD59D2"/>
    <w:rsid w:val="066607A8"/>
    <w:rsid w:val="06951A2A"/>
    <w:rsid w:val="06974E45"/>
    <w:rsid w:val="06BC2EEB"/>
    <w:rsid w:val="06E76A08"/>
    <w:rsid w:val="07BC5F66"/>
    <w:rsid w:val="081656C8"/>
    <w:rsid w:val="08630412"/>
    <w:rsid w:val="08B649EF"/>
    <w:rsid w:val="08B77900"/>
    <w:rsid w:val="08C55445"/>
    <w:rsid w:val="08F04086"/>
    <w:rsid w:val="09273D9C"/>
    <w:rsid w:val="09331C3C"/>
    <w:rsid w:val="096430D6"/>
    <w:rsid w:val="09684744"/>
    <w:rsid w:val="09746B49"/>
    <w:rsid w:val="09FF529A"/>
    <w:rsid w:val="0A9A7FC7"/>
    <w:rsid w:val="0AAE008A"/>
    <w:rsid w:val="0AC02960"/>
    <w:rsid w:val="0AEB1055"/>
    <w:rsid w:val="0B166E82"/>
    <w:rsid w:val="0B3227DE"/>
    <w:rsid w:val="0B3A7AAB"/>
    <w:rsid w:val="0B3F244B"/>
    <w:rsid w:val="0B3F2FBC"/>
    <w:rsid w:val="0B44031D"/>
    <w:rsid w:val="0BAF056F"/>
    <w:rsid w:val="0BDF168A"/>
    <w:rsid w:val="0BED19FB"/>
    <w:rsid w:val="0C047F37"/>
    <w:rsid w:val="0C0E1D88"/>
    <w:rsid w:val="0C4256F9"/>
    <w:rsid w:val="0C8676FF"/>
    <w:rsid w:val="0CB16402"/>
    <w:rsid w:val="0CB367E8"/>
    <w:rsid w:val="0D0F50F9"/>
    <w:rsid w:val="0D3222D3"/>
    <w:rsid w:val="0D763E16"/>
    <w:rsid w:val="0E244923"/>
    <w:rsid w:val="0E685AA1"/>
    <w:rsid w:val="0E76548A"/>
    <w:rsid w:val="0E9252B5"/>
    <w:rsid w:val="0E947FED"/>
    <w:rsid w:val="0EA50A23"/>
    <w:rsid w:val="0EC0770C"/>
    <w:rsid w:val="0EC15FF0"/>
    <w:rsid w:val="0EE83BE3"/>
    <w:rsid w:val="0EEC54CF"/>
    <w:rsid w:val="0F0800EA"/>
    <w:rsid w:val="0F846560"/>
    <w:rsid w:val="0F9E6945"/>
    <w:rsid w:val="0FBF4B4A"/>
    <w:rsid w:val="0FD40AB1"/>
    <w:rsid w:val="0FE76316"/>
    <w:rsid w:val="0FEE2DFD"/>
    <w:rsid w:val="104A629A"/>
    <w:rsid w:val="1053332C"/>
    <w:rsid w:val="105519AE"/>
    <w:rsid w:val="10831630"/>
    <w:rsid w:val="110B56B0"/>
    <w:rsid w:val="11157683"/>
    <w:rsid w:val="114C4C3C"/>
    <w:rsid w:val="1161345D"/>
    <w:rsid w:val="119637A3"/>
    <w:rsid w:val="11B76268"/>
    <w:rsid w:val="11CF5A3A"/>
    <w:rsid w:val="11EF609C"/>
    <w:rsid w:val="12226661"/>
    <w:rsid w:val="12282CC2"/>
    <w:rsid w:val="124B5A20"/>
    <w:rsid w:val="125508A2"/>
    <w:rsid w:val="125D0F08"/>
    <w:rsid w:val="12AF79F1"/>
    <w:rsid w:val="12E71167"/>
    <w:rsid w:val="136372D4"/>
    <w:rsid w:val="139B365F"/>
    <w:rsid w:val="13AD4BF5"/>
    <w:rsid w:val="13BF2B85"/>
    <w:rsid w:val="13C058EC"/>
    <w:rsid w:val="13E53138"/>
    <w:rsid w:val="14100E11"/>
    <w:rsid w:val="141677D8"/>
    <w:rsid w:val="1436496B"/>
    <w:rsid w:val="14C66AE3"/>
    <w:rsid w:val="14EB372B"/>
    <w:rsid w:val="151C05CE"/>
    <w:rsid w:val="156E1508"/>
    <w:rsid w:val="157C0937"/>
    <w:rsid w:val="158C6D67"/>
    <w:rsid w:val="159A7B3B"/>
    <w:rsid w:val="15A4508C"/>
    <w:rsid w:val="15A54FB8"/>
    <w:rsid w:val="15B6041C"/>
    <w:rsid w:val="160D235F"/>
    <w:rsid w:val="1630011F"/>
    <w:rsid w:val="165805A1"/>
    <w:rsid w:val="16645AC9"/>
    <w:rsid w:val="16670C5B"/>
    <w:rsid w:val="1675749B"/>
    <w:rsid w:val="169200D9"/>
    <w:rsid w:val="16B714BA"/>
    <w:rsid w:val="16CB1F9C"/>
    <w:rsid w:val="16E648E1"/>
    <w:rsid w:val="16F67BFB"/>
    <w:rsid w:val="170065F8"/>
    <w:rsid w:val="17140135"/>
    <w:rsid w:val="177644E5"/>
    <w:rsid w:val="177E6ED8"/>
    <w:rsid w:val="17816E30"/>
    <w:rsid w:val="179B2189"/>
    <w:rsid w:val="179E0AB2"/>
    <w:rsid w:val="17A54DC9"/>
    <w:rsid w:val="17B324F3"/>
    <w:rsid w:val="17E66FF6"/>
    <w:rsid w:val="17FB5ED1"/>
    <w:rsid w:val="17FC5CDB"/>
    <w:rsid w:val="184C3B6E"/>
    <w:rsid w:val="185F52BC"/>
    <w:rsid w:val="18CD2D4B"/>
    <w:rsid w:val="18F17131"/>
    <w:rsid w:val="18F56B87"/>
    <w:rsid w:val="190C2310"/>
    <w:rsid w:val="19433B14"/>
    <w:rsid w:val="194633D7"/>
    <w:rsid w:val="195D7FB8"/>
    <w:rsid w:val="199145EF"/>
    <w:rsid w:val="1991782E"/>
    <w:rsid w:val="19EE2763"/>
    <w:rsid w:val="19F743CC"/>
    <w:rsid w:val="1A4E52AB"/>
    <w:rsid w:val="1A5F2A47"/>
    <w:rsid w:val="1AAB4F58"/>
    <w:rsid w:val="1ACD50FF"/>
    <w:rsid w:val="1AD90757"/>
    <w:rsid w:val="1AE22C33"/>
    <w:rsid w:val="1AFD236B"/>
    <w:rsid w:val="1B001D6F"/>
    <w:rsid w:val="1B063DBD"/>
    <w:rsid w:val="1B1E34D8"/>
    <w:rsid w:val="1B8B17E3"/>
    <w:rsid w:val="1B9F3E3B"/>
    <w:rsid w:val="1C1474DC"/>
    <w:rsid w:val="1C3B1844"/>
    <w:rsid w:val="1C3C7D6D"/>
    <w:rsid w:val="1CE0353F"/>
    <w:rsid w:val="1D9E20B3"/>
    <w:rsid w:val="1E0F2BF2"/>
    <w:rsid w:val="1E2D20E7"/>
    <w:rsid w:val="1E4E745E"/>
    <w:rsid w:val="1E9F75C1"/>
    <w:rsid w:val="1F046865"/>
    <w:rsid w:val="1F8E15B2"/>
    <w:rsid w:val="1F95156D"/>
    <w:rsid w:val="1F97498F"/>
    <w:rsid w:val="1F996BEF"/>
    <w:rsid w:val="1FB3612C"/>
    <w:rsid w:val="1FCE7695"/>
    <w:rsid w:val="1FD82C93"/>
    <w:rsid w:val="1FF6054A"/>
    <w:rsid w:val="20222154"/>
    <w:rsid w:val="20403221"/>
    <w:rsid w:val="205E2895"/>
    <w:rsid w:val="20652803"/>
    <w:rsid w:val="207520F5"/>
    <w:rsid w:val="20CD4199"/>
    <w:rsid w:val="20DD1834"/>
    <w:rsid w:val="218F6E59"/>
    <w:rsid w:val="21F17C02"/>
    <w:rsid w:val="22891C77"/>
    <w:rsid w:val="22920ECA"/>
    <w:rsid w:val="229932B8"/>
    <w:rsid w:val="229F1624"/>
    <w:rsid w:val="230630A9"/>
    <w:rsid w:val="23307A4C"/>
    <w:rsid w:val="233E2112"/>
    <w:rsid w:val="23632698"/>
    <w:rsid w:val="237164F7"/>
    <w:rsid w:val="23A42F15"/>
    <w:rsid w:val="23F06FF2"/>
    <w:rsid w:val="23FF277A"/>
    <w:rsid w:val="2424538D"/>
    <w:rsid w:val="245A3471"/>
    <w:rsid w:val="24703714"/>
    <w:rsid w:val="24A63BFF"/>
    <w:rsid w:val="24AC2947"/>
    <w:rsid w:val="24F43D8A"/>
    <w:rsid w:val="2535731C"/>
    <w:rsid w:val="254C2A3F"/>
    <w:rsid w:val="25C8703D"/>
    <w:rsid w:val="25F419CB"/>
    <w:rsid w:val="261B0C3D"/>
    <w:rsid w:val="2627274E"/>
    <w:rsid w:val="26592014"/>
    <w:rsid w:val="2692654F"/>
    <w:rsid w:val="27026C4C"/>
    <w:rsid w:val="27631D57"/>
    <w:rsid w:val="27916A6C"/>
    <w:rsid w:val="27A03EB6"/>
    <w:rsid w:val="280D095E"/>
    <w:rsid w:val="280F00F6"/>
    <w:rsid w:val="2820392C"/>
    <w:rsid w:val="283E2D9E"/>
    <w:rsid w:val="28506F1C"/>
    <w:rsid w:val="288323B7"/>
    <w:rsid w:val="28855EB5"/>
    <w:rsid w:val="289219F7"/>
    <w:rsid w:val="2893599D"/>
    <w:rsid w:val="2898607F"/>
    <w:rsid w:val="28A61362"/>
    <w:rsid w:val="28C869E7"/>
    <w:rsid w:val="28C94E53"/>
    <w:rsid w:val="29187CC6"/>
    <w:rsid w:val="29631B98"/>
    <w:rsid w:val="29B25700"/>
    <w:rsid w:val="29F560BE"/>
    <w:rsid w:val="2A0665E7"/>
    <w:rsid w:val="2A10391F"/>
    <w:rsid w:val="2A851BED"/>
    <w:rsid w:val="2A8E51D9"/>
    <w:rsid w:val="2AC256A3"/>
    <w:rsid w:val="2AD92949"/>
    <w:rsid w:val="2B3B7F4D"/>
    <w:rsid w:val="2B4F2E97"/>
    <w:rsid w:val="2BC80B80"/>
    <w:rsid w:val="2BE52063"/>
    <w:rsid w:val="2BE65951"/>
    <w:rsid w:val="2BF355D4"/>
    <w:rsid w:val="2C8C2213"/>
    <w:rsid w:val="2CA10829"/>
    <w:rsid w:val="2CB93CF9"/>
    <w:rsid w:val="2D2B79D4"/>
    <w:rsid w:val="2D2D6D36"/>
    <w:rsid w:val="2DA91EFB"/>
    <w:rsid w:val="2DB23901"/>
    <w:rsid w:val="2DC24EC8"/>
    <w:rsid w:val="2DC62603"/>
    <w:rsid w:val="2DCC5B3D"/>
    <w:rsid w:val="2DD407D2"/>
    <w:rsid w:val="2DDE0462"/>
    <w:rsid w:val="2E263154"/>
    <w:rsid w:val="2E2D4759"/>
    <w:rsid w:val="2E326F91"/>
    <w:rsid w:val="2E3E0F22"/>
    <w:rsid w:val="2E620A42"/>
    <w:rsid w:val="2EC1153B"/>
    <w:rsid w:val="2EC8738C"/>
    <w:rsid w:val="2ECD1469"/>
    <w:rsid w:val="2F0F7B73"/>
    <w:rsid w:val="2F4754AB"/>
    <w:rsid w:val="2F6679C6"/>
    <w:rsid w:val="2FA92CE0"/>
    <w:rsid w:val="302C0404"/>
    <w:rsid w:val="30391CCE"/>
    <w:rsid w:val="30515F6A"/>
    <w:rsid w:val="308877BC"/>
    <w:rsid w:val="309A7E37"/>
    <w:rsid w:val="30D61BC6"/>
    <w:rsid w:val="310A3B1A"/>
    <w:rsid w:val="312849BA"/>
    <w:rsid w:val="312D608B"/>
    <w:rsid w:val="319A3819"/>
    <w:rsid w:val="31A21C27"/>
    <w:rsid w:val="31C7551E"/>
    <w:rsid w:val="31FA4FCC"/>
    <w:rsid w:val="321E61D3"/>
    <w:rsid w:val="322120F3"/>
    <w:rsid w:val="326C652B"/>
    <w:rsid w:val="32762D7D"/>
    <w:rsid w:val="3292678A"/>
    <w:rsid w:val="32C65482"/>
    <w:rsid w:val="32F220E2"/>
    <w:rsid w:val="3377007E"/>
    <w:rsid w:val="33955B2E"/>
    <w:rsid w:val="33F6127A"/>
    <w:rsid w:val="345B4324"/>
    <w:rsid w:val="34DC2CBF"/>
    <w:rsid w:val="34E30D92"/>
    <w:rsid w:val="356F7983"/>
    <w:rsid w:val="35CF6DE4"/>
    <w:rsid w:val="35DE4E4D"/>
    <w:rsid w:val="35EC61BF"/>
    <w:rsid w:val="35F819EA"/>
    <w:rsid w:val="360E4154"/>
    <w:rsid w:val="368603E6"/>
    <w:rsid w:val="37071202"/>
    <w:rsid w:val="3715401D"/>
    <w:rsid w:val="37214A7E"/>
    <w:rsid w:val="37370EE8"/>
    <w:rsid w:val="374F5875"/>
    <w:rsid w:val="37567086"/>
    <w:rsid w:val="37D14BC7"/>
    <w:rsid w:val="381E5902"/>
    <w:rsid w:val="38442F4B"/>
    <w:rsid w:val="38653669"/>
    <w:rsid w:val="388A5E5A"/>
    <w:rsid w:val="389B54ED"/>
    <w:rsid w:val="38A50216"/>
    <w:rsid w:val="38AD4540"/>
    <w:rsid w:val="38F512A1"/>
    <w:rsid w:val="393873DF"/>
    <w:rsid w:val="39BE51FE"/>
    <w:rsid w:val="39CF27FC"/>
    <w:rsid w:val="3A08233C"/>
    <w:rsid w:val="3A3E112B"/>
    <w:rsid w:val="3A4C4FE3"/>
    <w:rsid w:val="3A790434"/>
    <w:rsid w:val="3A7E4D98"/>
    <w:rsid w:val="3A8F4646"/>
    <w:rsid w:val="3A972D83"/>
    <w:rsid w:val="3A9D2A14"/>
    <w:rsid w:val="3B091780"/>
    <w:rsid w:val="3B3B68F0"/>
    <w:rsid w:val="3B8D1518"/>
    <w:rsid w:val="3BD83530"/>
    <w:rsid w:val="3C166CDF"/>
    <w:rsid w:val="3C266127"/>
    <w:rsid w:val="3C4D420E"/>
    <w:rsid w:val="3C6F4010"/>
    <w:rsid w:val="3CD32AA5"/>
    <w:rsid w:val="3CE078AF"/>
    <w:rsid w:val="3CE706BA"/>
    <w:rsid w:val="3D104B94"/>
    <w:rsid w:val="3D13433F"/>
    <w:rsid w:val="3D514F5A"/>
    <w:rsid w:val="3D80157E"/>
    <w:rsid w:val="3DA428C4"/>
    <w:rsid w:val="3DB34567"/>
    <w:rsid w:val="3DE13CCE"/>
    <w:rsid w:val="3E082A12"/>
    <w:rsid w:val="3E197200"/>
    <w:rsid w:val="3E26373B"/>
    <w:rsid w:val="3E6871A2"/>
    <w:rsid w:val="3E721387"/>
    <w:rsid w:val="3E8F6702"/>
    <w:rsid w:val="3E9F69EA"/>
    <w:rsid w:val="3EC43B0D"/>
    <w:rsid w:val="3ED02254"/>
    <w:rsid w:val="3EE87AD4"/>
    <w:rsid w:val="3F050E0A"/>
    <w:rsid w:val="3F176BBD"/>
    <w:rsid w:val="3F475EE9"/>
    <w:rsid w:val="3F5C2A7D"/>
    <w:rsid w:val="3FE4181F"/>
    <w:rsid w:val="3FEB11B9"/>
    <w:rsid w:val="40545437"/>
    <w:rsid w:val="40CA0A76"/>
    <w:rsid w:val="40F17BA1"/>
    <w:rsid w:val="40FC2472"/>
    <w:rsid w:val="41306B05"/>
    <w:rsid w:val="4131700C"/>
    <w:rsid w:val="413A31A8"/>
    <w:rsid w:val="41585D86"/>
    <w:rsid w:val="41803CF6"/>
    <w:rsid w:val="41C468CB"/>
    <w:rsid w:val="42165DE4"/>
    <w:rsid w:val="42433574"/>
    <w:rsid w:val="424402BA"/>
    <w:rsid w:val="42AB0289"/>
    <w:rsid w:val="42D65569"/>
    <w:rsid w:val="42E0752E"/>
    <w:rsid w:val="42F35CC9"/>
    <w:rsid w:val="42FD6935"/>
    <w:rsid w:val="430429A8"/>
    <w:rsid w:val="432112A3"/>
    <w:rsid w:val="437754F8"/>
    <w:rsid w:val="43A018F3"/>
    <w:rsid w:val="43AD31CB"/>
    <w:rsid w:val="43BE68B9"/>
    <w:rsid w:val="43CF1B67"/>
    <w:rsid w:val="446B4A90"/>
    <w:rsid w:val="44B40598"/>
    <w:rsid w:val="4517012B"/>
    <w:rsid w:val="455C526C"/>
    <w:rsid w:val="456C15DB"/>
    <w:rsid w:val="45A66DC4"/>
    <w:rsid w:val="45B86916"/>
    <w:rsid w:val="45F768ED"/>
    <w:rsid w:val="463F79C3"/>
    <w:rsid w:val="46930B04"/>
    <w:rsid w:val="46A45598"/>
    <w:rsid w:val="46A80BBA"/>
    <w:rsid w:val="46DC7B84"/>
    <w:rsid w:val="472F0903"/>
    <w:rsid w:val="476B0845"/>
    <w:rsid w:val="479010AD"/>
    <w:rsid w:val="479877E3"/>
    <w:rsid w:val="47B61A9F"/>
    <w:rsid w:val="47BD4581"/>
    <w:rsid w:val="47FF1DC2"/>
    <w:rsid w:val="4800524E"/>
    <w:rsid w:val="48094F06"/>
    <w:rsid w:val="482374AD"/>
    <w:rsid w:val="483A7FD2"/>
    <w:rsid w:val="48786A4E"/>
    <w:rsid w:val="48895D89"/>
    <w:rsid w:val="4895451F"/>
    <w:rsid w:val="48E20A1A"/>
    <w:rsid w:val="4921695E"/>
    <w:rsid w:val="493B7E22"/>
    <w:rsid w:val="49745FB9"/>
    <w:rsid w:val="497D3218"/>
    <w:rsid w:val="49C86F39"/>
    <w:rsid w:val="49CF085F"/>
    <w:rsid w:val="49F94A24"/>
    <w:rsid w:val="4A0F2BFE"/>
    <w:rsid w:val="4A35761F"/>
    <w:rsid w:val="4A95657B"/>
    <w:rsid w:val="4AB6578F"/>
    <w:rsid w:val="4ADF512F"/>
    <w:rsid w:val="4AED6205"/>
    <w:rsid w:val="4B186A5A"/>
    <w:rsid w:val="4B675C46"/>
    <w:rsid w:val="4C1D043D"/>
    <w:rsid w:val="4C223033"/>
    <w:rsid w:val="4C3876FA"/>
    <w:rsid w:val="4C8275CE"/>
    <w:rsid w:val="4C8E70BA"/>
    <w:rsid w:val="4C903356"/>
    <w:rsid w:val="4CA941B7"/>
    <w:rsid w:val="4CD26278"/>
    <w:rsid w:val="4CF10C63"/>
    <w:rsid w:val="4CF55F89"/>
    <w:rsid w:val="4D271F40"/>
    <w:rsid w:val="4D56027C"/>
    <w:rsid w:val="4D5A78D7"/>
    <w:rsid w:val="4D94085C"/>
    <w:rsid w:val="4DBB2498"/>
    <w:rsid w:val="4DFB41E6"/>
    <w:rsid w:val="4E8A0DDD"/>
    <w:rsid w:val="4E921F30"/>
    <w:rsid w:val="4FAB01FF"/>
    <w:rsid w:val="50027558"/>
    <w:rsid w:val="502A397A"/>
    <w:rsid w:val="502D50C9"/>
    <w:rsid w:val="50594CB7"/>
    <w:rsid w:val="508C6054"/>
    <w:rsid w:val="509633B2"/>
    <w:rsid w:val="50A1658E"/>
    <w:rsid w:val="50A60AB8"/>
    <w:rsid w:val="50C818C3"/>
    <w:rsid w:val="50EF62BE"/>
    <w:rsid w:val="51071332"/>
    <w:rsid w:val="512E64E4"/>
    <w:rsid w:val="5136609E"/>
    <w:rsid w:val="516C5739"/>
    <w:rsid w:val="52021998"/>
    <w:rsid w:val="523C375A"/>
    <w:rsid w:val="5245371A"/>
    <w:rsid w:val="527F7379"/>
    <w:rsid w:val="52C236DB"/>
    <w:rsid w:val="52E910BF"/>
    <w:rsid w:val="531677D2"/>
    <w:rsid w:val="53195734"/>
    <w:rsid w:val="53241BDE"/>
    <w:rsid w:val="534049B3"/>
    <w:rsid w:val="53493E2F"/>
    <w:rsid w:val="5383163E"/>
    <w:rsid w:val="53D67F45"/>
    <w:rsid w:val="54077F0D"/>
    <w:rsid w:val="547830D6"/>
    <w:rsid w:val="54D43F38"/>
    <w:rsid w:val="54F620B3"/>
    <w:rsid w:val="54FC692E"/>
    <w:rsid w:val="5546439B"/>
    <w:rsid w:val="55A5355C"/>
    <w:rsid w:val="55F21EC4"/>
    <w:rsid w:val="5617485F"/>
    <w:rsid w:val="564065DA"/>
    <w:rsid w:val="564D3B26"/>
    <w:rsid w:val="56614AD1"/>
    <w:rsid w:val="56623AB1"/>
    <w:rsid w:val="56B90EC4"/>
    <w:rsid w:val="56C25BA1"/>
    <w:rsid w:val="56D77CC7"/>
    <w:rsid w:val="56D94653"/>
    <w:rsid w:val="56DC75EF"/>
    <w:rsid w:val="573671FF"/>
    <w:rsid w:val="576777AA"/>
    <w:rsid w:val="577A67C6"/>
    <w:rsid w:val="57C17108"/>
    <w:rsid w:val="57D90FB8"/>
    <w:rsid w:val="57DB6D9D"/>
    <w:rsid w:val="582E4388"/>
    <w:rsid w:val="584D6874"/>
    <w:rsid w:val="58681E78"/>
    <w:rsid w:val="58785BA8"/>
    <w:rsid w:val="587D7500"/>
    <w:rsid w:val="588777F0"/>
    <w:rsid w:val="588B2C33"/>
    <w:rsid w:val="58F12297"/>
    <w:rsid w:val="591F6FCE"/>
    <w:rsid w:val="59454D2A"/>
    <w:rsid w:val="597F25E7"/>
    <w:rsid w:val="59D35625"/>
    <w:rsid w:val="5A0B3642"/>
    <w:rsid w:val="5A272E2C"/>
    <w:rsid w:val="5A63523E"/>
    <w:rsid w:val="5A7A6C84"/>
    <w:rsid w:val="5A7C3C6C"/>
    <w:rsid w:val="5AE512C5"/>
    <w:rsid w:val="5AF917B7"/>
    <w:rsid w:val="5B244AAC"/>
    <w:rsid w:val="5B337346"/>
    <w:rsid w:val="5B5B003C"/>
    <w:rsid w:val="5C642FCC"/>
    <w:rsid w:val="5C926652"/>
    <w:rsid w:val="5CC7167C"/>
    <w:rsid w:val="5CD43B52"/>
    <w:rsid w:val="5D14216D"/>
    <w:rsid w:val="5D170973"/>
    <w:rsid w:val="5D1806C8"/>
    <w:rsid w:val="5D346E7B"/>
    <w:rsid w:val="5D50599E"/>
    <w:rsid w:val="5DBA34C6"/>
    <w:rsid w:val="5E0B2794"/>
    <w:rsid w:val="5E1354D4"/>
    <w:rsid w:val="5E18450A"/>
    <w:rsid w:val="5E295F19"/>
    <w:rsid w:val="5E595C4D"/>
    <w:rsid w:val="5E5D506F"/>
    <w:rsid w:val="5EBE3364"/>
    <w:rsid w:val="5EF90010"/>
    <w:rsid w:val="5F021CEA"/>
    <w:rsid w:val="5F117CD6"/>
    <w:rsid w:val="5F3A449C"/>
    <w:rsid w:val="5F8538F8"/>
    <w:rsid w:val="5F9759D4"/>
    <w:rsid w:val="5F9D5279"/>
    <w:rsid w:val="60496BD8"/>
    <w:rsid w:val="606D3F8B"/>
    <w:rsid w:val="609F7FC2"/>
    <w:rsid w:val="60AA0313"/>
    <w:rsid w:val="60C9298C"/>
    <w:rsid w:val="60E4627A"/>
    <w:rsid w:val="61525BD6"/>
    <w:rsid w:val="616866C1"/>
    <w:rsid w:val="616D3244"/>
    <w:rsid w:val="61BF7429"/>
    <w:rsid w:val="61E00F25"/>
    <w:rsid w:val="61E513D9"/>
    <w:rsid w:val="61EE67F0"/>
    <w:rsid w:val="620C7519"/>
    <w:rsid w:val="622334EE"/>
    <w:rsid w:val="62385852"/>
    <w:rsid w:val="62975D9E"/>
    <w:rsid w:val="62B17A23"/>
    <w:rsid w:val="62D4154E"/>
    <w:rsid w:val="62E14496"/>
    <w:rsid w:val="62F8697C"/>
    <w:rsid w:val="631733BB"/>
    <w:rsid w:val="633515D4"/>
    <w:rsid w:val="6342396D"/>
    <w:rsid w:val="63704743"/>
    <w:rsid w:val="638D64C6"/>
    <w:rsid w:val="63934981"/>
    <w:rsid w:val="63E45201"/>
    <w:rsid w:val="642C2159"/>
    <w:rsid w:val="643928B2"/>
    <w:rsid w:val="64507657"/>
    <w:rsid w:val="645411FD"/>
    <w:rsid w:val="64A47B5E"/>
    <w:rsid w:val="650D4695"/>
    <w:rsid w:val="65DB6668"/>
    <w:rsid w:val="65EC39CF"/>
    <w:rsid w:val="661C405F"/>
    <w:rsid w:val="661C4793"/>
    <w:rsid w:val="66687214"/>
    <w:rsid w:val="66853842"/>
    <w:rsid w:val="66A43ECC"/>
    <w:rsid w:val="66AA0C31"/>
    <w:rsid w:val="66C8797B"/>
    <w:rsid w:val="67846636"/>
    <w:rsid w:val="679B2764"/>
    <w:rsid w:val="67C676E7"/>
    <w:rsid w:val="68596B83"/>
    <w:rsid w:val="685B5978"/>
    <w:rsid w:val="685F198D"/>
    <w:rsid w:val="68625513"/>
    <w:rsid w:val="68A95271"/>
    <w:rsid w:val="68D95A15"/>
    <w:rsid w:val="69000064"/>
    <w:rsid w:val="69006B8C"/>
    <w:rsid w:val="690B51CD"/>
    <w:rsid w:val="690E5E3F"/>
    <w:rsid w:val="69315102"/>
    <w:rsid w:val="693F44CD"/>
    <w:rsid w:val="69D05549"/>
    <w:rsid w:val="69D3452E"/>
    <w:rsid w:val="69D60274"/>
    <w:rsid w:val="69E54242"/>
    <w:rsid w:val="6A06154D"/>
    <w:rsid w:val="6A086C3E"/>
    <w:rsid w:val="6A5852BE"/>
    <w:rsid w:val="6A732170"/>
    <w:rsid w:val="6A77530C"/>
    <w:rsid w:val="6A7B4D63"/>
    <w:rsid w:val="6AFD409F"/>
    <w:rsid w:val="6B157906"/>
    <w:rsid w:val="6B183BEF"/>
    <w:rsid w:val="6B5E65E7"/>
    <w:rsid w:val="6B9C28BF"/>
    <w:rsid w:val="6BD72179"/>
    <w:rsid w:val="6BD83BEC"/>
    <w:rsid w:val="6C4B251C"/>
    <w:rsid w:val="6C6106F3"/>
    <w:rsid w:val="6C6D7E8C"/>
    <w:rsid w:val="6CCC0BBA"/>
    <w:rsid w:val="6D0659AB"/>
    <w:rsid w:val="6D074C05"/>
    <w:rsid w:val="6D0E5548"/>
    <w:rsid w:val="6D611A0A"/>
    <w:rsid w:val="6D7C499B"/>
    <w:rsid w:val="6DA12E2A"/>
    <w:rsid w:val="6DAF3FA6"/>
    <w:rsid w:val="6DC4735B"/>
    <w:rsid w:val="6DC60B4F"/>
    <w:rsid w:val="6DD06327"/>
    <w:rsid w:val="6DD726D9"/>
    <w:rsid w:val="6DDF162A"/>
    <w:rsid w:val="6E2B75B4"/>
    <w:rsid w:val="6E4A45E0"/>
    <w:rsid w:val="6E596BEF"/>
    <w:rsid w:val="6E755580"/>
    <w:rsid w:val="6E9C3EAA"/>
    <w:rsid w:val="6EA66DDF"/>
    <w:rsid w:val="6EAE259D"/>
    <w:rsid w:val="6EC2773A"/>
    <w:rsid w:val="6ECB5303"/>
    <w:rsid w:val="6F2C3047"/>
    <w:rsid w:val="6FB05E6A"/>
    <w:rsid w:val="6FBB4A72"/>
    <w:rsid w:val="6FC13F83"/>
    <w:rsid w:val="6FCB3DE5"/>
    <w:rsid w:val="6FE734F8"/>
    <w:rsid w:val="6FF70365"/>
    <w:rsid w:val="705636CC"/>
    <w:rsid w:val="705D2F31"/>
    <w:rsid w:val="709E0957"/>
    <w:rsid w:val="713F1FE1"/>
    <w:rsid w:val="715E00BC"/>
    <w:rsid w:val="71796F79"/>
    <w:rsid w:val="718113A7"/>
    <w:rsid w:val="71B104EF"/>
    <w:rsid w:val="71B644CD"/>
    <w:rsid w:val="72066B83"/>
    <w:rsid w:val="7254121B"/>
    <w:rsid w:val="727E42A8"/>
    <w:rsid w:val="72BC7E71"/>
    <w:rsid w:val="72EC6403"/>
    <w:rsid w:val="72F37B03"/>
    <w:rsid w:val="734F1B35"/>
    <w:rsid w:val="73B00AEB"/>
    <w:rsid w:val="73E27F64"/>
    <w:rsid w:val="74025A20"/>
    <w:rsid w:val="742944BB"/>
    <w:rsid w:val="74C364B4"/>
    <w:rsid w:val="74C91D76"/>
    <w:rsid w:val="74D52799"/>
    <w:rsid w:val="74F05765"/>
    <w:rsid w:val="75001F90"/>
    <w:rsid w:val="752C6602"/>
    <w:rsid w:val="7536217A"/>
    <w:rsid w:val="758E75B7"/>
    <w:rsid w:val="75E562F1"/>
    <w:rsid w:val="760218D5"/>
    <w:rsid w:val="7662159A"/>
    <w:rsid w:val="76C24D26"/>
    <w:rsid w:val="76C35112"/>
    <w:rsid w:val="76DB36A6"/>
    <w:rsid w:val="772504C6"/>
    <w:rsid w:val="77420B60"/>
    <w:rsid w:val="774D0399"/>
    <w:rsid w:val="7765592F"/>
    <w:rsid w:val="77B603D2"/>
    <w:rsid w:val="77E47A01"/>
    <w:rsid w:val="78285449"/>
    <w:rsid w:val="787A6F36"/>
    <w:rsid w:val="788932B3"/>
    <w:rsid w:val="78B33DB1"/>
    <w:rsid w:val="78BC78C1"/>
    <w:rsid w:val="79010C0C"/>
    <w:rsid w:val="798A420C"/>
    <w:rsid w:val="79A13C0A"/>
    <w:rsid w:val="7A2B129F"/>
    <w:rsid w:val="7A505BCA"/>
    <w:rsid w:val="7A5331B4"/>
    <w:rsid w:val="7A874C91"/>
    <w:rsid w:val="7B472A8A"/>
    <w:rsid w:val="7B5D5BA9"/>
    <w:rsid w:val="7B766476"/>
    <w:rsid w:val="7B822347"/>
    <w:rsid w:val="7B970585"/>
    <w:rsid w:val="7BAD35AE"/>
    <w:rsid w:val="7BB42068"/>
    <w:rsid w:val="7BFF6FE3"/>
    <w:rsid w:val="7C135CA8"/>
    <w:rsid w:val="7C170F90"/>
    <w:rsid w:val="7C9912ED"/>
    <w:rsid w:val="7C9B70FC"/>
    <w:rsid w:val="7CC6291D"/>
    <w:rsid w:val="7CD449BE"/>
    <w:rsid w:val="7CF17F48"/>
    <w:rsid w:val="7D1F6763"/>
    <w:rsid w:val="7D6210D3"/>
    <w:rsid w:val="7D747508"/>
    <w:rsid w:val="7D87376F"/>
    <w:rsid w:val="7D924E1F"/>
    <w:rsid w:val="7DBC60D4"/>
    <w:rsid w:val="7DD70A00"/>
    <w:rsid w:val="7DEF1411"/>
    <w:rsid w:val="7E176D34"/>
    <w:rsid w:val="7E28486A"/>
    <w:rsid w:val="7E4049F2"/>
    <w:rsid w:val="7E64708C"/>
    <w:rsid w:val="7E6A0360"/>
    <w:rsid w:val="7E991836"/>
    <w:rsid w:val="7EB82D94"/>
    <w:rsid w:val="7EBB6C3D"/>
    <w:rsid w:val="7EEF42FF"/>
    <w:rsid w:val="7F462789"/>
    <w:rsid w:val="7F8A5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afterLines="100"/>
      <w:jc w:val="center"/>
      <w:outlineLvl w:val="0"/>
    </w:pPr>
    <w:rPr>
      <w:rFonts w:eastAsia="宋体"/>
      <w:b/>
      <w:kern w:val="44"/>
      <w:sz w:val="44"/>
    </w:rPr>
  </w:style>
  <w:style w:type="paragraph" w:styleId="4">
    <w:name w:val="heading 2"/>
    <w:basedOn w:val="1"/>
    <w:next w:val="1"/>
    <w:unhideWhenUsed/>
    <w:qFormat/>
    <w:uiPriority w:val="0"/>
    <w:pPr>
      <w:spacing w:beforeLines="50" w:afterLines="50"/>
      <w:outlineLvl w:val="1"/>
    </w:pPr>
    <w:rPr>
      <w:rFonts w:ascii="Arial" w:hAnsi="Arial" w:eastAsia="黑体"/>
      <w:sz w:val="32"/>
    </w:rPr>
  </w:style>
  <w:style w:type="paragraph" w:styleId="5">
    <w:name w:val="heading 3"/>
    <w:basedOn w:val="1"/>
    <w:next w:val="1"/>
    <w:unhideWhenUsed/>
    <w:qFormat/>
    <w:uiPriority w:val="0"/>
    <w:pPr>
      <w:ind w:firstLine="420" w:firstLineChars="200"/>
      <w:outlineLvl w:val="2"/>
    </w:pPr>
    <w:rPr>
      <w:rFonts w:eastAsia="楷体"/>
      <w:b/>
      <w:sz w:val="28"/>
    </w:rPr>
  </w:style>
  <w:style w:type="paragraph" w:styleId="6">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0">
    <w:name w:val="Default Paragraph Font"/>
    <w:link w:val="21"/>
    <w:semiHidden/>
    <w:unhideWhenUsed/>
    <w:qFormat/>
    <w:uiPriority w:val="1"/>
    <w:rPr>
      <w:rFonts w:ascii="Tahoma" w:hAnsi="Tahoma"/>
      <w:b/>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7">
    <w:name w:val="List 3"/>
    <w:basedOn w:val="1"/>
    <w:qFormat/>
    <w:uiPriority w:val="99"/>
    <w:pPr>
      <w:ind w:left="100" w:leftChars="400" w:hanging="200" w:hangingChars="200"/>
    </w:p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
    <w:qFormat/>
    <w:uiPriority w:val="0"/>
    <w:rPr>
      <w:rFonts w:hAnsi="宋体"/>
      <w:sz w:val="32"/>
      <w:szCs w:val="20"/>
    </w:rPr>
  </w:style>
  <w:style w:type="paragraph" w:styleId="11">
    <w:name w:val="toc 3"/>
    <w:basedOn w:val="1"/>
    <w:next w:val="1"/>
    <w:qFormat/>
    <w:uiPriority w:val="0"/>
    <w:pPr>
      <w:ind w:left="840" w:leftChars="400"/>
    </w:p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默认段落字体 Para Char Char Char Char Char Char Char Char Char Char Char Char Char Char Char1 Char Char Char Char"/>
    <w:basedOn w:val="8"/>
    <w:link w:val="20"/>
    <w:qFormat/>
    <w:uiPriority w:val="0"/>
    <w:pPr>
      <w:adjustRightInd w:val="0"/>
      <w:spacing w:line="436" w:lineRule="exact"/>
      <w:ind w:left="357"/>
      <w:jc w:val="left"/>
      <w:outlineLvl w:val="3"/>
    </w:pPr>
    <w:rPr>
      <w:rFonts w:ascii="Tahoma" w:hAnsi="Tahoma"/>
      <w:b/>
      <w:sz w:val="24"/>
    </w:rPr>
  </w:style>
  <w:style w:type="character" w:styleId="22">
    <w:name w:val="Strong"/>
    <w:basedOn w:val="20"/>
    <w:qFormat/>
    <w:uiPriority w:val="0"/>
    <w:rPr>
      <w:bCs/>
    </w:rPr>
  </w:style>
  <w:style w:type="character" w:styleId="23">
    <w:name w:val="page number"/>
    <w:qFormat/>
    <w:uiPriority w:val="99"/>
    <w:rPr>
      <w:rFonts w:cs="Times New Roman"/>
    </w:rPr>
  </w:style>
  <w:style w:type="character" w:styleId="24">
    <w:name w:val="Hyperlink"/>
    <w:basedOn w:val="20"/>
    <w:qFormat/>
    <w:uiPriority w:val="0"/>
    <w:rPr>
      <w:color w:val="0000FF"/>
      <w:u w:val="single"/>
    </w:rPr>
  </w:style>
  <w:style w:type="paragraph" w:customStyle="1" w:styleId="25">
    <w:name w:val="表格文字"/>
    <w:basedOn w:val="1"/>
    <w:next w:val="10"/>
    <w:qFormat/>
    <w:uiPriority w:val="99"/>
    <w:pPr>
      <w:spacing w:before="25" w:after="25"/>
      <w:jc w:val="left"/>
    </w:pPr>
    <w:rPr>
      <w:bCs/>
      <w:spacing w:val="10"/>
      <w:kern w:val="0"/>
      <w:sz w:val="24"/>
    </w:rPr>
  </w:style>
  <w:style w:type="paragraph" w:customStyle="1" w:styleId="26">
    <w:name w:val="_Style 2"/>
    <w:basedOn w:val="1"/>
    <w:qFormat/>
    <w:uiPriority w:val="34"/>
    <w:pPr>
      <w:widowControl/>
      <w:ind w:firstLine="420" w:firstLineChars="200"/>
      <w:jc w:val="left"/>
    </w:pPr>
    <w:rPr>
      <w:kern w:val="0"/>
      <w:sz w:val="24"/>
    </w:rPr>
  </w:style>
  <w:style w:type="paragraph" w:customStyle="1" w:styleId="27">
    <w:name w:val="Table Paragraph"/>
    <w:basedOn w:val="1"/>
    <w:qFormat/>
    <w:uiPriority w:val="1"/>
    <w:rPr>
      <w:rFonts w:ascii="宋体" w:hAnsi="宋体" w:eastAsia="宋体" w:cs="宋体"/>
    </w:rPr>
  </w:style>
  <w:style w:type="paragraph" w:customStyle="1" w:styleId="28">
    <w:name w:val="样式29"/>
    <w:basedOn w:val="29"/>
    <w:qFormat/>
    <w:uiPriority w:val="99"/>
    <w:rPr>
      <w:rFonts w:eastAsia="楷体_GB2312"/>
    </w:rPr>
  </w:style>
  <w:style w:type="paragraph" w:customStyle="1" w:styleId="29">
    <w:name w:val="样式9 Char"/>
    <w:basedOn w:val="1"/>
    <w:qFormat/>
    <w:uiPriority w:val="99"/>
    <w:pPr>
      <w:widowControl/>
      <w:spacing w:line="440" w:lineRule="exact"/>
      <w:ind w:firstLine="200" w:firstLineChars="200"/>
      <w:jc w:val="left"/>
    </w:pPr>
    <w:rPr>
      <w:spacing w:val="6"/>
      <w:sz w:val="24"/>
      <w:szCs w:val="20"/>
    </w:rPr>
  </w:style>
  <w:style w:type="character" w:customStyle="1" w:styleId="30">
    <w:name w:val="批注框文本 Char"/>
    <w:basedOn w:val="20"/>
    <w:link w:val="12"/>
    <w:qFormat/>
    <w:uiPriority w:val="0"/>
    <w:rPr>
      <w:rFonts w:asciiTheme="minorHAnsi" w:hAnsiTheme="minorHAnsi" w:eastAsiaTheme="minorEastAsia" w:cstheme="minorBidi"/>
      <w:kern w:val="2"/>
      <w:sz w:val="18"/>
      <w:szCs w:val="18"/>
    </w:rPr>
  </w:style>
  <w:style w:type="paragraph" w:styleId="3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34259</Words>
  <Characters>37009</Characters>
  <Lines>454</Lines>
  <Paragraphs>127</Paragraphs>
  <TotalTime>57</TotalTime>
  <ScaleCrop>false</ScaleCrop>
  <LinksUpToDate>false</LinksUpToDate>
  <CharactersWithSpaces>37700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李本振</cp:lastModifiedBy>
  <dcterms:modified xsi:type="dcterms:W3CDTF">2022-12-12T03:53:38Z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28B60E02CD914036A8E738A2A0DB595F</vt:lpwstr>
  </property>
</Properties>
</file>